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2C21C" w14:textId="77777777" w:rsidR="00D309B5" w:rsidRPr="00D61D24" w:rsidRDefault="00D309B5" w:rsidP="00D309B5">
      <w:pPr>
        <w:pStyle w:val="a3"/>
        <w:rPr>
          <w:rFonts w:ascii="Times New Roman" w:hAnsi="Times New Roman" w:cs="Times New Roman"/>
          <w:b/>
          <w:bCs/>
          <w:color w:val="000000" w:themeColor="text1"/>
          <w:sz w:val="24"/>
          <w:szCs w:val="28"/>
        </w:rPr>
      </w:pPr>
      <w:bookmarkStart w:id="0" w:name="_Hlk183519028"/>
      <w:bookmarkEnd w:id="0"/>
      <w:r w:rsidRPr="00D61D24">
        <w:rPr>
          <w:rFonts w:ascii="Times New Roman" w:hAnsi="Times New Roman" w:cs="Times New Roman"/>
          <w:b/>
          <w:bCs/>
          <w:color w:val="000000" w:themeColor="text1"/>
          <w:sz w:val="24"/>
          <w:szCs w:val="28"/>
        </w:rPr>
        <w:t xml:space="preserve">Supplemental </w:t>
      </w:r>
      <w:r w:rsidRPr="00D61D24">
        <w:rPr>
          <w:rFonts w:ascii="Times New Roman" w:hAnsi="Times New Roman" w:cs="Times New Roman" w:hint="eastAsia"/>
          <w:b/>
          <w:bCs/>
          <w:color w:val="000000" w:themeColor="text1"/>
          <w:sz w:val="24"/>
          <w:szCs w:val="28"/>
        </w:rPr>
        <w:t>Materials</w:t>
      </w:r>
    </w:p>
    <w:p w14:paraId="500D9B97" w14:textId="77777777" w:rsidR="00D309B5" w:rsidRPr="00D61D24" w:rsidRDefault="00D309B5" w:rsidP="00D309B5">
      <w:pPr>
        <w:pStyle w:val="a3"/>
        <w:rPr>
          <w:rFonts w:ascii="Times New Roman" w:hAnsi="Times New Roman" w:cs="Times New Roman"/>
          <w:color w:val="000000" w:themeColor="text1"/>
        </w:rPr>
      </w:pPr>
    </w:p>
    <w:p w14:paraId="3516CD84" w14:textId="77777777" w:rsidR="00D309B5" w:rsidRPr="00D61D24" w:rsidRDefault="00D309B5" w:rsidP="00D309B5">
      <w:pPr>
        <w:pStyle w:val="a3"/>
        <w:rPr>
          <w:rFonts w:ascii="Times New Roman" w:hAnsi="Times New Roman" w:cs="Times New Roman"/>
          <w:b/>
          <w:bCs/>
          <w:color w:val="000000" w:themeColor="text1"/>
          <w:sz w:val="24"/>
          <w:szCs w:val="28"/>
        </w:rPr>
      </w:pPr>
      <w:r w:rsidRPr="00D61D24">
        <w:rPr>
          <w:rFonts w:ascii="Times New Roman" w:hAnsi="Times New Roman" w:cs="Times New Roman" w:hint="eastAsia"/>
          <w:b/>
          <w:bCs/>
          <w:color w:val="000000" w:themeColor="text1"/>
          <w:sz w:val="24"/>
          <w:szCs w:val="28"/>
        </w:rPr>
        <w:t>Supplemental Tables</w:t>
      </w:r>
    </w:p>
    <w:p w14:paraId="46D71CBD" w14:textId="77777777" w:rsidR="00D309B5" w:rsidRPr="00D61D24" w:rsidRDefault="00D309B5" w:rsidP="00D309B5">
      <w:pPr>
        <w:rPr>
          <w:rFonts w:ascii="Times New Roman" w:eastAsia="Times New Roman" w:hAnsi="Times New Roman" w:cs="Times New Roman"/>
          <w:bCs/>
          <w:color w:val="000000" w:themeColor="text1"/>
          <w:sz w:val="24"/>
        </w:rPr>
      </w:pPr>
      <w:r w:rsidRPr="00D61D24">
        <w:rPr>
          <w:rFonts w:ascii="Times New Roman" w:eastAsia="Times New Roman" w:hAnsi="Times New Roman" w:cs="Times New Roman"/>
          <w:bCs/>
          <w:color w:val="000000" w:themeColor="text1"/>
          <w:sz w:val="24"/>
        </w:rPr>
        <w:t xml:space="preserve">Supplemental Table </w:t>
      </w:r>
      <w:r w:rsidRPr="00D61D24">
        <w:rPr>
          <w:rFonts w:ascii="Times New Roman" w:hAnsi="Times New Roman" w:cs="Times New Roman" w:hint="eastAsia"/>
          <w:bCs/>
          <w:color w:val="000000" w:themeColor="text1"/>
          <w:sz w:val="24"/>
        </w:rPr>
        <w:t>S</w:t>
      </w:r>
      <w:r w:rsidRPr="00D61D24">
        <w:rPr>
          <w:rFonts w:ascii="Times New Roman" w:eastAsia="Times New Roman" w:hAnsi="Times New Roman" w:cs="Times New Roman"/>
          <w:bCs/>
          <w:color w:val="000000" w:themeColor="text1"/>
          <w:sz w:val="24"/>
        </w:rPr>
        <w:t>1. The list of new malignancies by class.</w:t>
      </w:r>
    </w:p>
    <w:p w14:paraId="45766C0E" w14:textId="77777777" w:rsidR="00D309B5" w:rsidRPr="00D61D24" w:rsidRDefault="00D309B5" w:rsidP="00D309B5">
      <w:pPr>
        <w:rPr>
          <w:rFonts w:ascii="Times New Roman" w:hAnsi="Times New Roman" w:cs="Times New Roman"/>
          <w:bCs/>
          <w:color w:val="000000" w:themeColor="text1"/>
          <w:sz w:val="24"/>
        </w:rPr>
      </w:pPr>
      <w:r w:rsidRPr="00D61D24">
        <w:rPr>
          <w:rFonts w:ascii="Times New Roman" w:eastAsia="Times New Roman" w:hAnsi="Times New Roman" w:cs="Times New Roman"/>
          <w:bCs/>
          <w:color w:val="000000" w:themeColor="text1"/>
          <w:sz w:val="24"/>
        </w:rPr>
        <w:t xml:space="preserve">Supplemental Table </w:t>
      </w:r>
      <w:r w:rsidRPr="00D61D24">
        <w:rPr>
          <w:rFonts w:ascii="Times New Roman" w:hAnsi="Times New Roman" w:cs="Times New Roman" w:hint="eastAsia"/>
          <w:bCs/>
          <w:color w:val="000000" w:themeColor="text1"/>
          <w:sz w:val="24"/>
        </w:rPr>
        <w:t>S</w:t>
      </w:r>
      <w:r w:rsidRPr="00D61D24">
        <w:rPr>
          <w:rFonts w:ascii="Times New Roman" w:eastAsia="Times New Roman" w:hAnsi="Times New Roman" w:cs="Times New Roman"/>
          <w:bCs/>
          <w:color w:val="000000" w:themeColor="text1"/>
          <w:sz w:val="24"/>
        </w:rPr>
        <w:t>2. ESA responsiveness trends and the occurrence of new malignancies in the two latent classes using 36 weeks as an alternative censoring point to the primary 96-week.</w:t>
      </w:r>
    </w:p>
    <w:p w14:paraId="6B1C366A" w14:textId="77777777" w:rsidR="00D309B5" w:rsidRPr="00D61D24" w:rsidRDefault="00D309B5" w:rsidP="00D309B5">
      <w:pPr>
        <w:rPr>
          <w:rFonts w:ascii="Times New Roman" w:eastAsia="Times New Roman" w:hAnsi="Times New Roman" w:cs="Times New Roman"/>
          <w:bCs/>
          <w:color w:val="000000" w:themeColor="text1"/>
          <w:sz w:val="24"/>
        </w:rPr>
      </w:pPr>
      <w:r w:rsidRPr="00D61D24">
        <w:rPr>
          <w:rFonts w:ascii="Times New Roman" w:eastAsia="Times New Roman" w:hAnsi="Times New Roman" w:cs="Times New Roman"/>
          <w:bCs/>
          <w:color w:val="000000" w:themeColor="text1"/>
          <w:sz w:val="24"/>
        </w:rPr>
        <w:t xml:space="preserve">Supplemental Table </w:t>
      </w:r>
      <w:r w:rsidRPr="00D61D24">
        <w:rPr>
          <w:rFonts w:ascii="Times New Roman" w:hAnsi="Times New Roman" w:cs="Times New Roman" w:hint="eastAsia"/>
          <w:bCs/>
          <w:color w:val="000000" w:themeColor="text1"/>
          <w:sz w:val="24"/>
        </w:rPr>
        <w:t>S</w:t>
      </w:r>
      <w:r w:rsidRPr="00D61D24">
        <w:rPr>
          <w:rFonts w:ascii="Times New Roman" w:eastAsia="Times New Roman" w:hAnsi="Times New Roman" w:cs="Times New Roman"/>
          <w:bCs/>
          <w:color w:val="000000" w:themeColor="text1"/>
          <w:sz w:val="24"/>
        </w:rPr>
        <w:t>3. ESA responsiveness trends and the occurrence of new malignancies in the two latent classes using 60 weeks as an alternative censoring point to the primary 96-week.</w:t>
      </w:r>
    </w:p>
    <w:p w14:paraId="34607ED7" w14:textId="77777777" w:rsidR="00D309B5" w:rsidRPr="00D61D24" w:rsidRDefault="00D309B5" w:rsidP="00D309B5">
      <w:pPr>
        <w:rPr>
          <w:rFonts w:ascii="Times New Roman" w:hAnsi="Times New Roman" w:cs="Times New Roman"/>
          <w:b/>
          <w:color w:val="000000" w:themeColor="text1"/>
          <w:sz w:val="24"/>
        </w:rPr>
      </w:pPr>
    </w:p>
    <w:p w14:paraId="058F6240" w14:textId="3E570E93" w:rsidR="00D309B5" w:rsidRPr="00D61D24" w:rsidRDefault="00D309B5" w:rsidP="009C0348">
      <w:pPr>
        <w:pStyle w:val="a3"/>
        <w:rPr>
          <w:rFonts w:ascii="Times New Roman" w:hAnsi="Times New Roman" w:cs="Times New Roman"/>
          <w:b/>
          <w:bCs/>
          <w:color w:val="000000" w:themeColor="text1"/>
        </w:rPr>
      </w:pPr>
      <w:r w:rsidRPr="00D61D24">
        <w:rPr>
          <w:rFonts w:ascii="Times New Roman" w:hAnsi="Times New Roman" w:cs="Times New Roman" w:hint="eastAsia"/>
          <w:b/>
          <w:bCs/>
          <w:color w:val="000000" w:themeColor="text1"/>
          <w:sz w:val="24"/>
        </w:rPr>
        <w:t>Supplemental Figure</w:t>
      </w:r>
    </w:p>
    <w:p w14:paraId="68B8EE04" w14:textId="4FC36114" w:rsidR="00D309B5" w:rsidRPr="00D61D24" w:rsidRDefault="00D309B5" w:rsidP="00D309B5">
      <w:pPr>
        <w:rPr>
          <w:rFonts w:ascii="Times New Roman" w:eastAsia="Times New Roman" w:hAnsi="Times New Roman" w:cs="Times New Roman"/>
          <w:bCs/>
          <w:color w:val="000000" w:themeColor="text1"/>
          <w:sz w:val="24"/>
        </w:rPr>
      </w:pPr>
      <w:r w:rsidRPr="00D61D24">
        <w:rPr>
          <w:rFonts w:ascii="Times New Roman" w:eastAsia="Times New Roman" w:hAnsi="Times New Roman" w:cs="Times New Roman"/>
          <w:bCs/>
          <w:color w:val="000000" w:themeColor="text1"/>
          <w:sz w:val="24"/>
        </w:rPr>
        <w:t>Supplemental Fig</w:t>
      </w:r>
      <w:r w:rsidR="005A6B54" w:rsidRPr="00D61D24">
        <w:rPr>
          <w:rFonts w:ascii="Times New Roman" w:hAnsi="Times New Roman" w:cs="Times New Roman" w:hint="eastAsia"/>
          <w:bCs/>
          <w:color w:val="000000" w:themeColor="text1"/>
          <w:sz w:val="24"/>
        </w:rPr>
        <w:t>.</w:t>
      </w:r>
      <w:r w:rsidRPr="00D61D24">
        <w:rPr>
          <w:rFonts w:ascii="Times New Roman" w:eastAsia="Times New Roman" w:hAnsi="Times New Roman" w:cs="Times New Roman"/>
          <w:bCs/>
          <w:color w:val="000000" w:themeColor="text1"/>
          <w:sz w:val="24"/>
        </w:rPr>
        <w:t xml:space="preserve"> </w:t>
      </w:r>
      <w:r w:rsidRPr="00D61D24">
        <w:rPr>
          <w:rFonts w:ascii="Times New Roman" w:hAnsi="Times New Roman" w:cs="Times New Roman" w:hint="eastAsia"/>
          <w:bCs/>
          <w:color w:val="000000" w:themeColor="text1"/>
          <w:sz w:val="24"/>
        </w:rPr>
        <w:t>S</w:t>
      </w:r>
      <w:r w:rsidR="009C0348" w:rsidRPr="00D61D24">
        <w:rPr>
          <w:rFonts w:ascii="Times New Roman" w:hAnsi="Times New Roman" w:cs="Times New Roman" w:hint="eastAsia"/>
          <w:bCs/>
          <w:color w:val="000000" w:themeColor="text1"/>
          <w:sz w:val="24"/>
        </w:rPr>
        <w:t>1</w:t>
      </w:r>
      <w:r w:rsidRPr="00D61D24">
        <w:rPr>
          <w:rFonts w:ascii="Times New Roman" w:eastAsia="Times New Roman" w:hAnsi="Times New Roman" w:cs="Times New Roman"/>
          <w:bCs/>
          <w:color w:val="000000" w:themeColor="text1"/>
          <w:sz w:val="24"/>
        </w:rPr>
        <w:t>. Trajectories of ERI-1B in the two latent classes using 36 weeks as an alternative censoring point to the primary 96-week.</w:t>
      </w:r>
    </w:p>
    <w:p w14:paraId="198FF535" w14:textId="0B9C127D" w:rsidR="00D309B5" w:rsidRPr="00D61D24" w:rsidRDefault="00D309B5" w:rsidP="00D309B5">
      <w:pPr>
        <w:rPr>
          <w:rFonts w:ascii="Times New Roman" w:hAnsi="Times New Roman" w:cs="Times New Roman"/>
          <w:bCs/>
          <w:color w:val="000000" w:themeColor="text1"/>
          <w:sz w:val="24"/>
        </w:rPr>
      </w:pPr>
      <w:r w:rsidRPr="00D61D24">
        <w:rPr>
          <w:rFonts w:ascii="Times New Roman" w:eastAsia="Times New Roman" w:hAnsi="Times New Roman" w:cs="Times New Roman"/>
          <w:bCs/>
          <w:color w:val="000000" w:themeColor="text1"/>
          <w:sz w:val="24"/>
        </w:rPr>
        <w:t>Supplemental Fig</w:t>
      </w:r>
      <w:r w:rsidR="005A6B54" w:rsidRPr="00D61D24">
        <w:rPr>
          <w:rFonts w:ascii="Times New Roman" w:hAnsi="Times New Roman" w:cs="Times New Roman" w:hint="eastAsia"/>
          <w:bCs/>
          <w:color w:val="000000" w:themeColor="text1"/>
          <w:sz w:val="24"/>
        </w:rPr>
        <w:t>.</w:t>
      </w:r>
      <w:r w:rsidRPr="00D61D24">
        <w:rPr>
          <w:rFonts w:ascii="Times New Roman" w:eastAsia="Times New Roman" w:hAnsi="Times New Roman" w:cs="Times New Roman"/>
          <w:bCs/>
          <w:color w:val="000000" w:themeColor="text1"/>
          <w:sz w:val="24"/>
        </w:rPr>
        <w:t xml:space="preserve"> </w:t>
      </w:r>
      <w:r w:rsidRPr="00D61D24">
        <w:rPr>
          <w:rFonts w:ascii="Times New Roman" w:hAnsi="Times New Roman" w:cs="Times New Roman" w:hint="eastAsia"/>
          <w:bCs/>
          <w:color w:val="000000" w:themeColor="text1"/>
          <w:sz w:val="24"/>
        </w:rPr>
        <w:t>S</w:t>
      </w:r>
      <w:r w:rsidR="009C0348" w:rsidRPr="00D61D24">
        <w:rPr>
          <w:rFonts w:ascii="Times New Roman" w:hAnsi="Times New Roman" w:cs="Times New Roman" w:hint="eastAsia"/>
          <w:bCs/>
          <w:color w:val="000000" w:themeColor="text1"/>
          <w:sz w:val="24"/>
        </w:rPr>
        <w:t>2</w:t>
      </w:r>
      <w:r w:rsidRPr="00D61D24">
        <w:rPr>
          <w:rFonts w:ascii="Times New Roman" w:eastAsia="Times New Roman" w:hAnsi="Times New Roman" w:cs="Times New Roman"/>
          <w:bCs/>
          <w:color w:val="000000" w:themeColor="text1"/>
          <w:sz w:val="24"/>
        </w:rPr>
        <w:t>. Trajectories of ERI-1B in the two latent classes using 60 weeks as an alternative censoring point to the primary 96-week.</w:t>
      </w:r>
    </w:p>
    <w:p w14:paraId="42BEBF5B" w14:textId="47C5E7CA" w:rsidR="00D309B5" w:rsidRPr="00D61D24" w:rsidRDefault="00D309B5" w:rsidP="00D309B5">
      <w:pPr>
        <w:rPr>
          <w:rFonts w:ascii="Times New Roman" w:hAnsi="Times New Roman" w:cs="Times New Roman"/>
          <w:bCs/>
          <w:color w:val="000000" w:themeColor="text1"/>
          <w:sz w:val="24"/>
        </w:rPr>
      </w:pPr>
      <w:r w:rsidRPr="00D61D24">
        <w:rPr>
          <w:rFonts w:ascii="Times New Roman" w:eastAsia="Times New Roman" w:hAnsi="Times New Roman" w:cs="Times New Roman"/>
          <w:bCs/>
          <w:color w:val="000000" w:themeColor="text1"/>
          <w:sz w:val="24"/>
        </w:rPr>
        <w:t>Supplemental Fig</w:t>
      </w:r>
      <w:r w:rsidR="005A6B54" w:rsidRPr="00D61D24">
        <w:rPr>
          <w:rFonts w:ascii="Times New Roman" w:hAnsi="Times New Roman" w:cs="Times New Roman" w:hint="eastAsia"/>
          <w:bCs/>
          <w:color w:val="000000" w:themeColor="text1"/>
          <w:sz w:val="24"/>
        </w:rPr>
        <w:t xml:space="preserve">. </w:t>
      </w:r>
      <w:r w:rsidRPr="00D61D24">
        <w:rPr>
          <w:rFonts w:ascii="Times New Roman" w:hAnsi="Times New Roman" w:cs="Times New Roman" w:hint="eastAsia"/>
          <w:bCs/>
          <w:color w:val="000000" w:themeColor="text1"/>
          <w:sz w:val="24"/>
        </w:rPr>
        <w:t>S</w:t>
      </w:r>
      <w:r w:rsidR="009C0348" w:rsidRPr="00D61D24">
        <w:rPr>
          <w:rFonts w:ascii="Times New Roman" w:hAnsi="Times New Roman" w:cs="Times New Roman" w:hint="eastAsia"/>
          <w:bCs/>
          <w:color w:val="000000" w:themeColor="text1"/>
          <w:sz w:val="24"/>
        </w:rPr>
        <w:t>3</w:t>
      </w:r>
      <w:r w:rsidRPr="00D61D24">
        <w:rPr>
          <w:rFonts w:ascii="Times New Roman" w:eastAsia="Times New Roman" w:hAnsi="Times New Roman" w:cs="Times New Roman"/>
          <w:bCs/>
          <w:color w:val="000000" w:themeColor="text1"/>
          <w:sz w:val="24"/>
        </w:rPr>
        <w:t>. ESA responsiveness stratified by class of ERI-1B trajectory (up to 36 weeks) and incident malignancy</w:t>
      </w:r>
    </w:p>
    <w:p w14:paraId="2ABFDC61" w14:textId="2CBA7BBD" w:rsidR="00D309B5" w:rsidRPr="00D61D24" w:rsidRDefault="00D309B5" w:rsidP="00D309B5">
      <w:pPr>
        <w:rPr>
          <w:rFonts w:ascii="Times New Roman" w:eastAsia="Times New Roman" w:hAnsi="Times New Roman" w:cs="Times New Roman"/>
          <w:bCs/>
          <w:color w:val="000000" w:themeColor="text1"/>
          <w:sz w:val="24"/>
        </w:rPr>
      </w:pPr>
      <w:r w:rsidRPr="00D61D24">
        <w:rPr>
          <w:rFonts w:ascii="Times New Roman" w:eastAsia="Times New Roman" w:hAnsi="Times New Roman" w:cs="Times New Roman"/>
          <w:bCs/>
          <w:color w:val="000000" w:themeColor="text1"/>
          <w:sz w:val="24"/>
        </w:rPr>
        <w:t>Supplemental Fig</w:t>
      </w:r>
      <w:r w:rsidR="005A6B54" w:rsidRPr="00D61D24">
        <w:rPr>
          <w:rFonts w:ascii="Times New Roman" w:hAnsi="Times New Roman" w:cs="Times New Roman" w:hint="eastAsia"/>
          <w:bCs/>
          <w:color w:val="000000" w:themeColor="text1"/>
          <w:sz w:val="24"/>
        </w:rPr>
        <w:t>.</w:t>
      </w:r>
      <w:r w:rsidRPr="00D61D24">
        <w:rPr>
          <w:rFonts w:ascii="Times New Roman" w:eastAsia="Times New Roman" w:hAnsi="Times New Roman" w:cs="Times New Roman"/>
          <w:bCs/>
          <w:color w:val="000000" w:themeColor="text1"/>
          <w:sz w:val="24"/>
        </w:rPr>
        <w:t xml:space="preserve"> </w:t>
      </w:r>
      <w:r w:rsidRPr="00D61D24">
        <w:rPr>
          <w:rFonts w:ascii="Times New Roman" w:hAnsi="Times New Roman" w:cs="Times New Roman" w:hint="eastAsia"/>
          <w:bCs/>
          <w:color w:val="000000" w:themeColor="text1"/>
          <w:sz w:val="24"/>
        </w:rPr>
        <w:t>S</w:t>
      </w:r>
      <w:r w:rsidR="009C0348" w:rsidRPr="00D61D24">
        <w:rPr>
          <w:rFonts w:ascii="Times New Roman" w:hAnsi="Times New Roman" w:cs="Times New Roman" w:hint="eastAsia"/>
          <w:bCs/>
          <w:color w:val="000000" w:themeColor="text1"/>
          <w:sz w:val="24"/>
        </w:rPr>
        <w:t>4</w:t>
      </w:r>
      <w:r w:rsidRPr="00D61D24">
        <w:rPr>
          <w:rFonts w:ascii="Times New Roman" w:eastAsia="Times New Roman" w:hAnsi="Times New Roman" w:cs="Times New Roman"/>
          <w:bCs/>
          <w:color w:val="000000" w:themeColor="text1"/>
          <w:sz w:val="24"/>
        </w:rPr>
        <w:t>. ESA responsiveness stratified by class of ERI-1B trajectory (up to 60 weeks) and incident malignancy</w:t>
      </w:r>
    </w:p>
    <w:p w14:paraId="1D76324F" w14:textId="77777777" w:rsidR="00D309B5" w:rsidRPr="00D61D24" w:rsidRDefault="00D309B5" w:rsidP="00D309B5">
      <w:pPr>
        <w:rPr>
          <w:rFonts w:ascii="Times New Roman" w:hAnsi="Times New Roman" w:cs="Times New Roman"/>
          <w:bCs/>
          <w:color w:val="000000" w:themeColor="text1"/>
          <w:sz w:val="24"/>
        </w:rPr>
      </w:pPr>
    </w:p>
    <w:p w14:paraId="4A679190" w14:textId="239302A4" w:rsidR="00D309B5" w:rsidRPr="00D61D24" w:rsidRDefault="00D309B5" w:rsidP="00D309B5">
      <w:pPr>
        <w:rPr>
          <w:rFonts w:ascii="Times New Roman" w:hAnsi="Times New Roman" w:cs="Times New Roman"/>
          <w:bCs/>
          <w:color w:val="000000" w:themeColor="text1"/>
          <w:sz w:val="24"/>
        </w:rPr>
      </w:pPr>
      <w:r w:rsidRPr="00D61D24">
        <w:rPr>
          <w:rFonts w:ascii="Times New Roman" w:hAnsi="Times New Roman" w:cs="Times New Roman"/>
          <w:bCs/>
          <w:color w:val="000000" w:themeColor="text1"/>
          <w:sz w:val="24"/>
        </w:rPr>
        <w:br w:type="page"/>
      </w:r>
    </w:p>
    <w:p w14:paraId="22F8DC55" w14:textId="77777777" w:rsidR="00D309B5" w:rsidRPr="00D61D24" w:rsidRDefault="00D309B5" w:rsidP="00D309B5">
      <w:pPr>
        <w:rPr>
          <w:rFonts w:ascii="Times New Roman" w:eastAsia="Times New Roman" w:hAnsi="Times New Roman" w:cs="Times New Roman"/>
          <w:b/>
          <w:color w:val="000000" w:themeColor="text1"/>
          <w:sz w:val="24"/>
        </w:rPr>
      </w:pPr>
      <w:r w:rsidRPr="00D61D24">
        <w:rPr>
          <w:rFonts w:ascii="Times New Roman" w:eastAsia="Times New Roman" w:hAnsi="Times New Roman" w:cs="Times New Roman"/>
          <w:b/>
          <w:color w:val="000000" w:themeColor="text1"/>
          <w:sz w:val="24"/>
        </w:rPr>
        <w:lastRenderedPageBreak/>
        <w:t xml:space="preserve">Supplemental Table </w:t>
      </w:r>
      <w:r w:rsidRPr="00D61D24">
        <w:rPr>
          <w:rFonts w:ascii="Times New Roman" w:hAnsi="Times New Roman" w:cs="Times New Roman" w:hint="eastAsia"/>
          <w:b/>
          <w:color w:val="000000" w:themeColor="text1"/>
          <w:sz w:val="24"/>
        </w:rPr>
        <w:t>S</w:t>
      </w:r>
      <w:r w:rsidRPr="00D61D24">
        <w:rPr>
          <w:rFonts w:ascii="Times New Roman" w:eastAsia="Times New Roman" w:hAnsi="Times New Roman" w:cs="Times New Roman"/>
          <w:b/>
          <w:color w:val="000000" w:themeColor="text1"/>
          <w:sz w:val="24"/>
        </w:rPr>
        <w:t>1. The list of new malignancies by class.</w:t>
      </w:r>
    </w:p>
    <w:tbl>
      <w:tblPr>
        <w:tblpPr w:leftFromText="142" w:rightFromText="142" w:vertAnchor="text" w:tblpY="1"/>
        <w:tblOverlap w:val="never"/>
        <w:tblW w:w="7513" w:type="dxa"/>
        <w:tblCellMar>
          <w:left w:w="99" w:type="dxa"/>
          <w:right w:w="99" w:type="dxa"/>
        </w:tblCellMar>
        <w:tblLook w:val="04A0" w:firstRow="1" w:lastRow="0" w:firstColumn="1" w:lastColumn="0" w:noHBand="0" w:noVBand="1"/>
      </w:tblPr>
      <w:tblGrid>
        <w:gridCol w:w="3521"/>
        <w:gridCol w:w="918"/>
        <w:gridCol w:w="909"/>
        <w:gridCol w:w="909"/>
        <w:gridCol w:w="1256"/>
      </w:tblGrid>
      <w:tr w:rsidR="00D61D24" w:rsidRPr="00D61D24" w14:paraId="2AAC3DB5" w14:textId="04FF0999" w:rsidTr="00D16E0F">
        <w:trPr>
          <w:trHeight w:val="360"/>
        </w:trPr>
        <w:tc>
          <w:tcPr>
            <w:tcW w:w="3521" w:type="dxa"/>
            <w:tcBorders>
              <w:top w:val="single" w:sz="4" w:space="0" w:color="auto"/>
              <w:left w:val="nil"/>
              <w:bottom w:val="single" w:sz="4" w:space="0" w:color="auto"/>
              <w:right w:val="nil"/>
            </w:tcBorders>
            <w:noWrap/>
            <w:vAlign w:val="center"/>
            <w:hideMark/>
          </w:tcPr>
          <w:p w14:paraId="40297E73" w14:textId="77777777" w:rsidR="00D16E0F" w:rsidRPr="00D61D24" w:rsidRDefault="00D16E0F" w:rsidP="00FC4782">
            <w:pPr>
              <w:rPr>
                <w:rFonts w:ascii="Times New Roman" w:eastAsia="游ゴシック" w:hAnsi="Times New Roman" w:cs="Times New Roman"/>
                <w:b/>
                <w:bCs/>
                <w:color w:val="000000" w:themeColor="text1"/>
                <w:kern w:val="0"/>
                <w:sz w:val="24"/>
              </w:rPr>
            </w:pPr>
            <w:r w:rsidRPr="00D61D24">
              <w:rPr>
                <w:rFonts w:ascii="Times New Roman" w:eastAsia="游ゴシック" w:hAnsi="Times New Roman" w:cs="Times New Roman"/>
                <w:b/>
                <w:bCs/>
                <w:color w:val="000000" w:themeColor="text1"/>
                <w:kern w:val="0"/>
                <w:sz w:val="24"/>
              </w:rPr>
              <w:t>Types of malignancy</w:t>
            </w:r>
          </w:p>
        </w:tc>
        <w:tc>
          <w:tcPr>
            <w:tcW w:w="918" w:type="dxa"/>
            <w:tcBorders>
              <w:top w:val="single" w:sz="4" w:space="0" w:color="auto"/>
              <w:left w:val="nil"/>
              <w:bottom w:val="single" w:sz="4" w:space="0" w:color="auto"/>
              <w:right w:val="nil"/>
            </w:tcBorders>
            <w:noWrap/>
            <w:vAlign w:val="center"/>
            <w:hideMark/>
          </w:tcPr>
          <w:p w14:paraId="12E4DCE5" w14:textId="77777777" w:rsidR="00D16E0F" w:rsidRPr="00D61D24" w:rsidRDefault="00D16E0F" w:rsidP="00FC4782">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hint="eastAsia"/>
                <w:color w:val="000000" w:themeColor="text1"/>
                <w:kern w:val="0"/>
                <w:sz w:val="24"/>
              </w:rPr>
              <w:t>Overall</w:t>
            </w:r>
          </w:p>
          <w:p w14:paraId="70FAEBDE" w14:textId="77777777" w:rsidR="00D16E0F" w:rsidRPr="00D61D24" w:rsidRDefault="00D16E0F" w:rsidP="00FC4782">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hint="eastAsia"/>
                <w:color w:val="000000" w:themeColor="text1"/>
                <w:kern w:val="0"/>
                <w:sz w:val="24"/>
              </w:rPr>
              <w:t>N</w:t>
            </w:r>
            <w:r w:rsidRPr="00D61D24">
              <w:rPr>
                <w:rFonts w:ascii="Times New Roman" w:eastAsia="游ゴシック" w:hAnsi="Times New Roman" w:cs="Times New Roman"/>
                <w:color w:val="000000" w:themeColor="text1"/>
                <w:kern w:val="0"/>
                <w:sz w:val="24"/>
              </w:rPr>
              <w:t>=44</w:t>
            </w:r>
          </w:p>
        </w:tc>
        <w:tc>
          <w:tcPr>
            <w:tcW w:w="909" w:type="dxa"/>
            <w:tcBorders>
              <w:top w:val="single" w:sz="4" w:space="0" w:color="auto"/>
              <w:left w:val="nil"/>
              <w:bottom w:val="single" w:sz="4" w:space="0" w:color="auto"/>
              <w:right w:val="nil"/>
            </w:tcBorders>
          </w:tcPr>
          <w:p w14:paraId="6537AA11" w14:textId="77777777" w:rsidR="00D16E0F" w:rsidRPr="00D61D24" w:rsidRDefault="00D16E0F" w:rsidP="00FC4782">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hint="eastAsia"/>
                <w:color w:val="000000" w:themeColor="text1"/>
                <w:kern w:val="0"/>
                <w:sz w:val="24"/>
              </w:rPr>
              <w:t>Class 1</w:t>
            </w:r>
          </w:p>
          <w:p w14:paraId="23844949" w14:textId="77777777" w:rsidR="00D16E0F" w:rsidRPr="00D61D24" w:rsidRDefault="00D16E0F" w:rsidP="00FC4782">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color w:val="000000" w:themeColor="text1"/>
                <w:kern w:val="0"/>
                <w:sz w:val="24"/>
              </w:rPr>
              <w:t>N</w:t>
            </w:r>
            <w:r w:rsidRPr="00D61D24">
              <w:rPr>
                <w:rFonts w:ascii="Times New Roman" w:eastAsia="游ゴシック" w:hAnsi="Times New Roman" w:cs="Times New Roman" w:hint="eastAsia"/>
                <w:color w:val="000000" w:themeColor="text1"/>
                <w:kern w:val="0"/>
                <w:sz w:val="24"/>
              </w:rPr>
              <w:t>=28</w:t>
            </w:r>
          </w:p>
        </w:tc>
        <w:tc>
          <w:tcPr>
            <w:tcW w:w="909" w:type="dxa"/>
            <w:tcBorders>
              <w:top w:val="single" w:sz="4" w:space="0" w:color="auto"/>
              <w:left w:val="nil"/>
              <w:bottom w:val="single" w:sz="4" w:space="0" w:color="auto"/>
              <w:right w:val="nil"/>
            </w:tcBorders>
          </w:tcPr>
          <w:p w14:paraId="24FC39B5" w14:textId="77777777" w:rsidR="00D16E0F" w:rsidRPr="00D61D24" w:rsidRDefault="00D16E0F" w:rsidP="00FC4782">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hint="eastAsia"/>
                <w:color w:val="000000" w:themeColor="text1"/>
                <w:kern w:val="0"/>
                <w:sz w:val="24"/>
              </w:rPr>
              <w:t>Class 2</w:t>
            </w:r>
          </w:p>
          <w:p w14:paraId="7B3E9377" w14:textId="77777777" w:rsidR="00D16E0F" w:rsidRPr="00D61D24" w:rsidRDefault="00D16E0F" w:rsidP="00FC4782">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color w:val="000000" w:themeColor="text1"/>
                <w:kern w:val="0"/>
                <w:sz w:val="24"/>
              </w:rPr>
              <w:t>N</w:t>
            </w:r>
            <w:r w:rsidRPr="00D61D24">
              <w:rPr>
                <w:rFonts w:ascii="Times New Roman" w:eastAsia="游ゴシック" w:hAnsi="Times New Roman" w:cs="Times New Roman" w:hint="eastAsia"/>
                <w:color w:val="000000" w:themeColor="text1"/>
                <w:kern w:val="0"/>
                <w:sz w:val="24"/>
              </w:rPr>
              <w:t>=16</w:t>
            </w:r>
          </w:p>
        </w:tc>
        <w:tc>
          <w:tcPr>
            <w:tcW w:w="1256" w:type="dxa"/>
            <w:tcBorders>
              <w:top w:val="single" w:sz="4" w:space="0" w:color="auto"/>
              <w:left w:val="nil"/>
              <w:bottom w:val="single" w:sz="4" w:space="0" w:color="auto"/>
              <w:right w:val="nil"/>
            </w:tcBorders>
          </w:tcPr>
          <w:p w14:paraId="471FDE31" w14:textId="66018F1D" w:rsidR="00D16E0F" w:rsidRPr="00D61D24" w:rsidRDefault="00D16E0F" w:rsidP="00FC4782">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color w:val="000000" w:themeColor="text1"/>
                <w:kern w:val="0"/>
                <w:sz w:val="24"/>
              </w:rPr>
              <w:t>Fisher's exact test</w:t>
            </w:r>
          </w:p>
        </w:tc>
      </w:tr>
      <w:tr w:rsidR="00D61D24" w:rsidRPr="00D61D24" w14:paraId="6C6DDD2C" w14:textId="1D988C9B" w:rsidTr="00D16E0F">
        <w:trPr>
          <w:trHeight w:val="372"/>
        </w:trPr>
        <w:tc>
          <w:tcPr>
            <w:tcW w:w="3521" w:type="dxa"/>
            <w:tcBorders>
              <w:top w:val="single" w:sz="4" w:space="0" w:color="auto"/>
              <w:left w:val="single" w:sz="8" w:space="0" w:color="FFFFFF"/>
              <w:bottom w:val="single" w:sz="8" w:space="0" w:color="FFFFFF"/>
              <w:right w:val="single" w:sz="8" w:space="0" w:color="FFFFFF"/>
            </w:tcBorders>
            <w:vAlign w:val="center"/>
            <w:hideMark/>
          </w:tcPr>
          <w:p w14:paraId="2CC81DCD"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color w:val="000000" w:themeColor="text1"/>
                <w:kern w:val="0"/>
                <w:sz w:val="24"/>
              </w:rPr>
              <w:t>Colorectal cancer</w:t>
            </w:r>
          </w:p>
        </w:tc>
        <w:tc>
          <w:tcPr>
            <w:tcW w:w="918" w:type="dxa"/>
            <w:tcBorders>
              <w:top w:val="single" w:sz="4" w:space="0" w:color="auto"/>
              <w:left w:val="nil"/>
              <w:bottom w:val="single" w:sz="8" w:space="0" w:color="FFFFFF"/>
              <w:right w:val="single" w:sz="8" w:space="0" w:color="FFFFFF"/>
            </w:tcBorders>
            <w:vAlign w:val="center"/>
            <w:hideMark/>
          </w:tcPr>
          <w:p w14:paraId="142BFB2C"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color w:val="000000" w:themeColor="text1"/>
                <w:kern w:val="0"/>
                <w:sz w:val="24"/>
              </w:rPr>
              <w:t>9</w:t>
            </w:r>
          </w:p>
        </w:tc>
        <w:tc>
          <w:tcPr>
            <w:tcW w:w="909" w:type="dxa"/>
            <w:tcBorders>
              <w:top w:val="single" w:sz="4" w:space="0" w:color="auto"/>
              <w:left w:val="nil"/>
              <w:bottom w:val="single" w:sz="8" w:space="0" w:color="FFFFFF"/>
              <w:right w:val="single" w:sz="8" w:space="0" w:color="FFFFFF"/>
            </w:tcBorders>
          </w:tcPr>
          <w:p w14:paraId="764F7536"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hint="eastAsia"/>
                <w:color w:val="000000" w:themeColor="text1"/>
                <w:kern w:val="0"/>
                <w:sz w:val="24"/>
              </w:rPr>
              <w:t>2</w:t>
            </w:r>
          </w:p>
        </w:tc>
        <w:tc>
          <w:tcPr>
            <w:tcW w:w="909" w:type="dxa"/>
            <w:tcBorders>
              <w:top w:val="single" w:sz="4" w:space="0" w:color="auto"/>
              <w:left w:val="nil"/>
              <w:bottom w:val="single" w:sz="8" w:space="0" w:color="FFFFFF"/>
              <w:right w:val="single" w:sz="8" w:space="0" w:color="FFFFFF"/>
            </w:tcBorders>
          </w:tcPr>
          <w:p w14:paraId="61509B97"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hint="eastAsia"/>
                <w:color w:val="000000" w:themeColor="text1"/>
                <w:kern w:val="0"/>
                <w:sz w:val="24"/>
              </w:rPr>
              <w:t>7</w:t>
            </w:r>
          </w:p>
        </w:tc>
        <w:tc>
          <w:tcPr>
            <w:tcW w:w="1256" w:type="dxa"/>
            <w:tcBorders>
              <w:top w:val="single" w:sz="4" w:space="0" w:color="auto"/>
              <w:left w:val="nil"/>
              <w:bottom w:val="single" w:sz="8" w:space="0" w:color="FFFFFF"/>
              <w:right w:val="single" w:sz="8" w:space="0" w:color="FFFFFF"/>
            </w:tcBorders>
          </w:tcPr>
          <w:p w14:paraId="0056D447" w14:textId="12830724" w:rsidR="00D16E0F" w:rsidRPr="00D61D24" w:rsidRDefault="00D16E0F" w:rsidP="00D16E0F">
            <w:pPr>
              <w:rPr>
                <w:rFonts w:ascii="Times New Roman" w:eastAsia="游ゴシック" w:hAnsi="Times New Roman" w:cs="Times New Roman"/>
                <w:color w:val="000000" w:themeColor="text1"/>
                <w:kern w:val="0"/>
                <w:sz w:val="24"/>
              </w:rPr>
            </w:pPr>
            <w:r w:rsidRPr="00D61D24">
              <w:rPr>
                <w:color w:val="000000" w:themeColor="text1"/>
              </w:rPr>
              <w:t>p&lt;0.001</w:t>
            </w:r>
          </w:p>
        </w:tc>
      </w:tr>
      <w:tr w:rsidR="00D61D24" w:rsidRPr="00D61D24" w14:paraId="3694BA9E" w14:textId="2FEB1F4D" w:rsidTr="00D16E0F">
        <w:trPr>
          <w:trHeight w:val="372"/>
        </w:trPr>
        <w:tc>
          <w:tcPr>
            <w:tcW w:w="3521" w:type="dxa"/>
            <w:tcBorders>
              <w:top w:val="nil"/>
              <w:left w:val="single" w:sz="8" w:space="0" w:color="FFFFFF"/>
              <w:bottom w:val="single" w:sz="8" w:space="0" w:color="FFFFFF"/>
              <w:right w:val="single" w:sz="8" w:space="0" w:color="FFFFFF"/>
            </w:tcBorders>
            <w:vAlign w:val="center"/>
            <w:hideMark/>
          </w:tcPr>
          <w:p w14:paraId="4DCAE1B6"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color w:val="000000" w:themeColor="text1"/>
                <w:kern w:val="0"/>
                <w:sz w:val="24"/>
              </w:rPr>
              <w:t>Stomach cancer</w:t>
            </w:r>
          </w:p>
        </w:tc>
        <w:tc>
          <w:tcPr>
            <w:tcW w:w="918" w:type="dxa"/>
            <w:tcBorders>
              <w:top w:val="nil"/>
              <w:left w:val="nil"/>
              <w:bottom w:val="single" w:sz="8" w:space="0" w:color="FFFFFF"/>
              <w:right w:val="single" w:sz="8" w:space="0" w:color="FFFFFF"/>
            </w:tcBorders>
            <w:vAlign w:val="center"/>
            <w:hideMark/>
          </w:tcPr>
          <w:p w14:paraId="7B41DF5A"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color w:val="000000" w:themeColor="text1"/>
                <w:kern w:val="0"/>
                <w:sz w:val="24"/>
              </w:rPr>
              <w:t>6</w:t>
            </w:r>
          </w:p>
        </w:tc>
        <w:tc>
          <w:tcPr>
            <w:tcW w:w="909" w:type="dxa"/>
            <w:tcBorders>
              <w:top w:val="nil"/>
              <w:left w:val="nil"/>
              <w:bottom w:val="single" w:sz="8" w:space="0" w:color="FFFFFF"/>
              <w:right w:val="single" w:sz="8" w:space="0" w:color="FFFFFF"/>
            </w:tcBorders>
          </w:tcPr>
          <w:p w14:paraId="2922708A"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hint="eastAsia"/>
                <w:color w:val="000000" w:themeColor="text1"/>
                <w:kern w:val="0"/>
                <w:sz w:val="24"/>
              </w:rPr>
              <w:t>6</w:t>
            </w:r>
          </w:p>
        </w:tc>
        <w:tc>
          <w:tcPr>
            <w:tcW w:w="909" w:type="dxa"/>
            <w:tcBorders>
              <w:top w:val="nil"/>
              <w:left w:val="nil"/>
              <w:bottom w:val="single" w:sz="8" w:space="0" w:color="FFFFFF"/>
              <w:right w:val="single" w:sz="8" w:space="0" w:color="FFFFFF"/>
            </w:tcBorders>
          </w:tcPr>
          <w:p w14:paraId="294426E4"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hint="eastAsia"/>
                <w:color w:val="000000" w:themeColor="text1"/>
                <w:kern w:val="0"/>
                <w:sz w:val="24"/>
              </w:rPr>
              <w:t>0</w:t>
            </w:r>
          </w:p>
        </w:tc>
        <w:tc>
          <w:tcPr>
            <w:tcW w:w="1256" w:type="dxa"/>
            <w:tcBorders>
              <w:top w:val="nil"/>
              <w:left w:val="nil"/>
              <w:bottom w:val="single" w:sz="8" w:space="0" w:color="FFFFFF"/>
              <w:right w:val="single" w:sz="8" w:space="0" w:color="FFFFFF"/>
            </w:tcBorders>
          </w:tcPr>
          <w:p w14:paraId="6A1C999F" w14:textId="4075B697" w:rsidR="00D16E0F" w:rsidRPr="00D61D24" w:rsidRDefault="00D16E0F" w:rsidP="00D16E0F">
            <w:pPr>
              <w:rPr>
                <w:rFonts w:ascii="Times New Roman" w:eastAsia="游ゴシック" w:hAnsi="Times New Roman" w:cs="Times New Roman"/>
                <w:color w:val="000000" w:themeColor="text1"/>
                <w:kern w:val="0"/>
                <w:sz w:val="24"/>
              </w:rPr>
            </w:pPr>
            <w:r w:rsidRPr="00D61D24">
              <w:rPr>
                <w:color w:val="000000" w:themeColor="text1"/>
              </w:rPr>
              <w:t>p=0.3</w:t>
            </w:r>
          </w:p>
        </w:tc>
      </w:tr>
      <w:tr w:rsidR="00D61D24" w:rsidRPr="00D61D24" w14:paraId="064B24A6" w14:textId="4407D9FA" w:rsidTr="00D16E0F">
        <w:trPr>
          <w:trHeight w:val="372"/>
        </w:trPr>
        <w:tc>
          <w:tcPr>
            <w:tcW w:w="3521" w:type="dxa"/>
            <w:tcBorders>
              <w:top w:val="nil"/>
              <w:left w:val="single" w:sz="8" w:space="0" w:color="FFFFFF"/>
              <w:bottom w:val="single" w:sz="8" w:space="0" w:color="FFFFFF"/>
              <w:right w:val="single" w:sz="8" w:space="0" w:color="FFFFFF"/>
            </w:tcBorders>
            <w:vAlign w:val="center"/>
            <w:hideMark/>
          </w:tcPr>
          <w:p w14:paraId="02C80550"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color w:val="000000" w:themeColor="text1"/>
                <w:kern w:val="0"/>
                <w:sz w:val="24"/>
              </w:rPr>
              <w:t>Prostate cancer</w:t>
            </w:r>
          </w:p>
        </w:tc>
        <w:tc>
          <w:tcPr>
            <w:tcW w:w="918" w:type="dxa"/>
            <w:tcBorders>
              <w:top w:val="nil"/>
              <w:left w:val="nil"/>
              <w:bottom w:val="single" w:sz="8" w:space="0" w:color="FFFFFF"/>
              <w:right w:val="single" w:sz="8" w:space="0" w:color="FFFFFF"/>
            </w:tcBorders>
            <w:vAlign w:val="center"/>
            <w:hideMark/>
          </w:tcPr>
          <w:p w14:paraId="4E806D3B"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color w:val="000000" w:themeColor="text1"/>
                <w:kern w:val="0"/>
                <w:sz w:val="24"/>
              </w:rPr>
              <w:t>4</w:t>
            </w:r>
          </w:p>
        </w:tc>
        <w:tc>
          <w:tcPr>
            <w:tcW w:w="909" w:type="dxa"/>
            <w:tcBorders>
              <w:top w:val="nil"/>
              <w:left w:val="nil"/>
              <w:bottom w:val="single" w:sz="8" w:space="0" w:color="FFFFFF"/>
              <w:right w:val="single" w:sz="8" w:space="0" w:color="FFFFFF"/>
            </w:tcBorders>
          </w:tcPr>
          <w:p w14:paraId="2FEB5FDB"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hint="eastAsia"/>
                <w:color w:val="000000" w:themeColor="text1"/>
                <w:kern w:val="0"/>
                <w:sz w:val="24"/>
              </w:rPr>
              <w:t>3</w:t>
            </w:r>
          </w:p>
        </w:tc>
        <w:tc>
          <w:tcPr>
            <w:tcW w:w="909" w:type="dxa"/>
            <w:tcBorders>
              <w:top w:val="nil"/>
              <w:left w:val="nil"/>
              <w:bottom w:val="single" w:sz="8" w:space="0" w:color="FFFFFF"/>
              <w:right w:val="single" w:sz="8" w:space="0" w:color="FFFFFF"/>
            </w:tcBorders>
          </w:tcPr>
          <w:p w14:paraId="73C922DB"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hint="eastAsia"/>
                <w:color w:val="000000" w:themeColor="text1"/>
                <w:kern w:val="0"/>
                <w:sz w:val="24"/>
              </w:rPr>
              <w:t>1</w:t>
            </w:r>
          </w:p>
        </w:tc>
        <w:tc>
          <w:tcPr>
            <w:tcW w:w="1256" w:type="dxa"/>
            <w:tcBorders>
              <w:top w:val="nil"/>
              <w:left w:val="nil"/>
              <w:bottom w:val="single" w:sz="8" w:space="0" w:color="FFFFFF"/>
              <w:right w:val="single" w:sz="8" w:space="0" w:color="FFFFFF"/>
            </w:tcBorders>
          </w:tcPr>
          <w:p w14:paraId="7C421D91" w14:textId="1683CD4F" w:rsidR="00D16E0F" w:rsidRPr="00D61D24" w:rsidRDefault="00D16E0F" w:rsidP="00D16E0F">
            <w:pPr>
              <w:rPr>
                <w:rFonts w:ascii="Times New Roman" w:eastAsia="游ゴシック" w:hAnsi="Times New Roman" w:cs="Times New Roman"/>
                <w:color w:val="000000" w:themeColor="text1"/>
                <w:kern w:val="0"/>
                <w:sz w:val="24"/>
              </w:rPr>
            </w:pPr>
            <w:r w:rsidRPr="00D61D24">
              <w:rPr>
                <w:color w:val="000000" w:themeColor="text1"/>
              </w:rPr>
              <w:t>p=1.0</w:t>
            </w:r>
          </w:p>
        </w:tc>
      </w:tr>
      <w:tr w:rsidR="00D61D24" w:rsidRPr="00D61D24" w14:paraId="48ADD86B" w14:textId="4171064F" w:rsidTr="00D16E0F">
        <w:trPr>
          <w:trHeight w:val="372"/>
        </w:trPr>
        <w:tc>
          <w:tcPr>
            <w:tcW w:w="3521" w:type="dxa"/>
            <w:tcBorders>
              <w:top w:val="nil"/>
              <w:left w:val="single" w:sz="8" w:space="0" w:color="FFFFFF"/>
              <w:bottom w:val="single" w:sz="8" w:space="0" w:color="FFFFFF"/>
              <w:right w:val="single" w:sz="8" w:space="0" w:color="FFFFFF"/>
            </w:tcBorders>
            <w:vAlign w:val="center"/>
            <w:hideMark/>
          </w:tcPr>
          <w:p w14:paraId="0BC995CD"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color w:val="000000" w:themeColor="text1"/>
                <w:kern w:val="0"/>
                <w:sz w:val="24"/>
              </w:rPr>
              <w:t>Lung cancer</w:t>
            </w:r>
          </w:p>
        </w:tc>
        <w:tc>
          <w:tcPr>
            <w:tcW w:w="918" w:type="dxa"/>
            <w:tcBorders>
              <w:top w:val="nil"/>
              <w:left w:val="nil"/>
              <w:bottom w:val="single" w:sz="8" w:space="0" w:color="FFFFFF"/>
              <w:right w:val="single" w:sz="8" w:space="0" w:color="FFFFFF"/>
            </w:tcBorders>
            <w:vAlign w:val="center"/>
            <w:hideMark/>
          </w:tcPr>
          <w:p w14:paraId="4F84945E"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color w:val="000000" w:themeColor="text1"/>
                <w:kern w:val="0"/>
                <w:sz w:val="24"/>
              </w:rPr>
              <w:t>3</w:t>
            </w:r>
          </w:p>
        </w:tc>
        <w:tc>
          <w:tcPr>
            <w:tcW w:w="909" w:type="dxa"/>
            <w:tcBorders>
              <w:top w:val="nil"/>
              <w:left w:val="nil"/>
              <w:bottom w:val="single" w:sz="8" w:space="0" w:color="FFFFFF"/>
              <w:right w:val="single" w:sz="8" w:space="0" w:color="FFFFFF"/>
            </w:tcBorders>
          </w:tcPr>
          <w:p w14:paraId="2C3CAB26"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hint="eastAsia"/>
                <w:color w:val="000000" w:themeColor="text1"/>
                <w:kern w:val="0"/>
                <w:sz w:val="24"/>
              </w:rPr>
              <w:t>2</w:t>
            </w:r>
          </w:p>
        </w:tc>
        <w:tc>
          <w:tcPr>
            <w:tcW w:w="909" w:type="dxa"/>
            <w:tcBorders>
              <w:top w:val="nil"/>
              <w:left w:val="nil"/>
              <w:bottom w:val="single" w:sz="8" w:space="0" w:color="FFFFFF"/>
              <w:right w:val="single" w:sz="8" w:space="0" w:color="FFFFFF"/>
            </w:tcBorders>
          </w:tcPr>
          <w:p w14:paraId="2E7E91D8"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hint="eastAsia"/>
                <w:color w:val="000000" w:themeColor="text1"/>
                <w:kern w:val="0"/>
                <w:sz w:val="24"/>
              </w:rPr>
              <w:t>1</w:t>
            </w:r>
          </w:p>
        </w:tc>
        <w:tc>
          <w:tcPr>
            <w:tcW w:w="1256" w:type="dxa"/>
            <w:tcBorders>
              <w:top w:val="nil"/>
              <w:left w:val="nil"/>
              <w:bottom w:val="single" w:sz="8" w:space="0" w:color="FFFFFF"/>
              <w:right w:val="single" w:sz="8" w:space="0" w:color="FFFFFF"/>
            </w:tcBorders>
          </w:tcPr>
          <w:p w14:paraId="280BC8F6" w14:textId="09A8AE10" w:rsidR="00D16E0F" w:rsidRPr="00D61D24" w:rsidRDefault="00D16E0F" w:rsidP="00D16E0F">
            <w:pPr>
              <w:rPr>
                <w:rFonts w:ascii="Times New Roman" w:eastAsia="游ゴシック" w:hAnsi="Times New Roman" w:cs="Times New Roman"/>
                <w:color w:val="000000" w:themeColor="text1"/>
                <w:kern w:val="0"/>
                <w:sz w:val="24"/>
              </w:rPr>
            </w:pPr>
            <w:r w:rsidRPr="00D61D24">
              <w:rPr>
                <w:color w:val="000000" w:themeColor="text1"/>
              </w:rPr>
              <w:t>p=0.5</w:t>
            </w:r>
          </w:p>
        </w:tc>
      </w:tr>
      <w:tr w:rsidR="00D61D24" w:rsidRPr="00D61D24" w14:paraId="20BC4F3C" w14:textId="122829E7" w:rsidTr="00D16E0F">
        <w:trPr>
          <w:trHeight w:val="372"/>
        </w:trPr>
        <w:tc>
          <w:tcPr>
            <w:tcW w:w="3521" w:type="dxa"/>
            <w:tcBorders>
              <w:top w:val="nil"/>
              <w:left w:val="single" w:sz="8" w:space="0" w:color="FFFFFF"/>
              <w:bottom w:val="single" w:sz="8" w:space="0" w:color="FFFFFF"/>
              <w:right w:val="single" w:sz="8" w:space="0" w:color="FFFFFF"/>
            </w:tcBorders>
            <w:vAlign w:val="center"/>
            <w:hideMark/>
          </w:tcPr>
          <w:p w14:paraId="50546F9D"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color w:val="000000" w:themeColor="text1"/>
                <w:kern w:val="0"/>
                <w:sz w:val="24"/>
              </w:rPr>
              <w:t>Bladder cancer</w:t>
            </w:r>
          </w:p>
        </w:tc>
        <w:tc>
          <w:tcPr>
            <w:tcW w:w="918" w:type="dxa"/>
            <w:tcBorders>
              <w:top w:val="nil"/>
              <w:left w:val="nil"/>
              <w:bottom w:val="single" w:sz="8" w:space="0" w:color="FFFFFF"/>
              <w:right w:val="single" w:sz="8" w:space="0" w:color="FFFFFF"/>
            </w:tcBorders>
            <w:vAlign w:val="center"/>
            <w:hideMark/>
          </w:tcPr>
          <w:p w14:paraId="524AC5B5"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color w:val="000000" w:themeColor="text1"/>
                <w:kern w:val="0"/>
                <w:sz w:val="24"/>
              </w:rPr>
              <w:t>3</w:t>
            </w:r>
          </w:p>
        </w:tc>
        <w:tc>
          <w:tcPr>
            <w:tcW w:w="909" w:type="dxa"/>
            <w:tcBorders>
              <w:top w:val="nil"/>
              <w:left w:val="nil"/>
              <w:bottom w:val="single" w:sz="8" w:space="0" w:color="FFFFFF"/>
              <w:right w:val="single" w:sz="8" w:space="0" w:color="FFFFFF"/>
            </w:tcBorders>
          </w:tcPr>
          <w:p w14:paraId="198F8B45"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hint="eastAsia"/>
                <w:color w:val="000000" w:themeColor="text1"/>
                <w:kern w:val="0"/>
                <w:sz w:val="24"/>
              </w:rPr>
              <w:t>2</w:t>
            </w:r>
          </w:p>
        </w:tc>
        <w:tc>
          <w:tcPr>
            <w:tcW w:w="909" w:type="dxa"/>
            <w:tcBorders>
              <w:top w:val="nil"/>
              <w:left w:val="nil"/>
              <w:bottom w:val="single" w:sz="8" w:space="0" w:color="FFFFFF"/>
              <w:right w:val="single" w:sz="8" w:space="0" w:color="FFFFFF"/>
            </w:tcBorders>
          </w:tcPr>
          <w:p w14:paraId="32DE99BA"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hint="eastAsia"/>
                <w:color w:val="000000" w:themeColor="text1"/>
                <w:kern w:val="0"/>
                <w:sz w:val="24"/>
              </w:rPr>
              <w:t>1</w:t>
            </w:r>
          </w:p>
        </w:tc>
        <w:tc>
          <w:tcPr>
            <w:tcW w:w="1256" w:type="dxa"/>
            <w:tcBorders>
              <w:top w:val="nil"/>
              <w:left w:val="nil"/>
              <w:bottom w:val="single" w:sz="8" w:space="0" w:color="FFFFFF"/>
              <w:right w:val="single" w:sz="8" w:space="0" w:color="FFFFFF"/>
            </w:tcBorders>
          </w:tcPr>
          <w:p w14:paraId="29DC3918" w14:textId="1DDD13CC" w:rsidR="00D16E0F" w:rsidRPr="00D61D24" w:rsidRDefault="00D16E0F" w:rsidP="00D16E0F">
            <w:pPr>
              <w:rPr>
                <w:rFonts w:ascii="Times New Roman" w:eastAsia="游ゴシック" w:hAnsi="Times New Roman" w:cs="Times New Roman"/>
                <w:color w:val="000000" w:themeColor="text1"/>
                <w:kern w:val="0"/>
                <w:sz w:val="24"/>
              </w:rPr>
            </w:pPr>
            <w:r w:rsidRPr="00D61D24">
              <w:rPr>
                <w:color w:val="000000" w:themeColor="text1"/>
              </w:rPr>
              <w:t>p=0.5</w:t>
            </w:r>
          </w:p>
        </w:tc>
      </w:tr>
      <w:tr w:rsidR="00D61D24" w:rsidRPr="00D61D24" w14:paraId="06088830" w14:textId="39F37AE0" w:rsidTr="00D16E0F">
        <w:trPr>
          <w:trHeight w:val="372"/>
        </w:trPr>
        <w:tc>
          <w:tcPr>
            <w:tcW w:w="3521" w:type="dxa"/>
            <w:tcBorders>
              <w:top w:val="nil"/>
              <w:left w:val="single" w:sz="8" w:space="0" w:color="FFFFFF"/>
              <w:bottom w:val="single" w:sz="8" w:space="0" w:color="FFFFFF"/>
              <w:right w:val="single" w:sz="8" w:space="0" w:color="FFFFFF"/>
            </w:tcBorders>
            <w:vAlign w:val="center"/>
            <w:hideMark/>
          </w:tcPr>
          <w:p w14:paraId="73388264"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color w:val="000000" w:themeColor="text1"/>
                <w:kern w:val="0"/>
                <w:sz w:val="24"/>
              </w:rPr>
              <w:t>Liver cancer</w:t>
            </w:r>
          </w:p>
        </w:tc>
        <w:tc>
          <w:tcPr>
            <w:tcW w:w="918" w:type="dxa"/>
            <w:tcBorders>
              <w:top w:val="nil"/>
              <w:left w:val="nil"/>
              <w:bottom w:val="single" w:sz="8" w:space="0" w:color="FFFFFF"/>
              <w:right w:val="single" w:sz="8" w:space="0" w:color="FFFFFF"/>
            </w:tcBorders>
            <w:vAlign w:val="center"/>
            <w:hideMark/>
          </w:tcPr>
          <w:p w14:paraId="59EF2F1C"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color w:val="000000" w:themeColor="text1"/>
                <w:kern w:val="0"/>
                <w:sz w:val="24"/>
              </w:rPr>
              <w:t>2</w:t>
            </w:r>
          </w:p>
        </w:tc>
        <w:tc>
          <w:tcPr>
            <w:tcW w:w="909" w:type="dxa"/>
            <w:tcBorders>
              <w:top w:val="nil"/>
              <w:left w:val="nil"/>
              <w:bottom w:val="single" w:sz="8" w:space="0" w:color="FFFFFF"/>
              <w:right w:val="single" w:sz="8" w:space="0" w:color="FFFFFF"/>
            </w:tcBorders>
          </w:tcPr>
          <w:p w14:paraId="47EF3DE2"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hint="eastAsia"/>
                <w:color w:val="000000" w:themeColor="text1"/>
                <w:kern w:val="0"/>
                <w:sz w:val="24"/>
              </w:rPr>
              <w:t>1</w:t>
            </w:r>
          </w:p>
        </w:tc>
        <w:tc>
          <w:tcPr>
            <w:tcW w:w="909" w:type="dxa"/>
            <w:tcBorders>
              <w:top w:val="nil"/>
              <w:left w:val="nil"/>
              <w:bottom w:val="single" w:sz="8" w:space="0" w:color="FFFFFF"/>
              <w:right w:val="single" w:sz="8" w:space="0" w:color="FFFFFF"/>
            </w:tcBorders>
          </w:tcPr>
          <w:p w14:paraId="4025D27B"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hint="eastAsia"/>
                <w:color w:val="000000" w:themeColor="text1"/>
                <w:kern w:val="0"/>
                <w:sz w:val="24"/>
              </w:rPr>
              <w:t>1</w:t>
            </w:r>
          </w:p>
        </w:tc>
        <w:tc>
          <w:tcPr>
            <w:tcW w:w="1256" w:type="dxa"/>
            <w:tcBorders>
              <w:top w:val="nil"/>
              <w:left w:val="nil"/>
              <w:bottom w:val="single" w:sz="8" w:space="0" w:color="FFFFFF"/>
              <w:right w:val="single" w:sz="8" w:space="0" w:color="FFFFFF"/>
            </w:tcBorders>
          </w:tcPr>
          <w:p w14:paraId="4CBDAEE7" w14:textId="3FD36436" w:rsidR="00D16E0F" w:rsidRPr="00D61D24" w:rsidRDefault="00D16E0F" w:rsidP="00D16E0F">
            <w:pPr>
              <w:rPr>
                <w:rFonts w:ascii="Times New Roman" w:eastAsia="游ゴシック" w:hAnsi="Times New Roman" w:cs="Times New Roman"/>
                <w:color w:val="000000" w:themeColor="text1"/>
                <w:kern w:val="0"/>
                <w:sz w:val="24"/>
              </w:rPr>
            </w:pPr>
            <w:r w:rsidRPr="00D61D24">
              <w:rPr>
                <w:color w:val="000000" w:themeColor="text1"/>
              </w:rPr>
              <w:t>p=0.4</w:t>
            </w:r>
          </w:p>
        </w:tc>
      </w:tr>
      <w:tr w:rsidR="00D61D24" w:rsidRPr="00D61D24" w14:paraId="54D9F20B" w14:textId="241A0EF3" w:rsidTr="00D16E0F">
        <w:trPr>
          <w:trHeight w:val="372"/>
        </w:trPr>
        <w:tc>
          <w:tcPr>
            <w:tcW w:w="3521" w:type="dxa"/>
            <w:tcBorders>
              <w:top w:val="nil"/>
              <w:left w:val="single" w:sz="8" w:space="0" w:color="FFFFFF"/>
              <w:bottom w:val="single" w:sz="8" w:space="0" w:color="FFFFFF"/>
              <w:right w:val="single" w:sz="8" w:space="0" w:color="FFFFFF"/>
            </w:tcBorders>
            <w:vAlign w:val="center"/>
            <w:hideMark/>
          </w:tcPr>
          <w:p w14:paraId="105D4234"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color w:val="000000" w:themeColor="text1"/>
                <w:kern w:val="0"/>
                <w:sz w:val="24"/>
              </w:rPr>
              <w:t>Laryngeal cancer</w:t>
            </w:r>
          </w:p>
        </w:tc>
        <w:tc>
          <w:tcPr>
            <w:tcW w:w="918" w:type="dxa"/>
            <w:tcBorders>
              <w:top w:val="nil"/>
              <w:left w:val="nil"/>
              <w:bottom w:val="single" w:sz="8" w:space="0" w:color="FFFFFF"/>
              <w:right w:val="single" w:sz="8" w:space="0" w:color="FFFFFF"/>
            </w:tcBorders>
            <w:vAlign w:val="center"/>
            <w:hideMark/>
          </w:tcPr>
          <w:p w14:paraId="64C1712C"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color w:val="000000" w:themeColor="text1"/>
                <w:kern w:val="0"/>
                <w:sz w:val="24"/>
              </w:rPr>
              <w:t>2</w:t>
            </w:r>
          </w:p>
        </w:tc>
        <w:tc>
          <w:tcPr>
            <w:tcW w:w="909" w:type="dxa"/>
            <w:tcBorders>
              <w:top w:val="nil"/>
              <w:left w:val="nil"/>
              <w:bottom w:val="single" w:sz="8" w:space="0" w:color="FFFFFF"/>
              <w:right w:val="single" w:sz="8" w:space="0" w:color="FFFFFF"/>
            </w:tcBorders>
          </w:tcPr>
          <w:p w14:paraId="6C1F8C3C"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hint="eastAsia"/>
                <w:color w:val="000000" w:themeColor="text1"/>
                <w:kern w:val="0"/>
                <w:sz w:val="24"/>
              </w:rPr>
              <w:t>1</w:t>
            </w:r>
          </w:p>
        </w:tc>
        <w:tc>
          <w:tcPr>
            <w:tcW w:w="909" w:type="dxa"/>
            <w:tcBorders>
              <w:top w:val="nil"/>
              <w:left w:val="nil"/>
              <w:bottom w:val="single" w:sz="8" w:space="0" w:color="FFFFFF"/>
              <w:right w:val="single" w:sz="8" w:space="0" w:color="FFFFFF"/>
            </w:tcBorders>
          </w:tcPr>
          <w:p w14:paraId="1153BF2E"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hint="eastAsia"/>
                <w:color w:val="000000" w:themeColor="text1"/>
                <w:kern w:val="0"/>
                <w:sz w:val="24"/>
              </w:rPr>
              <w:t>1</w:t>
            </w:r>
          </w:p>
        </w:tc>
        <w:tc>
          <w:tcPr>
            <w:tcW w:w="1256" w:type="dxa"/>
            <w:tcBorders>
              <w:top w:val="nil"/>
              <w:left w:val="nil"/>
              <w:bottom w:val="single" w:sz="8" w:space="0" w:color="FFFFFF"/>
              <w:right w:val="single" w:sz="8" w:space="0" w:color="FFFFFF"/>
            </w:tcBorders>
          </w:tcPr>
          <w:p w14:paraId="16BC3A20" w14:textId="580562E6" w:rsidR="00D16E0F" w:rsidRPr="00D61D24" w:rsidRDefault="00D16E0F" w:rsidP="00D16E0F">
            <w:pPr>
              <w:rPr>
                <w:rFonts w:ascii="Times New Roman" w:eastAsia="游ゴシック" w:hAnsi="Times New Roman" w:cs="Times New Roman"/>
                <w:color w:val="000000" w:themeColor="text1"/>
                <w:kern w:val="0"/>
                <w:sz w:val="24"/>
              </w:rPr>
            </w:pPr>
            <w:r w:rsidRPr="00D61D24">
              <w:rPr>
                <w:color w:val="000000" w:themeColor="text1"/>
              </w:rPr>
              <w:t>p=0.4</w:t>
            </w:r>
          </w:p>
        </w:tc>
      </w:tr>
      <w:tr w:rsidR="00D61D24" w:rsidRPr="00D61D24" w14:paraId="6984DDDB" w14:textId="1CB2A79B" w:rsidTr="00D16E0F">
        <w:trPr>
          <w:trHeight w:val="372"/>
        </w:trPr>
        <w:tc>
          <w:tcPr>
            <w:tcW w:w="3521" w:type="dxa"/>
            <w:tcBorders>
              <w:top w:val="nil"/>
              <w:left w:val="single" w:sz="8" w:space="0" w:color="FFFFFF"/>
              <w:bottom w:val="single" w:sz="8" w:space="0" w:color="FFFFFF"/>
              <w:right w:val="single" w:sz="8" w:space="0" w:color="FFFFFF"/>
            </w:tcBorders>
            <w:vAlign w:val="center"/>
            <w:hideMark/>
          </w:tcPr>
          <w:p w14:paraId="482781E3"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color w:val="000000" w:themeColor="text1"/>
                <w:kern w:val="0"/>
                <w:sz w:val="24"/>
              </w:rPr>
              <w:t>Malignant lymphoma</w:t>
            </w:r>
          </w:p>
        </w:tc>
        <w:tc>
          <w:tcPr>
            <w:tcW w:w="918" w:type="dxa"/>
            <w:tcBorders>
              <w:top w:val="nil"/>
              <w:left w:val="nil"/>
              <w:bottom w:val="single" w:sz="8" w:space="0" w:color="FFFFFF"/>
              <w:right w:val="single" w:sz="8" w:space="0" w:color="FFFFFF"/>
            </w:tcBorders>
            <w:vAlign w:val="center"/>
            <w:hideMark/>
          </w:tcPr>
          <w:p w14:paraId="2EAEBEE7"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color w:val="000000" w:themeColor="text1"/>
                <w:kern w:val="0"/>
                <w:sz w:val="24"/>
              </w:rPr>
              <w:t>3</w:t>
            </w:r>
          </w:p>
        </w:tc>
        <w:tc>
          <w:tcPr>
            <w:tcW w:w="909" w:type="dxa"/>
            <w:tcBorders>
              <w:top w:val="nil"/>
              <w:left w:val="nil"/>
              <w:bottom w:val="single" w:sz="8" w:space="0" w:color="FFFFFF"/>
              <w:right w:val="single" w:sz="8" w:space="0" w:color="FFFFFF"/>
            </w:tcBorders>
          </w:tcPr>
          <w:p w14:paraId="00DE6ACE"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hint="eastAsia"/>
                <w:color w:val="000000" w:themeColor="text1"/>
                <w:kern w:val="0"/>
                <w:sz w:val="24"/>
              </w:rPr>
              <w:t>2</w:t>
            </w:r>
          </w:p>
        </w:tc>
        <w:tc>
          <w:tcPr>
            <w:tcW w:w="909" w:type="dxa"/>
            <w:tcBorders>
              <w:top w:val="nil"/>
              <w:left w:val="nil"/>
              <w:bottom w:val="single" w:sz="8" w:space="0" w:color="FFFFFF"/>
              <w:right w:val="single" w:sz="8" w:space="0" w:color="FFFFFF"/>
            </w:tcBorders>
          </w:tcPr>
          <w:p w14:paraId="6FB40DDE"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hint="eastAsia"/>
                <w:color w:val="000000" w:themeColor="text1"/>
                <w:kern w:val="0"/>
                <w:sz w:val="24"/>
              </w:rPr>
              <w:t>1</w:t>
            </w:r>
          </w:p>
        </w:tc>
        <w:tc>
          <w:tcPr>
            <w:tcW w:w="1256" w:type="dxa"/>
            <w:tcBorders>
              <w:top w:val="nil"/>
              <w:left w:val="nil"/>
              <w:bottom w:val="single" w:sz="8" w:space="0" w:color="FFFFFF"/>
              <w:right w:val="single" w:sz="8" w:space="0" w:color="FFFFFF"/>
            </w:tcBorders>
          </w:tcPr>
          <w:p w14:paraId="0CD4B8A2" w14:textId="358D0BDD" w:rsidR="00D16E0F" w:rsidRPr="00D61D24" w:rsidRDefault="00D16E0F" w:rsidP="00D16E0F">
            <w:pPr>
              <w:rPr>
                <w:rFonts w:ascii="Times New Roman" w:eastAsia="游ゴシック" w:hAnsi="Times New Roman" w:cs="Times New Roman"/>
                <w:color w:val="000000" w:themeColor="text1"/>
                <w:kern w:val="0"/>
                <w:sz w:val="24"/>
              </w:rPr>
            </w:pPr>
            <w:r w:rsidRPr="00D61D24">
              <w:rPr>
                <w:color w:val="000000" w:themeColor="text1"/>
              </w:rPr>
              <w:t>p=0.5</w:t>
            </w:r>
          </w:p>
        </w:tc>
      </w:tr>
      <w:tr w:rsidR="00D61D24" w:rsidRPr="00D61D24" w14:paraId="56430599" w14:textId="010D65B5" w:rsidTr="00D16E0F">
        <w:trPr>
          <w:trHeight w:val="372"/>
        </w:trPr>
        <w:tc>
          <w:tcPr>
            <w:tcW w:w="3521" w:type="dxa"/>
            <w:tcBorders>
              <w:top w:val="nil"/>
              <w:left w:val="single" w:sz="8" w:space="0" w:color="FFFFFF"/>
              <w:bottom w:val="single" w:sz="8" w:space="0" w:color="FFFFFF"/>
              <w:right w:val="single" w:sz="8" w:space="0" w:color="FFFFFF"/>
            </w:tcBorders>
            <w:vAlign w:val="center"/>
            <w:hideMark/>
          </w:tcPr>
          <w:p w14:paraId="294008A1"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color w:val="000000" w:themeColor="text1"/>
                <w:kern w:val="0"/>
                <w:sz w:val="24"/>
              </w:rPr>
              <w:t>Skin cancer</w:t>
            </w:r>
          </w:p>
        </w:tc>
        <w:tc>
          <w:tcPr>
            <w:tcW w:w="918" w:type="dxa"/>
            <w:tcBorders>
              <w:top w:val="nil"/>
              <w:left w:val="nil"/>
              <w:bottom w:val="single" w:sz="8" w:space="0" w:color="FFFFFF"/>
              <w:right w:val="single" w:sz="8" w:space="0" w:color="FFFFFF"/>
            </w:tcBorders>
            <w:vAlign w:val="center"/>
            <w:hideMark/>
          </w:tcPr>
          <w:p w14:paraId="1897DBD0"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color w:val="000000" w:themeColor="text1"/>
                <w:kern w:val="0"/>
                <w:sz w:val="24"/>
              </w:rPr>
              <w:t>3</w:t>
            </w:r>
          </w:p>
        </w:tc>
        <w:tc>
          <w:tcPr>
            <w:tcW w:w="909" w:type="dxa"/>
            <w:tcBorders>
              <w:top w:val="nil"/>
              <w:left w:val="nil"/>
              <w:bottom w:val="single" w:sz="8" w:space="0" w:color="FFFFFF"/>
              <w:right w:val="single" w:sz="8" w:space="0" w:color="FFFFFF"/>
            </w:tcBorders>
          </w:tcPr>
          <w:p w14:paraId="14D86D71"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hint="eastAsia"/>
                <w:color w:val="000000" w:themeColor="text1"/>
                <w:kern w:val="0"/>
                <w:sz w:val="24"/>
              </w:rPr>
              <w:t>2</w:t>
            </w:r>
          </w:p>
        </w:tc>
        <w:tc>
          <w:tcPr>
            <w:tcW w:w="909" w:type="dxa"/>
            <w:tcBorders>
              <w:top w:val="nil"/>
              <w:left w:val="nil"/>
              <w:bottom w:val="single" w:sz="8" w:space="0" w:color="FFFFFF"/>
              <w:right w:val="single" w:sz="8" w:space="0" w:color="FFFFFF"/>
            </w:tcBorders>
          </w:tcPr>
          <w:p w14:paraId="4DEB4857"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hint="eastAsia"/>
                <w:color w:val="000000" w:themeColor="text1"/>
                <w:kern w:val="0"/>
                <w:sz w:val="24"/>
              </w:rPr>
              <w:t>1</w:t>
            </w:r>
          </w:p>
        </w:tc>
        <w:tc>
          <w:tcPr>
            <w:tcW w:w="1256" w:type="dxa"/>
            <w:tcBorders>
              <w:top w:val="nil"/>
              <w:left w:val="nil"/>
              <w:bottom w:val="single" w:sz="8" w:space="0" w:color="FFFFFF"/>
              <w:right w:val="single" w:sz="8" w:space="0" w:color="FFFFFF"/>
            </w:tcBorders>
          </w:tcPr>
          <w:p w14:paraId="7A03759E" w14:textId="2E0CE856" w:rsidR="00D16E0F" w:rsidRPr="00D61D24" w:rsidRDefault="00D16E0F" w:rsidP="00D16E0F">
            <w:pPr>
              <w:rPr>
                <w:rFonts w:ascii="Times New Roman" w:eastAsia="游ゴシック" w:hAnsi="Times New Roman" w:cs="Times New Roman"/>
                <w:color w:val="000000" w:themeColor="text1"/>
                <w:kern w:val="0"/>
                <w:sz w:val="24"/>
              </w:rPr>
            </w:pPr>
            <w:r w:rsidRPr="00D61D24">
              <w:rPr>
                <w:color w:val="000000" w:themeColor="text1"/>
              </w:rPr>
              <w:t>p=0.5</w:t>
            </w:r>
          </w:p>
        </w:tc>
      </w:tr>
      <w:tr w:rsidR="00D61D24" w:rsidRPr="00D61D24" w14:paraId="2028E2D8" w14:textId="36CA5D3E" w:rsidTr="00D16E0F">
        <w:trPr>
          <w:trHeight w:val="372"/>
        </w:trPr>
        <w:tc>
          <w:tcPr>
            <w:tcW w:w="3521" w:type="dxa"/>
            <w:tcBorders>
              <w:top w:val="nil"/>
              <w:left w:val="single" w:sz="8" w:space="0" w:color="FFFFFF"/>
              <w:bottom w:val="single" w:sz="8" w:space="0" w:color="FFFFFF"/>
              <w:right w:val="single" w:sz="8" w:space="0" w:color="FFFFFF"/>
            </w:tcBorders>
            <w:vAlign w:val="center"/>
            <w:hideMark/>
          </w:tcPr>
          <w:p w14:paraId="643AB02C"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color w:val="000000" w:themeColor="text1"/>
                <w:kern w:val="0"/>
                <w:sz w:val="24"/>
              </w:rPr>
              <w:t>Esophageal cancer</w:t>
            </w:r>
          </w:p>
        </w:tc>
        <w:tc>
          <w:tcPr>
            <w:tcW w:w="918" w:type="dxa"/>
            <w:tcBorders>
              <w:top w:val="nil"/>
              <w:left w:val="nil"/>
              <w:bottom w:val="single" w:sz="8" w:space="0" w:color="FFFFFF"/>
              <w:right w:val="single" w:sz="8" w:space="0" w:color="FFFFFF"/>
            </w:tcBorders>
            <w:vAlign w:val="center"/>
            <w:hideMark/>
          </w:tcPr>
          <w:p w14:paraId="3A856FE9"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color w:val="000000" w:themeColor="text1"/>
                <w:kern w:val="0"/>
                <w:sz w:val="24"/>
              </w:rPr>
              <w:t>1</w:t>
            </w:r>
          </w:p>
        </w:tc>
        <w:tc>
          <w:tcPr>
            <w:tcW w:w="909" w:type="dxa"/>
            <w:tcBorders>
              <w:top w:val="nil"/>
              <w:left w:val="nil"/>
              <w:bottom w:val="single" w:sz="8" w:space="0" w:color="FFFFFF"/>
              <w:right w:val="single" w:sz="8" w:space="0" w:color="FFFFFF"/>
            </w:tcBorders>
          </w:tcPr>
          <w:p w14:paraId="2C231503"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hint="eastAsia"/>
                <w:color w:val="000000" w:themeColor="text1"/>
                <w:kern w:val="0"/>
                <w:sz w:val="24"/>
              </w:rPr>
              <w:t>1</w:t>
            </w:r>
          </w:p>
        </w:tc>
        <w:tc>
          <w:tcPr>
            <w:tcW w:w="909" w:type="dxa"/>
            <w:tcBorders>
              <w:top w:val="nil"/>
              <w:left w:val="nil"/>
              <w:bottom w:val="single" w:sz="8" w:space="0" w:color="FFFFFF"/>
              <w:right w:val="single" w:sz="8" w:space="0" w:color="FFFFFF"/>
            </w:tcBorders>
          </w:tcPr>
          <w:p w14:paraId="58E9E5FC"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hint="eastAsia"/>
                <w:color w:val="000000" w:themeColor="text1"/>
                <w:kern w:val="0"/>
                <w:sz w:val="24"/>
              </w:rPr>
              <w:t>0</w:t>
            </w:r>
          </w:p>
        </w:tc>
        <w:tc>
          <w:tcPr>
            <w:tcW w:w="1256" w:type="dxa"/>
            <w:tcBorders>
              <w:top w:val="nil"/>
              <w:left w:val="nil"/>
              <w:bottom w:val="single" w:sz="8" w:space="0" w:color="FFFFFF"/>
              <w:right w:val="single" w:sz="8" w:space="0" w:color="FFFFFF"/>
            </w:tcBorders>
          </w:tcPr>
          <w:p w14:paraId="0C67EFD7" w14:textId="0EA875A4" w:rsidR="00D16E0F" w:rsidRPr="00D61D24" w:rsidRDefault="00D16E0F" w:rsidP="00D16E0F">
            <w:pPr>
              <w:rPr>
                <w:rFonts w:ascii="Times New Roman" w:eastAsia="游ゴシック" w:hAnsi="Times New Roman" w:cs="Times New Roman"/>
                <w:color w:val="000000" w:themeColor="text1"/>
                <w:kern w:val="0"/>
                <w:sz w:val="24"/>
              </w:rPr>
            </w:pPr>
            <w:r w:rsidRPr="00D61D24">
              <w:rPr>
                <w:color w:val="000000" w:themeColor="text1"/>
              </w:rPr>
              <w:t>p=1.0</w:t>
            </w:r>
          </w:p>
        </w:tc>
      </w:tr>
      <w:tr w:rsidR="00D61D24" w:rsidRPr="00D61D24" w14:paraId="3A0B141E" w14:textId="3222DD1C" w:rsidTr="00D16E0F">
        <w:trPr>
          <w:trHeight w:val="372"/>
        </w:trPr>
        <w:tc>
          <w:tcPr>
            <w:tcW w:w="3521" w:type="dxa"/>
            <w:tcBorders>
              <w:top w:val="nil"/>
              <w:left w:val="single" w:sz="8" w:space="0" w:color="FFFFFF"/>
              <w:bottom w:val="single" w:sz="8" w:space="0" w:color="FFFFFF"/>
              <w:right w:val="single" w:sz="8" w:space="0" w:color="FFFFFF"/>
            </w:tcBorders>
            <w:vAlign w:val="center"/>
            <w:hideMark/>
          </w:tcPr>
          <w:p w14:paraId="5B933A54"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color w:val="000000" w:themeColor="text1"/>
                <w:kern w:val="0"/>
                <w:sz w:val="24"/>
              </w:rPr>
              <w:t>Renal and urinary tract cancer</w:t>
            </w:r>
          </w:p>
        </w:tc>
        <w:tc>
          <w:tcPr>
            <w:tcW w:w="918" w:type="dxa"/>
            <w:tcBorders>
              <w:top w:val="nil"/>
              <w:left w:val="nil"/>
              <w:bottom w:val="single" w:sz="8" w:space="0" w:color="FFFFFF"/>
              <w:right w:val="single" w:sz="8" w:space="0" w:color="FFFFFF"/>
            </w:tcBorders>
            <w:vAlign w:val="center"/>
            <w:hideMark/>
          </w:tcPr>
          <w:p w14:paraId="3A319BC2"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color w:val="000000" w:themeColor="text1"/>
                <w:kern w:val="0"/>
                <w:sz w:val="24"/>
              </w:rPr>
              <w:t>1</w:t>
            </w:r>
          </w:p>
        </w:tc>
        <w:tc>
          <w:tcPr>
            <w:tcW w:w="909" w:type="dxa"/>
            <w:tcBorders>
              <w:top w:val="nil"/>
              <w:left w:val="nil"/>
              <w:bottom w:val="single" w:sz="8" w:space="0" w:color="FFFFFF"/>
              <w:right w:val="single" w:sz="8" w:space="0" w:color="FFFFFF"/>
            </w:tcBorders>
          </w:tcPr>
          <w:p w14:paraId="1C3122E4"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hint="eastAsia"/>
                <w:color w:val="000000" w:themeColor="text1"/>
                <w:kern w:val="0"/>
                <w:sz w:val="24"/>
              </w:rPr>
              <w:t>1</w:t>
            </w:r>
          </w:p>
        </w:tc>
        <w:tc>
          <w:tcPr>
            <w:tcW w:w="909" w:type="dxa"/>
            <w:tcBorders>
              <w:top w:val="nil"/>
              <w:left w:val="nil"/>
              <w:bottom w:val="single" w:sz="8" w:space="0" w:color="FFFFFF"/>
              <w:right w:val="single" w:sz="8" w:space="0" w:color="FFFFFF"/>
            </w:tcBorders>
          </w:tcPr>
          <w:p w14:paraId="24144E43"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hint="eastAsia"/>
                <w:color w:val="000000" w:themeColor="text1"/>
                <w:kern w:val="0"/>
                <w:sz w:val="24"/>
              </w:rPr>
              <w:t>0</w:t>
            </w:r>
          </w:p>
        </w:tc>
        <w:tc>
          <w:tcPr>
            <w:tcW w:w="1256" w:type="dxa"/>
            <w:tcBorders>
              <w:top w:val="nil"/>
              <w:left w:val="nil"/>
              <w:bottom w:val="single" w:sz="8" w:space="0" w:color="FFFFFF"/>
              <w:right w:val="single" w:sz="8" w:space="0" w:color="FFFFFF"/>
            </w:tcBorders>
          </w:tcPr>
          <w:p w14:paraId="7E8945DF" w14:textId="2B781661" w:rsidR="00D16E0F" w:rsidRPr="00D61D24" w:rsidRDefault="00D16E0F" w:rsidP="00D16E0F">
            <w:pPr>
              <w:rPr>
                <w:rFonts w:ascii="Times New Roman" w:eastAsia="游ゴシック" w:hAnsi="Times New Roman" w:cs="Times New Roman"/>
                <w:color w:val="000000" w:themeColor="text1"/>
                <w:kern w:val="0"/>
                <w:sz w:val="24"/>
              </w:rPr>
            </w:pPr>
            <w:r w:rsidRPr="00D61D24">
              <w:rPr>
                <w:color w:val="000000" w:themeColor="text1"/>
              </w:rPr>
              <w:t>p=1.0</w:t>
            </w:r>
          </w:p>
        </w:tc>
      </w:tr>
      <w:tr w:rsidR="00D61D24" w:rsidRPr="00D61D24" w14:paraId="66D1D51E" w14:textId="3487F3C7" w:rsidTr="00D16E0F">
        <w:trPr>
          <w:trHeight w:val="372"/>
        </w:trPr>
        <w:tc>
          <w:tcPr>
            <w:tcW w:w="3521" w:type="dxa"/>
            <w:tcBorders>
              <w:top w:val="nil"/>
              <w:left w:val="single" w:sz="8" w:space="0" w:color="FFFFFF"/>
              <w:bottom w:val="single" w:sz="8" w:space="0" w:color="FFFFFF"/>
              <w:right w:val="single" w:sz="8" w:space="0" w:color="FFFFFF"/>
            </w:tcBorders>
            <w:vAlign w:val="center"/>
            <w:hideMark/>
          </w:tcPr>
          <w:p w14:paraId="560F8A14"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color w:val="000000" w:themeColor="text1"/>
                <w:kern w:val="0"/>
                <w:sz w:val="24"/>
              </w:rPr>
              <w:t>Gallbladder cancer</w:t>
            </w:r>
          </w:p>
        </w:tc>
        <w:tc>
          <w:tcPr>
            <w:tcW w:w="918" w:type="dxa"/>
            <w:tcBorders>
              <w:top w:val="nil"/>
              <w:left w:val="nil"/>
              <w:bottom w:val="single" w:sz="8" w:space="0" w:color="FFFFFF"/>
              <w:right w:val="single" w:sz="8" w:space="0" w:color="FFFFFF"/>
            </w:tcBorders>
            <w:vAlign w:val="center"/>
            <w:hideMark/>
          </w:tcPr>
          <w:p w14:paraId="2D311089"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color w:val="000000" w:themeColor="text1"/>
                <w:kern w:val="0"/>
                <w:sz w:val="24"/>
              </w:rPr>
              <w:t>1</w:t>
            </w:r>
          </w:p>
        </w:tc>
        <w:tc>
          <w:tcPr>
            <w:tcW w:w="909" w:type="dxa"/>
            <w:tcBorders>
              <w:top w:val="nil"/>
              <w:left w:val="nil"/>
              <w:bottom w:val="single" w:sz="8" w:space="0" w:color="FFFFFF"/>
              <w:right w:val="single" w:sz="8" w:space="0" w:color="FFFFFF"/>
            </w:tcBorders>
          </w:tcPr>
          <w:p w14:paraId="4E54277E"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hint="eastAsia"/>
                <w:color w:val="000000" w:themeColor="text1"/>
                <w:kern w:val="0"/>
                <w:sz w:val="24"/>
              </w:rPr>
              <w:t>0</w:t>
            </w:r>
          </w:p>
        </w:tc>
        <w:tc>
          <w:tcPr>
            <w:tcW w:w="909" w:type="dxa"/>
            <w:tcBorders>
              <w:top w:val="nil"/>
              <w:left w:val="nil"/>
              <w:bottom w:val="single" w:sz="8" w:space="0" w:color="FFFFFF"/>
              <w:right w:val="single" w:sz="8" w:space="0" w:color="FFFFFF"/>
            </w:tcBorders>
          </w:tcPr>
          <w:p w14:paraId="0D7BF0CE"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hint="eastAsia"/>
                <w:color w:val="000000" w:themeColor="text1"/>
                <w:kern w:val="0"/>
                <w:sz w:val="24"/>
              </w:rPr>
              <w:t>1</w:t>
            </w:r>
          </w:p>
        </w:tc>
        <w:tc>
          <w:tcPr>
            <w:tcW w:w="1256" w:type="dxa"/>
            <w:tcBorders>
              <w:top w:val="nil"/>
              <w:left w:val="nil"/>
              <w:bottom w:val="single" w:sz="8" w:space="0" w:color="FFFFFF"/>
              <w:right w:val="single" w:sz="8" w:space="0" w:color="FFFFFF"/>
            </w:tcBorders>
          </w:tcPr>
          <w:p w14:paraId="5E9FDA7B" w14:textId="08EDF5D4" w:rsidR="00D16E0F" w:rsidRPr="00D61D24" w:rsidRDefault="00D16E0F" w:rsidP="00D16E0F">
            <w:pPr>
              <w:rPr>
                <w:rFonts w:ascii="Times New Roman" w:eastAsia="游ゴシック" w:hAnsi="Times New Roman" w:cs="Times New Roman"/>
                <w:color w:val="000000" w:themeColor="text1"/>
                <w:kern w:val="0"/>
                <w:sz w:val="24"/>
              </w:rPr>
            </w:pPr>
            <w:r w:rsidRPr="00D61D24">
              <w:rPr>
                <w:color w:val="000000" w:themeColor="text1"/>
              </w:rPr>
              <w:t>p=0.2</w:t>
            </w:r>
          </w:p>
        </w:tc>
      </w:tr>
      <w:tr w:rsidR="00D61D24" w:rsidRPr="00D61D24" w14:paraId="76E33295" w14:textId="6532788D" w:rsidTr="00D16E0F">
        <w:trPr>
          <w:trHeight w:val="372"/>
        </w:trPr>
        <w:tc>
          <w:tcPr>
            <w:tcW w:w="3521" w:type="dxa"/>
            <w:tcBorders>
              <w:top w:val="nil"/>
              <w:left w:val="single" w:sz="8" w:space="0" w:color="FFFFFF"/>
              <w:bottom w:val="single" w:sz="8" w:space="0" w:color="FFFFFF"/>
              <w:right w:val="single" w:sz="8" w:space="0" w:color="FFFFFF"/>
            </w:tcBorders>
            <w:vAlign w:val="center"/>
            <w:hideMark/>
          </w:tcPr>
          <w:p w14:paraId="1AE9C847"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color w:val="000000" w:themeColor="text1"/>
                <w:kern w:val="0"/>
                <w:sz w:val="24"/>
              </w:rPr>
              <w:t>Thyroid cancer</w:t>
            </w:r>
          </w:p>
        </w:tc>
        <w:tc>
          <w:tcPr>
            <w:tcW w:w="918" w:type="dxa"/>
            <w:tcBorders>
              <w:top w:val="nil"/>
              <w:left w:val="nil"/>
              <w:bottom w:val="single" w:sz="8" w:space="0" w:color="FFFFFF"/>
              <w:right w:val="single" w:sz="8" w:space="0" w:color="FFFFFF"/>
            </w:tcBorders>
            <w:vAlign w:val="center"/>
            <w:hideMark/>
          </w:tcPr>
          <w:p w14:paraId="15B5003F"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color w:val="000000" w:themeColor="text1"/>
                <w:kern w:val="0"/>
                <w:sz w:val="24"/>
              </w:rPr>
              <w:t>1</w:t>
            </w:r>
          </w:p>
        </w:tc>
        <w:tc>
          <w:tcPr>
            <w:tcW w:w="909" w:type="dxa"/>
            <w:tcBorders>
              <w:top w:val="nil"/>
              <w:left w:val="nil"/>
              <w:bottom w:val="single" w:sz="8" w:space="0" w:color="FFFFFF"/>
              <w:right w:val="single" w:sz="8" w:space="0" w:color="FFFFFF"/>
            </w:tcBorders>
          </w:tcPr>
          <w:p w14:paraId="5BD72A0E"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hint="eastAsia"/>
                <w:color w:val="000000" w:themeColor="text1"/>
                <w:kern w:val="0"/>
                <w:sz w:val="24"/>
              </w:rPr>
              <w:t>1</w:t>
            </w:r>
          </w:p>
        </w:tc>
        <w:tc>
          <w:tcPr>
            <w:tcW w:w="909" w:type="dxa"/>
            <w:tcBorders>
              <w:top w:val="nil"/>
              <w:left w:val="nil"/>
              <w:bottom w:val="single" w:sz="8" w:space="0" w:color="FFFFFF"/>
              <w:right w:val="single" w:sz="8" w:space="0" w:color="FFFFFF"/>
            </w:tcBorders>
          </w:tcPr>
          <w:p w14:paraId="68754BA0"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hint="eastAsia"/>
                <w:color w:val="000000" w:themeColor="text1"/>
                <w:kern w:val="0"/>
                <w:sz w:val="24"/>
              </w:rPr>
              <w:t>0</w:t>
            </w:r>
          </w:p>
        </w:tc>
        <w:tc>
          <w:tcPr>
            <w:tcW w:w="1256" w:type="dxa"/>
            <w:tcBorders>
              <w:top w:val="nil"/>
              <w:left w:val="nil"/>
              <w:bottom w:val="single" w:sz="8" w:space="0" w:color="FFFFFF"/>
              <w:right w:val="single" w:sz="8" w:space="0" w:color="FFFFFF"/>
            </w:tcBorders>
          </w:tcPr>
          <w:p w14:paraId="5C47B30E" w14:textId="383C0DF0" w:rsidR="00D16E0F" w:rsidRPr="00D61D24" w:rsidRDefault="00D16E0F" w:rsidP="00D16E0F">
            <w:pPr>
              <w:rPr>
                <w:rFonts w:ascii="Times New Roman" w:eastAsia="游ゴシック" w:hAnsi="Times New Roman" w:cs="Times New Roman"/>
                <w:color w:val="000000" w:themeColor="text1"/>
                <w:kern w:val="0"/>
                <w:sz w:val="24"/>
              </w:rPr>
            </w:pPr>
            <w:r w:rsidRPr="00D61D24">
              <w:rPr>
                <w:color w:val="000000" w:themeColor="text1"/>
              </w:rPr>
              <w:t>p=1.0</w:t>
            </w:r>
          </w:p>
        </w:tc>
      </w:tr>
      <w:tr w:rsidR="00D61D24" w:rsidRPr="00D61D24" w14:paraId="22F63231" w14:textId="04F1617F" w:rsidTr="00D16E0F">
        <w:trPr>
          <w:trHeight w:val="372"/>
        </w:trPr>
        <w:tc>
          <w:tcPr>
            <w:tcW w:w="3521" w:type="dxa"/>
            <w:tcBorders>
              <w:top w:val="nil"/>
              <w:left w:val="single" w:sz="8" w:space="0" w:color="FFFFFF"/>
              <w:bottom w:val="single" w:sz="8" w:space="0" w:color="FFFFFF"/>
              <w:right w:val="single" w:sz="8" w:space="0" w:color="FFFFFF"/>
            </w:tcBorders>
            <w:vAlign w:val="center"/>
            <w:hideMark/>
          </w:tcPr>
          <w:p w14:paraId="051868D5"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color w:val="000000" w:themeColor="text1"/>
                <w:kern w:val="0"/>
                <w:sz w:val="24"/>
              </w:rPr>
              <w:t>Parathyroid cancer</w:t>
            </w:r>
          </w:p>
        </w:tc>
        <w:tc>
          <w:tcPr>
            <w:tcW w:w="918" w:type="dxa"/>
            <w:tcBorders>
              <w:top w:val="nil"/>
              <w:left w:val="nil"/>
              <w:bottom w:val="single" w:sz="8" w:space="0" w:color="FFFFFF"/>
              <w:right w:val="single" w:sz="8" w:space="0" w:color="FFFFFF"/>
            </w:tcBorders>
            <w:vAlign w:val="center"/>
            <w:hideMark/>
          </w:tcPr>
          <w:p w14:paraId="147A59AC"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color w:val="000000" w:themeColor="text1"/>
                <w:kern w:val="0"/>
                <w:sz w:val="24"/>
              </w:rPr>
              <w:t>1</w:t>
            </w:r>
          </w:p>
        </w:tc>
        <w:tc>
          <w:tcPr>
            <w:tcW w:w="909" w:type="dxa"/>
            <w:tcBorders>
              <w:top w:val="nil"/>
              <w:left w:val="nil"/>
              <w:bottom w:val="single" w:sz="8" w:space="0" w:color="FFFFFF"/>
              <w:right w:val="single" w:sz="8" w:space="0" w:color="FFFFFF"/>
            </w:tcBorders>
          </w:tcPr>
          <w:p w14:paraId="34CEC7FE"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hint="eastAsia"/>
                <w:color w:val="000000" w:themeColor="text1"/>
                <w:kern w:val="0"/>
                <w:sz w:val="24"/>
              </w:rPr>
              <w:t>1</w:t>
            </w:r>
          </w:p>
        </w:tc>
        <w:tc>
          <w:tcPr>
            <w:tcW w:w="909" w:type="dxa"/>
            <w:tcBorders>
              <w:top w:val="nil"/>
              <w:left w:val="nil"/>
              <w:bottom w:val="single" w:sz="8" w:space="0" w:color="FFFFFF"/>
              <w:right w:val="single" w:sz="8" w:space="0" w:color="FFFFFF"/>
            </w:tcBorders>
          </w:tcPr>
          <w:p w14:paraId="7BDB3110"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hint="eastAsia"/>
                <w:color w:val="000000" w:themeColor="text1"/>
                <w:kern w:val="0"/>
                <w:sz w:val="24"/>
              </w:rPr>
              <w:t>0</w:t>
            </w:r>
          </w:p>
        </w:tc>
        <w:tc>
          <w:tcPr>
            <w:tcW w:w="1256" w:type="dxa"/>
            <w:tcBorders>
              <w:top w:val="nil"/>
              <w:left w:val="nil"/>
              <w:bottom w:val="single" w:sz="8" w:space="0" w:color="FFFFFF"/>
              <w:right w:val="single" w:sz="8" w:space="0" w:color="FFFFFF"/>
            </w:tcBorders>
          </w:tcPr>
          <w:p w14:paraId="3B360952" w14:textId="6A7DC0FD" w:rsidR="00D16E0F" w:rsidRPr="00D61D24" w:rsidRDefault="00D16E0F" w:rsidP="00D16E0F">
            <w:pPr>
              <w:rPr>
                <w:rFonts w:ascii="Times New Roman" w:eastAsia="游ゴシック" w:hAnsi="Times New Roman" w:cs="Times New Roman"/>
                <w:color w:val="000000" w:themeColor="text1"/>
                <w:kern w:val="0"/>
                <w:sz w:val="24"/>
              </w:rPr>
            </w:pPr>
            <w:r w:rsidRPr="00D61D24">
              <w:rPr>
                <w:color w:val="000000" w:themeColor="text1"/>
              </w:rPr>
              <w:t>p=1.0</w:t>
            </w:r>
          </w:p>
        </w:tc>
      </w:tr>
      <w:tr w:rsidR="00D61D24" w:rsidRPr="00D61D24" w14:paraId="1D161FAF" w14:textId="4D569BE2" w:rsidTr="00D16E0F">
        <w:trPr>
          <w:trHeight w:val="372"/>
        </w:trPr>
        <w:tc>
          <w:tcPr>
            <w:tcW w:w="3521" w:type="dxa"/>
            <w:tcBorders>
              <w:top w:val="nil"/>
              <w:left w:val="single" w:sz="8" w:space="0" w:color="FFFFFF"/>
              <w:bottom w:val="single" w:sz="8" w:space="0" w:color="FFFFFF"/>
              <w:right w:val="single" w:sz="8" w:space="0" w:color="FFFFFF"/>
            </w:tcBorders>
            <w:vAlign w:val="center"/>
            <w:hideMark/>
          </w:tcPr>
          <w:p w14:paraId="59F0538C"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color w:val="000000" w:themeColor="text1"/>
                <w:kern w:val="0"/>
                <w:sz w:val="24"/>
              </w:rPr>
              <w:t>Myelodysplastic syndrome</w:t>
            </w:r>
          </w:p>
        </w:tc>
        <w:tc>
          <w:tcPr>
            <w:tcW w:w="918" w:type="dxa"/>
            <w:tcBorders>
              <w:top w:val="nil"/>
              <w:left w:val="nil"/>
              <w:bottom w:val="single" w:sz="8" w:space="0" w:color="FFFFFF"/>
              <w:right w:val="single" w:sz="8" w:space="0" w:color="FFFFFF"/>
            </w:tcBorders>
            <w:vAlign w:val="center"/>
            <w:hideMark/>
          </w:tcPr>
          <w:p w14:paraId="73C20237"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color w:val="000000" w:themeColor="text1"/>
                <w:kern w:val="0"/>
                <w:sz w:val="24"/>
              </w:rPr>
              <w:t>1</w:t>
            </w:r>
          </w:p>
        </w:tc>
        <w:tc>
          <w:tcPr>
            <w:tcW w:w="909" w:type="dxa"/>
            <w:tcBorders>
              <w:top w:val="nil"/>
              <w:left w:val="nil"/>
              <w:bottom w:val="single" w:sz="8" w:space="0" w:color="FFFFFF"/>
              <w:right w:val="single" w:sz="8" w:space="0" w:color="FFFFFF"/>
            </w:tcBorders>
          </w:tcPr>
          <w:p w14:paraId="74DBE872"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hint="eastAsia"/>
                <w:color w:val="000000" w:themeColor="text1"/>
                <w:kern w:val="0"/>
                <w:sz w:val="24"/>
              </w:rPr>
              <w:t>0</w:t>
            </w:r>
          </w:p>
        </w:tc>
        <w:tc>
          <w:tcPr>
            <w:tcW w:w="909" w:type="dxa"/>
            <w:tcBorders>
              <w:top w:val="nil"/>
              <w:left w:val="nil"/>
              <w:bottom w:val="single" w:sz="8" w:space="0" w:color="FFFFFF"/>
              <w:right w:val="single" w:sz="8" w:space="0" w:color="FFFFFF"/>
            </w:tcBorders>
          </w:tcPr>
          <w:p w14:paraId="33714FFB"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hint="eastAsia"/>
                <w:color w:val="000000" w:themeColor="text1"/>
                <w:kern w:val="0"/>
                <w:sz w:val="24"/>
              </w:rPr>
              <w:t>1</w:t>
            </w:r>
          </w:p>
        </w:tc>
        <w:tc>
          <w:tcPr>
            <w:tcW w:w="1256" w:type="dxa"/>
            <w:tcBorders>
              <w:top w:val="nil"/>
              <w:left w:val="nil"/>
              <w:bottom w:val="single" w:sz="8" w:space="0" w:color="FFFFFF"/>
              <w:right w:val="single" w:sz="8" w:space="0" w:color="FFFFFF"/>
            </w:tcBorders>
          </w:tcPr>
          <w:p w14:paraId="0EA70D2A" w14:textId="3CAB8485" w:rsidR="00D16E0F" w:rsidRPr="00D61D24" w:rsidRDefault="00D16E0F" w:rsidP="00D16E0F">
            <w:pPr>
              <w:rPr>
                <w:rFonts w:ascii="Times New Roman" w:eastAsia="游ゴシック" w:hAnsi="Times New Roman" w:cs="Times New Roman"/>
                <w:color w:val="000000" w:themeColor="text1"/>
                <w:kern w:val="0"/>
                <w:sz w:val="24"/>
              </w:rPr>
            </w:pPr>
            <w:r w:rsidRPr="00D61D24">
              <w:rPr>
                <w:color w:val="000000" w:themeColor="text1"/>
              </w:rPr>
              <w:t>p=0.2</w:t>
            </w:r>
          </w:p>
        </w:tc>
      </w:tr>
      <w:tr w:rsidR="00D61D24" w:rsidRPr="00D61D24" w14:paraId="0EF79D5D" w14:textId="333DA723" w:rsidTr="00D16E0F">
        <w:trPr>
          <w:trHeight w:val="372"/>
        </w:trPr>
        <w:tc>
          <w:tcPr>
            <w:tcW w:w="3521" w:type="dxa"/>
            <w:tcBorders>
              <w:top w:val="nil"/>
              <w:left w:val="single" w:sz="8" w:space="0" w:color="FFFFFF"/>
              <w:bottom w:val="single" w:sz="8" w:space="0" w:color="FFFFFF"/>
              <w:right w:val="single" w:sz="8" w:space="0" w:color="FFFFFF"/>
            </w:tcBorders>
            <w:vAlign w:val="center"/>
            <w:hideMark/>
          </w:tcPr>
          <w:p w14:paraId="74CA4BB2"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color w:val="000000" w:themeColor="text1"/>
                <w:kern w:val="0"/>
                <w:sz w:val="24"/>
              </w:rPr>
              <w:t>Tongue cancer</w:t>
            </w:r>
          </w:p>
        </w:tc>
        <w:tc>
          <w:tcPr>
            <w:tcW w:w="918" w:type="dxa"/>
            <w:tcBorders>
              <w:top w:val="nil"/>
              <w:left w:val="nil"/>
              <w:bottom w:val="single" w:sz="8" w:space="0" w:color="FFFFFF"/>
              <w:right w:val="single" w:sz="8" w:space="0" w:color="FFFFFF"/>
            </w:tcBorders>
            <w:vAlign w:val="center"/>
            <w:hideMark/>
          </w:tcPr>
          <w:p w14:paraId="0FC6E4AD"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color w:val="000000" w:themeColor="text1"/>
                <w:kern w:val="0"/>
                <w:sz w:val="24"/>
              </w:rPr>
              <w:t>1</w:t>
            </w:r>
          </w:p>
        </w:tc>
        <w:tc>
          <w:tcPr>
            <w:tcW w:w="909" w:type="dxa"/>
            <w:tcBorders>
              <w:top w:val="nil"/>
              <w:left w:val="nil"/>
              <w:bottom w:val="single" w:sz="8" w:space="0" w:color="FFFFFF"/>
              <w:right w:val="single" w:sz="8" w:space="0" w:color="FFFFFF"/>
            </w:tcBorders>
          </w:tcPr>
          <w:p w14:paraId="5C3F81CF"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hint="eastAsia"/>
                <w:color w:val="000000" w:themeColor="text1"/>
                <w:kern w:val="0"/>
                <w:sz w:val="24"/>
              </w:rPr>
              <w:t>1</w:t>
            </w:r>
          </w:p>
        </w:tc>
        <w:tc>
          <w:tcPr>
            <w:tcW w:w="909" w:type="dxa"/>
            <w:tcBorders>
              <w:top w:val="nil"/>
              <w:left w:val="nil"/>
              <w:bottom w:val="single" w:sz="8" w:space="0" w:color="FFFFFF"/>
              <w:right w:val="single" w:sz="8" w:space="0" w:color="FFFFFF"/>
            </w:tcBorders>
          </w:tcPr>
          <w:p w14:paraId="0B63CE8D"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hint="eastAsia"/>
                <w:color w:val="000000" w:themeColor="text1"/>
                <w:kern w:val="0"/>
                <w:sz w:val="24"/>
              </w:rPr>
              <w:t>0</w:t>
            </w:r>
          </w:p>
        </w:tc>
        <w:tc>
          <w:tcPr>
            <w:tcW w:w="1256" w:type="dxa"/>
            <w:tcBorders>
              <w:top w:val="nil"/>
              <w:left w:val="nil"/>
              <w:bottom w:val="single" w:sz="8" w:space="0" w:color="FFFFFF"/>
              <w:right w:val="single" w:sz="8" w:space="0" w:color="FFFFFF"/>
            </w:tcBorders>
          </w:tcPr>
          <w:p w14:paraId="5F41C414" w14:textId="13DE0FCA" w:rsidR="00D16E0F" w:rsidRPr="00D61D24" w:rsidRDefault="00D16E0F" w:rsidP="00D16E0F">
            <w:pPr>
              <w:rPr>
                <w:rFonts w:ascii="Times New Roman" w:eastAsia="游ゴシック" w:hAnsi="Times New Roman" w:cs="Times New Roman"/>
                <w:color w:val="000000" w:themeColor="text1"/>
                <w:kern w:val="0"/>
                <w:sz w:val="24"/>
              </w:rPr>
            </w:pPr>
            <w:r w:rsidRPr="00D61D24">
              <w:rPr>
                <w:color w:val="000000" w:themeColor="text1"/>
              </w:rPr>
              <w:t>p=1.0</w:t>
            </w:r>
          </w:p>
        </w:tc>
      </w:tr>
      <w:tr w:rsidR="00D61D24" w:rsidRPr="00D61D24" w14:paraId="3B8FEB60" w14:textId="005D2ECC" w:rsidTr="00D16E0F">
        <w:trPr>
          <w:trHeight w:val="372"/>
        </w:trPr>
        <w:tc>
          <w:tcPr>
            <w:tcW w:w="3521" w:type="dxa"/>
            <w:tcBorders>
              <w:top w:val="nil"/>
              <w:left w:val="single" w:sz="8" w:space="0" w:color="FFFFFF"/>
              <w:bottom w:val="single" w:sz="8" w:space="0" w:color="FFFFFF"/>
              <w:right w:val="single" w:sz="8" w:space="0" w:color="FFFFFF"/>
            </w:tcBorders>
            <w:vAlign w:val="center"/>
            <w:hideMark/>
          </w:tcPr>
          <w:p w14:paraId="4C5CBDB8"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color w:val="000000" w:themeColor="text1"/>
                <w:kern w:val="0"/>
                <w:sz w:val="24"/>
              </w:rPr>
              <w:t xml:space="preserve">Submucosal </w:t>
            </w:r>
            <w:proofErr w:type="spellStart"/>
            <w:r w:rsidRPr="00D61D24">
              <w:rPr>
                <w:rFonts w:ascii="Times New Roman" w:eastAsia="游ゴシック" w:hAnsi="Times New Roman" w:cs="Times New Roman"/>
                <w:color w:val="000000" w:themeColor="text1"/>
                <w:kern w:val="0"/>
                <w:sz w:val="24"/>
              </w:rPr>
              <w:t>tumours</w:t>
            </w:r>
            <w:proofErr w:type="spellEnd"/>
          </w:p>
        </w:tc>
        <w:tc>
          <w:tcPr>
            <w:tcW w:w="918" w:type="dxa"/>
            <w:tcBorders>
              <w:top w:val="nil"/>
              <w:left w:val="nil"/>
              <w:bottom w:val="single" w:sz="8" w:space="0" w:color="FFFFFF"/>
              <w:right w:val="single" w:sz="8" w:space="0" w:color="FFFFFF"/>
            </w:tcBorders>
            <w:vAlign w:val="center"/>
            <w:hideMark/>
          </w:tcPr>
          <w:p w14:paraId="1CE719E2"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color w:val="000000" w:themeColor="text1"/>
                <w:kern w:val="0"/>
                <w:sz w:val="24"/>
              </w:rPr>
              <w:t>1</w:t>
            </w:r>
          </w:p>
        </w:tc>
        <w:tc>
          <w:tcPr>
            <w:tcW w:w="909" w:type="dxa"/>
            <w:tcBorders>
              <w:top w:val="nil"/>
              <w:left w:val="nil"/>
              <w:bottom w:val="single" w:sz="8" w:space="0" w:color="FFFFFF"/>
              <w:right w:val="single" w:sz="8" w:space="0" w:color="FFFFFF"/>
            </w:tcBorders>
          </w:tcPr>
          <w:p w14:paraId="68D8A500"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hint="eastAsia"/>
                <w:color w:val="000000" w:themeColor="text1"/>
                <w:kern w:val="0"/>
                <w:sz w:val="24"/>
              </w:rPr>
              <w:t>1</w:t>
            </w:r>
          </w:p>
        </w:tc>
        <w:tc>
          <w:tcPr>
            <w:tcW w:w="909" w:type="dxa"/>
            <w:tcBorders>
              <w:top w:val="nil"/>
              <w:left w:val="nil"/>
              <w:bottom w:val="single" w:sz="8" w:space="0" w:color="FFFFFF"/>
              <w:right w:val="single" w:sz="8" w:space="0" w:color="FFFFFF"/>
            </w:tcBorders>
          </w:tcPr>
          <w:p w14:paraId="5A3EF027"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hint="eastAsia"/>
                <w:color w:val="000000" w:themeColor="text1"/>
                <w:kern w:val="0"/>
                <w:sz w:val="24"/>
              </w:rPr>
              <w:t>0</w:t>
            </w:r>
          </w:p>
        </w:tc>
        <w:tc>
          <w:tcPr>
            <w:tcW w:w="1256" w:type="dxa"/>
            <w:tcBorders>
              <w:top w:val="nil"/>
              <w:left w:val="nil"/>
              <w:bottom w:val="single" w:sz="8" w:space="0" w:color="FFFFFF"/>
              <w:right w:val="single" w:sz="8" w:space="0" w:color="FFFFFF"/>
            </w:tcBorders>
          </w:tcPr>
          <w:p w14:paraId="11D8FB37" w14:textId="19E93BDA" w:rsidR="00D16E0F" w:rsidRPr="00D61D24" w:rsidRDefault="00D16E0F" w:rsidP="00D16E0F">
            <w:pPr>
              <w:rPr>
                <w:rFonts w:ascii="Times New Roman" w:eastAsia="游ゴシック" w:hAnsi="Times New Roman" w:cs="Times New Roman"/>
                <w:color w:val="000000" w:themeColor="text1"/>
                <w:kern w:val="0"/>
                <w:sz w:val="24"/>
              </w:rPr>
            </w:pPr>
            <w:r w:rsidRPr="00D61D24">
              <w:rPr>
                <w:color w:val="000000" w:themeColor="text1"/>
              </w:rPr>
              <w:t>p=1.0</w:t>
            </w:r>
          </w:p>
        </w:tc>
      </w:tr>
      <w:tr w:rsidR="00D61D24" w:rsidRPr="00D61D24" w14:paraId="24D4542A" w14:textId="0A42F3BD" w:rsidTr="00D16E0F">
        <w:trPr>
          <w:trHeight w:val="360"/>
        </w:trPr>
        <w:tc>
          <w:tcPr>
            <w:tcW w:w="3521" w:type="dxa"/>
            <w:tcBorders>
              <w:top w:val="nil"/>
              <w:left w:val="single" w:sz="8" w:space="0" w:color="FFFFFF"/>
              <w:bottom w:val="single" w:sz="4" w:space="0" w:color="auto"/>
              <w:right w:val="single" w:sz="8" w:space="0" w:color="FFFFFF"/>
            </w:tcBorders>
            <w:vAlign w:val="center"/>
            <w:hideMark/>
          </w:tcPr>
          <w:p w14:paraId="1B45883C"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color w:val="000000" w:themeColor="text1"/>
                <w:kern w:val="0"/>
                <w:sz w:val="24"/>
              </w:rPr>
              <w:t>Adenocarcinoma</w:t>
            </w:r>
          </w:p>
        </w:tc>
        <w:tc>
          <w:tcPr>
            <w:tcW w:w="918" w:type="dxa"/>
            <w:tcBorders>
              <w:top w:val="nil"/>
              <w:left w:val="nil"/>
              <w:bottom w:val="single" w:sz="4" w:space="0" w:color="auto"/>
              <w:right w:val="single" w:sz="8" w:space="0" w:color="FFFFFF"/>
            </w:tcBorders>
            <w:vAlign w:val="center"/>
            <w:hideMark/>
          </w:tcPr>
          <w:p w14:paraId="55882EC7"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color w:val="000000" w:themeColor="text1"/>
                <w:kern w:val="0"/>
                <w:sz w:val="24"/>
              </w:rPr>
              <w:t>1</w:t>
            </w:r>
          </w:p>
        </w:tc>
        <w:tc>
          <w:tcPr>
            <w:tcW w:w="909" w:type="dxa"/>
            <w:tcBorders>
              <w:top w:val="nil"/>
              <w:left w:val="nil"/>
              <w:bottom w:val="single" w:sz="4" w:space="0" w:color="auto"/>
              <w:right w:val="single" w:sz="8" w:space="0" w:color="FFFFFF"/>
            </w:tcBorders>
          </w:tcPr>
          <w:p w14:paraId="64775EFC"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hint="eastAsia"/>
                <w:color w:val="000000" w:themeColor="text1"/>
                <w:kern w:val="0"/>
                <w:sz w:val="24"/>
              </w:rPr>
              <w:t>1</w:t>
            </w:r>
          </w:p>
        </w:tc>
        <w:tc>
          <w:tcPr>
            <w:tcW w:w="909" w:type="dxa"/>
            <w:tcBorders>
              <w:top w:val="nil"/>
              <w:left w:val="nil"/>
              <w:bottom w:val="single" w:sz="4" w:space="0" w:color="auto"/>
              <w:right w:val="single" w:sz="8" w:space="0" w:color="FFFFFF"/>
            </w:tcBorders>
          </w:tcPr>
          <w:p w14:paraId="5283C974" w14:textId="77777777" w:rsidR="00D16E0F" w:rsidRPr="00D61D24" w:rsidRDefault="00D16E0F" w:rsidP="00D16E0F">
            <w:pPr>
              <w:rPr>
                <w:rFonts w:ascii="Times New Roman" w:eastAsia="游ゴシック" w:hAnsi="Times New Roman" w:cs="Times New Roman"/>
                <w:color w:val="000000" w:themeColor="text1"/>
                <w:kern w:val="0"/>
                <w:sz w:val="24"/>
              </w:rPr>
            </w:pPr>
            <w:r w:rsidRPr="00D61D24">
              <w:rPr>
                <w:rFonts w:ascii="Times New Roman" w:eastAsia="游ゴシック" w:hAnsi="Times New Roman" w:cs="Times New Roman" w:hint="eastAsia"/>
                <w:color w:val="000000" w:themeColor="text1"/>
                <w:kern w:val="0"/>
                <w:sz w:val="24"/>
              </w:rPr>
              <w:t>0</w:t>
            </w:r>
          </w:p>
        </w:tc>
        <w:tc>
          <w:tcPr>
            <w:tcW w:w="1256" w:type="dxa"/>
            <w:tcBorders>
              <w:top w:val="nil"/>
              <w:left w:val="nil"/>
              <w:bottom w:val="single" w:sz="4" w:space="0" w:color="auto"/>
              <w:right w:val="single" w:sz="8" w:space="0" w:color="FFFFFF"/>
            </w:tcBorders>
          </w:tcPr>
          <w:p w14:paraId="458D61D1" w14:textId="433B9D0E" w:rsidR="00D16E0F" w:rsidRPr="00D61D24" w:rsidRDefault="00D16E0F" w:rsidP="00D16E0F">
            <w:pPr>
              <w:rPr>
                <w:rFonts w:ascii="Times New Roman" w:eastAsia="游ゴシック" w:hAnsi="Times New Roman" w:cs="Times New Roman"/>
                <w:color w:val="000000" w:themeColor="text1"/>
                <w:kern w:val="0"/>
                <w:sz w:val="24"/>
              </w:rPr>
            </w:pPr>
            <w:r w:rsidRPr="00D61D24">
              <w:rPr>
                <w:color w:val="000000" w:themeColor="text1"/>
              </w:rPr>
              <w:t>p=1.0</w:t>
            </w:r>
          </w:p>
        </w:tc>
      </w:tr>
    </w:tbl>
    <w:p w14:paraId="00AD8DC1" w14:textId="77777777" w:rsidR="00D309B5" w:rsidRPr="00D61D24" w:rsidRDefault="00D309B5" w:rsidP="00D309B5">
      <w:pPr>
        <w:rPr>
          <w:rFonts w:ascii="Times New Roman" w:hAnsi="Times New Roman" w:cs="Times New Roman"/>
          <w:b/>
          <w:bCs/>
          <w:color w:val="000000" w:themeColor="text1"/>
          <w:sz w:val="22"/>
        </w:rPr>
      </w:pPr>
    </w:p>
    <w:p w14:paraId="1D23C4F6" w14:textId="77777777" w:rsidR="00D309B5" w:rsidRPr="00D61D24" w:rsidRDefault="00D309B5" w:rsidP="00D309B5">
      <w:pPr>
        <w:rPr>
          <w:rFonts w:ascii="Times New Roman" w:hAnsi="Times New Roman" w:cs="Times New Roman"/>
          <w:b/>
          <w:bCs/>
          <w:color w:val="000000" w:themeColor="text1"/>
          <w:sz w:val="22"/>
        </w:rPr>
      </w:pPr>
    </w:p>
    <w:p w14:paraId="0047CC6B" w14:textId="77777777" w:rsidR="00D309B5" w:rsidRPr="00D61D24" w:rsidRDefault="00D309B5" w:rsidP="00D309B5">
      <w:pPr>
        <w:rPr>
          <w:rFonts w:ascii="Times New Roman" w:hAnsi="Times New Roman" w:cs="Times New Roman"/>
          <w:b/>
          <w:bCs/>
          <w:color w:val="000000" w:themeColor="text1"/>
          <w:sz w:val="22"/>
        </w:rPr>
      </w:pPr>
    </w:p>
    <w:p w14:paraId="5D79C294" w14:textId="77777777" w:rsidR="00D309B5" w:rsidRPr="00D61D24" w:rsidRDefault="00D309B5" w:rsidP="00D309B5">
      <w:pPr>
        <w:rPr>
          <w:rFonts w:ascii="Times New Roman" w:hAnsi="Times New Roman" w:cs="Times New Roman"/>
          <w:b/>
          <w:bCs/>
          <w:color w:val="000000" w:themeColor="text1"/>
          <w:sz w:val="22"/>
        </w:rPr>
      </w:pPr>
    </w:p>
    <w:p w14:paraId="232A9594" w14:textId="77777777" w:rsidR="00D309B5" w:rsidRPr="00D61D24" w:rsidRDefault="00D309B5" w:rsidP="00D309B5">
      <w:pPr>
        <w:rPr>
          <w:rFonts w:ascii="Times New Roman" w:hAnsi="Times New Roman" w:cs="Times New Roman"/>
          <w:b/>
          <w:bCs/>
          <w:color w:val="000000" w:themeColor="text1"/>
          <w:sz w:val="22"/>
        </w:rPr>
      </w:pPr>
    </w:p>
    <w:p w14:paraId="33B904DD" w14:textId="77777777" w:rsidR="00D309B5" w:rsidRPr="00D61D24" w:rsidRDefault="00D309B5" w:rsidP="00D309B5">
      <w:pPr>
        <w:rPr>
          <w:rFonts w:ascii="Times New Roman" w:hAnsi="Times New Roman" w:cs="Times New Roman"/>
          <w:b/>
          <w:bCs/>
          <w:color w:val="000000" w:themeColor="text1"/>
          <w:sz w:val="22"/>
        </w:rPr>
      </w:pPr>
    </w:p>
    <w:p w14:paraId="5BFC71AB" w14:textId="77777777" w:rsidR="00D309B5" w:rsidRPr="00D61D24" w:rsidRDefault="00D309B5" w:rsidP="00D309B5">
      <w:pPr>
        <w:rPr>
          <w:rFonts w:ascii="Times New Roman" w:hAnsi="Times New Roman" w:cs="Times New Roman"/>
          <w:b/>
          <w:bCs/>
          <w:color w:val="000000" w:themeColor="text1"/>
          <w:sz w:val="22"/>
        </w:rPr>
      </w:pPr>
    </w:p>
    <w:p w14:paraId="7EA18FB9" w14:textId="77777777" w:rsidR="00D309B5" w:rsidRPr="00D61D24" w:rsidRDefault="00D309B5" w:rsidP="00D309B5">
      <w:pPr>
        <w:rPr>
          <w:rFonts w:ascii="Times New Roman" w:hAnsi="Times New Roman" w:cs="Times New Roman"/>
          <w:b/>
          <w:bCs/>
          <w:color w:val="000000" w:themeColor="text1"/>
          <w:sz w:val="22"/>
        </w:rPr>
      </w:pPr>
    </w:p>
    <w:p w14:paraId="1713ADE9" w14:textId="77777777" w:rsidR="00D309B5" w:rsidRPr="00D61D24" w:rsidRDefault="00D309B5" w:rsidP="00D309B5">
      <w:pPr>
        <w:rPr>
          <w:rFonts w:ascii="Times New Roman" w:hAnsi="Times New Roman" w:cs="Times New Roman"/>
          <w:b/>
          <w:bCs/>
          <w:color w:val="000000" w:themeColor="text1"/>
          <w:sz w:val="22"/>
        </w:rPr>
      </w:pPr>
    </w:p>
    <w:p w14:paraId="6903874D" w14:textId="77777777" w:rsidR="00D309B5" w:rsidRPr="00D61D24" w:rsidRDefault="00D309B5" w:rsidP="00D309B5">
      <w:pPr>
        <w:rPr>
          <w:rFonts w:ascii="Times New Roman" w:hAnsi="Times New Roman" w:cs="Times New Roman"/>
          <w:b/>
          <w:bCs/>
          <w:color w:val="000000" w:themeColor="text1"/>
          <w:sz w:val="22"/>
        </w:rPr>
      </w:pPr>
    </w:p>
    <w:p w14:paraId="476A9600" w14:textId="77777777" w:rsidR="00D309B5" w:rsidRPr="00D61D24" w:rsidRDefault="00D309B5" w:rsidP="00D309B5">
      <w:pPr>
        <w:rPr>
          <w:rFonts w:ascii="Times New Roman" w:hAnsi="Times New Roman" w:cs="Times New Roman"/>
          <w:b/>
          <w:bCs/>
          <w:color w:val="000000" w:themeColor="text1"/>
          <w:sz w:val="22"/>
        </w:rPr>
      </w:pPr>
    </w:p>
    <w:p w14:paraId="5F094F98" w14:textId="77777777" w:rsidR="00D309B5" w:rsidRPr="00D61D24" w:rsidRDefault="00D309B5" w:rsidP="00D309B5">
      <w:pPr>
        <w:rPr>
          <w:rFonts w:ascii="Times New Roman" w:hAnsi="Times New Roman" w:cs="Times New Roman"/>
          <w:b/>
          <w:bCs/>
          <w:color w:val="000000" w:themeColor="text1"/>
          <w:sz w:val="22"/>
        </w:rPr>
      </w:pPr>
    </w:p>
    <w:p w14:paraId="033F7302" w14:textId="77777777" w:rsidR="00D309B5" w:rsidRPr="00D61D24" w:rsidRDefault="00D309B5" w:rsidP="00D309B5">
      <w:pPr>
        <w:rPr>
          <w:rFonts w:ascii="Times New Roman" w:hAnsi="Times New Roman" w:cs="Times New Roman"/>
          <w:b/>
          <w:bCs/>
          <w:color w:val="000000" w:themeColor="text1"/>
          <w:sz w:val="22"/>
        </w:rPr>
      </w:pPr>
    </w:p>
    <w:p w14:paraId="342BBFB6" w14:textId="77777777" w:rsidR="00D309B5" w:rsidRPr="00D61D24" w:rsidRDefault="00D309B5" w:rsidP="00D309B5">
      <w:pPr>
        <w:rPr>
          <w:rFonts w:ascii="Times New Roman" w:hAnsi="Times New Roman" w:cs="Times New Roman"/>
          <w:b/>
          <w:bCs/>
          <w:color w:val="000000" w:themeColor="text1"/>
          <w:sz w:val="22"/>
        </w:rPr>
      </w:pPr>
    </w:p>
    <w:p w14:paraId="0D667480" w14:textId="77777777" w:rsidR="00D309B5" w:rsidRPr="00D61D24" w:rsidRDefault="00D309B5" w:rsidP="00D309B5">
      <w:pPr>
        <w:rPr>
          <w:rFonts w:ascii="Times New Roman" w:hAnsi="Times New Roman" w:cs="Times New Roman"/>
          <w:b/>
          <w:bCs/>
          <w:color w:val="000000" w:themeColor="text1"/>
          <w:sz w:val="22"/>
        </w:rPr>
      </w:pPr>
    </w:p>
    <w:p w14:paraId="2E9012A4" w14:textId="77777777" w:rsidR="00D309B5" w:rsidRPr="00D61D24" w:rsidRDefault="00D309B5" w:rsidP="00D309B5">
      <w:pPr>
        <w:rPr>
          <w:rFonts w:ascii="Times New Roman" w:hAnsi="Times New Roman" w:cs="Times New Roman"/>
          <w:b/>
          <w:bCs/>
          <w:color w:val="000000" w:themeColor="text1"/>
          <w:sz w:val="22"/>
        </w:rPr>
      </w:pPr>
    </w:p>
    <w:p w14:paraId="6827E3A2" w14:textId="77777777" w:rsidR="00D309B5" w:rsidRPr="00D61D24" w:rsidRDefault="00D309B5" w:rsidP="00D309B5">
      <w:pPr>
        <w:rPr>
          <w:rFonts w:ascii="Times New Roman" w:hAnsi="Times New Roman" w:cs="Times New Roman"/>
          <w:b/>
          <w:bCs/>
          <w:color w:val="000000" w:themeColor="text1"/>
          <w:sz w:val="22"/>
        </w:rPr>
      </w:pPr>
    </w:p>
    <w:p w14:paraId="5D54B7AF" w14:textId="77777777" w:rsidR="00D309B5" w:rsidRPr="00D61D24" w:rsidRDefault="00D309B5" w:rsidP="00D309B5">
      <w:pPr>
        <w:rPr>
          <w:rFonts w:ascii="Times New Roman" w:hAnsi="Times New Roman" w:cs="Times New Roman"/>
          <w:b/>
          <w:bCs/>
          <w:color w:val="000000" w:themeColor="text1"/>
          <w:sz w:val="22"/>
        </w:rPr>
      </w:pPr>
    </w:p>
    <w:p w14:paraId="16179BC1" w14:textId="77777777" w:rsidR="00D309B5" w:rsidRPr="00D61D24" w:rsidRDefault="00D309B5" w:rsidP="00D309B5">
      <w:pPr>
        <w:rPr>
          <w:rFonts w:ascii="Times New Roman" w:hAnsi="Times New Roman" w:cs="Times New Roman"/>
          <w:b/>
          <w:bCs/>
          <w:color w:val="000000" w:themeColor="text1"/>
          <w:sz w:val="22"/>
        </w:rPr>
      </w:pPr>
    </w:p>
    <w:p w14:paraId="22BEF329" w14:textId="77777777" w:rsidR="00D309B5" w:rsidRPr="00D61D24" w:rsidRDefault="00D309B5" w:rsidP="00D309B5">
      <w:pPr>
        <w:rPr>
          <w:rFonts w:ascii="Times New Roman" w:hAnsi="Times New Roman" w:cs="Times New Roman"/>
          <w:b/>
          <w:bCs/>
          <w:color w:val="000000" w:themeColor="text1"/>
          <w:sz w:val="22"/>
        </w:rPr>
      </w:pPr>
    </w:p>
    <w:p w14:paraId="128340A4" w14:textId="77777777" w:rsidR="00D309B5" w:rsidRPr="00D61D24" w:rsidRDefault="00D309B5" w:rsidP="00D309B5">
      <w:pPr>
        <w:rPr>
          <w:rFonts w:ascii="Times New Roman" w:hAnsi="Times New Roman" w:cs="Times New Roman"/>
          <w:b/>
          <w:bCs/>
          <w:color w:val="000000" w:themeColor="text1"/>
          <w:sz w:val="22"/>
        </w:rPr>
      </w:pPr>
    </w:p>
    <w:p w14:paraId="505397C3" w14:textId="77777777" w:rsidR="00D309B5" w:rsidRPr="00D61D24" w:rsidRDefault="00D309B5" w:rsidP="00D309B5">
      <w:pPr>
        <w:rPr>
          <w:rFonts w:ascii="Times New Roman" w:hAnsi="Times New Roman" w:cs="Times New Roman"/>
          <w:b/>
          <w:bCs/>
          <w:color w:val="000000" w:themeColor="text1"/>
          <w:sz w:val="22"/>
        </w:rPr>
      </w:pPr>
    </w:p>
    <w:p w14:paraId="31F1F8EB" w14:textId="77777777" w:rsidR="00D309B5" w:rsidRPr="00D61D24" w:rsidRDefault="00D309B5" w:rsidP="00D309B5">
      <w:pPr>
        <w:rPr>
          <w:rFonts w:ascii="Times New Roman" w:hAnsi="Times New Roman" w:cs="Times New Roman"/>
          <w:b/>
          <w:bCs/>
          <w:color w:val="000000" w:themeColor="text1"/>
          <w:sz w:val="22"/>
        </w:rPr>
      </w:pPr>
    </w:p>
    <w:p w14:paraId="2AE72A7C" w14:textId="77777777" w:rsidR="00D309B5" w:rsidRPr="00D61D24" w:rsidRDefault="00D309B5" w:rsidP="00D309B5">
      <w:pPr>
        <w:rPr>
          <w:rFonts w:ascii="Times New Roman" w:hAnsi="Times New Roman" w:cs="Times New Roman"/>
          <w:b/>
          <w:bCs/>
          <w:color w:val="000000" w:themeColor="text1"/>
          <w:sz w:val="22"/>
        </w:rPr>
      </w:pPr>
    </w:p>
    <w:p w14:paraId="0155AC18" w14:textId="77777777" w:rsidR="00D309B5" w:rsidRPr="00D61D24" w:rsidRDefault="00D309B5" w:rsidP="00D309B5">
      <w:pPr>
        <w:rPr>
          <w:rFonts w:ascii="Times New Roman" w:hAnsi="Times New Roman" w:cs="Times New Roman"/>
          <w:b/>
          <w:bCs/>
          <w:color w:val="000000" w:themeColor="text1"/>
          <w:sz w:val="22"/>
        </w:rPr>
      </w:pPr>
    </w:p>
    <w:p w14:paraId="4EB7CE6A" w14:textId="77777777" w:rsidR="00D309B5" w:rsidRPr="00D61D24" w:rsidRDefault="00D309B5" w:rsidP="00D309B5">
      <w:pPr>
        <w:rPr>
          <w:rFonts w:ascii="Times New Roman" w:hAnsi="Times New Roman" w:cs="Times New Roman"/>
          <w:b/>
          <w:bCs/>
          <w:color w:val="000000" w:themeColor="text1"/>
          <w:sz w:val="22"/>
        </w:rPr>
      </w:pPr>
    </w:p>
    <w:p w14:paraId="7C768D1A" w14:textId="77777777" w:rsidR="00D309B5" w:rsidRPr="00D61D24" w:rsidRDefault="00D309B5" w:rsidP="00D309B5">
      <w:pPr>
        <w:rPr>
          <w:rFonts w:ascii="Times New Roman" w:hAnsi="Times New Roman" w:cs="Times New Roman"/>
          <w:b/>
          <w:bCs/>
          <w:color w:val="000000" w:themeColor="text1"/>
          <w:sz w:val="22"/>
        </w:rPr>
      </w:pPr>
    </w:p>
    <w:p w14:paraId="6B100685" w14:textId="77777777" w:rsidR="00D309B5" w:rsidRPr="00D61D24" w:rsidRDefault="00D309B5" w:rsidP="00D309B5">
      <w:pPr>
        <w:rPr>
          <w:rFonts w:ascii="Times New Roman" w:hAnsi="Times New Roman" w:cs="Times New Roman"/>
          <w:b/>
          <w:bCs/>
          <w:color w:val="000000" w:themeColor="text1"/>
          <w:sz w:val="22"/>
        </w:rPr>
      </w:pPr>
    </w:p>
    <w:p w14:paraId="60D701B1" w14:textId="77777777" w:rsidR="00D309B5" w:rsidRPr="00D61D24" w:rsidRDefault="00D309B5" w:rsidP="00D309B5">
      <w:pPr>
        <w:rPr>
          <w:rFonts w:ascii="Times New Roman" w:hAnsi="Times New Roman" w:cs="Times New Roman"/>
          <w:b/>
          <w:bCs/>
          <w:color w:val="000000" w:themeColor="text1"/>
          <w:sz w:val="22"/>
        </w:rPr>
      </w:pPr>
    </w:p>
    <w:p w14:paraId="3368DA5D" w14:textId="77777777" w:rsidR="00D309B5" w:rsidRPr="00D61D24" w:rsidRDefault="00D309B5" w:rsidP="00D309B5">
      <w:pPr>
        <w:rPr>
          <w:rFonts w:ascii="Times New Roman" w:hAnsi="Times New Roman" w:cs="Times New Roman"/>
          <w:b/>
          <w:bCs/>
          <w:color w:val="000000" w:themeColor="text1"/>
          <w:sz w:val="22"/>
        </w:rPr>
      </w:pPr>
    </w:p>
    <w:p w14:paraId="588DED50" w14:textId="77777777" w:rsidR="00D309B5" w:rsidRPr="00D61D24" w:rsidRDefault="00D309B5" w:rsidP="00D309B5">
      <w:pPr>
        <w:rPr>
          <w:rFonts w:ascii="Times New Roman" w:eastAsia="Times New Roman" w:hAnsi="Times New Roman" w:cs="Times New Roman"/>
          <w:b/>
          <w:color w:val="000000" w:themeColor="text1"/>
          <w:sz w:val="22"/>
        </w:rPr>
      </w:pPr>
    </w:p>
    <w:p w14:paraId="57D5F37F" w14:textId="77777777" w:rsidR="00D309B5" w:rsidRPr="00D61D24" w:rsidRDefault="00D309B5" w:rsidP="00D309B5">
      <w:pPr>
        <w:rPr>
          <w:rFonts w:ascii="Times New Roman" w:eastAsia="Times New Roman" w:hAnsi="Times New Roman" w:cs="Times New Roman"/>
          <w:b/>
          <w:color w:val="000000" w:themeColor="text1"/>
          <w:sz w:val="22"/>
        </w:rPr>
      </w:pPr>
    </w:p>
    <w:p w14:paraId="45EB3C62" w14:textId="77777777" w:rsidR="00D309B5" w:rsidRPr="00D61D24" w:rsidRDefault="00D309B5" w:rsidP="00D309B5">
      <w:pPr>
        <w:rPr>
          <w:rFonts w:ascii="Times New Roman" w:eastAsia="Times New Roman" w:hAnsi="Times New Roman" w:cs="Times New Roman"/>
          <w:b/>
          <w:color w:val="000000" w:themeColor="text1"/>
          <w:sz w:val="22"/>
        </w:rPr>
      </w:pPr>
    </w:p>
    <w:p w14:paraId="6C784EFF" w14:textId="77777777" w:rsidR="00D309B5" w:rsidRPr="00D61D24" w:rsidRDefault="00D309B5" w:rsidP="00D309B5">
      <w:pPr>
        <w:rPr>
          <w:rFonts w:ascii="Times New Roman" w:eastAsia="Times New Roman" w:hAnsi="Times New Roman" w:cs="Times New Roman"/>
          <w:b/>
          <w:color w:val="000000" w:themeColor="text1"/>
          <w:sz w:val="22"/>
        </w:rPr>
      </w:pPr>
    </w:p>
    <w:p w14:paraId="5E7B6CD8" w14:textId="77777777" w:rsidR="00D309B5" w:rsidRPr="00D61D24" w:rsidRDefault="00D309B5" w:rsidP="00D309B5">
      <w:pPr>
        <w:rPr>
          <w:rFonts w:ascii="Times New Roman" w:eastAsia="Times New Roman" w:hAnsi="Times New Roman" w:cs="Times New Roman"/>
          <w:b/>
          <w:color w:val="000000" w:themeColor="text1"/>
          <w:sz w:val="22"/>
        </w:rPr>
      </w:pPr>
    </w:p>
    <w:p w14:paraId="400B7D00" w14:textId="77777777" w:rsidR="00D309B5" w:rsidRPr="00D61D24" w:rsidRDefault="00D309B5" w:rsidP="00D309B5">
      <w:pPr>
        <w:rPr>
          <w:rFonts w:ascii="Times New Roman" w:eastAsia="Times New Roman" w:hAnsi="Times New Roman" w:cs="Times New Roman"/>
          <w:b/>
          <w:color w:val="000000" w:themeColor="text1"/>
          <w:sz w:val="22"/>
        </w:rPr>
      </w:pPr>
    </w:p>
    <w:p w14:paraId="13C73D5F" w14:textId="77777777" w:rsidR="00D309B5" w:rsidRPr="00D61D24" w:rsidRDefault="00D309B5" w:rsidP="00D309B5">
      <w:pPr>
        <w:rPr>
          <w:rFonts w:ascii="Times New Roman" w:eastAsia="Times New Roman" w:hAnsi="Times New Roman" w:cs="Times New Roman"/>
          <w:b/>
          <w:color w:val="000000" w:themeColor="text1"/>
          <w:sz w:val="22"/>
        </w:rPr>
      </w:pPr>
    </w:p>
    <w:p w14:paraId="5D8A2D37" w14:textId="77777777" w:rsidR="00D309B5" w:rsidRPr="00D61D24" w:rsidRDefault="00D309B5" w:rsidP="00D309B5">
      <w:pPr>
        <w:rPr>
          <w:rFonts w:ascii="Times New Roman" w:eastAsia="Times New Roman" w:hAnsi="Times New Roman" w:cs="Times New Roman"/>
          <w:b/>
          <w:color w:val="000000" w:themeColor="text1"/>
          <w:sz w:val="22"/>
        </w:rPr>
      </w:pPr>
    </w:p>
    <w:p w14:paraId="18F590AB" w14:textId="77777777" w:rsidR="00D309B5" w:rsidRPr="00D61D24" w:rsidRDefault="00D309B5" w:rsidP="00D309B5">
      <w:pPr>
        <w:rPr>
          <w:rFonts w:ascii="Times New Roman" w:eastAsia="Times New Roman" w:hAnsi="Times New Roman" w:cs="Times New Roman"/>
          <w:b/>
          <w:color w:val="000000" w:themeColor="text1"/>
          <w:sz w:val="22"/>
        </w:rPr>
      </w:pPr>
    </w:p>
    <w:p w14:paraId="1FBBA300" w14:textId="77777777" w:rsidR="00D309B5" w:rsidRPr="00D61D24" w:rsidRDefault="00D309B5" w:rsidP="00D309B5">
      <w:pPr>
        <w:rPr>
          <w:rFonts w:ascii="Times New Roman" w:eastAsia="Times New Roman" w:hAnsi="Times New Roman" w:cs="Times New Roman"/>
          <w:b/>
          <w:color w:val="000000" w:themeColor="text1"/>
          <w:sz w:val="22"/>
        </w:rPr>
      </w:pPr>
    </w:p>
    <w:p w14:paraId="7C68F749" w14:textId="77777777" w:rsidR="00D309B5" w:rsidRPr="00D61D24" w:rsidRDefault="00D309B5" w:rsidP="00D309B5">
      <w:pPr>
        <w:rPr>
          <w:rFonts w:ascii="Times New Roman" w:eastAsia="Times New Roman" w:hAnsi="Times New Roman" w:cs="Times New Roman"/>
          <w:b/>
          <w:color w:val="000000" w:themeColor="text1"/>
          <w:sz w:val="22"/>
        </w:rPr>
      </w:pPr>
    </w:p>
    <w:p w14:paraId="61E3A5E0" w14:textId="77777777" w:rsidR="00D309B5" w:rsidRPr="00D61D24" w:rsidRDefault="00D309B5" w:rsidP="00D309B5">
      <w:pPr>
        <w:rPr>
          <w:rFonts w:ascii="Times New Roman" w:eastAsia="Times New Roman" w:hAnsi="Times New Roman" w:cs="Times New Roman"/>
          <w:b/>
          <w:color w:val="000000" w:themeColor="text1"/>
          <w:sz w:val="22"/>
        </w:rPr>
      </w:pPr>
    </w:p>
    <w:p w14:paraId="755F740A" w14:textId="77777777" w:rsidR="00D309B5" w:rsidRPr="00D61D24" w:rsidRDefault="00D309B5" w:rsidP="00D309B5">
      <w:pPr>
        <w:rPr>
          <w:rFonts w:ascii="Times New Roman" w:eastAsia="Times New Roman" w:hAnsi="Times New Roman" w:cs="Times New Roman"/>
          <w:b/>
          <w:color w:val="000000" w:themeColor="text1"/>
          <w:sz w:val="22"/>
        </w:rPr>
      </w:pPr>
    </w:p>
    <w:p w14:paraId="69F39286" w14:textId="77777777" w:rsidR="00D309B5" w:rsidRPr="00D61D24" w:rsidRDefault="00D309B5" w:rsidP="00D309B5">
      <w:pPr>
        <w:rPr>
          <w:rFonts w:ascii="Times New Roman" w:eastAsia="Times New Roman" w:hAnsi="Times New Roman" w:cs="Times New Roman"/>
          <w:b/>
          <w:color w:val="000000" w:themeColor="text1"/>
          <w:sz w:val="22"/>
        </w:rPr>
      </w:pPr>
    </w:p>
    <w:p w14:paraId="4049184A" w14:textId="77777777" w:rsidR="00D309B5" w:rsidRPr="00D61D24" w:rsidRDefault="00D309B5" w:rsidP="00D309B5">
      <w:pPr>
        <w:rPr>
          <w:rFonts w:ascii="Times New Roman" w:eastAsia="Times New Roman" w:hAnsi="Times New Roman" w:cs="Times New Roman"/>
          <w:b/>
          <w:color w:val="000000" w:themeColor="text1"/>
          <w:sz w:val="24"/>
        </w:rPr>
        <w:sectPr w:rsidR="00D309B5" w:rsidRPr="00D61D24" w:rsidSect="00A910C0">
          <w:headerReference w:type="default" r:id="rId7"/>
          <w:pgSz w:w="11906" w:h="16838"/>
          <w:pgMar w:top="1985" w:right="1701" w:bottom="1701" w:left="1701" w:header="851" w:footer="992" w:gutter="0"/>
          <w:cols w:space="425"/>
          <w:docGrid w:linePitch="286"/>
        </w:sectPr>
      </w:pPr>
    </w:p>
    <w:p w14:paraId="4F35A127" w14:textId="77777777" w:rsidR="00D309B5" w:rsidRPr="00D61D24" w:rsidRDefault="00D309B5" w:rsidP="00D309B5">
      <w:pPr>
        <w:rPr>
          <w:rFonts w:ascii="Times New Roman" w:eastAsia="Times New Roman" w:hAnsi="Times New Roman" w:cs="Times New Roman"/>
          <w:color w:val="000000" w:themeColor="text1"/>
          <w:sz w:val="24"/>
        </w:rPr>
      </w:pPr>
      <w:r w:rsidRPr="00D61D24">
        <w:rPr>
          <w:rFonts w:ascii="Times New Roman" w:eastAsia="Times New Roman" w:hAnsi="Times New Roman" w:cs="Times New Roman"/>
          <w:b/>
          <w:color w:val="000000" w:themeColor="text1"/>
          <w:sz w:val="24"/>
        </w:rPr>
        <w:lastRenderedPageBreak/>
        <w:t xml:space="preserve">Supplemental Table </w:t>
      </w:r>
      <w:r w:rsidRPr="00D61D24">
        <w:rPr>
          <w:rFonts w:ascii="Times New Roman" w:hAnsi="Times New Roman" w:cs="Times New Roman" w:hint="eastAsia"/>
          <w:b/>
          <w:color w:val="000000" w:themeColor="text1"/>
          <w:sz w:val="24"/>
        </w:rPr>
        <w:t>S</w:t>
      </w:r>
      <w:r w:rsidRPr="00D61D24">
        <w:rPr>
          <w:rFonts w:ascii="Times New Roman" w:eastAsia="Times New Roman" w:hAnsi="Times New Roman" w:cs="Times New Roman"/>
          <w:b/>
          <w:color w:val="000000" w:themeColor="text1"/>
          <w:sz w:val="24"/>
        </w:rPr>
        <w:t>2. ESA responsiveness trends and the occurrence of new malignancies in the two latent classes using 36 weeks as an alternative censoring point to the primary 96-week.</w:t>
      </w:r>
    </w:p>
    <w:tbl>
      <w:tblPr>
        <w:tblpPr w:leftFromText="142" w:rightFromText="142" w:vertAnchor="text" w:tblpY="481"/>
        <w:tblW w:w="0" w:type="auto"/>
        <w:tblLayout w:type="fixed"/>
        <w:tblCellMar>
          <w:left w:w="99" w:type="dxa"/>
          <w:right w:w="99" w:type="dxa"/>
        </w:tblCellMar>
        <w:tblLook w:val="04A0" w:firstRow="1" w:lastRow="0" w:firstColumn="1" w:lastColumn="0" w:noHBand="0" w:noVBand="1"/>
      </w:tblPr>
      <w:tblGrid>
        <w:gridCol w:w="2410"/>
        <w:gridCol w:w="2148"/>
        <w:gridCol w:w="2105"/>
        <w:gridCol w:w="2192"/>
        <w:gridCol w:w="2148"/>
        <w:gridCol w:w="2149"/>
      </w:tblGrid>
      <w:tr w:rsidR="00D61D24" w:rsidRPr="00D61D24" w14:paraId="7670EBEA" w14:textId="77777777" w:rsidTr="00FC4782">
        <w:trPr>
          <w:trHeight w:val="360"/>
        </w:trPr>
        <w:tc>
          <w:tcPr>
            <w:tcW w:w="2410" w:type="dxa"/>
            <w:tcBorders>
              <w:top w:val="single" w:sz="4" w:space="0" w:color="auto"/>
              <w:left w:val="nil"/>
              <w:bottom w:val="single" w:sz="4" w:space="0" w:color="auto"/>
              <w:right w:val="nil"/>
            </w:tcBorders>
            <w:vAlign w:val="center"/>
          </w:tcPr>
          <w:p w14:paraId="57743FF1" w14:textId="77777777" w:rsidR="00D309B5" w:rsidRPr="00D61D24" w:rsidRDefault="00D309B5" w:rsidP="00FC4782">
            <w:pPr>
              <w:rPr>
                <w:rFonts w:ascii="ＭＳ Ｐゴシック" w:eastAsia="ＭＳ Ｐゴシック" w:hAnsi="ＭＳ Ｐゴシック" w:cs="ＭＳ Ｐゴシック"/>
                <w:color w:val="000000" w:themeColor="text1"/>
                <w:sz w:val="24"/>
              </w:rPr>
            </w:pPr>
          </w:p>
        </w:tc>
        <w:tc>
          <w:tcPr>
            <w:tcW w:w="2148" w:type="dxa"/>
            <w:tcBorders>
              <w:top w:val="single" w:sz="4" w:space="0" w:color="auto"/>
              <w:left w:val="nil"/>
              <w:bottom w:val="single" w:sz="4" w:space="0" w:color="auto"/>
              <w:right w:val="nil"/>
            </w:tcBorders>
            <w:vAlign w:val="center"/>
          </w:tcPr>
          <w:p w14:paraId="21C5D42C" w14:textId="77777777" w:rsidR="00D309B5" w:rsidRPr="00D61D24" w:rsidRDefault="00D309B5" w:rsidP="00FC4782">
            <w:pPr>
              <w:jc w:val="center"/>
              <w:rPr>
                <w:rFonts w:ascii="Times New Roman" w:eastAsia="Times New Roman" w:hAnsi="Times New Roman" w:cs="Times New Roman"/>
                <w:color w:val="000000" w:themeColor="text1"/>
                <w:sz w:val="24"/>
              </w:rPr>
            </w:pPr>
            <w:r w:rsidRPr="00D61D24">
              <w:rPr>
                <w:rFonts w:ascii="Times New Roman" w:eastAsia="Times New Roman" w:hAnsi="Times New Roman" w:cs="Times New Roman"/>
                <w:color w:val="000000" w:themeColor="text1"/>
                <w:sz w:val="24"/>
              </w:rPr>
              <w:t>Number of patients</w:t>
            </w:r>
          </w:p>
        </w:tc>
        <w:tc>
          <w:tcPr>
            <w:tcW w:w="2105" w:type="dxa"/>
            <w:tcBorders>
              <w:top w:val="single" w:sz="4" w:space="0" w:color="auto"/>
              <w:left w:val="nil"/>
              <w:bottom w:val="single" w:sz="4" w:space="0" w:color="auto"/>
              <w:right w:val="nil"/>
            </w:tcBorders>
            <w:vAlign w:val="center"/>
          </w:tcPr>
          <w:p w14:paraId="3D696ABC" w14:textId="77777777" w:rsidR="00D309B5" w:rsidRPr="00D61D24" w:rsidRDefault="00D309B5" w:rsidP="00FC4782">
            <w:pPr>
              <w:jc w:val="center"/>
              <w:rPr>
                <w:rFonts w:ascii="Times New Roman" w:eastAsia="Times New Roman" w:hAnsi="Times New Roman" w:cs="Times New Roman"/>
                <w:color w:val="000000" w:themeColor="text1"/>
                <w:sz w:val="24"/>
              </w:rPr>
            </w:pPr>
            <w:r w:rsidRPr="00D61D24">
              <w:rPr>
                <w:rFonts w:ascii="Times New Roman" w:eastAsia="Times New Roman" w:hAnsi="Times New Roman" w:cs="Times New Roman"/>
                <w:color w:val="000000" w:themeColor="text1"/>
                <w:sz w:val="24"/>
              </w:rPr>
              <w:t>Number of new malignancies</w:t>
            </w:r>
          </w:p>
        </w:tc>
        <w:tc>
          <w:tcPr>
            <w:tcW w:w="2192" w:type="dxa"/>
            <w:tcBorders>
              <w:top w:val="single" w:sz="4" w:space="0" w:color="auto"/>
              <w:left w:val="nil"/>
              <w:bottom w:val="single" w:sz="4" w:space="0" w:color="auto"/>
              <w:right w:val="nil"/>
            </w:tcBorders>
            <w:vAlign w:val="center"/>
          </w:tcPr>
          <w:p w14:paraId="10308478" w14:textId="77777777" w:rsidR="00D309B5" w:rsidRPr="00D61D24" w:rsidRDefault="00D309B5" w:rsidP="00FC4782">
            <w:pPr>
              <w:jc w:val="center"/>
              <w:rPr>
                <w:rFonts w:ascii="Times New Roman" w:eastAsia="Times New Roman" w:hAnsi="Times New Roman" w:cs="Times New Roman"/>
                <w:color w:val="000000" w:themeColor="text1"/>
                <w:sz w:val="24"/>
              </w:rPr>
            </w:pPr>
            <w:r w:rsidRPr="00D61D24">
              <w:rPr>
                <w:rFonts w:ascii="Times New Roman" w:eastAsia="Times New Roman" w:hAnsi="Times New Roman" w:cs="Times New Roman"/>
                <w:color w:val="000000" w:themeColor="text1"/>
                <w:sz w:val="24"/>
              </w:rPr>
              <w:t>Incident rate</w:t>
            </w:r>
          </w:p>
          <w:p w14:paraId="30569EBA" w14:textId="77777777" w:rsidR="00D309B5" w:rsidRPr="00D61D24" w:rsidRDefault="00D309B5" w:rsidP="00FC4782">
            <w:pPr>
              <w:jc w:val="center"/>
              <w:rPr>
                <w:rFonts w:ascii="Times New Roman" w:eastAsia="Times New Roman" w:hAnsi="Times New Roman" w:cs="Times New Roman"/>
                <w:color w:val="000000" w:themeColor="text1"/>
                <w:sz w:val="24"/>
              </w:rPr>
            </w:pPr>
            <w:r w:rsidRPr="00D61D24">
              <w:rPr>
                <w:rFonts w:ascii="Times New Roman" w:eastAsia="Times New Roman" w:hAnsi="Times New Roman" w:cs="Times New Roman"/>
                <w:color w:val="000000" w:themeColor="text1"/>
                <w:sz w:val="24"/>
              </w:rPr>
              <w:t xml:space="preserve"> (/100 Pearson years)</w:t>
            </w:r>
          </w:p>
          <w:p w14:paraId="061402B7" w14:textId="77777777" w:rsidR="00D309B5" w:rsidRPr="00D61D24" w:rsidRDefault="00D309B5" w:rsidP="00FC4782">
            <w:pPr>
              <w:jc w:val="center"/>
              <w:rPr>
                <w:rFonts w:ascii="Times New Roman" w:eastAsia="Times New Roman" w:hAnsi="Times New Roman" w:cs="Times New Roman"/>
                <w:color w:val="000000" w:themeColor="text1"/>
                <w:sz w:val="24"/>
              </w:rPr>
            </w:pPr>
            <w:r w:rsidRPr="00D61D24">
              <w:rPr>
                <w:rFonts w:ascii="Times New Roman" w:eastAsia="Times New Roman" w:hAnsi="Times New Roman" w:cs="Times New Roman"/>
                <w:color w:val="000000" w:themeColor="text1"/>
                <w:sz w:val="24"/>
              </w:rPr>
              <w:t>(95% CI)</w:t>
            </w:r>
          </w:p>
        </w:tc>
        <w:tc>
          <w:tcPr>
            <w:tcW w:w="2148" w:type="dxa"/>
            <w:tcBorders>
              <w:top w:val="single" w:sz="4" w:space="0" w:color="auto"/>
              <w:left w:val="nil"/>
              <w:bottom w:val="single" w:sz="4" w:space="0" w:color="auto"/>
              <w:right w:val="nil"/>
            </w:tcBorders>
            <w:vAlign w:val="center"/>
          </w:tcPr>
          <w:p w14:paraId="48B8E259" w14:textId="77777777" w:rsidR="00D309B5" w:rsidRPr="00D61D24" w:rsidRDefault="00D309B5" w:rsidP="00FC4782">
            <w:pPr>
              <w:jc w:val="center"/>
              <w:rPr>
                <w:rFonts w:ascii="Times New Roman" w:eastAsia="Times New Roman" w:hAnsi="Times New Roman" w:cs="Times New Roman"/>
                <w:color w:val="000000" w:themeColor="text1"/>
                <w:sz w:val="24"/>
              </w:rPr>
            </w:pPr>
            <w:r w:rsidRPr="00D61D24">
              <w:rPr>
                <w:rFonts w:ascii="Times New Roman" w:eastAsia="Times New Roman" w:hAnsi="Times New Roman" w:cs="Times New Roman"/>
                <w:color w:val="000000" w:themeColor="text1"/>
                <w:sz w:val="24"/>
              </w:rPr>
              <w:t xml:space="preserve">Hazard ratio </w:t>
            </w:r>
          </w:p>
          <w:p w14:paraId="77D04F30" w14:textId="77777777" w:rsidR="00D309B5" w:rsidRPr="00D61D24" w:rsidRDefault="00D309B5" w:rsidP="00FC4782">
            <w:pPr>
              <w:jc w:val="center"/>
              <w:rPr>
                <w:rFonts w:ascii="Times New Roman" w:eastAsia="Times New Roman" w:hAnsi="Times New Roman" w:cs="Times New Roman"/>
                <w:color w:val="000000" w:themeColor="text1"/>
                <w:sz w:val="24"/>
              </w:rPr>
            </w:pPr>
            <w:r w:rsidRPr="00D61D24">
              <w:rPr>
                <w:rFonts w:ascii="Times New Roman" w:eastAsia="Times New Roman" w:hAnsi="Times New Roman" w:cs="Times New Roman"/>
                <w:color w:val="000000" w:themeColor="text1"/>
                <w:sz w:val="24"/>
              </w:rPr>
              <w:t>(95% CI)</w:t>
            </w:r>
          </w:p>
        </w:tc>
        <w:tc>
          <w:tcPr>
            <w:tcW w:w="2149" w:type="dxa"/>
            <w:tcBorders>
              <w:top w:val="single" w:sz="4" w:space="0" w:color="auto"/>
              <w:left w:val="nil"/>
              <w:bottom w:val="single" w:sz="4" w:space="0" w:color="auto"/>
              <w:right w:val="nil"/>
            </w:tcBorders>
            <w:vAlign w:val="center"/>
          </w:tcPr>
          <w:p w14:paraId="0D7AE2FF" w14:textId="77777777" w:rsidR="00D309B5" w:rsidRPr="00D61D24" w:rsidRDefault="00D309B5" w:rsidP="00FC4782">
            <w:pPr>
              <w:jc w:val="center"/>
              <w:rPr>
                <w:rFonts w:ascii="Times New Roman" w:eastAsia="Times New Roman" w:hAnsi="Times New Roman" w:cs="Times New Roman"/>
                <w:color w:val="000000" w:themeColor="text1"/>
                <w:sz w:val="24"/>
              </w:rPr>
            </w:pPr>
            <w:r w:rsidRPr="00D61D24">
              <w:rPr>
                <w:rFonts w:ascii="Times New Roman" w:eastAsia="Times New Roman" w:hAnsi="Times New Roman" w:cs="Times New Roman"/>
                <w:color w:val="000000" w:themeColor="text1"/>
                <w:sz w:val="24"/>
              </w:rPr>
              <w:t>Adjusted Hazard ratio</w:t>
            </w:r>
          </w:p>
          <w:p w14:paraId="3E62FC2C" w14:textId="265EFAA1" w:rsidR="00D309B5" w:rsidRPr="00D61D24" w:rsidRDefault="00D309B5" w:rsidP="00FC4782">
            <w:pPr>
              <w:jc w:val="center"/>
              <w:rPr>
                <w:rFonts w:ascii="Times New Roman" w:eastAsia="Times New Roman" w:hAnsi="Times New Roman" w:cs="Times New Roman"/>
                <w:color w:val="000000" w:themeColor="text1"/>
                <w:sz w:val="24"/>
              </w:rPr>
            </w:pPr>
            <w:r w:rsidRPr="00D61D24">
              <w:rPr>
                <w:rFonts w:ascii="Times New Roman" w:eastAsia="Times New Roman" w:hAnsi="Times New Roman" w:cs="Times New Roman"/>
                <w:color w:val="000000" w:themeColor="text1"/>
                <w:sz w:val="24"/>
              </w:rPr>
              <w:t xml:space="preserve"> (95% CI)</w:t>
            </w:r>
            <w:r w:rsidR="00CA2B79" w:rsidRPr="00D61D24">
              <w:rPr>
                <w:rFonts w:ascii="Times New Roman" w:hAnsi="Times New Roman" w:cs="Times New Roman" w:hint="eastAsia"/>
                <w:color w:val="000000" w:themeColor="text1"/>
                <w:sz w:val="24"/>
              </w:rPr>
              <w:t xml:space="preserve"> </w:t>
            </w:r>
            <w:r w:rsidRPr="00D61D24">
              <w:rPr>
                <w:rFonts w:ascii="Times New Roman" w:eastAsia="Times New Roman" w:hAnsi="Times New Roman" w:cs="Times New Roman"/>
                <w:color w:val="000000" w:themeColor="text1"/>
                <w:sz w:val="24"/>
              </w:rPr>
              <w:t>†</w:t>
            </w:r>
          </w:p>
        </w:tc>
      </w:tr>
      <w:tr w:rsidR="00D61D24" w:rsidRPr="00D61D24" w14:paraId="471638C3" w14:textId="77777777" w:rsidTr="00FC4782">
        <w:trPr>
          <w:trHeight w:val="360"/>
        </w:trPr>
        <w:tc>
          <w:tcPr>
            <w:tcW w:w="2410" w:type="dxa"/>
            <w:tcBorders>
              <w:top w:val="single" w:sz="4" w:space="0" w:color="auto"/>
              <w:left w:val="nil"/>
              <w:right w:val="nil"/>
            </w:tcBorders>
            <w:vAlign w:val="center"/>
          </w:tcPr>
          <w:p w14:paraId="6517583B" w14:textId="77777777" w:rsidR="00D309B5" w:rsidRPr="00D61D24" w:rsidRDefault="00D309B5" w:rsidP="00FC4782">
            <w:pPr>
              <w:jc w:val="center"/>
              <w:rPr>
                <w:rFonts w:ascii="Times New Roman" w:eastAsia="Times New Roman" w:hAnsi="Times New Roman" w:cs="Times New Roman"/>
                <w:color w:val="000000" w:themeColor="text1"/>
                <w:sz w:val="24"/>
              </w:rPr>
            </w:pPr>
            <w:r w:rsidRPr="00D61D24">
              <w:rPr>
                <w:rFonts w:ascii="Times New Roman" w:eastAsia="Times New Roman" w:hAnsi="Times New Roman" w:cs="Times New Roman"/>
                <w:color w:val="000000" w:themeColor="text1"/>
                <w:sz w:val="24"/>
              </w:rPr>
              <w:t>Class 1</w:t>
            </w:r>
            <w:r w:rsidRPr="00D61D24">
              <w:rPr>
                <w:rFonts w:ascii="Times New Roman" w:eastAsia="Times New Roman" w:hAnsi="Times New Roman" w:cs="Times New Roman"/>
                <w:color w:val="000000" w:themeColor="text1"/>
                <w:sz w:val="24"/>
              </w:rPr>
              <w:br/>
              <w:t>(good response group)</w:t>
            </w:r>
          </w:p>
        </w:tc>
        <w:tc>
          <w:tcPr>
            <w:tcW w:w="2148" w:type="dxa"/>
            <w:tcBorders>
              <w:top w:val="single" w:sz="4" w:space="0" w:color="auto"/>
              <w:left w:val="nil"/>
              <w:right w:val="nil"/>
            </w:tcBorders>
            <w:vAlign w:val="center"/>
          </w:tcPr>
          <w:p w14:paraId="4BA0C2BF" w14:textId="77777777" w:rsidR="00D309B5" w:rsidRPr="00D61D24" w:rsidRDefault="00D309B5" w:rsidP="00FC4782">
            <w:pPr>
              <w:jc w:val="right"/>
              <w:rPr>
                <w:rFonts w:ascii="Times New Roman" w:eastAsia="Times New Roman" w:hAnsi="Times New Roman" w:cs="Times New Roman"/>
                <w:color w:val="000000" w:themeColor="text1"/>
                <w:sz w:val="24"/>
              </w:rPr>
            </w:pPr>
            <w:r w:rsidRPr="00D61D24">
              <w:rPr>
                <w:rFonts w:ascii="Times New Roman" w:eastAsia="Times New Roman" w:hAnsi="Times New Roman" w:cs="Times New Roman"/>
                <w:color w:val="000000" w:themeColor="text1"/>
                <w:sz w:val="24"/>
              </w:rPr>
              <w:t>1,340</w:t>
            </w:r>
          </w:p>
        </w:tc>
        <w:tc>
          <w:tcPr>
            <w:tcW w:w="2105" w:type="dxa"/>
            <w:tcBorders>
              <w:top w:val="single" w:sz="4" w:space="0" w:color="auto"/>
              <w:left w:val="nil"/>
              <w:right w:val="nil"/>
            </w:tcBorders>
            <w:vAlign w:val="center"/>
          </w:tcPr>
          <w:p w14:paraId="715C0821" w14:textId="77777777" w:rsidR="00D309B5" w:rsidRPr="00D61D24" w:rsidRDefault="00D309B5" w:rsidP="00FC4782">
            <w:pPr>
              <w:jc w:val="right"/>
              <w:rPr>
                <w:rFonts w:ascii="Times New Roman" w:eastAsia="Times New Roman" w:hAnsi="Times New Roman" w:cs="Times New Roman"/>
                <w:color w:val="000000" w:themeColor="text1"/>
                <w:sz w:val="24"/>
              </w:rPr>
            </w:pPr>
            <w:r w:rsidRPr="00D61D24">
              <w:rPr>
                <w:rFonts w:ascii="Times New Roman" w:eastAsia="Times New Roman" w:hAnsi="Times New Roman" w:cs="Times New Roman"/>
                <w:color w:val="000000" w:themeColor="text1"/>
                <w:sz w:val="24"/>
              </w:rPr>
              <w:t>32</w:t>
            </w:r>
          </w:p>
        </w:tc>
        <w:tc>
          <w:tcPr>
            <w:tcW w:w="2192" w:type="dxa"/>
            <w:tcBorders>
              <w:top w:val="single" w:sz="4" w:space="0" w:color="auto"/>
              <w:left w:val="nil"/>
              <w:right w:val="nil"/>
            </w:tcBorders>
            <w:vAlign w:val="center"/>
          </w:tcPr>
          <w:p w14:paraId="72B0C5A8" w14:textId="77777777" w:rsidR="00D309B5" w:rsidRPr="00D61D24" w:rsidRDefault="00D309B5" w:rsidP="00FC4782">
            <w:pPr>
              <w:rPr>
                <w:rFonts w:ascii="Times New Roman" w:eastAsia="Times New Roman" w:hAnsi="Times New Roman" w:cs="Times New Roman"/>
                <w:color w:val="000000" w:themeColor="text1"/>
                <w:sz w:val="24"/>
              </w:rPr>
            </w:pPr>
            <w:r w:rsidRPr="00D61D24">
              <w:rPr>
                <w:rFonts w:ascii="Times New Roman" w:eastAsia="Times New Roman" w:hAnsi="Times New Roman" w:cs="Times New Roman"/>
                <w:color w:val="000000" w:themeColor="text1"/>
                <w:sz w:val="24"/>
              </w:rPr>
              <w:t>1.29 (0.88-1.82)</w:t>
            </w:r>
          </w:p>
        </w:tc>
        <w:tc>
          <w:tcPr>
            <w:tcW w:w="2148" w:type="dxa"/>
            <w:tcBorders>
              <w:top w:val="single" w:sz="4" w:space="0" w:color="auto"/>
              <w:left w:val="nil"/>
              <w:right w:val="nil"/>
            </w:tcBorders>
            <w:vAlign w:val="center"/>
          </w:tcPr>
          <w:p w14:paraId="029BBEFD" w14:textId="77777777" w:rsidR="00D309B5" w:rsidRPr="00D61D24" w:rsidRDefault="00D309B5" w:rsidP="00FC4782">
            <w:pPr>
              <w:rPr>
                <w:rFonts w:ascii="Times New Roman" w:eastAsia="Times New Roman" w:hAnsi="Times New Roman" w:cs="Times New Roman"/>
                <w:color w:val="000000" w:themeColor="text1"/>
                <w:sz w:val="24"/>
              </w:rPr>
            </w:pPr>
            <w:r w:rsidRPr="00D61D24">
              <w:rPr>
                <w:rFonts w:ascii="Times New Roman" w:eastAsia="Times New Roman" w:hAnsi="Times New Roman" w:cs="Times New Roman"/>
                <w:color w:val="000000" w:themeColor="text1"/>
                <w:sz w:val="24"/>
              </w:rPr>
              <w:t>Ref</w:t>
            </w:r>
          </w:p>
        </w:tc>
        <w:tc>
          <w:tcPr>
            <w:tcW w:w="2149" w:type="dxa"/>
            <w:tcBorders>
              <w:top w:val="single" w:sz="4" w:space="0" w:color="auto"/>
              <w:left w:val="nil"/>
              <w:right w:val="nil"/>
            </w:tcBorders>
            <w:vAlign w:val="center"/>
          </w:tcPr>
          <w:p w14:paraId="2BFA9440" w14:textId="77777777" w:rsidR="00D309B5" w:rsidRPr="00D61D24" w:rsidRDefault="00D309B5" w:rsidP="00FC4782">
            <w:pPr>
              <w:rPr>
                <w:rFonts w:ascii="Times New Roman" w:eastAsia="Times New Roman" w:hAnsi="Times New Roman" w:cs="Times New Roman"/>
                <w:color w:val="000000" w:themeColor="text1"/>
                <w:sz w:val="24"/>
              </w:rPr>
            </w:pPr>
            <w:r w:rsidRPr="00D61D24">
              <w:rPr>
                <w:rFonts w:ascii="Times New Roman" w:eastAsia="Times New Roman" w:hAnsi="Times New Roman" w:cs="Times New Roman"/>
                <w:color w:val="000000" w:themeColor="text1"/>
                <w:sz w:val="24"/>
              </w:rPr>
              <w:t>Ref</w:t>
            </w:r>
          </w:p>
        </w:tc>
      </w:tr>
      <w:tr w:rsidR="00D61D24" w:rsidRPr="00D61D24" w14:paraId="3B8729F2" w14:textId="77777777" w:rsidTr="00FC4782">
        <w:trPr>
          <w:trHeight w:val="360"/>
        </w:trPr>
        <w:tc>
          <w:tcPr>
            <w:tcW w:w="2410" w:type="dxa"/>
            <w:tcBorders>
              <w:left w:val="nil"/>
              <w:bottom w:val="single" w:sz="4" w:space="0" w:color="auto"/>
              <w:right w:val="nil"/>
            </w:tcBorders>
            <w:vAlign w:val="center"/>
          </w:tcPr>
          <w:p w14:paraId="3A8C75B2" w14:textId="77777777" w:rsidR="00D309B5" w:rsidRPr="00D61D24" w:rsidRDefault="00D309B5" w:rsidP="00FC4782">
            <w:pPr>
              <w:jc w:val="center"/>
              <w:rPr>
                <w:rFonts w:ascii="Times New Roman" w:eastAsia="Times New Roman" w:hAnsi="Times New Roman" w:cs="Times New Roman"/>
                <w:color w:val="000000" w:themeColor="text1"/>
                <w:sz w:val="24"/>
              </w:rPr>
            </w:pPr>
            <w:r w:rsidRPr="00D61D24">
              <w:rPr>
                <w:rFonts w:ascii="Times New Roman" w:eastAsia="Times New Roman" w:hAnsi="Times New Roman" w:cs="Times New Roman"/>
                <w:color w:val="000000" w:themeColor="text1"/>
                <w:sz w:val="24"/>
              </w:rPr>
              <w:t>Class 2</w:t>
            </w:r>
            <w:r w:rsidRPr="00D61D24">
              <w:rPr>
                <w:rFonts w:ascii="Times New Roman" w:eastAsia="Times New Roman" w:hAnsi="Times New Roman" w:cs="Times New Roman"/>
                <w:color w:val="000000" w:themeColor="text1"/>
                <w:sz w:val="24"/>
              </w:rPr>
              <w:br/>
              <w:t>(poor response group)</w:t>
            </w:r>
          </w:p>
        </w:tc>
        <w:tc>
          <w:tcPr>
            <w:tcW w:w="2148" w:type="dxa"/>
            <w:tcBorders>
              <w:left w:val="nil"/>
              <w:bottom w:val="single" w:sz="4" w:space="0" w:color="auto"/>
              <w:right w:val="nil"/>
            </w:tcBorders>
            <w:vAlign w:val="center"/>
          </w:tcPr>
          <w:p w14:paraId="398BF3DF" w14:textId="77777777" w:rsidR="00D309B5" w:rsidRPr="00D61D24" w:rsidRDefault="00D309B5" w:rsidP="00FC4782">
            <w:pPr>
              <w:jc w:val="right"/>
              <w:rPr>
                <w:rFonts w:ascii="Times New Roman" w:eastAsia="Times New Roman" w:hAnsi="Times New Roman" w:cs="Times New Roman"/>
                <w:color w:val="000000" w:themeColor="text1"/>
                <w:sz w:val="24"/>
              </w:rPr>
            </w:pPr>
            <w:r w:rsidRPr="00D61D24">
              <w:rPr>
                <w:rFonts w:ascii="Times New Roman" w:eastAsia="Times New Roman" w:hAnsi="Times New Roman" w:cs="Times New Roman"/>
                <w:color w:val="000000" w:themeColor="text1"/>
                <w:sz w:val="24"/>
              </w:rPr>
              <w:t>301</w:t>
            </w:r>
          </w:p>
        </w:tc>
        <w:tc>
          <w:tcPr>
            <w:tcW w:w="2105" w:type="dxa"/>
            <w:tcBorders>
              <w:left w:val="nil"/>
              <w:bottom w:val="single" w:sz="4" w:space="0" w:color="auto"/>
              <w:right w:val="nil"/>
            </w:tcBorders>
            <w:vAlign w:val="center"/>
          </w:tcPr>
          <w:p w14:paraId="4917936B" w14:textId="77777777" w:rsidR="00D309B5" w:rsidRPr="00D61D24" w:rsidRDefault="00D309B5" w:rsidP="00FC4782">
            <w:pPr>
              <w:jc w:val="right"/>
              <w:rPr>
                <w:rFonts w:ascii="Times New Roman" w:eastAsia="Times New Roman" w:hAnsi="Times New Roman" w:cs="Times New Roman"/>
                <w:color w:val="000000" w:themeColor="text1"/>
                <w:sz w:val="24"/>
              </w:rPr>
            </w:pPr>
            <w:r w:rsidRPr="00D61D24">
              <w:rPr>
                <w:rFonts w:ascii="Times New Roman" w:eastAsia="Times New Roman" w:hAnsi="Times New Roman" w:cs="Times New Roman"/>
                <w:color w:val="000000" w:themeColor="text1"/>
                <w:sz w:val="24"/>
              </w:rPr>
              <w:t>12</w:t>
            </w:r>
          </w:p>
        </w:tc>
        <w:tc>
          <w:tcPr>
            <w:tcW w:w="2192" w:type="dxa"/>
            <w:tcBorders>
              <w:left w:val="nil"/>
              <w:bottom w:val="single" w:sz="4" w:space="0" w:color="auto"/>
              <w:right w:val="nil"/>
            </w:tcBorders>
            <w:vAlign w:val="center"/>
          </w:tcPr>
          <w:p w14:paraId="287F4ECF" w14:textId="77777777" w:rsidR="00D309B5" w:rsidRPr="00D61D24" w:rsidRDefault="00D309B5" w:rsidP="00FC4782">
            <w:pPr>
              <w:rPr>
                <w:rFonts w:ascii="Times New Roman" w:eastAsia="Times New Roman" w:hAnsi="Times New Roman" w:cs="Times New Roman"/>
                <w:color w:val="000000" w:themeColor="text1"/>
                <w:sz w:val="24"/>
              </w:rPr>
            </w:pPr>
            <w:r w:rsidRPr="00D61D24">
              <w:rPr>
                <w:rFonts w:ascii="Times New Roman" w:eastAsia="Times New Roman" w:hAnsi="Times New Roman" w:cs="Times New Roman"/>
                <w:color w:val="000000" w:themeColor="text1"/>
                <w:sz w:val="24"/>
              </w:rPr>
              <w:t>2.49 (1.29-4.36)</w:t>
            </w:r>
          </w:p>
        </w:tc>
        <w:tc>
          <w:tcPr>
            <w:tcW w:w="2148" w:type="dxa"/>
            <w:tcBorders>
              <w:left w:val="nil"/>
              <w:bottom w:val="single" w:sz="4" w:space="0" w:color="auto"/>
              <w:right w:val="nil"/>
            </w:tcBorders>
            <w:vAlign w:val="center"/>
          </w:tcPr>
          <w:p w14:paraId="36FF13FF" w14:textId="77777777" w:rsidR="00D309B5" w:rsidRPr="00D61D24" w:rsidRDefault="00D309B5" w:rsidP="00FC4782">
            <w:pPr>
              <w:rPr>
                <w:rFonts w:ascii="Times New Roman" w:eastAsia="Times New Roman" w:hAnsi="Times New Roman" w:cs="Times New Roman"/>
                <w:color w:val="000000" w:themeColor="text1"/>
                <w:sz w:val="24"/>
              </w:rPr>
            </w:pPr>
            <w:r w:rsidRPr="00D61D24">
              <w:rPr>
                <w:rFonts w:ascii="Times New Roman" w:eastAsia="Times New Roman" w:hAnsi="Times New Roman" w:cs="Times New Roman"/>
                <w:color w:val="000000" w:themeColor="text1"/>
                <w:sz w:val="24"/>
              </w:rPr>
              <w:t>1.90 (0.98-3.70)</w:t>
            </w:r>
          </w:p>
        </w:tc>
        <w:tc>
          <w:tcPr>
            <w:tcW w:w="2149" w:type="dxa"/>
            <w:tcBorders>
              <w:left w:val="nil"/>
              <w:bottom w:val="single" w:sz="4" w:space="0" w:color="auto"/>
              <w:right w:val="nil"/>
            </w:tcBorders>
            <w:vAlign w:val="center"/>
          </w:tcPr>
          <w:p w14:paraId="72AEEB56" w14:textId="77777777" w:rsidR="00D309B5" w:rsidRPr="00D61D24" w:rsidRDefault="00D309B5" w:rsidP="00FC4782">
            <w:pPr>
              <w:rPr>
                <w:rFonts w:ascii="Times New Roman" w:eastAsia="Times New Roman" w:hAnsi="Times New Roman" w:cs="Times New Roman"/>
                <w:color w:val="000000" w:themeColor="text1"/>
                <w:sz w:val="24"/>
              </w:rPr>
            </w:pPr>
            <w:r w:rsidRPr="00D61D24">
              <w:rPr>
                <w:rFonts w:ascii="Times New Roman" w:eastAsia="Times New Roman" w:hAnsi="Times New Roman" w:cs="Times New Roman"/>
                <w:color w:val="000000" w:themeColor="text1"/>
                <w:sz w:val="24"/>
              </w:rPr>
              <w:t>1.71 (0.88-3.36)</w:t>
            </w:r>
          </w:p>
        </w:tc>
      </w:tr>
    </w:tbl>
    <w:p w14:paraId="4B60EB60" w14:textId="77777777" w:rsidR="00D309B5" w:rsidRPr="00D61D24" w:rsidRDefault="00D309B5" w:rsidP="00D309B5">
      <w:pPr>
        <w:rPr>
          <w:rFonts w:ascii="Times New Roman" w:eastAsia="Times New Roman" w:hAnsi="Times New Roman" w:cs="Times New Roman"/>
          <w:b/>
          <w:color w:val="000000" w:themeColor="text1"/>
          <w:sz w:val="24"/>
        </w:rPr>
      </w:pPr>
      <w:r w:rsidRPr="00D61D24">
        <w:rPr>
          <w:rFonts w:ascii="Times New Roman" w:eastAsia="Times New Roman" w:hAnsi="Times New Roman" w:cs="Times New Roman"/>
          <w:b/>
          <w:color w:val="000000" w:themeColor="text1"/>
          <w:sz w:val="24"/>
        </w:rPr>
        <w:t xml:space="preserve"> </w:t>
      </w:r>
    </w:p>
    <w:p w14:paraId="6032A022" w14:textId="77777777" w:rsidR="00D309B5" w:rsidRPr="00D61D24" w:rsidRDefault="00D309B5" w:rsidP="00D309B5">
      <w:pPr>
        <w:rPr>
          <w:rFonts w:ascii="Times New Roman" w:eastAsia="Times New Roman" w:hAnsi="Times New Roman" w:cs="Times New Roman"/>
          <w:color w:val="000000" w:themeColor="text1"/>
          <w:sz w:val="22"/>
        </w:rPr>
      </w:pPr>
      <w:r w:rsidRPr="00D61D24">
        <w:rPr>
          <w:rFonts w:ascii="Times New Roman" w:eastAsia="Times New Roman" w:hAnsi="Times New Roman" w:cs="Times New Roman"/>
          <w:color w:val="000000" w:themeColor="text1"/>
          <w:sz w:val="22"/>
        </w:rPr>
        <w:t>Class classification was based on the joint latent class mixed model using the ERI-1B transition pattern from 12 to 36 weeks of ESA administration</w:t>
      </w:r>
      <w:r w:rsidRPr="00D61D24">
        <w:rPr>
          <w:rFonts w:ascii="Times New Roman" w:eastAsia="Times New Roman" w:hAnsi="Times New Roman" w:cs="Times New Roman"/>
          <w:color w:val="000000" w:themeColor="text1"/>
          <w:sz w:val="24"/>
        </w:rPr>
        <w:t>.</w:t>
      </w:r>
    </w:p>
    <w:p w14:paraId="11362586" w14:textId="77777777" w:rsidR="00D309B5" w:rsidRPr="00D61D24" w:rsidRDefault="00D309B5" w:rsidP="00D309B5">
      <w:pPr>
        <w:rPr>
          <w:rFonts w:ascii="Times New Roman" w:eastAsia="Times New Roman" w:hAnsi="Times New Roman" w:cs="Times New Roman"/>
          <w:color w:val="000000" w:themeColor="text1"/>
          <w:sz w:val="22"/>
        </w:rPr>
      </w:pPr>
      <w:r w:rsidRPr="00D61D24">
        <w:rPr>
          <w:rFonts w:ascii="Times New Roman" w:eastAsia="Times New Roman" w:hAnsi="Times New Roman" w:cs="Times New Roman"/>
          <w:color w:val="000000" w:themeColor="text1"/>
          <w:sz w:val="22"/>
        </w:rPr>
        <w:t>ERI-1B was calculated as [DA dose (</w:t>
      </w:r>
      <w:proofErr w:type="spellStart"/>
      <w:r w:rsidRPr="00D61D24">
        <w:rPr>
          <w:rFonts w:ascii="Times New Roman" w:eastAsia="Times New Roman" w:hAnsi="Times New Roman" w:cs="Times New Roman"/>
          <w:color w:val="000000" w:themeColor="text1"/>
          <w:sz w:val="22"/>
        </w:rPr>
        <w:t>μg</w:t>
      </w:r>
      <w:proofErr w:type="spellEnd"/>
      <w:r w:rsidRPr="00D61D24">
        <w:rPr>
          <w:rFonts w:ascii="Times New Roman" w:eastAsia="Times New Roman" w:hAnsi="Times New Roman" w:cs="Times New Roman"/>
          <w:color w:val="000000" w:themeColor="text1"/>
          <w:sz w:val="22"/>
        </w:rPr>
        <w:t>) / Hemoglobin concentration (g/dL)].</w:t>
      </w:r>
    </w:p>
    <w:p w14:paraId="52016E36" w14:textId="77777777" w:rsidR="00180296" w:rsidRPr="00D61D24" w:rsidRDefault="00CA2B79" w:rsidP="00D309B5">
      <w:pPr>
        <w:rPr>
          <w:rFonts w:ascii="ＭＳ 明朝" w:eastAsia="ＭＳ 明朝" w:hAnsi="ＭＳ 明朝" w:cs="ＭＳ 明朝"/>
          <w:color w:val="000000" w:themeColor="text1"/>
          <w:sz w:val="22"/>
        </w:rPr>
      </w:pPr>
      <w:r w:rsidRPr="00D61D24">
        <w:rPr>
          <w:rFonts w:ascii="Times New Roman" w:eastAsia="Times New Roman" w:hAnsi="Times New Roman" w:cs="Times New Roman"/>
          <w:color w:val="000000" w:themeColor="text1"/>
          <w:sz w:val="22"/>
        </w:rPr>
        <w:t>†</w:t>
      </w:r>
      <w:r w:rsidRPr="00D61D24">
        <w:rPr>
          <w:rFonts w:ascii="Times New Roman" w:hAnsi="Times New Roman" w:cs="Times New Roman" w:hint="eastAsia"/>
          <w:color w:val="000000" w:themeColor="text1"/>
          <w:sz w:val="22"/>
        </w:rPr>
        <w:t xml:space="preserve"> </w:t>
      </w:r>
      <w:r w:rsidR="00180296" w:rsidRPr="00D61D24">
        <w:rPr>
          <w:rFonts w:ascii="Times New Roman" w:eastAsia="Times New Roman" w:hAnsi="Times New Roman" w:cs="Times New Roman"/>
          <w:color w:val="000000" w:themeColor="text1"/>
          <w:sz w:val="22"/>
        </w:rPr>
        <w:t xml:space="preserve">Analyses were adjusted for age, history of malignancy, smoking habits, diabetes status, baseline ferritin levels, </w:t>
      </w:r>
      <w:r w:rsidR="00180296" w:rsidRPr="00D61D24">
        <w:rPr>
          <w:rFonts w:asciiTheme="minorEastAsia" w:hAnsiTheme="minorEastAsia" w:cs="Times New Roman" w:hint="eastAsia"/>
          <w:color w:val="000000" w:themeColor="text1"/>
        </w:rPr>
        <w:t>h</w:t>
      </w:r>
      <w:r w:rsidR="00180296" w:rsidRPr="00D61D24">
        <w:rPr>
          <w:rFonts w:ascii="Times New Roman" w:eastAsia="Times New Roman" w:hAnsi="Times New Roman" w:cs="Times New Roman"/>
          <w:color w:val="000000" w:themeColor="text1"/>
        </w:rPr>
        <w:t>igh-sensitive</w:t>
      </w:r>
      <w:r w:rsidR="00180296" w:rsidRPr="00D61D24">
        <w:rPr>
          <w:rFonts w:ascii="Times New Roman" w:eastAsia="Times New Roman" w:hAnsi="Times New Roman" w:cs="Times New Roman"/>
          <w:color w:val="000000" w:themeColor="text1"/>
          <w:sz w:val="22"/>
        </w:rPr>
        <w:t xml:space="preserve"> C-reactive protein, serum albumin, and estimated glomerular filtration rate</w:t>
      </w:r>
      <w:r w:rsidR="00180296" w:rsidRPr="00D61D24">
        <w:rPr>
          <w:rFonts w:ascii="ＭＳ 明朝" w:eastAsia="ＭＳ 明朝" w:hAnsi="ＭＳ 明朝" w:cs="ＭＳ 明朝" w:hint="eastAsia"/>
          <w:color w:val="000000" w:themeColor="text1"/>
          <w:sz w:val="22"/>
        </w:rPr>
        <w:t>.</w:t>
      </w:r>
    </w:p>
    <w:p w14:paraId="6F3CBA23" w14:textId="352B1CED" w:rsidR="00D309B5" w:rsidRPr="00D61D24" w:rsidRDefault="00D309B5" w:rsidP="00D309B5">
      <w:pPr>
        <w:rPr>
          <w:rFonts w:ascii="Times New Roman" w:eastAsia="Times New Roman" w:hAnsi="Times New Roman" w:cs="Times New Roman"/>
          <w:color w:val="000000" w:themeColor="text1"/>
          <w:sz w:val="22"/>
        </w:rPr>
      </w:pPr>
      <w:r w:rsidRPr="00D61D24">
        <w:rPr>
          <w:rFonts w:ascii="Times New Roman" w:eastAsia="Times New Roman" w:hAnsi="Times New Roman" w:cs="Times New Roman"/>
          <w:color w:val="000000" w:themeColor="text1"/>
          <w:sz w:val="22"/>
        </w:rPr>
        <w:t xml:space="preserve">Abbreviations: </w:t>
      </w:r>
      <w:proofErr w:type="gramStart"/>
      <w:r w:rsidRPr="00D61D24">
        <w:rPr>
          <w:rFonts w:ascii="Times New Roman" w:eastAsia="Times New Roman" w:hAnsi="Times New Roman" w:cs="Times New Roman"/>
          <w:color w:val="000000" w:themeColor="text1"/>
          <w:sz w:val="22"/>
        </w:rPr>
        <w:t>ESA, Erythropoiesis-stimulating agent; ERI</w:t>
      </w:r>
      <w:proofErr w:type="gramEnd"/>
      <w:r w:rsidRPr="00D61D24">
        <w:rPr>
          <w:rFonts w:ascii="Times New Roman" w:eastAsia="Times New Roman" w:hAnsi="Times New Roman" w:cs="Times New Roman"/>
          <w:color w:val="000000" w:themeColor="text1"/>
          <w:sz w:val="22"/>
        </w:rPr>
        <w:t>,</w:t>
      </w:r>
      <w:r w:rsidRPr="00D61D24">
        <w:rPr>
          <w:rFonts w:ascii="Times New Roman" w:eastAsia="Times New Roman" w:hAnsi="Times New Roman" w:cs="Times New Roman"/>
          <w:color w:val="000000" w:themeColor="text1"/>
          <w:sz w:val="24"/>
        </w:rPr>
        <w:t xml:space="preserve"> </w:t>
      </w:r>
      <w:proofErr w:type="gramStart"/>
      <w:r w:rsidRPr="00D61D24">
        <w:rPr>
          <w:rFonts w:ascii="Times New Roman" w:eastAsia="Times New Roman" w:hAnsi="Times New Roman" w:cs="Times New Roman"/>
          <w:color w:val="000000" w:themeColor="text1"/>
          <w:sz w:val="24"/>
        </w:rPr>
        <w:t>erythropoietin</w:t>
      </w:r>
      <w:proofErr w:type="gramEnd"/>
      <w:r w:rsidRPr="00D61D24">
        <w:rPr>
          <w:rFonts w:ascii="Times New Roman" w:eastAsia="Times New Roman" w:hAnsi="Times New Roman" w:cs="Times New Roman"/>
          <w:color w:val="000000" w:themeColor="text1"/>
          <w:sz w:val="24"/>
        </w:rPr>
        <w:t xml:space="preserve"> resistance index;</w:t>
      </w:r>
      <w:r w:rsidRPr="00D61D24">
        <w:rPr>
          <w:rFonts w:ascii="Times New Roman" w:eastAsia="Times New Roman" w:hAnsi="Times New Roman" w:cs="Times New Roman"/>
          <w:color w:val="000000" w:themeColor="text1"/>
          <w:sz w:val="22"/>
        </w:rPr>
        <w:t xml:space="preserve"> CI, confidence interval.</w:t>
      </w:r>
    </w:p>
    <w:p w14:paraId="07BDB2E0" w14:textId="77777777" w:rsidR="00D309B5" w:rsidRPr="00D61D24" w:rsidRDefault="00D309B5" w:rsidP="00D309B5">
      <w:pPr>
        <w:rPr>
          <w:rFonts w:ascii="Times New Roman" w:eastAsia="Times New Roman" w:hAnsi="Times New Roman" w:cs="Times New Roman"/>
          <w:b/>
          <w:color w:val="000000" w:themeColor="text1"/>
          <w:sz w:val="22"/>
        </w:rPr>
      </w:pPr>
      <w:r w:rsidRPr="00D61D24">
        <w:rPr>
          <w:rFonts w:ascii="Times New Roman" w:eastAsia="Times New Roman" w:hAnsi="Times New Roman" w:cs="Times New Roman"/>
          <w:color w:val="000000" w:themeColor="text1"/>
        </w:rPr>
        <w:br w:type="page"/>
      </w:r>
    </w:p>
    <w:p w14:paraId="1383ED0E" w14:textId="77777777" w:rsidR="00D309B5" w:rsidRPr="00D61D24" w:rsidRDefault="00D309B5" w:rsidP="00D309B5">
      <w:pPr>
        <w:rPr>
          <w:rFonts w:ascii="Times New Roman" w:eastAsia="Times New Roman" w:hAnsi="Times New Roman" w:cs="Times New Roman"/>
          <w:color w:val="000000" w:themeColor="text1"/>
          <w:sz w:val="24"/>
        </w:rPr>
      </w:pPr>
      <w:r w:rsidRPr="00D61D24">
        <w:rPr>
          <w:rFonts w:ascii="Times New Roman" w:eastAsia="Times New Roman" w:hAnsi="Times New Roman" w:cs="Times New Roman"/>
          <w:b/>
          <w:color w:val="000000" w:themeColor="text1"/>
          <w:sz w:val="24"/>
        </w:rPr>
        <w:lastRenderedPageBreak/>
        <w:t xml:space="preserve">Supplemental Table </w:t>
      </w:r>
      <w:r w:rsidRPr="00D61D24">
        <w:rPr>
          <w:rFonts w:ascii="Times New Roman" w:hAnsi="Times New Roman" w:cs="Times New Roman" w:hint="eastAsia"/>
          <w:b/>
          <w:color w:val="000000" w:themeColor="text1"/>
          <w:sz w:val="24"/>
        </w:rPr>
        <w:t>S</w:t>
      </w:r>
      <w:r w:rsidRPr="00D61D24">
        <w:rPr>
          <w:rFonts w:ascii="Times New Roman" w:eastAsia="Times New Roman" w:hAnsi="Times New Roman" w:cs="Times New Roman"/>
          <w:b/>
          <w:color w:val="000000" w:themeColor="text1"/>
          <w:sz w:val="24"/>
        </w:rPr>
        <w:t>3. ESA responsiveness trends and the occurrence of new malignancies in the two latent classes using 60 weeks as an alternative censoring point to the primary 96-week.</w:t>
      </w:r>
    </w:p>
    <w:tbl>
      <w:tblPr>
        <w:tblpPr w:leftFromText="142" w:rightFromText="142" w:vertAnchor="text" w:tblpY="481"/>
        <w:tblW w:w="0" w:type="auto"/>
        <w:tblLayout w:type="fixed"/>
        <w:tblCellMar>
          <w:left w:w="99" w:type="dxa"/>
          <w:right w:w="99" w:type="dxa"/>
        </w:tblCellMar>
        <w:tblLook w:val="04A0" w:firstRow="1" w:lastRow="0" w:firstColumn="1" w:lastColumn="0" w:noHBand="0" w:noVBand="1"/>
      </w:tblPr>
      <w:tblGrid>
        <w:gridCol w:w="2410"/>
        <w:gridCol w:w="2148"/>
        <w:gridCol w:w="2105"/>
        <w:gridCol w:w="2192"/>
        <w:gridCol w:w="2148"/>
        <w:gridCol w:w="2149"/>
      </w:tblGrid>
      <w:tr w:rsidR="00D61D24" w:rsidRPr="00D61D24" w14:paraId="066DB123" w14:textId="77777777" w:rsidTr="00FC4782">
        <w:trPr>
          <w:trHeight w:val="360"/>
        </w:trPr>
        <w:tc>
          <w:tcPr>
            <w:tcW w:w="2410" w:type="dxa"/>
            <w:tcBorders>
              <w:top w:val="single" w:sz="4" w:space="0" w:color="auto"/>
              <w:left w:val="nil"/>
              <w:bottom w:val="single" w:sz="4" w:space="0" w:color="auto"/>
              <w:right w:val="nil"/>
            </w:tcBorders>
            <w:vAlign w:val="center"/>
          </w:tcPr>
          <w:p w14:paraId="4729F5F9" w14:textId="77777777" w:rsidR="00D309B5" w:rsidRPr="00D61D24" w:rsidRDefault="00D309B5" w:rsidP="00FC4782">
            <w:pPr>
              <w:jc w:val="center"/>
              <w:rPr>
                <w:rFonts w:ascii="ＭＳ Ｐゴシック" w:eastAsia="ＭＳ Ｐゴシック" w:hAnsi="ＭＳ Ｐゴシック" w:cs="ＭＳ Ｐゴシック"/>
                <w:color w:val="000000" w:themeColor="text1"/>
                <w:sz w:val="24"/>
              </w:rPr>
            </w:pPr>
          </w:p>
        </w:tc>
        <w:tc>
          <w:tcPr>
            <w:tcW w:w="2148" w:type="dxa"/>
            <w:tcBorders>
              <w:top w:val="single" w:sz="4" w:space="0" w:color="auto"/>
              <w:left w:val="nil"/>
              <w:bottom w:val="single" w:sz="4" w:space="0" w:color="auto"/>
              <w:right w:val="nil"/>
            </w:tcBorders>
            <w:vAlign w:val="center"/>
          </w:tcPr>
          <w:p w14:paraId="2FCE1AAA" w14:textId="77777777" w:rsidR="00D309B5" w:rsidRPr="00D61D24" w:rsidRDefault="00D309B5" w:rsidP="00FC4782">
            <w:pPr>
              <w:jc w:val="center"/>
              <w:rPr>
                <w:rFonts w:ascii="Times New Roman" w:eastAsia="Times New Roman" w:hAnsi="Times New Roman" w:cs="Times New Roman"/>
                <w:color w:val="000000" w:themeColor="text1"/>
                <w:sz w:val="24"/>
              </w:rPr>
            </w:pPr>
            <w:r w:rsidRPr="00D61D24">
              <w:rPr>
                <w:rFonts w:ascii="Times New Roman" w:eastAsia="Times New Roman" w:hAnsi="Times New Roman" w:cs="Times New Roman"/>
                <w:color w:val="000000" w:themeColor="text1"/>
                <w:sz w:val="24"/>
              </w:rPr>
              <w:t>Number of patients</w:t>
            </w:r>
          </w:p>
        </w:tc>
        <w:tc>
          <w:tcPr>
            <w:tcW w:w="2105" w:type="dxa"/>
            <w:tcBorders>
              <w:top w:val="single" w:sz="4" w:space="0" w:color="auto"/>
              <w:left w:val="nil"/>
              <w:bottom w:val="single" w:sz="4" w:space="0" w:color="auto"/>
              <w:right w:val="nil"/>
            </w:tcBorders>
            <w:vAlign w:val="center"/>
          </w:tcPr>
          <w:p w14:paraId="10E1B0FF" w14:textId="77777777" w:rsidR="00D309B5" w:rsidRPr="00D61D24" w:rsidRDefault="00D309B5" w:rsidP="00FC4782">
            <w:pPr>
              <w:jc w:val="center"/>
              <w:rPr>
                <w:rFonts w:ascii="Times New Roman" w:eastAsia="Times New Roman" w:hAnsi="Times New Roman" w:cs="Times New Roman"/>
                <w:color w:val="000000" w:themeColor="text1"/>
                <w:sz w:val="24"/>
              </w:rPr>
            </w:pPr>
            <w:r w:rsidRPr="00D61D24">
              <w:rPr>
                <w:rFonts w:ascii="Times New Roman" w:eastAsia="Times New Roman" w:hAnsi="Times New Roman" w:cs="Times New Roman"/>
                <w:color w:val="000000" w:themeColor="text1"/>
                <w:sz w:val="24"/>
              </w:rPr>
              <w:t>Number of new malignancies</w:t>
            </w:r>
          </w:p>
        </w:tc>
        <w:tc>
          <w:tcPr>
            <w:tcW w:w="2192" w:type="dxa"/>
            <w:tcBorders>
              <w:top w:val="single" w:sz="4" w:space="0" w:color="auto"/>
              <w:left w:val="nil"/>
              <w:bottom w:val="single" w:sz="4" w:space="0" w:color="auto"/>
              <w:right w:val="nil"/>
            </w:tcBorders>
            <w:vAlign w:val="center"/>
          </w:tcPr>
          <w:p w14:paraId="3D4FD3D2" w14:textId="77777777" w:rsidR="00D309B5" w:rsidRPr="00D61D24" w:rsidRDefault="00D309B5" w:rsidP="00FC4782">
            <w:pPr>
              <w:jc w:val="center"/>
              <w:rPr>
                <w:rFonts w:ascii="Times New Roman" w:eastAsia="Times New Roman" w:hAnsi="Times New Roman" w:cs="Times New Roman"/>
                <w:color w:val="000000" w:themeColor="text1"/>
                <w:sz w:val="24"/>
              </w:rPr>
            </w:pPr>
            <w:r w:rsidRPr="00D61D24">
              <w:rPr>
                <w:rFonts w:ascii="Times New Roman" w:eastAsia="Times New Roman" w:hAnsi="Times New Roman" w:cs="Times New Roman"/>
                <w:color w:val="000000" w:themeColor="text1"/>
                <w:sz w:val="24"/>
              </w:rPr>
              <w:t>Incident rate</w:t>
            </w:r>
          </w:p>
          <w:p w14:paraId="3A7DE712" w14:textId="77777777" w:rsidR="00D309B5" w:rsidRPr="00D61D24" w:rsidRDefault="00D309B5" w:rsidP="00FC4782">
            <w:pPr>
              <w:jc w:val="center"/>
              <w:rPr>
                <w:rFonts w:ascii="Times New Roman" w:eastAsia="Times New Roman" w:hAnsi="Times New Roman" w:cs="Times New Roman"/>
                <w:color w:val="000000" w:themeColor="text1"/>
                <w:sz w:val="24"/>
              </w:rPr>
            </w:pPr>
            <w:r w:rsidRPr="00D61D24">
              <w:rPr>
                <w:rFonts w:ascii="Times New Roman" w:eastAsia="Times New Roman" w:hAnsi="Times New Roman" w:cs="Times New Roman"/>
                <w:color w:val="000000" w:themeColor="text1"/>
                <w:sz w:val="24"/>
              </w:rPr>
              <w:t xml:space="preserve"> (/100 Pearson years)</w:t>
            </w:r>
          </w:p>
          <w:p w14:paraId="0B1677D5" w14:textId="77777777" w:rsidR="00D309B5" w:rsidRPr="00D61D24" w:rsidRDefault="00D309B5" w:rsidP="00FC4782">
            <w:pPr>
              <w:jc w:val="center"/>
              <w:rPr>
                <w:rFonts w:ascii="Times New Roman" w:eastAsia="Times New Roman" w:hAnsi="Times New Roman" w:cs="Times New Roman"/>
                <w:color w:val="000000" w:themeColor="text1"/>
                <w:sz w:val="24"/>
              </w:rPr>
            </w:pPr>
            <w:r w:rsidRPr="00D61D24">
              <w:rPr>
                <w:rFonts w:ascii="Times New Roman" w:eastAsia="Times New Roman" w:hAnsi="Times New Roman" w:cs="Times New Roman"/>
                <w:color w:val="000000" w:themeColor="text1"/>
                <w:sz w:val="24"/>
              </w:rPr>
              <w:t>(95% CI)</w:t>
            </w:r>
          </w:p>
        </w:tc>
        <w:tc>
          <w:tcPr>
            <w:tcW w:w="2148" w:type="dxa"/>
            <w:tcBorders>
              <w:top w:val="single" w:sz="4" w:space="0" w:color="auto"/>
              <w:left w:val="nil"/>
              <w:bottom w:val="single" w:sz="4" w:space="0" w:color="auto"/>
              <w:right w:val="nil"/>
            </w:tcBorders>
            <w:vAlign w:val="center"/>
          </w:tcPr>
          <w:p w14:paraId="77FFD522" w14:textId="77777777" w:rsidR="00D309B5" w:rsidRPr="00D61D24" w:rsidRDefault="00D309B5" w:rsidP="00FC4782">
            <w:pPr>
              <w:jc w:val="center"/>
              <w:rPr>
                <w:rFonts w:ascii="Times New Roman" w:eastAsia="Times New Roman" w:hAnsi="Times New Roman" w:cs="Times New Roman"/>
                <w:color w:val="000000" w:themeColor="text1"/>
                <w:sz w:val="24"/>
              </w:rPr>
            </w:pPr>
            <w:r w:rsidRPr="00D61D24">
              <w:rPr>
                <w:rFonts w:ascii="Times New Roman" w:eastAsia="Times New Roman" w:hAnsi="Times New Roman" w:cs="Times New Roman"/>
                <w:color w:val="000000" w:themeColor="text1"/>
                <w:sz w:val="24"/>
              </w:rPr>
              <w:t xml:space="preserve">Hazard ratio </w:t>
            </w:r>
          </w:p>
          <w:p w14:paraId="2CA06061" w14:textId="77777777" w:rsidR="00D309B5" w:rsidRPr="00D61D24" w:rsidRDefault="00D309B5" w:rsidP="00FC4782">
            <w:pPr>
              <w:jc w:val="center"/>
              <w:rPr>
                <w:rFonts w:ascii="Times New Roman" w:eastAsia="Times New Roman" w:hAnsi="Times New Roman" w:cs="Times New Roman"/>
                <w:color w:val="000000" w:themeColor="text1"/>
                <w:sz w:val="24"/>
              </w:rPr>
            </w:pPr>
            <w:r w:rsidRPr="00D61D24">
              <w:rPr>
                <w:rFonts w:ascii="Times New Roman" w:eastAsia="Times New Roman" w:hAnsi="Times New Roman" w:cs="Times New Roman"/>
                <w:color w:val="000000" w:themeColor="text1"/>
                <w:sz w:val="24"/>
              </w:rPr>
              <w:t>(95% CI)</w:t>
            </w:r>
          </w:p>
        </w:tc>
        <w:tc>
          <w:tcPr>
            <w:tcW w:w="2149" w:type="dxa"/>
            <w:tcBorders>
              <w:top w:val="single" w:sz="4" w:space="0" w:color="auto"/>
              <w:left w:val="nil"/>
              <w:bottom w:val="single" w:sz="4" w:space="0" w:color="auto"/>
              <w:right w:val="nil"/>
            </w:tcBorders>
            <w:vAlign w:val="center"/>
          </w:tcPr>
          <w:p w14:paraId="1F9E39CA" w14:textId="77777777" w:rsidR="00D309B5" w:rsidRPr="00D61D24" w:rsidRDefault="00D309B5" w:rsidP="00FC4782">
            <w:pPr>
              <w:jc w:val="center"/>
              <w:rPr>
                <w:rFonts w:ascii="Times New Roman" w:eastAsia="Times New Roman" w:hAnsi="Times New Roman" w:cs="Times New Roman"/>
                <w:color w:val="000000" w:themeColor="text1"/>
                <w:sz w:val="24"/>
              </w:rPr>
            </w:pPr>
            <w:r w:rsidRPr="00D61D24">
              <w:rPr>
                <w:rFonts w:ascii="Times New Roman" w:eastAsia="Times New Roman" w:hAnsi="Times New Roman" w:cs="Times New Roman"/>
                <w:color w:val="000000" w:themeColor="text1"/>
                <w:sz w:val="24"/>
              </w:rPr>
              <w:t>Adjusted Hazard ratio</w:t>
            </w:r>
          </w:p>
          <w:p w14:paraId="141BB7FA" w14:textId="5E481887" w:rsidR="00D309B5" w:rsidRPr="00D61D24" w:rsidRDefault="00D309B5" w:rsidP="00FC4782">
            <w:pPr>
              <w:jc w:val="center"/>
              <w:rPr>
                <w:rFonts w:ascii="Times New Roman" w:eastAsia="Times New Roman" w:hAnsi="Times New Roman" w:cs="Times New Roman"/>
                <w:color w:val="000000" w:themeColor="text1"/>
                <w:sz w:val="24"/>
              </w:rPr>
            </w:pPr>
            <w:r w:rsidRPr="00D61D24">
              <w:rPr>
                <w:rFonts w:ascii="Times New Roman" w:eastAsia="Times New Roman" w:hAnsi="Times New Roman" w:cs="Times New Roman"/>
                <w:color w:val="000000" w:themeColor="text1"/>
                <w:sz w:val="24"/>
              </w:rPr>
              <w:t xml:space="preserve"> (95% CI)</w:t>
            </w:r>
            <w:r w:rsidR="00CA2B79" w:rsidRPr="00D61D24">
              <w:rPr>
                <w:rFonts w:ascii="Times New Roman" w:hAnsi="Times New Roman" w:cs="Times New Roman" w:hint="eastAsia"/>
                <w:color w:val="000000" w:themeColor="text1"/>
                <w:sz w:val="24"/>
              </w:rPr>
              <w:t xml:space="preserve"> </w:t>
            </w:r>
            <w:r w:rsidRPr="00D61D24">
              <w:rPr>
                <w:rFonts w:ascii="Times New Roman" w:eastAsia="Times New Roman" w:hAnsi="Times New Roman" w:cs="Times New Roman"/>
                <w:color w:val="000000" w:themeColor="text1"/>
                <w:sz w:val="24"/>
              </w:rPr>
              <w:t>†</w:t>
            </w:r>
          </w:p>
        </w:tc>
      </w:tr>
      <w:tr w:rsidR="00D61D24" w:rsidRPr="00D61D24" w14:paraId="4AE45461" w14:textId="77777777" w:rsidTr="00FC4782">
        <w:trPr>
          <w:trHeight w:val="360"/>
        </w:trPr>
        <w:tc>
          <w:tcPr>
            <w:tcW w:w="2410" w:type="dxa"/>
            <w:tcBorders>
              <w:top w:val="single" w:sz="4" w:space="0" w:color="auto"/>
              <w:left w:val="nil"/>
              <w:right w:val="nil"/>
            </w:tcBorders>
            <w:vAlign w:val="center"/>
          </w:tcPr>
          <w:p w14:paraId="393151D9" w14:textId="77777777" w:rsidR="00D309B5" w:rsidRPr="00D61D24" w:rsidRDefault="00D309B5" w:rsidP="00FC4782">
            <w:pPr>
              <w:jc w:val="center"/>
              <w:rPr>
                <w:rFonts w:ascii="Times New Roman" w:eastAsia="Times New Roman" w:hAnsi="Times New Roman" w:cs="Times New Roman"/>
                <w:color w:val="000000" w:themeColor="text1"/>
                <w:sz w:val="24"/>
              </w:rPr>
            </w:pPr>
            <w:r w:rsidRPr="00D61D24">
              <w:rPr>
                <w:rFonts w:ascii="Times New Roman" w:eastAsia="Times New Roman" w:hAnsi="Times New Roman" w:cs="Times New Roman"/>
                <w:color w:val="000000" w:themeColor="text1"/>
                <w:sz w:val="24"/>
              </w:rPr>
              <w:t>Class 1</w:t>
            </w:r>
            <w:r w:rsidRPr="00D61D24">
              <w:rPr>
                <w:rFonts w:ascii="Times New Roman" w:eastAsia="Times New Roman" w:hAnsi="Times New Roman" w:cs="Times New Roman"/>
                <w:color w:val="000000" w:themeColor="text1"/>
                <w:sz w:val="24"/>
              </w:rPr>
              <w:br/>
              <w:t>(good response group)</w:t>
            </w:r>
          </w:p>
        </w:tc>
        <w:tc>
          <w:tcPr>
            <w:tcW w:w="2148" w:type="dxa"/>
            <w:tcBorders>
              <w:top w:val="single" w:sz="4" w:space="0" w:color="auto"/>
              <w:left w:val="nil"/>
              <w:right w:val="nil"/>
            </w:tcBorders>
            <w:vAlign w:val="center"/>
          </w:tcPr>
          <w:p w14:paraId="341DCC46" w14:textId="77777777" w:rsidR="00D309B5" w:rsidRPr="00D61D24" w:rsidRDefault="00D309B5" w:rsidP="00FC4782">
            <w:pPr>
              <w:jc w:val="right"/>
              <w:rPr>
                <w:rFonts w:ascii="Times New Roman" w:eastAsia="Times New Roman" w:hAnsi="Times New Roman" w:cs="Times New Roman"/>
                <w:color w:val="000000" w:themeColor="text1"/>
                <w:sz w:val="24"/>
              </w:rPr>
            </w:pPr>
            <w:r w:rsidRPr="00D61D24">
              <w:rPr>
                <w:rFonts w:ascii="Times New Roman" w:eastAsia="Times New Roman" w:hAnsi="Times New Roman" w:cs="Times New Roman"/>
                <w:color w:val="000000" w:themeColor="text1"/>
                <w:sz w:val="24"/>
              </w:rPr>
              <w:t>1,222</w:t>
            </w:r>
          </w:p>
        </w:tc>
        <w:tc>
          <w:tcPr>
            <w:tcW w:w="2105" w:type="dxa"/>
            <w:tcBorders>
              <w:top w:val="single" w:sz="4" w:space="0" w:color="auto"/>
              <w:left w:val="nil"/>
              <w:right w:val="nil"/>
            </w:tcBorders>
            <w:vAlign w:val="center"/>
          </w:tcPr>
          <w:p w14:paraId="7632561E" w14:textId="77777777" w:rsidR="00D309B5" w:rsidRPr="00D61D24" w:rsidRDefault="00D309B5" w:rsidP="00FC4782">
            <w:pPr>
              <w:jc w:val="right"/>
              <w:rPr>
                <w:rFonts w:ascii="Times New Roman" w:eastAsia="Times New Roman" w:hAnsi="Times New Roman" w:cs="Times New Roman"/>
                <w:color w:val="000000" w:themeColor="text1"/>
                <w:sz w:val="24"/>
              </w:rPr>
            </w:pPr>
            <w:r w:rsidRPr="00D61D24">
              <w:rPr>
                <w:rFonts w:ascii="Times New Roman" w:eastAsia="Times New Roman" w:hAnsi="Times New Roman" w:cs="Times New Roman"/>
                <w:color w:val="000000" w:themeColor="text1"/>
                <w:sz w:val="24"/>
              </w:rPr>
              <w:t>27</w:t>
            </w:r>
          </w:p>
        </w:tc>
        <w:tc>
          <w:tcPr>
            <w:tcW w:w="2192" w:type="dxa"/>
            <w:tcBorders>
              <w:top w:val="single" w:sz="4" w:space="0" w:color="auto"/>
              <w:left w:val="nil"/>
              <w:right w:val="nil"/>
            </w:tcBorders>
            <w:vAlign w:val="center"/>
          </w:tcPr>
          <w:p w14:paraId="041EC20D" w14:textId="77777777" w:rsidR="00D309B5" w:rsidRPr="00D61D24" w:rsidRDefault="00D309B5" w:rsidP="00FC4782">
            <w:pPr>
              <w:rPr>
                <w:rFonts w:ascii="Times New Roman" w:eastAsia="Times New Roman" w:hAnsi="Times New Roman" w:cs="Times New Roman"/>
                <w:color w:val="000000" w:themeColor="text1"/>
                <w:sz w:val="24"/>
              </w:rPr>
            </w:pPr>
            <w:r w:rsidRPr="00D61D24">
              <w:rPr>
                <w:rFonts w:ascii="Times New Roman" w:eastAsia="Times New Roman" w:hAnsi="Times New Roman" w:cs="Times New Roman"/>
                <w:color w:val="000000" w:themeColor="text1"/>
                <w:sz w:val="24"/>
              </w:rPr>
              <w:t>1.19 (0.78-1.73)</w:t>
            </w:r>
          </w:p>
        </w:tc>
        <w:tc>
          <w:tcPr>
            <w:tcW w:w="2148" w:type="dxa"/>
            <w:tcBorders>
              <w:top w:val="single" w:sz="4" w:space="0" w:color="auto"/>
              <w:left w:val="nil"/>
              <w:right w:val="nil"/>
            </w:tcBorders>
            <w:vAlign w:val="center"/>
          </w:tcPr>
          <w:p w14:paraId="2B0717A8" w14:textId="77777777" w:rsidR="00D309B5" w:rsidRPr="00D61D24" w:rsidRDefault="00D309B5" w:rsidP="00FC4782">
            <w:pPr>
              <w:rPr>
                <w:rFonts w:ascii="Times New Roman" w:eastAsia="Times New Roman" w:hAnsi="Times New Roman" w:cs="Times New Roman"/>
                <w:color w:val="000000" w:themeColor="text1"/>
                <w:sz w:val="24"/>
              </w:rPr>
            </w:pPr>
            <w:r w:rsidRPr="00D61D24">
              <w:rPr>
                <w:rFonts w:ascii="Times New Roman" w:eastAsia="Times New Roman" w:hAnsi="Times New Roman" w:cs="Times New Roman"/>
                <w:color w:val="000000" w:themeColor="text1"/>
                <w:sz w:val="24"/>
              </w:rPr>
              <w:t>Ref</w:t>
            </w:r>
          </w:p>
        </w:tc>
        <w:tc>
          <w:tcPr>
            <w:tcW w:w="2149" w:type="dxa"/>
            <w:tcBorders>
              <w:top w:val="single" w:sz="4" w:space="0" w:color="auto"/>
              <w:left w:val="nil"/>
              <w:right w:val="nil"/>
            </w:tcBorders>
            <w:vAlign w:val="center"/>
          </w:tcPr>
          <w:p w14:paraId="4A2364F1" w14:textId="77777777" w:rsidR="00D309B5" w:rsidRPr="00D61D24" w:rsidRDefault="00D309B5" w:rsidP="00FC4782">
            <w:pPr>
              <w:rPr>
                <w:rFonts w:ascii="Times New Roman" w:eastAsia="Times New Roman" w:hAnsi="Times New Roman" w:cs="Times New Roman"/>
                <w:color w:val="000000" w:themeColor="text1"/>
                <w:sz w:val="24"/>
              </w:rPr>
            </w:pPr>
            <w:r w:rsidRPr="00D61D24">
              <w:rPr>
                <w:rFonts w:ascii="Times New Roman" w:eastAsia="Times New Roman" w:hAnsi="Times New Roman" w:cs="Times New Roman"/>
                <w:color w:val="000000" w:themeColor="text1"/>
                <w:sz w:val="24"/>
              </w:rPr>
              <w:t>Ref</w:t>
            </w:r>
          </w:p>
        </w:tc>
      </w:tr>
      <w:tr w:rsidR="00D61D24" w:rsidRPr="00D61D24" w14:paraId="57474775" w14:textId="77777777" w:rsidTr="00FC4782">
        <w:trPr>
          <w:trHeight w:val="360"/>
        </w:trPr>
        <w:tc>
          <w:tcPr>
            <w:tcW w:w="2410" w:type="dxa"/>
            <w:tcBorders>
              <w:left w:val="nil"/>
              <w:bottom w:val="single" w:sz="4" w:space="0" w:color="auto"/>
              <w:right w:val="nil"/>
            </w:tcBorders>
            <w:vAlign w:val="center"/>
          </w:tcPr>
          <w:p w14:paraId="3485FD7B" w14:textId="77777777" w:rsidR="00D309B5" w:rsidRPr="00D61D24" w:rsidRDefault="00D309B5" w:rsidP="00FC4782">
            <w:pPr>
              <w:jc w:val="center"/>
              <w:rPr>
                <w:rFonts w:ascii="Times New Roman" w:eastAsia="Times New Roman" w:hAnsi="Times New Roman" w:cs="Times New Roman"/>
                <w:color w:val="000000" w:themeColor="text1"/>
                <w:sz w:val="24"/>
              </w:rPr>
            </w:pPr>
            <w:r w:rsidRPr="00D61D24">
              <w:rPr>
                <w:rFonts w:ascii="Times New Roman" w:eastAsia="Times New Roman" w:hAnsi="Times New Roman" w:cs="Times New Roman"/>
                <w:color w:val="000000" w:themeColor="text1"/>
                <w:sz w:val="24"/>
              </w:rPr>
              <w:t>Class 2</w:t>
            </w:r>
            <w:r w:rsidRPr="00D61D24">
              <w:rPr>
                <w:rFonts w:ascii="Times New Roman" w:eastAsia="Times New Roman" w:hAnsi="Times New Roman" w:cs="Times New Roman"/>
                <w:color w:val="000000" w:themeColor="text1"/>
                <w:sz w:val="24"/>
              </w:rPr>
              <w:br/>
              <w:t>(poor response group)</w:t>
            </w:r>
          </w:p>
        </w:tc>
        <w:tc>
          <w:tcPr>
            <w:tcW w:w="2148" w:type="dxa"/>
            <w:tcBorders>
              <w:left w:val="nil"/>
              <w:bottom w:val="single" w:sz="4" w:space="0" w:color="auto"/>
              <w:right w:val="nil"/>
            </w:tcBorders>
            <w:vAlign w:val="center"/>
          </w:tcPr>
          <w:p w14:paraId="135A3546" w14:textId="77777777" w:rsidR="00D309B5" w:rsidRPr="00D61D24" w:rsidRDefault="00D309B5" w:rsidP="00FC4782">
            <w:pPr>
              <w:jc w:val="right"/>
              <w:rPr>
                <w:rFonts w:ascii="Times New Roman" w:eastAsia="Times New Roman" w:hAnsi="Times New Roman" w:cs="Times New Roman"/>
                <w:color w:val="000000" w:themeColor="text1"/>
                <w:sz w:val="24"/>
              </w:rPr>
            </w:pPr>
            <w:r w:rsidRPr="00D61D24">
              <w:rPr>
                <w:rFonts w:ascii="Times New Roman" w:eastAsia="Times New Roman" w:hAnsi="Times New Roman" w:cs="Times New Roman"/>
                <w:color w:val="000000" w:themeColor="text1"/>
                <w:sz w:val="24"/>
              </w:rPr>
              <w:t>419</w:t>
            </w:r>
          </w:p>
        </w:tc>
        <w:tc>
          <w:tcPr>
            <w:tcW w:w="2105" w:type="dxa"/>
            <w:tcBorders>
              <w:left w:val="nil"/>
              <w:bottom w:val="single" w:sz="4" w:space="0" w:color="auto"/>
              <w:right w:val="nil"/>
            </w:tcBorders>
            <w:vAlign w:val="center"/>
          </w:tcPr>
          <w:p w14:paraId="06BA6CE4" w14:textId="77777777" w:rsidR="00D309B5" w:rsidRPr="00D61D24" w:rsidRDefault="00D309B5" w:rsidP="00FC4782">
            <w:pPr>
              <w:jc w:val="right"/>
              <w:rPr>
                <w:rFonts w:ascii="Times New Roman" w:eastAsia="Times New Roman" w:hAnsi="Times New Roman" w:cs="Times New Roman"/>
                <w:color w:val="000000" w:themeColor="text1"/>
                <w:sz w:val="24"/>
              </w:rPr>
            </w:pPr>
            <w:r w:rsidRPr="00D61D24">
              <w:rPr>
                <w:rFonts w:ascii="Times New Roman" w:eastAsia="Times New Roman" w:hAnsi="Times New Roman" w:cs="Times New Roman"/>
                <w:color w:val="000000" w:themeColor="text1"/>
                <w:sz w:val="24"/>
              </w:rPr>
              <w:t>17</w:t>
            </w:r>
          </w:p>
        </w:tc>
        <w:tc>
          <w:tcPr>
            <w:tcW w:w="2192" w:type="dxa"/>
            <w:tcBorders>
              <w:left w:val="nil"/>
              <w:bottom w:val="single" w:sz="4" w:space="0" w:color="auto"/>
              <w:right w:val="nil"/>
            </w:tcBorders>
            <w:vAlign w:val="center"/>
          </w:tcPr>
          <w:p w14:paraId="38F00B9E" w14:textId="77777777" w:rsidR="00D309B5" w:rsidRPr="00D61D24" w:rsidRDefault="00D309B5" w:rsidP="00FC4782">
            <w:pPr>
              <w:rPr>
                <w:rFonts w:ascii="Times New Roman" w:eastAsia="Times New Roman" w:hAnsi="Times New Roman" w:cs="Times New Roman"/>
                <w:color w:val="000000" w:themeColor="text1"/>
                <w:sz w:val="24"/>
              </w:rPr>
            </w:pPr>
            <w:r w:rsidRPr="00D61D24">
              <w:rPr>
                <w:rFonts w:ascii="Times New Roman" w:eastAsia="Times New Roman" w:hAnsi="Times New Roman" w:cs="Times New Roman"/>
                <w:color w:val="000000" w:themeColor="text1"/>
                <w:sz w:val="24"/>
              </w:rPr>
              <w:t>2.43 (1.42-3.89)</w:t>
            </w:r>
          </w:p>
        </w:tc>
        <w:tc>
          <w:tcPr>
            <w:tcW w:w="2148" w:type="dxa"/>
            <w:tcBorders>
              <w:left w:val="nil"/>
              <w:bottom w:val="single" w:sz="4" w:space="0" w:color="auto"/>
              <w:right w:val="nil"/>
            </w:tcBorders>
            <w:vAlign w:val="center"/>
          </w:tcPr>
          <w:p w14:paraId="6BFA8D5A" w14:textId="77777777" w:rsidR="00D309B5" w:rsidRPr="00D61D24" w:rsidRDefault="00D309B5" w:rsidP="00FC4782">
            <w:pPr>
              <w:rPr>
                <w:rFonts w:ascii="Times New Roman" w:eastAsia="Times New Roman" w:hAnsi="Times New Roman" w:cs="Times New Roman"/>
                <w:color w:val="000000" w:themeColor="text1"/>
                <w:sz w:val="24"/>
              </w:rPr>
            </w:pPr>
            <w:r w:rsidRPr="00D61D24">
              <w:rPr>
                <w:rFonts w:ascii="Times New Roman" w:eastAsia="Times New Roman" w:hAnsi="Times New Roman" w:cs="Times New Roman"/>
                <w:color w:val="000000" w:themeColor="text1"/>
                <w:sz w:val="24"/>
              </w:rPr>
              <w:t>2.01 (1.09-3.68)</w:t>
            </w:r>
          </w:p>
        </w:tc>
        <w:tc>
          <w:tcPr>
            <w:tcW w:w="2149" w:type="dxa"/>
            <w:tcBorders>
              <w:left w:val="nil"/>
              <w:bottom w:val="single" w:sz="4" w:space="0" w:color="auto"/>
              <w:right w:val="nil"/>
            </w:tcBorders>
            <w:vAlign w:val="center"/>
          </w:tcPr>
          <w:p w14:paraId="060DB78D" w14:textId="77777777" w:rsidR="00D309B5" w:rsidRPr="00D61D24" w:rsidRDefault="00D309B5" w:rsidP="00FC4782">
            <w:pPr>
              <w:rPr>
                <w:rFonts w:ascii="Times New Roman" w:eastAsia="Times New Roman" w:hAnsi="Times New Roman" w:cs="Times New Roman"/>
                <w:color w:val="000000" w:themeColor="text1"/>
                <w:sz w:val="24"/>
              </w:rPr>
            </w:pPr>
            <w:r w:rsidRPr="00D61D24">
              <w:rPr>
                <w:rFonts w:ascii="Times New Roman" w:eastAsia="Times New Roman" w:hAnsi="Times New Roman" w:cs="Times New Roman"/>
                <w:color w:val="000000" w:themeColor="text1"/>
                <w:sz w:val="24"/>
              </w:rPr>
              <w:t>1.91 (1.03-3.52)</w:t>
            </w:r>
          </w:p>
        </w:tc>
      </w:tr>
    </w:tbl>
    <w:p w14:paraId="648D25EC" w14:textId="77777777" w:rsidR="00D309B5" w:rsidRPr="00D61D24" w:rsidRDefault="00D309B5" w:rsidP="00D309B5">
      <w:pPr>
        <w:rPr>
          <w:rFonts w:ascii="Times New Roman" w:eastAsia="Times New Roman" w:hAnsi="Times New Roman" w:cs="Times New Roman"/>
          <w:b/>
          <w:color w:val="000000" w:themeColor="text1"/>
          <w:sz w:val="24"/>
        </w:rPr>
      </w:pPr>
      <w:r w:rsidRPr="00D61D24">
        <w:rPr>
          <w:rFonts w:ascii="Times New Roman" w:eastAsia="Times New Roman" w:hAnsi="Times New Roman" w:cs="Times New Roman"/>
          <w:b/>
          <w:color w:val="000000" w:themeColor="text1"/>
          <w:sz w:val="24"/>
        </w:rPr>
        <w:t xml:space="preserve"> </w:t>
      </w:r>
    </w:p>
    <w:p w14:paraId="15F4C772" w14:textId="77777777" w:rsidR="00D309B5" w:rsidRPr="00D61D24" w:rsidRDefault="00D309B5" w:rsidP="00D309B5">
      <w:pPr>
        <w:rPr>
          <w:rFonts w:ascii="Times New Roman" w:eastAsia="Times New Roman" w:hAnsi="Times New Roman" w:cs="Times New Roman"/>
          <w:color w:val="000000" w:themeColor="text1"/>
          <w:sz w:val="22"/>
        </w:rPr>
      </w:pPr>
      <w:r w:rsidRPr="00D61D24">
        <w:rPr>
          <w:rFonts w:ascii="Times New Roman" w:eastAsia="Times New Roman" w:hAnsi="Times New Roman" w:cs="Times New Roman"/>
          <w:color w:val="000000" w:themeColor="text1"/>
          <w:sz w:val="22"/>
        </w:rPr>
        <w:t>Class classification was based on the joint latent class mixed model using the ERI-1B transition pattern from 12 to 60 weeks of ESA administration</w:t>
      </w:r>
      <w:r w:rsidRPr="00D61D24">
        <w:rPr>
          <w:rFonts w:ascii="Times New Roman" w:eastAsia="Times New Roman" w:hAnsi="Times New Roman" w:cs="Times New Roman"/>
          <w:color w:val="000000" w:themeColor="text1"/>
          <w:sz w:val="24"/>
        </w:rPr>
        <w:t>.</w:t>
      </w:r>
    </w:p>
    <w:p w14:paraId="6A942BCA" w14:textId="77777777" w:rsidR="00D309B5" w:rsidRPr="00D61D24" w:rsidRDefault="00D309B5" w:rsidP="00D309B5">
      <w:pPr>
        <w:rPr>
          <w:rFonts w:ascii="Times New Roman" w:eastAsia="Times New Roman" w:hAnsi="Times New Roman" w:cs="Times New Roman"/>
          <w:color w:val="000000" w:themeColor="text1"/>
          <w:sz w:val="22"/>
        </w:rPr>
      </w:pPr>
      <w:r w:rsidRPr="00D61D24">
        <w:rPr>
          <w:rFonts w:ascii="Times New Roman" w:eastAsia="Times New Roman" w:hAnsi="Times New Roman" w:cs="Times New Roman"/>
          <w:color w:val="000000" w:themeColor="text1"/>
          <w:sz w:val="22"/>
        </w:rPr>
        <w:t>ERI-1B was calculated as [DA dose (</w:t>
      </w:r>
      <w:proofErr w:type="spellStart"/>
      <w:r w:rsidRPr="00D61D24">
        <w:rPr>
          <w:rFonts w:ascii="Times New Roman" w:eastAsia="Times New Roman" w:hAnsi="Times New Roman" w:cs="Times New Roman"/>
          <w:color w:val="000000" w:themeColor="text1"/>
          <w:sz w:val="22"/>
        </w:rPr>
        <w:t>μg</w:t>
      </w:r>
      <w:proofErr w:type="spellEnd"/>
      <w:r w:rsidRPr="00D61D24">
        <w:rPr>
          <w:rFonts w:ascii="Times New Roman" w:eastAsia="Times New Roman" w:hAnsi="Times New Roman" w:cs="Times New Roman"/>
          <w:color w:val="000000" w:themeColor="text1"/>
          <w:sz w:val="22"/>
        </w:rPr>
        <w:t>) / Hemoglobin concentration (g/dL)].</w:t>
      </w:r>
    </w:p>
    <w:p w14:paraId="5160DA3F" w14:textId="142AFEC5" w:rsidR="00D309B5" w:rsidRPr="00D61D24" w:rsidRDefault="00CA2B79" w:rsidP="00D309B5">
      <w:pPr>
        <w:rPr>
          <w:rFonts w:ascii="Times New Roman" w:eastAsia="Times New Roman" w:hAnsi="Times New Roman" w:cs="Times New Roman"/>
          <w:color w:val="000000" w:themeColor="text1"/>
          <w:sz w:val="22"/>
        </w:rPr>
      </w:pPr>
      <w:r w:rsidRPr="00D61D24">
        <w:rPr>
          <w:rFonts w:ascii="Times New Roman" w:eastAsia="Times New Roman" w:hAnsi="Times New Roman" w:cs="Times New Roman"/>
          <w:color w:val="000000" w:themeColor="text1"/>
          <w:sz w:val="22"/>
        </w:rPr>
        <w:t>†</w:t>
      </w:r>
      <w:r w:rsidRPr="00D61D24">
        <w:rPr>
          <w:rFonts w:ascii="Times New Roman" w:hAnsi="Times New Roman" w:cs="Times New Roman" w:hint="eastAsia"/>
          <w:color w:val="000000" w:themeColor="text1"/>
          <w:sz w:val="22"/>
        </w:rPr>
        <w:t xml:space="preserve"> </w:t>
      </w:r>
      <w:r w:rsidR="00180296" w:rsidRPr="00D61D24">
        <w:rPr>
          <w:rFonts w:ascii="Times New Roman" w:eastAsia="Times New Roman" w:hAnsi="Times New Roman" w:cs="Times New Roman"/>
          <w:color w:val="000000" w:themeColor="text1"/>
          <w:sz w:val="22"/>
        </w:rPr>
        <w:t xml:space="preserve">Analyses were adjusted for age, history of malignancy, smoking habits, diabetes status, baseline ferritin levels, </w:t>
      </w:r>
      <w:r w:rsidR="00180296" w:rsidRPr="00D61D24">
        <w:rPr>
          <w:rFonts w:asciiTheme="minorEastAsia" w:hAnsiTheme="minorEastAsia" w:cs="Times New Roman" w:hint="eastAsia"/>
          <w:color w:val="000000" w:themeColor="text1"/>
        </w:rPr>
        <w:t>h</w:t>
      </w:r>
      <w:r w:rsidR="00180296" w:rsidRPr="00D61D24">
        <w:rPr>
          <w:rFonts w:ascii="Times New Roman" w:eastAsia="Times New Roman" w:hAnsi="Times New Roman" w:cs="Times New Roman"/>
          <w:color w:val="000000" w:themeColor="text1"/>
        </w:rPr>
        <w:t>igh-sensitive</w:t>
      </w:r>
      <w:r w:rsidR="00180296" w:rsidRPr="00D61D24">
        <w:rPr>
          <w:rFonts w:ascii="Times New Roman" w:eastAsia="Times New Roman" w:hAnsi="Times New Roman" w:cs="Times New Roman"/>
          <w:color w:val="000000" w:themeColor="text1"/>
          <w:sz w:val="22"/>
        </w:rPr>
        <w:t xml:space="preserve"> C-reactive protein, serum albumin, and estimated glomerular filtration rate</w:t>
      </w:r>
      <w:r w:rsidR="00180296" w:rsidRPr="00D61D24">
        <w:rPr>
          <w:rFonts w:ascii="ＭＳ 明朝" w:eastAsia="ＭＳ 明朝" w:hAnsi="ＭＳ 明朝" w:cs="ＭＳ 明朝" w:hint="eastAsia"/>
          <w:color w:val="000000" w:themeColor="text1"/>
          <w:sz w:val="22"/>
        </w:rPr>
        <w:t>.</w:t>
      </w:r>
    </w:p>
    <w:p w14:paraId="0BA17204" w14:textId="77777777" w:rsidR="00D309B5" w:rsidRPr="00D61D24" w:rsidRDefault="00D309B5" w:rsidP="00D309B5">
      <w:pPr>
        <w:rPr>
          <w:rFonts w:ascii="Times New Roman" w:eastAsia="Times New Roman" w:hAnsi="Times New Roman" w:cs="Times New Roman"/>
          <w:color w:val="000000" w:themeColor="text1"/>
          <w:sz w:val="22"/>
        </w:rPr>
      </w:pPr>
      <w:r w:rsidRPr="00D61D24">
        <w:rPr>
          <w:rFonts w:ascii="Times New Roman" w:eastAsia="Times New Roman" w:hAnsi="Times New Roman" w:cs="Times New Roman"/>
          <w:color w:val="000000" w:themeColor="text1"/>
          <w:sz w:val="22"/>
        </w:rPr>
        <w:t xml:space="preserve">Abbreviations: </w:t>
      </w:r>
      <w:proofErr w:type="gramStart"/>
      <w:r w:rsidRPr="00D61D24">
        <w:rPr>
          <w:rFonts w:ascii="Times New Roman" w:eastAsia="Times New Roman" w:hAnsi="Times New Roman" w:cs="Times New Roman"/>
          <w:color w:val="000000" w:themeColor="text1"/>
          <w:sz w:val="22"/>
        </w:rPr>
        <w:t>ESA, Erythropoiesis-stimulating agent; ERI</w:t>
      </w:r>
      <w:proofErr w:type="gramEnd"/>
      <w:r w:rsidRPr="00D61D24">
        <w:rPr>
          <w:rFonts w:ascii="Times New Roman" w:eastAsia="Times New Roman" w:hAnsi="Times New Roman" w:cs="Times New Roman"/>
          <w:color w:val="000000" w:themeColor="text1"/>
          <w:sz w:val="22"/>
        </w:rPr>
        <w:t>,</w:t>
      </w:r>
      <w:r w:rsidRPr="00D61D24">
        <w:rPr>
          <w:rFonts w:ascii="Times New Roman" w:eastAsia="Times New Roman" w:hAnsi="Times New Roman" w:cs="Times New Roman"/>
          <w:color w:val="000000" w:themeColor="text1"/>
          <w:sz w:val="24"/>
        </w:rPr>
        <w:t xml:space="preserve"> </w:t>
      </w:r>
      <w:proofErr w:type="gramStart"/>
      <w:r w:rsidRPr="00D61D24">
        <w:rPr>
          <w:rFonts w:ascii="Times New Roman" w:eastAsia="Times New Roman" w:hAnsi="Times New Roman" w:cs="Times New Roman"/>
          <w:color w:val="000000" w:themeColor="text1"/>
          <w:sz w:val="24"/>
        </w:rPr>
        <w:t>erythropoietin</w:t>
      </w:r>
      <w:proofErr w:type="gramEnd"/>
      <w:r w:rsidRPr="00D61D24">
        <w:rPr>
          <w:rFonts w:ascii="Times New Roman" w:eastAsia="Times New Roman" w:hAnsi="Times New Roman" w:cs="Times New Roman"/>
          <w:color w:val="000000" w:themeColor="text1"/>
          <w:sz w:val="24"/>
        </w:rPr>
        <w:t xml:space="preserve"> resistance index;</w:t>
      </w:r>
      <w:r w:rsidRPr="00D61D24">
        <w:rPr>
          <w:rFonts w:ascii="Times New Roman" w:eastAsia="Times New Roman" w:hAnsi="Times New Roman" w:cs="Times New Roman"/>
          <w:color w:val="000000" w:themeColor="text1"/>
          <w:sz w:val="22"/>
        </w:rPr>
        <w:t xml:space="preserve"> CI, confidence interval.</w:t>
      </w:r>
    </w:p>
    <w:p w14:paraId="4825A68C" w14:textId="77777777" w:rsidR="00D309B5" w:rsidRPr="00D61D24" w:rsidRDefault="00D309B5" w:rsidP="00D309B5">
      <w:pPr>
        <w:rPr>
          <w:rFonts w:ascii="Times New Roman" w:hAnsi="Times New Roman" w:cs="Times New Roman"/>
          <w:b/>
          <w:color w:val="000000" w:themeColor="text1"/>
          <w:sz w:val="22"/>
        </w:rPr>
        <w:sectPr w:rsidR="00D309B5" w:rsidRPr="00D61D24" w:rsidSect="00A910C0">
          <w:pgSz w:w="16838" w:h="11906" w:orient="landscape"/>
          <w:pgMar w:top="1701" w:right="1985" w:bottom="1701" w:left="1701" w:header="851" w:footer="992" w:gutter="0"/>
          <w:cols w:space="425"/>
          <w:docGrid w:linePitch="286"/>
        </w:sectPr>
      </w:pPr>
    </w:p>
    <w:p w14:paraId="47FA0052" w14:textId="65C70201" w:rsidR="00D309B5" w:rsidRPr="00D61D24" w:rsidRDefault="00D309B5" w:rsidP="00D309B5">
      <w:pPr>
        <w:rPr>
          <w:rFonts w:ascii="Times New Roman" w:hAnsi="Times New Roman" w:cs="Times New Roman"/>
          <w:color w:val="000000" w:themeColor="text1"/>
          <w:sz w:val="24"/>
        </w:rPr>
      </w:pPr>
      <w:r w:rsidRPr="00D61D24">
        <w:rPr>
          <w:rFonts w:ascii="Times New Roman" w:eastAsia="Times New Roman" w:hAnsi="Times New Roman" w:cs="Times New Roman"/>
          <w:b/>
          <w:color w:val="000000" w:themeColor="text1"/>
          <w:sz w:val="24"/>
        </w:rPr>
        <w:lastRenderedPageBreak/>
        <w:t>Supplemental Fig</w:t>
      </w:r>
      <w:r w:rsidR="005A6B54" w:rsidRPr="00D61D24">
        <w:rPr>
          <w:rFonts w:ascii="Times New Roman" w:hAnsi="Times New Roman" w:cs="Times New Roman" w:hint="eastAsia"/>
          <w:b/>
          <w:color w:val="000000" w:themeColor="text1"/>
          <w:sz w:val="24"/>
        </w:rPr>
        <w:t>.</w:t>
      </w:r>
      <w:r w:rsidRPr="00D61D24">
        <w:rPr>
          <w:rFonts w:ascii="Times New Roman" w:eastAsia="Times New Roman" w:hAnsi="Times New Roman" w:cs="Times New Roman"/>
          <w:b/>
          <w:color w:val="000000" w:themeColor="text1"/>
          <w:sz w:val="24"/>
        </w:rPr>
        <w:t xml:space="preserve"> </w:t>
      </w:r>
      <w:r w:rsidRPr="00D61D24">
        <w:rPr>
          <w:rFonts w:ascii="Times New Roman" w:hAnsi="Times New Roman" w:cs="Times New Roman" w:hint="eastAsia"/>
          <w:b/>
          <w:color w:val="000000" w:themeColor="text1"/>
          <w:sz w:val="24"/>
        </w:rPr>
        <w:t>S</w:t>
      </w:r>
      <w:r w:rsidR="009C0348" w:rsidRPr="00D61D24">
        <w:rPr>
          <w:rFonts w:ascii="Times New Roman" w:hAnsi="Times New Roman" w:cs="Times New Roman" w:hint="eastAsia"/>
          <w:b/>
          <w:color w:val="000000" w:themeColor="text1"/>
          <w:sz w:val="24"/>
        </w:rPr>
        <w:t>1</w:t>
      </w:r>
      <w:r w:rsidRPr="00D61D24">
        <w:rPr>
          <w:rFonts w:ascii="Times New Roman" w:eastAsia="Times New Roman" w:hAnsi="Times New Roman" w:cs="Times New Roman"/>
          <w:b/>
          <w:color w:val="000000" w:themeColor="text1"/>
          <w:sz w:val="24"/>
        </w:rPr>
        <w:t>. Trajectories of ERI-1B in the two latent classes using 36 weeks as an alternative censoring point to the primary 96-week.</w:t>
      </w:r>
    </w:p>
    <w:p w14:paraId="0A612B0A" w14:textId="68D769F2" w:rsidR="006B1011" w:rsidRPr="00D61D24" w:rsidRDefault="00317984" w:rsidP="00D309B5">
      <w:pPr>
        <w:rPr>
          <w:rFonts w:ascii="Times New Roman" w:hAnsi="Times New Roman" w:cs="Times New Roman"/>
          <w:b/>
          <w:color w:val="000000" w:themeColor="text1"/>
          <w:sz w:val="24"/>
        </w:rPr>
      </w:pPr>
      <w:r w:rsidRPr="00D61D24">
        <w:rPr>
          <w:rFonts w:ascii="Times New Roman" w:hAnsi="Times New Roman" w:cs="Times New Roman" w:hint="eastAsia"/>
          <w:b/>
          <w:noProof/>
          <w:color w:val="000000" w:themeColor="text1"/>
          <w:sz w:val="24"/>
        </w:rPr>
        <mc:AlternateContent>
          <mc:Choice Requires="wps">
            <w:drawing>
              <wp:anchor distT="0" distB="0" distL="114300" distR="114300" simplePos="0" relativeHeight="251661312" behindDoc="0" locked="0" layoutInCell="1" allowOverlap="1" wp14:anchorId="0C4D5D6C" wp14:editId="07CA49BF">
                <wp:simplePos x="0" y="0"/>
                <wp:positionH relativeFrom="margin">
                  <wp:posOffset>3118485</wp:posOffset>
                </wp:positionH>
                <wp:positionV relativeFrom="paragraph">
                  <wp:posOffset>4445</wp:posOffset>
                </wp:positionV>
                <wp:extent cx="335280" cy="274320"/>
                <wp:effectExtent l="0" t="0" r="7620" b="0"/>
                <wp:wrapNone/>
                <wp:docPr id="9215738" name="正方形/長方形 1"/>
                <wp:cNvGraphicFramePr/>
                <a:graphic xmlns:a="http://schemas.openxmlformats.org/drawingml/2006/main">
                  <a:graphicData uri="http://schemas.microsoft.com/office/word/2010/wordprocessingShape">
                    <wps:wsp>
                      <wps:cNvSpPr/>
                      <wps:spPr>
                        <a:xfrm>
                          <a:off x="0" y="0"/>
                          <a:ext cx="335280" cy="27432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576AB3D" w14:textId="5CD4E84C" w:rsidR="00317984" w:rsidRPr="00317984" w:rsidRDefault="00317984" w:rsidP="00317984">
                            <w:pPr>
                              <w:rPr>
                                <w:rFonts w:ascii="Arial" w:hAnsi="Arial" w:cs="Arial"/>
                                <w:color w:val="000000" w:themeColor="text1"/>
                                <w:sz w:val="28"/>
                                <w:szCs w:val="28"/>
                              </w:rPr>
                            </w:pPr>
                            <w:r>
                              <w:rPr>
                                <w:rFonts w:ascii="Arial" w:hAnsi="Arial" w:cs="Arial" w:hint="eastAsia"/>
                                <w:color w:val="000000" w:themeColor="text1"/>
                                <w:sz w:val="28"/>
                                <w:szCs w:val="28"/>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4D5D6C" id="正方形/長方形 1" o:spid="_x0000_s1026" style="position:absolute;margin-left:245.55pt;margin-top:.35pt;width:26.4pt;height:21.6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" fillcolor="white [3212]" stroked="f" strokeweight="1pt">
                <v:textbox>
                  <w:txbxContent>
                    <w:p w14:paraId="5576AB3D" w14:textId="5CD4E84C" w:rsidR="00317984" w:rsidRPr="00317984" w:rsidRDefault="00317984" w:rsidP="00317984">
                      <w:pPr>
                        <w:rPr>
                          <w:rFonts w:ascii="Arial" w:hAnsi="Arial" w:cs="Arial"/>
                          <w:color w:val="000000" w:themeColor="text1"/>
                          <w:sz w:val="28"/>
                          <w:szCs w:val="28"/>
                        </w:rPr>
                      </w:pPr>
                      <w:r>
                        <w:rPr>
                          <w:rFonts w:ascii="Arial" w:hAnsi="Arial" w:cs="Arial" w:hint="eastAsia"/>
                          <w:color w:val="000000" w:themeColor="text1"/>
                          <w:sz w:val="28"/>
                          <w:szCs w:val="28"/>
                        </w:rPr>
                        <w:t>b</w:t>
                      </w:r>
                    </w:p>
                  </w:txbxContent>
                </v:textbox>
                <w10:wrap anchorx="margin"/>
              </v:rect>
            </w:pict>
          </mc:Fallback>
        </mc:AlternateContent>
      </w:r>
      <w:r w:rsidRPr="00D61D24">
        <w:rPr>
          <w:rFonts w:ascii="Times New Roman" w:hAnsi="Times New Roman" w:cs="Times New Roman" w:hint="eastAsia"/>
          <w:b/>
          <w:noProof/>
          <w:color w:val="000000" w:themeColor="text1"/>
          <w:sz w:val="24"/>
        </w:rPr>
        <mc:AlternateContent>
          <mc:Choice Requires="wps">
            <w:drawing>
              <wp:anchor distT="0" distB="0" distL="114300" distR="114300" simplePos="0" relativeHeight="251659264" behindDoc="0" locked="0" layoutInCell="1" allowOverlap="1" wp14:anchorId="0F37AD30" wp14:editId="2E61C824">
                <wp:simplePos x="0" y="0"/>
                <wp:positionH relativeFrom="margin">
                  <wp:posOffset>137160</wp:posOffset>
                </wp:positionH>
                <wp:positionV relativeFrom="paragraph">
                  <wp:posOffset>27305</wp:posOffset>
                </wp:positionV>
                <wp:extent cx="335280" cy="274320"/>
                <wp:effectExtent l="0" t="0" r="7620" b="0"/>
                <wp:wrapNone/>
                <wp:docPr id="186607815" name="正方形/長方形 1"/>
                <wp:cNvGraphicFramePr/>
                <a:graphic xmlns:a="http://schemas.openxmlformats.org/drawingml/2006/main">
                  <a:graphicData uri="http://schemas.microsoft.com/office/word/2010/wordprocessingShape">
                    <wps:wsp>
                      <wps:cNvSpPr/>
                      <wps:spPr>
                        <a:xfrm>
                          <a:off x="0" y="0"/>
                          <a:ext cx="335280" cy="27432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1B4D6E6" w14:textId="76ED092C" w:rsidR="00317984" w:rsidRPr="00317984" w:rsidRDefault="00317984" w:rsidP="00317984">
                            <w:pPr>
                              <w:rPr>
                                <w:rFonts w:ascii="Arial" w:hAnsi="Arial" w:cs="Arial"/>
                                <w:color w:val="000000" w:themeColor="text1"/>
                                <w:sz w:val="28"/>
                                <w:szCs w:val="28"/>
                              </w:rPr>
                            </w:pPr>
                            <w:r w:rsidRPr="00317984">
                              <w:rPr>
                                <w:rFonts w:ascii="Arial" w:hAnsi="Arial" w:cs="Arial"/>
                                <w:color w:val="000000" w:themeColor="text1"/>
                                <w:sz w:val="28"/>
                                <w:szCs w:val="2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37AD30" id="_x0000_s1027" style="position:absolute;margin-left:10.8pt;margin-top:2.15pt;width:26.4pt;height:21.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" fillcolor="white [3212]" stroked="f" strokeweight="1pt">
                <v:textbox>
                  <w:txbxContent>
                    <w:p w14:paraId="71B4D6E6" w14:textId="76ED092C" w:rsidR="00317984" w:rsidRPr="00317984" w:rsidRDefault="00317984" w:rsidP="00317984">
                      <w:pPr>
                        <w:rPr>
                          <w:rFonts w:ascii="Arial" w:hAnsi="Arial" w:cs="Arial"/>
                          <w:color w:val="000000" w:themeColor="text1"/>
                          <w:sz w:val="28"/>
                          <w:szCs w:val="28"/>
                        </w:rPr>
                      </w:pPr>
                      <w:r w:rsidRPr="00317984">
                        <w:rPr>
                          <w:rFonts w:ascii="Arial" w:hAnsi="Arial" w:cs="Arial"/>
                          <w:color w:val="000000" w:themeColor="text1"/>
                          <w:sz w:val="28"/>
                          <w:szCs w:val="28"/>
                        </w:rPr>
                        <w:t>a</w:t>
                      </w:r>
                    </w:p>
                  </w:txbxContent>
                </v:textbox>
                <w10:wrap anchorx="margin"/>
              </v:rect>
            </w:pict>
          </mc:Fallback>
        </mc:AlternateContent>
      </w:r>
      <w:r w:rsidR="006B1011" w:rsidRPr="00D61D24">
        <w:rPr>
          <w:rFonts w:ascii="Times New Roman" w:hAnsi="Times New Roman" w:cs="Times New Roman" w:hint="eastAsia"/>
          <w:b/>
          <w:noProof/>
          <w:color w:val="000000" w:themeColor="text1"/>
          <w:sz w:val="24"/>
        </w:rPr>
        <w:drawing>
          <wp:inline distT="0" distB="0" distL="0" distR="0" wp14:anchorId="224AD1FD" wp14:editId="429674CC">
            <wp:extent cx="6272997" cy="2331720"/>
            <wp:effectExtent l="0" t="0" r="0" b="0"/>
            <wp:docPr id="1224021280"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021280" name="図 1224021280"/>
                    <pic:cNvPicPr/>
                  </pic:nvPicPr>
                  <pic:blipFill>
                    <a:blip r:embed="rId8" cstate="print">
                      <a:extLst>
                        <a:ext uri="{28A0092B-C50C-407E-A947-70E740481C1C}">
                          <a14:useLocalDpi xmlns:a14="http://schemas.microsoft.com/office/drawing/2010/main" val="0"/>
                        </a:ext>
                      </a:extLst>
                    </a:blip>
                    <a:stretch>
                      <a:fillRect/>
                    </a:stretch>
                  </pic:blipFill>
                  <pic:spPr>
                    <a:xfrm>
                      <a:off x="0" y="0"/>
                      <a:ext cx="6282958" cy="2335422"/>
                    </a:xfrm>
                    <a:prstGeom prst="rect">
                      <a:avLst/>
                    </a:prstGeom>
                  </pic:spPr>
                </pic:pic>
              </a:graphicData>
            </a:graphic>
          </wp:inline>
        </w:drawing>
      </w:r>
    </w:p>
    <w:p w14:paraId="37880F88" w14:textId="77777777" w:rsidR="006B1011" w:rsidRPr="00D61D24" w:rsidRDefault="006B1011" w:rsidP="00D309B5">
      <w:pPr>
        <w:rPr>
          <w:rFonts w:ascii="Times New Roman" w:hAnsi="Times New Roman" w:cs="Times New Roman"/>
          <w:color w:val="000000" w:themeColor="text1"/>
          <w:sz w:val="24"/>
        </w:rPr>
      </w:pPr>
    </w:p>
    <w:p w14:paraId="5CEB36A9" w14:textId="257ADA4D" w:rsidR="00D309B5" w:rsidRPr="00D61D24" w:rsidRDefault="00D309B5" w:rsidP="00D309B5">
      <w:pPr>
        <w:rPr>
          <w:rFonts w:ascii="Times New Roman" w:eastAsia="Times New Roman" w:hAnsi="Times New Roman" w:cs="Times New Roman"/>
          <w:color w:val="000000" w:themeColor="text1"/>
          <w:sz w:val="24"/>
        </w:rPr>
      </w:pPr>
      <w:r w:rsidRPr="00D61D24">
        <w:rPr>
          <w:rFonts w:ascii="Times New Roman" w:eastAsia="Times New Roman" w:hAnsi="Times New Roman" w:cs="Times New Roman"/>
          <w:color w:val="000000" w:themeColor="text1"/>
          <w:sz w:val="24"/>
        </w:rPr>
        <w:t>(</w:t>
      </w:r>
      <w:r w:rsidR="00317984" w:rsidRPr="00D61D24">
        <w:rPr>
          <w:rFonts w:ascii="Times New Roman" w:hAnsi="Times New Roman" w:cs="Times New Roman" w:hint="eastAsia"/>
          <w:color w:val="000000" w:themeColor="text1"/>
          <w:sz w:val="24"/>
        </w:rPr>
        <w:t>a</w:t>
      </w:r>
      <w:r w:rsidRPr="00D61D24">
        <w:rPr>
          <w:rFonts w:ascii="Times New Roman" w:eastAsia="Times New Roman" w:hAnsi="Times New Roman" w:cs="Times New Roman"/>
          <w:color w:val="000000" w:themeColor="text1"/>
          <w:sz w:val="24"/>
        </w:rPr>
        <w:t>) Trajectories of ERI-1B from 12 to 36 weeks after the initiation of ESA administration.</w:t>
      </w:r>
      <w:r w:rsidRPr="00D61D24">
        <w:rPr>
          <w:rFonts w:ascii="游明朝" w:eastAsia="游明朝" w:hAnsi="游明朝" w:cs="游明朝"/>
          <w:color w:val="000000" w:themeColor="text1"/>
          <w:sz w:val="24"/>
        </w:rPr>
        <w:t xml:space="preserve"> </w:t>
      </w:r>
      <w:r w:rsidRPr="00D61D24">
        <w:rPr>
          <w:rFonts w:ascii="Times New Roman" w:eastAsia="Times New Roman" w:hAnsi="Times New Roman" w:cs="Times New Roman"/>
          <w:color w:val="000000" w:themeColor="text1"/>
          <w:sz w:val="24"/>
        </w:rPr>
        <w:t>The gray lines indicate the ERI-1B trends for individual cases.</w:t>
      </w:r>
      <w:r w:rsidRPr="00D61D24">
        <w:rPr>
          <w:rFonts w:ascii="游明朝" w:eastAsia="游明朝" w:hAnsi="游明朝" w:cs="游明朝"/>
          <w:color w:val="000000" w:themeColor="text1"/>
        </w:rPr>
        <w:t xml:space="preserve"> </w:t>
      </w:r>
      <w:r w:rsidRPr="00D61D24">
        <w:rPr>
          <w:rFonts w:ascii="Times New Roman" w:eastAsia="Times New Roman" w:hAnsi="Times New Roman" w:cs="Times New Roman"/>
          <w:color w:val="000000" w:themeColor="text1"/>
          <w:sz w:val="24"/>
        </w:rPr>
        <w:t>The red line indicates average ERI-1B values. (</w:t>
      </w:r>
      <w:r w:rsidR="00317984" w:rsidRPr="00D61D24">
        <w:rPr>
          <w:rFonts w:ascii="Times New Roman" w:hAnsi="Times New Roman" w:cs="Times New Roman" w:hint="eastAsia"/>
          <w:color w:val="000000" w:themeColor="text1"/>
          <w:sz w:val="24"/>
        </w:rPr>
        <w:t>b</w:t>
      </w:r>
      <w:r w:rsidRPr="00D61D24">
        <w:rPr>
          <w:rFonts w:ascii="Times New Roman" w:eastAsia="Times New Roman" w:hAnsi="Times New Roman" w:cs="Times New Roman"/>
          <w:color w:val="000000" w:themeColor="text1"/>
          <w:sz w:val="24"/>
        </w:rPr>
        <w:t>)</w:t>
      </w:r>
      <w:r w:rsidRPr="00D61D24">
        <w:rPr>
          <w:rFonts w:ascii="游明朝" w:eastAsia="游明朝" w:hAnsi="游明朝" w:cs="游明朝"/>
          <w:color w:val="000000" w:themeColor="text1"/>
          <w:sz w:val="24"/>
        </w:rPr>
        <w:t xml:space="preserve"> </w:t>
      </w:r>
      <w:r w:rsidRPr="00D61D24">
        <w:rPr>
          <w:rFonts w:ascii="Times New Roman" w:eastAsia="Times New Roman" w:hAnsi="Times New Roman" w:cs="Times New Roman"/>
          <w:color w:val="000000" w:themeColor="text1"/>
          <w:sz w:val="24"/>
        </w:rPr>
        <w:t xml:space="preserve">Changes in the adjusted mean ERI-1B values using the MMRM method in the two latent classes from initiation of ESA administration to 36 weeks. Changes from the initiation of ESA administration to 12 weeks were not reflected in the class classification. </w:t>
      </w:r>
    </w:p>
    <w:p w14:paraId="469CC850" w14:textId="3D6D354A" w:rsidR="00D309B5" w:rsidRPr="00D61D24" w:rsidRDefault="00D309B5" w:rsidP="00D309B5">
      <w:pPr>
        <w:rPr>
          <w:rFonts w:ascii="Times New Roman" w:eastAsia="Times New Roman" w:hAnsi="Times New Roman" w:cs="Times New Roman"/>
          <w:color w:val="000000" w:themeColor="text1"/>
          <w:sz w:val="24"/>
        </w:rPr>
      </w:pPr>
      <w:r w:rsidRPr="00D61D24">
        <w:rPr>
          <w:rFonts w:ascii="Times New Roman" w:eastAsia="Times New Roman" w:hAnsi="Times New Roman" w:cs="Times New Roman"/>
          <w:color w:val="000000" w:themeColor="text1"/>
          <w:sz w:val="24"/>
        </w:rPr>
        <w:t>Abbreviations: ERI, erythropoietin resistance index; ESA, Erythropoiesis-stimulating agents.</w:t>
      </w:r>
    </w:p>
    <w:p w14:paraId="78F06ECA" w14:textId="0DAD4740" w:rsidR="00D309B5" w:rsidRPr="00D61D24" w:rsidRDefault="006B1011" w:rsidP="00D309B5">
      <w:pPr>
        <w:rPr>
          <w:color w:val="000000" w:themeColor="text1"/>
          <w:sz w:val="24"/>
        </w:rPr>
      </w:pPr>
      <w:r w:rsidRPr="00D61D24">
        <w:rPr>
          <w:color w:val="000000" w:themeColor="text1"/>
          <w:sz w:val="24"/>
        </w:rPr>
        <w:br w:type="page"/>
      </w:r>
    </w:p>
    <w:p w14:paraId="0A054940" w14:textId="02A9BFD5" w:rsidR="00D309B5" w:rsidRPr="00D61D24" w:rsidRDefault="00D309B5" w:rsidP="00D309B5">
      <w:pPr>
        <w:rPr>
          <w:rFonts w:ascii="Times New Roman" w:hAnsi="Times New Roman" w:cs="Times New Roman"/>
          <w:b/>
          <w:color w:val="000000" w:themeColor="text1"/>
          <w:sz w:val="24"/>
        </w:rPr>
      </w:pPr>
      <w:r w:rsidRPr="00D61D24">
        <w:rPr>
          <w:rFonts w:ascii="Times New Roman" w:eastAsia="Times New Roman" w:hAnsi="Times New Roman" w:cs="Times New Roman"/>
          <w:b/>
          <w:color w:val="000000" w:themeColor="text1"/>
          <w:sz w:val="24"/>
        </w:rPr>
        <w:lastRenderedPageBreak/>
        <w:t>Supplemental Fig</w:t>
      </w:r>
      <w:r w:rsidR="005A6B54" w:rsidRPr="00D61D24">
        <w:rPr>
          <w:rFonts w:ascii="Times New Roman" w:hAnsi="Times New Roman" w:cs="Times New Roman" w:hint="eastAsia"/>
          <w:b/>
          <w:color w:val="000000" w:themeColor="text1"/>
          <w:sz w:val="24"/>
        </w:rPr>
        <w:t>.</w:t>
      </w:r>
      <w:r w:rsidRPr="00D61D24">
        <w:rPr>
          <w:rFonts w:ascii="Times New Roman" w:eastAsia="Times New Roman" w:hAnsi="Times New Roman" w:cs="Times New Roman"/>
          <w:b/>
          <w:color w:val="000000" w:themeColor="text1"/>
          <w:sz w:val="24"/>
        </w:rPr>
        <w:t xml:space="preserve"> </w:t>
      </w:r>
      <w:r w:rsidRPr="00D61D24">
        <w:rPr>
          <w:rFonts w:ascii="Times New Roman" w:hAnsi="Times New Roman" w:cs="Times New Roman" w:hint="eastAsia"/>
          <w:b/>
          <w:color w:val="000000" w:themeColor="text1"/>
          <w:sz w:val="24"/>
        </w:rPr>
        <w:t>S</w:t>
      </w:r>
      <w:r w:rsidR="009C0348" w:rsidRPr="00D61D24">
        <w:rPr>
          <w:rFonts w:ascii="Times New Roman" w:hAnsi="Times New Roman" w:cs="Times New Roman" w:hint="eastAsia"/>
          <w:b/>
          <w:color w:val="000000" w:themeColor="text1"/>
          <w:sz w:val="24"/>
        </w:rPr>
        <w:t>2</w:t>
      </w:r>
      <w:r w:rsidRPr="00D61D24">
        <w:rPr>
          <w:rFonts w:ascii="Times New Roman" w:eastAsia="Times New Roman" w:hAnsi="Times New Roman" w:cs="Times New Roman"/>
          <w:b/>
          <w:color w:val="000000" w:themeColor="text1"/>
          <w:sz w:val="24"/>
        </w:rPr>
        <w:t>. Trajectories of ERI-1B in the two latent classes using 60 weeks as an alternative censoring point to the primary 96-week.</w:t>
      </w:r>
    </w:p>
    <w:p w14:paraId="7182DCE2" w14:textId="032953A8" w:rsidR="006B1011" w:rsidRPr="00D61D24" w:rsidRDefault="00317984" w:rsidP="00D309B5">
      <w:pPr>
        <w:rPr>
          <w:rFonts w:ascii="Times New Roman" w:hAnsi="Times New Roman" w:cs="Times New Roman"/>
          <w:b/>
          <w:color w:val="000000" w:themeColor="text1"/>
          <w:sz w:val="24"/>
        </w:rPr>
      </w:pPr>
      <w:r w:rsidRPr="00D61D24">
        <w:rPr>
          <w:rFonts w:ascii="Times New Roman" w:hAnsi="Times New Roman" w:cs="Times New Roman" w:hint="eastAsia"/>
          <w:b/>
          <w:noProof/>
          <w:color w:val="000000" w:themeColor="text1"/>
          <w:sz w:val="24"/>
        </w:rPr>
        <mc:AlternateContent>
          <mc:Choice Requires="wps">
            <w:drawing>
              <wp:anchor distT="0" distB="0" distL="114300" distR="114300" simplePos="0" relativeHeight="251665408" behindDoc="0" locked="0" layoutInCell="1" allowOverlap="1" wp14:anchorId="3FDC859C" wp14:editId="0B0B1286">
                <wp:simplePos x="0" y="0"/>
                <wp:positionH relativeFrom="leftMargin">
                  <wp:posOffset>4152900</wp:posOffset>
                </wp:positionH>
                <wp:positionV relativeFrom="paragraph">
                  <wp:posOffset>141605</wp:posOffset>
                </wp:positionV>
                <wp:extent cx="335280" cy="274320"/>
                <wp:effectExtent l="0" t="0" r="7620" b="0"/>
                <wp:wrapNone/>
                <wp:docPr id="110505044" name="正方形/長方形 1"/>
                <wp:cNvGraphicFramePr/>
                <a:graphic xmlns:a="http://schemas.openxmlformats.org/drawingml/2006/main">
                  <a:graphicData uri="http://schemas.microsoft.com/office/word/2010/wordprocessingShape">
                    <wps:wsp>
                      <wps:cNvSpPr/>
                      <wps:spPr>
                        <a:xfrm>
                          <a:off x="0" y="0"/>
                          <a:ext cx="335280" cy="27432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BADC22A" w14:textId="17AF90D7" w:rsidR="00317984" w:rsidRPr="00317984" w:rsidRDefault="00317984" w:rsidP="00317984">
                            <w:pPr>
                              <w:rPr>
                                <w:rFonts w:ascii="Arial" w:hAnsi="Arial" w:cs="Arial"/>
                                <w:color w:val="000000" w:themeColor="text1"/>
                                <w:sz w:val="28"/>
                                <w:szCs w:val="28"/>
                              </w:rPr>
                            </w:pPr>
                            <w:r>
                              <w:rPr>
                                <w:rFonts w:ascii="Arial" w:hAnsi="Arial" w:cs="Arial" w:hint="eastAsia"/>
                                <w:color w:val="000000" w:themeColor="text1"/>
                                <w:sz w:val="28"/>
                                <w:szCs w:val="28"/>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DC859C" id="_x0000_s1028" style="position:absolute;margin-left:327pt;margin-top:11.15pt;width:26.4pt;height:21.6pt;z-index:25166540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" fillcolor="white [3212]" stroked="f" strokeweight="1pt">
                <v:textbox>
                  <w:txbxContent>
                    <w:p w14:paraId="6BADC22A" w14:textId="17AF90D7" w:rsidR="00317984" w:rsidRPr="00317984" w:rsidRDefault="00317984" w:rsidP="00317984">
                      <w:pPr>
                        <w:rPr>
                          <w:rFonts w:ascii="Arial" w:hAnsi="Arial" w:cs="Arial"/>
                          <w:color w:val="000000" w:themeColor="text1"/>
                          <w:sz w:val="28"/>
                          <w:szCs w:val="28"/>
                        </w:rPr>
                      </w:pPr>
                      <w:r>
                        <w:rPr>
                          <w:rFonts w:ascii="Arial" w:hAnsi="Arial" w:cs="Arial" w:hint="eastAsia"/>
                          <w:color w:val="000000" w:themeColor="text1"/>
                          <w:sz w:val="28"/>
                          <w:szCs w:val="28"/>
                        </w:rPr>
                        <w:t>b</w:t>
                      </w:r>
                    </w:p>
                  </w:txbxContent>
                </v:textbox>
                <w10:wrap anchorx="margin"/>
              </v:rect>
            </w:pict>
          </mc:Fallback>
        </mc:AlternateContent>
      </w:r>
      <w:r w:rsidRPr="00D61D24">
        <w:rPr>
          <w:rFonts w:ascii="Times New Roman" w:hAnsi="Times New Roman" w:cs="Times New Roman" w:hint="eastAsia"/>
          <w:b/>
          <w:noProof/>
          <w:color w:val="000000" w:themeColor="text1"/>
          <w:sz w:val="24"/>
        </w:rPr>
        <mc:AlternateContent>
          <mc:Choice Requires="wps">
            <w:drawing>
              <wp:anchor distT="0" distB="0" distL="114300" distR="114300" simplePos="0" relativeHeight="251663360" behindDoc="0" locked="0" layoutInCell="1" allowOverlap="1" wp14:anchorId="05048923" wp14:editId="792A05D1">
                <wp:simplePos x="0" y="0"/>
                <wp:positionH relativeFrom="leftMargin">
                  <wp:posOffset>1194435</wp:posOffset>
                </wp:positionH>
                <wp:positionV relativeFrom="paragraph">
                  <wp:posOffset>151765</wp:posOffset>
                </wp:positionV>
                <wp:extent cx="335280" cy="274320"/>
                <wp:effectExtent l="0" t="0" r="7620" b="0"/>
                <wp:wrapNone/>
                <wp:docPr id="1978573801" name="正方形/長方形 1"/>
                <wp:cNvGraphicFramePr/>
                <a:graphic xmlns:a="http://schemas.openxmlformats.org/drawingml/2006/main">
                  <a:graphicData uri="http://schemas.microsoft.com/office/word/2010/wordprocessingShape">
                    <wps:wsp>
                      <wps:cNvSpPr/>
                      <wps:spPr>
                        <a:xfrm>
                          <a:off x="0" y="0"/>
                          <a:ext cx="335280" cy="27432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EE0A0F2" w14:textId="77777777" w:rsidR="00317984" w:rsidRPr="00317984" w:rsidRDefault="00317984" w:rsidP="00317984">
                            <w:pPr>
                              <w:rPr>
                                <w:rFonts w:ascii="Arial" w:hAnsi="Arial" w:cs="Arial"/>
                                <w:color w:val="000000" w:themeColor="text1"/>
                                <w:sz w:val="28"/>
                                <w:szCs w:val="28"/>
                              </w:rPr>
                            </w:pPr>
                            <w:r w:rsidRPr="00317984">
                              <w:rPr>
                                <w:rFonts w:ascii="Arial" w:hAnsi="Arial" w:cs="Arial"/>
                                <w:color w:val="000000" w:themeColor="text1"/>
                                <w:sz w:val="28"/>
                                <w:szCs w:val="2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048923" id="_x0000_s1029" style="position:absolute;margin-left:94.05pt;margin-top:11.95pt;width:26.4pt;height:21.6pt;z-index:25166336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" fillcolor="white [3212]" stroked="f" strokeweight="1pt">
                <v:textbox>
                  <w:txbxContent>
                    <w:p w14:paraId="6EE0A0F2" w14:textId="77777777" w:rsidR="00317984" w:rsidRPr="00317984" w:rsidRDefault="00317984" w:rsidP="00317984">
                      <w:pPr>
                        <w:rPr>
                          <w:rFonts w:ascii="Arial" w:hAnsi="Arial" w:cs="Arial"/>
                          <w:color w:val="000000" w:themeColor="text1"/>
                          <w:sz w:val="28"/>
                          <w:szCs w:val="28"/>
                        </w:rPr>
                      </w:pPr>
                      <w:r w:rsidRPr="00317984">
                        <w:rPr>
                          <w:rFonts w:ascii="Arial" w:hAnsi="Arial" w:cs="Arial"/>
                          <w:color w:val="000000" w:themeColor="text1"/>
                          <w:sz w:val="28"/>
                          <w:szCs w:val="28"/>
                        </w:rPr>
                        <w:t>a</w:t>
                      </w:r>
                    </w:p>
                  </w:txbxContent>
                </v:textbox>
                <w10:wrap anchorx="margin"/>
              </v:rect>
            </w:pict>
          </mc:Fallback>
        </mc:AlternateContent>
      </w:r>
    </w:p>
    <w:p w14:paraId="382B6474" w14:textId="3C617DF1" w:rsidR="006B1011" w:rsidRPr="00D61D24" w:rsidRDefault="006B1011" w:rsidP="00D309B5">
      <w:pPr>
        <w:rPr>
          <w:rFonts w:ascii="Times New Roman" w:hAnsi="Times New Roman" w:cs="Times New Roman"/>
          <w:b/>
          <w:color w:val="000000" w:themeColor="text1"/>
          <w:sz w:val="24"/>
        </w:rPr>
      </w:pPr>
      <w:r w:rsidRPr="00D61D24">
        <w:rPr>
          <w:rFonts w:ascii="Times New Roman" w:hAnsi="Times New Roman" w:cs="Times New Roman" w:hint="eastAsia"/>
          <w:b/>
          <w:noProof/>
          <w:color w:val="000000" w:themeColor="text1"/>
          <w:sz w:val="24"/>
        </w:rPr>
        <w:drawing>
          <wp:inline distT="0" distB="0" distL="0" distR="0" wp14:anchorId="7FBBED28" wp14:editId="7CBB9029">
            <wp:extent cx="6212619" cy="2301240"/>
            <wp:effectExtent l="0" t="0" r="0" b="3810"/>
            <wp:docPr id="1887310683"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310683" name="図 1887310683"/>
                    <pic:cNvPicPr/>
                  </pic:nvPicPr>
                  <pic:blipFill>
                    <a:blip r:embed="rId9" cstate="print">
                      <a:extLst>
                        <a:ext uri="{28A0092B-C50C-407E-A947-70E740481C1C}">
                          <a14:useLocalDpi xmlns:a14="http://schemas.microsoft.com/office/drawing/2010/main" val="0"/>
                        </a:ext>
                      </a:extLst>
                    </a:blip>
                    <a:stretch>
                      <a:fillRect/>
                    </a:stretch>
                  </pic:blipFill>
                  <pic:spPr>
                    <a:xfrm>
                      <a:off x="0" y="0"/>
                      <a:ext cx="6224220" cy="2305537"/>
                    </a:xfrm>
                    <a:prstGeom prst="rect">
                      <a:avLst/>
                    </a:prstGeom>
                  </pic:spPr>
                </pic:pic>
              </a:graphicData>
            </a:graphic>
          </wp:inline>
        </w:drawing>
      </w:r>
    </w:p>
    <w:p w14:paraId="01A6FC74" w14:textId="77777777" w:rsidR="006B1011" w:rsidRPr="00D61D24" w:rsidRDefault="006B1011" w:rsidP="00D309B5">
      <w:pPr>
        <w:rPr>
          <w:rFonts w:ascii="Times New Roman" w:hAnsi="Times New Roman" w:cs="Times New Roman"/>
          <w:color w:val="000000" w:themeColor="text1"/>
          <w:sz w:val="24"/>
        </w:rPr>
      </w:pPr>
    </w:p>
    <w:p w14:paraId="07D7DBDE" w14:textId="286EBE73" w:rsidR="00D309B5" w:rsidRPr="00D61D24" w:rsidRDefault="00D309B5" w:rsidP="00D309B5">
      <w:pPr>
        <w:rPr>
          <w:rFonts w:ascii="Times New Roman" w:eastAsia="Times New Roman" w:hAnsi="Times New Roman" w:cs="Times New Roman"/>
          <w:color w:val="000000" w:themeColor="text1"/>
          <w:sz w:val="24"/>
        </w:rPr>
      </w:pPr>
      <w:r w:rsidRPr="00D61D24">
        <w:rPr>
          <w:rFonts w:ascii="Times New Roman" w:eastAsia="Times New Roman" w:hAnsi="Times New Roman" w:cs="Times New Roman"/>
          <w:color w:val="000000" w:themeColor="text1"/>
          <w:sz w:val="24"/>
        </w:rPr>
        <w:t>(</w:t>
      </w:r>
      <w:r w:rsidR="00317984" w:rsidRPr="00D61D24">
        <w:rPr>
          <w:rFonts w:ascii="Times New Roman" w:hAnsi="Times New Roman" w:cs="Times New Roman" w:hint="eastAsia"/>
          <w:color w:val="000000" w:themeColor="text1"/>
          <w:sz w:val="24"/>
        </w:rPr>
        <w:t>a</w:t>
      </w:r>
      <w:r w:rsidRPr="00D61D24">
        <w:rPr>
          <w:rFonts w:ascii="Times New Roman" w:eastAsia="Times New Roman" w:hAnsi="Times New Roman" w:cs="Times New Roman"/>
          <w:color w:val="000000" w:themeColor="text1"/>
          <w:sz w:val="24"/>
        </w:rPr>
        <w:t>) Trajectories of ERI-1B from 12 weeks after the initiation of ESA administration to 60 weeks.</w:t>
      </w:r>
      <w:r w:rsidRPr="00D61D24">
        <w:rPr>
          <w:rFonts w:ascii="游明朝" w:eastAsia="游明朝" w:hAnsi="游明朝" w:cs="游明朝"/>
          <w:color w:val="000000" w:themeColor="text1"/>
          <w:sz w:val="24"/>
        </w:rPr>
        <w:t xml:space="preserve"> </w:t>
      </w:r>
      <w:r w:rsidRPr="00D61D24">
        <w:rPr>
          <w:rFonts w:ascii="Times New Roman" w:eastAsia="Times New Roman" w:hAnsi="Times New Roman" w:cs="Times New Roman"/>
          <w:color w:val="000000" w:themeColor="text1"/>
          <w:sz w:val="24"/>
        </w:rPr>
        <w:t>The gray lines indicate the ERI-1B trends for individual cases.</w:t>
      </w:r>
      <w:r w:rsidRPr="00D61D24">
        <w:rPr>
          <w:rFonts w:ascii="游明朝" w:eastAsia="游明朝" w:hAnsi="游明朝" w:cs="游明朝"/>
          <w:color w:val="000000" w:themeColor="text1"/>
        </w:rPr>
        <w:t xml:space="preserve"> </w:t>
      </w:r>
      <w:r w:rsidRPr="00D61D24">
        <w:rPr>
          <w:rFonts w:ascii="Times New Roman" w:eastAsia="Times New Roman" w:hAnsi="Times New Roman" w:cs="Times New Roman"/>
          <w:color w:val="000000" w:themeColor="text1"/>
          <w:sz w:val="24"/>
        </w:rPr>
        <w:t>The red line indicates average ERI-1B values. (</w:t>
      </w:r>
      <w:r w:rsidR="00317984" w:rsidRPr="00D61D24">
        <w:rPr>
          <w:rFonts w:ascii="Times New Roman" w:hAnsi="Times New Roman" w:cs="Times New Roman" w:hint="eastAsia"/>
          <w:color w:val="000000" w:themeColor="text1"/>
          <w:sz w:val="24"/>
        </w:rPr>
        <w:t>b</w:t>
      </w:r>
      <w:r w:rsidRPr="00D61D24">
        <w:rPr>
          <w:rFonts w:ascii="Times New Roman" w:eastAsia="Times New Roman" w:hAnsi="Times New Roman" w:cs="Times New Roman"/>
          <w:color w:val="000000" w:themeColor="text1"/>
          <w:sz w:val="24"/>
        </w:rPr>
        <w:t>)</w:t>
      </w:r>
      <w:r w:rsidRPr="00D61D24">
        <w:rPr>
          <w:rFonts w:ascii="游明朝" w:eastAsia="游明朝" w:hAnsi="游明朝" w:cs="游明朝"/>
          <w:color w:val="000000" w:themeColor="text1"/>
          <w:sz w:val="24"/>
        </w:rPr>
        <w:t xml:space="preserve"> </w:t>
      </w:r>
      <w:r w:rsidRPr="00D61D24">
        <w:rPr>
          <w:rFonts w:ascii="Times New Roman" w:eastAsia="Times New Roman" w:hAnsi="Times New Roman" w:cs="Times New Roman"/>
          <w:color w:val="000000" w:themeColor="text1"/>
          <w:sz w:val="24"/>
        </w:rPr>
        <w:t xml:space="preserve">Changes in the adjusted mean ERI-1B values from the initiation of ESA administration to 60 weeks, using the MMRM method in the two latent classes. Changes from the initiation of ESA administration to 12 weeks were not reflected in the class classification. </w:t>
      </w:r>
    </w:p>
    <w:p w14:paraId="7F1A8F4A" w14:textId="77777777" w:rsidR="00D309B5" w:rsidRPr="00D61D24" w:rsidRDefault="00D309B5" w:rsidP="00D309B5">
      <w:pPr>
        <w:rPr>
          <w:rFonts w:ascii="Times New Roman" w:eastAsia="Times New Roman" w:hAnsi="Times New Roman" w:cs="Times New Roman"/>
          <w:color w:val="000000" w:themeColor="text1"/>
          <w:sz w:val="24"/>
        </w:rPr>
      </w:pPr>
      <w:r w:rsidRPr="00D61D24">
        <w:rPr>
          <w:rFonts w:ascii="Times New Roman" w:eastAsia="Times New Roman" w:hAnsi="Times New Roman" w:cs="Times New Roman"/>
          <w:color w:val="000000" w:themeColor="text1"/>
          <w:sz w:val="24"/>
        </w:rPr>
        <w:t>Abbreviations: ERI, erythropoietin resistance index; ESA, Erythropoiesis-stimulating agents.</w:t>
      </w:r>
    </w:p>
    <w:p w14:paraId="1ACA81D2" w14:textId="07B33284" w:rsidR="00D309B5" w:rsidRPr="00D61D24" w:rsidRDefault="006B1011" w:rsidP="00D309B5">
      <w:pPr>
        <w:rPr>
          <w:color w:val="000000" w:themeColor="text1"/>
          <w:sz w:val="24"/>
        </w:rPr>
      </w:pPr>
      <w:r w:rsidRPr="00D61D24">
        <w:rPr>
          <w:color w:val="000000" w:themeColor="text1"/>
          <w:sz w:val="24"/>
        </w:rPr>
        <w:br w:type="page"/>
      </w:r>
    </w:p>
    <w:p w14:paraId="1C465B29" w14:textId="522A01C8" w:rsidR="00D309B5" w:rsidRPr="00D61D24" w:rsidRDefault="00D309B5" w:rsidP="00D309B5">
      <w:pPr>
        <w:rPr>
          <w:rFonts w:ascii="Times New Roman" w:hAnsi="Times New Roman" w:cs="Times New Roman"/>
          <w:b/>
          <w:color w:val="000000" w:themeColor="text1"/>
          <w:sz w:val="24"/>
        </w:rPr>
      </w:pPr>
      <w:r w:rsidRPr="00D61D24">
        <w:rPr>
          <w:rFonts w:ascii="Times New Roman" w:eastAsia="Times New Roman" w:hAnsi="Times New Roman" w:cs="Times New Roman"/>
          <w:b/>
          <w:color w:val="000000" w:themeColor="text1"/>
          <w:sz w:val="24"/>
        </w:rPr>
        <w:lastRenderedPageBreak/>
        <w:t>Supplemental Fi</w:t>
      </w:r>
      <w:r w:rsidR="005A6B54" w:rsidRPr="00D61D24">
        <w:rPr>
          <w:rFonts w:ascii="Times New Roman" w:hAnsi="Times New Roman" w:cs="Times New Roman" w:hint="eastAsia"/>
          <w:b/>
          <w:color w:val="000000" w:themeColor="text1"/>
          <w:sz w:val="24"/>
        </w:rPr>
        <w:t>g.</w:t>
      </w:r>
      <w:r w:rsidRPr="00D61D24">
        <w:rPr>
          <w:rFonts w:ascii="Times New Roman" w:eastAsia="Times New Roman" w:hAnsi="Times New Roman" w:cs="Times New Roman"/>
          <w:b/>
          <w:color w:val="000000" w:themeColor="text1"/>
          <w:sz w:val="24"/>
        </w:rPr>
        <w:t xml:space="preserve"> </w:t>
      </w:r>
      <w:r w:rsidRPr="00D61D24">
        <w:rPr>
          <w:rFonts w:ascii="Times New Roman" w:hAnsi="Times New Roman" w:cs="Times New Roman" w:hint="eastAsia"/>
          <w:b/>
          <w:color w:val="000000" w:themeColor="text1"/>
          <w:sz w:val="24"/>
        </w:rPr>
        <w:t>S</w:t>
      </w:r>
      <w:r w:rsidR="009C0348" w:rsidRPr="00D61D24">
        <w:rPr>
          <w:rFonts w:ascii="Times New Roman" w:hAnsi="Times New Roman" w:cs="Times New Roman" w:hint="eastAsia"/>
          <w:b/>
          <w:color w:val="000000" w:themeColor="text1"/>
          <w:sz w:val="24"/>
        </w:rPr>
        <w:t>3</w:t>
      </w:r>
      <w:r w:rsidRPr="00D61D24">
        <w:rPr>
          <w:rFonts w:ascii="Times New Roman" w:eastAsia="Times New Roman" w:hAnsi="Times New Roman" w:cs="Times New Roman"/>
          <w:b/>
          <w:color w:val="000000" w:themeColor="text1"/>
          <w:sz w:val="24"/>
        </w:rPr>
        <w:t>. ESA responsiveness stratified by class of ERI-1B trajectory (up to 36 weeks) and incident malignancy</w:t>
      </w:r>
    </w:p>
    <w:p w14:paraId="138CFD17" w14:textId="192B3BA7" w:rsidR="006B1011" w:rsidRPr="00D61D24" w:rsidRDefault="006B1011" w:rsidP="00D309B5">
      <w:pPr>
        <w:rPr>
          <w:rFonts w:ascii="Times New Roman" w:hAnsi="Times New Roman" w:cs="Times New Roman"/>
          <w:b/>
          <w:color w:val="000000" w:themeColor="text1"/>
          <w:sz w:val="24"/>
        </w:rPr>
      </w:pPr>
      <w:r w:rsidRPr="00D61D24">
        <w:rPr>
          <w:rFonts w:ascii="Times New Roman" w:hAnsi="Times New Roman" w:cs="Times New Roman" w:hint="eastAsia"/>
          <w:b/>
          <w:noProof/>
          <w:color w:val="000000" w:themeColor="text1"/>
          <w:sz w:val="24"/>
        </w:rPr>
        <w:drawing>
          <wp:inline distT="0" distB="0" distL="0" distR="0" wp14:anchorId="2A9C3476" wp14:editId="63C0F673">
            <wp:extent cx="5400040" cy="4217035"/>
            <wp:effectExtent l="0" t="0" r="0" b="0"/>
            <wp:docPr id="1334813942"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813942" name="図 133481394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00040" cy="4217035"/>
                    </a:xfrm>
                    <a:prstGeom prst="rect">
                      <a:avLst/>
                    </a:prstGeom>
                  </pic:spPr>
                </pic:pic>
              </a:graphicData>
            </a:graphic>
          </wp:inline>
        </w:drawing>
      </w:r>
    </w:p>
    <w:p w14:paraId="11FFC9F1" w14:textId="77777777" w:rsidR="006B1011" w:rsidRPr="00D61D24" w:rsidRDefault="006B1011" w:rsidP="00D309B5">
      <w:pPr>
        <w:rPr>
          <w:rFonts w:ascii="Times New Roman" w:hAnsi="Times New Roman" w:cs="Times New Roman"/>
          <w:color w:val="000000" w:themeColor="text1"/>
          <w:sz w:val="24"/>
        </w:rPr>
      </w:pPr>
    </w:p>
    <w:p w14:paraId="5223E532" w14:textId="38C8FF88" w:rsidR="00D309B5" w:rsidRPr="00D61D24" w:rsidRDefault="00D309B5" w:rsidP="00D309B5">
      <w:pPr>
        <w:rPr>
          <w:rFonts w:ascii="Times New Roman" w:eastAsia="Times New Roman" w:hAnsi="Times New Roman" w:cs="Times New Roman"/>
          <w:color w:val="000000" w:themeColor="text1"/>
          <w:sz w:val="24"/>
        </w:rPr>
      </w:pPr>
      <w:r w:rsidRPr="00D61D24">
        <w:rPr>
          <w:rFonts w:ascii="Times New Roman" w:eastAsia="Times New Roman" w:hAnsi="Times New Roman" w:cs="Times New Roman"/>
          <w:color w:val="000000" w:themeColor="text1"/>
          <w:sz w:val="24"/>
        </w:rPr>
        <w:t xml:space="preserve">Class 2 patients (poor response group) had a higher incidence of malignancy than Class 1 patients (good response group), although the difference was not statistically significant (log-rank </w:t>
      </w:r>
      <w:r w:rsidRPr="00D61D24">
        <w:rPr>
          <w:rFonts w:ascii="Times New Roman" w:eastAsia="Times New Roman" w:hAnsi="Times New Roman" w:cs="Times New Roman"/>
          <w:i/>
          <w:color w:val="000000" w:themeColor="text1"/>
          <w:sz w:val="24"/>
        </w:rPr>
        <w:t>P</w:t>
      </w:r>
      <w:r w:rsidRPr="00D61D24">
        <w:rPr>
          <w:rFonts w:ascii="Times New Roman" w:eastAsia="Times New Roman" w:hAnsi="Times New Roman" w:cs="Times New Roman"/>
          <w:color w:val="000000" w:themeColor="text1"/>
          <w:sz w:val="24"/>
        </w:rPr>
        <w:t>=0.06).</w:t>
      </w:r>
    </w:p>
    <w:p w14:paraId="461C9CEF" w14:textId="5F8383BE" w:rsidR="006B1011" w:rsidRPr="00D61D24" w:rsidRDefault="00D309B5" w:rsidP="00D309B5">
      <w:pPr>
        <w:rPr>
          <w:rFonts w:ascii="Times New Roman" w:eastAsia="Times New Roman" w:hAnsi="Times New Roman" w:cs="Times New Roman"/>
          <w:color w:val="000000" w:themeColor="text1"/>
          <w:sz w:val="24"/>
        </w:rPr>
      </w:pPr>
      <w:r w:rsidRPr="00D61D24">
        <w:rPr>
          <w:rFonts w:ascii="Times New Roman" w:eastAsia="Times New Roman" w:hAnsi="Times New Roman" w:cs="Times New Roman"/>
          <w:color w:val="000000" w:themeColor="text1"/>
          <w:sz w:val="24"/>
        </w:rPr>
        <w:t>Abbreviations: ESA, Erythropoiesis-stimulating agents; ERI, erythropoietin resistance index.</w:t>
      </w:r>
    </w:p>
    <w:p w14:paraId="52BD5AA2" w14:textId="420D1A11" w:rsidR="00D309B5" w:rsidRPr="00D61D24" w:rsidRDefault="006B1011" w:rsidP="00D309B5">
      <w:pPr>
        <w:rPr>
          <w:rFonts w:ascii="Times New Roman" w:hAnsi="Times New Roman" w:cs="Times New Roman"/>
          <w:color w:val="000000" w:themeColor="text1"/>
          <w:sz w:val="24"/>
        </w:rPr>
      </w:pPr>
      <w:r w:rsidRPr="00D61D24">
        <w:rPr>
          <w:rFonts w:ascii="Times New Roman" w:eastAsia="Times New Roman" w:hAnsi="Times New Roman" w:cs="Times New Roman"/>
          <w:color w:val="000000" w:themeColor="text1"/>
          <w:sz w:val="24"/>
        </w:rPr>
        <w:br w:type="page"/>
      </w:r>
    </w:p>
    <w:p w14:paraId="454AE293" w14:textId="1875599D" w:rsidR="00D309B5" w:rsidRPr="00D61D24" w:rsidRDefault="00D309B5" w:rsidP="00D309B5">
      <w:pPr>
        <w:rPr>
          <w:rFonts w:ascii="Times New Roman" w:hAnsi="Times New Roman" w:cs="Times New Roman"/>
          <w:b/>
          <w:color w:val="000000" w:themeColor="text1"/>
          <w:sz w:val="24"/>
        </w:rPr>
      </w:pPr>
      <w:r w:rsidRPr="00D61D24">
        <w:rPr>
          <w:rFonts w:ascii="Times New Roman" w:eastAsia="Times New Roman" w:hAnsi="Times New Roman" w:cs="Times New Roman"/>
          <w:b/>
          <w:color w:val="000000" w:themeColor="text1"/>
          <w:sz w:val="24"/>
        </w:rPr>
        <w:lastRenderedPageBreak/>
        <w:t>Supplemental Fig</w:t>
      </w:r>
      <w:r w:rsidR="005A6B54" w:rsidRPr="00D61D24">
        <w:rPr>
          <w:rFonts w:ascii="Times New Roman" w:hAnsi="Times New Roman" w:cs="Times New Roman" w:hint="eastAsia"/>
          <w:b/>
          <w:color w:val="000000" w:themeColor="text1"/>
          <w:sz w:val="24"/>
        </w:rPr>
        <w:t>.</w:t>
      </w:r>
      <w:r w:rsidRPr="00D61D24">
        <w:rPr>
          <w:rFonts w:ascii="Times New Roman" w:eastAsia="Times New Roman" w:hAnsi="Times New Roman" w:cs="Times New Roman"/>
          <w:b/>
          <w:color w:val="000000" w:themeColor="text1"/>
          <w:sz w:val="24"/>
        </w:rPr>
        <w:t xml:space="preserve"> </w:t>
      </w:r>
      <w:r w:rsidRPr="00D61D24">
        <w:rPr>
          <w:rFonts w:ascii="Times New Roman" w:hAnsi="Times New Roman" w:cs="Times New Roman" w:hint="eastAsia"/>
          <w:b/>
          <w:color w:val="000000" w:themeColor="text1"/>
          <w:sz w:val="24"/>
        </w:rPr>
        <w:t>S</w:t>
      </w:r>
      <w:r w:rsidR="009C0348" w:rsidRPr="00D61D24">
        <w:rPr>
          <w:rFonts w:ascii="Times New Roman" w:hAnsi="Times New Roman" w:cs="Times New Roman" w:hint="eastAsia"/>
          <w:b/>
          <w:color w:val="000000" w:themeColor="text1"/>
          <w:sz w:val="24"/>
        </w:rPr>
        <w:t>4</w:t>
      </w:r>
      <w:r w:rsidRPr="00D61D24">
        <w:rPr>
          <w:rFonts w:ascii="Times New Roman" w:eastAsia="Times New Roman" w:hAnsi="Times New Roman" w:cs="Times New Roman"/>
          <w:b/>
          <w:color w:val="000000" w:themeColor="text1"/>
          <w:sz w:val="24"/>
        </w:rPr>
        <w:t>. ESA responsiveness stratified by class of ERI-1B trajectory (up to 60 weeks) and incident malignancy</w:t>
      </w:r>
    </w:p>
    <w:p w14:paraId="75B8EAE1" w14:textId="75C6ECE3" w:rsidR="006B1011" w:rsidRPr="00D61D24" w:rsidRDefault="006B1011" w:rsidP="00D309B5">
      <w:pPr>
        <w:rPr>
          <w:rFonts w:ascii="Times New Roman" w:hAnsi="Times New Roman" w:cs="Times New Roman"/>
          <w:b/>
          <w:color w:val="000000" w:themeColor="text1"/>
          <w:sz w:val="24"/>
        </w:rPr>
      </w:pPr>
      <w:r w:rsidRPr="00D61D24">
        <w:rPr>
          <w:rFonts w:ascii="Times New Roman" w:hAnsi="Times New Roman" w:cs="Times New Roman" w:hint="eastAsia"/>
          <w:b/>
          <w:noProof/>
          <w:color w:val="000000" w:themeColor="text1"/>
          <w:sz w:val="24"/>
        </w:rPr>
        <w:drawing>
          <wp:inline distT="0" distB="0" distL="0" distR="0" wp14:anchorId="6B7AB6C6" wp14:editId="187536B8">
            <wp:extent cx="5400040" cy="4296410"/>
            <wp:effectExtent l="0" t="0" r="0" b="0"/>
            <wp:docPr id="962331889"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331889" name="図 96233188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00040" cy="4296410"/>
                    </a:xfrm>
                    <a:prstGeom prst="rect">
                      <a:avLst/>
                    </a:prstGeom>
                  </pic:spPr>
                </pic:pic>
              </a:graphicData>
            </a:graphic>
          </wp:inline>
        </w:drawing>
      </w:r>
    </w:p>
    <w:p w14:paraId="4C241423" w14:textId="77777777" w:rsidR="006B1011" w:rsidRPr="00D61D24" w:rsidRDefault="006B1011" w:rsidP="00D309B5">
      <w:pPr>
        <w:rPr>
          <w:rFonts w:ascii="Times New Roman" w:hAnsi="Times New Roman" w:cs="Times New Roman"/>
          <w:color w:val="000000" w:themeColor="text1"/>
          <w:sz w:val="24"/>
        </w:rPr>
      </w:pPr>
    </w:p>
    <w:p w14:paraId="64E3068E" w14:textId="7F7F27BA" w:rsidR="00D309B5" w:rsidRPr="00D61D24" w:rsidRDefault="00D309B5" w:rsidP="00D309B5">
      <w:pPr>
        <w:rPr>
          <w:rFonts w:ascii="Times New Roman" w:eastAsia="Times New Roman" w:hAnsi="Times New Roman" w:cs="Times New Roman"/>
          <w:color w:val="000000" w:themeColor="text1"/>
          <w:sz w:val="24"/>
        </w:rPr>
      </w:pPr>
      <w:r w:rsidRPr="00D61D24">
        <w:rPr>
          <w:rFonts w:ascii="Times New Roman" w:eastAsia="Times New Roman" w:hAnsi="Times New Roman" w:cs="Times New Roman"/>
          <w:color w:val="000000" w:themeColor="text1"/>
          <w:sz w:val="24"/>
        </w:rPr>
        <w:t xml:space="preserve">Class 2 (poor response group) had a significantly higher incidence of malignancy than class 1 (good response group) (log-rank, </w:t>
      </w:r>
      <w:r w:rsidRPr="00D61D24">
        <w:rPr>
          <w:rFonts w:ascii="Times New Roman" w:eastAsia="Times New Roman" w:hAnsi="Times New Roman" w:cs="Times New Roman"/>
          <w:i/>
          <w:color w:val="000000" w:themeColor="text1"/>
          <w:sz w:val="24"/>
        </w:rPr>
        <w:t>P</w:t>
      </w:r>
      <w:r w:rsidRPr="00D61D24">
        <w:rPr>
          <w:rFonts w:ascii="Times New Roman" w:eastAsia="Times New Roman" w:hAnsi="Times New Roman" w:cs="Times New Roman"/>
          <w:color w:val="000000" w:themeColor="text1"/>
          <w:sz w:val="24"/>
        </w:rPr>
        <w:t xml:space="preserve">=0.03). </w:t>
      </w:r>
    </w:p>
    <w:p w14:paraId="747F57AA" w14:textId="77777777" w:rsidR="00D309B5" w:rsidRPr="00D61D24" w:rsidRDefault="00D309B5" w:rsidP="00D309B5">
      <w:pPr>
        <w:rPr>
          <w:rFonts w:ascii="Times New Roman" w:eastAsia="Times New Roman" w:hAnsi="Times New Roman" w:cs="Times New Roman"/>
          <w:color w:val="000000" w:themeColor="text1"/>
          <w:sz w:val="24"/>
        </w:rPr>
      </w:pPr>
      <w:r w:rsidRPr="00D61D24">
        <w:rPr>
          <w:rFonts w:ascii="Times New Roman" w:eastAsia="Times New Roman" w:hAnsi="Times New Roman" w:cs="Times New Roman"/>
          <w:color w:val="000000" w:themeColor="text1"/>
          <w:sz w:val="24"/>
        </w:rPr>
        <w:t>Abbreviations: ESA, Erythropoiesis-stimulating agents; ERI, erythropoietin resistance index.</w:t>
      </w:r>
    </w:p>
    <w:p w14:paraId="54530C0B" w14:textId="77777777" w:rsidR="00D309B5" w:rsidRPr="00D61D24" w:rsidRDefault="00D309B5" w:rsidP="00D309B5">
      <w:pPr>
        <w:rPr>
          <w:rFonts w:ascii="Times New Roman" w:eastAsia="Times New Roman" w:hAnsi="Times New Roman" w:cs="Times New Roman"/>
          <w:color w:val="000000" w:themeColor="text1"/>
          <w:sz w:val="24"/>
        </w:rPr>
      </w:pPr>
    </w:p>
    <w:p w14:paraId="1101E26F" w14:textId="77777777" w:rsidR="00D309B5" w:rsidRPr="00D61D24" w:rsidRDefault="00D309B5" w:rsidP="00D309B5">
      <w:pPr>
        <w:rPr>
          <w:rFonts w:ascii="Times New Roman" w:eastAsia="Times New Roman" w:hAnsi="Times New Roman" w:cs="Times New Roman"/>
          <w:color w:val="000000" w:themeColor="text1"/>
          <w:sz w:val="24"/>
        </w:rPr>
      </w:pPr>
    </w:p>
    <w:p w14:paraId="10586709" w14:textId="77777777" w:rsidR="00D309B5" w:rsidRPr="00D61D24" w:rsidRDefault="00D309B5" w:rsidP="00D309B5">
      <w:pPr>
        <w:rPr>
          <w:color w:val="000000" w:themeColor="text1"/>
        </w:rPr>
      </w:pPr>
    </w:p>
    <w:p w14:paraId="3B247816" w14:textId="77777777" w:rsidR="00D309B5" w:rsidRPr="00D61D24" w:rsidRDefault="00D309B5">
      <w:pPr>
        <w:rPr>
          <w:color w:val="000000" w:themeColor="text1"/>
        </w:rPr>
      </w:pPr>
    </w:p>
    <w:sectPr w:rsidR="00D309B5" w:rsidRPr="00D61D24" w:rsidSect="00A910C0">
      <w:pgSz w:w="11906" w:h="16838"/>
      <w:pgMar w:top="1985" w:right="1701" w:bottom="1701" w:left="1701" w:header="851" w:footer="992" w:gutter="0"/>
      <w:cols w:space="425"/>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AEF56" w14:textId="77777777" w:rsidR="00BD511A" w:rsidRDefault="00BD511A">
      <w:r>
        <w:separator/>
      </w:r>
    </w:p>
  </w:endnote>
  <w:endnote w:type="continuationSeparator" w:id="0">
    <w:p w14:paraId="782AE947" w14:textId="77777777" w:rsidR="00BD511A" w:rsidRDefault="00BD51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EAD0E" w14:textId="77777777" w:rsidR="00BD511A" w:rsidRDefault="00BD511A">
      <w:r>
        <w:separator/>
      </w:r>
    </w:p>
  </w:footnote>
  <w:footnote w:type="continuationSeparator" w:id="0">
    <w:p w14:paraId="593C87B9" w14:textId="77777777" w:rsidR="00BD511A" w:rsidRDefault="00BD51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58C47" w14:textId="77777777" w:rsidR="002B1754" w:rsidRDefault="00CA2B79">
    <w:r>
      <w:ptab w:relativeTo="margin" w:alignment="center" w:leader="none"/>
    </w:r>
    <w:r>
      <w:ptab w:relativeTo="margin" w:alignment="right" w:leader="none"/>
    </w:r>
    <w:r>
      <w:fldChar w:fldCharType="begin"/>
    </w:r>
    <w:r>
      <w:instrText>PAGE</w:instrText>
    </w:r>
    <w:r>
      <w:fldChar w:fldCharType="separate"/>
    </w:r>
    <w:r>
      <w:rPr>
        <w:noProof/>
      </w:rPr>
      <w:t>23</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9B5"/>
    <w:rsid w:val="001718C0"/>
    <w:rsid w:val="00180296"/>
    <w:rsid w:val="00246B24"/>
    <w:rsid w:val="00283763"/>
    <w:rsid w:val="002B1754"/>
    <w:rsid w:val="002D4381"/>
    <w:rsid w:val="00317984"/>
    <w:rsid w:val="00386AD1"/>
    <w:rsid w:val="005A6B54"/>
    <w:rsid w:val="00634F3E"/>
    <w:rsid w:val="006B1011"/>
    <w:rsid w:val="00705C53"/>
    <w:rsid w:val="00730137"/>
    <w:rsid w:val="00747514"/>
    <w:rsid w:val="007F675E"/>
    <w:rsid w:val="0091518A"/>
    <w:rsid w:val="009C0348"/>
    <w:rsid w:val="00A910C0"/>
    <w:rsid w:val="00B15573"/>
    <w:rsid w:val="00BD511A"/>
    <w:rsid w:val="00CA2B79"/>
    <w:rsid w:val="00CB57F6"/>
    <w:rsid w:val="00D16E0F"/>
    <w:rsid w:val="00D26548"/>
    <w:rsid w:val="00D309B5"/>
    <w:rsid w:val="00D42B59"/>
    <w:rsid w:val="00D542D8"/>
    <w:rsid w:val="00D61D24"/>
    <w:rsid w:val="00DD1090"/>
    <w:rsid w:val="00F562C7"/>
    <w:rsid w:val="00F74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C3A945"/>
  <w15:chartTrackingRefBased/>
  <w15:docId w15:val="{E932C79E-4BD5-4D81-8DCF-C6A8B2781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09B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309B5"/>
    <w:pPr>
      <w:widowControl w:val="0"/>
    </w:pPr>
    <w:rPr>
      <w:sz w:val="22"/>
    </w:rPr>
  </w:style>
  <w:style w:type="character" w:styleId="a4">
    <w:name w:val="line number"/>
    <w:basedOn w:val="a0"/>
    <w:uiPriority w:val="99"/>
    <w:semiHidden/>
    <w:unhideWhenUsed/>
    <w:rsid w:val="00D309B5"/>
  </w:style>
  <w:style w:type="paragraph" w:styleId="a5">
    <w:name w:val="header"/>
    <w:basedOn w:val="a"/>
    <w:link w:val="a6"/>
    <w:uiPriority w:val="99"/>
    <w:unhideWhenUsed/>
    <w:rsid w:val="00246B24"/>
    <w:pPr>
      <w:tabs>
        <w:tab w:val="center" w:pos="4252"/>
        <w:tab w:val="right" w:pos="8504"/>
      </w:tabs>
      <w:snapToGrid w:val="0"/>
    </w:pPr>
  </w:style>
  <w:style w:type="character" w:customStyle="1" w:styleId="a6">
    <w:name w:val="ヘッダー (文字)"/>
    <w:basedOn w:val="a0"/>
    <w:link w:val="a5"/>
    <w:uiPriority w:val="99"/>
    <w:rsid w:val="00246B24"/>
  </w:style>
  <w:style w:type="paragraph" w:styleId="a7">
    <w:name w:val="footer"/>
    <w:basedOn w:val="a"/>
    <w:link w:val="a8"/>
    <w:uiPriority w:val="99"/>
    <w:unhideWhenUsed/>
    <w:rsid w:val="00246B24"/>
    <w:pPr>
      <w:tabs>
        <w:tab w:val="center" w:pos="4252"/>
        <w:tab w:val="right" w:pos="8504"/>
      </w:tabs>
      <w:snapToGrid w:val="0"/>
    </w:pPr>
  </w:style>
  <w:style w:type="character" w:customStyle="1" w:styleId="a8">
    <w:name w:val="フッター (文字)"/>
    <w:basedOn w:val="a0"/>
    <w:link w:val="a7"/>
    <w:uiPriority w:val="99"/>
    <w:rsid w:val="00246B24"/>
  </w:style>
  <w:style w:type="paragraph" w:styleId="a9">
    <w:name w:val="Revision"/>
    <w:hidden/>
    <w:uiPriority w:val="99"/>
    <w:semiHidden/>
    <w:rsid w:val="00F562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28CBAE-846B-4A31-9510-A2685516DB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903</Words>
  <Characters>5150</Characters>
  <Application>Microsoft Office Word</Application>
  <DocSecurity>0</DocSecurity>
  <Lines>42</Lines>
  <Paragraphs>12</Paragraphs>
  <ScaleCrop>false</ScaleCrop>
  <Company/>
  <LinksUpToDate>false</LinksUpToDate>
  <CharactersWithSpaces>6041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nobuhiro hashimoto</dc:creator>
  <cp:keywords/>
  <dc:description/>
  <cp:lastModifiedBy>nobuhiro hashimoto</cp:lastModifiedBy>
  <cp:revision>2</cp:revision>
  <dcterms:created xsi:type="dcterms:W3CDTF">2025-09-30T02:49:00Z</dcterms:created>
  <dcterms:modified xsi:type="dcterms:W3CDTF">2025-09-30T02:49:00Z</dcterms:modified>
</cp:coreProperties>
</file>