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Y="3019"/>
        <w:tblW w:w="8789" w:type="dxa"/>
        <w:tblLook w:val="04A0" w:firstRow="1" w:lastRow="0" w:firstColumn="1" w:lastColumn="0" w:noHBand="0" w:noVBand="1"/>
      </w:tblPr>
      <w:tblGrid>
        <w:gridCol w:w="2263"/>
        <w:gridCol w:w="2273"/>
        <w:gridCol w:w="993"/>
        <w:gridCol w:w="2268"/>
        <w:gridCol w:w="992"/>
      </w:tblGrid>
      <w:tr w:rsidR="0015338B" w:rsidRPr="00B502AC" w:rsidTr="00B502AC"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:rsidR="0015338B" w:rsidRPr="00B502AC" w:rsidRDefault="0015338B" w:rsidP="00B502AC">
            <w:pPr>
              <w:rPr>
                <w:sz w:val="24"/>
              </w:rPr>
            </w:pPr>
          </w:p>
        </w:tc>
        <w:tc>
          <w:tcPr>
            <w:tcW w:w="326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5338B" w:rsidRPr="00B502AC" w:rsidRDefault="0015338B" w:rsidP="00B502AC">
            <w:pPr>
              <w:jc w:val="center"/>
              <w:rPr>
                <w:rFonts w:ascii="Calibri" w:eastAsia="ＭＳ 明朝" w:hAnsi="Calibri" w:cs="Calibri"/>
                <w:sz w:val="24"/>
              </w:rPr>
            </w:pPr>
            <w:r w:rsidRPr="00B502AC">
              <w:rPr>
                <w:rFonts w:ascii="Calibri" w:eastAsia="ＭＳ 明朝" w:hAnsi="Calibri" w:cs="Calibri"/>
                <w:sz w:val="24"/>
              </w:rPr>
              <w:t>Variables associated with</w:t>
            </w:r>
          </w:p>
          <w:p w:rsidR="0015338B" w:rsidRPr="00B502AC" w:rsidRDefault="0015338B" w:rsidP="00B502AC">
            <w:pPr>
              <w:jc w:val="center"/>
              <w:rPr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glomerular TLR4 expression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5338B" w:rsidRPr="00B502AC" w:rsidRDefault="0015338B" w:rsidP="00B502AC">
            <w:pPr>
              <w:jc w:val="center"/>
              <w:rPr>
                <w:rFonts w:ascii="Calibri" w:eastAsia="ＭＳ 明朝" w:hAnsi="Calibri" w:cs="Calibri"/>
                <w:sz w:val="24"/>
              </w:rPr>
            </w:pPr>
            <w:r w:rsidRPr="00B502AC">
              <w:rPr>
                <w:rFonts w:ascii="Calibri" w:eastAsia="ＭＳ 明朝" w:hAnsi="Calibri" w:cs="Calibri"/>
                <w:sz w:val="24"/>
              </w:rPr>
              <w:t>Variables associated with</w:t>
            </w:r>
          </w:p>
          <w:p w:rsidR="0015338B" w:rsidRPr="00B502AC" w:rsidRDefault="0015338B" w:rsidP="00B502AC">
            <w:pPr>
              <w:jc w:val="center"/>
              <w:rPr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tubular TLR4 expression</w:t>
            </w:r>
          </w:p>
        </w:tc>
      </w:tr>
      <w:tr w:rsidR="002C13EB" w:rsidRPr="00B502AC" w:rsidTr="00B502AC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38B" w:rsidRPr="00B502AC" w:rsidRDefault="0015338B" w:rsidP="00B502AC">
            <w:pPr>
              <w:rPr>
                <w:sz w:val="24"/>
              </w:rPr>
            </w:pPr>
          </w:p>
        </w:tc>
        <w:tc>
          <w:tcPr>
            <w:tcW w:w="2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Odds Ratio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95% CI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sz w:val="24"/>
              </w:rPr>
            </w:pPr>
            <w:r w:rsidRPr="00B502AC">
              <w:rPr>
                <w:rFonts w:ascii="Calibri" w:eastAsia="Times New Roman" w:hAnsi="Calibri" w:cs="Calibri"/>
                <w:i/>
                <w:sz w:val="24"/>
              </w:rPr>
              <w:t>p</w:t>
            </w:r>
            <w:r w:rsidRPr="00B502AC">
              <w:rPr>
                <w:rFonts w:ascii="Calibri" w:eastAsia="Times New Roman" w:hAnsi="Calibri" w:cs="Calibri"/>
                <w:sz w:val="24"/>
              </w:rPr>
              <w:t>-value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338B" w:rsidRPr="00B502AC" w:rsidRDefault="000C380C" w:rsidP="00B502AC">
            <w:pPr>
              <w:jc w:val="center"/>
              <w:rPr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Odds Ratio [95% CI]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sz w:val="24"/>
              </w:rPr>
            </w:pPr>
            <w:r w:rsidRPr="00B502AC">
              <w:rPr>
                <w:rFonts w:ascii="Calibri" w:eastAsia="Times New Roman" w:hAnsi="Calibri" w:cs="Calibri"/>
                <w:i/>
                <w:sz w:val="24"/>
              </w:rPr>
              <w:t>p</w:t>
            </w:r>
            <w:r w:rsidRPr="00B502AC">
              <w:rPr>
                <w:rFonts w:ascii="Calibri" w:eastAsia="Times New Roman" w:hAnsi="Calibri" w:cs="Calibri"/>
                <w:sz w:val="24"/>
              </w:rPr>
              <w:t>-value</w:t>
            </w:r>
          </w:p>
        </w:tc>
      </w:tr>
      <w:tr w:rsidR="002C13EB" w:rsidRPr="00B502AC" w:rsidTr="00B502A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spacing w:line="480" w:lineRule="auto"/>
              <w:rPr>
                <w:rFonts w:ascii="Calibri" w:hAnsi="Calibri" w:cs="Calibri"/>
                <w:sz w:val="24"/>
                <w:lang w:eastAsia="en-US"/>
              </w:rPr>
            </w:pPr>
            <w:r w:rsidRPr="00B502AC">
              <w:rPr>
                <w:rFonts w:ascii="Calibri" w:eastAsia="Calibri" w:hAnsi="Calibri" w:cs="Calibri"/>
                <w:sz w:val="24"/>
                <w:lang w:eastAsia="en-US"/>
              </w:rPr>
              <w:t>Glomerular class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1.39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0.96 to 2.02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0.0</w:t>
            </w:r>
            <w:r w:rsidR="00B502AC" w:rsidRPr="00B502AC">
              <w:rPr>
                <w:rFonts w:ascii="Calibri" w:eastAsia="Times New Roman" w:hAnsi="Calibri" w:cs="Calibri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ＭＳ 明朝" w:hAnsi="Calibri" w:cs="Calibri"/>
                <w:sz w:val="24"/>
              </w:rPr>
            </w:pPr>
            <w:r w:rsidRPr="00B502AC">
              <w:rPr>
                <w:rFonts w:ascii="Calibri" w:eastAsia="ＭＳ 明朝" w:hAnsi="Calibri" w:cs="Calibri"/>
                <w:sz w:val="24"/>
              </w:rPr>
              <w:t>0.97</w:t>
            </w:r>
            <w:r w:rsidR="000C380C" w:rsidRPr="00B502AC">
              <w:rPr>
                <w:rFonts w:ascii="Calibri" w:eastAsia="ＭＳ 明朝" w:hAnsi="Calibri" w:cs="Calibri"/>
                <w:sz w:val="24"/>
              </w:rPr>
              <w:t xml:space="preserve"> 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[</w:t>
            </w:r>
            <w:r w:rsidRPr="00B502AC">
              <w:rPr>
                <w:rFonts w:ascii="Calibri" w:eastAsia="Times New Roman" w:hAnsi="Calibri" w:cs="Calibri"/>
                <w:sz w:val="24"/>
              </w:rPr>
              <w:t>0.69 to 1.36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0.84</w:t>
            </w:r>
          </w:p>
        </w:tc>
      </w:tr>
      <w:tr w:rsidR="0015338B" w:rsidRPr="00B502AC" w:rsidTr="00B502A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spacing w:line="480" w:lineRule="auto"/>
              <w:rPr>
                <w:rFonts w:ascii="Calibri" w:hAnsi="Calibri" w:cs="Calibri"/>
                <w:sz w:val="24"/>
                <w:lang w:eastAsia="en-US"/>
              </w:rPr>
            </w:pPr>
            <w:r w:rsidRPr="00B502AC">
              <w:rPr>
                <w:rFonts w:ascii="Calibri" w:eastAsia="Calibri" w:hAnsi="Calibri" w:cs="Calibri"/>
                <w:sz w:val="24"/>
                <w:lang w:eastAsia="en-US"/>
              </w:rPr>
              <w:t>IFTA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1.23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0.77 to 1.97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1.40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0.90 to 2.15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0.13</w:t>
            </w:r>
          </w:p>
        </w:tc>
      </w:tr>
      <w:tr w:rsidR="0015338B" w:rsidRPr="00B502AC" w:rsidTr="00B502A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spacing w:line="480" w:lineRule="auto"/>
              <w:rPr>
                <w:rFonts w:ascii="Calibri" w:hAnsi="Calibri" w:cs="Calibri"/>
                <w:sz w:val="24"/>
                <w:lang w:eastAsia="en-US"/>
              </w:rPr>
            </w:pPr>
            <w:r w:rsidRPr="00B502AC">
              <w:rPr>
                <w:rFonts w:ascii="Calibri" w:eastAsia="Calibri" w:hAnsi="Calibri" w:cs="Calibri"/>
                <w:sz w:val="24"/>
                <w:lang w:eastAsia="en-US"/>
              </w:rPr>
              <w:t>Interstitial inflammation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0.99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0.51 to 1.92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1.50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0.81 to 2.76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0.20</w:t>
            </w:r>
          </w:p>
        </w:tc>
      </w:tr>
      <w:tr w:rsidR="0015338B" w:rsidRPr="00B502AC" w:rsidTr="00B502A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spacing w:line="480" w:lineRule="auto"/>
              <w:rPr>
                <w:rFonts w:ascii="Calibri" w:hAnsi="Calibri" w:cs="Calibri"/>
                <w:sz w:val="24"/>
                <w:lang w:eastAsia="en-US"/>
              </w:rPr>
            </w:pPr>
            <w:r w:rsidRPr="00B502AC">
              <w:rPr>
                <w:rFonts w:ascii="Calibri" w:eastAsia="Calibri" w:hAnsi="Calibri" w:cs="Calibri"/>
                <w:sz w:val="24"/>
                <w:lang w:eastAsia="en-US"/>
              </w:rPr>
              <w:t>Arteriosclerosis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0.74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0.33 to 1.65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1.23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0.60 to 2.54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0.57</w:t>
            </w:r>
          </w:p>
        </w:tc>
      </w:tr>
      <w:tr w:rsidR="0015338B" w:rsidRPr="00B502AC" w:rsidTr="00B502AC">
        <w:tc>
          <w:tcPr>
            <w:tcW w:w="2263" w:type="dxa"/>
            <w:tcBorders>
              <w:top w:val="nil"/>
              <w:left w:val="nil"/>
              <w:right w:val="nil"/>
            </w:tcBorders>
            <w:vAlign w:val="center"/>
          </w:tcPr>
          <w:p w:rsidR="0015338B" w:rsidRPr="00B502AC" w:rsidRDefault="0015338B" w:rsidP="00B502AC">
            <w:pPr>
              <w:spacing w:line="480" w:lineRule="auto"/>
              <w:rPr>
                <w:rFonts w:ascii="Calibri" w:eastAsia="Calibri" w:hAnsi="Calibri" w:cs="Calibri"/>
                <w:sz w:val="24"/>
                <w:lang w:eastAsia="en-US"/>
              </w:rPr>
            </w:pPr>
            <w:r w:rsidRPr="00B502AC">
              <w:rPr>
                <w:rFonts w:ascii="Calibri" w:eastAsia="Calibri" w:hAnsi="Calibri" w:cs="Calibri"/>
                <w:sz w:val="24"/>
                <w:lang w:eastAsia="en-US"/>
              </w:rPr>
              <w:t>Arteriolar hyalinosis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1.01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0.42 to 2.44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0.98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1.11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 xml:space="preserve"> [</w:t>
            </w:r>
            <w:r w:rsidRPr="00B502AC">
              <w:rPr>
                <w:rFonts w:ascii="Calibri" w:eastAsia="Times New Roman" w:hAnsi="Calibri" w:cs="Calibri"/>
                <w:sz w:val="24"/>
              </w:rPr>
              <w:t>0.50 to 2.48</w:t>
            </w:r>
            <w:r w:rsidR="000C380C" w:rsidRPr="00B502AC">
              <w:rPr>
                <w:rFonts w:ascii="Calibri" w:eastAsia="Times New Roman" w:hAnsi="Calibri" w:cs="Calibri"/>
                <w:sz w:val="24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15338B" w:rsidRPr="00B502AC" w:rsidRDefault="0015338B" w:rsidP="00B502AC">
            <w:pPr>
              <w:jc w:val="center"/>
              <w:rPr>
                <w:rFonts w:ascii="Calibri" w:eastAsia="Times New Roman" w:hAnsi="Calibri" w:cs="Calibri"/>
                <w:sz w:val="24"/>
              </w:rPr>
            </w:pPr>
            <w:r w:rsidRPr="00B502AC">
              <w:rPr>
                <w:rFonts w:ascii="Calibri" w:eastAsia="Times New Roman" w:hAnsi="Calibri" w:cs="Calibri"/>
                <w:sz w:val="24"/>
              </w:rPr>
              <w:t>0.80</w:t>
            </w:r>
          </w:p>
        </w:tc>
      </w:tr>
    </w:tbl>
    <w:p w:rsidR="00FC751A" w:rsidRPr="00B502AC" w:rsidRDefault="002C13EB" w:rsidP="002C13EB">
      <w:pPr>
        <w:rPr>
          <w:rFonts w:ascii="Calibri" w:hAnsi="Calibri" w:cs="Calibri"/>
          <w:sz w:val="24"/>
        </w:rPr>
      </w:pPr>
      <w:r w:rsidRPr="00B502AC">
        <w:rPr>
          <w:rFonts w:ascii="Calibri" w:hAnsi="Calibri" w:cs="Calibri"/>
          <w:b/>
          <w:bCs/>
          <w:sz w:val="24"/>
        </w:rPr>
        <w:t>Supplementary Table 1.</w:t>
      </w:r>
      <w:r w:rsidRPr="00B502AC">
        <w:rPr>
          <w:rFonts w:ascii="Calibri" w:hAnsi="Calibri" w:cs="Calibri"/>
          <w:sz w:val="24"/>
        </w:rPr>
        <w:t xml:space="preserve"> Association between histological characteristics and TLR4 expression</w:t>
      </w:r>
    </w:p>
    <w:p w:rsidR="00472B7C" w:rsidRPr="002C13EB" w:rsidRDefault="00472B7C"/>
    <w:p w:rsidR="0015338B" w:rsidRPr="00B502AC" w:rsidRDefault="0015338B" w:rsidP="0015338B">
      <w:pPr>
        <w:rPr>
          <w:rFonts w:ascii="Calibri" w:hAnsi="Calibri" w:cs="Calibri"/>
          <w:sz w:val="24"/>
        </w:rPr>
      </w:pPr>
      <w:r w:rsidRPr="00B502AC">
        <w:rPr>
          <w:rFonts w:ascii="Calibri" w:hAnsi="Calibri" w:cs="Calibri"/>
          <w:sz w:val="24"/>
        </w:rPr>
        <w:t xml:space="preserve">TLR, Toll-like receptor; IFTA, interstitial fibrosis and tubular atrophy; </w:t>
      </w:r>
      <w:r w:rsidR="00241F8F" w:rsidRPr="00B502AC">
        <w:rPr>
          <w:rFonts w:ascii="Calibri" w:hAnsi="Calibri" w:cs="Calibri"/>
          <w:sz w:val="24"/>
        </w:rPr>
        <w:t xml:space="preserve">CI, </w:t>
      </w:r>
      <w:r w:rsidR="00241F8F" w:rsidRPr="00B502AC">
        <w:rPr>
          <w:rFonts w:ascii="Calibri" w:eastAsia="Times New Roman" w:hAnsi="Calibri" w:cs="Calibri"/>
          <w:sz w:val="24"/>
        </w:rPr>
        <w:t>confidence interval.</w:t>
      </w:r>
    </w:p>
    <w:p w:rsidR="0015338B" w:rsidRPr="0015338B" w:rsidRDefault="0015338B"/>
    <w:sectPr w:rsidR="0015338B" w:rsidRPr="001533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8B"/>
    <w:rsid w:val="000C380C"/>
    <w:rsid w:val="0015338B"/>
    <w:rsid w:val="00241F8F"/>
    <w:rsid w:val="002C13EB"/>
    <w:rsid w:val="00472B7C"/>
    <w:rsid w:val="00755CCB"/>
    <w:rsid w:val="007F6AAA"/>
    <w:rsid w:val="00B502AC"/>
    <w:rsid w:val="00BA7A3E"/>
    <w:rsid w:val="00BF73DC"/>
    <w:rsid w:val="00F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1C7EC"/>
  <w15:chartTrackingRefBased/>
  <w15:docId w15:val="{EE338975-4A8D-5D46-A01D-8E5CEACB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3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3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3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3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3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3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3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3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33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33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33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53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3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3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3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33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33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33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3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3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33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3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33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33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338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3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338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5338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53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綾乃</dc:creator>
  <cp:keywords/>
  <dc:description/>
  <cp:lastModifiedBy>齋藤　綾乃</cp:lastModifiedBy>
  <cp:revision>5</cp:revision>
  <cp:lastPrinted>2026-02-27T06:52:00Z</cp:lastPrinted>
  <dcterms:created xsi:type="dcterms:W3CDTF">2026-02-22T12:01:00Z</dcterms:created>
  <dcterms:modified xsi:type="dcterms:W3CDTF">2026-02-27T06:52:00Z</dcterms:modified>
</cp:coreProperties>
</file>