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B60A" w14:textId="4BBAF595" w:rsidR="0070042D" w:rsidRDefault="00383989">
      <w:pPr>
        <w:rPr>
          <w:rFonts w:ascii="Arial" w:hAnsi="Arial" w:cs="Arial"/>
        </w:rPr>
      </w:pPr>
      <w:r w:rsidRPr="00383989">
        <w:rPr>
          <w:rFonts w:ascii="Arial" w:hAnsi="Arial" w:cs="Arial"/>
          <w:b/>
          <w:bCs/>
        </w:rPr>
        <w:t>Table 2A</w:t>
      </w:r>
      <w:r>
        <w:rPr>
          <w:rFonts w:ascii="Arial" w:hAnsi="Arial" w:cs="Arial"/>
        </w:rPr>
        <w:t xml:space="preserve">. </w:t>
      </w:r>
      <w:r w:rsidRPr="00383989">
        <w:rPr>
          <w:rFonts w:ascii="Arial" w:hAnsi="Arial" w:cs="Arial"/>
        </w:rPr>
        <w:t xml:space="preserve">Mann-Whitney U test results comparing maximum amplitude and dynamic range of </w:t>
      </w:r>
      <w:proofErr w:type="spellStart"/>
      <w:r w:rsidRPr="00383989">
        <w:rPr>
          <w:rFonts w:ascii="Arial" w:hAnsi="Arial" w:cs="Arial"/>
        </w:rPr>
        <w:t>eCAP</w:t>
      </w:r>
      <w:proofErr w:type="spellEnd"/>
      <w:r w:rsidRPr="00383989">
        <w:rPr>
          <w:rFonts w:ascii="Arial" w:hAnsi="Arial" w:cs="Arial"/>
        </w:rPr>
        <w:t xml:space="preserve"> input/output functions that either maintained a linear form or transitioned to a sigmoidal form upon changing the display scale to log-log format, across three participant groups.</w:t>
      </w:r>
      <w:r>
        <w:rPr>
          <w:rFonts w:ascii="Arial" w:hAnsi="Arial" w:cs="Arial"/>
        </w:rPr>
        <w:t xml:space="preserve"> CND, cochlear nerve deficiency; NSCN, normal sized cochlear nerve; GJB2, </w:t>
      </w:r>
      <w:r w:rsidRPr="00383989">
        <w:rPr>
          <w:rFonts w:ascii="Arial" w:hAnsi="Arial" w:cs="Arial"/>
        </w:rPr>
        <w:t>Gap Junction Beta-2</w:t>
      </w:r>
      <w:r>
        <w:rPr>
          <w:rFonts w:ascii="Arial" w:hAnsi="Arial" w:cs="Arial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83989" w14:paraId="53E641FD" w14:textId="77777777" w:rsidTr="00A61E95">
        <w:tc>
          <w:tcPr>
            <w:tcW w:w="2337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4E61CFC0" w14:textId="003742EA" w:rsidR="00383989" w:rsidRDefault="00383989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Participant Group</w:t>
            </w:r>
          </w:p>
        </w:tc>
        <w:tc>
          <w:tcPr>
            <w:tcW w:w="2337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196BD909" w14:textId="10F32219" w:rsidR="00383989" w:rsidRDefault="00383989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Interphase Gap (</w:t>
            </w:r>
            <w:proofErr w:type="spellStart"/>
            <w:r>
              <w:rPr>
                <w:rFonts w:ascii="Arial" w:hAnsi="Arial" w:cs="Arial"/>
              </w:rPr>
              <w:t>μs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338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5971F167" w14:textId="79DA1E8D" w:rsidR="00383989" w:rsidRDefault="00383989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Maximum Amplitude (</w:t>
            </w:r>
            <w:proofErr w:type="spellStart"/>
            <w:r>
              <w:rPr>
                <w:rFonts w:ascii="Arial" w:hAnsi="Arial" w:cs="Arial"/>
              </w:rPr>
              <w:t>μV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338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0346F309" w14:textId="62FD2C77" w:rsidR="00383989" w:rsidRDefault="00383989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Dynamic Range (</w:t>
            </w:r>
            <w:proofErr w:type="spellStart"/>
            <w:r>
              <w:rPr>
                <w:rFonts w:ascii="Arial" w:hAnsi="Arial" w:cs="Arial"/>
              </w:rPr>
              <w:t>nC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61E95" w14:paraId="07C1FE41" w14:textId="77777777" w:rsidTr="00A61E95"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14:paraId="437E56B6" w14:textId="1F645F8D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CND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60D15FC1" w14:textId="68B25F30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B534E92" w14:textId="46E05D7E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5.24, </w:t>
            </w:r>
            <w:r w:rsidRPr="00593DCF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&lt; .001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25FA209D" w14:textId="54AED0EC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0.98, </w:t>
            </w:r>
            <w:r w:rsidRPr="00593DCF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= .328</w:t>
            </w:r>
          </w:p>
        </w:tc>
      </w:tr>
      <w:tr w:rsidR="00A61E95" w14:paraId="16E01EA8" w14:textId="77777777" w:rsidTr="00A61E95">
        <w:tc>
          <w:tcPr>
            <w:tcW w:w="2337" w:type="dxa"/>
            <w:vMerge/>
            <w:tcBorders>
              <w:bottom w:val="single" w:sz="4" w:space="0" w:color="auto"/>
            </w:tcBorders>
          </w:tcPr>
          <w:p w14:paraId="3843C793" w14:textId="77777777" w:rsidR="00A61E95" w:rsidRDefault="00A61E95" w:rsidP="00D749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1B4C2294" w14:textId="35A8EC7C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2D748E1" w14:textId="1D9DD5C9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5.50, </w:t>
            </w:r>
            <w:r w:rsidRPr="00E66CE9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&lt; .001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2813B3A9" w14:textId="411C9B9B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-1.01, </w:t>
            </w:r>
            <w:r w:rsidRPr="00E66CE9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= .313</w:t>
            </w:r>
          </w:p>
        </w:tc>
      </w:tr>
      <w:tr w:rsidR="00A61E95" w14:paraId="7B051B7E" w14:textId="77777777" w:rsidTr="00A61E95"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14:paraId="2F04D8B7" w14:textId="1499182D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NSCN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67FABB78" w14:textId="7FB0F6C7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8F6E661" w14:textId="6109F07B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5.77, </w:t>
            </w:r>
            <w:r w:rsidRPr="00E66CE9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&lt; .001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2F0CD69" w14:textId="52B45015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1.99, </w:t>
            </w:r>
            <w:r w:rsidRPr="008E292C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= .047</w:t>
            </w:r>
          </w:p>
        </w:tc>
      </w:tr>
      <w:tr w:rsidR="00A61E95" w14:paraId="6155D9E1" w14:textId="77777777" w:rsidTr="00A61E95">
        <w:tc>
          <w:tcPr>
            <w:tcW w:w="2337" w:type="dxa"/>
            <w:vMerge/>
            <w:tcBorders>
              <w:bottom w:val="single" w:sz="4" w:space="0" w:color="auto"/>
            </w:tcBorders>
          </w:tcPr>
          <w:p w14:paraId="0DFCB5A0" w14:textId="77777777" w:rsidR="00A61E95" w:rsidRDefault="00A61E95" w:rsidP="00D749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32D0708D" w14:textId="2E3C110D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017A9842" w14:textId="72146C13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4.36, </w:t>
            </w:r>
            <w:r w:rsidRPr="00E66CE9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&lt; .001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72FD6F2" w14:textId="335A58F2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1.12, </w:t>
            </w:r>
            <w:r w:rsidRPr="00B44BBB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= .262</w:t>
            </w:r>
          </w:p>
        </w:tc>
      </w:tr>
      <w:tr w:rsidR="00A61E95" w14:paraId="498C517A" w14:textId="77777777" w:rsidTr="00A61E95"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14:paraId="35947B7C" w14:textId="57EE6112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GJB2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1C52095C" w14:textId="5E6C285F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23DC293" w14:textId="6F0ED7C3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4.33, </w:t>
            </w:r>
            <w:r w:rsidRPr="00383989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&lt; .001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665E4510" w14:textId="750D20A9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2.88, </w:t>
            </w:r>
            <w:r w:rsidRPr="00383989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= .004</w:t>
            </w:r>
          </w:p>
        </w:tc>
      </w:tr>
      <w:tr w:rsidR="00A61E95" w14:paraId="332EEF71" w14:textId="77777777" w:rsidTr="00A61E95">
        <w:tc>
          <w:tcPr>
            <w:tcW w:w="2337" w:type="dxa"/>
            <w:vMerge/>
            <w:tcBorders>
              <w:bottom w:val="thinThickSmallGap" w:sz="24" w:space="0" w:color="auto"/>
            </w:tcBorders>
          </w:tcPr>
          <w:p w14:paraId="5A7C8F26" w14:textId="77777777" w:rsidR="00A61E95" w:rsidRDefault="00A61E95" w:rsidP="00D749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778C79B2" w14:textId="52461F37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338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3259A26" w14:textId="10EB0985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4.44, </w:t>
            </w:r>
            <w:r w:rsidRPr="0031237F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&lt; .001</w:t>
            </w:r>
          </w:p>
        </w:tc>
        <w:tc>
          <w:tcPr>
            <w:tcW w:w="2338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349780A4" w14:textId="03CEC35A" w:rsidR="00A61E95" w:rsidRDefault="00A61E95" w:rsidP="00D749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= 2.52, </w:t>
            </w:r>
            <w:r w:rsidRPr="0031237F"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 = .012</w:t>
            </w:r>
          </w:p>
        </w:tc>
      </w:tr>
    </w:tbl>
    <w:p w14:paraId="66B72AD0" w14:textId="77777777" w:rsidR="00383989" w:rsidRPr="00383989" w:rsidRDefault="00383989">
      <w:pPr>
        <w:rPr>
          <w:rFonts w:ascii="Arial" w:hAnsi="Arial" w:cs="Arial"/>
        </w:rPr>
      </w:pPr>
    </w:p>
    <w:sectPr w:rsidR="00383989" w:rsidRPr="00383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89"/>
    <w:rsid w:val="00123150"/>
    <w:rsid w:val="0015651B"/>
    <w:rsid w:val="00162AF9"/>
    <w:rsid w:val="00196ABB"/>
    <w:rsid w:val="002C5633"/>
    <w:rsid w:val="0031237F"/>
    <w:rsid w:val="00383989"/>
    <w:rsid w:val="004E2651"/>
    <w:rsid w:val="00593DCF"/>
    <w:rsid w:val="00695A45"/>
    <w:rsid w:val="0070042D"/>
    <w:rsid w:val="00761BC9"/>
    <w:rsid w:val="008E292C"/>
    <w:rsid w:val="00A61E95"/>
    <w:rsid w:val="00B44BBB"/>
    <w:rsid w:val="00D749BF"/>
    <w:rsid w:val="00D951CD"/>
    <w:rsid w:val="00E66CE9"/>
    <w:rsid w:val="00F233E3"/>
    <w:rsid w:val="00FF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7551"/>
  <w15:chartTrackingRefBased/>
  <w15:docId w15:val="{D517FB9C-884F-4847-A160-C8B3BF1D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9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9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9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9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9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9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9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9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9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9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143</Words>
  <Characters>573</Characters>
  <Application>Microsoft Office Word</Application>
  <DocSecurity>0</DocSecurity>
  <Lines>71</Lines>
  <Paragraphs>79</Paragraphs>
  <ScaleCrop>false</ScaleCrop>
  <Company>The Ohio State University Wexner Medical Center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He, Shuman</dc:creator>
  <cp:keywords/>
  <dc:description/>
  <cp:lastModifiedBy>He, Shuman</cp:lastModifiedBy>
  <cp:revision>13</cp:revision>
  <dcterms:created xsi:type="dcterms:W3CDTF">2025-10-15T14:18:00Z</dcterms:created>
  <dcterms:modified xsi:type="dcterms:W3CDTF">2025-10-15T14:57:00Z</dcterms:modified>
</cp:coreProperties>
</file>