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DFB72" w14:textId="4158645C" w:rsidR="0070042D" w:rsidRDefault="00285134" w:rsidP="00285134">
      <w:pPr>
        <w:jc w:val="center"/>
      </w:pPr>
      <w:r>
        <w:rPr>
          <w:noProof/>
        </w:rPr>
        <w:drawing>
          <wp:inline distT="0" distB="0" distL="0" distR="0" wp14:anchorId="770EFBFA" wp14:editId="7B6714B8">
            <wp:extent cx="4264762" cy="3217982"/>
            <wp:effectExtent l="0" t="0" r="2540" b="1905"/>
            <wp:docPr id="1124676677" name="Picture 1" descr="A graph of different types of electrical compon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76677" name="Picture 1" descr="A graph of different types of electrical component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97823" cy="3242928"/>
                    </a:xfrm>
                    <a:prstGeom prst="rect">
                      <a:avLst/>
                    </a:prstGeom>
                    <a:noFill/>
                    <a:ln>
                      <a:noFill/>
                    </a:ln>
                  </pic:spPr>
                </pic:pic>
              </a:graphicData>
            </a:graphic>
          </wp:inline>
        </w:drawing>
      </w:r>
    </w:p>
    <w:p w14:paraId="1E034010" w14:textId="19F6A9F8" w:rsidR="00285134" w:rsidRPr="00285134" w:rsidRDefault="00285134">
      <w:pPr>
        <w:rPr>
          <w:rFonts w:ascii="Arial" w:hAnsi="Arial" w:cs="Arial"/>
        </w:rPr>
      </w:pPr>
      <w:r w:rsidRPr="00285134">
        <w:rPr>
          <w:rFonts w:ascii="Arial" w:hAnsi="Arial" w:cs="Arial"/>
          <w:b/>
          <w:bCs/>
        </w:rPr>
        <w:t>Figure 1A</w:t>
      </w:r>
      <w:r w:rsidRPr="00285134">
        <w:rPr>
          <w:rFonts w:ascii="Arial" w:hAnsi="Arial" w:cs="Arial"/>
        </w:rPr>
        <w:t>. Maximum stimulation levels</w:t>
      </w:r>
      <w:r>
        <w:rPr>
          <w:rFonts w:ascii="Arial" w:hAnsi="Arial" w:cs="Arial"/>
        </w:rPr>
        <w:t xml:space="preserve"> (MCLs)</w:t>
      </w:r>
      <w:r w:rsidRPr="00285134">
        <w:rPr>
          <w:rFonts w:ascii="Arial" w:hAnsi="Arial" w:cs="Arial"/>
        </w:rPr>
        <w:t xml:space="preserve"> for measuring the electrically evoked compound action potential at three electrode location in children with cochlear nerve deficiency (CND, filled boxes), children with normal-sized cochlear nerves (NSCNs, patterned boxes), and children with GJB2 mutations (open boxes). The line inside the box and box edges represents the median and the interquartile range (IQR), spanning the 25th to 75th percentiles, respectively. Whiskers indicate the most extreme data points within 1.5 times the IQR from the lower and upper quartiles. Dots falling outside the box indicate the 5th and 95th percentiles.</w:t>
      </w:r>
      <w:r w:rsidR="004F7954">
        <w:rPr>
          <w:rFonts w:ascii="Arial" w:hAnsi="Arial" w:cs="Arial"/>
        </w:rPr>
        <w:t xml:space="preserve"> </w:t>
      </w:r>
      <w:r w:rsidR="00871902" w:rsidRPr="00871902">
        <w:rPr>
          <w:rFonts w:ascii="Arial" w:hAnsi="Arial" w:cs="Arial"/>
        </w:rPr>
        <w:t>These data indicate substantially higher MCLs in children with CND compared with the other participant groups.</w:t>
      </w:r>
    </w:p>
    <w:sectPr w:rsidR="00285134" w:rsidRPr="002851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34"/>
    <w:rsid w:val="00211053"/>
    <w:rsid w:val="00285134"/>
    <w:rsid w:val="002C5633"/>
    <w:rsid w:val="004E2651"/>
    <w:rsid w:val="004F7954"/>
    <w:rsid w:val="00695A45"/>
    <w:rsid w:val="0070042D"/>
    <w:rsid w:val="00871902"/>
    <w:rsid w:val="008845BE"/>
    <w:rsid w:val="00BC79EA"/>
    <w:rsid w:val="00D951CD"/>
    <w:rsid w:val="00F23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8F68"/>
  <w15:chartTrackingRefBased/>
  <w15:docId w15:val="{20250FF9-284D-4B2D-BFD6-CA071F75F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1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1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1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1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1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1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1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1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1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1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1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1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1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1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134"/>
    <w:rPr>
      <w:rFonts w:eastAsiaTheme="majorEastAsia" w:cstheme="majorBidi"/>
      <w:color w:val="272727" w:themeColor="text1" w:themeTint="D8"/>
    </w:rPr>
  </w:style>
  <w:style w:type="paragraph" w:styleId="Title">
    <w:name w:val="Title"/>
    <w:basedOn w:val="Normal"/>
    <w:next w:val="Normal"/>
    <w:link w:val="TitleChar"/>
    <w:uiPriority w:val="10"/>
    <w:qFormat/>
    <w:rsid w:val="00285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134"/>
    <w:pPr>
      <w:spacing w:before="160"/>
      <w:jc w:val="center"/>
    </w:pPr>
    <w:rPr>
      <w:i/>
      <w:iCs/>
      <w:color w:val="404040" w:themeColor="text1" w:themeTint="BF"/>
    </w:rPr>
  </w:style>
  <w:style w:type="character" w:customStyle="1" w:styleId="QuoteChar">
    <w:name w:val="Quote Char"/>
    <w:basedOn w:val="DefaultParagraphFont"/>
    <w:link w:val="Quote"/>
    <w:uiPriority w:val="29"/>
    <w:rsid w:val="00285134"/>
    <w:rPr>
      <w:i/>
      <w:iCs/>
      <w:color w:val="404040" w:themeColor="text1" w:themeTint="BF"/>
    </w:rPr>
  </w:style>
  <w:style w:type="paragraph" w:styleId="ListParagraph">
    <w:name w:val="List Paragraph"/>
    <w:basedOn w:val="Normal"/>
    <w:uiPriority w:val="34"/>
    <w:qFormat/>
    <w:rsid w:val="00285134"/>
    <w:pPr>
      <w:ind w:left="720"/>
      <w:contextualSpacing/>
    </w:pPr>
  </w:style>
  <w:style w:type="character" w:styleId="IntenseEmphasis">
    <w:name w:val="Intense Emphasis"/>
    <w:basedOn w:val="DefaultParagraphFont"/>
    <w:uiPriority w:val="21"/>
    <w:qFormat/>
    <w:rsid w:val="00285134"/>
    <w:rPr>
      <w:i/>
      <w:iCs/>
      <w:color w:val="0F4761" w:themeColor="accent1" w:themeShade="BF"/>
    </w:rPr>
  </w:style>
  <w:style w:type="paragraph" w:styleId="IntenseQuote">
    <w:name w:val="Intense Quote"/>
    <w:basedOn w:val="Normal"/>
    <w:next w:val="Normal"/>
    <w:link w:val="IntenseQuoteChar"/>
    <w:uiPriority w:val="30"/>
    <w:qFormat/>
    <w:rsid w:val="002851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134"/>
    <w:rPr>
      <w:i/>
      <w:iCs/>
      <w:color w:val="0F4761" w:themeColor="accent1" w:themeShade="BF"/>
    </w:rPr>
  </w:style>
  <w:style w:type="character" w:styleId="IntenseReference">
    <w:name w:val="Intense Reference"/>
    <w:basedOn w:val="DefaultParagraphFont"/>
    <w:uiPriority w:val="32"/>
    <w:qFormat/>
    <w:rsid w:val="002851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110</Words>
  <Characters>644</Characters>
  <Application>Microsoft Office Word</Application>
  <DocSecurity>0</DocSecurity>
  <Lines>10</Lines>
  <Paragraphs>1</Paragraphs>
  <ScaleCrop>false</ScaleCrop>
  <Company>The Ohio State University Wexner Medical Center</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Shuman</dc:creator>
  <cp:keywords/>
  <dc:description/>
  <cp:lastModifiedBy>He, Shuman</cp:lastModifiedBy>
  <cp:revision>4</cp:revision>
  <dcterms:created xsi:type="dcterms:W3CDTF">2026-02-03T18:03:00Z</dcterms:created>
  <dcterms:modified xsi:type="dcterms:W3CDTF">2026-02-03T19:34:00Z</dcterms:modified>
</cp:coreProperties>
</file>