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2939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ID"/>
        </w:rPr>
      </w:pPr>
      <w:r w:rsidRPr="00AD17C3">
        <w:rPr>
          <w:rFonts w:ascii="Times New Roman" w:hAnsi="Times New Roman" w:cs="Times New Roman"/>
          <w:b/>
          <w:sz w:val="20"/>
          <w:szCs w:val="20"/>
          <w:lang w:val="en-ID"/>
        </w:rPr>
        <w:t xml:space="preserve">ENHANCING SLUDGE STABILIZATION AND METHANE PRODUCTION IN </w:t>
      </w:r>
      <w:r>
        <w:rPr>
          <w:rFonts w:ascii="Times New Roman" w:hAnsi="Times New Roman" w:cs="Times New Roman"/>
          <w:b/>
          <w:sz w:val="20"/>
          <w:szCs w:val="20"/>
          <w:lang w:val="en-ID"/>
        </w:rPr>
        <w:t xml:space="preserve">THE </w:t>
      </w:r>
      <w:r w:rsidRPr="00AD17C3">
        <w:rPr>
          <w:rFonts w:ascii="Times New Roman" w:hAnsi="Times New Roman" w:cs="Times New Roman"/>
          <w:b/>
          <w:sz w:val="20"/>
          <w:szCs w:val="20"/>
          <w:lang w:val="en-ID"/>
        </w:rPr>
        <w:t>ANAEROBIC DIGESTION OF PALM OIL MILL EFFLUENT USING CARBON CONDUCTIVE MATERIALS</w:t>
      </w:r>
    </w:p>
    <w:p w14:paraId="1DAA4ABF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ID"/>
        </w:rPr>
      </w:pPr>
    </w:p>
    <w:p w14:paraId="29024F77" w14:textId="77777777" w:rsidR="00427ADE" w:rsidRDefault="00427ADE" w:rsidP="00427AD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ID"/>
        </w:rPr>
      </w:pPr>
    </w:p>
    <w:p w14:paraId="58AF460C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ID"/>
        </w:rPr>
      </w:pPr>
      <w:r w:rsidRPr="00AD17C3">
        <w:rPr>
          <w:rFonts w:ascii="Times New Roman" w:hAnsi="Times New Roman" w:cs="Times New Roman"/>
          <w:sz w:val="20"/>
          <w:szCs w:val="20"/>
          <w:lang w:val="en-ID"/>
        </w:rPr>
        <w:t>Ayik Abdillah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</w:t>
      </w:r>
      <w:r w:rsidRPr="00AD17C3">
        <w:rPr>
          <w:rFonts w:ascii="Times New Roman" w:hAnsi="Times New Roman" w:cs="Times New Roman"/>
          <w:sz w:val="20"/>
          <w:szCs w:val="20"/>
          <w:lang w:val="en-ID"/>
        </w:rPr>
        <w:t>, Taira Hidaka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1, 2</w:t>
      </w:r>
      <w:r w:rsidRPr="00AD17C3">
        <w:rPr>
          <w:rFonts w:ascii="Times New Roman" w:hAnsi="Times New Roman" w:cs="Times New Roman"/>
          <w:sz w:val="20"/>
          <w:szCs w:val="20"/>
          <w:lang w:val="en-ID"/>
        </w:rPr>
        <w:t>, Taku Fujiwara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>1, 2</w:t>
      </w:r>
      <w:r w:rsidRPr="00AD17C3">
        <w:rPr>
          <w:rFonts w:ascii="Times New Roman" w:hAnsi="Times New Roman" w:cs="Times New Roman"/>
          <w:sz w:val="20"/>
          <w:szCs w:val="20"/>
          <w:lang w:val="en-ID"/>
        </w:rPr>
        <w:t>, Naoko Yoshida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 xml:space="preserve">3, 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val="en-ID"/>
        </w:rPr>
        <w:t>4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val="en-ID"/>
        </w:rPr>
        <w:t>5</w:t>
      </w:r>
      <w:r w:rsidRPr="00AD17C3">
        <w:rPr>
          <w:rFonts w:ascii="Times New Roman" w:hAnsi="Times New Roman" w:cs="Times New Roman"/>
          <w:sz w:val="20"/>
          <w:szCs w:val="20"/>
          <w:lang w:val="en-ID"/>
        </w:rPr>
        <w:t>, Ibnu Maulana Hidayatullah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val="en-ID"/>
        </w:rPr>
        <w:t>7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val="en-ID"/>
        </w:rPr>
        <w:t>8</w:t>
      </w:r>
      <w:r w:rsidRPr="00AD17C3">
        <w:rPr>
          <w:rFonts w:ascii="Times New Roman" w:hAnsi="Times New Roman" w:cs="Times New Roman"/>
          <w:sz w:val="20"/>
          <w:szCs w:val="20"/>
          <w:lang w:val="en-ID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ID"/>
        </w:rPr>
        <w:br/>
      </w:r>
      <w:r w:rsidRPr="00AD17C3">
        <w:rPr>
          <w:rFonts w:ascii="Times New Roman" w:hAnsi="Times New Roman" w:cs="Times New Roman"/>
          <w:sz w:val="20"/>
          <w:szCs w:val="20"/>
          <w:lang w:val="en-ID"/>
        </w:rPr>
        <w:t>Nopa Dwi Maulidiany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val="en-ID"/>
        </w:rPr>
        <w:t>6</w:t>
      </w:r>
      <w:r w:rsidRPr="00AD17C3">
        <w:rPr>
          <w:rFonts w:ascii="Times New Roman" w:hAnsi="Times New Roman" w:cs="Times New Roman"/>
          <w:sz w:val="20"/>
          <w:szCs w:val="20"/>
          <w:vertAlign w:val="superscript"/>
          <w:lang w:val="en-ID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  <w:vertAlign w:val="superscript"/>
          <w:lang w:val="en-ID"/>
        </w:rPr>
        <w:t>8</w:t>
      </w:r>
    </w:p>
    <w:p w14:paraId="571F0E94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 w:rsidRPr="00AD17C3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ID"/>
        </w:rPr>
        <w:t>1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Department of Environmental Engineering, Graduate School of Engineering, Kyoto University, Japan</w:t>
      </w:r>
    </w:p>
    <w:p w14:paraId="5D7F23E6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  <w:lang w:val="en-ID"/>
        </w:rPr>
      </w:pPr>
      <w:r w:rsidRPr="00AD17C3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  <w:lang w:val="en-ID"/>
        </w:rPr>
        <w:t>2</w:t>
      </w:r>
      <w:r w:rsidRPr="00AD17C3">
        <w:rPr>
          <w:rFonts w:ascii="Times New Roman" w:hAnsi="Times New Roman" w:cs="Times New Roman"/>
          <w:bCs/>
          <w:i/>
          <w:iCs/>
          <w:sz w:val="20"/>
          <w:szCs w:val="20"/>
          <w:lang w:val="en-ID"/>
        </w:rPr>
        <w:t xml:space="preserve">Department of Global Ecology, Graduate School of Global Environmental Studies, 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Kyoto University, Japan</w:t>
      </w:r>
    </w:p>
    <w:p w14:paraId="71910A1D" w14:textId="77777777" w:rsidR="00427ADE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 w:rsidRPr="00AD17C3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ID"/>
        </w:rPr>
        <w:t>3</w:t>
      </w:r>
      <w:r w:rsidRPr="00BF0114">
        <w:rPr>
          <w:rFonts w:ascii="Times New Roman" w:hAnsi="Times New Roman" w:cs="Times New Roman"/>
          <w:i/>
          <w:iCs/>
          <w:sz w:val="20"/>
          <w:szCs w:val="20"/>
          <w:lang w:val="en-ID"/>
        </w:rPr>
        <w:t>Institute of Materials and Systems for Sustainability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 xml:space="preserve">, </w:t>
      </w:r>
      <w:r w:rsidRPr="00BF0114">
        <w:rPr>
          <w:rFonts w:ascii="Times New Roman" w:hAnsi="Times New Roman" w:cs="Times New Roman"/>
          <w:i/>
          <w:iCs/>
          <w:sz w:val="20"/>
          <w:szCs w:val="20"/>
          <w:lang w:val="en-ID"/>
        </w:rPr>
        <w:t>Nagoya University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, Japan</w:t>
      </w:r>
    </w:p>
    <w:p w14:paraId="643DF963" w14:textId="77777777" w:rsidR="00427ADE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  <w:lang w:val="en-ID"/>
        </w:rPr>
        <w:t>4</w:t>
      </w:r>
      <w:r w:rsidRPr="00BF0114">
        <w:rPr>
          <w:rFonts w:ascii="Times New Roman" w:hAnsi="Times New Roman" w:cs="Times New Roman"/>
          <w:i/>
          <w:iCs/>
          <w:sz w:val="20"/>
          <w:szCs w:val="20"/>
          <w:lang w:val="en-ID"/>
        </w:rPr>
        <w:t>Department of Civil Engineering, Graduate School of Engineering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 xml:space="preserve">, </w:t>
      </w:r>
      <w:r w:rsidRPr="00BF0114">
        <w:rPr>
          <w:rFonts w:ascii="Times New Roman" w:hAnsi="Times New Roman" w:cs="Times New Roman"/>
          <w:i/>
          <w:iCs/>
          <w:sz w:val="20"/>
          <w:szCs w:val="20"/>
          <w:lang w:val="en-ID"/>
        </w:rPr>
        <w:t>Nagoya University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, Japan</w:t>
      </w:r>
    </w:p>
    <w:p w14:paraId="389538BC" w14:textId="77777777" w:rsidR="00427ADE" w:rsidRPr="0006382E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  <w:lang w:val="en-ID"/>
        </w:rPr>
        <w:t>5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Department of Civil Engineering, Nagoya Institute of Technology, Japan</w:t>
      </w:r>
    </w:p>
    <w:p w14:paraId="4FAE621B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  <w:lang w:val="en-ID"/>
        </w:rPr>
        <w:t>6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Department of Civil Engineering, Faculty of Engineering, Universitas Indonesia, Indonesia</w:t>
      </w:r>
    </w:p>
    <w:p w14:paraId="6FF68F88" w14:textId="77777777" w:rsidR="00427ADE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  <w:lang w:val="en-ID"/>
        </w:rPr>
        <w:t>7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Department of Chemical Engineering, Faculty of Engineering, Universitas Indonesia, Indonesia</w:t>
      </w:r>
    </w:p>
    <w:p w14:paraId="60ED398F" w14:textId="77777777" w:rsidR="00427ADE" w:rsidRPr="00AD17C3" w:rsidRDefault="00427ADE" w:rsidP="00427AD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  <w:lang w:val="en-ID"/>
        </w:rPr>
        <w:t>8</w:t>
      </w:r>
      <w:r w:rsidRPr="00AD17C3">
        <w:rPr>
          <w:rFonts w:ascii="Times New Roman" w:hAnsi="Times New Roman" w:cs="Times New Roman"/>
          <w:i/>
          <w:iCs/>
          <w:sz w:val="20"/>
          <w:szCs w:val="20"/>
          <w:lang w:val="en-ID"/>
        </w:rPr>
        <w:t>Research Center for Biomass Valorization, Faculty of Engineering, Universitas Indonesia, Indonesia</w:t>
      </w:r>
    </w:p>
    <w:p w14:paraId="07C6052F" w14:textId="77777777" w:rsidR="00427ADE" w:rsidRPr="00AD17C3" w:rsidRDefault="00427ADE" w:rsidP="00427ADE">
      <w:pPr>
        <w:spacing w:after="0" w:line="240" w:lineRule="auto"/>
        <w:ind w:right="-20"/>
        <w:jc w:val="center"/>
        <w:rPr>
          <w:rFonts w:ascii="Times New Roman" w:hAnsi="Times New Roman" w:cs="Times New Roman"/>
          <w:i/>
          <w:iCs/>
          <w:sz w:val="20"/>
          <w:szCs w:val="20"/>
          <w:lang w:val="en-ID"/>
        </w:rPr>
      </w:pPr>
    </w:p>
    <w:p w14:paraId="52C19492" w14:textId="77777777" w:rsidR="00427ADE" w:rsidRPr="00AD17C3" w:rsidRDefault="00427ADE" w:rsidP="00427ADE">
      <w:pPr>
        <w:jc w:val="center"/>
        <w:rPr>
          <w:rFonts w:ascii="Times New Roman" w:eastAsia="Malgun Gothic" w:hAnsi="Times New Roman" w:cs="Times New Roman"/>
          <w:i/>
          <w:sz w:val="20"/>
          <w:szCs w:val="20"/>
          <w:lang w:val="en-ID" w:eastAsia="ko-KR"/>
        </w:rPr>
      </w:pPr>
      <w:r w:rsidRPr="00AD17C3">
        <w:rPr>
          <w:rFonts w:ascii="Times New Roman" w:eastAsia="Malgun Gothic" w:hAnsi="Times New Roman" w:cs="Times New Roman"/>
          <w:i/>
          <w:sz w:val="20"/>
          <w:szCs w:val="20"/>
          <w:lang w:val="en-ID" w:eastAsia="ko-KR"/>
        </w:rPr>
        <w:t>*Corresponding author: Taira Hidaka, E-mail: hidaka.taira.4e@kyoto-u.ac.jp</w:t>
      </w:r>
    </w:p>
    <w:p w14:paraId="7291EC3A" w14:textId="3B6A42B4" w:rsidR="002B7C98" w:rsidRPr="00471CD2" w:rsidRDefault="00471CD2">
      <w:pPr>
        <w:rPr>
          <w:rFonts w:ascii="Times New Roman" w:hAnsi="Times New Roman" w:cs="Times New Roman"/>
          <w:b/>
          <w:bCs/>
        </w:rPr>
      </w:pPr>
      <w:r w:rsidRPr="00471CD2">
        <w:rPr>
          <w:rFonts w:ascii="Times New Roman" w:hAnsi="Times New Roman" w:cs="Times New Roman"/>
          <w:b/>
          <w:bCs/>
        </w:rPr>
        <w:br/>
        <w:t>SUPPLEMENTARY DATA</w:t>
      </w:r>
    </w:p>
    <w:p w14:paraId="11B2600A" w14:textId="0EDB15C2" w:rsidR="003F479E" w:rsidRDefault="009A0A46">
      <w:pPr>
        <w:rPr>
          <w:rFonts w:ascii="Times New Roman" w:hAnsi="Times New Roman" w:cs="Times New Roman"/>
        </w:rPr>
      </w:pPr>
      <w:r w:rsidRPr="009A0A46">
        <w:rPr>
          <w:rFonts w:ascii="Times New Roman" w:hAnsi="Times New Roman" w:cs="Times New Roman"/>
          <w:noProof/>
        </w:rPr>
        <w:drawing>
          <wp:inline distT="0" distB="0" distL="0" distR="0" wp14:anchorId="05DE6C20" wp14:editId="1ADD08D7">
            <wp:extent cx="5612130" cy="2736850"/>
            <wp:effectExtent l="0" t="0" r="7620" b="6350"/>
            <wp:docPr id="21" name="Picture 20" descr="A graph with colorful squares and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BFABB53-3D2D-209F-F9D0-3E7DAB4FEE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A graph with colorful squares and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9BFABB53-3D2D-209F-F9D0-3E7DAB4FEE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769EF" w14:textId="2E200716" w:rsidR="003F479E" w:rsidRDefault="003F479E" w:rsidP="003F47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S1. </w:t>
      </w:r>
      <w:r w:rsidRPr="003F479E">
        <w:rPr>
          <w:rFonts w:ascii="Times New Roman" w:hAnsi="Times New Roman" w:cs="Times New Roman"/>
        </w:rPr>
        <w:t xml:space="preserve">Temporal Profile of TS Removal Efficiency with Varying </w:t>
      </w:r>
      <w:r>
        <w:rPr>
          <w:rFonts w:ascii="Times New Roman" w:hAnsi="Times New Roman" w:cs="Times New Roman"/>
        </w:rPr>
        <w:t>CM-</w:t>
      </w:r>
      <w:r w:rsidRPr="003F479E">
        <w:rPr>
          <w:rFonts w:ascii="Times New Roman" w:hAnsi="Times New Roman" w:cs="Times New Roman"/>
        </w:rPr>
        <w:t>Dosages</w:t>
      </w:r>
    </w:p>
    <w:p w14:paraId="24FC3109" w14:textId="69F4E7AF" w:rsidR="003F479E" w:rsidRDefault="00AF1229" w:rsidP="003F479E">
      <w:pPr>
        <w:jc w:val="center"/>
        <w:rPr>
          <w:rFonts w:ascii="Times New Roman" w:hAnsi="Times New Roman" w:cs="Times New Roman"/>
        </w:rPr>
      </w:pPr>
      <w:r w:rsidRPr="00AF122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691916" wp14:editId="762C8491">
            <wp:extent cx="5612130" cy="2724785"/>
            <wp:effectExtent l="0" t="0" r="7620" b="0"/>
            <wp:docPr id="20" name="Picture 19" descr="A graph with colorful lines and dot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BB34830-6EAE-76A9-6C45-B4A2577557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A graph with colorful lines and dots&#10;&#10;AI-generated content may be incorrect.">
                      <a:extLst>
                        <a:ext uri="{FF2B5EF4-FFF2-40B4-BE49-F238E27FC236}">
                          <a16:creationId xmlns:a16="http://schemas.microsoft.com/office/drawing/2014/main" id="{5BB34830-6EAE-76A9-6C45-B4A2577557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2E31" w14:textId="61ABC862" w:rsidR="003F479E" w:rsidRDefault="003F479E" w:rsidP="003F47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S2. </w:t>
      </w:r>
      <w:r w:rsidRPr="003F479E">
        <w:rPr>
          <w:rFonts w:ascii="Times New Roman" w:hAnsi="Times New Roman" w:cs="Times New Roman"/>
        </w:rPr>
        <w:t xml:space="preserve">Temporal Profile of </w:t>
      </w:r>
      <w:r>
        <w:rPr>
          <w:rFonts w:ascii="Times New Roman" w:hAnsi="Times New Roman" w:cs="Times New Roman"/>
        </w:rPr>
        <w:t>V</w:t>
      </w:r>
      <w:r w:rsidRPr="003F479E">
        <w:rPr>
          <w:rFonts w:ascii="Times New Roman" w:hAnsi="Times New Roman" w:cs="Times New Roman"/>
        </w:rPr>
        <w:t xml:space="preserve">S Removal Efficiency with Varying </w:t>
      </w:r>
      <w:r>
        <w:rPr>
          <w:rFonts w:ascii="Times New Roman" w:hAnsi="Times New Roman" w:cs="Times New Roman"/>
        </w:rPr>
        <w:t>CM-</w:t>
      </w:r>
      <w:r w:rsidRPr="003F479E">
        <w:rPr>
          <w:rFonts w:ascii="Times New Roman" w:hAnsi="Times New Roman" w:cs="Times New Roman"/>
        </w:rPr>
        <w:t>Dosages</w:t>
      </w:r>
    </w:p>
    <w:p w14:paraId="7E149FA9" w14:textId="5A7B1521" w:rsidR="003F479E" w:rsidRDefault="009A6B6F" w:rsidP="003F479E">
      <w:pPr>
        <w:jc w:val="center"/>
        <w:rPr>
          <w:rFonts w:ascii="Times New Roman" w:hAnsi="Times New Roman" w:cs="Times New Roman"/>
        </w:rPr>
      </w:pPr>
      <w:r w:rsidRPr="009A6B6F">
        <w:rPr>
          <w:rFonts w:ascii="Times New Roman" w:hAnsi="Times New Roman" w:cs="Times New Roman"/>
        </w:rPr>
        <w:drawing>
          <wp:inline distT="0" distB="0" distL="0" distR="0" wp14:anchorId="3EE68A33" wp14:editId="755EAED3">
            <wp:extent cx="5612130" cy="2450465"/>
            <wp:effectExtent l="0" t="0" r="7620" b="6985"/>
            <wp:docPr id="23" name="Picture 22" descr="A graph with colorful lines and dot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C73F383-D92E-BAC4-3FCA-6FAE00C0C8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graph with colorful lines and dots&#10;&#10;AI-generated content may be incorrect.">
                      <a:extLst>
                        <a:ext uri="{FF2B5EF4-FFF2-40B4-BE49-F238E27FC236}">
                          <a16:creationId xmlns:a16="http://schemas.microsoft.com/office/drawing/2014/main" id="{EC73F383-D92E-BAC4-3FCA-6FAE00C0C8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F4FC6" w14:textId="3FA93EF4" w:rsidR="003F479E" w:rsidRDefault="003F479E" w:rsidP="003F47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S3. </w:t>
      </w:r>
      <w:r w:rsidRPr="003F479E">
        <w:rPr>
          <w:rFonts w:ascii="Times New Roman" w:hAnsi="Times New Roman" w:cs="Times New Roman"/>
        </w:rPr>
        <w:t xml:space="preserve">Temporal Variation of Methane Production Rate </w:t>
      </w:r>
      <w:r>
        <w:rPr>
          <w:rFonts w:ascii="Times New Roman" w:hAnsi="Times New Roman" w:cs="Times New Roman"/>
        </w:rPr>
        <w:t>(NL-CH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/gVS/day) </w:t>
      </w:r>
      <w:r w:rsidRPr="003F479E">
        <w:rPr>
          <w:rFonts w:ascii="Times New Roman" w:hAnsi="Times New Roman" w:cs="Times New Roman"/>
        </w:rPr>
        <w:t>in Anaerobic Digestion of POME with Varying Conductive Material Dosages</w:t>
      </w:r>
    </w:p>
    <w:p w14:paraId="682C2EAF" w14:textId="076A452D" w:rsidR="00170A02" w:rsidRDefault="001B6B28" w:rsidP="003F479E">
      <w:pPr>
        <w:jc w:val="center"/>
        <w:rPr>
          <w:rFonts w:ascii="Times New Roman" w:hAnsi="Times New Roman" w:cs="Times New Roman"/>
        </w:rPr>
      </w:pPr>
      <w:r w:rsidRPr="001B6B28">
        <w:rPr>
          <w:rFonts w:ascii="Times New Roman" w:hAnsi="Times New Roman" w:cs="Times New Roman"/>
        </w:rPr>
        <w:lastRenderedPageBreak/>
        <w:drawing>
          <wp:inline distT="0" distB="0" distL="0" distR="0" wp14:anchorId="12EC7D95" wp14:editId="75F5053B">
            <wp:extent cx="5612130" cy="2527935"/>
            <wp:effectExtent l="0" t="0" r="7620" b="5715"/>
            <wp:docPr id="24" name="Picture 23" descr="A graph with colorful lines and dot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012C6FB-1D55-63B2-B708-C02107F52B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A graph with colorful lines and dots&#10;&#10;AI-generated content may be incorrect.">
                      <a:extLst>
                        <a:ext uri="{FF2B5EF4-FFF2-40B4-BE49-F238E27FC236}">
                          <a16:creationId xmlns:a16="http://schemas.microsoft.com/office/drawing/2014/main" id="{A012C6FB-1D55-63B2-B708-C02107F52B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F3BC0" w14:textId="2FB83109" w:rsidR="00170A02" w:rsidRDefault="00170A02" w:rsidP="003F47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S4. </w:t>
      </w:r>
      <w:r w:rsidRPr="00170A02">
        <w:rPr>
          <w:rFonts w:ascii="Times New Roman" w:hAnsi="Times New Roman" w:cs="Times New Roman"/>
        </w:rPr>
        <w:t>Temporal Trends of COD Removal During Anaerobic Digestion of POME with Varying Carbon-Based Conductive Material Dosages</w:t>
      </w:r>
    </w:p>
    <w:p w14:paraId="7D0CD677" w14:textId="67F1BE4C" w:rsidR="00170A02" w:rsidRDefault="008D7228" w:rsidP="003F47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6D34D5E" wp14:editId="27F309BA">
            <wp:extent cx="5531485" cy="2503975"/>
            <wp:effectExtent l="0" t="0" r="0" b="0"/>
            <wp:docPr id="103176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398" cy="251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98065" w14:textId="249B3E79" w:rsidR="009B40B6" w:rsidRDefault="009B40B6" w:rsidP="003F47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S5. </w:t>
      </w:r>
      <w:r w:rsidRPr="009B40B6">
        <w:rPr>
          <w:rFonts w:ascii="Times New Roman" w:hAnsi="Times New Roman" w:cs="Times New Roman"/>
        </w:rPr>
        <w:t xml:space="preserve">Temporal Profile of pH Stability in Anaerobic Reactors Treated with Varying Dosages of Carbon Felt and </w:t>
      </w:r>
      <w:r>
        <w:rPr>
          <w:rFonts w:ascii="Times New Roman" w:hAnsi="Times New Roman" w:cs="Times New Roman"/>
        </w:rPr>
        <w:t xml:space="preserve">Carbon </w:t>
      </w:r>
      <w:r w:rsidRPr="009B40B6">
        <w:rPr>
          <w:rFonts w:ascii="Times New Roman" w:hAnsi="Times New Roman" w:cs="Times New Roman"/>
        </w:rPr>
        <w:t>Graphite Felt</w:t>
      </w:r>
    </w:p>
    <w:p w14:paraId="65B5990E" w14:textId="77777777" w:rsidR="00072960" w:rsidRDefault="00072960" w:rsidP="003F479E">
      <w:pPr>
        <w:jc w:val="center"/>
        <w:rPr>
          <w:rFonts w:ascii="Times New Roman" w:hAnsi="Times New Roman" w:cs="Times New Roman"/>
        </w:rPr>
      </w:pPr>
    </w:p>
    <w:p w14:paraId="3C3F7ED5" w14:textId="77777777" w:rsidR="00072960" w:rsidRDefault="00072960" w:rsidP="003F479E">
      <w:pPr>
        <w:jc w:val="center"/>
        <w:rPr>
          <w:rFonts w:ascii="Times New Roman" w:hAnsi="Times New Roman" w:cs="Times New Roman"/>
        </w:rPr>
      </w:pPr>
    </w:p>
    <w:p w14:paraId="4C738512" w14:textId="77777777" w:rsidR="003F479E" w:rsidRPr="003F479E" w:rsidRDefault="003F479E" w:rsidP="003F479E">
      <w:pPr>
        <w:jc w:val="center"/>
        <w:rPr>
          <w:rFonts w:ascii="Times New Roman" w:hAnsi="Times New Roman" w:cs="Times New Roman"/>
        </w:rPr>
      </w:pPr>
    </w:p>
    <w:sectPr w:rsidR="003F479E" w:rsidRPr="003F479E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692D" w14:textId="77777777" w:rsidR="006723A2" w:rsidRDefault="006723A2" w:rsidP="00427ADE">
      <w:pPr>
        <w:spacing w:after="0" w:line="240" w:lineRule="auto"/>
      </w:pPr>
      <w:r>
        <w:separator/>
      </w:r>
    </w:p>
  </w:endnote>
  <w:endnote w:type="continuationSeparator" w:id="0">
    <w:p w14:paraId="13DB0037" w14:textId="77777777" w:rsidR="006723A2" w:rsidRDefault="006723A2" w:rsidP="0042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1072" w14:textId="77777777" w:rsidR="006723A2" w:rsidRDefault="006723A2" w:rsidP="00427ADE">
      <w:pPr>
        <w:spacing w:after="0" w:line="240" w:lineRule="auto"/>
      </w:pPr>
      <w:r>
        <w:separator/>
      </w:r>
    </w:p>
  </w:footnote>
  <w:footnote w:type="continuationSeparator" w:id="0">
    <w:p w14:paraId="6F2F168D" w14:textId="77777777" w:rsidR="006723A2" w:rsidRDefault="006723A2" w:rsidP="00427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9E"/>
    <w:rsid w:val="0004631A"/>
    <w:rsid w:val="00072960"/>
    <w:rsid w:val="000D3C34"/>
    <w:rsid w:val="00170A02"/>
    <w:rsid w:val="001B6B28"/>
    <w:rsid w:val="0020016E"/>
    <w:rsid w:val="00210AA8"/>
    <w:rsid w:val="00280E8E"/>
    <w:rsid w:val="002B7C98"/>
    <w:rsid w:val="003F479E"/>
    <w:rsid w:val="00427ADE"/>
    <w:rsid w:val="00471CD2"/>
    <w:rsid w:val="005624EC"/>
    <w:rsid w:val="0065659E"/>
    <w:rsid w:val="006723A2"/>
    <w:rsid w:val="008D7228"/>
    <w:rsid w:val="009A0A46"/>
    <w:rsid w:val="009A6B6F"/>
    <w:rsid w:val="009B40B6"/>
    <w:rsid w:val="00AF1229"/>
    <w:rsid w:val="00C51C85"/>
    <w:rsid w:val="00DC1B61"/>
    <w:rsid w:val="00E865CE"/>
    <w:rsid w:val="00EF1728"/>
    <w:rsid w:val="00F06D19"/>
    <w:rsid w:val="00FB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4953E"/>
  <w15:chartTrackingRefBased/>
  <w15:docId w15:val="{239E22A1-DE2F-43D4-894D-6207D8A6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7AD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27ADE"/>
  </w:style>
  <w:style w:type="paragraph" w:styleId="Footer">
    <w:name w:val="footer"/>
    <w:basedOn w:val="Normal"/>
    <w:link w:val="FooterChar"/>
    <w:uiPriority w:val="99"/>
    <w:unhideWhenUsed/>
    <w:rsid w:val="00427AD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27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abdillah.ayik.36p@st.kyoto-u.ac.jp</dc:creator>
  <cp:keywords/>
  <dc:description/>
  <cp:lastModifiedBy>abdillah.ayik.36p@st.kyoto-u.ac.jp</cp:lastModifiedBy>
  <cp:revision>10</cp:revision>
  <dcterms:created xsi:type="dcterms:W3CDTF">2025-03-28T01:03:00Z</dcterms:created>
  <dcterms:modified xsi:type="dcterms:W3CDTF">2025-06-25T23:38:00Z</dcterms:modified>
</cp:coreProperties>
</file>