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0B4" w:rsidRPr="00152981" w:rsidRDefault="001E70B4" w:rsidP="001E70B4">
      <w:pPr>
        <w:tabs>
          <w:tab w:val="left" w:pos="3123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52981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Distribution of both EQ-5D-5L values and QOLIE-31P values</w:t>
      </w: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nl-NL"/>
        </w:rPr>
        <w:drawing>
          <wp:inline distT="0" distB="0" distL="0" distR="0" wp14:anchorId="7728C9AD" wp14:editId="72CDFB6A">
            <wp:extent cx="5699052" cy="417062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stogram_combined.e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1994" cy="417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1E70B4" w:rsidRPr="00152981" w:rsidRDefault="001E70B4" w:rsidP="001E70B4">
      <w:pPr>
        <w:tabs>
          <w:tab w:val="left" w:pos="3123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5298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Material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</w:p>
    <w:p w:rsidR="001E70B4" w:rsidRPr="00FE67BE" w:rsidRDefault="001E70B4" w:rsidP="001E70B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“Best” mapping function given adjusted </w:t>
      </w:r>
      <w:r w:rsidRPr="00686CE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 </w:t>
      </w:r>
      <w:r w:rsidRPr="00686CEA">
        <w:rPr>
          <w:rFonts w:ascii="Times New Roman" w:hAnsi="Times New Roman" w:cs="Times New Roman"/>
          <w:sz w:val="24"/>
          <w:szCs w:val="24"/>
          <w:lang w:val="en-US"/>
        </w:rPr>
        <w:t xml:space="preserve">values </w:t>
      </w:r>
      <w:r>
        <w:rPr>
          <w:rFonts w:ascii="Times New Roman" w:hAnsi="Times New Roman" w:cs="Times New Roman"/>
          <w:sz w:val="24"/>
          <w:szCs w:val="24"/>
          <w:lang w:val="en-US"/>
        </w:rPr>
        <w:t>and mean absolute error rates to map QOLIE-31P values to EQ-5D-5L values</w:t>
      </w:r>
    </w:p>
    <w:tbl>
      <w:tblPr>
        <w:tblStyle w:val="TableGrid"/>
        <w:tblW w:w="37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1428"/>
        <w:gridCol w:w="1397"/>
      </w:tblGrid>
      <w:tr w:rsidR="001E70B4" w:rsidRPr="005A67B0" w:rsidTr="00E23765">
        <w:trPr>
          <w:trHeight w:val="300"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E70B4" w:rsidRPr="002A675B" w:rsidRDefault="001E70B4" w:rsidP="00E2376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en-US" w:eastAsia="nl-NL"/>
              </w:rPr>
            </w:pP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E70B4" w:rsidRPr="002A675B" w:rsidRDefault="001E70B4" w:rsidP="00E2376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en-US" w:eastAsia="nl-NL"/>
              </w:rPr>
            </w:pPr>
            <w:r w:rsidRPr="002A6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en-US" w:eastAsia="nl-NL"/>
              </w:rPr>
              <w:t>Coefficients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E70B4" w:rsidRPr="002A675B" w:rsidRDefault="001E70B4" w:rsidP="00E2376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en-US" w:eastAsia="nl-NL"/>
              </w:rPr>
            </w:pPr>
            <w:r w:rsidRPr="002A6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en-US" w:eastAsia="nl-NL"/>
              </w:rPr>
              <w:t>Std. Error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tcBorders>
              <w:top w:val="single" w:sz="4" w:space="0" w:color="auto"/>
            </w:tcBorders>
            <w:noWrap/>
            <w:hideMark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(Constant)</w:t>
            </w:r>
          </w:p>
        </w:tc>
        <w:tc>
          <w:tcPr>
            <w:tcW w:w="1030" w:type="pct"/>
            <w:tcBorders>
              <w:top w:val="single" w:sz="4" w:space="0" w:color="auto"/>
            </w:tcBorders>
            <w:noWrap/>
            <w:hideMark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0.6841678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noWrap/>
            <w:hideMark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0.0480296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Country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0.0769021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0.0243357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  <w:hideMark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Age (</w:t>
            </w:r>
            <w:proofErr w:type="spellStart"/>
            <w:r w:rsidRPr="00EC3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years</w:t>
            </w:r>
            <w:proofErr w:type="spellEnd"/>
            <w:r w:rsidRPr="00EC3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030" w:type="pct"/>
            <w:noWrap/>
            <w:hideMark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-0.0013493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  <w:hideMark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0.0006669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sub score “Seizure worry”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0.0002791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0.0003756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sub score “Overall QOL”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0.0002253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0.0014603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sub score “Emotional well-being”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0.0043161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0.0014529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sub score “Energy-fatigue”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0.0040859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0.001588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sub score “Cognitive functioning”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-0.0000942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0.000357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sub score “Medication effects”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-0.0034863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0.001106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sub score “Social functioning”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0.0007394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1E70B4" w:rsidRPr="00856EB6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Squared sub score “Energy-fatigue”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-0.0000271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0.0000172</w:t>
            </w:r>
          </w:p>
        </w:tc>
      </w:tr>
      <w:tr w:rsidR="001E70B4" w:rsidRPr="00856EB6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Squared sub score “Emotional well-being”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-0.0000419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0.0000143</w:t>
            </w:r>
          </w:p>
        </w:tc>
      </w:tr>
      <w:tr w:rsidR="001E70B4" w:rsidRPr="00856EB6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Squared sub score “Medication effects”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0.0000318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0.0000102</w:t>
            </w:r>
          </w:p>
        </w:tc>
      </w:tr>
      <w:tr w:rsidR="001E70B4" w:rsidRPr="00856EB6" w:rsidTr="00E23765">
        <w:trPr>
          <w:trHeight w:val="300"/>
        </w:trPr>
        <w:tc>
          <w:tcPr>
            <w:tcW w:w="2963" w:type="pct"/>
            <w:noWrap/>
          </w:tcPr>
          <w:p w:rsidR="001E70B4" w:rsidRPr="00EC3F50" w:rsidRDefault="001E70B4" w:rsidP="00E237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Squared sub score “Overall QOL”</w:t>
            </w:r>
          </w:p>
        </w:tc>
        <w:tc>
          <w:tcPr>
            <w:tcW w:w="1030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</w:rPr>
              <w:t>0.00000632</w:t>
            </w:r>
          </w:p>
        </w:tc>
        <w:tc>
          <w:tcPr>
            <w:tcW w:w="1007" w:type="pct"/>
            <w:noWrap/>
          </w:tcPr>
          <w:p w:rsidR="001E70B4" w:rsidRPr="00EC3F50" w:rsidRDefault="001E70B4" w:rsidP="00E2376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0.0000146</w:t>
            </w:r>
          </w:p>
        </w:tc>
      </w:tr>
      <w:tr w:rsidR="001E70B4" w:rsidRPr="00686CEA" w:rsidTr="00E23765">
        <w:trPr>
          <w:trHeight w:val="300"/>
        </w:trPr>
        <w:tc>
          <w:tcPr>
            <w:tcW w:w="2963" w:type="pct"/>
            <w:tcBorders>
              <w:bottom w:val="single" w:sz="4" w:space="0" w:color="auto"/>
            </w:tcBorders>
            <w:noWrap/>
          </w:tcPr>
          <w:p w:rsidR="001E70B4" w:rsidRPr="00EC3F50" w:rsidRDefault="001E70B4" w:rsidP="00E2376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EC3F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Adjusted R</w:t>
            </w:r>
            <w:r w:rsidRPr="00EC3F5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037" w:type="pct"/>
            <w:gridSpan w:val="2"/>
            <w:tcBorders>
              <w:bottom w:val="single" w:sz="4" w:space="0" w:color="auto"/>
            </w:tcBorders>
            <w:noWrap/>
          </w:tcPr>
          <w:p w:rsidR="001E70B4" w:rsidRPr="00EC3F50" w:rsidRDefault="001E70B4" w:rsidP="00E23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3F50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0.265</w:t>
            </w:r>
          </w:p>
        </w:tc>
      </w:tr>
    </w:tbl>
    <w:p w:rsidR="001E70B4" w:rsidRDefault="001E70B4" w:rsidP="001E70B4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  <w:r w:rsidRPr="00856EB6">
        <w:rPr>
          <w:rFonts w:ascii="Times New Roman" w:hAnsi="Times New Roman" w:cs="Times New Roman"/>
          <w:sz w:val="24"/>
          <w:szCs w:val="24"/>
        </w:rPr>
        <w:br/>
      </w: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E70B4" w:rsidRDefault="001E70B4" w:rsidP="001E70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5304A" w:rsidRDefault="00B5304A">
      <w:bookmarkStart w:id="0" w:name="_GoBack"/>
      <w:bookmarkEnd w:id="0"/>
    </w:p>
    <w:sectPr w:rsidR="00B53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0B4"/>
    <w:rsid w:val="001E70B4"/>
    <w:rsid w:val="00B5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7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0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7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Wijnen Ben (HSR)</dc:creator>
  <cp:lastModifiedBy>Wijnen Ben (HSR)</cp:lastModifiedBy>
  <cp:revision>1</cp:revision>
  <dcterms:created xsi:type="dcterms:W3CDTF">2017-02-07T09:40:00Z</dcterms:created>
  <dcterms:modified xsi:type="dcterms:W3CDTF">2017-02-07T09:40:00Z</dcterms:modified>
</cp:coreProperties>
</file>