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75F96" w14:textId="77777777" w:rsidR="002A65F1" w:rsidRPr="00F46C02" w:rsidRDefault="002A65F1" w:rsidP="002A65F1">
      <w:pPr>
        <w:rPr>
          <w:b/>
          <w:sz w:val="18"/>
          <w:szCs w:val="18"/>
          <w:lang w:val="en-GB"/>
        </w:rPr>
      </w:pPr>
      <w:r w:rsidRPr="00D6221F">
        <w:rPr>
          <w:b/>
          <w:sz w:val="18"/>
          <w:szCs w:val="18"/>
          <w:lang w:val="en-GB"/>
        </w:rPr>
        <w:t xml:space="preserve">Table </w:t>
      </w:r>
      <w:r w:rsidR="00AE4C05">
        <w:rPr>
          <w:b/>
          <w:sz w:val="18"/>
          <w:szCs w:val="18"/>
          <w:lang w:val="en-GB"/>
        </w:rPr>
        <w:t>S1</w:t>
      </w:r>
      <w:r w:rsidRPr="00D6221F">
        <w:rPr>
          <w:b/>
          <w:sz w:val="18"/>
          <w:szCs w:val="18"/>
          <w:lang w:val="en-GB"/>
        </w:rPr>
        <w:t>. Baseline demographics and clinical characteristics of patients submitted to different imaging modalities.</w:t>
      </w:r>
    </w:p>
    <w:tbl>
      <w:tblPr>
        <w:tblW w:w="9214" w:type="dxa"/>
        <w:tblInd w:w="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"/>
        <w:gridCol w:w="1300"/>
        <w:gridCol w:w="1300"/>
        <w:gridCol w:w="1300"/>
        <w:gridCol w:w="1331"/>
        <w:gridCol w:w="1417"/>
      </w:tblGrid>
      <w:tr w:rsidR="002A65F1" w:rsidRPr="00F46C02" w14:paraId="36F42271" w14:textId="77777777" w:rsidTr="00D84B75">
        <w:trPr>
          <w:trHeight w:val="260"/>
        </w:trPr>
        <w:tc>
          <w:tcPr>
            <w:tcW w:w="25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F2AF" w14:textId="77777777" w:rsidR="002A65F1" w:rsidRPr="00D6221F" w:rsidRDefault="002A65F1" w:rsidP="00D84B75">
            <w:pPr>
              <w:rPr>
                <w:color w:val="000000"/>
                <w:sz w:val="16"/>
                <w:szCs w:val="16"/>
                <w:lang w:val="en-GB" w:eastAsia="it-IT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DA59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 xml:space="preserve">CTCA </w:t>
            </w:r>
          </w:p>
          <w:p w14:paraId="090159B5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(</w:t>
            </w:r>
            <w:proofErr w:type="gramStart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n</w:t>
            </w:r>
            <w:proofErr w:type="gramEnd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=350)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DB3246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 xml:space="preserve">CMR </w:t>
            </w:r>
          </w:p>
          <w:p w14:paraId="5B245FC6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(</w:t>
            </w:r>
            <w:proofErr w:type="gramStart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n</w:t>
            </w:r>
            <w:proofErr w:type="gramEnd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=82)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1F8D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 xml:space="preserve">ECHO </w:t>
            </w:r>
          </w:p>
          <w:p w14:paraId="177617ED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(</w:t>
            </w:r>
            <w:proofErr w:type="gramStart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n</w:t>
            </w:r>
            <w:proofErr w:type="gramEnd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=189)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9F50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 xml:space="preserve">PET </w:t>
            </w:r>
          </w:p>
          <w:p w14:paraId="696C8D16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(</w:t>
            </w:r>
            <w:proofErr w:type="gramStart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n</w:t>
            </w:r>
            <w:proofErr w:type="gramEnd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=59)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7AB5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 xml:space="preserve">SPECT </w:t>
            </w:r>
          </w:p>
          <w:p w14:paraId="770932F0" w14:textId="77777777" w:rsidR="002A65F1" w:rsidRPr="00F46C02" w:rsidRDefault="002A65F1" w:rsidP="00D84B75">
            <w:pPr>
              <w:jc w:val="center"/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(</w:t>
            </w:r>
            <w:proofErr w:type="gramStart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n</w:t>
            </w:r>
            <w:proofErr w:type="gramEnd"/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=219)</w:t>
            </w:r>
          </w:p>
        </w:tc>
      </w:tr>
      <w:tr w:rsidR="002A65F1" w:rsidRPr="00F46C02" w14:paraId="1DA242BB" w14:textId="77777777" w:rsidTr="00D84B75">
        <w:trPr>
          <w:gridAfter w:val="6"/>
          <w:wAfter w:w="6662" w:type="dxa"/>
          <w:trHeight w:val="340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EDA0944" w14:textId="77777777" w:rsidR="002A65F1" w:rsidRPr="00F46C02" w:rsidRDefault="002A65F1" w:rsidP="00D84B75">
            <w:pPr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Demographics</w:t>
            </w:r>
          </w:p>
        </w:tc>
      </w:tr>
      <w:tr w:rsidR="002A65F1" w:rsidRPr="00F46C02" w14:paraId="5118A591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74E6CF48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Age (years)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5AAE4B5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59±9</w:t>
            </w:r>
          </w:p>
        </w:tc>
        <w:tc>
          <w:tcPr>
            <w:tcW w:w="1300" w:type="dxa"/>
            <w:vAlign w:val="center"/>
          </w:tcPr>
          <w:p w14:paraId="1814CECB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60±8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4E0FD2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60±9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AC1CF78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61±8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4102E3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60±9</w:t>
            </w:r>
          </w:p>
        </w:tc>
      </w:tr>
      <w:tr w:rsidR="002A65F1" w:rsidRPr="00F46C02" w14:paraId="22CB4D32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3994831E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Males </w:t>
            </w:r>
            <w:r w:rsidRPr="00F46C02">
              <w:rPr>
                <w:b/>
                <w:color w:val="000000"/>
                <w:sz w:val="16"/>
                <w:szCs w:val="16"/>
                <w:lang w:val="en-GB" w:eastAsia="it-IT"/>
              </w:rPr>
              <w:t xml:space="preserve">(#)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176EEC4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209 (59.7%)</w:t>
            </w:r>
          </w:p>
        </w:tc>
        <w:tc>
          <w:tcPr>
            <w:tcW w:w="1300" w:type="dxa"/>
            <w:vAlign w:val="center"/>
          </w:tcPr>
          <w:p w14:paraId="1AB29904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45 (54.9%)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0A4F0B0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104 (55%)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62B27FA7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25 (42.4%)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D82333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146 (66.7%)</w:t>
            </w:r>
          </w:p>
        </w:tc>
      </w:tr>
      <w:tr w:rsidR="002A65F1" w:rsidRPr="00F46C02" w14:paraId="506442C8" w14:textId="77777777" w:rsidTr="00D84B75">
        <w:trPr>
          <w:gridAfter w:val="6"/>
          <w:wAfter w:w="6662" w:type="dxa"/>
          <w:trHeight w:val="340"/>
        </w:trPr>
        <w:tc>
          <w:tcPr>
            <w:tcW w:w="2552" w:type="dxa"/>
            <w:vAlign w:val="center"/>
          </w:tcPr>
          <w:p w14:paraId="6C5D3FC4" w14:textId="77777777" w:rsidR="002A65F1" w:rsidRPr="00F46C02" w:rsidRDefault="002A65F1" w:rsidP="00D84B75">
            <w:pPr>
              <w:rPr>
                <w:b/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b/>
                <w:color w:val="000000"/>
                <w:sz w:val="16"/>
                <w:szCs w:val="16"/>
                <w:lang w:val="en-GB" w:eastAsia="it-IT"/>
              </w:rPr>
              <w:t>Cardiovascular risk factors</w:t>
            </w:r>
          </w:p>
        </w:tc>
      </w:tr>
      <w:tr w:rsidR="002A65F1" w:rsidRPr="00F46C02" w14:paraId="35F8F86D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3162C0CF" w14:textId="77777777" w:rsidR="002A65F1" w:rsidRPr="00DA71FE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DA71FE">
              <w:rPr>
                <w:color w:val="000000"/>
                <w:sz w:val="16"/>
                <w:szCs w:val="16"/>
                <w:lang w:val="en-GB" w:eastAsia="it-IT"/>
              </w:rPr>
              <w:t>Family history of CAD</w:t>
            </w:r>
            <w:r w:rsidRPr="00F46C02">
              <w:rPr>
                <w:b/>
                <w:color w:val="000000"/>
                <w:sz w:val="18"/>
                <w:szCs w:val="18"/>
                <w:vertAlign w:val="superscript"/>
                <w:lang w:val="en-GB" w:eastAsia="it-IT"/>
              </w:rPr>
              <w:t>#</w:t>
            </w:r>
            <w:r w:rsidRPr="00DA71FE">
              <w:rPr>
                <w:color w:val="000000"/>
                <w:sz w:val="16"/>
                <w:szCs w:val="16"/>
                <w:lang w:val="en-GB" w:eastAsia="it-IT"/>
              </w:rPr>
              <w:t xml:space="preserve">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48B89FC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115 (32.9%)</w:t>
            </w:r>
          </w:p>
        </w:tc>
        <w:tc>
          <w:tcPr>
            <w:tcW w:w="1300" w:type="dxa"/>
            <w:vAlign w:val="center"/>
          </w:tcPr>
          <w:p w14:paraId="683958A5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36 (43.9%)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0A9272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43 (22.8%)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FA11DD1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13 (22.0%)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01C540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72 (32.9%)</w:t>
            </w:r>
          </w:p>
        </w:tc>
      </w:tr>
      <w:tr w:rsidR="002A65F1" w:rsidRPr="00F46C02" w14:paraId="09EE5F3C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2B5F2EB6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Diabetes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D8FD009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78 (22.3%)</w:t>
            </w:r>
          </w:p>
        </w:tc>
        <w:tc>
          <w:tcPr>
            <w:tcW w:w="1300" w:type="dxa"/>
            <w:vAlign w:val="center"/>
          </w:tcPr>
          <w:p w14:paraId="112CD3E5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22 (26.8%)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FC9BDF2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37 (19.6%)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988F13C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8 (13.6%)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9B829C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61 (27.9%)</w:t>
            </w:r>
          </w:p>
        </w:tc>
      </w:tr>
      <w:tr w:rsidR="002A65F1" w:rsidRPr="00F46C02" w14:paraId="379612BC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18C83BFE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Hypertension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B245C8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208 (59.4%)</w:t>
            </w:r>
          </w:p>
        </w:tc>
        <w:tc>
          <w:tcPr>
            <w:tcW w:w="1300" w:type="dxa"/>
            <w:vAlign w:val="center"/>
          </w:tcPr>
          <w:p w14:paraId="562BE092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46 (56.1%)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C5335DA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119 (63.0%)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F45CCDA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26 (44.1%)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D0AD53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135 (61.6%)</w:t>
            </w:r>
          </w:p>
        </w:tc>
      </w:tr>
      <w:tr w:rsidR="002A65F1" w:rsidRPr="00F46C02" w14:paraId="4AC6B9E0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13597803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Hypercholesterolemia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5DCA07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194 (55.4%)</w:t>
            </w:r>
          </w:p>
        </w:tc>
        <w:tc>
          <w:tcPr>
            <w:tcW w:w="1300" w:type="dxa"/>
            <w:vAlign w:val="center"/>
          </w:tcPr>
          <w:p w14:paraId="2B1C5E90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50 (61.0%)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6482FD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108 (57.1%)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D022B74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36 (61.0%)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49F19B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129 (58.9%)</w:t>
            </w:r>
          </w:p>
        </w:tc>
      </w:tr>
      <w:tr w:rsidR="002A65F1" w:rsidRPr="00F46C02" w14:paraId="332B0839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44D595CD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Obesity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0E0A1A1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73 (20.9%)</w:t>
            </w:r>
          </w:p>
        </w:tc>
        <w:tc>
          <w:tcPr>
            <w:tcW w:w="1300" w:type="dxa"/>
            <w:vAlign w:val="center"/>
          </w:tcPr>
          <w:p w14:paraId="54A57441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16 (19.5%)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A69C87D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35 (18.5%)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773D4C4F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8 (13.6%)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A557EE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48 (21.9%)</w:t>
            </w:r>
          </w:p>
        </w:tc>
      </w:tr>
      <w:tr w:rsidR="002A65F1" w:rsidRPr="00F46C02" w14:paraId="760CDF4B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14E7467B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Smoking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879303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88 (25.1%)</w:t>
            </w:r>
          </w:p>
        </w:tc>
        <w:tc>
          <w:tcPr>
            <w:tcW w:w="1300" w:type="dxa"/>
            <w:vAlign w:val="center"/>
          </w:tcPr>
          <w:p w14:paraId="771F81A6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21 (25.6%)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EBDB9EA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45 (23.8%)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F91FC2F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8 (13.6%)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845710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57 (26.0%)</w:t>
            </w:r>
          </w:p>
        </w:tc>
      </w:tr>
      <w:tr w:rsidR="002A65F1" w:rsidRPr="00F46C02" w14:paraId="1E002A38" w14:textId="77777777" w:rsidTr="00D84B75">
        <w:trPr>
          <w:gridAfter w:val="6"/>
          <w:wAfter w:w="6662" w:type="dxa"/>
          <w:trHeight w:val="340"/>
        </w:trPr>
        <w:tc>
          <w:tcPr>
            <w:tcW w:w="2552" w:type="dxa"/>
            <w:vAlign w:val="center"/>
          </w:tcPr>
          <w:p w14:paraId="66DF4252" w14:textId="77777777" w:rsidR="002A65F1" w:rsidRPr="00DA71FE" w:rsidRDefault="002A65F1" w:rsidP="00D84B75">
            <w:pPr>
              <w:rPr>
                <w:b/>
                <w:color w:val="000000"/>
                <w:sz w:val="18"/>
                <w:szCs w:val="18"/>
                <w:lang w:val="en-GB" w:eastAsia="it-IT"/>
              </w:rPr>
            </w:pPr>
            <w:r w:rsidRPr="00F46C02">
              <w:rPr>
                <w:b/>
                <w:color w:val="000000"/>
                <w:sz w:val="18"/>
                <w:szCs w:val="18"/>
                <w:lang w:val="en-GB" w:eastAsia="it-IT"/>
              </w:rPr>
              <w:t>Symptoms</w:t>
            </w:r>
            <w:r w:rsidRPr="00F46C02">
              <w:rPr>
                <w:b/>
                <w:color w:val="000000"/>
                <w:sz w:val="18"/>
                <w:szCs w:val="18"/>
                <w:vertAlign w:val="superscript"/>
                <w:lang w:val="en-GB" w:eastAsia="it-IT"/>
              </w:rPr>
              <w:t>#</w:t>
            </w:r>
          </w:p>
        </w:tc>
      </w:tr>
      <w:tr w:rsidR="002A65F1" w:rsidRPr="00F46C02" w14:paraId="34E0C5B2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07606570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Typical angina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202AEB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87 (24.9%)</w:t>
            </w:r>
          </w:p>
        </w:tc>
        <w:tc>
          <w:tcPr>
            <w:tcW w:w="1300" w:type="dxa"/>
            <w:vAlign w:val="center"/>
          </w:tcPr>
          <w:p w14:paraId="251B39D0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16 (19.5%)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859C22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65 (34.4%)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0C38756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9 (15.3%)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2BD6EB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50 (22.8%)</w:t>
            </w:r>
          </w:p>
        </w:tc>
      </w:tr>
      <w:tr w:rsidR="002A65F1" w:rsidRPr="00F46C02" w14:paraId="148C0D9B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2E0D0CB7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Atypical angina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5AD9428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213 (60.9%)</w:t>
            </w:r>
          </w:p>
        </w:tc>
        <w:tc>
          <w:tcPr>
            <w:tcW w:w="1300" w:type="dxa"/>
            <w:vAlign w:val="center"/>
          </w:tcPr>
          <w:p w14:paraId="2F19ADE8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52 (63.4%)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315BED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101 (53.4%)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BA040E2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29 (49.2%)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E5D0E8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144 (65.8%)</w:t>
            </w:r>
          </w:p>
        </w:tc>
      </w:tr>
      <w:tr w:rsidR="002A65F1" w:rsidRPr="00F46C02" w14:paraId="11985E53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5BF2A50F" w14:textId="77777777" w:rsidR="002A65F1" w:rsidRPr="00F46C02" w:rsidRDefault="002A65F1" w:rsidP="00D84B75">
            <w:pPr>
              <w:ind w:firstLineChars="100" w:firstLine="160"/>
              <w:rPr>
                <w:color w:val="000000"/>
                <w:sz w:val="16"/>
                <w:szCs w:val="16"/>
                <w:lang w:val="en-GB" w:eastAsia="it-IT"/>
              </w:rPr>
            </w:pPr>
            <w:proofErr w:type="spellStart"/>
            <w:r w:rsidRPr="00F46C02">
              <w:rPr>
                <w:color w:val="000000"/>
                <w:sz w:val="16"/>
                <w:szCs w:val="16"/>
                <w:lang w:val="en-GB" w:eastAsia="it-IT"/>
              </w:rPr>
              <w:t>Nonanginal</w:t>
            </w:r>
            <w:proofErr w:type="spellEnd"/>
            <w:r w:rsidRPr="00F46C02">
              <w:rPr>
                <w:color w:val="000000"/>
                <w:sz w:val="16"/>
                <w:szCs w:val="16"/>
                <w:lang w:val="en-GB" w:eastAsia="it-IT"/>
              </w:rPr>
              <w:t xml:space="preserve"> chest pain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B321AB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50 (14.3%)</w:t>
            </w:r>
          </w:p>
        </w:tc>
        <w:tc>
          <w:tcPr>
            <w:tcW w:w="1300" w:type="dxa"/>
            <w:vAlign w:val="center"/>
          </w:tcPr>
          <w:p w14:paraId="211F6235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14 (17.1%)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C0750DD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23 (12.2%)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4FB5FE4F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21 (35.6%)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E9F63E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25 (11.4%)</w:t>
            </w:r>
          </w:p>
        </w:tc>
      </w:tr>
      <w:tr w:rsidR="002A65F1" w:rsidRPr="00F46C02" w14:paraId="43467DCE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1D6759AA" w14:textId="77777777" w:rsidR="002A65F1" w:rsidRPr="00F46C02" w:rsidRDefault="002A65F1" w:rsidP="00D84B75">
            <w:pPr>
              <w:rPr>
                <w:b/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b/>
                <w:color w:val="000000"/>
                <w:sz w:val="16"/>
                <w:szCs w:val="16"/>
                <w:lang w:val="en-GB" w:eastAsia="it-IT"/>
              </w:rPr>
              <w:t>LVEF &gt;= 50%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0E79B7D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334 (95.4%)</w:t>
            </w:r>
          </w:p>
        </w:tc>
        <w:tc>
          <w:tcPr>
            <w:tcW w:w="1300" w:type="dxa"/>
            <w:vAlign w:val="center"/>
          </w:tcPr>
          <w:p w14:paraId="7044BDE2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78 (95.1%)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8357F24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181 (95.8%)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575B3B41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59 (100%)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FD08C6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204 (93.2%)</w:t>
            </w:r>
          </w:p>
        </w:tc>
      </w:tr>
      <w:tr w:rsidR="002A65F1" w:rsidRPr="00F46C02" w14:paraId="3DB5C0DD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02551491" w14:textId="77777777" w:rsidR="002A65F1" w:rsidRPr="00F46C02" w:rsidRDefault="002A65F1" w:rsidP="00D84B75">
            <w:pPr>
              <w:rPr>
                <w:b/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b/>
                <w:color w:val="000000"/>
                <w:sz w:val="16"/>
                <w:szCs w:val="16"/>
                <w:lang w:val="en-GB" w:eastAsia="it-IT"/>
              </w:rPr>
              <w:t>Pre-test probability of CAD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502B228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49 [33-59]</w:t>
            </w:r>
          </w:p>
        </w:tc>
        <w:tc>
          <w:tcPr>
            <w:tcW w:w="1300" w:type="dxa"/>
            <w:vAlign w:val="center"/>
          </w:tcPr>
          <w:p w14:paraId="237953D8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47 [28-58]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924F81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49 [28-69]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0800A6AA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34 [20-49]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066DFA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49 [37-59]</w:t>
            </w:r>
          </w:p>
        </w:tc>
      </w:tr>
      <w:tr w:rsidR="002A65F1" w:rsidRPr="00F46C02" w14:paraId="6A8BF35D" w14:textId="77777777" w:rsidTr="00D84B75">
        <w:trPr>
          <w:trHeight w:val="340"/>
        </w:trPr>
        <w:tc>
          <w:tcPr>
            <w:tcW w:w="2566" w:type="dxa"/>
            <w:gridSpan w:val="2"/>
            <w:shd w:val="clear" w:color="auto" w:fill="auto"/>
            <w:noWrap/>
            <w:vAlign w:val="center"/>
            <w:hideMark/>
          </w:tcPr>
          <w:p w14:paraId="00B4A07D" w14:textId="77777777" w:rsidR="002A65F1" w:rsidRPr="00F46C02" w:rsidRDefault="002A65F1" w:rsidP="00D84B75">
            <w:pPr>
              <w:rPr>
                <w:b/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b/>
                <w:color w:val="000000"/>
                <w:sz w:val="16"/>
                <w:szCs w:val="16"/>
                <w:lang w:val="en-GB" w:eastAsia="it-IT"/>
              </w:rPr>
              <w:t xml:space="preserve">Obstructive CAD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C7D8E10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98 (28.0%)</w:t>
            </w:r>
          </w:p>
        </w:tc>
        <w:tc>
          <w:tcPr>
            <w:tcW w:w="1300" w:type="dxa"/>
            <w:vAlign w:val="center"/>
          </w:tcPr>
          <w:p w14:paraId="67BFCD8F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26 (31.7%)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3DD2CF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50 (26.5%)</w:t>
            </w:r>
          </w:p>
        </w:tc>
        <w:tc>
          <w:tcPr>
            <w:tcW w:w="1331" w:type="dxa"/>
            <w:shd w:val="clear" w:color="auto" w:fill="auto"/>
            <w:noWrap/>
            <w:vAlign w:val="center"/>
            <w:hideMark/>
          </w:tcPr>
          <w:p w14:paraId="12CD27EB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15 (25.4%)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81183E" w14:textId="77777777" w:rsidR="002A65F1" w:rsidRPr="00F46C02" w:rsidRDefault="002A65F1" w:rsidP="00D84B75">
            <w:pPr>
              <w:jc w:val="center"/>
              <w:rPr>
                <w:color w:val="000000"/>
                <w:sz w:val="16"/>
                <w:szCs w:val="16"/>
                <w:lang w:val="en-GB" w:eastAsia="it-IT"/>
              </w:rPr>
            </w:pPr>
            <w:r w:rsidRPr="00F46C02">
              <w:rPr>
                <w:color w:val="000000"/>
                <w:sz w:val="16"/>
                <w:szCs w:val="16"/>
                <w:lang w:val="en-GB" w:eastAsia="it-IT"/>
              </w:rPr>
              <w:t>69 (31.5%)</w:t>
            </w:r>
          </w:p>
        </w:tc>
      </w:tr>
    </w:tbl>
    <w:p w14:paraId="160425C2" w14:textId="77777777" w:rsidR="002A65F1" w:rsidRPr="00F46C02" w:rsidRDefault="002A65F1" w:rsidP="002A65F1">
      <w:pPr>
        <w:jc w:val="both"/>
        <w:rPr>
          <w:sz w:val="16"/>
          <w:szCs w:val="16"/>
          <w:vertAlign w:val="superscript"/>
          <w:lang w:val="en-GB"/>
        </w:rPr>
      </w:pPr>
    </w:p>
    <w:p w14:paraId="38293754" w14:textId="77777777" w:rsidR="002A65F1" w:rsidRPr="00DA71FE" w:rsidRDefault="002A65F1" w:rsidP="002A65F1">
      <w:pPr>
        <w:ind w:right="418"/>
        <w:jc w:val="both"/>
        <w:rPr>
          <w:sz w:val="18"/>
          <w:szCs w:val="18"/>
          <w:lang w:val="en-GB"/>
        </w:rPr>
      </w:pPr>
      <w:r w:rsidRPr="00F46C02">
        <w:rPr>
          <w:b/>
          <w:color w:val="000000"/>
          <w:sz w:val="18"/>
          <w:szCs w:val="18"/>
          <w:vertAlign w:val="superscript"/>
          <w:lang w:val="en-GB" w:eastAsia="it-IT"/>
        </w:rPr>
        <w:t>#</w:t>
      </w:r>
      <w:r>
        <w:rPr>
          <w:b/>
          <w:color w:val="000000"/>
          <w:sz w:val="18"/>
          <w:szCs w:val="18"/>
          <w:lang w:val="en-GB" w:eastAsia="it-IT"/>
        </w:rPr>
        <w:t xml:space="preserve"> </w:t>
      </w:r>
      <w:r w:rsidRPr="00DA71FE">
        <w:rPr>
          <w:sz w:val="18"/>
          <w:szCs w:val="18"/>
          <w:lang w:val="en-GB"/>
        </w:rPr>
        <w:t>P value &lt; 0.05 for comparisons among groups</w:t>
      </w:r>
    </w:p>
    <w:p w14:paraId="203C5FAB" w14:textId="77777777" w:rsidR="002A65F1" w:rsidRPr="00F46C02" w:rsidRDefault="002A65F1" w:rsidP="002A65F1">
      <w:pPr>
        <w:ind w:right="418"/>
        <w:jc w:val="both"/>
        <w:rPr>
          <w:sz w:val="18"/>
          <w:szCs w:val="18"/>
          <w:lang w:val="en-GB"/>
        </w:rPr>
      </w:pPr>
    </w:p>
    <w:p w14:paraId="472EE7E8" w14:textId="77777777" w:rsidR="002A65F1" w:rsidRPr="00F46C02" w:rsidRDefault="002A65F1" w:rsidP="002A65F1">
      <w:pPr>
        <w:ind w:right="418"/>
        <w:jc w:val="both"/>
        <w:rPr>
          <w:sz w:val="18"/>
          <w:szCs w:val="18"/>
          <w:lang w:val="en-GB"/>
        </w:rPr>
      </w:pPr>
      <w:r w:rsidRPr="00F46C02">
        <w:rPr>
          <w:sz w:val="18"/>
          <w:szCs w:val="18"/>
          <w:lang w:val="en-GB"/>
        </w:rPr>
        <w:t>CAD = coronary artery disease; CTCA = computed-tomography-coronary-angiography; CMR = cardiac-magnetic</w:t>
      </w:r>
      <w:r>
        <w:rPr>
          <w:sz w:val="18"/>
          <w:szCs w:val="18"/>
          <w:lang w:val="en-GB"/>
        </w:rPr>
        <w:t>-</w:t>
      </w:r>
      <w:r w:rsidRPr="00F46C02">
        <w:rPr>
          <w:sz w:val="18"/>
          <w:szCs w:val="18"/>
          <w:lang w:val="en-GB"/>
        </w:rPr>
        <w:t>resonance; ECHO = stress-echocardiography; LVEF = left-ventricular-ejection-fraction; PET = positron-emission-tomography; SPECT = single-photon</w:t>
      </w:r>
      <w:r>
        <w:rPr>
          <w:sz w:val="18"/>
          <w:szCs w:val="18"/>
          <w:lang w:val="en-GB"/>
        </w:rPr>
        <w:t>-</w:t>
      </w:r>
      <w:r w:rsidRPr="00F46C02">
        <w:rPr>
          <w:sz w:val="18"/>
          <w:szCs w:val="18"/>
          <w:lang w:val="en-GB"/>
        </w:rPr>
        <w:t xml:space="preserve">emission-computed-tomography. </w:t>
      </w:r>
    </w:p>
    <w:p w14:paraId="6D837F61" w14:textId="77777777" w:rsidR="00AE4C05" w:rsidRDefault="00AE4C05">
      <w:r>
        <w:br w:type="page"/>
      </w:r>
    </w:p>
    <w:p w14:paraId="68BA8CBE" w14:textId="77777777" w:rsidR="00AE4C05" w:rsidRPr="00E83E40" w:rsidRDefault="00AE4C05" w:rsidP="00AE4C05">
      <w:pPr>
        <w:rPr>
          <w:b/>
          <w:sz w:val="18"/>
          <w:szCs w:val="18"/>
          <w:lang w:val="en-GB"/>
        </w:rPr>
      </w:pPr>
      <w:r w:rsidRPr="00E83E40">
        <w:rPr>
          <w:b/>
          <w:sz w:val="18"/>
          <w:szCs w:val="18"/>
          <w:lang w:val="en-GB"/>
        </w:rPr>
        <w:lastRenderedPageBreak/>
        <w:t xml:space="preserve">Table </w:t>
      </w:r>
      <w:r>
        <w:rPr>
          <w:b/>
          <w:sz w:val="18"/>
          <w:szCs w:val="18"/>
          <w:lang w:val="en-GB"/>
        </w:rPr>
        <w:t>S2</w:t>
      </w:r>
      <w:r w:rsidRPr="00E83E40">
        <w:rPr>
          <w:b/>
          <w:sz w:val="18"/>
          <w:szCs w:val="18"/>
          <w:lang w:val="en-GB"/>
        </w:rPr>
        <w:t xml:space="preserve">. </w:t>
      </w:r>
      <w:proofErr w:type="gramStart"/>
      <w:r w:rsidRPr="00E83E40">
        <w:rPr>
          <w:b/>
          <w:sz w:val="18"/>
          <w:szCs w:val="18"/>
          <w:lang w:val="en-GB"/>
        </w:rPr>
        <w:t xml:space="preserve">Diagnostic performance of the different </w:t>
      </w:r>
      <w:r>
        <w:rPr>
          <w:b/>
          <w:sz w:val="18"/>
          <w:szCs w:val="18"/>
          <w:lang w:val="en-GB"/>
        </w:rPr>
        <w:t xml:space="preserve">imaging </w:t>
      </w:r>
      <w:r w:rsidRPr="00E83E40">
        <w:rPr>
          <w:b/>
          <w:sz w:val="18"/>
          <w:szCs w:val="18"/>
          <w:lang w:val="en-GB"/>
        </w:rPr>
        <w:t>strategies.</w:t>
      </w:r>
      <w:proofErr w:type="gramEnd"/>
    </w:p>
    <w:tbl>
      <w:tblPr>
        <w:tblW w:w="8650" w:type="dxa"/>
        <w:tblInd w:w="108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417"/>
        <w:gridCol w:w="1418"/>
        <w:gridCol w:w="1276"/>
        <w:gridCol w:w="1420"/>
      </w:tblGrid>
      <w:tr w:rsidR="00AE4C05" w:rsidRPr="00E83E40" w14:paraId="57107734" w14:textId="77777777" w:rsidTr="00D84B75">
        <w:trPr>
          <w:trHeight w:val="300"/>
        </w:trPr>
        <w:tc>
          <w:tcPr>
            <w:tcW w:w="1843" w:type="dxa"/>
            <w:shd w:val="clear" w:color="auto" w:fill="auto"/>
            <w:noWrap/>
          </w:tcPr>
          <w:p w14:paraId="57B6536D" w14:textId="77777777" w:rsidR="00AE4C05" w:rsidRPr="005B66AC" w:rsidRDefault="00AE4C05" w:rsidP="00D84B75">
            <w:pPr>
              <w:spacing w:before="100" w:beforeAutospacing="1" w:after="100" w:afterAutospacing="1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8AB66D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TP</w:t>
            </w:r>
          </w:p>
        </w:tc>
        <w:tc>
          <w:tcPr>
            <w:tcW w:w="1417" w:type="dxa"/>
            <w:shd w:val="clear" w:color="auto" w:fill="auto"/>
            <w:noWrap/>
          </w:tcPr>
          <w:p w14:paraId="32955C0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TN</w:t>
            </w:r>
          </w:p>
        </w:tc>
        <w:tc>
          <w:tcPr>
            <w:tcW w:w="1418" w:type="dxa"/>
            <w:shd w:val="clear" w:color="auto" w:fill="auto"/>
            <w:noWrap/>
          </w:tcPr>
          <w:p w14:paraId="26F8B0DE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FP</w:t>
            </w:r>
          </w:p>
        </w:tc>
        <w:tc>
          <w:tcPr>
            <w:tcW w:w="1276" w:type="dxa"/>
            <w:shd w:val="clear" w:color="auto" w:fill="auto"/>
            <w:noWrap/>
          </w:tcPr>
          <w:p w14:paraId="2DA60832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FN</w:t>
            </w:r>
          </w:p>
        </w:tc>
        <w:tc>
          <w:tcPr>
            <w:tcW w:w="1420" w:type="dxa"/>
            <w:shd w:val="clear" w:color="auto" w:fill="auto"/>
          </w:tcPr>
          <w:p w14:paraId="55952DF2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proofErr w:type="spellStart"/>
            <w:r w:rsidRPr="005B66AC">
              <w:rPr>
                <w:sz w:val="16"/>
                <w:szCs w:val="16"/>
              </w:rPr>
              <w:t>Uncertain</w:t>
            </w:r>
            <w:proofErr w:type="spellEnd"/>
          </w:p>
        </w:tc>
      </w:tr>
      <w:tr w:rsidR="00AE4C05" w:rsidRPr="00E83E40" w14:paraId="1ECD87DB" w14:textId="77777777" w:rsidTr="00D84B75">
        <w:trPr>
          <w:trHeight w:val="300"/>
        </w:trPr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14:paraId="2DB9DB03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No-Imaging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center"/>
            <w:hideMark/>
          </w:tcPr>
          <w:p w14:paraId="4E13C2C1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233696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252 (72.0%)</w:t>
            </w:r>
          </w:p>
        </w:tc>
        <w:tc>
          <w:tcPr>
            <w:tcW w:w="1418" w:type="dxa"/>
            <w:tcBorders>
              <w:top w:val="single" w:sz="8" w:space="0" w:color="000000"/>
              <w:bottom w:val="nil"/>
            </w:tcBorders>
            <w:shd w:val="clear" w:color="auto" w:fill="auto"/>
            <w:noWrap/>
            <w:vAlign w:val="center"/>
            <w:hideMark/>
          </w:tcPr>
          <w:p w14:paraId="4CF1F57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3331E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98 (28.0%)</w:t>
            </w:r>
          </w:p>
        </w:tc>
        <w:tc>
          <w:tcPr>
            <w:tcW w:w="1420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</w:tcPr>
          <w:p w14:paraId="6DACF204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-</w:t>
            </w:r>
          </w:p>
        </w:tc>
      </w:tr>
      <w:tr w:rsidR="00AE4C05" w:rsidRPr="00E83E40" w14:paraId="6EF245E7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E18E89" w14:textId="77777777" w:rsidR="00AE4C05" w:rsidRPr="005B66AC" w:rsidRDefault="00AE4C05" w:rsidP="00D84B75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CMR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25FD87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14 (17.1%)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7C0321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51 (62.2%)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90CFB8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7DB1A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11 (13.4%)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15AF49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6 (7.3%)</w:t>
            </w:r>
          </w:p>
        </w:tc>
      </w:tr>
      <w:tr w:rsidR="00AE4C05" w:rsidRPr="00E83E40" w14:paraId="4A158E2F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F70AC92" w14:textId="77777777" w:rsidR="00AE4C05" w:rsidRPr="005B66AC" w:rsidRDefault="00AE4C05" w:rsidP="00D84B75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ECHO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994E69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10 (5.3%)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61BECE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70 (37.0%)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E1A235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4 (2.1%)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18812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16 (8.5%)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00967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89 (47.1%)</w:t>
            </w:r>
          </w:p>
        </w:tc>
      </w:tr>
      <w:tr w:rsidR="00AE4C05" w:rsidRPr="00E83E40" w14:paraId="59185DD4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7FC6BC7" w14:textId="77777777" w:rsidR="00AE4C05" w:rsidRPr="005B66AC" w:rsidRDefault="00AE4C05" w:rsidP="00D84B75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PET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BF8ECD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10 (16.9%)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D642AF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29 (49.2%)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C92936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8 (13.6%)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3EDD59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2 (3.4%)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BE8C46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10 (16.9%)</w:t>
            </w:r>
          </w:p>
        </w:tc>
      </w:tr>
      <w:tr w:rsidR="00AE4C05" w:rsidRPr="00E83E40" w14:paraId="596769BF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D4665C" w14:textId="77777777" w:rsidR="00AE4C05" w:rsidRPr="005B66AC" w:rsidRDefault="00AE4C05" w:rsidP="00D84B75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SPECT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6790D1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38 (17.4%)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2B8103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99 (45.2%)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0116E5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14 (6.4%)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D841FC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20 (9.1%)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681E82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48 (21.9%)</w:t>
            </w:r>
          </w:p>
        </w:tc>
      </w:tr>
      <w:tr w:rsidR="00AE4C05" w:rsidRPr="00E83E40" w14:paraId="39244361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509C6D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CTCA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8DEBD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55 (15.7%)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9DAD31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172 (49.1%)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09DD9C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19 (5.4%)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878BFB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16 (4.6%)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11DBA6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88 (25.1%)</w:t>
            </w:r>
          </w:p>
        </w:tc>
      </w:tr>
      <w:tr w:rsidR="00AE4C05" w:rsidRPr="00E83E40" w14:paraId="422804C8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39A313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 xml:space="preserve">CTCA-CMR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31EAA5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15 (18.3%)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036E25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47 (57.3%)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A54FBF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7 (8.5%)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F0FEBF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10 (12.2%)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69AD3F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3 (3.7%)</w:t>
            </w:r>
          </w:p>
        </w:tc>
      </w:tr>
      <w:tr w:rsidR="00AE4C05" w:rsidRPr="00E83E40" w14:paraId="38F7886C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4C3DA8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>CTCA-ECHO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E61712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35 (18.5%)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0FDA7D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118 (62.4%)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3DDC27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9 (4.8%)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33AFD7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8 (4.2%)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EDA59E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19 (10.1%)</w:t>
            </w:r>
          </w:p>
        </w:tc>
      </w:tr>
      <w:tr w:rsidR="00AE4C05" w:rsidRPr="00E83E40" w14:paraId="182684F5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3971FA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 xml:space="preserve">CTCA-PET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D63606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11 (18.6%)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E3527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39 (66.1%)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E00B68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4 (6.8%)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225CA4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4 (6.8%)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48BA7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 (1.7%)</w:t>
            </w:r>
          </w:p>
        </w:tc>
      </w:tr>
      <w:tr w:rsidR="00AE4C05" w:rsidRPr="00E83E40" w14:paraId="06444A7F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C76C0C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 xml:space="preserve">CTCA-SPECT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88C5F4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48 (21.9%)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1EE0F4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125 (57.1%)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A8DD23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14 (6.4%)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386227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19 (8.7%)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1A5539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13 (5.9%)</w:t>
            </w:r>
          </w:p>
        </w:tc>
      </w:tr>
      <w:tr w:rsidR="00AE4C05" w:rsidRPr="00E83E40" w14:paraId="7B0AC1D1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EA9500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 xml:space="preserve">CMR-CTCA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62D095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14 (17.1%)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E8A4B9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54 (65.9%)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03F05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286770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11 (13.4%)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151D1E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3 (3.7%)</w:t>
            </w:r>
          </w:p>
        </w:tc>
      </w:tr>
      <w:tr w:rsidR="00AE4C05" w:rsidRPr="00E83E40" w14:paraId="08E843AC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BA586C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 xml:space="preserve">ECHO-CTCA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DF1DD9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26 (13.8%)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88D5EA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118 (62.4%)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8341CF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9 (4.8%)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8066D6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17 (9.0%)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F5E1E8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19 (10.1%)</w:t>
            </w:r>
          </w:p>
        </w:tc>
      </w:tr>
      <w:tr w:rsidR="00AE4C05" w:rsidRPr="00E83E40" w14:paraId="0973CB05" w14:textId="77777777" w:rsidTr="00D84B75">
        <w:trPr>
          <w:trHeight w:val="300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78CE69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 xml:space="preserve">PET-CTCA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938370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11 (18.6%)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262BBE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34 (57.6%)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68D983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9 (15.3%)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6D46FE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4 (6.8%)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492DED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 (1.7%)</w:t>
            </w:r>
          </w:p>
        </w:tc>
      </w:tr>
      <w:tr w:rsidR="00AE4C05" w:rsidRPr="00E83E40" w14:paraId="524B467C" w14:textId="77777777" w:rsidTr="00D84B75">
        <w:trPr>
          <w:trHeight w:val="252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404433" w14:textId="77777777" w:rsidR="00AE4C05" w:rsidRPr="005B66AC" w:rsidRDefault="00AE4C05" w:rsidP="00D84B75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  <w:r w:rsidRPr="005B66AC">
              <w:rPr>
                <w:sz w:val="16"/>
                <w:szCs w:val="16"/>
              </w:rPr>
              <w:t xml:space="preserve">SPECT-CTCA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853A02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44 (20.1%)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0F44A0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122 (55.7%)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C8AF87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17 (7.8%)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029C1F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23 (10.5%)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2C0F14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13 (5.9%)</w:t>
            </w:r>
          </w:p>
        </w:tc>
      </w:tr>
      <w:tr w:rsidR="00AE4C05" w:rsidRPr="00E83E40" w14:paraId="39821763" w14:textId="77777777" w:rsidTr="00D84B75">
        <w:trPr>
          <w:trHeight w:val="252"/>
        </w:trPr>
        <w:tc>
          <w:tcPr>
            <w:tcW w:w="1843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</w:tcPr>
          <w:p w14:paraId="2CDBE32E" w14:textId="77777777" w:rsidR="00AE4C05" w:rsidRPr="005B66AC" w:rsidRDefault="00AE4C05" w:rsidP="00D84B75">
            <w:pPr>
              <w:spacing w:before="100" w:beforeAutospacing="1" w:after="100" w:afterAutospacing="1"/>
              <w:rPr>
                <w:sz w:val="16"/>
                <w:szCs w:val="16"/>
                <w:highlight w:val="yellow"/>
              </w:rPr>
            </w:pPr>
            <w:r w:rsidRPr="005B66AC">
              <w:rPr>
                <w:sz w:val="16"/>
                <w:szCs w:val="16"/>
              </w:rPr>
              <w:t>ICA</w:t>
            </w:r>
          </w:p>
        </w:tc>
        <w:tc>
          <w:tcPr>
            <w:tcW w:w="1276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0AA73747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  <w:highlight w:val="yellow"/>
              </w:rPr>
            </w:pPr>
            <w:r w:rsidRPr="005B66AC">
              <w:rPr>
                <w:color w:val="000000"/>
                <w:sz w:val="16"/>
                <w:szCs w:val="16"/>
              </w:rPr>
              <w:t>98 (28.0%)</w:t>
            </w:r>
          </w:p>
        </w:tc>
        <w:tc>
          <w:tcPr>
            <w:tcW w:w="141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4C0050EB" w14:textId="77777777" w:rsidR="00AE4C05" w:rsidRPr="005B66AC" w:rsidRDefault="00AE4C05" w:rsidP="00D84B75">
            <w:pPr>
              <w:spacing w:before="100" w:beforeAutospacing="1" w:after="100" w:afterAutospacing="1"/>
              <w:rPr>
                <w:sz w:val="16"/>
                <w:szCs w:val="16"/>
                <w:highlight w:val="yellow"/>
              </w:rPr>
            </w:pPr>
            <w:r w:rsidRPr="005B66AC">
              <w:rPr>
                <w:color w:val="000000"/>
                <w:sz w:val="16"/>
                <w:szCs w:val="16"/>
              </w:rPr>
              <w:t xml:space="preserve">     252 (72.0%)</w:t>
            </w:r>
          </w:p>
        </w:tc>
        <w:tc>
          <w:tcPr>
            <w:tcW w:w="1418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432D3511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</w:tcPr>
          <w:p w14:paraId="3859A405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14:paraId="61F61B4C" w14:textId="77777777" w:rsidR="00AE4C05" w:rsidRPr="005B66AC" w:rsidRDefault="00AE4C05" w:rsidP="00D84B75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5B66AC">
              <w:rPr>
                <w:color w:val="000000"/>
                <w:sz w:val="16"/>
                <w:szCs w:val="16"/>
              </w:rPr>
              <w:t>-</w:t>
            </w:r>
          </w:p>
        </w:tc>
      </w:tr>
    </w:tbl>
    <w:p w14:paraId="4EC81691" w14:textId="77777777" w:rsidR="00AE4C05" w:rsidRDefault="00AE4C05" w:rsidP="00AE4C05">
      <w:pPr>
        <w:rPr>
          <w:sz w:val="18"/>
          <w:szCs w:val="18"/>
          <w:lang w:val="en-GB"/>
        </w:rPr>
      </w:pPr>
    </w:p>
    <w:p w14:paraId="6D169E34" w14:textId="77777777" w:rsidR="00AE4C05" w:rsidRPr="00E85B96" w:rsidRDefault="00AE4C05" w:rsidP="00AE4C05">
      <w:pPr>
        <w:ind w:right="276"/>
        <w:jc w:val="both"/>
        <w:rPr>
          <w:b/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CMR = cardiac-magnetic-resonance; CTCA = computed-tomography-coronary-angiography; ECHO = stress-echocardiography; ICA= invasive-</w:t>
      </w:r>
      <w:r w:rsidRPr="00E85B96">
        <w:rPr>
          <w:sz w:val="18"/>
          <w:szCs w:val="18"/>
          <w:lang w:val="en-GB"/>
        </w:rPr>
        <w:t>coronar</w:t>
      </w:r>
      <w:r>
        <w:rPr>
          <w:sz w:val="18"/>
          <w:szCs w:val="18"/>
          <w:lang w:val="en-GB"/>
        </w:rPr>
        <w:t>y-angiography; ICER = incremental-cost-effectiveness-ratio; PET = positron-emission-tomography; SPECT = single-photon-emission-computed-</w:t>
      </w:r>
      <w:r w:rsidRPr="00E85B96">
        <w:rPr>
          <w:sz w:val="18"/>
          <w:szCs w:val="18"/>
          <w:lang w:val="en-GB"/>
        </w:rPr>
        <w:t>tomography</w:t>
      </w:r>
    </w:p>
    <w:p w14:paraId="17C00F74" w14:textId="77777777" w:rsidR="00AE4C05" w:rsidRPr="00AE7B35" w:rsidRDefault="00AE4C05" w:rsidP="00AE4C05">
      <w:pPr>
        <w:tabs>
          <w:tab w:val="left" w:pos="8789"/>
        </w:tabs>
        <w:ind w:right="985"/>
        <w:jc w:val="both"/>
        <w:rPr>
          <w:sz w:val="18"/>
          <w:szCs w:val="18"/>
          <w:lang w:val="en-GB"/>
        </w:rPr>
      </w:pPr>
      <w:r w:rsidRPr="00E83E40">
        <w:rPr>
          <w:sz w:val="18"/>
          <w:szCs w:val="18"/>
          <w:lang w:val="en-GB"/>
        </w:rPr>
        <w:t xml:space="preserve"> TN= </w:t>
      </w:r>
      <w:r>
        <w:rPr>
          <w:sz w:val="18"/>
          <w:szCs w:val="18"/>
          <w:lang w:val="en-GB"/>
        </w:rPr>
        <w:t>true-n</w:t>
      </w:r>
      <w:r w:rsidRPr="00E83E40">
        <w:rPr>
          <w:sz w:val="18"/>
          <w:szCs w:val="18"/>
          <w:lang w:val="en-GB"/>
        </w:rPr>
        <w:t>egative</w:t>
      </w:r>
      <w:r>
        <w:rPr>
          <w:sz w:val="18"/>
          <w:szCs w:val="18"/>
          <w:lang w:val="en-GB"/>
        </w:rPr>
        <w:t>s</w:t>
      </w:r>
      <w:r w:rsidRPr="00E83E40">
        <w:rPr>
          <w:sz w:val="18"/>
          <w:szCs w:val="18"/>
          <w:lang w:val="en-GB"/>
        </w:rPr>
        <w:t xml:space="preserve">; TP= </w:t>
      </w:r>
      <w:r>
        <w:rPr>
          <w:sz w:val="18"/>
          <w:szCs w:val="18"/>
          <w:lang w:val="en-GB"/>
        </w:rPr>
        <w:t>true-p</w:t>
      </w:r>
      <w:r w:rsidRPr="00E83E40">
        <w:rPr>
          <w:sz w:val="18"/>
          <w:szCs w:val="18"/>
          <w:lang w:val="en-GB"/>
        </w:rPr>
        <w:t>ositive</w:t>
      </w:r>
      <w:r>
        <w:rPr>
          <w:sz w:val="18"/>
          <w:szCs w:val="18"/>
          <w:lang w:val="en-GB"/>
        </w:rPr>
        <w:t>s</w:t>
      </w:r>
      <w:r w:rsidRPr="00E83E40">
        <w:rPr>
          <w:sz w:val="18"/>
          <w:szCs w:val="18"/>
          <w:lang w:val="en-GB"/>
        </w:rPr>
        <w:t>.</w:t>
      </w:r>
      <w:r>
        <w:rPr>
          <w:sz w:val="18"/>
          <w:szCs w:val="18"/>
          <w:lang w:val="en-GB"/>
        </w:rPr>
        <w:t xml:space="preserve"> </w:t>
      </w:r>
    </w:p>
    <w:p w14:paraId="3E1D919C" w14:textId="77777777" w:rsidR="00AE4C05" w:rsidRDefault="00AE4C05" w:rsidP="00AE4C05"/>
    <w:p w14:paraId="0F67D78E" w14:textId="77777777" w:rsidR="007C1A85" w:rsidRDefault="007C1A85">
      <w:r>
        <w:br w:type="page"/>
      </w:r>
    </w:p>
    <w:p w14:paraId="1DC519CF" w14:textId="77777777" w:rsidR="007C1A85" w:rsidRPr="00E00282" w:rsidRDefault="007C1A85" w:rsidP="007C1A85">
      <w:pPr>
        <w:ind w:left="-284" w:firstLine="284"/>
        <w:jc w:val="both"/>
        <w:rPr>
          <w:b/>
          <w:sz w:val="18"/>
          <w:szCs w:val="18"/>
          <w:lang w:val="en-GB"/>
        </w:rPr>
      </w:pPr>
      <w:r>
        <w:rPr>
          <w:b/>
          <w:sz w:val="18"/>
          <w:szCs w:val="18"/>
          <w:lang w:val="en-GB"/>
        </w:rPr>
        <w:t>Table S</w:t>
      </w:r>
      <w:r>
        <w:rPr>
          <w:b/>
          <w:sz w:val="18"/>
          <w:szCs w:val="18"/>
          <w:lang w:val="en-GB"/>
        </w:rPr>
        <w:t>3</w:t>
      </w:r>
      <w:bookmarkStart w:id="0" w:name="_GoBack"/>
      <w:bookmarkEnd w:id="0"/>
      <w:r w:rsidRPr="00E00282">
        <w:rPr>
          <w:b/>
          <w:sz w:val="18"/>
          <w:szCs w:val="18"/>
          <w:lang w:val="en-GB"/>
        </w:rPr>
        <w:t xml:space="preserve">. Centre specific reimbursement </w:t>
      </w:r>
      <w:proofErr w:type="gramStart"/>
      <w:r w:rsidRPr="00E00282">
        <w:rPr>
          <w:b/>
          <w:sz w:val="18"/>
          <w:szCs w:val="18"/>
          <w:lang w:val="en-GB"/>
        </w:rPr>
        <w:t>value for the different tests, values are</w:t>
      </w:r>
      <w:proofErr w:type="gramEnd"/>
      <w:r w:rsidRPr="00E00282">
        <w:rPr>
          <w:b/>
          <w:sz w:val="18"/>
          <w:szCs w:val="18"/>
          <w:lang w:val="en-GB"/>
        </w:rPr>
        <w:t xml:space="preserve"> expressed in local currency.</w:t>
      </w:r>
    </w:p>
    <w:tbl>
      <w:tblPr>
        <w:tblStyle w:val="Sfondochiaro"/>
        <w:tblW w:w="5000" w:type="pct"/>
        <w:tblLook w:val="04A0" w:firstRow="1" w:lastRow="0" w:firstColumn="1" w:lastColumn="0" w:noHBand="0" w:noVBand="1"/>
      </w:tblPr>
      <w:tblGrid>
        <w:gridCol w:w="2546"/>
        <w:gridCol w:w="1250"/>
        <w:gridCol w:w="1103"/>
        <w:gridCol w:w="1113"/>
        <w:gridCol w:w="1180"/>
        <w:gridCol w:w="1328"/>
        <w:gridCol w:w="1328"/>
      </w:tblGrid>
      <w:tr w:rsidR="007C1A85" w:rsidRPr="003C6B97" w14:paraId="529C56A8" w14:textId="77777777" w:rsidTr="00D84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</w:tcPr>
          <w:p w14:paraId="2D7BEF05" w14:textId="77777777" w:rsidR="007C1A85" w:rsidRPr="003C6B97" w:rsidRDefault="007C1A85" w:rsidP="00D84B75">
            <w:pPr>
              <w:ind w:left="317" w:hanging="317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635" w:type="pct"/>
            <w:shd w:val="clear" w:color="auto" w:fill="auto"/>
          </w:tcPr>
          <w:p w14:paraId="068D5DF9" w14:textId="77777777" w:rsidR="007C1A85" w:rsidRPr="003C6B97" w:rsidRDefault="007C1A85" w:rsidP="00D84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ICA</w:t>
            </w:r>
          </w:p>
        </w:tc>
        <w:tc>
          <w:tcPr>
            <w:tcW w:w="560" w:type="pct"/>
            <w:shd w:val="clear" w:color="auto" w:fill="auto"/>
          </w:tcPr>
          <w:p w14:paraId="785AD40C" w14:textId="77777777" w:rsidR="007C1A85" w:rsidRPr="003C6B97" w:rsidRDefault="007C1A85" w:rsidP="00D84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CTCA</w:t>
            </w:r>
          </w:p>
        </w:tc>
        <w:tc>
          <w:tcPr>
            <w:tcW w:w="565" w:type="pct"/>
            <w:shd w:val="clear" w:color="auto" w:fill="auto"/>
          </w:tcPr>
          <w:p w14:paraId="4F85D236" w14:textId="77777777" w:rsidR="007C1A85" w:rsidRPr="003C6B97" w:rsidRDefault="007C1A85" w:rsidP="00D84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CMR</w:t>
            </w:r>
          </w:p>
        </w:tc>
        <w:tc>
          <w:tcPr>
            <w:tcW w:w="599" w:type="pct"/>
            <w:shd w:val="clear" w:color="auto" w:fill="auto"/>
          </w:tcPr>
          <w:p w14:paraId="5BDE3336" w14:textId="77777777" w:rsidR="007C1A85" w:rsidRPr="003C6B97" w:rsidRDefault="007C1A85" w:rsidP="00D84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ECHO</w:t>
            </w:r>
          </w:p>
        </w:tc>
        <w:tc>
          <w:tcPr>
            <w:tcW w:w="674" w:type="pct"/>
            <w:shd w:val="clear" w:color="auto" w:fill="auto"/>
          </w:tcPr>
          <w:p w14:paraId="765F9766" w14:textId="77777777" w:rsidR="007C1A85" w:rsidRPr="003C6B97" w:rsidRDefault="007C1A85" w:rsidP="00D84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PET</w:t>
            </w:r>
          </w:p>
        </w:tc>
        <w:tc>
          <w:tcPr>
            <w:tcW w:w="674" w:type="pct"/>
            <w:shd w:val="clear" w:color="auto" w:fill="auto"/>
          </w:tcPr>
          <w:p w14:paraId="4C401CC4" w14:textId="77777777" w:rsidR="007C1A85" w:rsidRPr="003C6B97" w:rsidRDefault="007C1A85" w:rsidP="00D84B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 xml:space="preserve">SPECT </w:t>
            </w:r>
          </w:p>
        </w:tc>
      </w:tr>
      <w:tr w:rsidR="007C1A85" w:rsidRPr="003C6B97" w14:paraId="0B1A8F5E" w14:textId="77777777" w:rsidTr="00D8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52B5417F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Pisa, Italy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0E9E9682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2,512 €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500A5E2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204 €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4E8B2D5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310 €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E21663A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60 €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25B9889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1,072 €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EF794F6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</w:t>
            </w:r>
            <w:r>
              <w:rPr>
                <w:sz w:val="16"/>
                <w:szCs w:val="16"/>
                <w:lang w:val="en-GB"/>
              </w:rPr>
              <w:t xml:space="preserve">70 </w:t>
            </w:r>
            <w:r w:rsidRPr="003C6B97">
              <w:rPr>
                <w:sz w:val="16"/>
                <w:szCs w:val="16"/>
                <w:lang w:val="en-GB"/>
              </w:rPr>
              <w:t>€</w:t>
            </w:r>
          </w:p>
        </w:tc>
      </w:tr>
      <w:tr w:rsidR="007C1A85" w:rsidRPr="003C6B97" w14:paraId="225247BE" w14:textId="77777777" w:rsidTr="00D84B75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14FAAF24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Viareggio, Italy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01DAF13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2,512 €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DD2522E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204 €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8A7864D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DD81EC6" w14:textId="77777777" w:rsidR="007C1A85" w:rsidRPr="003C6B97" w:rsidRDefault="007C1A85" w:rsidP="00D84B75">
            <w:pPr>
              <w:ind w:left="33" w:hanging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60 €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72173DC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966A845" w14:textId="77777777" w:rsidR="007C1A85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826">
              <w:rPr>
                <w:sz w:val="16"/>
                <w:szCs w:val="16"/>
                <w:lang w:val="en-GB"/>
              </w:rPr>
              <w:t>270 €</w:t>
            </w:r>
          </w:p>
        </w:tc>
      </w:tr>
      <w:tr w:rsidR="007C1A85" w:rsidRPr="003C6B97" w14:paraId="1C460A74" w14:textId="77777777" w:rsidTr="00D8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49971459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Naples, Italy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43F46962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1,737 €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27BA04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169 €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BC0AF2B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310 €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A0CC344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50 €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6ABB57B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45E2F36" w14:textId="77777777" w:rsidR="007C1A85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826">
              <w:rPr>
                <w:sz w:val="16"/>
                <w:szCs w:val="16"/>
                <w:lang w:val="en-GB"/>
              </w:rPr>
              <w:t>270 €</w:t>
            </w:r>
          </w:p>
        </w:tc>
      </w:tr>
      <w:tr w:rsidR="007C1A85" w:rsidRPr="003C6B97" w14:paraId="1E8B19D6" w14:textId="77777777" w:rsidTr="00D84B75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460BC3D4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Genoa, Italy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4C6484FD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1,737 €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74ECA1B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158 €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4AC52BD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1EEE9D6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62 €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58D9407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374AFDA" w14:textId="77777777" w:rsidR="007C1A85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826">
              <w:rPr>
                <w:sz w:val="16"/>
                <w:szCs w:val="16"/>
                <w:lang w:val="en-GB"/>
              </w:rPr>
              <w:t>270 €</w:t>
            </w:r>
          </w:p>
        </w:tc>
      </w:tr>
      <w:tr w:rsidR="007C1A85" w:rsidRPr="003C6B97" w14:paraId="3E157D88" w14:textId="77777777" w:rsidTr="00D8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596ADFD6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Firenze, Italy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419FE50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2,512 €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43E40A5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204 €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342BDE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27C171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60 €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D8EB4D5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1,072 €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6BC3A4D" w14:textId="77777777" w:rsidR="007C1A85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826">
              <w:rPr>
                <w:sz w:val="16"/>
                <w:szCs w:val="16"/>
                <w:lang w:val="en-GB"/>
              </w:rPr>
              <w:t>270 €</w:t>
            </w:r>
          </w:p>
        </w:tc>
      </w:tr>
      <w:tr w:rsidR="007C1A85" w:rsidRPr="003C6B97" w14:paraId="0E3A71D2" w14:textId="77777777" w:rsidTr="00D84B75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597D90EA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London, United Kingdom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412D37ED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1,052 £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EC74D8B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108 £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EF6D484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207 £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E43B215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6139936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8E96E54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406 £</w:t>
            </w:r>
          </w:p>
        </w:tc>
      </w:tr>
      <w:tr w:rsidR="007C1A85" w:rsidRPr="003C6B97" w14:paraId="6216C889" w14:textId="77777777" w:rsidTr="00D8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732D4EF1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Barcelona, Spain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C3A6299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1,980 €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6E5428D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197 €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436F331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276 €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B1C5BB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156 €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9F76F2B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470AFD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260 €</w:t>
            </w:r>
          </w:p>
        </w:tc>
      </w:tr>
      <w:tr w:rsidR="007C1A85" w:rsidRPr="003C6B97" w14:paraId="1A95E9F6" w14:textId="77777777" w:rsidTr="00D84B75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1F180C29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Madrid, Spain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89732F2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1,237 €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5B8A54A4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279 €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4DDF29D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1B1657A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191 €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D8EB722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7148DEF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260 €</w:t>
            </w:r>
          </w:p>
        </w:tc>
      </w:tr>
      <w:tr w:rsidR="007C1A85" w:rsidRPr="003C6B97" w14:paraId="58FBC95B" w14:textId="77777777" w:rsidTr="00D8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043D3792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Paris, France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3B898E2B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1,834 €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71FCEF4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141 €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A533D7C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272 €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66A858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165 €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F9170D3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970 €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9A20DE3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450 €</w:t>
            </w:r>
          </w:p>
        </w:tc>
      </w:tr>
      <w:tr w:rsidR="007C1A85" w:rsidRPr="003C6B97" w14:paraId="15840A6E" w14:textId="77777777" w:rsidTr="00D84B75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4E6886B1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Warsaw, Poland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1B041DF4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6"/>
                <w:szCs w:val="16"/>
                <w:lang w:val="en-GB" w:eastAsia="it-IT"/>
              </w:rPr>
            </w:pPr>
            <w:r w:rsidRPr="003C6B97">
              <w:rPr>
                <w:rFonts w:eastAsiaTheme="minorEastAsia"/>
                <w:sz w:val="16"/>
                <w:szCs w:val="16"/>
                <w:lang w:val="en-GB" w:eastAsia="it-IT"/>
              </w:rPr>
              <w:t xml:space="preserve">1,632 </w:t>
            </w:r>
            <w:proofErr w:type="spellStart"/>
            <w:r w:rsidRPr="003C6B97">
              <w:rPr>
                <w:rFonts w:eastAsiaTheme="minorEastAsia"/>
                <w:sz w:val="16"/>
                <w:szCs w:val="16"/>
                <w:lang w:val="en-GB" w:eastAsia="it-IT"/>
              </w:rPr>
              <w:t>zl</w:t>
            </w:r>
            <w:proofErr w:type="spellEnd"/>
          </w:p>
        </w:tc>
        <w:tc>
          <w:tcPr>
            <w:tcW w:w="560" w:type="pct"/>
            <w:shd w:val="clear" w:color="auto" w:fill="auto"/>
            <w:vAlign w:val="center"/>
          </w:tcPr>
          <w:p w14:paraId="07FDD177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 xml:space="preserve">495 </w:t>
            </w:r>
            <w:proofErr w:type="spellStart"/>
            <w:r w:rsidRPr="003C6B97">
              <w:rPr>
                <w:sz w:val="16"/>
                <w:szCs w:val="16"/>
                <w:lang w:val="en-GB"/>
              </w:rPr>
              <w:t>zl</w:t>
            </w:r>
            <w:proofErr w:type="spellEnd"/>
          </w:p>
        </w:tc>
        <w:tc>
          <w:tcPr>
            <w:tcW w:w="565" w:type="pct"/>
            <w:shd w:val="clear" w:color="auto" w:fill="auto"/>
            <w:vAlign w:val="center"/>
          </w:tcPr>
          <w:p w14:paraId="2F598212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7DFBD17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 xml:space="preserve">370 </w:t>
            </w:r>
            <w:proofErr w:type="spellStart"/>
            <w:r w:rsidRPr="003C6B97">
              <w:rPr>
                <w:sz w:val="16"/>
                <w:szCs w:val="16"/>
                <w:lang w:val="en-GB"/>
              </w:rPr>
              <w:t>zl</w:t>
            </w:r>
            <w:proofErr w:type="spellEnd"/>
          </w:p>
        </w:tc>
        <w:tc>
          <w:tcPr>
            <w:tcW w:w="674" w:type="pct"/>
            <w:shd w:val="clear" w:color="auto" w:fill="auto"/>
            <w:vAlign w:val="center"/>
          </w:tcPr>
          <w:p w14:paraId="7D65D8F1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740A197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</w:tr>
      <w:tr w:rsidR="007C1A85" w:rsidRPr="003C6B97" w14:paraId="44A504B3" w14:textId="77777777" w:rsidTr="00D8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0590D902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Göppingen</w:t>
            </w:r>
            <w:proofErr w:type="spellEnd"/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, Germany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0E1DA4D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1,207 €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38074C5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509 €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20C7744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400 €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3485367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82 €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8B47F3E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F824BDB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</w:tr>
      <w:tr w:rsidR="007C1A85" w:rsidRPr="003C6B97" w14:paraId="147CAB76" w14:textId="77777777" w:rsidTr="00D84B75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09B20F7D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Zurich, Switzerland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0F08D454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 xml:space="preserve">3,919 </w:t>
            </w:r>
            <w:proofErr w:type="spellStart"/>
            <w:r w:rsidRPr="003C6B97">
              <w:rPr>
                <w:sz w:val="16"/>
                <w:szCs w:val="16"/>
                <w:lang w:val="en-GB"/>
              </w:rPr>
              <w:t>Fr</w:t>
            </w:r>
            <w:proofErr w:type="spellEnd"/>
          </w:p>
        </w:tc>
        <w:tc>
          <w:tcPr>
            <w:tcW w:w="560" w:type="pct"/>
            <w:shd w:val="clear" w:color="auto" w:fill="auto"/>
            <w:vAlign w:val="center"/>
          </w:tcPr>
          <w:p w14:paraId="60C64A8B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 xml:space="preserve">784 </w:t>
            </w:r>
            <w:proofErr w:type="spellStart"/>
            <w:r w:rsidRPr="003C6B97">
              <w:rPr>
                <w:sz w:val="16"/>
                <w:szCs w:val="16"/>
                <w:lang w:val="en-GB"/>
              </w:rPr>
              <w:t>Fr</w:t>
            </w:r>
            <w:proofErr w:type="spellEnd"/>
          </w:p>
        </w:tc>
        <w:tc>
          <w:tcPr>
            <w:tcW w:w="565" w:type="pct"/>
            <w:shd w:val="clear" w:color="auto" w:fill="auto"/>
            <w:vAlign w:val="center"/>
          </w:tcPr>
          <w:p w14:paraId="3226A0E5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539Fr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EF74856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F9EC83C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 xml:space="preserve">1,253 </w:t>
            </w:r>
            <w:proofErr w:type="spellStart"/>
            <w:r w:rsidRPr="003C6B97">
              <w:rPr>
                <w:sz w:val="16"/>
                <w:szCs w:val="16"/>
                <w:lang w:val="en-GB"/>
              </w:rPr>
              <w:t>Fr</w:t>
            </w:r>
            <w:proofErr w:type="spellEnd"/>
          </w:p>
        </w:tc>
        <w:tc>
          <w:tcPr>
            <w:tcW w:w="674" w:type="pct"/>
            <w:shd w:val="clear" w:color="auto" w:fill="auto"/>
            <w:vAlign w:val="center"/>
          </w:tcPr>
          <w:p w14:paraId="49747A17" w14:textId="77777777" w:rsidR="007C1A85" w:rsidRPr="003C6B97" w:rsidRDefault="007C1A85" w:rsidP="00D84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 xml:space="preserve">1,616 </w:t>
            </w:r>
            <w:proofErr w:type="spellStart"/>
            <w:r w:rsidRPr="003C6B97">
              <w:rPr>
                <w:sz w:val="16"/>
                <w:szCs w:val="16"/>
                <w:lang w:val="en-GB"/>
              </w:rPr>
              <w:t>Fr</w:t>
            </w:r>
            <w:proofErr w:type="spellEnd"/>
          </w:p>
        </w:tc>
      </w:tr>
      <w:tr w:rsidR="007C1A85" w:rsidRPr="003C6B97" w14:paraId="5B815415" w14:textId="77777777" w:rsidTr="00D84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pct"/>
            <w:shd w:val="clear" w:color="auto" w:fill="auto"/>
            <w:vAlign w:val="center"/>
          </w:tcPr>
          <w:p w14:paraId="0DCA7EF3" w14:textId="77777777" w:rsidR="007C1A85" w:rsidRPr="003C6B97" w:rsidRDefault="007C1A85" w:rsidP="00D84B75">
            <w:pPr>
              <w:pStyle w:val="NormaleWeb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3C6B97">
              <w:rPr>
                <w:rFonts w:ascii="Times New Roman" w:hAnsi="Times New Roman"/>
                <w:sz w:val="16"/>
                <w:szCs w:val="16"/>
                <w:lang w:val="en-GB"/>
              </w:rPr>
              <w:t>Turku, Finland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C74E2C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1,146  €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B2CD67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491 €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22C7BD5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656 €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F9763BC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100 €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DD9F678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945 €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DD124E5" w14:textId="77777777" w:rsidR="007C1A85" w:rsidRPr="003C6B97" w:rsidRDefault="007C1A85" w:rsidP="00D84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3C6B97">
              <w:rPr>
                <w:sz w:val="16"/>
                <w:szCs w:val="16"/>
                <w:lang w:val="en-GB"/>
              </w:rPr>
              <w:t>-</w:t>
            </w:r>
          </w:p>
        </w:tc>
      </w:tr>
    </w:tbl>
    <w:p w14:paraId="0B83A33E" w14:textId="77777777" w:rsidR="007C1A85" w:rsidRDefault="007C1A85" w:rsidP="007C1A85"/>
    <w:p w14:paraId="541A2D6E" w14:textId="77777777" w:rsidR="007C1A85" w:rsidRPr="00E85B96" w:rsidRDefault="007C1A85" w:rsidP="007C1A85">
      <w:pPr>
        <w:ind w:right="276"/>
        <w:jc w:val="both"/>
        <w:rPr>
          <w:b/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CMR = cardiac-magnetic-resonance; CTCA = computed-tomography-coronary-angiography; ECHO = stress-echocardiography; ICA= invasive-</w:t>
      </w:r>
      <w:r w:rsidRPr="00E85B96">
        <w:rPr>
          <w:sz w:val="18"/>
          <w:szCs w:val="18"/>
          <w:lang w:val="en-GB"/>
        </w:rPr>
        <w:t>coronar</w:t>
      </w:r>
      <w:r>
        <w:rPr>
          <w:sz w:val="18"/>
          <w:szCs w:val="18"/>
          <w:lang w:val="en-GB"/>
        </w:rPr>
        <w:t>y-angiography; PET = positron-emission-tomography; SPECT = single-photon-emission-computed-</w:t>
      </w:r>
      <w:r w:rsidRPr="00E85B96">
        <w:rPr>
          <w:sz w:val="18"/>
          <w:szCs w:val="18"/>
          <w:lang w:val="en-GB"/>
        </w:rPr>
        <w:t>tomography</w:t>
      </w:r>
    </w:p>
    <w:p w14:paraId="0B4DBFBD" w14:textId="77777777" w:rsidR="007C1A85" w:rsidRDefault="007C1A85" w:rsidP="007C1A85"/>
    <w:p w14:paraId="40C162EB" w14:textId="77777777" w:rsidR="007C1A85" w:rsidRDefault="007C1A85" w:rsidP="00AE4C05"/>
    <w:p w14:paraId="55FCA01F" w14:textId="77777777" w:rsidR="00671FE0" w:rsidRDefault="00671FE0" w:rsidP="00AE4C05"/>
    <w:sectPr w:rsidR="00671FE0" w:rsidSect="00671FE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F1"/>
    <w:rsid w:val="002A65F1"/>
    <w:rsid w:val="00671FE0"/>
    <w:rsid w:val="007C1A85"/>
    <w:rsid w:val="00AE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32A0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5F1"/>
    <w:rPr>
      <w:rFonts w:ascii="Times New Roman" w:eastAsia="Times New Roman" w:hAnsi="Times New Roman" w:cs="Times New Roman"/>
      <w:lang w:val="fr-FR" w:eastAsia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C1A85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it-IT" w:eastAsia="it-IT"/>
    </w:rPr>
  </w:style>
  <w:style w:type="table" w:styleId="Sfondochiaro">
    <w:name w:val="Light Shading"/>
    <w:basedOn w:val="Tabellanormale"/>
    <w:uiPriority w:val="60"/>
    <w:rsid w:val="007C1A8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5F1"/>
    <w:rPr>
      <w:rFonts w:ascii="Times New Roman" w:eastAsia="Times New Roman" w:hAnsi="Times New Roman" w:cs="Times New Roman"/>
      <w:lang w:val="fr-FR" w:eastAsia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C1A85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it-IT" w:eastAsia="it-IT"/>
    </w:rPr>
  </w:style>
  <w:style w:type="table" w:styleId="Sfondochiaro">
    <w:name w:val="Light Shading"/>
    <w:basedOn w:val="Tabellanormale"/>
    <w:uiPriority w:val="60"/>
    <w:rsid w:val="007C1A8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3299</Characters>
  <Application>Microsoft Macintosh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Lorenzoni</dc:creator>
  <cp:keywords/>
  <dc:description/>
  <cp:lastModifiedBy>Valentina Lorenzoni</cp:lastModifiedBy>
  <cp:revision>3</cp:revision>
  <dcterms:created xsi:type="dcterms:W3CDTF">2019-01-30T11:04:00Z</dcterms:created>
  <dcterms:modified xsi:type="dcterms:W3CDTF">2019-01-30T11:08:00Z</dcterms:modified>
</cp:coreProperties>
</file>