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F63" w:rsidRPr="00FD7FED" w:rsidRDefault="009171B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D7FED">
        <w:rPr>
          <w:rFonts w:ascii="Times New Roman" w:hAnsi="Times New Roman" w:cs="Times New Roman"/>
          <w:b/>
          <w:sz w:val="24"/>
          <w:szCs w:val="24"/>
          <w:lang w:val="en-US"/>
        </w:rPr>
        <w:t>Supplementary Material</w:t>
      </w:r>
    </w:p>
    <w:p w:rsidR="00B66FC9" w:rsidRPr="00FD7FED" w:rsidRDefault="00B66FC9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9070F" w:rsidRPr="00FD7FED" w:rsidRDefault="002239B5">
      <w:pPr>
        <w:pStyle w:val="Verzeichnis1"/>
        <w:tabs>
          <w:tab w:val="left" w:pos="440"/>
          <w:tab w:val="right" w:leader="dot" w:pos="9062"/>
        </w:tabs>
        <w:rPr>
          <w:rFonts w:eastAsiaTheme="minorEastAsia"/>
          <w:lang w:val="en-US" w:eastAsia="de-DE"/>
        </w:rPr>
      </w:pPr>
      <w:r w:rsidRPr="00FD7FED">
        <w:rPr>
          <w:rFonts w:ascii="Times New Roman" w:hAnsi="Times New Roman" w:cs="Times New Roman"/>
          <w:b/>
          <w:sz w:val="24"/>
          <w:szCs w:val="24"/>
          <w:lang w:val="en-US"/>
        </w:rPr>
        <w:fldChar w:fldCharType="begin"/>
      </w:r>
      <w:r w:rsidR="00B66FC9" w:rsidRPr="00FD7FED">
        <w:rPr>
          <w:rFonts w:ascii="Times New Roman" w:hAnsi="Times New Roman" w:cs="Times New Roman"/>
          <w:b/>
          <w:sz w:val="24"/>
          <w:szCs w:val="24"/>
          <w:lang w:val="en-US"/>
        </w:rPr>
        <w:instrText xml:space="preserve"> TOC \o "1-3" \h \z \u </w:instrText>
      </w:r>
      <w:r w:rsidRPr="00FD7FED">
        <w:rPr>
          <w:rFonts w:ascii="Times New Roman" w:hAnsi="Times New Roman" w:cs="Times New Roman"/>
          <w:b/>
          <w:sz w:val="24"/>
          <w:szCs w:val="24"/>
          <w:lang w:val="en-US"/>
        </w:rPr>
        <w:fldChar w:fldCharType="separate"/>
      </w:r>
      <w:hyperlink w:anchor="_Toc24404596" w:history="1">
        <w:r w:rsidR="0019070F" w:rsidRPr="00FD7FED">
          <w:rPr>
            <w:rStyle w:val="Hyperlink"/>
            <w:lang w:val="en-US"/>
          </w:rPr>
          <w:t>1</w:t>
        </w:r>
        <w:r w:rsidR="0019070F" w:rsidRPr="00FD7FED">
          <w:rPr>
            <w:rFonts w:eastAsiaTheme="minorEastAsia"/>
            <w:lang w:val="en-US" w:eastAsia="de-DE"/>
          </w:rPr>
          <w:tab/>
        </w:r>
        <w:r w:rsidR="0019070F" w:rsidRPr="00FD7FED">
          <w:rPr>
            <w:rStyle w:val="Hyperlink"/>
            <w:lang w:val="en-US"/>
          </w:rPr>
          <w:t>Annual incidence of transfemoral amputations and estimated number of leg prosthesis users</w:t>
        </w:r>
        <w:r w:rsidR="0019070F" w:rsidRPr="00FD7FED">
          <w:rPr>
            <w:webHidden/>
            <w:lang w:val="en-US"/>
          </w:rPr>
          <w:tab/>
        </w:r>
        <w:r w:rsidRPr="00FD7FED">
          <w:rPr>
            <w:webHidden/>
            <w:lang w:val="en-US"/>
          </w:rPr>
          <w:fldChar w:fldCharType="begin"/>
        </w:r>
        <w:r w:rsidR="0019070F" w:rsidRPr="00FD7FED">
          <w:rPr>
            <w:webHidden/>
            <w:lang w:val="en-US"/>
          </w:rPr>
          <w:instrText xml:space="preserve"> PAGEREF _Toc24404596 \h </w:instrText>
        </w:r>
        <w:r w:rsidRPr="00FD7FED">
          <w:rPr>
            <w:webHidden/>
            <w:lang w:val="en-US"/>
          </w:rPr>
        </w:r>
        <w:r w:rsidRPr="00FD7FED">
          <w:rPr>
            <w:webHidden/>
            <w:lang w:val="en-US"/>
          </w:rPr>
          <w:fldChar w:fldCharType="separate"/>
        </w:r>
        <w:r w:rsidR="0019070F" w:rsidRPr="00FD7FED">
          <w:rPr>
            <w:webHidden/>
            <w:lang w:val="en-US"/>
          </w:rPr>
          <w:t>2</w:t>
        </w:r>
        <w:r w:rsidRPr="00FD7FED">
          <w:rPr>
            <w:webHidden/>
            <w:lang w:val="en-US"/>
          </w:rPr>
          <w:fldChar w:fldCharType="end"/>
        </w:r>
      </w:hyperlink>
    </w:p>
    <w:p w:rsidR="0019070F" w:rsidRPr="00FD7FED" w:rsidRDefault="002239B5">
      <w:pPr>
        <w:pStyle w:val="Verzeichnis1"/>
        <w:tabs>
          <w:tab w:val="left" w:pos="440"/>
          <w:tab w:val="right" w:leader="dot" w:pos="9062"/>
        </w:tabs>
        <w:rPr>
          <w:rFonts w:eastAsiaTheme="minorEastAsia"/>
          <w:lang w:val="en-US" w:eastAsia="de-DE"/>
        </w:rPr>
      </w:pPr>
      <w:hyperlink w:anchor="_Toc24404597" w:history="1">
        <w:r w:rsidR="0019070F" w:rsidRPr="00FD7FED">
          <w:rPr>
            <w:rStyle w:val="Hyperlink"/>
            <w:lang w:val="en-US"/>
          </w:rPr>
          <w:t>2</w:t>
        </w:r>
        <w:r w:rsidR="0019070F" w:rsidRPr="00FD7FED">
          <w:rPr>
            <w:rFonts w:eastAsiaTheme="minorEastAsia"/>
            <w:lang w:val="en-US" w:eastAsia="de-DE"/>
          </w:rPr>
          <w:tab/>
        </w:r>
        <w:r w:rsidR="0019070F" w:rsidRPr="00FD7FED">
          <w:rPr>
            <w:rStyle w:val="Hyperlink"/>
            <w:lang w:val="en-US"/>
          </w:rPr>
          <w:t>Estimation of fall costs</w:t>
        </w:r>
        <w:r w:rsidR="0019070F" w:rsidRPr="00FD7FED">
          <w:rPr>
            <w:webHidden/>
            <w:lang w:val="en-US"/>
          </w:rPr>
          <w:tab/>
        </w:r>
        <w:r w:rsidRPr="00FD7FED">
          <w:rPr>
            <w:webHidden/>
            <w:lang w:val="en-US"/>
          </w:rPr>
          <w:fldChar w:fldCharType="begin"/>
        </w:r>
        <w:r w:rsidR="0019070F" w:rsidRPr="00FD7FED">
          <w:rPr>
            <w:webHidden/>
            <w:lang w:val="en-US"/>
          </w:rPr>
          <w:instrText xml:space="preserve"> PAGEREF _Toc24404597 \h </w:instrText>
        </w:r>
        <w:r w:rsidRPr="00FD7FED">
          <w:rPr>
            <w:webHidden/>
            <w:lang w:val="en-US"/>
          </w:rPr>
        </w:r>
        <w:r w:rsidRPr="00FD7FED">
          <w:rPr>
            <w:webHidden/>
            <w:lang w:val="en-US"/>
          </w:rPr>
          <w:fldChar w:fldCharType="separate"/>
        </w:r>
        <w:r w:rsidR="0019070F" w:rsidRPr="00FD7FED">
          <w:rPr>
            <w:webHidden/>
            <w:lang w:val="en-US"/>
          </w:rPr>
          <w:t>9</w:t>
        </w:r>
        <w:r w:rsidRPr="00FD7FED">
          <w:rPr>
            <w:webHidden/>
            <w:lang w:val="en-US"/>
          </w:rPr>
          <w:fldChar w:fldCharType="end"/>
        </w:r>
      </w:hyperlink>
    </w:p>
    <w:p w:rsidR="0019070F" w:rsidRPr="00FD7FED" w:rsidRDefault="002239B5">
      <w:pPr>
        <w:pStyle w:val="Verzeichnis1"/>
        <w:tabs>
          <w:tab w:val="left" w:pos="440"/>
          <w:tab w:val="right" w:leader="dot" w:pos="9062"/>
        </w:tabs>
        <w:rPr>
          <w:rFonts w:eastAsiaTheme="minorEastAsia"/>
          <w:lang w:val="en-US" w:eastAsia="de-DE"/>
        </w:rPr>
      </w:pPr>
      <w:hyperlink w:anchor="_Toc24404598" w:history="1">
        <w:r w:rsidR="0019070F" w:rsidRPr="00FD7FED">
          <w:rPr>
            <w:rStyle w:val="Hyperlink"/>
            <w:lang w:val="en-US"/>
          </w:rPr>
          <w:t>3</w:t>
        </w:r>
        <w:r w:rsidR="0019070F" w:rsidRPr="00FD7FED">
          <w:rPr>
            <w:rFonts w:eastAsiaTheme="minorEastAsia"/>
            <w:lang w:val="en-US" w:eastAsia="de-DE"/>
          </w:rPr>
          <w:tab/>
        </w:r>
        <w:r w:rsidR="0019070F" w:rsidRPr="00FD7FED">
          <w:rPr>
            <w:rStyle w:val="Hyperlink"/>
            <w:lang w:val="en-US"/>
          </w:rPr>
          <w:t>Impact of discount rates on the cost-effectiveness of the C-Leg</w:t>
        </w:r>
        <w:r w:rsidR="0019070F" w:rsidRPr="00FD7FED">
          <w:rPr>
            <w:webHidden/>
            <w:lang w:val="en-US"/>
          </w:rPr>
          <w:tab/>
        </w:r>
        <w:r w:rsidRPr="00FD7FED">
          <w:rPr>
            <w:webHidden/>
            <w:lang w:val="en-US"/>
          </w:rPr>
          <w:fldChar w:fldCharType="begin"/>
        </w:r>
        <w:r w:rsidR="0019070F" w:rsidRPr="00FD7FED">
          <w:rPr>
            <w:webHidden/>
            <w:lang w:val="en-US"/>
          </w:rPr>
          <w:instrText xml:space="preserve"> PAGEREF _Toc24404598 \h </w:instrText>
        </w:r>
        <w:r w:rsidRPr="00FD7FED">
          <w:rPr>
            <w:webHidden/>
            <w:lang w:val="en-US"/>
          </w:rPr>
        </w:r>
        <w:r w:rsidRPr="00FD7FED">
          <w:rPr>
            <w:webHidden/>
            <w:lang w:val="en-US"/>
          </w:rPr>
          <w:fldChar w:fldCharType="separate"/>
        </w:r>
        <w:r w:rsidR="0019070F" w:rsidRPr="00FD7FED">
          <w:rPr>
            <w:webHidden/>
            <w:lang w:val="en-US"/>
          </w:rPr>
          <w:t>11</w:t>
        </w:r>
        <w:r w:rsidRPr="00FD7FED">
          <w:rPr>
            <w:webHidden/>
            <w:lang w:val="en-US"/>
          </w:rPr>
          <w:fldChar w:fldCharType="end"/>
        </w:r>
      </w:hyperlink>
    </w:p>
    <w:p w:rsidR="0019070F" w:rsidRPr="00FD7FED" w:rsidRDefault="002239B5">
      <w:pPr>
        <w:pStyle w:val="Verzeichnis1"/>
        <w:tabs>
          <w:tab w:val="left" w:pos="440"/>
          <w:tab w:val="right" w:leader="dot" w:pos="9062"/>
        </w:tabs>
        <w:rPr>
          <w:rFonts w:eastAsiaTheme="minorEastAsia"/>
          <w:lang w:val="en-US" w:eastAsia="de-DE"/>
        </w:rPr>
      </w:pPr>
      <w:hyperlink w:anchor="_Toc24404599" w:history="1">
        <w:r w:rsidR="0019070F" w:rsidRPr="00FD7FED">
          <w:rPr>
            <w:rStyle w:val="Hyperlink"/>
            <w:lang w:val="en-US"/>
          </w:rPr>
          <w:t>4</w:t>
        </w:r>
        <w:r w:rsidR="0019070F" w:rsidRPr="00FD7FED">
          <w:rPr>
            <w:rFonts w:eastAsiaTheme="minorEastAsia"/>
            <w:lang w:val="en-US" w:eastAsia="de-DE"/>
          </w:rPr>
          <w:tab/>
        </w:r>
        <w:r w:rsidR="0019070F" w:rsidRPr="00FD7FED">
          <w:rPr>
            <w:rStyle w:val="Hyperlink"/>
            <w:lang w:val="en-US"/>
          </w:rPr>
          <w:t>References</w:t>
        </w:r>
        <w:r w:rsidR="0019070F" w:rsidRPr="00FD7FED">
          <w:rPr>
            <w:webHidden/>
            <w:lang w:val="en-US"/>
          </w:rPr>
          <w:tab/>
        </w:r>
        <w:r w:rsidRPr="00FD7FED">
          <w:rPr>
            <w:webHidden/>
            <w:lang w:val="en-US"/>
          </w:rPr>
          <w:fldChar w:fldCharType="begin"/>
        </w:r>
        <w:r w:rsidR="0019070F" w:rsidRPr="00FD7FED">
          <w:rPr>
            <w:webHidden/>
            <w:lang w:val="en-US"/>
          </w:rPr>
          <w:instrText xml:space="preserve"> PAGEREF _Toc24404599 \h </w:instrText>
        </w:r>
        <w:r w:rsidRPr="00FD7FED">
          <w:rPr>
            <w:webHidden/>
            <w:lang w:val="en-US"/>
          </w:rPr>
        </w:r>
        <w:r w:rsidRPr="00FD7FED">
          <w:rPr>
            <w:webHidden/>
            <w:lang w:val="en-US"/>
          </w:rPr>
          <w:fldChar w:fldCharType="separate"/>
        </w:r>
        <w:r w:rsidR="0019070F" w:rsidRPr="00FD7FED">
          <w:rPr>
            <w:webHidden/>
            <w:lang w:val="en-US"/>
          </w:rPr>
          <w:t>12</w:t>
        </w:r>
        <w:r w:rsidRPr="00FD7FED">
          <w:rPr>
            <w:webHidden/>
            <w:lang w:val="en-US"/>
          </w:rPr>
          <w:fldChar w:fldCharType="end"/>
        </w:r>
      </w:hyperlink>
    </w:p>
    <w:p w:rsidR="00B66FC9" w:rsidRPr="00FD7FED" w:rsidRDefault="002239B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D7FED">
        <w:rPr>
          <w:rFonts w:ascii="Times New Roman" w:hAnsi="Times New Roman" w:cs="Times New Roman"/>
          <w:b/>
          <w:sz w:val="24"/>
          <w:szCs w:val="24"/>
          <w:lang w:val="en-US"/>
        </w:rPr>
        <w:fldChar w:fldCharType="end"/>
      </w:r>
      <w:r w:rsidR="00B66FC9" w:rsidRPr="00FD7FED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9171BE" w:rsidRPr="00FD7FED" w:rsidRDefault="009171BE" w:rsidP="009171BE">
      <w:pPr>
        <w:pStyle w:val="berschrift1"/>
        <w:rPr>
          <w:lang w:val="en-US"/>
        </w:rPr>
      </w:pPr>
      <w:bookmarkStart w:id="0" w:name="_Toc24404596"/>
      <w:r w:rsidRPr="00FD7FED">
        <w:rPr>
          <w:lang w:val="en-US"/>
        </w:rPr>
        <w:lastRenderedPageBreak/>
        <w:t>Annual incidence of transfemoral amputations and estimated number of leg prosthesis</w:t>
      </w:r>
      <w:r w:rsidR="004008E3" w:rsidRPr="00FD7FED">
        <w:rPr>
          <w:lang w:val="en-US"/>
        </w:rPr>
        <w:t xml:space="preserve"> users</w:t>
      </w:r>
      <w:bookmarkEnd w:id="0"/>
    </w:p>
    <w:p w:rsidR="00DD6CED" w:rsidRPr="00FD7FED" w:rsidRDefault="0063307A" w:rsidP="00E8069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In order to calculate the budget impact for the period 2020-2024, the number of </w:t>
      </w:r>
      <w:r w:rsidR="007E40C3" w:rsidRPr="00FD7FED">
        <w:rPr>
          <w:rFonts w:ascii="Times New Roman" w:hAnsi="Times New Roman" w:cs="Times New Roman"/>
          <w:sz w:val="20"/>
          <w:szCs w:val="20"/>
          <w:lang w:val="en-US"/>
        </w:rPr>
        <w:t>annual incident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leg prosthesis user</w:t>
      </w:r>
      <w:r w:rsidR="00DD6CED" w:rsidRPr="00FD7FED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had to be determined. </w:t>
      </w:r>
      <w:r w:rsidR="007E40C3" w:rsidRPr="00FD7FED">
        <w:rPr>
          <w:rFonts w:ascii="Times New Roman" w:hAnsi="Times New Roman" w:cs="Times New Roman"/>
          <w:sz w:val="20"/>
          <w:szCs w:val="20"/>
          <w:lang w:val="en-US"/>
        </w:rPr>
        <w:t>Surviving incident leg prosthesis user</w:t>
      </w:r>
      <w:r w:rsidR="00DD6CED" w:rsidRPr="00FD7FED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7E40C3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of the period 2000-2019 constituted the prevalent patient cohort</w:t>
      </w:r>
      <w:r w:rsidR="00F45CDE" w:rsidRPr="00FD7FED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7E40C3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in the budget impact model. </w:t>
      </w:r>
    </w:p>
    <w:p w:rsidR="00C91B50" w:rsidRPr="00FD7FED" w:rsidRDefault="0063307A" w:rsidP="00E8069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We performed a linear regression on the logged incidence rates of transfemoral amputations in Germany in 2005-2017. Data was obtained from </w:t>
      </w:r>
      <w:r w:rsidR="0047599F" w:rsidRPr="00FD7FED">
        <w:rPr>
          <w:rFonts w:ascii="Times New Roman" w:hAnsi="Times New Roman" w:cs="Times New Roman"/>
          <w:sz w:val="20"/>
          <w:szCs w:val="20"/>
          <w:lang w:val="en-US"/>
        </w:rPr>
        <w:t>official German DRG statistics (OPS codes 5-864.3-5-864.7).</w:t>
      </w:r>
      <w:r w:rsidR="00E8069D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51017c46-4317-407c-8fe9-04068bedf0c9"/>
          <w:id w:val="742298152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E8069D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[1]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="00E8069D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Time trends in the incidence for the period 2005-2011 was used to predict the incidence for 2000-2005 and time trends in the incidence for the period 2012-2017 was used to project incidences for 2018-2024. Time trends are shown in tables 1 and 2, including parameters of the distribution applied in the probabilistic sensitivity analysis. </w:t>
      </w:r>
      <w:r w:rsidR="00F76AC6" w:rsidRPr="00FD7FED">
        <w:rPr>
          <w:rFonts w:ascii="Times New Roman" w:hAnsi="Times New Roman" w:cs="Times New Roman"/>
          <w:sz w:val="20"/>
          <w:szCs w:val="20"/>
          <w:lang w:val="en-US"/>
        </w:rPr>
        <w:t>A time trend</w:t>
      </w:r>
      <w:r w:rsidR="00E8069D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76AC6" w:rsidRPr="00FD7FED">
        <w:rPr>
          <w:rFonts w:ascii="Times New Roman" w:hAnsi="Times New Roman" w:cs="Times New Roman"/>
          <w:sz w:val="20"/>
          <w:szCs w:val="20"/>
          <w:lang w:val="en-US"/>
        </w:rPr>
        <w:t>of 0.955 means</w:t>
      </w:r>
      <w:r w:rsidR="00370C80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that the incidence decreases by 4.45% each following year.</w:t>
      </w:r>
    </w:p>
    <w:p w:rsidR="007E40C3" w:rsidRPr="00FD7FED" w:rsidRDefault="007E40C3" w:rsidP="007E40C3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Case numbers were calculated using demographic data.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11e2de17-e34d-4586-ac93-ddb213058b5f"/>
          <w:id w:val="742298183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2B3537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[2, 3]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Finally, the annual number of </w:t>
      </w:r>
      <w:r w:rsidR="00DD6CED" w:rsidRPr="00FD7FED">
        <w:rPr>
          <w:rFonts w:ascii="Times New Roman" w:hAnsi="Times New Roman" w:cs="Times New Roman"/>
          <w:sz w:val="20"/>
          <w:szCs w:val="20"/>
          <w:lang w:val="en-US"/>
        </w:rPr>
        <w:t>incident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prosthetic users was determined as follows:</w:t>
      </w:r>
    </w:p>
    <w:p w:rsidR="007E40C3" w:rsidRPr="00FD7FED" w:rsidRDefault="002239B5" w:rsidP="007E40C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Times New Roman" w:cs="Times New Roman"/>
                  <w:i/>
                  <w:sz w:val="20"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IPU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noDM</m:t>
              </m:r>
            </m:sub>
          </m:sSub>
          <m:r>
            <w:rPr>
              <w:rFonts w:ascii="Cambria Math" w:hAnsi="Times New Roman" w:cs="Times New Roman"/>
              <w:sz w:val="20"/>
              <w:szCs w:val="20"/>
              <w:lang w:val="en-US"/>
            </w:rPr>
            <m:t>=</m:t>
          </m:r>
          <m:r>
            <w:rPr>
              <w:rFonts w:ascii="Cambria Math" w:hAnsi="Cambria Math" w:cs="Times New Roman"/>
              <w:sz w:val="20"/>
              <w:szCs w:val="20"/>
              <w:lang w:val="en-US"/>
            </w:rPr>
            <m:t>TA</m:t>
          </m:r>
          <m:r>
            <w:rPr>
              <w:rFonts w:ascii="Times New Roman" w:hAnsi="Times New Roman" w:cs="Times New Roman"/>
              <w:sz w:val="20"/>
              <w:szCs w:val="20"/>
              <w:lang w:val="en-US"/>
            </w:rPr>
            <m:t>∙</m:t>
          </m:r>
          <m:d>
            <m:dPr>
              <m:ctrlPr>
                <w:rPr>
                  <w:rFonts w:ascii="Cambria Math" w:hAnsi="Times New Roman" w:cs="Times New Roman"/>
                  <w:i/>
                  <w:sz w:val="20"/>
                  <w:szCs w:val="20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0"/>
                      <w:szCs w:val="20"/>
                      <w:lang w:val="en-US"/>
                    </w:rPr>
                    <m:t>1</m:t>
                  </m:r>
                  <m:r>
                    <w:rPr>
                      <w:rFonts w:ascii="Cambria Math" w:hAnsi="Times New Roman" w:cs="Times New Roman"/>
                      <w:sz w:val="20"/>
                      <w:szCs w:val="20"/>
                      <w:lang w:val="en-US"/>
                    </w:rPr>
                    <m:t>-</m:t>
                  </m:r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pTA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DM</m:t>
                  </m:r>
                </m:sub>
              </m:sSub>
            </m:e>
          </m:d>
          <m:r>
            <w:rPr>
              <w:rFonts w:ascii="Times New Roman" w:hAnsi="Times New Roman" w:cs="Times New Roman"/>
              <w:sz w:val="20"/>
              <w:szCs w:val="20"/>
              <w:lang w:val="en-US"/>
            </w:rPr>
            <m:t>∙</m:t>
          </m:r>
          <m:d>
            <m:dPr>
              <m:ctrlPr>
                <w:rPr>
                  <w:rFonts w:ascii="Cambria Math" w:hAnsi="Times New Roman" w:cs="Times New Roman"/>
                  <w:i/>
                  <w:sz w:val="20"/>
                  <w:szCs w:val="20"/>
                  <w:lang w:val="en-US"/>
                </w:rPr>
              </m:ctrlPr>
            </m:dPr>
            <m:e>
              <m:r>
                <w:rPr>
                  <w:rFonts w:ascii="Cambria Math" w:hAnsi="Times New Roman" w:cs="Times New Roman"/>
                  <w:sz w:val="20"/>
                  <w:szCs w:val="20"/>
                  <w:lang w:val="en-US"/>
                </w:rPr>
                <m:t>1</m:t>
              </m:r>
              <m:r>
                <w:rPr>
                  <w:rFonts w:ascii="Cambria Math" w:hAnsi="Times New Roman" w:cs="Times New Roman"/>
                  <w:sz w:val="20"/>
                  <w:szCs w:val="20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mTA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noDM</m:t>
                  </m:r>
                </m:sub>
              </m:sSub>
            </m:e>
          </m:d>
          <m:r>
            <w:rPr>
              <w:rFonts w:ascii="Times New Roman" w:hAnsi="Times New Roman" w:cs="Times New Roman"/>
              <w:sz w:val="20"/>
              <w:szCs w:val="20"/>
              <w:lang w:val="en-US"/>
            </w:rPr>
            <m:t>∙</m:t>
          </m:r>
          <m:r>
            <w:rPr>
              <w:rFonts w:ascii="Cambria Math" w:hAnsi="Cambria Math" w:cs="Times New Roman"/>
              <w:sz w:val="20"/>
              <w:szCs w:val="20"/>
              <w:lang w:val="en-US"/>
            </w:rPr>
            <m:t>pSF</m:t>
          </m:r>
          <m:r>
            <w:rPr>
              <w:rFonts w:ascii="Times New Roman" w:hAnsi="Times New Roman" w:cs="Times New Roman"/>
              <w:sz w:val="20"/>
              <w:szCs w:val="20"/>
              <w:lang w:val="en-US"/>
            </w:rPr>
            <m:t>∙</m:t>
          </m:r>
          <m:r>
            <w:rPr>
              <w:rFonts w:ascii="Cambria Math" w:hAnsi="Cambria Math" w:cs="Times New Roman"/>
              <w:sz w:val="20"/>
              <w:szCs w:val="20"/>
              <w:lang w:val="en-US"/>
            </w:rPr>
            <m:t>pSHI</m:t>
          </m:r>
        </m:oMath>
      </m:oMathPara>
    </w:p>
    <w:p w:rsidR="007E40C3" w:rsidRPr="00FD7FED" w:rsidRDefault="002239B5" w:rsidP="007E40C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Times New Roman" w:cs="Times New Roman"/>
                  <w:i/>
                  <w:sz w:val="20"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IPU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DM</m:t>
              </m:r>
            </m:sub>
          </m:sSub>
          <m:r>
            <w:rPr>
              <w:rFonts w:ascii="Cambria Math" w:hAnsi="Times New Roman" w:cs="Times New Roman"/>
              <w:sz w:val="20"/>
              <w:szCs w:val="20"/>
              <w:lang w:val="en-US"/>
            </w:rPr>
            <m:t>=</m:t>
          </m:r>
          <m:r>
            <w:rPr>
              <w:rFonts w:ascii="Cambria Math" w:hAnsi="Cambria Math" w:cs="Times New Roman"/>
              <w:sz w:val="20"/>
              <w:szCs w:val="20"/>
              <w:lang w:val="en-US"/>
            </w:rPr>
            <m:t>TA</m:t>
          </m:r>
          <m:r>
            <w:rPr>
              <w:rFonts w:ascii="Times New Roman" w:hAnsi="Times New Roman" w:cs="Times New Roman"/>
              <w:sz w:val="20"/>
              <w:szCs w:val="20"/>
              <w:lang w:val="en-US"/>
            </w:rPr>
            <m:t>∙</m:t>
          </m:r>
          <m:sSub>
            <m:sSubPr>
              <m:ctrlPr>
                <w:rPr>
                  <w:rFonts w:ascii="Cambria Math" w:hAnsi="Times New Roman" w:cs="Times New Roman"/>
                  <w:i/>
                  <w:sz w:val="20"/>
                  <w:szCs w:val="20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pT</m:t>
              </m:r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DM</m:t>
              </m:r>
            </m:sub>
          </m:sSub>
          <m:r>
            <w:rPr>
              <w:rFonts w:ascii="Times New Roman" w:hAnsi="Times New Roman" w:cs="Times New Roman"/>
              <w:sz w:val="20"/>
              <w:szCs w:val="20"/>
              <w:lang w:val="en-US"/>
            </w:rPr>
            <m:t>∙</m:t>
          </m:r>
          <m:d>
            <m:dPr>
              <m:ctrlPr>
                <w:rPr>
                  <w:rFonts w:ascii="Cambria Math" w:hAnsi="Times New Roman" w:cs="Times New Roman"/>
                  <w:i/>
                  <w:sz w:val="20"/>
                  <w:szCs w:val="20"/>
                  <w:lang w:val="en-US"/>
                </w:rPr>
              </m:ctrlPr>
            </m:dPr>
            <m:e>
              <m:r>
                <w:rPr>
                  <w:rFonts w:ascii="Cambria Math" w:hAnsi="Times New Roman" w:cs="Times New Roman"/>
                  <w:sz w:val="20"/>
                  <w:szCs w:val="20"/>
                  <w:lang w:val="en-US"/>
                </w:rPr>
                <m:t>1</m:t>
              </m:r>
              <m:r>
                <w:rPr>
                  <w:rFonts w:ascii="Cambria Math" w:hAnsi="Times New Roman" w:cs="Times New Roman"/>
                  <w:sz w:val="20"/>
                  <w:szCs w:val="20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mTA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DM</m:t>
                  </m:r>
                </m:sub>
              </m:sSub>
            </m:e>
          </m:d>
          <m:r>
            <w:rPr>
              <w:rFonts w:ascii="Times New Roman" w:hAnsi="Times New Roman" w:cs="Times New Roman"/>
              <w:sz w:val="20"/>
              <w:szCs w:val="20"/>
              <w:lang w:val="en-US"/>
            </w:rPr>
            <m:t>∙</m:t>
          </m:r>
          <m:r>
            <w:rPr>
              <w:rFonts w:ascii="Cambria Math" w:hAnsi="Cambria Math" w:cs="Times New Roman"/>
              <w:sz w:val="20"/>
              <w:szCs w:val="20"/>
              <w:lang w:val="en-US"/>
            </w:rPr>
            <m:t>pSF</m:t>
          </m:r>
          <m:r>
            <w:rPr>
              <w:rFonts w:ascii="Times New Roman" w:hAnsi="Times New Roman" w:cs="Times New Roman"/>
              <w:sz w:val="20"/>
              <w:szCs w:val="20"/>
              <w:lang w:val="en-US"/>
            </w:rPr>
            <m:t>∙</m:t>
          </m:r>
          <m:r>
            <w:rPr>
              <w:rFonts w:ascii="Cambria Math" w:hAnsi="Cambria Math" w:cs="Times New Roman"/>
              <w:sz w:val="20"/>
              <w:szCs w:val="20"/>
              <w:lang w:val="en-US"/>
            </w:rPr>
            <m:t>pSHI</m:t>
          </m:r>
        </m:oMath>
      </m:oMathPara>
    </w:p>
    <w:p w:rsidR="007E40C3" w:rsidRPr="00FD7FED" w:rsidRDefault="00DD6CED" w:rsidP="007E40C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7E40C3" w:rsidRPr="00FD7FED">
        <w:rPr>
          <w:rFonts w:ascii="Times New Roman" w:hAnsi="Times New Roman" w:cs="Times New Roman"/>
          <w:sz w:val="20"/>
          <w:szCs w:val="20"/>
          <w:lang w:val="en-US"/>
        </w:rPr>
        <w:t>PU</w:t>
      </w:r>
      <w:r w:rsidR="007E40C3" w:rsidRPr="00FD7FED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noDM</w:t>
      </w:r>
      <w:r w:rsidR="007E40C3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>incident</w:t>
      </w:r>
      <w:r w:rsidR="007E40C3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prosthesis users without DM</w:t>
      </w:r>
    </w:p>
    <w:p w:rsidR="007E40C3" w:rsidRPr="00FD7FED" w:rsidRDefault="00DD6CED" w:rsidP="007E40C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7E40C3" w:rsidRPr="00FD7FED">
        <w:rPr>
          <w:rFonts w:ascii="Times New Roman" w:hAnsi="Times New Roman" w:cs="Times New Roman"/>
          <w:sz w:val="20"/>
          <w:szCs w:val="20"/>
          <w:lang w:val="en-US"/>
        </w:rPr>
        <w:t>PU</w:t>
      </w:r>
      <w:r w:rsidR="007E40C3" w:rsidRPr="00FD7FED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DM</w:t>
      </w:r>
      <w:r w:rsidR="007E40C3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>incident</w:t>
      </w:r>
      <w:r w:rsidR="007E40C3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prosthesis users with DM</w:t>
      </w:r>
    </w:p>
    <w:p w:rsidR="007E40C3" w:rsidRPr="00FD7FED" w:rsidRDefault="007E40C3" w:rsidP="007E40C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>TA: transfemoral amputations</w:t>
      </w:r>
    </w:p>
    <w:p w:rsidR="007E40C3" w:rsidRPr="00FD7FED" w:rsidRDefault="007E40C3" w:rsidP="007E40C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>pTA</w:t>
      </w:r>
      <w:r w:rsidRPr="00FD7FED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DM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: proportion of transfemoral amputees with DM </w:t>
      </w:r>
    </w:p>
    <w:p w:rsidR="007E40C3" w:rsidRPr="00FD7FED" w:rsidRDefault="007E40C3" w:rsidP="007E40C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>mTA</w:t>
      </w:r>
      <w:r w:rsidRPr="00FD7FED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noDM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>: 30 day mortality in amputees without DM</w:t>
      </w:r>
    </w:p>
    <w:p w:rsidR="007E40C3" w:rsidRPr="00FD7FED" w:rsidRDefault="007E40C3" w:rsidP="007E40C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>mTA</w:t>
      </w:r>
      <w:r w:rsidRPr="00FD7FED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DM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>: 30 day mortality in amputees with DM</w:t>
      </w:r>
    </w:p>
    <w:p w:rsidR="007E40C3" w:rsidRPr="00FD7FED" w:rsidRDefault="007E40C3" w:rsidP="007E40C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>pSF: proportion of successful fitting</w:t>
      </w:r>
    </w:p>
    <w:p w:rsidR="007E40C3" w:rsidRPr="00FD7FED" w:rsidRDefault="007E40C3" w:rsidP="007E40C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>pSHI: proportion of Germans in the SHI</w:t>
      </w:r>
    </w:p>
    <w:p w:rsidR="00F76AC6" w:rsidRPr="00FD7FED" w:rsidRDefault="003773C9" w:rsidP="00E8069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Observed and projected annual incidences of transfemoral amputations in Germany are presented in figure 1. </w:t>
      </w:r>
      <w:r w:rsidR="007E40C3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Estimated </w:t>
      </w:r>
      <w:r w:rsidR="00F76AC6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annual </w:t>
      </w:r>
      <w:r w:rsidR="007E40C3" w:rsidRPr="00FD7FED">
        <w:rPr>
          <w:rFonts w:ascii="Times New Roman" w:hAnsi="Times New Roman" w:cs="Times New Roman"/>
          <w:sz w:val="20"/>
          <w:szCs w:val="20"/>
          <w:lang w:val="en-US"/>
        </w:rPr>
        <w:t>numbers of incident</w:t>
      </w:r>
      <w:r w:rsidR="00F76AC6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prosthesis users without diabetes mellitus (DM) are shown in figure 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>2</w:t>
      </w:r>
      <w:r w:rsidR="00F76AC6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and users with DM in figure 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>3</w:t>
      </w:r>
      <w:r w:rsidR="00F76AC6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. Figure 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>4</w:t>
      </w:r>
      <w:r w:rsidR="00F76AC6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>5</w:t>
      </w:r>
      <w:r w:rsidR="00F76AC6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present the total annual number of leg prosthesis user (incident + prevalent user) of amputees without diabetes and amputees with diabetes respectively.</w:t>
      </w:r>
    </w:p>
    <w:p w:rsidR="00F76AC6" w:rsidRPr="00FD7FED" w:rsidRDefault="00F76AC6" w:rsidP="00E8069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F76AC6" w:rsidRPr="00FD7FED" w:rsidRDefault="00F76AC6" w:rsidP="00E8069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F45CDE" w:rsidRPr="00FD7FED" w:rsidRDefault="00F45CDE" w:rsidP="00E8069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F45CDE" w:rsidRPr="00FD7FED" w:rsidRDefault="00F45CDE" w:rsidP="00E8069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F45CDE" w:rsidRPr="00FD7FED" w:rsidRDefault="00F45CDE" w:rsidP="00E8069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E8069D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E8069D" w:rsidRPr="00FD7FED" w:rsidRDefault="00F76AC6" w:rsidP="00F76AC6">
      <w:pPr>
        <w:pStyle w:val="Beschriftung"/>
        <w:rPr>
          <w:lang w:val="en-US"/>
        </w:rPr>
      </w:pPr>
      <w:r w:rsidRPr="00FD7FED">
        <w:rPr>
          <w:lang w:val="en-US"/>
        </w:rPr>
        <w:lastRenderedPageBreak/>
        <w:t xml:space="preserve">Table </w:t>
      </w:r>
      <w:r w:rsidR="002239B5" w:rsidRPr="00FD7FED">
        <w:rPr>
          <w:lang w:val="en-US"/>
        </w:rPr>
        <w:fldChar w:fldCharType="begin"/>
      </w:r>
      <w:r w:rsidRPr="00FD7FED">
        <w:rPr>
          <w:lang w:val="en-US"/>
        </w:rPr>
        <w:instrText xml:space="preserve"> SEQ Table \* ARABIC </w:instrText>
      </w:r>
      <w:r w:rsidR="002239B5" w:rsidRPr="00FD7FED">
        <w:rPr>
          <w:lang w:val="en-US"/>
        </w:rPr>
        <w:fldChar w:fldCharType="separate"/>
      </w:r>
      <w:r w:rsidR="00F75802" w:rsidRPr="00FD7FED">
        <w:rPr>
          <w:lang w:val="en-US"/>
        </w:rPr>
        <w:t>1</w:t>
      </w:r>
      <w:r w:rsidR="002239B5" w:rsidRPr="00FD7FED">
        <w:rPr>
          <w:lang w:val="en-US"/>
        </w:rPr>
        <w:fldChar w:fldCharType="end"/>
      </w:r>
      <w:r w:rsidRPr="00FD7FED">
        <w:rPr>
          <w:lang w:val="en-US"/>
        </w:rPr>
        <w:t>: Time trends in the incidence of transfemoral amputations 2005-2011</w:t>
      </w:r>
    </w:p>
    <w:tbl>
      <w:tblPr>
        <w:tblStyle w:val="Tabellengitternetz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71"/>
        <w:gridCol w:w="1885"/>
        <w:gridCol w:w="1773"/>
        <w:gridCol w:w="1784"/>
        <w:gridCol w:w="979"/>
        <w:gridCol w:w="980"/>
      </w:tblGrid>
      <w:tr w:rsidR="00C91B50" w:rsidRPr="00A1625C" w:rsidTr="00370C80">
        <w:trPr>
          <w:trHeight w:val="132"/>
          <w:jc w:val="center"/>
        </w:trPr>
        <w:tc>
          <w:tcPr>
            <w:tcW w:w="1671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:rsidR="00C91B50" w:rsidRPr="00FD7FED" w:rsidRDefault="00C91B50" w:rsidP="00C91B5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Age group</w:t>
            </w:r>
          </w:p>
        </w:tc>
        <w:tc>
          <w:tcPr>
            <w:tcW w:w="1885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:rsidR="00C91B50" w:rsidRPr="00FD7FED" w:rsidRDefault="00C91B50" w:rsidP="00C91B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Estimate</w:t>
            </w:r>
          </w:p>
        </w:tc>
        <w:tc>
          <w:tcPr>
            <w:tcW w:w="1773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:rsidR="00C91B50" w:rsidRPr="00FD7FED" w:rsidRDefault="00C91B50" w:rsidP="00C91B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3743" w:type="dxa"/>
            <w:gridSpan w:val="3"/>
            <w:tcBorders>
              <w:top w:val="single" w:sz="12" w:space="0" w:color="000000" w:themeColor="text1"/>
            </w:tcBorders>
            <w:vAlign w:val="center"/>
          </w:tcPr>
          <w:p w:rsidR="00C91B50" w:rsidRPr="00FD7FED" w:rsidRDefault="00C91B50" w:rsidP="00C91B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Distribution</w:t>
            </w:r>
          </w:p>
        </w:tc>
      </w:tr>
      <w:tr w:rsidR="00C91B50" w:rsidRPr="00A1625C" w:rsidTr="00370C80">
        <w:trPr>
          <w:trHeight w:val="132"/>
          <w:jc w:val="center"/>
        </w:trPr>
        <w:tc>
          <w:tcPr>
            <w:tcW w:w="1671" w:type="dxa"/>
            <w:vMerge/>
            <w:tcBorders>
              <w:bottom w:val="single" w:sz="12" w:space="0" w:color="000000" w:themeColor="text1"/>
            </w:tcBorders>
            <w:vAlign w:val="center"/>
          </w:tcPr>
          <w:p w:rsidR="00C91B50" w:rsidRPr="00FD7FED" w:rsidRDefault="00C91B50" w:rsidP="00C91B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5" w:type="dxa"/>
            <w:vMerge/>
            <w:tcBorders>
              <w:bottom w:val="single" w:sz="12" w:space="0" w:color="000000" w:themeColor="text1"/>
            </w:tcBorders>
            <w:vAlign w:val="center"/>
          </w:tcPr>
          <w:p w:rsidR="00C91B50" w:rsidRPr="00FD7FED" w:rsidRDefault="00C91B50" w:rsidP="00C91B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773" w:type="dxa"/>
            <w:vMerge/>
            <w:tcBorders>
              <w:bottom w:val="single" w:sz="12" w:space="0" w:color="000000" w:themeColor="text1"/>
            </w:tcBorders>
            <w:vAlign w:val="center"/>
          </w:tcPr>
          <w:p w:rsidR="00C91B50" w:rsidRPr="00FD7FED" w:rsidRDefault="00C91B50" w:rsidP="00C91B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784" w:type="dxa"/>
            <w:tcBorders>
              <w:bottom w:val="single" w:sz="12" w:space="0" w:color="000000" w:themeColor="text1"/>
            </w:tcBorders>
            <w:vAlign w:val="center"/>
          </w:tcPr>
          <w:p w:rsidR="00C91B50" w:rsidRPr="00FD7FED" w:rsidRDefault="00C91B50" w:rsidP="00C91B5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Type</w:t>
            </w:r>
          </w:p>
        </w:tc>
        <w:tc>
          <w:tcPr>
            <w:tcW w:w="1959" w:type="dxa"/>
            <w:gridSpan w:val="2"/>
            <w:tcBorders>
              <w:bottom w:val="single" w:sz="12" w:space="0" w:color="000000" w:themeColor="text1"/>
            </w:tcBorders>
            <w:vAlign w:val="center"/>
          </w:tcPr>
          <w:p w:rsidR="00C91B50" w:rsidRPr="00FD7FED" w:rsidRDefault="00C91B50" w:rsidP="00C12A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Parameter</w:t>
            </w:r>
          </w:p>
        </w:tc>
      </w:tr>
      <w:tr w:rsidR="00C843A2" w:rsidRPr="00A1625C" w:rsidTr="00370C80">
        <w:trPr>
          <w:jc w:val="center"/>
        </w:trPr>
        <w:tc>
          <w:tcPr>
            <w:tcW w:w="1671" w:type="dxa"/>
            <w:tcBorders>
              <w:top w:val="single" w:sz="12" w:space="0" w:color="000000" w:themeColor="text1"/>
            </w:tcBorders>
            <w:vAlign w:val="center"/>
          </w:tcPr>
          <w:p w:rsidR="00C843A2" w:rsidRPr="00FD7FED" w:rsidRDefault="00C843A2" w:rsidP="00C91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40-49 years old</w:t>
            </w:r>
          </w:p>
        </w:tc>
        <w:tc>
          <w:tcPr>
            <w:tcW w:w="1885" w:type="dxa"/>
            <w:tcBorders>
              <w:top w:val="single" w:sz="12" w:space="0" w:color="000000" w:themeColor="text1"/>
            </w:tcBorders>
            <w:vAlign w:val="center"/>
          </w:tcPr>
          <w:p w:rsidR="00C843A2" w:rsidRPr="00FD7FED" w:rsidRDefault="00C843A2" w:rsidP="004022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0.955</w:t>
            </w:r>
          </w:p>
        </w:tc>
        <w:tc>
          <w:tcPr>
            <w:tcW w:w="1773" w:type="dxa"/>
            <w:tcBorders>
              <w:top w:val="single" w:sz="12" w:space="0" w:color="000000" w:themeColor="text1"/>
            </w:tcBorders>
            <w:vAlign w:val="center"/>
          </w:tcPr>
          <w:p w:rsidR="00C843A2" w:rsidRPr="00FD7FED" w:rsidRDefault="00C843A2" w:rsidP="004022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0.931-0.979</w:t>
            </w:r>
          </w:p>
        </w:tc>
        <w:tc>
          <w:tcPr>
            <w:tcW w:w="1784" w:type="dxa"/>
            <w:tcBorders>
              <w:top w:val="single" w:sz="12" w:space="0" w:color="000000" w:themeColor="text1"/>
            </w:tcBorders>
            <w:vAlign w:val="center"/>
          </w:tcPr>
          <w:p w:rsidR="00C843A2" w:rsidRPr="00FD7FED" w:rsidRDefault="00C843A2" w:rsidP="00C91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lognormal</w:t>
            </w:r>
          </w:p>
        </w:tc>
        <w:tc>
          <w:tcPr>
            <w:tcW w:w="979" w:type="dxa"/>
            <w:tcBorders>
              <w:top w:val="single" w:sz="12" w:space="0" w:color="000000" w:themeColor="text1"/>
            </w:tcBorders>
            <w:vAlign w:val="center"/>
          </w:tcPr>
          <w:p w:rsidR="00C843A2" w:rsidRPr="00FD7FED" w:rsidRDefault="00C843A2" w:rsidP="00EC4DB3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μ=</w:t>
            </w:r>
            <w:r w:rsidR="00EC4DB3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-0.046</w:t>
            </w:r>
          </w:p>
        </w:tc>
        <w:tc>
          <w:tcPr>
            <w:tcW w:w="980" w:type="dxa"/>
            <w:tcBorders>
              <w:top w:val="single" w:sz="12" w:space="0" w:color="000000" w:themeColor="text1"/>
            </w:tcBorders>
            <w:vAlign w:val="center"/>
          </w:tcPr>
          <w:p w:rsidR="00C843A2" w:rsidRPr="00FD7FED" w:rsidRDefault="00C843A2" w:rsidP="00EC4DB3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σ=</w:t>
            </w:r>
            <w:r w:rsidR="00EC4DB3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0.013</w:t>
            </w:r>
          </w:p>
        </w:tc>
      </w:tr>
      <w:tr w:rsidR="00C843A2" w:rsidRPr="00A1625C" w:rsidTr="00370C80">
        <w:trPr>
          <w:jc w:val="center"/>
        </w:trPr>
        <w:tc>
          <w:tcPr>
            <w:tcW w:w="1671" w:type="dxa"/>
            <w:vAlign w:val="center"/>
          </w:tcPr>
          <w:p w:rsidR="00C843A2" w:rsidRPr="00FD7FED" w:rsidRDefault="00C843A2" w:rsidP="00C91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50-59 years old</w:t>
            </w:r>
          </w:p>
        </w:tc>
        <w:tc>
          <w:tcPr>
            <w:tcW w:w="1885" w:type="dxa"/>
            <w:vAlign w:val="center"/>
          </w:tcPr>
          <w:p w:rsidR="00C843A2" w:rsidRPr="00FD7FED" w:rsidRDefault="00C843A2" w:rsidP="00C91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0.959</w:t>
            </w:r>
          </w:p>
        </w:tc>
        <w:tc>
          <w:tcPr>
            <w:tcW w:w="1773" w:type="dxa"/>
            <w:vAlign w:val="center"/>
          </w:tcPr>
          <w:p w:rsidR="00C843A2" w:rsidRPr="00FD7FED" w:rsidRDefault="00C843A2" w:rsidP="004022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0.946-0.973</w:t>
            </w:r>
          </w:p>
        </w:tc>
        <w:tc>
          <w:tcPr>
            <w:tcW w:w="1784" w:type="dxa"/>
          </w:tcPr>
          <w:p w:rsidR="00C843A2" w:rsidRPr="00FD7FED" w:rsidRDefault="00C843A2" w:rsidP="00C843A2">
            <w:pPr>
              <w:jc w:val="center"/>
              <w:rPr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lognormal</w:t>
            </w:r>
          </w:p>
        </w:tc>
        <w:tc>
          <w:tcPr>
            <w:tcW w:w="979" w:type="dxa"/>
            <w:vAlign w:val="center"/>
          </w:tcPr>
          <w:p w:rsidR="00C843A2" w:rsidRPr="00FD7FED" w:rsidRDefault="00C843A2" w:rsidP="00EC4DB3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μ=</w:t>
            </w:r>
            <w:r w:rsidR="00EC4DB3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-0.042</w:t>
            </w:r>
          </w:p>
        </w:tc>
        <w:tc>
          <w:tcPr>
            <w:tcW w:w="980" w:type="dxa"/>
            <w:vAlign w:val="center"/>
          </w:tcPr>
          <w:p w:rsidR="00C843A2" w:rsidRPr="00FD7FED" w:rsidRDefault="00C843A2" w:rsidP="00EC4DB3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σ=</w:t>
            </w:r>
            <w:r w:rsidR="00EC4DB3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0.009</w:t>
            </w:r>
          </w:p>
        </w:tc>
      </w:tr>
      <w:tr w:rsidR="00C843A2" w:rsidRPr="00A1625C" w:rsidTr="00370C80">
        <w:trPr>
          <w:jc w:val="center"/>
        </w:trPr>
        <w:tc>
          <w:tcPr>
            <w:tcW w:w="1671" w:type="dxa"/>
            <w:vAlign w:val="center"/>
          </w:tcPr>
          <w:p w:rsidR="00C843A2" w:rsidRPr="00FD7FED" w:rsidRDefault="00C843A2" w:rsidP="00C91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60-69 years old</w:t>
            </w:r>
          </w:p>
        </w:tc>
        <w:tc>
          <w:tcPr>
            <w:tcW w:w="1885" w:type="dxa"/>
            <w:vAlign w:val="center"/>
          </w:tcPr>
          <w:p w:rsidR="00C843A2" w:rsidRPr="00FD7FED" w:rsidRDefault="00C843A2" w:rsidP="00C91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0.955</w:t>
            </w:r>
          </w:p>
        </w:tc>
        <w:tc>
          <w:tcPr>
            <w:tcW w:w="1773" w:type="dxa"/>
            <w:vAlign w:val="center"/>
          </w:tcPr>
          <w:p w:rsidR="00C843A2" w:rsidRPr="00FD7FED" w:rsidRDefault="00C843A2" w:rsidP="00203D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0.943-0.966</w:t>
            </w:r>
          </w:p>
        </w:tc>
        <w:tc>
          <w:tcPr>
            <w:tcW w:w="1784" w:type="dxa"/>
          </w:tcPr>
          <w:p w:rsidR="00C843A2" w:rsidRPr="00FD7FED" w:rsidRDefault="00C843A2" w:rsidP="00C843A2">
            <w:pPr>
              <w:jc w:val="center"/>
              <w:rPr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lognormal</w:t>
            </w:r>
          </w:p>
        </w:tc>
        <w:tc>
          <w:tcPr>
            <w:tcW w:w="979" w:type="dxa"/>
            <w:vAlign w:val="center"/>
          </w:tcPr>
          <w:p w:rsidR="00C843A2" w:rsidRPr="00FD7FED" w:rsidRDefault="00C843A2" w:rsidP="00EC4DB3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μ=</w:t>
            </w:r>
            <w:r w:rsidR="00EC4DB3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-0.046</w:t>
            </w:r>
          </w:p>
        </w:tc>
        <w:tc>
          <w:tcPr>
            <w:tcW w:w="980" w:type="dxa"/>
            <w:vAlign w:val="center"/>
          </w:tcPr>
          <w:p w:rsidR="00C843A2" w:rsidRPr="00FD7FED" w:rsidRDefault="00C843A2" w:rsidP="00EC4DB3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σ=</w:t>
            </w:r>
            <w:r w:rsidR="00EC4DB3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0.006</w:t>
            </w:r>
          </w:p>
        </w:tc>
      </w:tr>
      <w:tr w:rsidR="00C843A2" w:rsidRPr="00A1625C" w:rsidTr="00370C80">
        <w:trPr>
          <w:jc w:val="center"/>
        </w:trPr>
        <w:tc>
          <w:tcPr>
            <w:tcW w:w="1671" w:type="dxa"/>
            <w:vAlign w:val="center"/>
          </w:tcPr>
          <w:p w:rsidR="00C843A2" w:rsidRPr="00FD7FED" w:rsidRDefault="00C843A2" w:rsidP="00C91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70-79 years old</w:t>
            </w:r>
          </w:p>
        </w:tc>
        <w:tc>
          <w:tcPr>
            <w:tcW w:w="1885" w:type="dxa"/>
            <w:vAlign w:val="center"/>
          </w:tcPr>
          <w:p w:rsidR="00C843A2" w:rsidRPr="00FD7FED" w:rsidRDefault="00C843A2" w:rsidP="00C91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0.932</w:t>
            </w:r>
          </w:p>
        </w:tc>
        <w:tc>
          <w:tcPr>
            <w:tcW w:w="1773" w:type="dxa"/>
            <w:vAlign w:val="center"/>
          </w:tcPr>
          <w:p w:rsidR="00C843A2" w:rsidRPr="00FD7FED" w:rsidRDefault="00C843A2" w:rsidP="00203D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0.923-</w:t>
            </w:r>
            <w:r w:rsidRPr="00FD7FED">
              <w:rPr>
                <w:rFonts w:ascii="MetaNormalLF-Roman" w:hAnsi="MetaNormalLF-Roman"/>
                <w:sz w:val="20"/>
                <w:szCs w:val="20"/>
                <w:lang w:val="en-US"/>
              </w:rPr>
              <w:t>0.942</w:t>
            </w:r>
          </w:p>
        </w:tc>
        <w:tc>
          <w:tcPr>
            <w:tcW w:w="1784" w:type="dxa"/>
          </w:tcPr>
          <w:p w:rsidR="00C843A2" w:rsidRPr="00FD7FED" w:rsidRDefault="00C843A2" w:rsidP="00C843A2">
            <w:pPr>
              <w:jc w:val="center"/>
              <w:rPr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lognormal</w:t>
            </w:r>
          </w:p>
        </w:tc>
        <w:tc>
          <w:tcPr>
            <w:tcW w:w="979" w:type="dxa"/>
            <w:vAlign w:val="center"/>
          </w:tcPr>
          <w:p w:rsidR="00C843A2" w:rsidRPr="00FD7FED" w:rsidRDefault="00C843A2" w:rsidP="00EC4DB3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μ=</w:t>
            </w:r>
            <w:r w:rsidR="00EC4DB3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-0.070</w:t>
            </w:r>
          </w:p>
        </w:tc>
        <w:tc>
          <w:tcPr>
            <w:tcW w:w="980" w:type="dxa"/>
            <w:vAlign w:val="center"/>
          </w:tcPr>
          <w:p w:rsidR="00C843A2" w:rsidRPr="00FD7FED" w:rsidRDefault="00C843A2" w:rsidP="00EC4DB3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σ=</w:t>
            </w:r>
            <w:r w:rsidR="00EC4DB3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0.005</w:t>
            </w:r>
          </w:p>
        </w:tc>
      </w:tr>
      <w:tr w:rsidR="00C843A2" w:rsidRPr="00A1625C" w:rsidTr="00370C80">
        <w:trPr>
          <w:jc w:val="center"/>
        </w:trPr>
        <w:tc>
          <w:tcPr>
            <w:tcW w:w="1671" w:type="dxa"/>
            <w:tcBorders>
              <w:bottom w:val="single" w:sz="12" w:space="0" w:color="000000" w:themeColor="text1"/>
            </w:tcBorders>
            <w:vAlign w:val="center"/>
          </w:tcPr>
          <w:p w:rsidR="00C843A2" w:rsidRPr="00FD7FED" w:rsidRDefault="00C843A2" w:rsidP="00C91B5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80+ years old</w:t>
            </w:r>
          </w:p>
        </w:tc>
        <w:tc>
          <w:tcPr>
            <w:tcW w:w="1885" w:type="dxa"/>
            <w:tcBorders>
              <w:bottom w:val="single" w:sz="12" w:space="0" w:color="000000" w:themeColor="text1"/>
            </w:tcBorders>
            <w:vAlign w:val="center"/>
          </w:tcPr>
          <w:p w:rsidR="00C843A2" w:rsidRPr="00FD7FED" w:rsidRDefault="00C843A2" w:rsidP="00C91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0.935</w:t>
            </w:r>
          </w:p>
        </w:tc>
        <w:tc>
          <w:tcPr>
            <w:tcW w:w="1773" w:type="dxa"/>
            <w:tcBorders>
              <w:bottom w:val="single" w:sz="12" w:space="0" w:color="000000" w:themeColor="text1"/>
            </w:tcBorders>
            <w:vAlign w:val="center"/>
          </w:tcPr>
          <w:p w:rsidR="00C843A2" w:rsidRPr="00FD7FED" w:rsidRDefault="00C843A2" w:rsidP="00C91B5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0.925-0.944</w:t>
            </w:r>
          </w:p>
        </w:tc>
        <w:tc>
          <w:tcPr>
            <w:tcW w:w="1784" w:type="dxa"/>
            <w:tcBorders>
              <w:bottom w:val="single" w:sz="12" w:space="0" w:color="000000" w:themeColor="text1"/>
            </w:tcBorders>
          </w:tcPr>
          <w:p w:rsidR="00C843A2" w:rsidRPr="00FD7FED" w:rsidRDefault="00C843A2" w:rsidP="00C843A2">
            <w:pPr>
              <w:jc w:val="center"/>
              <w:rPr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lognormal</w:t>
            </w:r>
          </w:p>
        </w:tc>
        <w:tc>
          <w:tcPr>
            <w:tcW w:w="979" w:type="dxa"/>
            <w:tcBorders>
              <w:bottom w:val="single" w:sz="12" w:space="0" w:color="000000" w:themeColor="text1"/>
            </w:tcBorders>
            <w:vAlign w:val="center"/>
          </w:tcPr>
          <w:p w:rsidR="00C843A2" w:rsidRPr="00FD7FED" w:rsidRDefault="00C843A2" w:rsidP="00EC4DB3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μ=</w:t>
            </w:r>
            <w:r w:rsidR="00EC4DB3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-0.067</w:t>
            </w:r>
          </w:p>
        </w:tc>
        <w:tc>
          <w:tcPr>
            <w:tcW w:w="980" w:type="dxa"/>
            <w:tcBorders>
              <w:bottom w:val="single" w:sz="12" w:space="0" w:color="000000" w:themeColor="text1"/>
            </w:tcBorders>
            <w:vAlign w:val="center"/>
          </w:tcPr>
          <w:p w:rsidR="00C843A2" w:rsidRPr="00FD7FED" w:rsidRDefault="00C843A2" w:rsidP="00EC4DB3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σ=</w:t>
            </w:r>
            <w:r w:rsidR="00EC4DB3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0.005</w:t>
            </w:r>
          </w:p>
        </w:tc>
      </w:tr>
    </w:tbl>
    <w:p w:rsidR="00C91B50" w:rsidRPr="00FD7FED" w:rsidRDefault="00C91B50" w:rsidP="00C91B50">
      <w:pPr>
        <w:rPr>
          <w:lang w:val="en-US"/>
        </w:rPr>
      </w:pPr>
    </w:p>
    <w:p w:rsidR="00370C80" w:rsidRPr="00FD7FED" w:rsidRDefault="00370C80" w:rsidP="00370C80">
      <w:pPr>
        <w:pStyle w:val="Beschriftung"/>
        <w:rPr>
          <w:lang w:val="en-US"/>
        </w:rPr>
      </w:pPr>
      <w:r w:rsidRPr="00FD7FED">
        <w:rPr>
          <w:lang w:val="en-US"/>
        </w:rPr>
        <w:t xml:space="preserve">Table </w:t>
      </w:r>
      <w:r w:rsidR="002239B5" w:rsidRPr="00FD7FED">
        <w:rPr>
          <w:lang w:val="en-US"/>
        </w:rPr>
        <w:fldChar w:fldCharType="begin"/>
      </w:r>
      <w:r w:rsidRPr="00FD7FED">
        <w:rPr>
          <w:lang w:val="en-US"/>
        </w:rPr>
        <w:instrText xml:space="preserve"> SEQ Table \* ARABIC </w:instrText>
      </w:r>
      <w:r w:rsidR="002239B5" w:rsidRPr="00FD7FED">
        <w:rPr>
          <w:lang w:val="en-US"/>
        </w:rPr>
        <w:fldChar w:fldCharType="separate"/>
      </w:r>
      <w:r w:rsidR="00F75802" w:rsidRPr="00FD7FED">
        <w:rPr>
          <w:lang w:val="en-US"/>
        </w:rPr>
        <w:t>2</w:t>
      </w:r>
      <w:r w:rsidR="002239B5" w:rsidRPr="00FD7FED">
        <w:rPr>
          <w:lang w:val="en-US"/>
        </w:rPr>
        <w:fldChar w:fldCharType="end"/>
      </w:r>
      <w:r w:rsidRPr="00FD7FED">
        <w:rPr>
          <w:lang w:val="en-US"/>
        </w:rPr>
        <w:t>: Time trends in the incidence of transfemoral amputations 2012-2017</w:t>
      </w:r>
    </w:p>
    <w:tbl>
      <w:tblPr>
        <w:tblStyle w:val="Tabellengitternetz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71"/>
        <w:gridCol w:w="1885"/>
        <w:gridCol w:w="1773"/>
        <w:gridCol w:w="1784"/>
        <w:gridCol w:w="979"/>
        <w:gridCol w:w="980"/>
      </w:tblGrid>
      <w:tr w:rsidR="0089115C" w:rsidRPr="00FD7FED" w:rsidTr="00370C80">
        <w:trPr>
          <w:trHeight w:val="132"/>
          <w:jc w:val="center"/>
        </w:trPr>
        <w:tc>
          <w:tcPr>
            <w:tcW w:w="1671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Age group</w:t>
            </w:r>
          </w:p>
        </w:tc>
        <w:tc>
          <w:tcPr>
            <w:tcW w:w="1885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Estimate</w:t>
            </w:r>
          </w:p>
        </w:tc>
        <w:tc>
          <w:tcPr>
            <w:tcW w:w="1773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3743" w:type="dxa"/>
            <w:gridSpan w:val="3"/>
            <w:tcBorders>
              <w:top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Distribution</w:t>
            </w:r>
          </w:p>
        </w:tc>
      </w:tr>
      <w:tr w:rsidR="0089115C" w:rsidRPr="00FD7FED" w:rsidTr="00370C80">
        <w:trPr>
          <w:trHeight w:val="132"/>
          <w:jc w:val="center"/>
        </w:trPr>
        <w:tc>
          <w:tcPr>
            <w:tcW w:w="1671" w:type="dxa"/>
            <w:vMerge/>
            <w:tcBorders>
              <w:bottom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85" w:type="dxa"/>
            <w:vMerge/>
            <w:tcBorders>
              <w:bottom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773" w:type="dxa"/>
            <w:vMerge/>
            <w:tcBorders>
              <w:bottom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784" w:type="dxa"/>
            <w:tcBorders>
              <w:bottom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Type</w:t>
            </w:r>
          </w:p>
        </w:tc>
        <w:tc>
          <w:tcPr>
            <w:tcW w:w="1959" w:type="dxa"/>
            <w:gridSpan w:val="2"/>
            <w:tcBorders>
              <w:bottom w:val="single" w:sz="12" w:space="0" w:color="000000" w:themeColor="text1"/>
            </w:tcBorders>
            <w:vAlign w:val="center"/>
          </w:tcPr>
          <w:p w:rsidR="0089115C" w:rsidRPr="00FD7FED" w:rsidRDefault="0089115C" w:rsidP="00C12A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Parameter</w:t>
            </w:r>
          </w:p>
        </w:tc>
      </w:tr>
      <w:tr w:rsidR="0089115C" w:rsidRPr="00FD7FED" w:rsidTr="00370C80">
        <w:trPr>
          <w:jc w:val="center"/>
        </w:trPr>
        <w:tc>
          <w:tcPr>
            <w:tcW w:w="1671" w:type="dxa"/>
            <w:tcBorders>
              <w:top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40-49 years old</w:t>
            </w:r>
          </w:p>
        </w:tc>
        <w:tc>
          <w:tcPr>
            <w:tcW w:w="1885" w:type="dxa"/>
            <w:tcBorders>
              <w:top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1.030</w:t>
            </w:r>
          </w:p>
        </w:tc>
        <w:tc>
          <w:tcPr>
            <w:tcW w:w="1773" w:type="dxa"/>
            <w:tcBorders>
              <w:top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1.017-1.044</w:t>
            </w:r>
          </w:p>
        </w:tc>
        <w:tc>
          <w:tcPr>
            <w:tcW w:w="1784" w:type="dxa"/>
            <w:tcBorders>
              <w:top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lognormal</w:t>
            </w:r>
          </w:p>
        </w:tc>
        <w:tc>
          <w:tcPr>
            <w:tcW w:w="979" w:type="dxa"/>
            <w:tcBorders>
              <w:top w:val="single" w:sz="12" w:space="0" w:color="000000" w:themeColor="text1"/>
            </w:tcBorders>
            <w:vAlign w:val="center"/>
          </w:tcPr>
          <w:p w:rsidR="0089115C" w:rsidRPr="00FD7FED" w:rsidRDefault="0089115C" w:rsidP="002360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μ=</w:t>
            </w:r>
            <w:r w:rsidR="002360CE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0.030</w:t>
            </w:r>
          </w:p>
        </w:tc>
        <w:tc>
          <w:tcPr>
            <w:tcW w:w="980" w:type="dxa"/>
            <w:tcBorders>
              <w:top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σ=</w:t>
            </w:r>
            <w:r w:rsidR="002360CE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0.007</w:t>
            </w:r>
          </w:p>
        </w:tc>
      </w:tr>
      <w:tr w:rsidR="0089115C" w:rsidRPr="00FD7FED" w:rsidTr="00370C80">
        <w:trPr>
          <w:jc w:val="center"/>
        </w:trPr>
        <w:tc>
          <w:tcPr>
            <w:tcW w:w="1671" w:type="dxa"/>
            <w:vAlign w:val="center"/>
          </w:tcPr>
          <w:p w:rsidR="0089115C" w:rsidRPr="00FD7FED" w:rsidRDefault="0089115C" w:rsidP="006B7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50-59 years old</w:t>
            </w:r>
          </w:p>
        </w:tc>
        <w:tc>
          <w:tcPr>
            <w:tcW w:w="1885" w:type="dxa"/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0.984</w:t>
            </w:r>
          </w:p>
        </w:tc>
        <w:tc>
          <w:tcPr>
            <w:tcW w:w="1773" w:type="dxa"/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0.962-1.006</w:t>
            </w:r>
          </w:p>
        </w:tc>
        <w:tc>
          <w:tcPr>
            <w:tcW w:w="1784" w:type="dxa"/>
          </w:tcPr>
          <w:p w:rsidR="0089115C" w:rsidRPr="00FD7FED" w:rsidRDefault="0089115C" w:rsidP="006B7AD5">
            <w:pPr>
              <w:jc w:val="center"/>
              <w:rPr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lognormal</w:t>
            </w:r>
          </w:p>
        </w:tc>
        <w:tc>
          <w:tcPr>
            <w:tcW w:w="979" w:type="dxa"/>
            <w:vAlign w:val="center"/>
          </w:tcPr>
          <w:p w:rsidR="0089115C" w:rsidRPr="00FD7FED" w:rsidRDefault="0089115C" w:rsidP="002360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μ=-</w:t>
            </w:r>
            <w:r w:rsidR="002360CE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980" w:type="dxa"/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σ=</w:t>
            </w:r>
            <w:r w:rsidR="002360CE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0.011</w:t>
            </w:r>
          </w:p>
        </w:tc>
      </w:tr>
      <w:tr w:rsidR="0089115C" w:rsidRPr="00FD7FED" w:rsidTr="00370C80">
        <w:trPr>
          <w:jc w:val="center"/>
        </w:trPr>
        <w:tc>
          <w:tcPr>
            <w:tcW w:w="1671" w:type="dxa"/>
            <w:vAlign w:val="center"/>
          </w:tcPr>
          <w:p w:rsidR="0089115C" w:rsidRPr="00FD7FED" w:rsidRDefault="0089115C" w:rsidP="006B7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60-69 years old</w:t>
            </w:r>
          </w:p>
        </w:tc>
        <w:tc>
          <w:tcPr>
            <w:tcW w:w="1885" w:type="dxa"/>
            <w:vAlign w:val="center"/>
          </w:tcPr>
          <w:p w:rsidR="0089115C" w:rsidRPr="00FD7FED" w:rsidRDefault="0089115C" w:rsidP="0089115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MetaNormalLF-Roman" w:hAnsi="MetaNormalLF-Roman"/>
                <w:sz w:val="20"/>
                <w:szCs w:val="20"/>
                <w:lang w:val="en-US"/>
              </w:rPr>
              <w:t>0.999</w:t>
            </w:r>
          </w:p>
        </w:tc>
        <w:tc>
          <w:tcPr>
            <w:tcW w:w="1773" w:type="dxa"/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0.983-1.015</w:t>
            </w:r>
          </w:p>
        </w:tc>
        <w:tc>
          <w:tcPr>
            <w:tcW w:w="1784" w:type="dxa"/>
          </w:tcPr>
          <w:p w:rsidR="0089115C" w:rsidRPr="00FD7FED" w:rsidRDefault="0089115C" w:rsidP="006B7AD5">
            <w:pPr>
              <w:jc w:val="center"/>
              <w:rPr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lognormal</w:t>
            </w:r>
          </w:p>
        </w:tc>
        <w:tc>
          <w:tcPr>
            <w:tcW w:w="979" w:type="dxa"/>
            <w:vAlign w:val="center"/>
          </w:tcPr>
          <w:p w:rsidR="0089115C" w:rsidRPr="00FD7FED" w:rsidRDefault="0089115C" w:rsidP="002360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μ=</w:t>
            </w:r>
            <w:r w:rsidR="002360CE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-0.001</w:t>
            </w:r>
          </w:p>
        </w:tc>
        <w:tc>
          <w:tcPr>
            <w:tcW w:w="980" w:type="dxa"/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σ=</w:t>
            </w:r>
            <w:r w:rsidR="002360CE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0.008</w:t>
            </w:r>
          </w:p>
        </w:tc>
      </w:tr>
      <w:tr w:rsidR="0089115C" w:rsidRPr="00FD7FED" w:rsidTr="00370C80">
        <w:trPr>
          <w:jc w:val="center"/>
        </w:trPr>
        <w:tc>
          <w:tcPr>
            <w:tcW w:w="1671" w:type="dxa"/>
            <w:vAlign w:val="center"/>
          </w:tcPr>
          <w:p w:rsidR="0089115C" w:rsidRPr="00FD7FED" w:rsidRDefault="0089115C" w:rsidP="006B7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70-79 years old</w:t>
            </w:r>
          </w:p>
        </w:tc>
        <w:tc>
          <w:tcPr>
            <w:tcW w:w="1885" w:type="dxa"/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0.960</w:t>
            </w:r>
          </w:p>
        </w:tc>
        <w:tc>
          <w:tcPr>
            <w:tcW w:w="1773" w:type="dxa"/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0.937-</w:t>
            </w:r>
            <w:r w:rsidRPr="00FD7FED">
              <w:rPr>
                <w:rFonts w:ascii="MetaNormalLF-Roman" w:hAnsi="MetaNormalLF-Roman"/>
                <w:sz w:val="20"/>
                <w:szCs w:val="20"/>
                <w:lang w:val="en-US"/>
              </w:rPr>
              <w:t>0.984</w:t>
            </w:r>
          </w:p>
        </w:tc>
        <w:tc>
          <w:tcPr>
            <w:tcW w:w="1784" w:type="dxa"/>
          </w:tcPr>
          <w:p w:rsidR="0089115C" w:rsidRPr="00FD7FED" w:rsidRDefault="0089115C" w:rsidP="006B7AD5">
            <w:pPr>
              <w:jc w:val="center"/>
              <w:rPr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lognormal</w:t>
            </w:r>
          </w:p>
        </w:tc>
        <w:tc>
          <w:tcPr>
            <w:tcW w:w="979" w:type="dxa"/>
            <w:vAlign w:val="center"/>
          </w:tcPr>
          <w:p w:rsidR="0089115C" w:rsidRPr="00FD7FED" w:rsidRDefault="0089115C" w:rsidP="002360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μ=</w:t>
            </w:r>
            <w:r w:rsidR="002360CE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-0.041</w:t>
            </w:r>
          </w:p>
        </w:tc>
        <w:tc>
          <w:tcPr>
            <w:tcW w:w="980" w:type="dxa"/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σ=</w:t>
            </w:r>
            <w:r w:rsidR="002360CE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0.013</w:t>
            </w:r>
          </w:p>
        </w:tc>
      </w:tr>
      <w:tr w:rsidR="0089115C" w:rsidRPr="00FD7FED" w:rsidTr="00370C80">
        <w:trPr>
          <w:jc w:val="center"/>
        </w:trPr>
        <w:tc>
          <w:tcPr>
            <w:tcW w:w="1671" w:type="dxa"/>
            <w:tcBorders>
              <w:bottom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80+ years old</w:t>
            </w:r>
          </w:p>
        </w:tc>
        <w:tc>
          <w:tcPr>
            <w:tcW w:w="1885" w:type="dxa"/>
            <w:tcBorders>
              <w:bottom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0.923</w:t>
            </w:r>
          </w:p>
        </w:tc>
        <w:tc>
          <w:tcPr>
            <w:tcW w:w="1773" w:type="dxa"/>
            <w:tcBorders>
              <w:bottom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0.911-0.935</w:t>
            </w:r>
          </w:p>
        </w:tc>
        <w:tc>
          <w:tcPr>
            <w:tcW w:w="1784" w:type="dxa"/>
            <w:tcBorders>
              <w:bottom w:val="single" w:sz="12" w:space="0" w:color="000000" w:themeColor="text1"/>
            </w:tcBorders>
          </w:tcPr>
          <w:p w:rsidR="0089115C" w:rsidRPr="00FD7FED" w:rsidRDefault="0089115C" w:rsidP="006B7AD5">
            <w:pPr>
              <w:jc w:val="center"/>
              <w:rPr>
                <w:lang w:val="en-US"/>
              </w:rPr>
            </w:pPr>
            <w:r w:rsidRPr="00FD7FE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lognormal</w:t>
            </w:r>
          </w:p>
        </w:tc>
        <w:tc>
          <w:tcPr>
            <w:tcW w:w="979" w:type="dxa"/>
            <w:tcBorders>
              <w:bottom w:val="single" w:sz="12" w:space="0" w:color="000000" w:themeColor="text1"/>
            </w:tcBorders>
            <w:vAlign w:val="center"/>
          </w:tcPr>
          <w:p w:rsidR="0089115C" w:rsidRPr="00FD7FED" w:rsidRDefault="0089115C" w:rsidP="002360CE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μ=</w:t>
            </w:r>
            <w:r w:rsidR="002360CE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-0.080</w:t>
            </w:r>
          </w:p>
        </w:tc>
        <w:tc>
          <w:tcPr>
            <w:tcW w:w="980" w:type="dxa"/>
            <w:tcBorders>
              <w:bottom w:val="single" w:sz="12" w:space="0" w:color="000000" w:themeColor="text1"/>
            </w:tcBorders>
            <w:vAlign w:val="center"/>
          </w:tcPr>
          <w:p w:rsidR="0089115C" w:rsidRPr="00FD7FED" w:rsidRDefault="0089115C" w:rsidP="006B7AD5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/>
                <w:sz w:val="18"/>
                <w:szCs w:val="18"/>
                <w:lang w:val="en-US"/>
              </w:rPr>
              <w:t>σ=</w:t>
            </w:r>
            <w:r w:rsidR="002360CE" w:rsidRPr="00FD7FED">
              <w:rPr>
                <w:rFonts w:ascii="Times New Roman" w:hAnsi="Times New Roman"/>
                <w:sz w:val="18"/>
                <w:szCs w:val="18"/>
                <w:lang w:val="en-US"/>
              </w:rPr>
              <w:t>0.007</w:t>
            </w:r>
          </w:p>
        </w:tc>
      </w:tr>
    </w:tbl>
    <w:p w:rsidR="000E6EA3" w:rsidRPr="00FD7FED" w:rsidRDefault="000E6EA3" w:rsidP="00C91B50">
      <w:pPr>
        <w:rPr>
          <w:lang w:val="en-US"/>
        </w:rPr>
        <w:sectPr w:rsidR="000E6EA3" w:rsidRPr="00FD7FED" w:rsidSect="000A2F63">
          <w:footerReference w:type="default" r:id="rId8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E8069D" w:rsidRPr="00FD7FED" w:rsidRDefault="00DE4B51" w:rsidP="00DE4B51">
      <w:pPr>
        <w:pStyle w:val="Beschriftung"/>
        <w:rPr>
          <w:lang w:val="en-US"/>
        </w:rPr>
      </w:pPr>
      <w:r w:rsidRPr="00FD7FED">
        <w:rPr>
          <w:lang w:val="en-US"/>
        </w:rPr>
        <w:lastRenderedPageBreak/>
        <w:t xml:space="preserve">Figure </w:t>
      </w:r>
      <w:r w:rsidR="002239B5" w:rsidRPr="00FD7FED">
        <w:rPr>
          <w:lang w:val="en-US"/>
        </w:rPr>
        <w:fldChar w:fldCharType="begin"/>
      </w:r>
      <w:r w:rsidRPr="00FD7FED">
        <w:rPr>
          <w:lang w:val="en-US"/>
        </w:rPr>
        <w:instrText xml:space="preserve"> SEQ Figure \* ARABIC </w:instrText>
      </w:r>
      <w:r w:rsidR="002239B5" w:rsidRPr="00FD7FED">
        <w:rPr>
          <w:lang w:val="en-US"/>
        </w:rPr>
        <w:fldChar w:fldCharType="separate"/>
      </w:r>
      <w:r w:rsidR="000D5EED" w:rsidRPr="00FD7FED">
        <w:rPr>
          <w:lang w:val="en-US"/>
        </w:rPr>
        <w:t>1</w:t>
      </w:r>
      <w:r w:rsidR="002239B5" w:rsidRPr="00FD7FED">
        <w:rPr>
          <w:lang w:val="en-US"/>
        </w:rPr>
        <w:fldChar w:fldCharType="end"/>
      </w:r>
      <w:r w:rsidRPr="00FD7FED">
        <w:rPr>
          <w:lang w:val="en-US"/>
        </w:rPr>
        <w:t xml:space="preserve">: </w:t>
      </w:r>
      <w:r w:rsidR="006C509E" w:rsidRPr="00FD7FED">
        <w:rPr>
          <w:lang w:val="en-US"/>
        </w:rPr>
        <w:t>Observed and projected incidences of</w:t>
      </w:r>
      <w:r w:rsidRPr="00FD7FED">
        <w:rPr>
          <w:lang w:val="en-US"/>
        </w:rPr>
        <w:t xml:space="preserve"> </w:t>
      </w:r>
      <w:r w:rsidR="006C509E" w:rsidRPr="00FD7FED">
        <w:rPr>
          <w:lang w:val="en-US"/>
        </w:rPr>
        <w:t xml:space="preserve">transfemoral amputations </w:t>
      </w:r>
      <w:r w:rsidR="00740DB2" w:rsidRPr="00FD7FED">
        <w:rPr>
          <w:lang w:val="en-US"/>
        </w:rPr>
        <w:t>in Germany</w:t>
      </w:r>
    </w:p>
    <w:p w:rsidR="00E8069D" w:rsidRPr="00FD7FED" w:rsidRDefault="00A1625C" w:rsidP="00E8069D">
      <w:pPr>
        <w:rPr>
          <w:lang w:val="en-US"/>
        </w:rPr>
      </w:pPr>
      <w:r>
        <w:rPr>
          <w:noProof/>
          <w:lang w:eastAsia="de-D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7401560" cy="5760720"/>
            <wp:effectExtent l="19050" t="0" r="8890" b="0"/>
            <wp:wrapNone/>
            <wp:docPr id="12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1560" cy="576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200049" w:rsidRPr="00FD7FED" w:rsidRDefault="00200049" w:rsidP="00E8069D">
      <w:pPr>
        <w:rPr>
          <w:lang w:val="en-US"/>
        </w:rPr>
      </w:pPr>
    </w:p>
    <w:p w:rsidR="00200049" w:rsidRPr="00FD7FED" w:rsidRDefault="002A31DA" w:rsidP="002A31DA">
      <w:pPr>
        <w:pStyle w:val="Beschriftung"/>
        <w:rPr>
          <w:lang w:val="en-US"/>
        </w:rPr>
      </w:pPr>
      <w:r w:rsidRPr="00FD7FED">
        <w:rPr>
          <w:lang w:val="en-US"/>
        </w:rPr>
        <w:lastRenderedPageBreak/>
        <w:t xml:space="preserve">Figure </w:t>
      </w:r>
      <w:r w:rsidR="002239B5" w:rsidRPr="00FD7FED">
        <w:rPr>
          <w:lang w:val="en-US"/>
        </w:rPr>
        <w:fldChar w:fldCharType="begin"/>
      </w:r>
      <w:r w:rsidRPr="00FD7FED">
        <w:rPr>
          <w:lang w:val="en-US"/>
        </w:rPr>
        <w:instrText xml:space="preserve"> SEQ Figure \* ARABIC </w:instrText>
      </w:r>
      <w:r w:rsidR="002239B5" w:rsidRPr="00FD7FED">
        <w:rPr>
          <w:lang w:val="en-US"/>
        </w:rPr>
        <w:fldChar w:fldCharType="separate"/>
      </w:r>
      <w:r w:rsidR="000D5EED" w:rsidRPr="00FD7FED">
        <w:rPr>
          <w:lang w:val="en-US"/>
        </w:rPr>
        <w:t>2</w:t>
      </w:r>
      <w:r w:rsidR="002239B5" w:rsidRPr="00FD7FED">
        <w:rPr>
          <w:lang w:val="en-US"/>
        </w:rPr>
        <w:fldChar w:fldCharType="end"/>
      </w:r>
      <w:r w:rsidRPr="00FD7FED">
        <w:rPr>
          <w:lang w:val="en-US"/>
        </w:rPr>
        <w:t xml:space="preserve">: </w:t>
      </w:r>
      <w:r w:rsidR="00870784" w:rsidRPr="00FD7FED">
        <w:rPr>
          <w:lang w:val="en-US"/>
        </w:rPr>
        <w:t>Estimated</w:t>
      </w:r>
      <w:r w:rsidRPr="00FD7FED">
        <w:rPr>
          <w:lang w:val="en-US"/>
        </w:rPr>
        <w:t xml:space="preserve"> </w:t>
      </w:r>
      <w:r w:rsidR="00870784" w:rsidRPr="00FD7FED">
        <w:rPr>
          <w:lang w:val="en-US"/>
        </w:rPr>
        <w:t xml:space="preserve">annual </w:t>
      </w:r>
      <w:r w:rsidRPr="00FD7FED">
        <w:rPr>
          <w:lang w:val="en-US"/>
        </w:rPr>
        <w:t>incident leg prosthesis user</w:t>
      </w:r>
      <w:r w:rsidR="00870784" w:rsidRPr="00FD7FED">
        <w:rPr>
          <w:lang w:val="en-US"/>
        </w:rPr>
        <w:t>s</w:t>
      </w:r>
      <w:r w:rsidRPr="00FD7FED">
        <w:rPr>
          <w:lang w:val="en-US"/>
        </w:rPr>
        <w:t xml:space="preserve"> without diabetes mellitus (mean and 95% CI)</w:t>
      </w:r>
    </w:p>
    <w:p w:rsidR="00200049" w:rsidRPr="00FD7FED" w:rsidRDefault="0083224F" w:rsidP="00E8069D">
      <w:pPr>
        <w:rPr>
          <w:lang w:val="en-US"/>
        </w:rPr>
      </w:pPr>
      <w:r w:rsidRPr="00FD7FED">
        <w:rPr>
          <w:noProof/>
          <w:lang w:eastAsia="de-D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-635</wp:posOffset>
            </wp:positionV>
            <wp:extent cx="7334250" cy="5760720"/>
            <wp:effectExtent l="19050" t="0" r="0" b="0"/>
            <wp:wrapNone/>
            <wp:docPr id="23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576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0049" w:rsidRPr="00FD7FED" w:rsidRDefault="00200049" w:rsidP="00E8069D">
      <w:pPr>
        <w:rPr>
          <w:lang w:val="en-US"/>
        </w:rPr>
      </w:pPr>
    </w:p>
    <w:p w:rsidR="00DE4B51" w:rsidRPr="00FD7FED" w:rsidRDefault="00DE4B51" w:rsidP="00E8069D">
      <w:pPr>
        <w:rPr>
          <w:lang w:val="en-US"/>
        </w:rPr>
      </w:pPr>
    </w:p>
    <w:p w:rsidR="000E6EA3" w:rsidRPr="00FD7FED" w:rsidRDefault="000E6EA3" w:rsidP="00E8069D">
      <w:pPr>
        <w:rPr>
          <w:lang w:val="en-US"/>
        </w:rPr>
      </w:pPr>
    </w:p>
    <w:p w:rsidR="000E6EA3" w:rsidRPr="00FD7FED" w:rsidRDefault="000E6EA3" w:rsidP="00E8069D">
      <w:pPr>
        <w:rPr>
          <w:lang w:val="en-US"/>
        </w:rPr>
      </w:pPr>
    </w:p>
    <w:p w:rsidR="000E6EA3" w:rsidRPr="00FD7FED" w:rsidRDefault="000E6EA3" w:rsidP="00E8069D">
      <w:pPr>
        <w:rPr>
          <w:lang w:val="en-US"/>
        </w:rPr>
      </w:pPr>
    </w:p>
    <w:p w:rsidR="000E6EA3" w:rsidRPr="00FD7FED" w:rsidRDefault="000E6EA3" w:rsidP="00E8069D">
      <w:pPr>
        <w:rPr>
          <w:lang w:val="en-US"/>
        </w:rPr>
      </w:pPr>
    </w:p>
    <w:p w:rsidR="000E6EA3" w:rsidRPr="00FD7FED" w:rsidRDefault="000E6EA3" w:rsidP="00E8069D">
      <w:pPr>
        <w:rPr>
          <w:lang w:val="en-US"/>
        </w:rPr>
      </w:pPr>
    </w:p>
    <w:p w:rsidR="000E6EA3" w:rsidRPr="00FD7FED" w:rsidRDefault="000E6EA3" w:rsidP="00E8069D">
      <w:pPr>
        <w:rPr>
          <w:lang w:val="en-US"/>
        </w:rPr>
      </w:pPr>
    </w:p>
    <w:p w:rsidR="000E6EA3" w:rsidRPr="00FD7FED" w:rsidRDefault="000E6EA3" w:rsidP="00E8069D">
      <w:pPr>
        <w:rPr>
          <w:lang w:val="en-US"/>
        </w:rPr>
      </w:pPr>
    </w:p>
    <w:p w:rsidR="000E6EA3" w:rsidRPr="00FD7FED" w:rsidRDefault="000E6EA3" w:rsidP="00E8069D">
      <w:pPr>
        <w:rPr>
          <w:lang w:val="en-US"/>
        </w:rPr>
      </w:pPr>
    </w:p>
    <w:p w:rsidR="000E6EA3" w:rsidRPr="00FD7FED" w:rsidRDefault="000E6EA3" w:rsidP="00E8069D">
      <w:pPr>
        <w:rPr>
          <w:lang w:val="en-US"/>
        </w:rPr>
      </w:pPr>
    </w:p>
    <w:p w:rsidR="000E6EA3" w:rsidRPr="00FD7FED" w:rsidRDefault="000E6EA3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D3732B" w:rsidP="00D3732B">
      <w:pPr>
        <w:pStyle w:val="Beschriftung"/>
        <w:rPr>
          <w:lang w:val="en-US"/>
        </w:rPr>
      </w:pPr>
      <w:r w:rsidRPr="00FD7FED">
        <w:rPr>
          <w:lang w:val="en-US"/>
        </w:rPr>
        <w:lastRenderedPageBreak/>
        <w:t xml:space="preserve">Figure </w:t>
      </w:r>
      <w:r w:rsidR="002239B5" w:rsidRPr="00FD7FED">
        <w:rPr>
          <w:lang w:val="en-US"/>
        </w:rPr>
        <w:fldChar w:fldCharType="begin"/>
      </w:r>
      <w:r w:rsidRPr="00FD7FED">
        <w:rPr>
          <w:lang w:val="en-US"/>
        </w:rPr>
        <w:instrText xml:space="preserve"> SEQ Figure \* ARABIC </w:instrText>
      </w:r>
      <w:r w:rsidR="002239B5" w:rsidRPr="00FD7FED">
        <w:rPr>
          <w:lang w:val="en-US"/>
        </w:rPr>
        <w:fldChar w:fldCharType="separate"/>
      </w:r>
      <w:r w:rsidR="000D5EED" w:rsidRPr="00FD7FED">
        <w:rPr>
          <w:lang w:val="en-US"/>
        </w:rPr>
        <w:t>3</w:t>
      </w:r>
      <w:r w:rsidR="002239B5" w:rsidRPr="00FD7FED">
        <w:rPr>
          <w:lang w:val="en-US"/>
        </w:rPr>
        <w:fldChar w:fldCharType="end"/>
      </w:r>
      <w:r w:rsidRPr="00FD7FED">
        <w:rPr>
          <w:lang w:val="en-US"/>
        </w:rPr>
        <w:t xml:space="preserve">: </w:t>
      </w:r>
      <w:r w:rsidR="00870784" w:rsidRPr="00FD7FED">
        <w:rPr>
          <w:lang w:val="en-US"/>
        </w:rPr>
        <w:t>Estimated annual</w:t>
      </w:r>
      <w:r w:rsidRPr="00FD7FED">
        <w:rPr>
          <w:lang w:val="en-US"/>
        </w:rPr>
        <w:t xml:space="preserve"> incident leg prosthesis user</w:t>
      </w:r>
      <w:r w:rsidR="00870784" w:rsidRPr="00FD7FED">
        <w:rPr>
          <w:lang w:val="en-US"/>
        </w:rPr>
        <w:t>s</w:t>
      </w:r>
      <w:r w:rsidRPr="00FD7FED">
        <w:rPr>
          <w:lang w:val="en-US"/>
        </w:rPr>
        <w:t xml:space="preserve"> with diabetes mellitus (mean and 95% CI)</w:t>
      </w:r>
    </w:p>
    <w:p w:rsidR="0083224F" w:rsidRPr="00FD7FED" w:rsidRDefault="0053551F" w:rsidP="00E8069D">
      <w:pPr>
        <w:rPr>
          <w:lang w:val="en-US"/>
        </w:rPr>
      </w:pPr>
      <w:r>
        <w:rPr>
          <w:noProof/>
          <w:lang w:eastAsia="de-DE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22225</wp:posOffset>
            </wp:positionV>
            <wp:extent cx="7357110" cy="5760720"/>
            <wp:effectExtent l="19050" t="0" r="0" b="0"/>
            <wp:wrapNone/>
            <wp:docPr id="18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7110" cy="576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70784" w:rsidP="00870784">
      <w:pPr>
        <w:pStyle w:val="Beschriftung"/>
        <w:rPr>
          <w:lang w:val="en-US"/>
        </w:rPr>
      </w:pPr>
      <w:r w:rsidRPr="00FD7FED">
        <w:rPr>
          <w:lang w:val="en-US"/>
        </w:rPr>
        <w:lastRenderedPageBreak/>
        <w:t xml:space="preserve">Figure </w:t>
      </w:r>
      <w:r w:rsidR="002239B5" w:rsidRPr="00FD7FED">
        <w:rPr>
          <w:lang w:val="en-US"/>
        </w:rPr>
        <w:fldChar w:fldCharType="begin"/>
      </w:r>
      <w:r w:rsidRPr="00FD7FED">
        <w:rPr>
          <w:lang w:val="en-US"/>
        </w:rPr>
        <w:instrText xml:space="preserve"> SEQ Figure \* ARABIC </w:instrText>
      </w:r>
      <w:r w:rsidR="002239B5" w:rsidRPr="00FD7FED">
        <w:rPr>
          <w:lang w:val="en-US"/>
        </w:rPr>
        <w:fldChar w:fldCharType="separate"/>
      </w:r>
      <w:r w:rsidR="000D5EED" w:rsidRPr="00FD7FED">
        <w:rPr>
          <w:lang w:val="en-US"/>
        </w:rPr>
        <w:t>4</w:t>
      </w:r>
      <w:r w:rsidR="002239B5" w:rsidRPr="00FD7FED">
        <w:rPr>
          <w:lang w:val="en-US"/>
        </w:rPr>
        <w:fldChar w:fldCharType="end"/>
      </w:r>
      <w:r w:rsidRPr="00FD7FED">
        <w:rPr>
          <w:lang w:val="en-US"/>
        </w:rPr>
        <w:t>: Estimated (incident + prevalent) leg prosthesis users without diabetes mellitus (mean and 95% CI)</w:t>
      </w:r>
    </w:p>
    <w:p w:rsidR="0083224F" w:rsidRPr="00FD7FED" w:rsidRDefault="00A35D42" w:rsidP="00E8069D">
      <w:pPr>
        <w:rPr>
          <w:lang w:val="en-US"/>
        </w:rPr>
      </w:pPr>
      <w:r w:rsidRPr="00FD7FED">
        <w:rPr>
          <w:noProof/>
          <w:lang w:eastAsia="de-D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14605</wp:posOffset>
            </wp:positionV>
            <wp:extent cx="7334250" cy="5760720"/>
            <wp:effectExtent l="19050" t="0" r="0" b="0"/>
            <wp:wrapNone/>
            <wp:docPr id="36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576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83224F" w:rsidP="00E8069D">
      <w:pPr>
        <w:rPr>
          <w:lang w:val="en-US"/>
        </w:rPr>
      </w:pPr>
    </w:p>
    <w:p w:rsidR="0083224F" w:rsidRPr="00FD7FED" w:rsidRDefault="000D5EED" w:rsidP="000D5EED">
      <w:pPr>
        <w:pStyle w:val="Beschriftung"/>
        <w:rPr>
          <w:lang w:val="en-US"/>
        </w:rPr>
      </w:pPr>
      <w:r w:rsidRPr="00FD7FED">
        <w:rPr>
          <w:lang w:val="en-US"/>
        </w:rPr>
        <w:lastRenderedPageBreak/>
        <w:t xml:space="preserve">Figure </w:t>
      </w:r>
      <w:r w:rsidR="002239B5" w:rsidRPr="00FD7FED">
        <w:rPr>
          <w:lang w:val="en-US"/>
        </w:rPr>
        <w:fldChar w:fldCharType="begin"/>
      </w:r>
      <w:r w:rsidRPr="00FD7FED">
        <w:rPr>
          <w:lang w:val="en-US"/>
        </w:rPr>
        <w:instrText xml:space="preserve"> SEQ Figure \* ARABIC </w:instrText>
      </w:r>
      <w:r w:rsidR="002239B5" w:rsidRPr="00FD7FED">
        <w:rPr>
          <w:lang w:val="en-US"/>
        </w:rPr>
        <w:fldChar w:fldCharType="separate"/>
      </w:r>
      <w:r w:rsidRPr="00FD7FED">
        <w:rPr>
          <w:lang w:val="en-US"/>
        </w:rPr>
        <w:t>5</w:t>
      </w:r>
      <w:r w:rsidR="002239B5" w:rsidRPr="00FD7FED">
        <w:rPr>
          <w:lang w:val="en-US"/>
        </w:rPr>
        <w:fldChar w:fldCharType="end"/>
      </w:r>
      <w:r w:rsidRPr="00FD7FED">
        <w:rPr>
          <w:lang w:val="en-US"/>
        </w:rPr>
        <w:t>: Estimated (incident + prevalent) leg prosthesis users without diabetes mellitus (mean and 95% CI)</w:t>
      </w:r>
    </w:p>
    <w:p w:rsidR="009A5FD0" w:rsidRPr="00FD7FED" w:rsidRDefault="00C532B5" w:rsidP="00E8069D">
      <w:pPr>
        <w:rPr>
          <w:lang w:val="en-US"/>
        </w:rPr>
      </w:pPr>
      <w:r w:rsidRPr="00FD7FED">
        <w:rPr>
          <w:noProof/>
          <w:lang w:eastAsia="de-D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14605</wp:posOffset>
            </wp:positionV>
            <wp:extent cx="7334250" cy="5760720"/>
            <wp:effectExtent l="19050" t="0" r="0" b="0"/>
            <wp:wrapNone/>
            <wp:docPr id="42" name="Bild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576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9A5FD0" w:rsidRPr="00FD7FED" w:rsidRDefault="009A5FD0" w:rsidP="00E8069D">
      <w:pPr>
        <w:rPr>
          <w:lang w:val="en-US"/>
        </w:rPr>
      </w:pPr>
    </w:p>
    <w:p w:rsidR="000E6EA3" w:rsidRPr="00FD7FED" w:rsidRDefault="000E6EA3" w:rsidP="00E8069D">
      <w:pPr>
        <w:rPr>
          <w:lang w:val="en-US"/>
        </w:rPr>
      </w:pPr>
    </w:p>
    <w:p w:rsidR="000E6EA3" w:rsidRPr="00FD7FED" w:rsidRDefault="000E6EA3" w:rsidP="00E8069D">
      <w:pPr>
        <w:rPr>
          <w:lang w:val="en-US"/>
        </w:rPr>
        <w:sectPr w:rsidR="000E6EA3" w:rsidRPr="00FD7FED" w:rsidSect="000E6EA3">
          <w:pgSz w:w="16838" w:h="11906" w:orient="landscape"/>
          <w:pgMar w:top="1418" w:right="1134" w:bottom="1418" w:left="1418" w:header="709" w:footer="709" w:gutter="0"/>
          <w:cols w:space="708"/>
          <w:docGrid w:linePitch="360"/>
        </w:sectPr>
      </w:pPr>
    </w:p>
    <w:p w:rsidR="000E6EA3" w:rsidRPr="00FD7FED" w:rsidRDefault="0003787D" w:rsidP="0003787D">
      <w:pPr>
        <w:pStyle w:val="berschrift1"/>
        <w:rPr>
          <w:lang w:val="en-US"/>
        </w:rPr>
      </w:pPr>
      <w:bookmarkStart w:id="1" w:name="_Toc24404597"/>
      <w:r w:rsidRPr="00FD7FED">
        <w:rPr>
          <w:lang w:val="en-US"/>
        </w:rPr>
        <w:lastRenderedPageBreak/>
        <w:t>Estimation of fall costs</w:t>
      </w:r>
      <w:bookmarkEnd w:id="1"/>
    </w:p>
    <w:p w:rsidR="001E3F9A" w:rsidRPr="00FD7FED" w:rsidRDefault="00030310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Fall injury types were defined based on a study by Hartholt et al.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50fcabb5-1e6b-473e-b2a5-47f0447c7541"/>
          <w:id w:val="742303537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[4]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Costs of hospitalized patients included the costs of hospital treatments, inpatient rehabilitation treatment and outpatient treatment of hospitalization.</w:t>
      </w:r>
      <w:r w:rsidR="00BE2712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c9ff9db6-d5b3-4154-8559-9c00d145f7db"/>
          <w:id w:val="742303575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BE2712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[5]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Costs of hospital treatments</w:t>
      </w:r>
      <w:r w:rsidR="00BE2712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per case</w:t>
      </w:r>
      <w:r w:rsidR="008B39E2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(table 3)</w:t>
      </w:r>
      <w:r w:rsidR="00BE2712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were calculated based on German DRGs (G-DRG).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27119908-fe81-41cc-92ed-3f7e32788bc1"/>
          <w:id w:val="742303619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BE2712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[6]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="00BE2712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Mean G-DRG costs per case</w:t>
      </w:r>
      <w:r w:rsidR="001E3F9A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(table 3)</w:t>
      </w:r>
      <w:r w:rsidR="00BE2712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113F4" w:rsidRPr="00FD7FED">
        <w:rPr>
          <w:rFonts w:ascii="Times New Roman" w:hAnsi="Times New Roman" w:cs="Times New Roman"/>
          <w:sz w:val="20"/>
          <w:szCs w:val="20"/>
          <w:lang w:val="en-US"/>
        </w:rPr>
        <w:t>were</w:t>
      </w:r>
      <w:r w:rsidR="00BE2712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the weighted mean of all DRGs </w:t>
      </w:r>
      <w:r w:rsidR="00F113F4" w:rsidRPr="00FD7FED">
        <w:rPr>
          <w:rFonts w:ascii="Times New Roman" w:hAnsi="Times New Roman" w:cs="Times New Roman"/>
          <w:sz w:val="20"/>
          <w:szCs w:val="20"/>
          <w:lang w:val="en-US"/>
        </w:rPr>
        <w:t>that were reported for the ICD10 codes of a defined fall injury</w:t>
      </w:r>
      <w:r w:rsidR="001E3F9A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a96ca1d0-906b-4b26-b447-7264f8053367"/>
          <w:id w:val="742303669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1E3F9A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[6]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="00F113F4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1E3F9A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The distribution of fall injuries in hospitalized patients (table 3) was obtained from Hartholt et al.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90885b7f-df1c-452d-9a60-3f1fb04a09ea"/>
          <w:id w:val="742303677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1E3F9A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[4]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</w:p>
    <w:p w:rsidR="00BE2712" w:rsidRPr="00FD7FED" w:rsidRDefault="001E3F9A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>Costs for inpatient rehabilitation treatment</w:t>
      </w:r>
      <w:r w:rsidR="008B39E2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(table 4)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were calculated by multiplying the mean costs of inpatient rehabilitation per day (127.82 Euro; </w:t>
      </w:r>
      <w:r w:rsidR="005017EE" w:rsidRPr="00FD7FED">
        <w:rPr>
          <w:rFonts w:ascii="Times New Roman" w:hAnsi="Times New Roman" w:cs="Times New Roman"/>
          <w:sz w:val="20"/>
          <w:szCs w:val="20"/>
          <w:lang w:val="en-US"/>
        </w:rPr>
        <w:t>costs of 2016</w:t>
      </w:r>
      <w:r w:rsidR="006B6715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ccd84f37-a1bd-4eac-a418-321dbde4e356"/>
          <w:id w:val="742307062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6B671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[7]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="006B6715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adjusted for inflation</w:t>
      </w:r>
      <w:r w:rsidR="005017EE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a120627b-079e-4bdd-8730-cd6e1616e1aa"/>
          <w:id w:val="742303685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6B671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[7, 8]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="005017EE" w:rsidRPr="00FD7FED">
        <w:rPr>
          <w:rFonts w:ascii="Times New Roman" w:hAnsi="Times New Roman" w:cs="Times New Roman"/>
          <w:sz w:val="20"/>
          <w:szCs w:val="20"/>
          <w:lang w:val="en-US"/>
        </w:rPr>
        <w:t>)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by the mean length of stay</w:t>
      </w:r>
      <w:r w:rsidR="005017EE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26812898-2db0-4fc2-8df3-a3b56cf5eca8"/>
          <w:id w:val="742303798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2B3537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[9]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Pr="00FD7FED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5017EE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The rehabilitation probability after hospitalization</w:t>
      </w:r>
      <w:r w:rsidR="006B6715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(table 4)</w:t>
      </w:r>
      <w:r w:rsidR="005017EE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was calculated by dividing </w:t>
      </w:r>
      <w:r w:rsidR="002B3537" w:rsidRPr="00FD7FED"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5017EE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he number of hospitalized </w:t>
      </w:r>
      <w:r w:rsidR="002B3537" w:rsidRPr="00FD7FED">
        <w:rPr>
          <w:rFonts w:ascii="Times New Roman" w:hAnsi="Times New Roman" w:cs="Times New Roman"/>
          <w:sz w:val="20"/>
          <w:szCs w:val="20"/>
          <w:lang w:val="en-US"/>
        </w:rPr>
        <w:t>cases</w:t>
      </w:r>
      <w:r w:rsidR="006B6715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in 2017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cb7c1d9e-f21f-4ecb-a88a-3346fd2eb4a3"/>
          <w:id w:val="742306980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6B671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[10]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="005017EE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by the number of inpatient rehabilitation case</w:t>
      </w:r>
      <w:r w:rsidR="002B3537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s </w:t>
      </w:r>
      <w:r w:rsidR="006B6715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in 2017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056c4c91-5da6-4758-86e6-2ab75a44ea0f"/>
          <w:id w:val="742307054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6B671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[9]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="006B6715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</w:p>
    <w:p w:rsidR="0098420C" w:rsidRPr="00FD7FED" w:rsidRDefault="008B39E2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Outpatient treatment costs after hospitalization and costs for exclusive outpatient treatment were obtained from a health economic study on the costs of osteoporosis in Germany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02db0a8f-adcf-4368-82ad-2cfb528e9fce"/>
          <w:id w:val="742307140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[5]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and adjusted for inflation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d17e8415-295d-4a2e-acb7-132d44e7710a"/>
          <w:id w:val="742307148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[8]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. The distribution of fall injuries in exclusive outpatient treatments were taken from Hartholt et al.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85416264-67f8-40cd-bd07-0add7f375921"/>
          <w:id w:val="742307156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[4]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</w:p>
    <w:p w:rsidR="008B39E2" w:rsidRPr="00FD7FED" w:rsidRDefault="008B39E2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Since German cost data of fatal falls did not exist, we assumed that </w:t>
      </w:r>
      <w:r w:rsidR="004E0EA1" w:rsidRPr="00FD7FED">
        <w:rPr>
          <w:rFonts w:ascii="Times New Roman" w:hAnsi="Times New Roman" w:cs="Times New Roman"/>
          <w:sz w:val="20"/>
          <w:szCs w:val="20"/>
          <w:lang w:val="en-US"/>
        </w:rPr>
        <w:t>they</w:t>
      </w:r>
      <w:r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 were equal to the costs for hospital treatments. </w:t>
      </w:r>
      <w:r w:rsidR="00F23D5B" w:rsidRPr="00FD7FED">
        <w:rPr>
          <w:rFonts w:ascii="Times New Roman" w:hAnsi="Times New Roman" w:cs="Times New Roman"/>
          <w:sz w:val="20"/>
          <w:szCs w:val="20"/>
          <w:lang w:val="en-US"/>
        </w:rPr>
        <w:t xml:space="preserve">This was a rather conservative assumption considering that US health economic studies reported that costs of fatal falls were comparable to costs of hospitalized patients. </w:t>
      </w:r>
      <w:sdt>
        <w:sdtPr>
          <w:rPr>
            <w:rFonts w:ascii="Times New Roman" w:hAnsi="Times New Roman" w:cs="Times New Roman"/>
            <w:sz w:val="20"/>
            <w:szCs w:val="20"/>
            <w:lang w:val="en-US"/>
          </w:rPr>
          <w:alias w:val="Don't edit this field"/>
          <w:tag w:val="CitaviPlaceholder#c7978f62-0c9c-4481-b540-5402eb7624ba"/>
          <w:id w:val="742307164"/>
          <w:placeholder>
            <w:docPart w:val="DefaultPlaceholder_22675703"/>
          </w:placeholder>
        </w:sdtPr>
        <w:sdtContent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begin"/>
          </w:r>
          <w:r w:rsidR="00F23D5B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instrText>ADDIN CitaviPlaceholder{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}</w:instrTex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separate"/>
          </w:r>
          <w:r w:rsidR="00F964BC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[11, 12]</w:t>
          </w:r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sdtContent>
      </w:sdt>
    </w:p>
    <w:p w:rsidR="004E0EA1" w:rsidRPr="00FD7FED" w:rsidRDefault="004E0EA1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B66FC9" w:rsidRPr="00FD7FED" w:rsidRDefault="00B66FC9" w:rsidP="00BE2712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0E6EA3" w:rsidRPr="00FD7FED" w:rsidRDefault="00C27459" w:rsidP="00C27459">
      <w:pPr>
        <w:pStyle w:val="Beschriftung"/>
        <w:rPr>
          <w:rFonts w:cs="Times New Roman"/>
          <w:sz w:val="20"/>
          <w:szCs w:val="20"/>
          <w:lang w:val="en-US"/>
        </w:rPr>
      </w:pPr>
      <w:r w:rsidRPr="00FD7FED">
        <w:rPr>
          <w:lang w:val="en-US"/>
        </w:rPr>
        <w:lastRenderedPageBreak/>
        <w:t xml:space="preserve">Table </w:t>
      </w:r>
      <w:r w:rsidR="002239B5" w:rsidRPr="00FD7FED">
        <w:rPr>
          <w:lang w:val="en-US"/>
        </w:rPr>
        <w:fldChar w:fldCharType="begin"/>
      </w:r>
      <w:r w:rsidRPr="00FD7FED">
        <w:rPr>
          <w:lang w:val="en-US"/>
        </w:rPr>
        <w:instrText xml:space="preserve"> SEQ Table \* ARABIC </w:instrText>
      </w:r>
      <w:r w:rsidR="002239B5" w:rsidRPr="00FD7FED">
        <w:rPr>
          <w:lang w:val="en-US"/>
        </w:rPr>
        <w:fldChar w:fldCharType="separate"/>
      </w:r>
      <w:r w:rsidR="00F75802" w:rsidRPr="00FD7FED">
        <w:rPr>
          <w:lang w:val="en-US"/>
        </w:rPr>
        <w:t>3</w:t>
      </w:r>
      <w:r w:rsidR="002239B5" w:rsidRPr="00FD7FED">
        <w:rPr>
          <w:lang w:val="en-US"/>
        </w:rPr>
        <w:fldChar w:fldCharType="end"/>
      </w:r>
      <w:r w:rsidRPr="00FD7FED">
        <w:rPr>
          <w:lang w:val="en-US"/>
        </w:rPr>
        <w:t xml:space="preserve">: </w:t>
      </w:r>
      <w:r w:rsidR="006B7AD5" w:rsidRPr="00FD7FED">
        <w:rPr>
          <w:lang w:val="en-US"/>
        </w:rPr>
        <w:t xml:space="preserve">Costs </w:t>
      </w:r>
      <w:r w:rsidR="008F056C" w:rsidRPr="00FD7FED">
        <w:rPr>
          <w:lang w:val="en-US"/>
        </w:rPr>
        <w:t>for</w:t>
      </w:r>
      <w:r w:rsidR="006B7AD5" w:rsidRPr="00FD7FED">
        <w:rPr>
          <w:lang w:val="en-US"/>
        </w:rPr>
        <w:t xml:space="preserve"> hospital treatments</w:t>
      </w:r>
      <w:r w:rsidR="008F056C" w:rsidRPr="00FD7FED">
        <w:rPr>
          <w:lang w:val="en-US"/>
        </w:rPr>
        <w:t xml:space="preserve"> of fall injuries</w:t>
      </w:r>
    </w:p>
    <w:tbl>
      <w:tblPr>
        <w:tblStyle w:val="Tabellengitternetz"/>
        <w:tblW w:w="9072" w:type="dxa"/>
        <w:jc w:val="center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35"/>
        <w:gridCol w:w="1324"/>
        <w:gridCol w:w="1036"/>
        <w:gridCol w:w="1407"/>
        <w:gridCol w:w="1153"/>
        <w:gridCol w:w="908"/>
        <w:gridCol w:w="909"/>
      </w:tblGrid>
      <w:tr w:rsidR="00F441F7" w:rsidRPr="00FD7FED" w:rsidTr="00F964BC">
        <w:trPr>
          <w:trHeight w:val="58"/>
          <w:jc w:val="center"/>
        </w:trPr>
        <w:tc>
          <w:tcPr>
            <w:tcW w:w="2335" w:type="dxa"/>
            <w:vMerge w:val="restart"/>
            <w:tcBorders>
              <w:top w:val="single" w:sz="12" w:space="0" w:color="000000" w:themeColor="text1"/>
              <w:bottom w:val="nil"/>
              <w:right w:val="nil"/>
            </w:tcBorders>
            <w:vAlign w:val="center"/>
          </w:tcPr>
          <w:p w:rsidR="00C12A27" w:rsidRPr="00FD7FED" w:rsidRDefault="00C12A27" w:rsidP="00C12A27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Injury</w:t>
            </w:r>
          </w:p>
        </w:tc>
        <w:tc>
          <w:tcPr>
            <w:tcW w:w="1324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C12A27" w:rsidRPr="00FD7FED" w:rsidRDefault="00C12A27" w:rsidP="00F441F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ICD10</w:t>
            </w:r>
          </w:p>
        </w:tc>
        <w:tc>
          <w:tcPr>
            <w:tcW w:w="1036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C12A27" w:rsidRPr="00FD7FED" w:rsidRDefault="005F178D" w:rsidP="00F964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% </w:t>
            </w:r>
            <w:r w:rsidR="00C12A27"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of patients</w:t>
            </w: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  <w:lang w:val="en-US"/>
                </w:rPr>
                <w:alias w:val="Don't edit this field"/>
                <w:tag w:val="CitaviPlaceholder#dfb2d90a-6815-4b20-8189-a304844fe66d"/>
                <w:id w:val="742307341"/>
                <w:placeholder>
                  <w:docPart w:val="DefaultPlaceholder_22675703"/>
                </w:placeholder>
              </w:sdtPr>
              <w:sdtContent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begin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instrText>ADDIN CitaviPlaceholder{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}</w:instrTex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separate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t>[4]</w: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407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C12A27" w:rsidRPr="00FD7FED" w:rsidRDefault="00C12A27" w:rsidP="00F964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Mean G-DRG cost</w:t>
            </w:r>
            <w:r w:rsidR="006D4C96"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per case</w:t>
            </w: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  <w:lang w:val="en-US"/>
                </w:rPr>
                <w:alias w:val="Don't edit this field"/>
                <w:tag w:val="CitaviPlaceholder#cd540175-4f71-476f-910c-63c9a35edd65"/>
                <w:id w:val="742307349"/>
                <w:placeholder>
                  <w:docPart w:val="DefaultPlaceholder_22675703"/>
                </w:placeholder>
              </w:sdtPr>
              <w:sdtContent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begin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instrText>ADDIN CitaviPlaceholder{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}</w:instrTex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separate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t>[6]</w: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970" w:type="dxa"/>
            <w:gridSpan w:val="3"/>
            <w:tcBorders>
              <w:top w:val="single" w:sz="12" w:space="0" w:color="000000" w:themeColor="text1"/>
              <w:left w:val="nil"/>
              <w:bottom w:val="nil"/>
            </w:tcBorders>
            <w:vAlign w:val="center"/>
          </w:tcPr>
          <w:p w:rsidR="00C12A27" w:rsidRPr="00FD7FED" w:rsidRDefault="00C12A27" w:rsidP="00F441F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Distribution</w:t>
            </w:r>
          </w:p>
        </w:tc>
      </w:tr>
      <w:tr w:rsidR="001E6EFE" w:rsidRPr="00FD7FED" w:rsidTr="00F964BC">
        <w:trPr>
          <w:trHeight w:val="121"/>
          <w:jc w:val="center"/>
        </w:trPr>
        <w:tc>
          <w:tcPr>
            <w:tcW w:w="2335" w:type="dxa"/>
            <w:vMerge/>
            <w:tcBorders>
              <w:top w:val="nil"/>
              <w:bottom w:val="single" w:sz="12" w:space="0" w:color="000000" w:themeColor="text1"/>
              <w:right w:val="nil"/>
            </w:tcBorders>
            <w:vAlign w:val="center"/>
          </w:tcPr>
          <w:p w:rsidR="00C12A27" w:rsidRPr="00FD7FED" w:rsidRDefault="00C12A27" w:rsidP="00C12A2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324" w:type="dxa"/>
            <w:vMerge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12A27" w:rsidRPr="00FD7FED" w:rsidRDefault="00C12A27" w:rsidP="00F441F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12A27" w:rsidRPr="00FD7FED" w:rsidRDefault="00C12A27" w:rsidP="00F441F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07" w:type="dxa"/>
            <w:vMerge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12A27" w:rsidRPr="00FD7FED" w:rsidRDefault="00C12A27" w:rsidP="00F441F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C12A27" w:rsidRPr="00FD7FED" w:rsidRDefault="00C12A27" w:rsidP="00F441F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Type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12" w:space="0" w:color="000000" w:themeColor="text1"/>
            </w:tcBorders>
            <w:vAlign w:val="center"/>
          </w:tcPr>
          <w:p w:rsidR="00C12A27" w:rsidRPr="00FD7FED" w:rsidRDefault="00C12A27" w:rsidP="00F441F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Parameter</w:t>
            </w:r>
          </w:p>
        </w:tc>
      </w:tr>
      <w:tr w:rsidR="00F441F7" w:rsidRPr="00FD7FED" w:rsidTr="00F964BC">
        <w:trPr>
          <w:jc w:val="center"/>
        </w:trPr>
        <w:tc>
          <w:tcPr>
            <w:tcW w:w="2335" w:type="dxa"/>
            <w:tcBorders>
              <w:top w:val="single" w:sz="12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F441F7" w:rsidRPr="00FD7FED" w:rsidRDefault="00F441F7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Superficial injuries</w:t>
            </w:r>
          </w:p>
        </w:tc>
        <w:tc>
          <w:tcPr>
            <w:tcW w:w="1324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F441F7" w:rsidRPr="00FD7FED" w:rsidRDefault="00F441F7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S40, S50, S60, S70, S80, S90</w:t>
            </w:r>
          </w:p>
        </w:tc>
        <w:tc>
          <w:tcPr>
            <w:tcW w:w="1036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F441F7" w:rsidRPr="00FD7FED" w:rsidRDefault="00F441F7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7.7%</w:t>
            </w:r>
          </w:p>
        </w:tc>
        <w:tc>
          <w:tcPr>
            <w:tcW w:w="1407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F441F7" w:rsidRPr="00FD7FED" w:rsidRDefault="00F441F7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2,250 €</w:t>
            </w:r>
          </w:p>
        </w:tc>
        <w:tc>
          <w:tcPr>
            <w:tcW w:w="1153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F441F7" w:rsidRPr="00FD7FED" w:rsidRDefault="00F441F7" w:rsidP="00F4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lognormal</w:t>
            </w:r>
          </w:p>
        </w:tc>
        <w:tc>
          <w:tcPr>
            <w:tcW w:w="908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F441F7" w:rsidRPr="00FD7FED" w:rsidRDefault="00F441F7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μ=</w:t>
            </w:r>
            <w:r w:rsidR="00695F02"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7.719</w:t>
            </w:r>
          </w:p>
        </w:tc>
        <w:tc>
          <w:tcPr>
            <w:tcW w:w="909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:rsidR="00F441F7" w:rsidRPr="00FD7FED" w:rsidRDefault="00F441F7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σ=0.01</w:t>
            </w:r>
            <w:r w:rsidR="00695F02"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</w:tr>
      <w:tr w:rsidR="00695F02" w:rsidRPr="00FD7FED" w:rsidTr="00F964BC">
        <w:trPr>
          <w:jc w:val="center"/>
        </w:trPr>
        <w:tc>
          <w:tcPr>
            <w:tcW w:w="2335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Hip fracture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S72.0-S72.2</w:t>
            </w:r>
          </w:p>
        </w:tc>
        <w:tc>
          <w:tcPr>
            <w:tcW w:w="103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52.2%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7,476 €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lognormal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μ=8.919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:rsidR="00695F02" w:rsidRPr="00FD7FED" w:rsidRDefault="00695F02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σ=0.003</w:t>
            </w:r>
          </w:p>
        </w:tc>
      </w:tr>
      <w:tr w:rsidR="00695F02" w:rsidRPr="00FD7FED" w:rsidTr="00F964BC">
        <w:trPr>
          <w:jc w:val="center"/>
        </w:trPr>
        <w:tc>
          <w:tcPr>
            <w:tcW w:w="2335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Wrist/hand fracture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S62</w:t>
            </w:r>
          </w:p>
        </w:tc>
        <w:tc>
          <w:tcPr>
            <w:tcW w:w="103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2.6%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2,801 €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lognormal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μ=7.938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:rsidR="00695F02" w:rsidRPr="00FD7FED" w:rsidRDefault="00695F02" w:rsidP="00A808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σ=0.0</w:t>
            </w:r>
            <w:r w:rsidR="00A80886"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07</w:t>
            </w:r>
          </w:p>
        </w:tc>
      </w:tr>
      <w:tr w:rsidR="00695F02" w:rsidRPr="00FD7FED" w:rsidTr="00F964BC">
        <w:trPr>
          <w:jc w:val="center"/>
        </w:trPr>
        <w:tc>
          <w:tcPr>
            <w:tcW w:w="2335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Shoulder/upper arm fracture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S42</w:t>
            </w:r>
          </w:p>
        </w:tc>
        <w:tc>
          <w:tcPr>
            <w:tcW w:w="103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4.5%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4,897 €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lognormal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μ=8.496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:rsidR="00695F02" w:rsidRPr="00FD7FED" w:rsidRDefault="00695F02" w:rsidP="00A808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σ=0.0</w:t>
            </w:r>
            <w:r w:rsidR="00A80886"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</w:tr>
      <w:tr w:rsidR="00695F02" w:rsidRPr="00FD7FED" w:rsidTr="00F964BC">
        <w:trPr>
          <w:jc w:val="center"/>
        </w:trPr>
        <w:tc>
          <w:tcPr>
            <w:tcW w:w="2335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Lower leg/ankle fracture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S82</w:t>
            </w:r>
          </w:p>
        </w:tc>
        <w:tc>
          <w:tcPr>
            <w:tcW w:w="103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6.3%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4,823 €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lognormal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μ=8.481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:rsidR="00695F02" w:rsidRPr="00FD7FED" w:rsidRDefault="00695F02" w:rsidP="00A808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σ=0.0</w:t>
            </w:r>
            <w:r w:rsidR="00A80886"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</w:t>
            </w:r>
          </w:p>
        </w:tc>
      </w:tr>
      <w:tr w:rsidR="00695F02" w:rsidRPr="00FD7FED" w:rsidTr="00F964BC">
        <w:trPr>
          <w:jc w:val="center"/>
        </w:trPr>
        <w:tc>
          <w:tcPr>
            <w:tcW w:w="2335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Wound head/face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S00-S01</w:t>
            </w:r>
          </w:p>
        </w:tc>
        <w:tc>
          <w:tcPr>
            <w:tcW w:w="103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3.9%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1,451 €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lognormal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μ=7.280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:rsidR="00695F02" w:rsidRPr="00FD7FED" w:rsidRDefault="00695F02" w:rsidP="00A808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σ=0.01</w:t>
            </w:r>
            <w:r w:rsidR="00A80886"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695F02" w:rsidRPr="00FD7FED" w:rsidTr="00F964BC">
        <w:trPr>
          <w:jc w:val="center"/>
        </w:trPr>
        <w:tc>
          <w:tcPr>
            <w:tcW w:w="2335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Skull/brain inury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S02</w:t>
            </w:r>
          </w:p>
        </w:tc>
        <w:tc>
          <w:tcPr>
            <w:tcW w:w="103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8.3%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3,355 €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lognormal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μ=8.118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:rsidR="00695F02" w:rsidRPr="00FD7FED" w:rsidRDefault="00695F02" w:rsidP="00A808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σ=0.01</w:t>
            </w:r>
            <w:r w:rsidR="00A80886"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  <w:tr w:rsidR="00695F02" w:rsidRPr="00FD7FED" w:rsidTr="00F964BC">
        <w:trPr>
          <w:jc w:val="center"/>
        </w:trPr>
        <w:tc>
          <w:tcPr>
            <w:tcW w:w="2335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Elbow/forearm fracture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S52</w:t>
            </w:r>
          </w:p>
        </w:tc>
        <w:tc>
          <w:tcPr>
            <w:tcW w:w="103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2.0%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3,345 €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lognormal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μ=8.115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:rsidR="00695F02" w:rsidRPr="00FD7FED" w:rsidRDefault="00695F02" w:rsidP="00A808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σ=0.0</w:t>
            </w:r>
            <w:r w:rsidR="00A80886"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</w:t>
            </w:r>
          </w:p>
        </w:tc>
      </w:tr>
      <w:tr w:rsidR="00695F02" w:rsidRPr="00FD7FED" w:rsidTr="00F964BC">
        <w:trPr>
          <w:jc w:val="center"/>
        </w:trPr>
        <w:tc>
          <w:tcPr>
            <w:tcW w:w="2335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Other femur fracture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S72.3-S72.9</w:t>
            </w:r>
          </w:p>
        </w:tc>
        <w:tc>
          <w:tcPr>
            <w:tcW w:w="103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8.0%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7,558 €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lognormal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μ=8.930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:rsidR="00695F02" w:rsidRPr="00FD7FED" w:rsidRDefault="00695F02" w:rsidP="00A808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σ=0.0</w:t>
            </w:r>
            <w:r w:rsidR="00A80886"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09</w:t>
            </w:r>
          </w:p>
        </w:tc>
      </w:tr>
      <w:tr w:rsidR="00695F02" w:rsidRPr="00FD7FED" w:rsidTr="00F964BC">
        <w:trPr>
          <w:jc w:val="center"/>
        </w:trPr>
        <w:tc>
          <w:tcPr>
            <w:tcW w:w="2335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Foot/toe fracture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S92</w:t>
            </w:r>
          </w:p>
        </w:tc>
        <w:tc>
          <w:tcPr>
            <w:tcW w:w="103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0.3%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3,333 €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lognormal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695F02" w:rsidRPr="00FD7FED" w:rsidRDefault="00695F02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μ=8.112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</w:tcBorders>
            <w:vAlign w:val="center"/>
          </w:tcPr>
          <w:p w:rsidR="00695F02" w:rsidRPr="00FD7FED" w:rsidRDefault="00695F02" w:rsidP="006B7AD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σ=0.011</w:t>
            </w:r>
          </w:p>
        </w:tc>
      </w:tr>
      <w:tr w:rsidR="00695F02" w:rsidRPr="00FD7FED" w:rsidTr="00F964BC">
        <w:trPr>
          <w:trHeight w:val="58"/>
          <w:jc w:val="center"/>
        </w:trPr>
        <w:tc>
          <w:tcPr>
            <w:tcW w:w="2335" w:type="dxa"/>
            <w:tcBorders>
              <w:top w:val="single" w:sz="4" w:space="0" w:color="000000" w:themeColor="text1"/>
              <w:bottom w:val="single" w:sz="12" w:space="0" w:color="000000" w:themeColor="text1"/>
              <w:right w:val="nil"/>
            </w:tcBorders>
            <w:vAlign w:val="center"/>
          </w:tcPr>
          <w:p w:rsidR="00695F02" w:rsidRPr="00FD7FED" w:rsidRDefault="00695F0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Pelvis fracture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S32.1-S32.5</w:t>
            </w:r>
          </w:p>
        </w:tc>
        <w:tc>
          <w:tcPr>
            <w:tcW w:w="1036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4.2%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5,044 €</w:t>
            </w:r>
          </w:p>
        </w:tc>
        <w:tc>
          <w:tcPr>
            <w:tcW w:w="1153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695F02" w:rsidRPr="00FD7FED" w:rsidRDefault="00695F02" w:rsidP="00F441F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lognormal</w:t>
            </w:r>
          </w:p>
        </w:tc>
        <w:tc>
          <w:tcPr>
            <w:tcW w:w="908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695F02" w:rsidRPr="00FD7FED" w:rsidRDefault="00695F02" w:rsidP="00695F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μ=8.526</w:t>
            </w:r>
          </w:p>
        </w:tc>
        <w:tc>
          <w:tcPr>
            <w:tcW w:w="909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</w:tcBorders>
            <w:vAlign w:val="center"/>
          </w:tcPr>
          <w:p w:rsidR="00695F02" w:rsidRPr="00FD7FED" w:rsidRDefault="00695F02" w:rsidP="00A808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σ=0.01</w:t>
            </w:r>
            <w:r w:rsidR="00A80886" w:rsidRPr="00FD7F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</w:tr>
    </w:tbl>
    <w:p w:rsidR="000E6EA3" w:rsidRPr="00FD7FED" w:rsidRDefault="000E6EA3" w:rsidP="00E8069D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0E6EA3" w:rsidRPr="00FD7FED" w:rsidRDefault="00D750B1" w:rsidP="00D750B1">
      <w:pPr>
        <w:pStyle w:val="Beschriftung"/>
        <w:rPr>
          <w:rFonts w:cs="Times New Roman"/>
          <w:sz w:val="20"/>
          <w:szCs w:val="20"/>
          <w:lang w:val="en-US"/>
        </w:rPr>
      </w:pPr>
      <w:r w:rsidRPr="00FD7FED">
        <w:rPr>
          <w:lang w:val="en-US"/>
        </w:rPr>
        <w:t xml:space="preserve">Table </w:t>
      </w:r>
      <w:r w:rsidR="002239B5" w:rsidRPr="00FD7FED">
        <w:rPr>
          <w:lang w:val="en-US"/>
        </w:rPr>
        <w:fldChar w:fldCharType="begin"/>
      </w:r>
      <w:r w:rsidRPr="00FD7FED">
        <w:rPr>
          <w:lang w:val="en-US"/>
        </w:rPr>
        <w:instrText xml:space="preserve"> SEQ Table \* ARABIC </w:instrText>
      </w:r>
      <w:r w:rsidR="002239B5" w:rsidRPr="00FD7FED">
        <w:rPr>
          <w:lang w:val="en-US"/>
        </w:rPr>
        <w:fldChar w:fldCharType="separate"/>
      </w:r>
      <w:r w:rsidR="00F75802" w:rsidRPr="00FD7FED">
        <w:rPr>
          <w:lang w:val="en-US"/>
        </w:rPr>
        <w:t>4</w:t>
      </w:r>
      <w:r w:rsidR="002239B5" w:rsidRPr="00FD7FED">
        <w:rPr>
          <w:lang w:val="en-US"/>
        </w:rPr>
        <w:fldChar w:fldCharType="end"/>
      </w:r>
      <w:r w:rsidRPr="00FD7FED">
        <w:rPr>
          <w:lang w:val="en-US"/>
        </w:rPr>
        <w:t>: Costs for inpatient rehabilitation treatment</w:t>
      </w:r>
      <w:r w:rsidR="008F056C" w:rsidRPr="00FD7FED">
        <w:rPr>
          <w:lang w:val="en-US"/>
        </w:rPr>
        <w:t xml:space="preserve"> of fall injuries</w:t>
      </w:r>
    </w:p>
    <w:tbl>
      <w:tblPr>
        <w:tblStyle w:val="Tabellengitternetz"/>
        <w:tblW w:w="9072" w:type="dxa"/>
        <w:jc w:val="center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11"/>
        <w:gridCol w:w="1418"/>
        <w:gridCol w:w="1724"/>
        <w:gridCol w:w="1678"/>
        <w:gridCol w:w="1841"/>
      </w:tblGrid>
      <w:tr w:rsidR="00FC0BF9" w:rsidRPr="00FD7FED" w:rsidTr="00257B72">
        <w:trPr>
          <w:trHeight w:val="444"/>
          <w:jc w:val="center"/>
        </w:trPr>
        <w:tc>
          <w:tcPr>
            <w:tcW w:w="2411" w:type="dxa"/>
            <w:tcBorders>
              <w:top w:val="single" w:sz="12" w:space="0" w:color="000000" w:themeColor="text1"/>
              <w:bottom w:val="nil"/>
              <w:right w:val="nil"/>
            </w:tcBorders>
            <w:vAlign w:val="center"/>
          </w:tcPr>
          <w:p w:rsidR="00FC0BF9" w:rsidRPr="00FD7FED" w:rsidRDefault="00FC0BF9" w:rsidP="006B7AD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Injury</w:t>
            </w:r>
          </w:p>
        </w:tc>
        <w:tc>
          <w:tcPr>
            <w:tcW w:w="1418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FC0BF9" w:rsidRPr="00FD7FED" w:rsidRDefault="00FC0BF9" w:rsidP="006B7A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ICD10</w:t>
            </w:r>
          </w:p>
        </w:tc>
        <w:tc>
          <w:tcPr>
            <w:tcW w:w="1724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FC0BF9" w:rsidRPr="00FD7FED" w:rsidRDefault="00FC0BF9" w:rsidP="00F964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Rehabilitation cost per case</w:t>
            </w: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  <w:lang w:val="en-US"/>
                </w:rPr>
                <w:alias w:val="Don't edit this field"/>
                <w:tag w:val="CitaviPlaceholder#d91a988f-4e6d-49bd-afb1-4bf4194db0f2"/>
                <w:id w:val="742307475"/>
                <w:placeholder>
                  <w:docPart w:val="DefaultPlaceholder_22675703"/>
                </w:placeholder>
              </w:sdtPr>
              <w:sdtContent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begin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instrText>ADDIN CitaviPlaceholder{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}</w:instrTex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separate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t>[7, 9]</w: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678" w:type="dxa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:rsidR="00FC0BF9" w:rsidRPr="00FD7FED" w:rsidRDefault="00FC0BF9" w:rsidP="00F964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Length of stay       (in days)</w:t>
            </w: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  <w:lang w:val="en-US"/>
                </w:rPr>
                <w:alias w:val="Don't edit this field"/>
                <w:tag w:val="CitaviPlaceholder#f5659161-2921-498c-9463-476738b7b65f"/>
                <w:id w:val="742307486"/>
                <w:placeholder>
                  <w:docPart w:val="DefaultPlaceholder_22675703"/>
                </w:placeholder>
              </w:sdtPr>
              <w:sdtContent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begin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instrText>ADDIN CitaviPlaceholder{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}</w:instrTex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separate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t>[9]</w: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841" w:type="dxa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:rsidR="00FC0BF9" w:rsidRPr="00FD7FED" w:rsidRDefault="00FC0BF9" w:rsidP="00FC0B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Reha probability after hospitalization</w:t>
            </w:r>
            <w:r w:rsidR="00257B72" w:rsidRPr="00FD7FED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val="en-US"/>
              </w:rPr>
              <w:t>3</w:t>
            </w:r>
          </w:p>
        </w:tc>
      </w:tr>
      <w:tr w:rsidR="00D750B1" w:rsidRPr="00FD7FED" w:rsidTr="00257B72">
        <w:trPr>
          <w:jc w:val="center"/>
        </w:trPr>
        <w:tc>
          <w:tcPr>
            <w:tcW w:w="2411" w:type="dxa"/>
            <w:tcBorders>
              <w:top w:val="single" w:sz="12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Superficial injuries</w:t>
            </w:r>
          </w:p>
        </w:tc>
        <w:tc>
          <w:tcPr>
            <w:tcW w:w="1418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S40, S50, S60, S70, S80, S90</w:t>
            </w:r>
          </w:p>
        </w:tc>
        <w:tc>
          <w:tcPr>
            <w:tcW w:w="1724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3024F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3,060 €</w:t>
            </w:r>
          </w:p>
        </w:tc>
        <w:tc>
          <w:tcPr>
            <w:tcW w:w="1678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23.94</w:t>
            </w:r>
          </w:p>
        </w:tc>
        <w:tc>
          <w:tcPr>
            <w:tcW w:w="1841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0.50%</w:t>
            </w:r>
          </w:p>
        </w:tc>
      </w:tr>
      <w:tr w:rsidR="00D750B1" w:rsidRPr="00FD7FED" w:rsidTr="00257B72">
        <w:trPr>
          <w:jc w:val="center"/>
        </w:trPr>
        <w:tc>
          <w:tcPr>
            <w:tcW w:w="2411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Hip fracture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S72.0-S72.2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3024F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2,773 €</w:t>
            </w:r>
          </w:p>
        </w:tc>
        <w:tc>
          <w:tcPr>
            <w:tcW w:w="16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21.70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18.10%</w:t>
            </w:r>
          </w:p>
        </w:tc>
      </w:tr>
      <w:tr w:rsidR="00D750B1" w:rsidRPr="00FD7FED" w:rsidTr="00257B72">
        <w:trPr>
          <w:jc w:val="center"/>
        </w:trPr>
        <w:tc>
          <w:tcPr>
            <w:tcW w:w="2411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Wrist/hand fracture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S62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3024F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3,143 €</w:t>
            </w:r>
          </w:p>
        </w:tc>
        <w:tc>
          <w:tcPr>
            <w:tcW w:w="16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24.59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0.80%</w:t>
            </w:r>
          </w:p>
        </w:tc>
      </w:tr>
      <w:tr w:rsidR="00D750B1" w:rsidRPr="00FD7FED" w:rsidTr="00257B72">
        <w:trPr>
          <w:jc w:val="center"/>
        </w:trPr>
        <w:tc>
          <w:tcPr>
            <w:tcW w:w="2411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Shoulder/upper arm fracture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S42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3024F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2,820 €</w:t>
            </w:r>
          </w:p>
        </w:tc>
        <w:tc>
          <w:tcPr>
            <w:tcW w:w="16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22.06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7.00%</w:t>
            </w:r>
          </w:p>
        </w:tc>
      </w:tr>
      <w:tr w:rsidR="00D750B1" w:rsidRPr="00FD7FED" w:rsidTr="00257B72">
        <w:trPr>
          <w:jc w:val="center"/>
        </w:trPr>
        <w:tc>
          <w:tcPr>
            <w:tcW w:w="2411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Lower leg/ankle fracture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S82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3024F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3,213 €</w:t>
            </w:r>
          </w:p>
        </w:tc>
        <w:tc>
          <w:tcPr>
            <w:tcW w:w="16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25.13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4.90%</w:t>
            </w:r>
          </w:p>
        </w:tc>
      </w:tr>
      <w:tr w:rsidR="00D750B1" w:rsidRPr="00FD7FED" w:rsidTr="00257B72">
        <w:trPr>
          <w:jc w:val="center"/>
        </w:trPr>
        <w:tc>
          <w:tcPr>
            <w:tcW w:w="2411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Wound head/face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S00-S01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3024F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2,890 €</w:t>
            </w:r>
          </w:p>
        </w:tc>
        <w:tc>
          <w:tcPr>
            <w:tcW w:w="16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22.61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0.10%</w:t>
            </w:r>
          </w:p>
        </w:tc>
      </w:tr>
      <w:tr w:rsidR="00D750B1" w:rsidRPr="00FD7FED" w:rsidTr="00257B72">
        <w:trPr>
          <w:jc w:val="center"/>
        </w:trPr>
        <w:tc>
          <w:tcPr>
            <w:tcW w:w="2411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Skull/brain inury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S02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3024F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3,382 €</w:t>
            </w:r>
          </w:p>
        </w:tc>
        <w:tc>
          <w:tcPr>
            <w:tcW w:w="16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26.46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0.90%</w:t>
            </w:r>
          </w:p>
        </w:tc>
      </w:tr>
      <w:tr w:rsidR="00D750B1" w:rsidRPr="00FD7FED" w:rsidTr="00257B72">
        <w:trPr>
          <w:jc w:val="center"/>
        </w:trPr>
        <w:tc>
          <w:tcPr>
            <w:tcW w:w="2411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Elbow/forearm fracture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S52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3024F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3,105 €</w:t>
            </w:r>
          </w:p>
        </w:tc>
        <w:tc>
          <w:tcPr>
            <w:tcW w:w="16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24.29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0.70%</w:t>
            </w:r>
          </w:p>
        </w:tc>
      </w:tr>
      <w:tr w:rsidR="00D750B1" w:rsidRPr="00FD7FED" w:rsidTr="00257B72">
        <w:trPr>
          <w:jc w:val="center"/>
        </w:trPr>
        <w:tc>
          <w:tcPr>
            <w:tcW w:w="2411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Other femur fracture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S72.3-S72.9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3024F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3,009 €</w:t>
            </w:r>
          </w:p>
        </w:tc>
        <w:tc>
          <w:tcPr>
            <w:tcW w:w="16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23.54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21.30%</w:t>
            </w:r>
          </w:p>
        </w:tc>
      </w:tr>
      <w:tr w:rsidR="00D750B1" w:rsidRPr="00FD7FED" w:rsidTr="00257B72">
        <w:trPr>
          <w:jc w:val="center"/>
        </w:trPr>
        <w:tc>
          <w:tcPr>
            <w:tcW w:w="2411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Foot/toe fracture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S92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3024F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3,329 €</w:t>
            </w:r>
          </w:p>
        </w:tc>
        <w:tc>
          <w:tcPr>
            <w:tcW w:w="16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26.04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2.90%</w:t>
            </w:r>
          </w:p>
        </w:tc>
      </w:tr>
      <w:tr w:rsidR="00D750B1" w:rsidRPr="00FD7FED" w:rsidTr="00257B72">
        <w:trPr>
          <w:trHeight w:val="58"/>
          <w:jc w:val="center"/>
        </w:trPr>
        <w:tc>
          <w:tcPr>
            <w:tcW w:w="2411" w:type="dxa"/>
            <w:tcBorders>
              <w:top w:val="single" w:sz="4" w:space="0" w:color="000000" w:themeColor="text1"/>
              <w:bottom w:val="single" w:sz="12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Pelvis fracture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D750B1" w:rsidRPr="00FD7FED" w:rsidRDefault="00D750B1" w:rsidP="006B7AD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S32.1-S32.5</w:t>
            </w:r>
          </w:p>
        </w:tc>
        <w:tc>
          <w:tcPr>
            <w:tcW w:w="1724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D750B1" w:rsidRPr="00FD7FED" w:rsidRDefault="00D750B1" w:rsidP="003024F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2,909 €</w:t>
            </w:r>
          </w:p>
        </w:tc>
        <w:tc>
          <w:tcPr>
            <w:tcW w:w="1678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22.76</w:t>
            </w:r>
          </w:p>
        </w:tc>
        <w:tc>
          <w:tcPr>
            <w:tcW w:w="1841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D750B1" w:rsidRPr="00FD7FED" w:rsidRDefault="00D750B1" w:rsidP="00D750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6.10%</w:t>
            </w:r>
          </w:p>
        </w:tc>
      </w:tr>
    </w:tbl>
    <w:p w:rsidR="000E6EA3" w:rsidRPr="00FD7FED" w:rsidRDefault="000E6EA3" w:rsidP="00E8069D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0E6EA3" w:rsidRPr="00FD7FED" w:rsidRDefault="008F056C" w:rsidP="008F056C">
      <w:pPr>
        <w:pStyle w:val="Beschriftung"/>
        <w:rPr>
          <w:rFonts w:cs="Times New Roman"/>
          <w:sz w:val="20"/>
          <w:szCs w:val="20"/>
          <w:lang w:val="en-US"/>
        </w:rPr>
      </w:pPr>
      <w:r w:rsidRPr="00FD7FED">
        <w:rPr>
          <w:lang w:val="en-US"/>
        </w:rPr>
        <w:t xml:space="preserve">Table </w:t>
      </w:r>
      <w:r w:rsidR="002239B5" w:rsidRPr="00FD7FED">
        <w:rPr>
          <w:lang w:val="en-US"/>
        </w:rPr>
        <w:fldChar w:fldCharType="begin"/>
      </w:r>
      <w:r w:rsidRPr="00FD7FED">
        <w:rPr>
          <w:lang w:val="en-US"/>
        </w:rPr>
        <w:instrText xml:space="preserve"> SEQ Table \* ARABIC </w:instrText>
      </w:r>
      <w:r w:rsidR="002239B5" w:rsidRPr="00FD7FED">
        <w:rPr>
          <w:lang w:val="en-US"/>
        </w:rPr>
        <w:fldChar w:fldCharType="separate"/>
      </w:r>
      <w:r w:rsidR="00F75802" w:rsidRPr="00FD7FED">
        <w:rPr>
          <w:lang w:val="en-US"/>
        </w:rPr>
        <w:t>5</w:t>
      </w:r>
      <w:r w:rsidR="002239B5" w:rsidRPr="00FD7FED">
        <w:rPr>
          <w:lang w:val="en-US"/>
        </w:rPr>
        <w:fldChar w:fldCharType="end"/>
      </w:r>
      <w:r w:rsidRPr="00FD7FED">
        <w:rPr>
          <w:lang w:val="en-US"/>
        </w:rPr>
        <w:t>: Costs for outpatient treatment of fall injuries</w:t>
      </w:r>
    </w:p>
    <w:tbl>
      <w:tblPr>
        <w:tblStyle w:val="Tabellengitternetz"/>
        <w:tblW w:w="9072" w:type="dxa"/>
        <w:jc w:val="center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9"/>
        <w:gridCol w:w="1311"/>
        <w:gridCol w:w="2551"/>
        <w:gridCol w:w="1470"/>
        <w:gridCol w:w="1471"/>
      </w:tblGrid>
      <w:tr w:rsidR="006D4C96" w:rsidRPr="00FD7FED" w:rsidTr="00F964BC">
        <w:trPr>
          <w:trHeight w:val="222"/>
          <w:jc w:val="center"/>
        </w:trPr>
        <w:tc>
          <w:tcPr>
            <w:tcW w:w="2269" w:type="dxa"/>
            <w:vMerge w:val="restart"/>
            <w:tcBorders>
              <w:top w:val="single" w:sz="12" w:space="0" w:color="000000" w:themeColor="text1"/>
              <w:right w:val="nil"/>
            </w:tcBorders>
            <w:vAlign w:val="center"/>
          </w:tcPr>
          <w:p w:rsidR="006D4C96" w:rsidRPr="00FD7FED" w:rsidRDefault="006D4C96" w:rsidP="003E211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Injury</w:t>
            </w:r>
          </w:p>
        </w:tc>
        <w:tc>
          <w:tcPr>
            <w:tcW w:w="1311" w:type="dxa"/>
            <w:vMerge w:val="restart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:rsidR="006D4C96" w:rsidRPr="00FD7FED" w:rsidRDefault="006D4C96" w:rsidP="003E211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ICD10</w:t>
            </w:r>
          </w:p>
        </w:tc>
        <w:tc>
          <w:tcPr>
            <w:tcW w:w="2551" w:type="dxa"/>
            <w:vMerge w:val="restart"/>
            <w:tcBorders>
              <w:top w:val="single" w:sz="12" w:space="0" w:color="000000" w:themeColor="text1"/>
              <w:left w:val="nil"/>
              <w:right w:val="nil"/>
            </w:tcBorders>
            <w:vAlign w:val="center"/>
          </w:tcPr>
          <w:p w:rsidR="006D4C96" w:rsidRPr="00FD7FED" w:rsidRDefault="006D4C96" w:rsidP="00F964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Outpatient treatment cost after hospitalization </w:t>
            </w:r>
            <w:r w:rsidR="00F964BC"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/</w:t>
            </w: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case</w:t>
            </w: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  <w:lang w:val="en-US"/>
                </w:rPr>
                <w:alias w:val="Don't edit this field"/>
                <w:tag w:val="CitaviPlaceholder#1a45523b-1a5d-462d-9fb0-ab82c185ae92"/>
                <w:id w:val="742307494"/>
                <w:placeholder>
                  <w:docPart w:val="DefaultPlaceholder_22675703"/>
                </w:placeholder>
              </w:sdtPr>
              <w:sdtContent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begin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instrText>ADDIN CitaviPlaceholder{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}</w:instrTex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separate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t>[5]</w: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941" w:type="dxa"/>
            <w:gridSpan w:val="2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6D4C96" w:rsidRPr="00FD7FED" w:rsidRDefault="006D4C96" w:rsidP="006D4C9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Exclusive outpatient treatment</w:t>
            </w:r>
          </w:p>
        </w:tc>
      </w:tr>
      <w:tr w:rsidR="006D4C96" w:rsidRPr="00A1625C" w:rsidTr="00F964BC">
        <w:trPr>
          <w:trHeight w:val="222"/>
          <w:jc w:val="center"/>
        </w:trPr>
        <w:tc>
          <w:tcPr>
            <w:tcW w:w="2269" w:type="dxa"/>
            <w:vMerge/>
            <w:tcBorders>
              <w:bottom w:val="nil"/>
              <w:right w:val="nil"/>
            </w:tcBorders>
            <w:vAlign w:val="center"/>
          </w:tcPr>
          <w:p w:rsidR="006D4C96" w:rsidRPr="00FD7FED" w:rsidRDefault="006D4C96" w:rsidP="003E211A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31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D4C96" w:rsidRPr="00FD7FED" w:rsidRDefault="006D4C96" w:rsidP="003E211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6D4C96" w:rsidRPr="00FD7FED" w:rsidRDefault="006D4C96" w:rsidP="00D750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6D4C96" w:rsidRPr="00FD7FED" w:rsidRDefault="006D4C96" w:rsidP="00F964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Cost per case</w:t>
            </w: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  <w:lang w:val="en-US"/>
                </w:rPr>
                <w:alias w:val="Don't edit this field"/>
                <w:tag w:val="CitaviPlaceholder#7747c6fe-91c0-4f35-b95c-931258aca7c9"/>
                <w:id w:val="742307502"/>
                <w:placeholder>
                  <w:docPart w:val="DefaultPlaceholder_22675703"/>
                </w:placeholder>
              </w:sdtPr>
              <w:sdtContent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begin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instrText>ADDIN CitaviPlaceholder{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}</w:instrTex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separate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t>[5]</w: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47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6D4C96" w:rsidRPr="00FD7FED" w:rsidRDefault="006D4C96" w:rsidP="00F964B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% of patients</w:t>
            </w: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  <w:lang w:val="en-US"/>
                </w:rPr>
                <w:alias w:val="Don't edit this field"/>
                <w:tag w:val="CitaviPlaceholder#cc9d03cb-ff2f-47f0-93ba-e6e5e7f6804b"/>
                <w:id w:val="742307510"/>
                <w:placeholder>
                  <w:docPart w:val="DefaultPlaceholder_22675703"/>
                </w:placeholder>
              </w:sdtPr>
              <w:sdtContent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begin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instrText>ADDIN CitaviPlaceholder{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}</w:instrTex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separate"/>
                </w:r>
                <w:r w:rsidR="00F964BC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t>[4]</w:t>
                </w:r>
                <w:r w:rsidR="002239B5" w:rsidRPr="00FD7FED">
                  <w:rPr>
                    <w:rFonts w:ascii="Times New Roman" w:hAnsi="Times New Roman" w:cs="Times New Roman"/>
                    <w:b/>
                    <w:sz w:val="18"/>
                    <w:szCs w:val="18"/>
                    <w:lang w:val="en-US"/>
                  </w:rPr>
                  <w:fldChar w:fldCharType="end"/>
                </w:r>
              </w:sdtContent>
            </w:sdt>
          </w:p>
        </w:tc>
      </w:tr>
      <w:tr w:rsidR="00F964BC" w:rsidRPr="00A1625C" w:rsidTr="00F964BC">
        <w:trPr>
          <w:jc w:val="center"/>
        </w:trPr>
        <w:tc>
          <w:tcPr>
            <w:tcW w:w="2269" w:type="dxa"/>
            <w:tcBorders>
              <w:top w:val="single" w:sz="12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Superficial injuries</w:t>
            </w:r>
          </w:p>
        </w:tc>
        <w:tc>
          <w:tcPr>
            <w:tcW w:w="1311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S40, S50, S60, S70, S80, S90</w:t>
            </w:r>
          </w:p>
        </w:tc>
        <w:tc>
          <w:tcPr>
            <w:tcW w:w="2551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F964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442.17 €</w:t>
            </w:r>
            <w:r w:rsidR="00F964BC"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470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F964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471.12 €</w:t>
            </w:r>
            <w:r w:rsidR="00F964BC"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471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33.8%</w:t>
            </w:r>
          </w:p>
        </w:tc>
      </w:tr>
      <w:tr w:rsidR="00F964BC" w:rsidRPr="00A1625C" w:rsidTr="00F964BC">
        <w:trPr>
          <w:jc w:val="center"/>
        </w:trPr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Hip fracture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S72.0-S72.2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1,087.40 €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1,087.40 €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1.6%</w:t>
            </w:r>
          </w:p>
        </w:tc>
      </w:tr>
      <w:tr w:rsidR="00F964BC" w:rsidRPr="00A1625C" w:rsidTr="00F964BC">
        <w:trPr>
          <w:jc w:val="center"/>
        </w:trPr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Wrist/hand fracture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S62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884.35 €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942.25 €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25.9%</w:t>
            </w:r>
          </w:p>
        </w:tc>
      </w:tr>
      <w:tr w:rsidR="00F964BC" w:rsidRPr="00A1625C" w:rsidTr="00F964BC">
        <w:trPr>
          <w:jc w:val="center"/>
        </w:trPr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Shoulder/upper arm fracture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S42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884.35 €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942.25 €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13.0%</w:t>
            </w:r>
          </w:p>
        </w:tc>
      </w:tr>
      <w:tr w:rsidR="00F964BC" w:rsidRPr="00A1625C" w:rsidTr="00F964BC">
        <w:trPr>
          <w:jc w:val="center"/>
        </w:trPr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Lower leg/ankle fracture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S82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884.35 €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942.25 €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5.8%</w:t>
            </w:r>
          </w:p>
        </w:tc>
      </w:tr>
      <w:tr w:rsidR="00F964BC" w:rsidRPr="00A1625C" w:rsidTr="00F964BC">
        <w:trPr>
          <w:jc w:val="center"/>
        </w:trPr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Wound head/face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S00-S01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F964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884.35 €</w:t>
            </w:r>
            <w:r w:rsidR="00F964BC"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F964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942.25 €</w:t>
            </w:r>
            <w:r w:rsidR="00F964BC"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6.8%</w:t>
            </w:r>
          </w:p>
        </w:tc>
      </w:tr>
      <w:tr w:rsidR="00F964BC" w:rsidRPr="00A1625C" w:rsidTr="00F964BC">
        <w:trPr>
          <w:jc w:val="center"/>
        </w:trPr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Skull/brain </w:t>
            </w:r>
            <w:proofErr w:type="spellStart"/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inury</w:t>
            </w:r>
            <w:proofErr w:type="spellEnd"/>
          </w:p>
        </w:tc>
        <w:tc>
          <w:tcPr>
            <w:tcW w:w="13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S02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884.35 €</w:t>
            </w:r>
            <w:r w:rsidR="00F964BC"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942.25 €</w:t>
            </w:r>
            <w:r w:rsidR="00F964BC"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2.5%</w:t>
            </w:r>
          </w:p>
        </w:tc>
      </w:tr>
      <w:tr w:rsidR="00F964BC" w:rsidRPr="00A1625C" w:rsidTr="00F964BC">
        <w:trPr>
          <w:jc w:val="center"/>
        </w:trPr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Elbow/forearm fracture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S52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884.35 €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942.25 €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4.6%</w:t>
            </w:r>
          </w:p>
        </w:tc>
      </w:tr>
      <w:tr w:rsidR="00F964BC" w:rsidRPr="00A1625C" w:rsidTr="00F964BC">
        <w:trPr>
          <w:jc w:val="center"/>
        </w:trPr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Other femur fracture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S72.3-S72.9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1,087.40 €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1,087.40 €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0.3%</w:t>
            </w:r>
          </w:p>
        </w:tc>
      </w:tr>
      <w:tr w:rsidR="00F964BC" w:rsidRPr="00A1625C" w:rsidTr="00F964BC">
        <w:trPr>
          <w:jc w:val="center"/>
        </w:trPr>
        <w:tc>
          <w:tcPr>
            <w:tcW w:w="2269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Foot/toe fracture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S92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884.35 €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942.25 €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3.9%</w:t>
            </w:r>
          </w:p>
        </w:tc>
      </w:tr>
      <w:tr w:rsidR="00F964BC" w:rsidRPr="00A1625C" w:rsidTr="00F964BC">
        <w:trPr>
          <w:trHeight w:val="58"/>
          <w:jc w:val="center"/>
        </w:trPr>
        <w:tc>
          <w:tcPr>
            <w:tcW w:w="2269" w:type="dxa"/>
            <w:tcBorders>
              <w:top w:val="single" w:sz="4" w:space="0" w:color="000000" w:themeColor="text1"/>
              <w:bottom w:val="single" w:sz="12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Pelvis fracture</w:t>
            </w:r>
          </w:p>
        </w:tc>
        <w:tc>
          <w:tcPr>
            <w:tcW w:w="1311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50C41" w:rsidRPr="00FD7FED" w:rsidRDefault="00950C41" w:rsidP="003E211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S32.1-S32.5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1,087.40 €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1,087.40 €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950C41" w:rsidRPr="00FD7FED" w:rsidRDefault="00950C41" w:rsidP="00950C4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1.8%</w:t>
            </w:r>
          </w:p>
        </w:tc>
      </w:tr>
      <w:tr w:rsidR="00F964BC" w:rsidRPr="00A1625C" w:rsidTr="00F964BC">
        <w:trPr>
          <w:trHeight w:val="58"/>
          <w:jc w:val="center"/>
        </w:trPr>
        <w:tc>
          <w:tcPr>
            <w:tcW w:w="9072" w:type="dxa"/>
            <w:gridSpan w:val="5"/>
            <w:tcBorders>
              <w:top w:val="single" w:sz="12" w:space="0" w:color="000000" w:themeColor="text1"/>
              <w:bottom w:val="nil"/>
              <w:right w:val="nil"/>
            </w:tcBorders>
            <w:vAlign w:val="center"/>
          </w:tcPr>
          <w:p w:rsidR="00F964BC" w:rsidRPr="00FD7FED" w:rsidRDefault="00F964BC" w:rsidP="0047202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1</w:t>
            </w: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As</w:t>
            </w:r>
            <w:r w:rsidR="00472022"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</w:t>
            </w: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umption: costs of superficial injuries </w:t>
            </w:r>
            <w:r w:rsidR="00472022"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were</w:t>
            </w:r>
            <w:r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50% </w:t>
            </w:r>
            <w:r w:rsidR="00472022"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arm or lower leg fractures; </w:t>
            </w:r>
            <w:r w:rsidR="00472022"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 w:rsidR="00472022" w:rsidRPr="00FD7FED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Assumption: costs of wounds of the head/face or skull/brain injuries were comparable to the costs of arm or lower leg fractures.</w:t>
            </w:r>
          </w:p>
        </w:tc>
      </w:tr>
    </w:tbl>
    <w:p w:rsidR="00B66FC9" w:rsidRPr="00FD7FED" w:rsidRDefault="00B66FC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:rsidR="00DD63B1" w:rsidRPr="00FD7FED" w:rsidRDefault="00DD63B1" w:rsidP="00DD63B1">
      <w:pPr>
        <w:pStyle w:val="berschrift1"/>
        <w:rPr>
          <w:lang w:val="en-US"/>
        </w:rPr>
      </w:pPr>
      <w:bookmarkStart w:id="2" w:name="_Toc24404598"/>
      <w:r w:rsidRPr="00FD7FED">
        <w:rPr>
          <w:lang w:val="en-US"/>
        </w:rPr>
        <w:lastRenderedPageBreak/>
        <w:t>Impact of discount rates on the cost-effectiveness of the C-Leg</w:t>
      </w:r>
      <w:bookmarkEnd w:id="2"/>
    </w:p>
    <w:p w:rsidR="00DD63B1" w:rsidRPr="00FD7FED" w:rsidRDefault="00F75802" w:rsidP="00F75802">
      <w:pPr>
        <w:pStyle w:val="Beschriftung"/>
        <w:rPr>
          <w:rFonts w:cs="Times New Roman"/>
          <w:sz w:val="20"/>
          <w:szCs w:val="20"/>
          <w:lang w:val="en-US"/>
        </w:rPr>
      </w:pPr>
      <w:r w:rsidRPr="00FD7FED">
        <w:rPr>
          <w:lang w:val="en-US"/>
        </w:rPr>
        <w:t xml:space="preserve">Table </w:t>
      </w:r>
      <w:r w:rsidR="002239B5" w:rsidRPr="00FD7FED">
        <w:rPr>
          <w:lang w:val="en-US"/>
        </w:rPr>
        <w:fldChar w:fldCharType="begin"/>
      </w:r>
      <w:r w:rsidRPr="00FD7FED">
        <w:rPr>
          <w:lang w:val="en-US"/>
        </w:rPr>
        <w:instrText xml:space="preserve"> SEQ Table \* ARABIC </w:instrText>
      </w:r>
      <w:r w:rsidR="002239B5" w:rsidRPr="00FD7FED">
        <w:rPr>
          <w:lang w:val="en-US"/>
        </w:rPr>
        <w:fldChar w:fldCharType="separate"/>
      </w:r>
      <w:r w:rsidRPr="00FD7FED">
        <w:rPr>
          <w:lang w:val="en-US"/>
        </w:rPr>
        <w:t>6</w:t>
      </w:r>
      <w:r w:rsidR="002239B5" w:rsidRPr="00FD7FED">
        <w:rPr>
          <w:lang w:val="en-US"/>
        </w:rPr>
        <w:fldChar w:fldCharType="end"/>
      </w:r>
      <w:r w:rsidRPr="00FD7FED">
        <w:rPr>
          <w:lang w:val="en-US"/>
        </w:rPr>
        <w:t>: Impact of discount rates on the incremental cost-effectiveness ratio</w:t>
      </w:r>
    </w:p>
    <w:tbl>
      <w:tblPr>
        <w:tblStyle w:val="Tabellengitternetz"/>
        <w:tblW w:w="0" w:type="auto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70"/>
        <w:gridCol w:w="3070"/>
        <w:gridCol w:w="3070"/>
      </w:tblGrid>
      <w:tr w:rsidR="0089094F" w:rsidRPr="00A1625C" w:rsidTr="003E211A">
        <w:tc>
          <w:tcPr>
            <w:tcW w:w="307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89094F" w:rsidRPr="00FD7FED" w:rsidRDefault="0089094F">
            <w:pPr>
              <w:pStyle w:val="StandardWeb"/>
              <w:spacing w:before="0" w:beforeAutospacing="0" w:after="0" w:afterAutospacing="0" w:line="280" w:lineRule="atLeast"/>
              <w:rPr>
                <w:sz w:val="20"/>
                <w:szCs w:val="20"/>
                <w:lang w:val="en-US"/>
              </w:rPr>
            </w:pPr>
            <w:r w:rsidRPr="00FD7FED">
              <w:rPr>
                <w:b/>
                <w:bCs/>
                <w:kern w:val="24"/>
                <w:sz w:val="20"/>
                <w:szCs w:val="20"/>
                <w:lang w:val="en-US"/>
              </w:rPr>
              <w:t xml:space="preserve">Discount rates </w:t>
            </w:r>
          </w:p>
        </w:tc>
        <w:tc>
          <w:tcPr>
            <w:tcW w:w="307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89094F" w:rsidRPr="00FD7FED" w:rsidRDefault="0089094F" w:rsidP="0089094F">
            <w:pPr>
              <w:pStyle w:val="StandardWeb"/>
              <w:spacing w:before="0" w:beforeAutospacing="0" w:after="0" w:afterAutospacing="0" w:line="280" w:lineRule="atLeast"/>
              <w:jc w:val="center"/>
              <w:rPr>
                <w:sz w:val="20"/>
                <w:szCs w:val="20"/>
                <w:lang w:val="en-US"/>
              </w:rPr>
            </w:pPr>
            <w:r w:rsidRPr="00FD7FED">
              <w:rPr>
                <w:b/>
                <w:bCs/>
                <w:kern w:val="24"/>
                <w:sz w:val="20"/>
                <w:szCs w:val="20"/>
                <w:lang w:val="en-US"/>
              </w:rPr>
              <w:t>Prosthesis users without DM</w:t>
            </w:r>
          </w:p>
        </w:tc>
        <w:tc>
          <w:tcPr>
            <w:tcW w:w="307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89094F" w:rsidRPr="00FD7FED" w:rsidRDefault="0089094F">
            <w:pPr>
              <w:pStyle w:val="StandardWeb"/>
              <w:spacing w:before="0" w:beforeAutospacing="0" w:after="0" w:afterAutospacing="0" w:line="280" w:lineRule="atLeast"/>
              <w:jc w:val="center"/>
              <w:rPr>
                <w:sz w:val="20"/>
                <w:szCs w:val="20"/>
                <w:lang w:val="en-US"/>
              </w:rPr>
            </w:pPr>
            <w:r w:rsidRPr="00FD7FED">
              <w:rPr>
                <w:b/>
                <w:bCs/>
                <w:kern w:val="24"/>
                <w:sz w:val="20"/>
                <w:szCs w:val="20"/>
                <w:lang w:val="en-US"/>
              </w:rPr>
              <w:t>Prosthesis users with DM</w:t>
            </w:r>
          </w:p>
        </w:tc>
      </w:tr>
      <w:tr w:rsidR="0089094F" w:rsidRPr="00A1625C" w:rsidTr="003E211A">
        <w:tc>
          <w:tcPr>
            <w:tcW w:w="3070" w:type="dxa"/>
            <w:tcBorders>
              <w:top w:val="single" w:sz="12" w:space="0" w:color="000000" w:themeColor="text1"/>
            </w:tcBorders>
            <w:vAlign w:val="center"/>
          </w:tcPr>
          <w:p w:rsidR="0089094F" w:rsidRPr="00FD7FED" w:rsidRDefault="0089094F" w:rsidP="0089094F">
            <w:pPr>
              <w:pStyle w:val="StandardWeb"/>
              <w:spacing w:before="0" w:beforeAutospacing="0" w:after="0" w:afterAutospacing="0" w:line="280" w:lineRule="atLeast"/>
              <w:rPr>
                <w:sz w:val="20"/>
                <w:szCs w:val="20"/>
                <w:lang w:val="en-US"/>
              </w:rPr>
            </w:pPr>
            <w:r w:rsidRPr="00FD7FED">
              <w:rPr>
                <w:b/>
                <w:bCs/>
                <w:color w:val="000000"/>
                <w:kern w:val="24"/>
                <w:sz w:val="20"/>
                <w:szCs w:val="20"/>
                <w:lang w:val="en-US"/>
              </w:rPr>
              <w:t>Base case: QALY 3%; costs 3%</w:t>
            </w:r>
          </w:p>
        </w:tc>
        <w:tc>
          <w:tcPr>
            <w:tcW w:w="3070" w:type="dxa"/>
            <w:tcBorders>
              <w:top w:val="single" w:sz="12" w:space="0" w:color="000000" w:themeColor="text1"/>
            </w:tcBorders>
            <w:vAlign w:val="center"/>
          </w:tcPr>
          <w:p w:rsidR="0089094F" w:rsidRPr="00FD7FED" w:rsidRDefault="0089094F" w:rsidP="007F04C9">
            <w:pPr>
              <w:pStyle w:val="StandardWeb"/>
              <w:spacing w:before="0" w:beforeAutospacing="0" w:after="0" w:afterAutospacing="0" w:line="280" w:lineRule="atLeast"/>
              <w:jc w:val="center"/>
              <w:rPr>
                <w:sz w:val="20"/>
                <w:szCs w:val="20"/>
                <w:lang w:val="en-US"/>
              </w:rPr>
            </w:pPr>
            <w:r w:rsidRPr="00FD7FED"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en-US"/>
              </w:rPr>
              <w:t>1</w:t>
            </w:r>
            <w:r w:rsidR="007F04C9" w:rsidRPr="00FD7FED"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en-US"/>
              </w:rPr>
              <w:t>6</w:t>
            </w:r>
            <w:r w:rsidRPr="00FD7FED"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en-US"/>
              </w:rPr>
              <w:t>,</w:t>
            </w:r>
            <w:r w:rsidR="007F04C9" w:rsidRPr="00FD7FED"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en-US"/>
              </w:rPr>
              <w:t>123</w:t>
            </w:r>
            <w:r w:rsidRPr="00FD7FED"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en-US"/>
              </w:rPr>
              <w:t xml:space="preserve"> Euro per QALY gained </w:t>
            </w:r>
          </w:p>
        </w:tc>
        <w:tc>
          <w:tcPr>
            <w:tcW w:w="3070" w:type="dxa"/>
            <w:tcBorders>
              <w:top w:val="single" w:sz="12" w:space="0" w:color="000000" w:themeColor="text1"/>
            </w:tcBorders>
            <w:vAlign w:val="center"/>
          </w:tcPr>
          <w:p w:rsidR="0089094F" w:rsidRPr="00FD7FED" w:rsidRDefault="007F04C9" w:rsidP="007F04C9">
            <w:pPr>
              <w:pStyle w:val="StandardWeb"/>
              <w:spacing w:before="0" w:beforeAutospacing="0" w:after="0" w:afterAutospacing="0" w:line="280" w:lineRule="atLeast"/>
              <w:jc w:val="center"/>
              <w:rPr>
                <w:sz w:val="20"/>
                <w:szCs w:val="20"/>
                <w:lang w:val="en-US"/>
              </w:rPr>
            </w:pPr>
            <w:r w:rsidRPr="00FD7FED"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en-US"/>
              </w:rPr>
              <w:t>20</w:t>
            </w:r>
            <w:r w:rsidR="0089094F" w:rsidRPr="00FD7FED"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en-US"/>
              </w:rPr>
              <w:t>,</w:t>
            </w:r>
            <w:r w:rsidRPr="00FD7FED"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en-US"/>
              </w:rPr>
              <w:t>332</w:t>
            </w:r>
            <w:r w:rsidR="0089094F" w:rsidRPr="00FD7FED">
              <w:rPr>
                <w:rFonts w:eastAsia="Calibri"/>
                <w:b/>
                <w:bCs/>
                <w:color w:val="000000"/>
                <w:kern w:val="24"/>
                <w:sz w:val="20"/>
                <w:szCs w:val="20"/>
                <w:lang w:val="en-US"/>
              </w:rPr>
              <w:t xml:space="preserve"> Euro per QALY gained </w:t>
            </w:r>
          </w:p>
        </w:tc>
      </w:tr>
      <w:tr w:rsidR="0089094F" w:rsidRPr="00A1625C" w:rsidTr="003E211A">
        <w:tc>
          <w:tcPr>
            <w:tcW w:w="3070" w:type="dxa"/>
            <w:vAlign w:val="center"/>
          </w:tcPr>
          <w:p w:rsidR="0089094F" w:rsidRPr="00FD7FED" w:rsidRDefault="0089094F">
            <w:pPr>
              <w:pStyle w:val="StandardWeb"/>
              <w:spacing w:before="0" w:beforeAutospacing="0" w:after="0" w:afterAutospacing="0" w:line="280" w:lineRule="atLeast"/>
              <w:rPr>
                <w:sz w:val="20"/>
                <w:szCs w:val="20"/>
                <w:lang w:val="en-US"/>
              </w:rPr>
            </w:pPr>
            <w:r w:rsidRPr="00FD7FED">
              <w:rPr>
                <w:color w:val="000000"/>
                <w:kern w:val="24"/>
                <w:sz w:val="20"/>
                <w:szCs w:val="20"/>
                <w:lang w:val="en-US"/>
              </w:rPr>
              <w:t xml:space="preserve">QALY 0%; costs 0% </w:t>
            </w:r>
          </w:p>
        </w:tc>
        <w:tc>
          <w:tcPr>
            <w:tcW w:w="3070" w:type="dxa"/>
            <w:vAlign w:val="center"/>
          </w:tcPr>
          <w:p w:rsidR="0089094F" w:rsidRPr="00FD7FED" w:rsidRDefault="0089094F" w:rsidP="00AC234A">
            <w:pPr>
              <w:pStyle w:val="StandardWeb"/>
              <w:spacing w:before="0" w:beforeAutospacing="0" w:after="0" w:afterAutospacing="0" w:line="280" w:lineRule="atLeast"/>
              <w:jc w:val="center"/>
              <w:rPr>
                <w:sz w:val="20"/>
                <w:szCs w:val="20"/>
                <w:lang w:val="en-US"/>
              </w:rPr>
            </w:pPr>
            <w:r w:rsidRPr="00FD7FED">
              <w:rPr>
                <w:color w:val="000000"/>
                <w:kern w:val="24"/>
                <w:sz w:val="20"/>
                <w:szCs w:val="20"/>
                <w:lang w:val="en-US"/>
              </w:rPr>
              <w:t>1</w:t>
            </w:r>
            <w:r w:rsidR="00AC234A" w:rsidRPr="00FD7FED">
              <w:rPr>
                <w:color w:val="000000"/>
                <w:kern w:val="24"/>
                <w:sz w:val="20"/>
                <w:szCs w:val="20"/>
                <w:lang w:val="en-US"/>
              </w:rPr>
              <w:t>5</w:t>
            </w:r>
            <w:r w:rsidRPr="00FD7FED">
              <w:rPr>
                <w:color w:val="000000"/>
                <w:kern w:val="24"/>
                <w:sz w:val="20"/>
                <w:szCs w:val="20"/>
                <w:lang w:val="en-US"/>
              </w:rPr>
              <w:t>,</w:t>
            </w:r>
            <w:r w:rsidR="00AC234A" w:rsidRPr="00FD7FED">
              <w:rPr>
                <w:color w:val="000000"/>
                <w:kern w:val="24"/>
                <w:sz w:val="20"/>
                <w:szCs w:val="20"/>
                <w:lang w:val="en-US"/>
              </w:rPr>
              <w:t>187</w:t>
            </w:r>
            <w:r w:rsidRPr="00FD7FED">
              <w:rPr>
                <w:color w:val="000000"/>
                <w:kern w:val="24"/>
                <w:sz w:val="20"/>
                <w:szCs w:val="20"/>
                <w:lang w:val="en-US"/>
              </w:rPr>
              <w:t xml:space="preserve"> Euro per QALY gained </w:t>
            </w:r>
          </w:p>
        </w:tc>
        <w:tc>
          <w:tcPr>
            <w:tcW w:w="3070" w:type="dxa"/>
            <w:vAlign w:val="center"/>
          </w:tcPr>
          <w:p w:rsidR="0089094F" w:rsidRPr="00FD7FED" w:rsidRDefault="0089094F" w:rsidP="00AC234A">
            <w:pPr>
              <w:pStyle w:val="StandardWeb"/>
              <w:spacing w:before="0" w:beforeAutospacing="0" w:after="0" w:afterAutospacing="0" w:line="280" w:lineRule="atLeast"/>
              <w:jc w:val="center"/>
              <w:rPr>
                <w:sz w:val="20"/>
                <w:szCs w:val="20"/>
                <w:lang w:val="en-US"/>
              </w:rPr>
            </w:pPr>
            <w:r w:rsidRPr="00FD7FED">
              <w:rPr>
                <w:color w:val="000000"/>
                <w:kern w:val="24"/>
                <w:sz w:val="20"/>
                <w:szCs w:val="20"/>
                <w:lang w:val="en-US"/>
              </w:rPr>
              <w:t>1</w:t>
            </w:r>
            <w:r w:rsidR="00AC234A" w:rsidRPr="00FD7FED">
              <w:rPr>
                <w:color w:val="000000"/>
                <w:kern w:val="24"/>
                <w:sz w:val="20"/>
                <w:szCs w:val="20"/>
                <w:lang w:val="en-US"/>
              </w:rPr>
              <w:t>8</w:t>
            </w:r>
            <w:r w:rsidRPr="00FD7FED">
              <w:rPr>
                <w:color w:val="000000"/>
                <w:kern w:val="24"/>
                <w:sz w:val="20"/>
                <w:szCs w:val="20"/>
                <w:lang w:val="en-US"/>
              </w:rPr>
              <w:t>,</w:t>
            </w:r>
            <w:r w:rsidR="00AC234A" w:rsidRPr="00FD7FED">
              <w:rPr>
                <w:color w:val="000000"/>
                <w:kern w:val="24"/>
                <w:sz w:val="20"/>
                <w:szCs w:val="20"/>
                <w:lang w:val="en-US"/>
              </w:rPr>
              <w:t>573</w:t>
            </w:r>
            <w:r w:rsidRPr="00FD7FED">
              <w:rPr>
                <w:color w:val="000000"/>
                <w:kern w:val="24"/>
                <w:sz w:val="20"/>
                <w:szCs w:val="20"/>
                <w:lang w:val="en-US"/>
              </w:rPr>
              <w:t xml:space="preserve"> Eurp per QALY gained </w:t>
            </w:r>
          </w:p>
        </w:tc>
      </w:tr>
      <w:tr w:rsidR="0089094F" w:rsidRPr="00A1625C" w:rsidTr="003E211A">
        <w:tc>
          <w:tcPr>
            <w:tcW w:w="3070" w:type="dxa"/>
            <w:vAlign w:val="center"/>
          </w:tcPr>
          <w:p w:rsidR="0089094F" w:rsidRPr="00FD7FED" w:rsidRDefault="0089094F">
            <w:pPr>
              <w:pStyle w:val="StandardWeb"/>
              <w:spacing w:before="0" w:beforeAutospacing="0" w:after="0" w:afterAutospacing="0" w:line="280" w:lineRule="atLeast"/>
              <w:rPr>
                <w:sz w:val="20"/>
                <w:szCs w:val="20"/>
                <w:lang w:val="en-US"/>
              </w:rPr>
            </w:pPr>
            <w:r w:rsidRPr="00FD7FED">
              <w:rPr>
                <w:color w:val="000000"/>
                <w:kern w:val="24"/>
                <w:sz w:val="20"/>
                <w:szCs w:val="20"/>
                <w:lang w:val="en-US"/>
              </w:rPr>
              <w:t xml:space="preserve">QALY 1.5%; costs 1.5% </w:t>
            </w:r>
          </w:p>
        </w:tc>
        <w:tc>
          <w:tcPr>
            <w:tcW w:w="3070" w:type="dxa"/>
            <w:vAlign w:val="center"/>
          </w:tcPr>
          <w:p w:rsidR="0089094F" w:rsidRPr="00FD7FED" w:rsidRDefault="0089094F" w:rsidP="00AC234A">
            <w:pPr>
              <w:pStyle w:val="StandardWeb"/>
              <w:spacing w:before="0" w:beforeAutospacing="0" w:after="0" w:afterAutospacing="0" w:line="280" w:lineRule="atLeast"/>
              <w:jc w:val="center"/>
              <w:rPr>
                <w:sz w:val="20"/>
                <w:szCs w:val="20"/>
                <w:lang w:val="en-US"/>
              </w:rPr>
            </w:pP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1</w:t>
            </w:r>
            <w:r w:rsidR="00AC234A"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5</w:t>
            </w: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,</w:t>
            </w:r>
            <w:r w:rsidR="00AC234A"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605</w:t>
            </w: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 xml:space="preserve"> Euro per QALY gained </w:t>
            </w:r>
          </w:p>
        </w:tc>
        <w:tc>
          <w:tcPr>
            <w:tcW w:w="3070" w:type="dxa"/>
            <w:vAlign w:val="center"/>
          </w:tcPr>
          <w:p w:rsidR="0089094F" w:rsidRPr="00FD7FED" w:rsidRDefault="0089094F" w:rsidP="00AC234A">
            <w:pPr>
              <w:pStyle w:val="StandardWeb"/>
              <w:spacing w:before="0" w:beforeAutospacing="0" w:after="0" w:afterAutospacing="0" w:line="280" w:lineRule="atLeast"/>
              <w:jc w:val="center"/>
              <w:rPr>
                <w:sz w:val="20"/>
                <w:szCs w:val="20"/>
                <w:lang w:val="en-US"/>
              </w:rPr>
            </w:pP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1</w:t>
            </w:r>
            <w:r w:rsidR="00AC234A"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9</w:t>
            </w: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,</w:t>
            </w:r>
            <w:r w:rsidR="00AC234A"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435</w:t>
            </w: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 xml:space="preserve"> Euro per QALY gained </w:t>
            </w:r>
          </w:p>
        </w:tc>
      </w:tr>
      <w:tr w:rsidR="0089094F" w:rsidRPr="00A1625C" w:rsidTr="003E211A">
        <w:tc>
          <w:tcPr>
            <w:tcW w:w="3070" w:type="dxa"/>
            <w:vAlign w:val="center"/>
          </w:tcPr>
          <w:p w:rsidR="0089094F" w:rsidRPr="00FD7FED" w:rsidRDefault="0089094F">
            <w:pPr>
              <w:pStyle w:val="StandardWeb"/>
              <w:spacing w:before="0" w:beforeAutospacing="0" w:after="0" w:afterAutospacing="0" w:line="280" w:lineRule="atLeast"/>
              <w:rPr>
                <w:sz w:val="20"/>
                <w:szCs w:val="20"/>
                <w:lang w:val="en-US"/>
              </w:rPr>
            </w:pPr>
            <w:r w:rsidRPr="00FD7FED">
              <w:rPr>
                <w:color w:val="000000"/>
                <w:kern w:val="24"/>
                <w:sz w:val="20"/>
                <w:szCs w:val="20"/>
                <w:lang w:val="en-US"/>
              </w:rPr>
              <w:t xml:space="preserve">QALY 1.5%; costs 3% </w:t>
            </w:r>
          </w:p>
        </w:tc>
        <w:tc>
          <w:tcPr>
            <w:tcW w:w="3070" w:type="dxa"/>
            <w:vAlign w:val="center"/>
          </w:tcPr>
          <w:p w:rsidR="0089094F" w:rsidRPr="00FD7FED" w:rsidRDefault="00AC234A" w:rsidP="00AC234A">
            <w:pPr>
              <w:pStyle w:val="StandardWeb"/>
              <w:spacing w:before="0" w:beforeAutospacing="0" w:after="0" w:afterAutospacing="0" w:line="280" w:lineRule="atLeast"/>
              <w:jc w:val="center"/>
              <w:rPr>
                <w:sz w:val="20"/>
                <w:szCs w:val="20"/>
                <w:lang w:val="en-US"/>
              </w:rPr>
            </w:pP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16</w:t>
            </w:r>
            <w:r w:rsidR="0089094F"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,</w:t>
            </w: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 xml:space="preserve">948 </w:t>
            </w:r>
            <w:r w:rsidR="0089094F"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 xml:space="preserve">Euro per QALY gained </w:t>
            </w:r>
          </w:p>
        </w:tc>
        <w:tc>
          <w:tcPr>
            <w:tcW w:w="3070" w:type="dxa"/>
            <w:vAlign w:val="center"/>
          </w:tcPr>
          <w:p w:rsidR="0089094F" w:rsidRPr="00FD7FED" w:rsidRDefault="00AC234A" w:rsidP="00AC234A">
            <w:pPr>
              <w:pStyle w:val="StandardWeb"/>
              <w:spacing w:before="0" w:beforeAutospacing="0" w:after="0" w:afterAutospacing="0" w:line="280" w:lineRule="atLeast"/>
              <w:jc w:val="center"/>
              <w:rPr>
                <w:sz w:val="20"/>
                <w:szCs w:val="20"/>
                <w:lang w:val="en-US"/>
              </w:rPr>
            </w:pP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21</w:t>
            </w:r>
            <w:r w:rsidR="0089094F"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,</w:t>
            </w: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565</w:t>
            </w:r>
            <w:r w:rsidR="0089094F"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 xml:space="preserve"> Euro per QALY gained </w:t>
            </w:r>
          </w:p>
        </w:tc>
      </w:tr>
      <w:tr w:rsidR="0089094F" w:rsidRPr="00A1625C" w:rsidTr="0089094F">
        <w:tc>
          <w:tcPr>
            <w:tcW w:w="3070" w:type="dxa"/>
            <w:tcBorders>
              <w:bottom w:val="single" w:sz="12" w:space="0" w:color="000000" w:themeColor="text1"/>
            </w:tcBorders>
            <w:vAlign w:val="center"/>
          </w:tcPr>
          <w:p w:rsidR="0089094F" w:rsidRPr="00FD7FED" w:rsidRDefault="0089094F">
            <w:pPr>
              <w:pStyle w:val="StandardWeb"/>
              <w:spacing w:before="0" w:beforeAutospacing="0" w:after="0" w:afterAutospacing="0" w:line="280" w:lineRule="atLeast"/>
              <w:rPr>
                <w:sz w:val="20"/>
                <w:szCs w:val="20"/>
                <w:lang w:val="en-US"/>
              </w:rPr>
            </w:pPr>
            <w:r w:rsidRPr="00FD7FED">
              <w:rPr>
                <w:color w:val="000000"/>
                <w:kern w:val="24"/>
                <w:sz w:val="20"/>
                <w:szCs w:val="20"/>
                <w:lang w:val="en-US"/>
              </w:rPr>
              <w:t xml:space="preserve">QALY 5%; costs 5% </w:t>
            </w:r>
          </w:p>
        </w:tc>
        <w:tc>
          <w:tcPr>
            <w:tcW w:w="3070" w:type="dxa"/>
            <w:tcBorders>
              <w:bottom w:val="single" w:sz="12" w:space="0" w:color="000000" w:themeColor="text1"/>
            </w:tcBorders>
            <w:vAlign w:val="center"/>
          </w:tcPr>
          <w:p w:rsidR="0089094F" w:rsidRPr="00FD7FED" w:rsidRDefault="0089094F" w:rsidP="00AC234A">
            <w:pPr>
              <w:pStyle w:val="StandardWeb"/>
              <w:spacing w:before="0" w:beforeAutospacing="0" w:after="0" w:afterAutospacing="0" w:line="280" w:lineRule="atLeast"/>
              <w:jc w:val="center"/>
              <w:rPr>
                <w:sz w:val="20"/>
                <w:szCs w:val="20"/>
                <w:lang w:val="en-US"/>
              </w:rPr>
            </w:pP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13,</w:t>
            </w:r>
            <w:r w:rsidR="00AC234A"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978</w:t>
            </w: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 xml:space="preserve"> Euro per QALY gained </w:t>
            </w:r>
          </w:p>
        </w:tc>
        <w:tc>
          <w:tcPr>
            <w:tcW w:w="3070" w:type="dxa"/>
            <w:tcBorders>
              <w:bottom w:val="single" w:sz="12" w:space="0" w:color="000000" w:themeColor="text1"/>
            </w:tcBorders>
            <w:vAlign w:val="center"/>
          </w:tcPr>
          <w:p w:rsidR="0089094F" w:rsidRPr="00FD7FED" w:rsidRDefault="0089094F" w:rsidP="00AC234A">
            <w:pPr>
              <w:pStyle w:val="StandardWeb"/>
              <w:spacing w:before="0" w:beforeAutospacing="0" w:after="0" w:afterAutospacing="0" w:line="280" w:lineRule="atLeast"/>
              <w:jc w:val="center"/>
              <w:rPr>
                <w:sz w:val="20"/>
                <w:szCs w:val="20"/>
                <w:lang w:val="en-US"/>
              </w:rPr>
            </w:pP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1</w:t>
            </w:r>
            <w:r w:rsidR="00AC234A"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8</w:t>
            </w: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,</w:t>
            </w:r>
            <w:r w:rsidR="00AC234A"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>641</w:t>
            </w:r>
            <w:r w:rsidRPr="00FD7FED">
              <w:rPr>
                <w:rFonts w:eastAsia="Calibri"/>
                <w:color w:val="000000"/>
                <w:kern w:val="24"/>
                <w:sz w:val="20"/>
                <w:szCs w:val="20"/>
                <w:lang w:val="en-US"/>
              </w:rPr>
              <w:t xml:space="preserve"> Euro per QALY gained </w:t>
            </w:r>
          </w:p>
        </w:tc>
      </w:tr>
      <w:tr w:rsidR="0089094F" w:rsidRPr="00A1625C" w:rsidTr="003E211A">
        <w:tc>
          <w:tcPr>
            <w:tcW w:w="9210" w:type="dxa"/>
            <w:gridSpan w:val="3"/>
            <w:tcBorders>
              <w:top w:val="single" w:sz="12" w:space="0" w:color="000000" w:themeColor="text1"/>
              <w:bottom w:val="nil"/>
            </w:tcBorders>
            <w:vAlign w:val="center"/>
          </w:tcPr>
          <w:p w:rsidR="0089094F" w:rsidRPr="00FD7FED" w:rsidRDefault="0089094F" w:rsidP="0089094F">
            <w:pPr>
              <w:pStyle w:val="StandardWeb"/>
              <w:spacing w:before="0" w:beforeAutospacing="0" w:after="0" w:afterAutospacing="0" w:line="280" w:lineRule="atLeast"/>
              <w:rPr>
                <w:rFonts w:eastAsia="Calibri"/>
                <w:color w:val="000000"/>
                <w:kern w:val="24"/>
                <w:sz w:val="18"/>
                <w:szCs w:val="18"/>
                <w:lang w:val="en-US"/>
              </w:rPr>
            </w:pPr>
            <w:r w:rsidRPr="00FD7FED">
              <w:rPr>
                <w:rFonts w:eastAsia="Calibri"/>
                <w:color w:val="000000"/>
                <w:kern w:val="24"/>
                <w:sz w:val="18"/>
                <w:szCs w:val="18"/>
                <w:lang w:val="en-US"/>
              </w:rPr>
              <w:t>DM: diabetes mellitus; QALY: quality adjusted life years gained</w:t>
            </w:r>
          </w:p>
        </w:tc>
      </w:tr>
    </w:tbl>
    <w:p w:rsidR="00DD63B1" w:rsidRPr="00FD7FED" w:rsidRDefault="00DD63B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FD7FED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:rsidR="00DD63B1" w:rsidRPr="00FD7FED" w:rsidRDefault="00DD63B1">
      <w:pPr>
        <w:rPr>
          <w:rFonts w:ascii="Times New Roman" w:hAnsi="Times New Roman" w:cs="Times New Roman"/>
          <w:sz w:val="20"/>
          <w:szCs w:val="20"/>
          <w:lang w:val="en-US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szCs w:val="22"/>
          <w:lang w:val="en-US"/>
        </w:rPr>
        <w:tag w:val="CitaviBibliography"/>
        <w:id w:val="742298159"/>
        <w:placeholder>
          <w:docPart w:val="DefaultPlaceholder_22675703"/>
        </w:placeholder>
      </w:sdtPr>
      <w:sdtEndPr>
        <w:rPr>
          <w:rFonts w:cs="Times New Roman"/>
          <w:sz w:val="20"/>
          <w:szCs w:val="20"/>
        </w:rPr>
      </w:sdtEndPr>
      <w:sdtContent>
        <w:p w:rsidR="00F964BC" w:rsidRPr="00FD7FED" w:rsidRDefault="002239B5" w:rsidP="00F964BC">
          <w:pPr>
            <w:pStyle w:val="CitaviBibliographyHeading"/>
            <w:rPr>
              <w:rFonts w:cs="Times New Roman"/>
              <w:sz w:val="20"/>
              <w:szCs w:val="20"/>
              <w:lang w:val="en-US"/>
            </w:rPr>
          </w:pPr>
          <w:r w:rsidRPr="002239B5">
            <w:rPr>
              <w:rFonts w:cs="Times New Roman"/>
              <w:sz w:val="20"/>
              <w:szCs w:val="20"/>
              <w:lang w:val="en-US"/>
            </w:rPr>
            <w:fldChar w:fldCharType="begin"/>
          </w:r>
          <w:r w:rsidR="00E8069D" w:rsidRPr="00FD7FED">
            <w:rPr>
              <w:rFonts w:cs="Times New Roman"/>
              <w:sz w:val="20"/>
              <w:szCs w:val="20"/>
              <w:lang w:val="en-US"/>
            </w:rPr>
            <w:instrText>ADDIN CitaviBibliography</w:instrText>
          </w:r>
          <w:r w:rsidRPr="002239B5">
            <w:rPr>
              <w:rFonts w:cs="Times New Roman"/>
              <w:sz w:val="20"/>
              <w:szCs w:val="20"/>
              <w:lang w:val="en-US"/>
            </w:rPr>
            <w:fldChar w:fldCharType="separate"/>
          </w:r>
          <w:bookmarkStart w:id="3" w:name="_Toc24404599"/>
          <w:r w:rsidR="00F964BC" w:rsidRPr="00FD7FED">
            <w:rPr>
              <w:rFonts w:cs="Times New Roman"/>
              <w:sz w:val="20"/>
              <w:szCs w:val="20"/>
              <w:lang w:val="en-US"/>
            </w:rPr>
            <w:t>References</w:t>
          </w:r>
          <w:bookmarkEnd w:id="3"/>
        </w:p>
        <w:p w:rsidR="00F964BC" w:rsidRPr="00FD7FED" w:rsidRDefault="00F964BC" w:rsidP="00F964BC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1.</w:t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bookmarkStart w:id="4" w:name="_CTVL001f05a61eeb36d4debb143b8a7ecd238d2"/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 xml:space="preserve">Federal Statistical Office of Germany: DRG-Statistik1 2005 - 2017. </w:t>
          </w:r>
          <w:r w:rsidRPr="00A1625C">
            <w:rPr>
              <w:rFonts w:ascii="Times New Roman" w:hAnsi="Times New Roman" w:cs="Times New Roman"/>
              <w:sz w:val="20"/>
              <w:szCs w:val="20"/>
            </w:rPr>
            <w:t xml:space="preserve">Vollstationäre Patientinnen und Patienten in Krankenhäusern (einschl. Sterbe- und Stundenfälle), ausgewählte Operationen2) 5-864ff auf Ebene des OPS Endstellers. http://www.gbe-bund.de (2019). </w:t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Accessed 25 September 2019</w:t>
          </w:r>
        </w:p>
        <w:bookmarkEnd w:id="4"/>
        <w:p w:rsidR="00F964BC" w:rsidRPr="00FD7FED" w:rsidRDefault="00F964BC" w:rsidP="00F964BC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2.</w:t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bookmarkStart w:id="5" w:name="_CTVL0015a5cfeedfd5a441ba434e0d209a9ca38"/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Federal Statistical Office of Germany: Bevölkerung: Deutschland, Stichtag, Altersjahre. https://www-genesis.destatis.de/genesis/online (2019). Accessed 25 September 2019</w:t>
          </w:r>
        </w:p>
        <w:bookmarkEnd w:id="5"/>
        <w:p w:rsidR="00F964BC" w:rsidRPr="00FD7FED" w:rsidRDefault="00F964BC" w:rsidP="00F964BC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A1625C">
            <w:rPr>
              <w:rFonts w:ascii="Times New Roman" w:hAnsi="Times New Roman" w:cs="Times New Roman"/>
              <w:sz w:val="20"/>
              <w:szCs w:val="20"/>
            </w:rPr>
            <w:t>3.</w:t>
          </w:r>
          <w:r w:rsidRPr="00A1625C">
            <w:rPr>
              <w:rFonts w:ascii="Times New Roman" w:hAnsi="Times New Roman" w:cs="Times New Roman"/>
              <w:sz w:val="20"/>
              <w:szCs w:val="20"/>
            </w:rPr>
            <w:tab/>
          </w:r>
          <w:bookmarkStart w:id="6" w:name="_CTVL0019a3e8512e51f422c8fcf97b7fb7d8e1d"/>
          <w:r w:rsidRPr="00A1625C">
            <w:rPr>
              <w:rFonts w:ascii="Times New Roman" w:hAnsi="Times New Roman" w:cs="Times New Roman"/>
              <w:sz w:val="20"/>
              <w:szCs w:val="20"/>
            </w:rPr>
            <w:t xml:space="preserve">Federal Statistical Office </w:t>
          </w:r>
          <w:proofErr w:type="spellStart"/>
          <w:r w:rsidRPr="00A1625C">
            <w:rPr>
              <w:rFonts w:ascii="Times New Roman" w:hAnsi="Times New Roman" w:cs="Times New Roman"/>
              <w:sz w:val="20"/>
              <w:szCs w:val="20"/>
            </w:rPr>
            <w:t>of</w:t>
          </w:r>
          <w:proofErr w:type="spellEnd"/>
          <w:r w:rsidRPr="00A1625C">
            <w:rPr>
              <w:rFonts w:ascii="Times New Roman" w:hAnsi="Times New Roman" w:cs="Times New Roman"/>
              <w:sz w:val="20"/>
              <w:szCs w:val="20"/>
            </w:rPr>
            <w:t xml:space="preserve"> Germany: Vorausberechneter Bevölkerungsstand: Deutschland, Stichtag, Varianten der Bevölkerungsvorausberechnung, Geschlecht, Altersjahre. https://www-genesis.destatis.de/genesis/online (2019). </w:t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Accessed 25 September 2019</w:t>
          </w:r>
        </w:p>
        <w:bookmarkEnd w:id="6"/>
        <w:p w:rsidR="00F964BC" w:rsidRPr="00FD7FED" w:rsidRDefault="00F964BC" w:rsidP="00F964BC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4.</w:t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bookmarkStart w:id="7" w:name="_CTVL001d84e42dc96014a3cbff15d8102e84b85"/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Hartholt, K.A., van Beeck, E.F., Polinder, S., van der Velde, N., van Lieshout, E.M.M., Panneman, M.J.M., van der Cammen, T.J.M., Patka, P.: Societal consequences of falls in the older population. Injuries, healthcare costs, and long-term reduced quality of life. The Journal of trauma (2011). https://doi.org/10.1097/TA.0b013e3181f6f5e5</w:t>
          </w:r>
        </w:p>
        <w:bookmarkEnd w:id="7"/>
        <w:p w:rsidR="00F964BC" w:rsidRPr="00FD7FED" w:rsidRDefault="00F964BC" w:rsidP="00F964BC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5.</w:t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bookmarkStart w:id="8" w:name="_CTVL001bac4db0d4d544a079699fd58679d6851"/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Bleibler, F., Rapp, K., Jaensch, A., Becker, C., König, H.-H.: Expected lifetime numbers and costs of fractures in postmenopausal women with and without osteoporosis in Germany: a discrete event simulation model. BMC health services research (2014). https://doi.org/10.1186/1472-6963-14-284</w:t>
          </w:r>
        </w:p>
        <w:bookmarkEnd w:id="8"/>
        <w:p w:rsidR="00F964BC" w:rsidRPr="00FD7FED" w:rsidRDefault="00F964BC" w:rsidP="00F964BC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6.</w:t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bookmarkStart w:id="9" w:name="_CTVL0016df50356e22347aa8e0f7367dc7d04eb"/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Institut für das Entgeldsystem im Krankenhaus (InEK): G-DRG-Reportbrowser 2019. https://www.g-drg.de. Accessed 29 September 2019</w:t>
          </w:r>
        </w:p>
        <w:bookmarkEnd w:id="9"/>
        <w:p w:rsidR="00F964BC" w:rsidRPr="00FD7FED" w:rsidRDefault="00F964BC" w:rsidP="00F964BC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A1625C">
            <w:rPr>
              <w:rFonts w:ascii="Times New Roman" w:hAnsi="Times New Roman" w:cs="Times New Roman"/>
              <w:sz w:val="20"/>
              <w:szCs w:val="20"/>
            </w:rPr>
            <w:t>7.</w:t>
          </w:r>
          <w:r w:rsidRPr="00A1625C">
            <w:rPr>
              <w:rFonts w:ascii="Times New Roman" w:hAnsi="Times New Roman" w:cs="Times New Roman"/>
              <w:sz w:val="20"/>
              <w:szCs w:val="20"/>
            </w:rPr>
            <w:tab/>
          </w:r>
          <w:bookmarkStart w:id="10" w:name="_CTVL001089b9d7f96544eefa52eca0e4060a342"/>
          <w:r w:rsidRPr="00A1625C">
            <w:rPr>
              <w:rFonts w:ascii="Times New Roman" w:hAnsi="Times New Roman" w:cs="Times New Roman"/>
              <w:sz w:val="20"/>
              <w:szCs w:val="20"/>
            </w:rPr>
            <w:t xml:space="preserve">Deutsche Rentenversicherung: Reha-Bericht 2018. https://www.reha-berichte-drv.de (2018). </w:t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Accessed 29 September 2019</w:t>
          </w:r>
        </w:p>
        <w:bookmarkEnd w:id="10"/>
        <w:p w:rsidR="00F964BC" w:rsidRPr="00FD7FED" w:rsidRDefault="00F964BC" w:rsidP="00F964BC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8.</w:t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bookmarkStart w:id="11" w:name="_CTVL001552eeb513ee94163ad4ed0228bd492ca"/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Federal Statistical Office of Germany: Verbraucherpreisindizesfür Deutschland. https://www-genesis.destatis.de/genesis/online (2019). Accessed 25 September 2019</w:t>
          </w:r>
        </w:p>
        <w:bookmarkEnd w:id="11"/>
        <w:p w:rsidR="00F964BC" w:rsidRPr="00FD7FED" w:rsidRDefault="00F964BC" w:rsidP="00F964BC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A1625C">
            <w:rPr>
              <w:rFonts w:ascii="Times New Roman" w:hAnsi="Times New Roman" w:cs="Times New Roman"/>
              <w:sz w:val="20"/>
              <w:szCs w:val="20"/>
            </w:rPr>
            <w:t>9.</w:t>
          </w:r>
          <w:r w:rsidRPr="00A1625C">
            <w:rPr>
              <w:rFonts w:ascii="Times New Roman" w:hAnsi="Times New Roman" w:cs="Times New Roman"/>
              <w:sz w:val="20"/>
              <w:szCs w:val="20"/>
            </w:rPr>
            <w:tab/>
          </w:r>
          <w:bookmarkStart w:id="12" w:name="_CTVL001bf3800d027b446429be0303567a13db2"/>
          <w:r w:rsidRPr="00A1625C">
            <w:rPr>
              <w:rFonts w:ascii="Times New Roman" w:hAnsi="Times New Roman" w:cs="Times New Roman"/>
              <w:sz w:val="20"/>
              <w:szCs w:val="20"/>
            </w:rPr>
            <w:t xml:space="preserve">Federal Statistical Office </w:t>
          </w:r>
          <w:proofErr w:type="spellStart"/>
          <w:r w:rsidRPr="00A1625C">
            <w:rPr>
              <w:rFonts w:ascii="Times New Roman" w:hAnsi="Times New Roman" w:cs="Times New Roman"/>
              <w:sz w:val="20"/>
              <w:szCs w:val="20"/>
            </w:rPr>
            <w:t>of</w:t>
          </w:r>
          <w:proofErr w:type="spellEnd"/>
          <w:r w:rsidRPr="00A1625C">
            <w:rPr>
              <w:rFonts w:ascii="Times New Roman" w:hAnsi="Times New Roman" w:cs="Times New Roman"/>
              <w:sz w:val="20"/>
              <w:szCs w:val="20"/>
            </w:rPr>
            <w:t xml:space="preserve"> Germany: Diagnosedaten der Patientinnen und Patienten in Vorsorge- oder Rehabilitationseinrichtungen. www.gbe-bund.de (2019). </w:t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Accessed 25 September 2019</w:t>
          </w:r>
        </w:p>
        <w:bookmarkEnd w:id="12"/>
        <w:p w:rsidR="00F964BC" w:rsidRPr="00FD7FED" w:rsidRDefault="00F964BC" w:rsidP="00F964BC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10.</w:t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bookmarkStart w:id="13" w:name="_CTVL001f356cbc2e5d740b89ecf446c8f0e1af4"/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Federal Statistical Office of Germany: Diagnosedaten der Krankenhäuser. www.gbe-bund.de (2019). Accessed 25 September 2019</w:t>
          </w:r>
        </w:p>
        <w:bookmarkEnd w:id="13"/>
        <w:p w:rsidR="00F964BC" w:rsidRPr="00FD7FED" w:rsidRDefault="00F964BC" w:rsidP="00F964BC">
          <w:pPr>
            <w:pStyle w:val="CitaviBibliographyEntry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11.</w:t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bookmarkStart w:id="14" w:name="_CTVL001f1d04dcbf22540a78a4be24c3826ec9d"/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Burns, E.R., Stevens, J.A., Lee, R.: The direct costs of fatal and non-fatal falls among older adults - United States. Journal of safety research (2016). https://doi.org/10.1016/j.jsr.2016.05.001</w:t>
          </w:r>
        </w:p>
        <w:bookmarkEnd w:id="14"/>
        <w:p w:rsidR="00E8069D" w:rsidRPr="00FD7FED" w:rsidRDefault="00F964BC" w:rsidP="001532D2">
          <w:pPr>
            <w:ind w:left="454" w:hanging="454"/>
            <w:rPr>
              <w:rFonts w:ascii="Times New Roman" w:hAnsi="Times New Roman" w:cs="Times New Roman"/>
              <w:sz w:val="20"/>
              <w:szCs w:val="20"/>
              <w:lang w:val="en-US"/>
            </w:rPr>
          </w:pP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12.</w:t>
          </w:r>
          <w:bookmarkStart w:id="15" w:name="_CTVL001f5ae9a34269741348d000728aeba7ef9"/>
          <w:r w:rsidR="001532D2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ab/>
          </w:r>
          <w:r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t>Chen, C., Hanson, M., Chaturvedi, R., Mattke, S., Hillestad, R., Liu, H.H.: Economic benefits of microprocessor controlled prosthetic knees. A modeling study. Journal of neuroengineering and rehabilitation (2018). https://doi.org/10.1186/s12984-018-0405-8</w:t>
          </w:r>
          <w:bookmarkEnd w:id="15"/>
          <w:r w:rsidR="002239B5" w:rsidRPr="00FD7FED">
            <w:rPr>
              <w:rFonts w:ascii="Times New Roman" w:hAnsi="Times New Roman" w:cs="Times New Roman"/>
              <w:sz w:val="20"/>
              <w:szCs w:val="20"/>
              <w:lang w:val="en-US"/>
            </w:rPr>
            <w:fldChar w:fldCharType="end"/>
          </w:r>
        </w:p>
      </w:sdtContent>
    </w:sdt>
    <w:sectPr w:rsidR="00E8069D" w:rsidRPr="00FD7FED" w:rsidSect="000E6EA3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25C" w:rsidRDefault="00A1625C" w:rsidP="00E30C92">
      <w:pPr>
        <w:spacing w:after="0" w:line="240" w:lineRule="auto"/>
      </w:pPr>
      <w:r>
        <w:separator/>
      </w:r>
    </w:p>
  </w:endnote>
  <w:endnote w:type="continuationSeparator" w:id="0">
    <w:p w:rsidR="00A1625C" w:rsidRDefault="00A1625C" w:rsidP="00E30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etaNormalLF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2307559"/>
      <w:docPartObj>
        <w:docPartGallery w:val="Page Numbers (Bottom of Page)"/>
        <w:docPartUnique/>
      </w:docPartObj>
    </w:sdtPr>
    <w:sdtContent>
      <w:p w:rsidR="00A1625C" w:rsidRDefault="00A1625C">
        <w:pPr>
          <w:pStyle w:val="Fuzeile"/>
          <w:jc w:val="right"/>
        </w:pPr>
        <w:r w:rsidRPr="00E30C9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30C92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E30C9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3551F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E30C9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1625C" w:rsidRDefault="00A1625C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25C" w:rsidRDefault="00A1625C" w:rsidP="00E30C92">
      <w:pPr>
        <w:spacing w:after="0" w:line="240" w:lineRule="auto"/>
      </w:pPr>
      <w:r>
        <w:separator/>
      </w:r>
    </w:p>
  </w:footnote>
  <w:footnote w:type="continuationSeparator" w:id="0">
    <w:p w:rsidR="00A1625C" w:rsidRDefault="00A1625C" w:rsidP="00E30C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E339E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03AF"/>
    <w:rsid w:val="00000BF4"/>
    <w:rsid w:val="00000F55"/>
    <w:rsid w:val="00001D61"/>
    <w:rsid w:val="00001ED1"/>
    <w:rsid w:val="00001F98"/>
    <w:rsid w:val="000021D6"/>
    <w:rsid w:val="00002767"/>
    <w:rsid w:val="0000352A"/>
    <w:rsid w:val="00003AA8"/>
    <w:rsid w:val="00003DA0"/>
    <w:rsid w:val="000047F6"/>
    <w:rsid w:val="000047F9"/>
    <w:rsid w:val="00005002"/>
    <w:rsid w:val="0000501D"/>
    <w:rsid w:val="00005321"/>
    <w:rsid w:val="00005826"/>
    <w:rsid w:val="00006632"/>
    <w:rsid w:val="0000685F"/>
    <w:rsid w:val="00006914"/>
    <w:rsid w:val="00006ED7"/>
    <w:rsid w:val="00006EE5"/>
    <w:rsid w:val="000077F7"/>
    <w:rsid w:val="0000785E"/>
    <w:rsid w:val="00007901"/>
    <w:rsid w:val="0001019C"/>
    <w:rsid w:val="0001062D"/>
    <w:rsid w:val="000110B9"/>
    <w:rsid w:val="0001150E"/>
    <w:rsid w:val="00012276"/>
    <w:rsid w:val="00012AB3"/>
    <w:rsid w:val="00012B1F"/>
    <w:rsid w:val="00012F45"/>
    <w:rsid w:val="00013A4A"/>
    <w:rsid w:val="00013AAF"/>
    <w:rsid w:val="00013F92"/>
    <w:rsid w:val="000140DD"/>
    <w:rsid w:val="0001427C"/>
    <w:rsid w:val="00014342"/>
    <w:rsid w:val="00014A59"/>
    <w:rsid w:val="00014B50"/>
    <w:rsid w:val="00014E86"/>
    <w:rsid w:val="0001537F"/>
    <w:rsid w:val="000158E7"/>
    <w:rsid w:val="00016E48"/>
    <w:rsid w:val="00016F36"/>
    <w:rsid w:val="0001703A"/>
    <w:rsid w:val="00017AEB"/>
    <w:rsid w:val="00017F5D"/>
    <w:rsid w:val="00020500"/>
    <w:rsid w:val="00020501"/>
    <w:rsid w:val="00020B7E"/>
    <w:rsid w:val="00021CFB"/>
    <w:rsid w:val="00022340"/>
    <w:rsid w:val="0002242D"/>
    <w:rsid w:val="000226ED"/>
    <w:rsid w:val="00022A82"/>
    <w:rsid w:val="00023456"/>
    <w:rsid w:val="0002385E"/>
    <w:rsid w:val="00023A1B"/>
    <w:rsid w:val="00024CD7"/>
    <w:rsid w:val="00024F67"/>
    <w:rsid w:val="000255E3"/>
    <w:rsid w:val="00026408"/>
    <w:rsid w:val="00026803"/>
    <w:rsid w:val="000268DE"/>
    <w:rsid w:val="000275A4"/>
    <w:rsid w:val="00027636"/>
    <w:rsid w:val="000278AB"/>
    <w:rsid w:val="00027966"/>
    <w:rsid w:val="000279C8"/>
    <w:rsid w:val="00030310"/>
    <w:rsid w:val="00030A3C"/>
    <w:rsid w:val="0003197D"/>
    <w:rsid w:val="00031BDE"/>
    <w:rsid w:val="0003252D"/>
    <w:rsid w:val="00032889"/>
    <w:rsid w:val="000328AD"/>
    <w:rsid w:val="00033458"/>
    <w:rsid w:val="00033C40"/>
    <w:rsid w:val="00033E44"/>
    <w:rsid w:val="00034A5A"/>
    <w:rsid w:val="00034FFB"/>
    <w:rsid w:val="00035202"/>
    <w:rsid w:val="00035CFF"/>
    <w:rsid w:val="000372F3"/>
    <w:rsid w:val="0003787D"/>
    <w:rsid w:val="00040EF2"/>
    <w:rsid w:val="00041089"/>
    <w:rsid w:val="00041733"/>
    <w:rsid w:val="00041E13"/>
    <w:rsid w:val="0004318F"/>
    <w:rsid w:val="00043B38"/>
    <w:rsid w:val="00043DF8"/>
    <w:rsid w:val="000455AE"/>
    <w:rsid w:val="00045A4D"/>
    <w:rsid w:val="00046279"/>
    <w:rsid w:val="000464D1"/>
    <w:rsid w:val="00046638"/>
    <w:rsid w:val="00046D4B"/>
    <w:rsid w:val="0004793D"/>
    <w:rsid w:val="00050166"/>
    <w:rsid w:val="00050496"/>
    <w:rsid w:val="00051C78"/>
    <w:rsid w:val="000520E5"/>
    <w:rsid w:val="000527FF"/>
    <w:rsid w:val="00052DC7"/>
    <w:rsid w:val="00052E49"/>
    <w:rsid w:val="00052FF1"/>
    <w:rsid w:val="00053815"/>
    <w:rsid w:val="000538E9"/>
    <w:rsid w:val="0005415A"/>
    <w:rsid w:val="00054513"/>
    <w:rsid w:val="000548D3"/>
    <w:rsid w:val="000551C6"/>
    <w:rsid w:val="00055374"/>
    <w:rsid w:val="0005545F"/>
    <w:rsid w:val="00056AC4"/>
    <w:rsid w:val="00056D1D"/>
    <w:rsid w:val="00057088"/>
    <w:rsid w:val="0005780A"/>
    <w:rsid w:val="00057890"/>
    <w:rsid w:val="000578D5"/>
    <w:rsid w:val="00057B7E"/>
    <w:rsid w:val="00057FBE"/>
    <w:rsid w:val="00060191"/>
    <w:rsid w:val="000604CE"/>
    <w:rsid w:val="00060572"/>
    <w:rsid w:val="00060D13"/>
    <w:rsid w:val="00061403"/>
    <w:rsid w:val="000614C6"/>
    <w:rsid w:val="00062009"/>
    <w:rsid w:val="0006288A"/>
    <w:rsid w:val="00064457"/>
    <w:rsid w:val="00064699"/>
    <w:rsid w:val="00064923"/>
    <w:rsid w:val="00064A34"/>
    <w:rsid w:val="000650FC"/>
    <w:rsid w:val="000656CE"/>
    <w:rsid w:val="00065731"/>
    <w:rsid w:val="0006575D"/>
    <w:rsid w:val="00065EA8"/>
    <w:rsid w:val="00066679"/>
    <w:rsid w:val="00066B85"/>
    <w:rsid w:val="00066BE5"/>
    <w:rsid w:val="000673F8"/>
    <w:rsid w:val="00067A9B"/>
    <w:rsid w:val="00067AF3"/>
    <w:rsid w:val="0007058B"/>
    <w:rsid w:val="000712E2"/>
    <w:rsid w:val="00071837"/>
    <w:rsid w:val="00071C76"/>
    <w:rsid w:val="00071D83"/>
    <w:rsid w:val="00072082"/>
    <w:rsid w:val="000723A1"/>
    <w:rsid w:val="000725DB"/>
    <w:rsid w:val="000727EA"/>
    <w:rsid w:val="00072C60"/>
    <w:rsid w:val="00073297"/>
    <w:rsid w:val="00074063"/>
    <w:rsid w:val="00074272"/>
    <w:rsid w:val="000742A9"/>
    <w:rsid w:val="000752B0"/>
    <w:rsid w:val="000760E3"/>
    <w:rsid w:val="000762E5"/>
    <w:rsid w:val="000768BE"/>
    <w:rsid w:val="00076B0E"/>
    <w:rsid w:val="00076C2A"/>
    <w:rsid w:val="0007712D"/>
    <w:rsid w:val="00077B74"/>
    <w:rsid w:val="00077D08"/>
    <w:rsid w:val="000805F8"/>
    <w:rsid w:val="00080861"/>
    <w:rsid w:val="000808D7"/>
    <w:rsid w:val="00081952"/>
    <w:rsid w:val="000819AA"/>
    <w:rsid w:val="00081A26"/>
    <w:rsid w:val="000823E8"/>
    <w:rsid w:val="00082801"/>
    <w:rsid w:val="000829B2"/>
    <w:rsid w:val="00082B07"/>
    <w:rsid w:val="00082D79"/>
    <w:rsid w:val="00083106"/>
    <w:rsid w:val="00083326"/>
    <w:rsid w:val="000838DE"/>
    <w:rsid w:val="00083FB3"/>
    <w:rsid w:val="000840D8"/>
    <w:rsid w:val="00084793"/>
    <w:rsid w:val="000849CC"/>
    <w:rsid w:val="00085999"/>
    <w:rsid w:val="00085AD6"/>
    <w:rsid w:val="00085D6E"/>
    <w:rsid w:val="00085ECC"/>
    <w:rsid w:val="00086854"/>
    <w:rsid w:val="00086BB0"/>
    <w:rsid w:val="0009019F"/>
    <w:rsid w:val="000903CB"/>
    <w:rsid w:val="0009064A"/>
    <w:rsid w:val="00090800"/>
    <w:rsid w:val="00090955"/>
    <w:rsid w:val="00090F99"/>
    <w:rsid w:val="0009179E"/>
    <w:rsid w:val="0009235E"/>
    <w:rsid w:val="000927F9"/>
    <w:rsid w:val="00092C38"/>
    <w:rsid w:val="00092D54"/>
    <w:rsid w:val="00093D9A"/>
    <w:rsid w:val="00093E49"/>
    <w:rsid w:val="000948AE"/>
    <w:rsid w:val="0009494D"/>
    <w:rsid w:val="000951A7"/>
    <w:rsid w:val="00096751"/>
    <w:rsid w:val="00096855"/>
    <w:rsid w:val="00096B24"/>
    <w:rsid w:val="00097424"/>
    <w:rsid w:val="00097C67"/>
    <w:rsid w:val="000A07B1"/>
    <w:rsid w:val="000A0CF0"/>
    <w:rsid w:val="000A1129"/>
    <w:rsid w:val="000A1724"/>
    <w:rsid w:val="000A1D53"/>
    <w:rsid w:val="000A1EF7"/>
    <w:rsid w:val="000A2A5A"/>
    <w:rsid w:val="000A2D41"/>
    <w:rsid w:val="000A2F63"/>
    <w:rsid w:val="000A3618"/>
    <w:rsid w:val="000A362A"/>
    <w:rsid w:val="000A37F3"/>
    <w:rsid w:val="000A3F24"/>
    <w:rsid w:val="000A4032"/>
    <w:rsid w:val="000A40A5"/>
    <w:rsid w:val="000A4238"/>
    <w:rsid w:val="000A4315"/>
    <w:rsid w:val="000A4A05"/>
    <w:rsid w:val="000A4BA7"/>
    <w:rsid w:val="000A58BD"/>
    <w:rsid w:val="000A597C"/>
    <w:rsid w:val="000A5A77"/>
    <w:rsid w:val="000A5E3B"/>
    <w:rsid w:val="000A6706"/>
    <w:rsid w:val="000A6ABC"/>
    <w:rsid w:val="000A6D4E"/>
    <w:rsid w:val="000A74BF"/>
    <w:rsid w:val="000A78E0"/>
    <w:rsid w:val="000B00E3"/>
    <w:rsid w:val="000B022F"/>
    <w:rsid w:val="000B060E"/>
    <w:rsid w:val="000B088E"/>
    <w:rsid w:val="000B08C0"/>
    <w:rsid w:val="000B16F5"/>
    <w:rsid w:val="000B1884"/>
    <w:rsid w:val="000B1C9E"/>
    <w:rsid w:val="000B1E89"/>
    <w:rsid w:val="000B1EA6"/>
    <w:rsid w:val="000B2C3B"/>
    <w:rsid w:val="000B36A2"/>
    <w:rsid w:val="000B464C"/>
    <w:rsid w:val="000B5ABA"/>
    <w:rsid w:val="000B5D4A"/>
    <w:rsid w:val="000B5DA2"/>
    <w:rsid w:val="000B5F23"/>
    <w:rsid w:val="000B61B6"/>
    <w:rsid w:val="000B61FD"/>
    <w:rsid w:val="000B68B7"/>
    <w:rsid w:val="000B775E"/>
    <w:rsid w:val="000B7C75"/>
    <w:rsid w:val="000C018B"/>
    <w:rsid w:val="000C0B89"/>
    <w:rsid w:val="000C109F"/>
    <w:rsid w:val="000C1252"/>
    <w:rsid w:val="000C1768"/>
    <w:rsid w:val="000C1CC9"/>
    <w:rsid w:val="000C1F54"/>
    <w:rsid w:val="000C24C5"/>
    <w:rsid w:val="000C2D44"/>
    <w:rsid w:val="000C31E3"/>
    <w:rsid w:val="000C3FAB"/>
    <w:rsid w:val="000C4489"/>
    <w:rsid w:val="000C4CAF"/>
    <w:rsid w:val="000C4DB9"/>
    <w:rsid w:val="000C5129"/>
    <w:rsid w:val="000C64FF"/>
    <w:rsid w:val="000C6629"/>
    <w:rsid w:val="000C759A"/>
    <w:rsid w:val="000C7CFA"/>
    <w:rsid w:val="000D01DD"/>
    <w:rsid w:val="000D08EB"/>
    <w:rsid w:val="000D0AA9"/>
    <w:rsid w:val="000D0E19"/>
    <w:rsid w:val="000D1184"/>
    <w:rsid w:val="000D14FF"/>
    <w:rsid w:val="000D1781"/>
    <w:rsid w:val="000D1ED5"/>
    <w:rsid w:val="000D2695"/>
    <w:rsid w:val="000D40DE"/>
    <w:rsid w:val="000D4B31"/>
    <w:rsid w:val="000D4F08"/>
    <w:rsid w:val="000D5EED"/>
    <w:rsid w:val="000D6BBA"/>
    <w:rsid w:val="000E016B"/>
    <w:rsid w:val="000E0867"/>
    <w:rsid w:val="000E08CF"/>
    <w:rsid w:val="000E0967"/>
    <w:rsid w:val="000E145F"/>
    <w:rsid w:val="000E15DB"/>
    <w:rsid w:val="000E19C5"/>
    <w:rsid w:val="000E1B40"/>
    <w:rsid w:val="000E2274"/>
    <w:rsid w:val="000E2658"/>
    <w:rsid w:val="000E27AD"/>
    <w:rsid w:val="000E2BDA"/>
    <w:rsid w:val="000E36F0"/>
    <w:rsid w:val="000E3903"/>
    <w:rsid w:val="000E4068"/>
    <w:rsid w:val="000E4529"/>
    <w:rsid w:val="000E498D"/>
    <w:rsid w:val="000E4FCC"/>
    <w:rsid w:val="000E4FCE"/>
    <w:rsid w:val="000E525C"/>
    <w:rsid w:val="000E5448"/>
    <w:rsid w:val="000E54B3"/>
    <w:rsid w:val="000E56BF"/>
    <w:rsid w:val="000E57FA"/>
    <w:rsid w:val="000E5803"/>
    <w:rsid w:val="000E5CF6"/>
    <w:rsid w:val="000E6EA3"/>
    <w:rsid w:val="000E71C7"/>
    <w:rsid w:val="000E781B"/>
    <w:rsid w:val="000F03B8"/>
    <w:rsid w:val="000F17B3"/>
    <w:rsid w:val="000F1856"/>
    <w:rsid w:val="000F18CB"/>
    <w:rsid w:val="000F31FD"/>
    <w:rsid w:val="000F3464"/>
    <w:rsid w:val="000F37DE"/>
    <w:rsid w:val="000F3D32"/>
    <w:rsid w:val="000F46A0"/>
    <w:rsid w:val="000F4E16"/>
    <w:rsid w:val="000F4FE4"/>
    <w:rsid w:val="000F510F"/>
    <w:rsid w:val="000F5136"/>
    <w:rsid w:val="000F5673"/>
    <w:rsid w:val="000F6136"/>
    <w:rsid w:val="000F6913"/>
    <w:rsid w:val="000F78DA"/>
    <w:rsid w:val="000F7A5F"/>
    <w:rsid w:val="000F7BC5"/>
    <w:rsid w:val="000F7DA6"/>
    <w:rsid w:val="00100BC5"/>
    <w:rsid w:val="00100C9D"/>
    <w:rsid w:val="0010189E"/>
    <w:rsid w:val="00101A85"/>
    <w:rsid w:val="00101AE6"/>
    <w:rsid w:val="00101F2F"/>
    <w:rsid w:val="0010250D"/>
    <w:rsid w:val="00102EC1"/>
    <w:rsid w:val="001030C1"/>
    <w:rsid w:val="00103541"/>
    <w:rsid w:val="0010388F"/>
    <w:rsid w:val="00103C11"/>
    <w:rsid w:val="00104139"/>
    <w:rsid w:val="001045FE"/>
    <w:rsid w:val="00104818"/>
    <w:rsid w:val="00104E13"/>
    <w:rsid w:val="001053A3"/>
    <w:rsid w:val="0010624B"/>
    <w:rsid w:val="0010635F"/>
    <w:rsid w:val="0010730E"/>
    <w:rsid w:val="00107A08"/>
    <w:rsid w:val="00107A86"/>
    <w:rsid w:val="00107EE5"/>
    <w:rsid w:val="00110416"/>
    <w:rsid w:val="00110FE0"/>
    <w:rsid w:val="0011166F"/>
    <w:rsid w:val="00111AE7"/>
    <w:rsid w:val="00112F11"/>
    <w:rsid w:val="001133D8"/>
    <w:rsid w:val="00114609"/>
    <w:rsid w:val="001152F1"/>
    <w:rsid w:val="00115DDB"/>
    <w:rsid w:val="00115E3C"/>
    <w:rsid w:val="00115FDF"/>
    <w:rsid w:val="001161BB"/>
    <w:rsid w:val="00117343"/>
    <w:rsid w:val="001174CE"/>
    <w:rsid w:val="00117950"/>
    <w:rsid w:val="0012045E"/>
    <w:rsid w:val="001209E9"/>
    <w:rsid w:val="00121451"/>
    <w:rsid w:val="00121889"/>
    <w:rsid w:val="00122281"/>
    <w:rsid w:val="00123977"/>
    <w:rsid w:val="00125999"/>
    <w:rsid w:val="00125A98"/>
    <w:rsid w:val="001262E1"/>
    <w:rsid w:val="00127D3B"/>
    <w:rsid w:val="00127E91"/>
    <w:rsid w:val="00130401"/>
    <w:rsid w:val="0013060E"/>
    <w:rsid w:val="0013149F"/>
    <w:rsid w:val="00131524"/>
    <w:rsid w:val="00132865"/>
    <w:rsid w:val="001339C0"/>
    <w:rsid w:val="001340D7"/>
    <w:rsid w:val="00134678"/>
    <w:rsid w:val="0013497C"/>
    <w:rsid w:val="00134A1D"/>
    <w:rsid w:val="00134AFD"/>
    <w:rsid w:val="001357BF"/>
    <w:rsid w:val="00135F54"/>
    <w:rsid w:val="001363C4"/>
    <w:rsid w:val="0013643F"/>
    <w:rsid w:val="0013747D"/>
    <w:rsid w:val="00140944"/>
    <w:rsid w:val="0014182F"/>
    <w:rsid w:val="0014188B"/>
    <w:rsid w:val="00141F2C"/>
    <w:rsid w:val="0014228F"/>
    <w:rsid w:val="0014293D"/>
    <w:rsid w:val="0014361B"/>
    <w:rsid w:val="001438A2"/>
    <w:rsid w:val="001439BD"/>
    <w:rsid w:val="00143B51"/>
    <w:rsid w:val="00143C3A"/>
    <w:rsid w:val="00143D8E"/>
    <w:rsid w:val="00144784"/>
    <w:rsid w:val="00144C26"/>
    <w:rsid w:val="00146308"/>
    <w:rsid w:val="00146752"/>
    <w:rsid w:val="00146820"/>
    <w:rsid w:val="00146B1A"/>
    <w:rsid w:val="0014704D"/>
    <w:rsid w:val="00147B2F"/>
    <w:rsid w:val="00150F2D"/>
    <w:rsid w:val="00150FE1"/>
    <w:rsid w:val="0015151B"/>
    <w:rsid w:val="001521ED"/>
    <w:rsid w:val="00152208"/>
    <w:rsid w:val="0015268D"/>
    <w:rsid w:val="001527D0"/>
    <w:rsid w:val="001532D2"/>
    <w:rsid w:val="00153365"/>
    <w:rsid w:val="00153739"/>
    <w:rsid w:val="001549A0"/>
    <w:rsid w:val="001554CE"/>
    <w:rsid w:val="0015596E"/>
    <w:rsid w:val="00156093"/>
    <w:rsid w:val="00156140"/>
    <w:rsid w:val="00156232"/>
    <w:rsid w:val="001569F5"/>
    <w:rsid w:val="00156CAA"/>
    <w:rsid w:val="0015708B"/>
    <w:rsid w:val="00157A33"/>
    <w:rsid w:val="00157D43"/>
    <w:rsid w:val="00157F15"/>
    <w:rsid w:val="001605F4"/>
    <w:rsid w:val="0016095F"/>
    <w:rsid w:val="00160EA4"/>
    <w:rsid w:val="00160F45"/>
    <w:rsid w:val="001620FE"/>
    <w:rsid w:val="00162339"/>
    <w:rsid w:val="0016281D"/>
    <w:rsid w:val="001628E6"/>
    <w:rsid w:val="00162AB6"/>
    <w:rsid w:val="00162C93"/>
    <w:rsid w:val="00162DAD"/>
    <w:rsid w:val="00162F8B"/>
    <w:rsid w:val="0016363E"/>
    <w:rsid w:val="001636FE"/>
    <w:rsid w:val="00163CB7"/>
    <w:rsid w:val="00163EF8"/>
    <w:rsid w:val="00163FFC"/>
    <w:rsid w:val="00164EF3"/>
    <w:rsid w:val="0016537D"/>
    <w:rsid w:val="00165453"/>
    <w:rsid w:val="00165770"/>
    <w:rsid w:val="00165E38"/>
    <w:rsid w:val="00166753"/>
    <w:rsid w:val="0016785E"/>
    <w:rsid w:val="00167B23"/>
    <w:rsid w:val="00167F74"/>
    <w:rsid w:val="00167F76"/>
    <w:rsid w:val="00170D3F"/>
    <w:rsid w:val="00171070"/>
    <w:rsid w:val="001719FF"/>
    <w:rsid w:val="001728DD"/>
    <w:rsid w:val="00172FD1"/>
    <w:rsid w:val="001734EF"/>
    <w:rsid w:val="00173E9F"/>
    <w:rsid w:val="001746CB"/>
    <w:rsid w:val="001747BC"/>
    <w:rsid w:val="00174B16"/>
    <w:rsid w:val="00175141"/>
    <w:rsid w:val="00175951"/>
    <w:rsid w:val="00175BEA"/>
    <w:rsid w:val="00177D7E"/>
    <w:rsid w:val="001803CC"/>
    <w:rsid w:val="00180796"/>
    <w:rsid w:val="00181020"/>
    <w:rsid w:val="0018164D"/>
    <w:rsid w:val="00181B38"/>
    <w:rsid w:val="00181B87"/>
    <w:rsid w:val="00181D30"/>
    <w:rsid w:val="00182849"/>
    <w:rsid w:val="00182A1B"/>
    <w:rsid w:val="00182E71"/>
    <w:rsid w:val="00183164"/>
    <w:rsid w:val="001837EB"/>
    <w:rsid w:val="001859E8"/>
    <w:rsid w:val="00185A16"/>
    <w:rsid w:val="0018600B"/>
    <w:rsid w:val="00186020"/>
    <w:rsid w:val="0018635C"/>
    <w:rsid w:val="00187A6A"/>
    <w:rsid w:val="00187C67"/>
    <w:rsid w:val="00187EB3"/>
    <w:rsid w:val="0019070F"/>
    <w:rsid w:val="00190CD5"/>
    <w:rsid w:val="00191C7A"/>
    <w:rsid w:val="00191F3B"/>
    <w:rsid w:val="00193698"/>
    <w:rsid w:val="001936C2"/>
    <w:rsid w:val="00193D26"/>
    <w:rsid w:val="001946AB"/>
    <w:rsid w:val="001949BF"/>
    <w:rsid w:val="00194B70"/>
    <w:rsid w:val="00195069"/>
    <w:rsid w:val="00195688"/>
    <w:rsid w:val="00196249"/>
    <w:rsid w:val="00196CFF"/>
    <w:rsid w:val="00197641"/>
    <w:rsid w:val="00197A5E"/>
    <w:rsid w:val="00197D0E"/>
    <w:rsid w:val="001A000B"/>
    <w:rsid w:val="001A054F"/>
    <w:rsid w:val="001A05FB"/>
    <w:rsid w:val="001A0F44"/>
    <w:rsid w:val="001A0F5A"/>
    <w:rsid w:val="001A1042"/>
    <w:rsid w:val="001A1C2C"/>
    <w:rsid w:val="001A1FCB"/>
    <w:rsid w:val="001A227B"/>
    <w:rsid w:val="001A22FC"/>
    <w:rsid w:val="001A23F3"/>
    <w:rsid w:val="001A39C9"/>
    <w:rsid w:val="001A4244"/>
    <w:rsid w:val="001A48C2"/>
    <w:rsid w:val="001A4A3B"/>
    <w:rsid w:val="001A4F83"/>
    <w:rsid w:val="001A530E"/>
    <w:rsid w:val="001A5A3D"/>
    <w:rsid w:val="001A5C86"/>
    <w:rsid w:val="001A61AB"/>
    <w:rsid w:val="001A6497"/>
    <w:rsid w:val="001A6B7E"/>
    <w:rsid w:val="001A6EC8"/>
    <w:rsid w:val="001A6F58"/>
    <w:rsid w:val="001A7110"/>
    <w:rsid w:val="001A712F"/>
    <w:rsid w:val="001A75FC"/>
    <w:rsid w:val="001A78C5"/>
    <w:rsid w:val="001A7AC5"/>
    <w:rsid w:val="001A7E31"/>
    <w:rsid w:val="001B02F1"/>
    <w:rsid w:val="001B059B"/>
    <w:rsid w:val="001B223D"/>
    <w:rsid w:val="001B244B"/>
    <w:rsid w:val="001B24EA"/>
    <w:rsid w:val="001B28A3"/>
    <w:rsid w:val="001B2C2B"/>
    <w:rsid w:val="001B2E43"/>
    <w:rsid w:val="001B2FD6"/>
    <w:rsid w:val="001B35C0"/>
    <w:rsid w:val="001B3629"/>
    <w:rsid w:val="001B489E"/>
    <w:rsid w:val="001B492A"/>
    <w:rsid w:val="001B4DA9"/>
    <w:rsid w:val="001B5081"/>
    <w:rsid w:val="001B5322"/>
    <w:rsid w:val="001B59ED"/>
    <w:rsid w:val="001B6127"/>
    <w:rsid w:val="001B669B"/>
    <w:rsid w:val="001B7594"/>
    <w:rsid w:val="001B766B"/>
    <w:rsid w:val="001B7787"/>
    <w:rsid w:val="001B7AAF"/>
    <w:rsid w:val="001B7F1B"/>
    <w:rsid w:val="001C0D21"/>
    <w:rsid w:val="001C0F56"/>
    <w:rsid w:val="001C132F"/>
    <w:rsid w:val="001C1467"/>
    <w:rsid w:val="001C1A72"/>
    <w:rsid w:val="001C1BFE"/>
    <w:rsid w:val="001C2022"/>
    <w:rsid w:val="001C2105"/>
    <w:rsid w:val="001C2416"/>
    <w:rsid w:val="001C301B"/>
    <w:rsid w:val="001C3263"/>
    <w:rsid w:val="001C392A"/>
    <w:rsid w:val="001C3A74"/>
    <w:rsid w:val="001C3B18"/>
    <w:rsid w:val="001C3B21"/>
    <w:rsid w:val="001C3B6B"/>
    <w:rsid w:val="001C3B90"/>
    <w:rsid w:val="001C4306"/>
    <w:rsid w:val="001C4DC6"/>
    <w:rsid w:val="001C5077"/>
    <w:rsid w:val="001C57E4"/>
    <w:rsid w:val="001C5D85"/>
    <w:rsid w:val="001C5FB8"/>
    <w:rsid w:val="001C6778"/>
    <w:rsid w:val="001C68EF"/>
    <w:rsid w:val="001C6C68"/>
    <w:rsid w:val="001C726F"/>
    <w:rsid w:val="001C77A4"/>
    <w:rsid w:val="001C7AFB"/>
    <w:rsid w:val="001C7F06"/>
    <w:rsid w:val="001D131C"/>
    <w:rsid w:val="001D1CA9"/>
    <w:rsid w:val="001D20E7"/>
    <w:rsid w:val="001D25FA"/>
    <w:rsid w:val="001D3022"/>
    <w:rsid w:val="001D3491"/>
    <w:rsid w:val="001D478E"/>
    <w:rsid w:val="001D491A"/>
    <w:rsid w:val="001D4D6B"/>
    <w:rsid w:val="001D52CB"/>
    <w:rsid w:val="001D56BD"/>
    <w:rsid w:val="001D5DE1"/>
    <w:rsid w:val="001D60E8"/>
    <w:rsid w:val="001D673E"/>
    <w:rsid w:val="001D694E"/>
    <w:rsid w:val="001D71C6"/>
    <w:rsid w:val="001D7265"/>
    <w:rsid w:val="001D7380"/>
    <w:rsid w:val="001D76A9"/>
    <w:rsid w:val="001D76B6"/>
    <w:rsid w:val="001D76D7"/>
    <w:rsid w:val="001E0597"/>
    <w:rsid w:val="001E0A8B"/>
    <w:rsid w:val="001E1FF6"/>
    <w:rsid w:val="001E2073"/>
    <w:rsid w:val="001E221F"/>
    <w:rsid w:val="001E31D0"/>
    <w:rsid w:val="001E3939"/>
    <w:rsid w:val="001E3DCD"/>
    <w:rsid w:val="001E3F9A"/>
    <w:rsid w:val="001E45D6"/>
    <w:rsid w:val="001E4786"/>
    <w:rsid w:val="001E4953"/>
    <w:rsid w:val="001E4B97"/>
    <w:rsid w:val="001E5B49"/>
    <w:rsid w:val="001E617D"/>
    <w:rsid w:val="001E6945"/>
    <w:rsid w:val="001E6D7E"/>
    <w:rsid w:val="001E6EFE"/>
    <w:rsid w:val="001E7040"/>
    <w:rsid w:val="001F0115"/>
    <w:rsid w:val="001F071A"/>
    <w:rsid w:val="001F2398"/>
    <w:rsid w:val="001F24A8"/>
    <w:rsid w:val="001F2CDF"/>
    <w:rsid w:val="001F3571"/>
    <w:rsid w:val="001F3826"/>
    <w:rsid w:val="001F39A6"/>
    <w:rsid w:val="001F3EEF"/>
    <w:rsid w:val="001F41D8"/>
    <w:rsid w:val="001F45AD"/>
    <w:rsid w:val="001F4956"/>
    <w:rsid w:val="001F4CAC"/>
    <w:rsid w:val="001F5395"/>
    <w:rsid w:val="001F5599"/>
    <w:rsid w:val="001F5A1E"/>
    <w:rsid w:val="001F5C1A"/>
    <w:rsid w:val="001F6AE6"/>
    <w:rsid w:val="001F6F9E"/>
    <w:rsid w:val="00200005"/>
    <w:rsid w:val="00200049"/>
    <w:rsid w:val="002006CB"/>
    <w:rsid w:val="002009A3"/>
    <w:rsid w:val="00201570"/>
    <w:rsid w:val="0020252A"/>
    <w:rsid w:val="0020292B"/>
    <w:rsid w:val="00202C01"/>
    <w:rsid w:val="00202DE0"/>
    <w:rsid w:val="00203D25"/>
    <w:rsid w:val="00203DA8"/>
    <w:rsid w:val="002053E7"/>
    <w:rsid w:val="00205673"/>
    <w:rsid w:val="00205759"/>
    <w:rsid w:val="002068BC"/>
    <w:rsid w:val="002070BB"/>
    <w:rsid w:val="0020721F"/>
    <w:rsid w:val="0020768A"/>
    <w:rsid w:val="002077A5"/>
    <w:rsid w:val="002079D4"/>
    <w:rsid w:val="00207C5A"/>
    <w:rsid w:val="00207CE2"/>
    <w:rsid w:val="002101FD"/>
    <w:rsid w:val="00210506"/>
    <w:rsid w:val="00210912"/>
    <w:rsid w:val="00210E73"/>
    <w:rsid w:val="00211FB6"/>
    <w:rsid w:val="00213023"/>
    <w:rsid w:val="002133B4"/>
    <w:rsid w:val="002133F9"/>
    <w:rsid w:val="00213AE1"/>
    <w:rsid w:val="00213F15"/>
    <w:rsid w:val="00214199"/>
    <w:rsid w:val="0021471F"/>
    <w:rsid w:val="00215103"/>
    <w:rsid w:val="0021526B"/>
    <w:rsid w:val="00215CD2"/>
    <w:rsid w:val="00216052"/>
    <w:rsid w:val="00216419"/>
    <w:rsid w:val="00216789"/>
    <w:rsid w:val="002167D9"/>
    <w:rsid w:val="0021695D"/>
    <w:rsid w:val="00216C4D"/>
    <w:rsid w:val="00217512"/>
    <w:rsid w:val="002176AC"/>
    <w:rsid w:val="00217705"/>
    <w:rsid w:val="002177FE"/>
    <w:rsid w:val="00217A12"/>
    <w:rsid w:val="00217CF8"/>
    <w:rsid w:val="0022140E"/>
    <w:rsid w:val="002214C7"/>
    <w:rsid w:val="0022196D"/>
    <w:rsid w:val="00222F16"/>
    <w:rsid w:val="00223304"/>
    <w:rsid w:val="00223724"/>
    <w:rsid w:val="002239B5"/>
    <w:rsid w:val="00223C10"/>
    <w:rsid w:val="00224331"/>
    <w:rsid w:val="002245F1"/>
    <w:rsid w:val="0022464F"/>
    <w:rsid w:val="00224AF4"/>
    <w:rsid w:val="00225EB9"/>
    <w:rsid w:val="002271CC"/>
    <w:rsid w:val="002277FA"/>
    <w:rsid w:val="0023080A"/>
    <w:rsid w:val="00230A49"/>
    <w:rsid w:val="00230F48"/>
    <w:rsid w:val="00230FCF"/>
    <w:rsid w:val="00230FDD"/>
    <w:rsid w:val="00231C48"/>
    <w:rsid w:val="00232607"/>
    <w:rsid w:val="00232AFC"/>
    <w:rsid w:val="00232E5B"/>
    <w:rsid w:val="00232E8F"/>
    <w:rsid w:val="00232FA5"/>
    <w:rsid w:val="002330C7"/>
    <w:rsid w:val="00233A55"/>
    <w:rsid w:val="00233BB3"/>
    <w:rsid w:val="00233C6D"/>
    <w:rsid w:val="002349F9"/>
    <w:rsid w:val="002360CE"/>
    <w:rsid w:val="0023685B"/>
    <w:rsid w:val="00236D74"/>
    <w:rsid w:val="00241819"/>
    <w:rsid w:val="00241BCE"/>
    <w:rsid w:val="0024222D"/>
    <w:rsid w:val="00242820"/>
    <w:rsid w:val="002431C6"/>
    <w:rsid w:val="00243787"/>
    <w:rsid w:val="002440E3"/>
    <w:rsid w:val="00244936"/>
    <w:rsid w:val="00244E03"/>
    <w:rsid w:val="00245579"/>
    <w:rsid w:val="00245DCA"/>
    <w:rsid w:val="00246122"/>
    <w:rsid w:val="00246479"/>
    <w:rsid w:val="00246F22"/>
    <w:rsid w:val="00246FE5"/>
    <w:rsid w:val="002475C0"/>
    <w:rsid w:val="00247D5E"/>
    <w:rsid w:val="00251541"/>
    <w:rsid w:val="002515AC"/>
    <w:rsid w:val="00251816"/>
    <w:rsid w:val="002519C8"/>
    <w:rsid w:val="00252497"/>
    <w:rsid w:val="00252F04"/>
    <w:rsid w:val="0025442A"/>
    <w:rsid w:val="00254737"/>
    <w:rsid w:val="00254D5B"/>
    <w:rsid w:val="0025564B"/>
    <w:rsid w:val="00255880"/>
    <w:rsid w:val="00255BD0"/>
    <w:rsid w:val="00255CA5"/>
    <w:rsid w:val="00255F9E"/>
    <w:rsid w:val="00256907"/>
    <w:rsid w:val="00256B4A"/>
    <w:rsid w:val="00257B72"/>
    <w:rsid w:val="00257E89"/>
    <w:rsid w:val="0026053B"/>
    <w:rsid w:val="0026095A"/>
    <w:rsid w:val="002612BD"/>
    <w:rsid w:val="002615C7"/>
    <w:rsid w:val="002623C1"/>
    <w:rsid w:val="00262CA3"/>
    <w:rsid w:val="0026308F"/>
    <w:rsid w:val="0026321F"/>
    <w:rsid w:val="0026343A"/>
    <w:rsid w:val="0026372F"/>
    <w:rsid w:val="00263BBB"/>
    <w:rsid w:val="002644C7"/>
    <w:rsid w:val="00264A61"/>
    <w:rsid w:val="00264BCE"/>
    <w:rsid w:val="00265D40"/>
    <w:rsid w:val="0026601C"/>
    <w:rsid w:val="00266331"/>
    <w:rsid w:val="00266A3E"/>
    <w:rsid w:val="00266C47"/>
    <w:rsid w:val="002679F1"/>
    <w:rsid w:val="00267A0A"/>
    <w:rsid w:val="00270A7B"/>
    <w:rsid w:val="00271020"/>
    <w:rsid w:val="002718BB"/>
    <w:rsid w:val="00272DAB"/>
    <w:rsid w:val="00272FA0"/>
    <w:rsid w:val="00273610"/>
    <w:rsid w:val="0027394B"/>
    <w:rsid w:val="0027428E"/>
    <w:rsid w:val="002748E4"/>
    <w:rsid w:val="00274A19"/>
    <w:rsid w:val="00274B66"/>
    <w:rsid w:val="002758B7"/>
    <w:rsid w:val="002760C3"/>
    <w:rsid w:val="00276781"/>
    <w:rsid w:val="00276AE0"/>
    <w:rsid w:val="00277688"/>
    <w:rsid w:val="00277AC9"/>
    <w:rsid w:val="00280B25"/>
    <w:rsid w:val="00280B71"/>
    <w:rsid w:val="00281377"/>
    <w:rsid w:val="00281400"/>
    <w:rsid w:val="002816F7"/>
    <w:rsid w:val="00281D96"/>
    <w:rsid w:val="00281FA8"/>
    <w:rsid w:val="00281FC4"/>
    <w:rsid w:val="00282512"/>
    <w:rsid w:val="00283632"/>
    <w:rsid w:val="00283705"/>
    <w:rsid w:val="00283813"/>
    <w:rsid w:val="00284B05"/>
    <w:rsid w:val="00285619"/>
    <w:rsid w:val="00285D80"/>
    <w:rsid w:val="002861B8"/>
    <w:rsid w:val="0028634C"/>
    <w:rsid w:val="00286378"/>
    <w:rsid w:val="002864AD"/>
    <w:rsid w:val="00286EEE"/>
    <w:rsid w:val="00287342"/>
    <w:rsid w:val="002879AE"/>
    <w:rsid w:val="00290B53"/>
    <w:rsid w:val="00290D19"/>
    <w:rsid w:val="00291030"/>
    <w:rsid w:val="00291115"/>
    <w:rsid w:val="00291411"/>
    <w:rsid w:val="00291803"/>
    <w:rsid w:val="002925EA"/>
    <w:rsid w:val="00292A87"/>
    <w:rsid w:val="00293443"/>
    <w:rsid w:val="00293703"/>
    <w:rsid w:val="00293BED"/>
    <w:rsid w:val="00293BF0"/>
    <w:rsid w:val="00293DB2"/>
    <w:rsid w:val="00293DD6"/>
    <w:rsid w:val="00294292"/>
    <w:rsid w:val="002944E5"/>
    <w:rsid w:val="00294807"/>
    <w:rsid w:val="002953B9"/>
    <w:rsid w:val="00295ABF"/>
    <w:rsid w:val="002960A5"/>
    <w:rsid w:val="0029699C"/>
    <w:rsid w:val="00296B8B"/>
    <w:rsid w:val="00296C8B"/>
    <w:rsid w:val="002979EA"/>
    <w:rsid w:val="002A0081"/>
    <w:rsid w:val="002A19CC"/>
    <w:rsid w:val="002A1B80"/>
    <w:rsid w:val="002A1F9C"/>
    <w:rsid w:val="002A2708"/>
    <w:rsid w:val="002A2849"/>
    <w:rsid w:val="002A2BC2"/>
    <w:rsid w:val="002A31DA"/>
    <w:rsid w:val="002A34C0"/>
    <w:rsid w:val="002A35E0"/>
    <w:rsid w:val="002A3F61"/>
    <w:rsid w:val="002A4915"/>
    <w:rsid w:val="002A4946"/>
    <w:rsid w:val="002A5EBA"/>
    <w:rsid w:val="002A6BFD"/>
    <w:rsid w:val="002A7A95"/>
    <w:rsid w:val="002A7F6E"/>
    <w:rsid w:val="002B03F8"/>
    <w:rsid w:val="002B0800"/>
    <w:rsid w:val="002B0C36"/>
    <w:rsid w:val="002B1313"/>
    <w:rsid w:val="002B1FDA"/>
    <w:rsid w:val="002B2822"/>
    <w:rsid w:val="002B34AA"/>
    <w:rsid w:val="002B3537"/>
    <w:rsid w:val="002B4D40"/>
    <w:rsid w:val="002B4E80"/>
    <w:rsid w:val="002B4F55"/>
    <w:rsid w:val="002B5024"/>
    <w:rsid w:val="002B50A4"/>
    <w:rsid w:val="002B5D3D"/>
    <w:rsid w:val="002B61C0"/>
    <w:rsid w:val="002B626F"/>
    <w:rsid w:val="002B62A1"/>
    <w:rsid w:val="002B63DD"/>
    <w:rsid w:val="002B653D"/>
    <w:rsid w:val="002B6550"/>
    <w:rsid w:val="002B6CDE"/>
    <w:rsid w:val="002B7F07"/>
    <w:rsid w:val="002C03FC"/>
    <w:rsid w:val="002C12C1"/>
    <w:rsid w:val="002C136D"/>
    <w:rsid w:val="002C1785"/>
    <w:rsid w:val="002C193D"/>
    <w:rsid w:val="002C1DB5"/>
    <w:rsid w:val="002C2086"/>
    <w:rsid w:val="002C23A3"/>
    <w:rsid w:val="002C262E"/>
    <w:rsid w:val="002C2788"/>
    <w:rsid w:val="002C2C86"/>
    <w:rsid w:val="002C32DF"/>
    <w:rsid w:val="002C42E7"/>
    <w:rsid w:val="002C54C0"/>
    <w:rsid w:val="002C57B8"/>
    <w:rsid w:val="002C5C31"/>
    <w:rsid w:val="002C5F38"/>
    <w:rsid w:val="002C63C4"/>
    <w:rsid w:val="002C6519"/>
    <w:rsid w:val="002C6E7C"/>
    <w:rsid w:val="002C7BBC"/>
    <w:rsid w:val="002D0072"/>
    <w:rsid w:val="002D125D"/>
    <w:rsid w:val="002D17EB"/>
    <w:rsid w:val="002D1B53"/>
    <w:rsid w:val="002D218B"/>
    <w:rsid w:val="002D25EF"/>
    <w:rsid w:val="002D26FD"/>
    <w:rsid w:val="002D270D"/>
    <w:rsid w:val="002D2FB0"/>
    <w:rsid w:val="002D31ED"/>
    <w:rsid w:val="002D3673"/>
    <w:rsid w:val="002D37EC"/>
    <w:rsid w:val="002D41C9"/>
    <w:rsid w:val="002D4408"/>
    <w:rsid w:val="002D4675"/>
    <w:rsid w:val="002D4C7F"/>
    <w:rsid w:val="002D50A1"/>
    <w:rsid w:val="002D520D"/>
    <w:rsid w:val="002D542A"/>
    <w:rsid w:val="002D6AA4"/>
    <w:rsid w:val="002D72A9"/>
    <w:rsid w:val="002D7719"/>
    <w:rsid w:val="002E0872"/>
    <w:rsid w:val="002E09FE"/>
    <w:rsid w:val="002E1662"/>
    <w:rsid w:val="002E16EB"/>
    <w:rsid w:val="002E1760"/>
    <w:rsid w:val="002E1779"/>
    <w:rsid w:val="002E220E"/>
    <w:rsid w:val="002E2810"/>
    <w:rsid w:val="002E28B7"/>
    <w:rsid w:val="002E3993"/>
    <w:rsid w:val="002E47A1"/>
    <w:rsid w:val="002E4FB5"/>
    <w:rsid w:val="002E534A"/>
    <w:rsid w:val="002E5C0F"/>
    <w:rsid w:val="002E5D55"/>
    <w:rsid w:val="002E6AB4"/>
    <w:rsid w:val="002E6D7D"/>
    <w:rsid w:val="002E6FDE"/>
    <w:rsid w:val="002E772B"/>
    <w:rsid w:val="002F0462"/>
    <w:rsid w:val="002F0C44"/>
    <w:rsid w:val="002F0FCF"/>
    <w:rsid w:val="002F18EE"/>
    <w:rsid w:val="002F1EF3"/>
    <w:rsid w:val="002F2469"/>
    <w:rsid w:val="002F29CB"/>
    <w:rsid w:val="002F34DA"/>
    <w:rsid w:val="002F3D3C"/>
    <w:rsid w:val="002F405B"/>
    <w:rsid w:val="002F47FC"/>
    <w:rsid w:val="002F4A23"/>
    <w:rsid w:val="002F4F03"/>
    <w:rsid w:val="002F599E"/>
    <w:rsid w:val="002F69AE"/>
    <w:rsid w:val="002F6EA1"/>
    <w:rsid w:val="002F73AE"/>
    <w:rsid w:val="002F7637"/>
    <w:rsid w:val="002F7A62"/>
    <w:rsid w:val="003006F1"/>
    <w:rsid w:val="003015DE"/>
    <w:rsid w:val="003019C6"/>
    <w:rsid w:val="00301CA4"/>
    <w:rsid w:val="00301D20"/>
    <w:rsid w:val="00301F67"/>
    <w:rsid w:val="003024FA"/>
    <w:rsid w:val="00302A59"/>
    <w:rsid w:val="00302CB5"/>
    <w:rsid w:val="003030FD"/>
    <w:rsid w:val="00303524"/>
    <w:rsid w:val="00303F99"/>
    <w:rsid w:val="003044FC"/>
    <w:rsid w:val="0030459B"/>
    <w:rsid w:val="003051F9"/>
    <w:rsid w:val="00305D4C"/>
    <w:rsid w:val="003062D2"/>
    <w:rsid w:val="003070B6"/>
    <w:rsid w:val="00307D2B"/>
    <w:rsid w:val="00307DAC"/>
    <w:rsid w:val="0031058E"/>
    <w:rsid w:val="00311BD7"/>
    <w:rsid w:val="00311D4F"/>
    <w:rsid w:val="00311FC8"/>
    <w:rsid w:val="003123C6"/>
    <w:rsid w:val="00313107"/>
    <w:rsid w:val="003131BE"/>
    <w:rsid w:val="003133C1"/>
    <w:rsid w:val="003137B2"/>
    <w:rsid w:val="00314975"/>
    <w:rsid w:val="00314DAE"/>
    <w:rsid w:val="0031516D"/>
    <w:rsid w:val="003151B4"/>
    <w:rsid w:val="0031537A"/>
    <w:rsid w:val="00315756"/>
    <w:rsid w:val="00315F2B"/>
    <w:rsid w:val="00315FA6"/>
    <w:rsid w:val="0031602B"/>
    <w:rsid w:val="0031688A"/>
    <w:rsid w:val="00316B43"/>
    <w:rsid w:val="00317063"/>
    <w:rsid w:val="003176BE"/>
    <w:rsid w:val="00317879"/>
    <w:rsid w:val="003178CB"/>
    <w:rsid w:val="00317C93"/>
    <w:rsid w:val="0032027B"/>
    <w:rsid w:val="00321DBA"/>
    <w:rsid w:val="00321DEB"/>
    <w:rsid w:val="00322039"/>
    <w:rsid w:val="0032231F"/>
    <w:rsid w:val="003234E4"/>
    <w:rsid w:val="0032425B"/>
    <w:rsid w:val="00324987"/>
    <w:rsid w:val="00324CBF"/>
    <w:rsid w:val="003257BC"/>
    <w:rsid w:val="00325841"/>
    <w:rsid w:val="00326A8F"/>
    <w:rsid w:val="0032736E"/>
    <w:rsid w:val="003273D0"/>
    <w:rsid w:val="003273DD"/>
    <w:rsid w:val="00327C17"/>
    <w:rsid w:val="00327D69"/>
    <w:rsid w:val="00330858"/>
    <w:rsid w:val="003308C9"/>
    <w:rsid w:val="00330AB9"/>
    <w:rsid w:val="00330AC1"/>
    <w:rsid w:val="00330AC5"/>
    <w:rsid w:val="0033182C"/>
    <w:rsid w:val="0033275B"/>
    <w:rsid w:val="00332B37"/>
    <w:rsid w:val="0033398C"/>
    <w:rsid w:val="00333C27"/>
    <w:rsid w:val="0033431F"/>
    <w:rsid w:val="00334A8B"/>
    <w:rsid w:val="00334B04"/>
    <w:rsid w:val="003350BE"/>
    <w:rsid w:val="00336047"/>
    <w:rsid w:val="0033636D"/>
    <w:rsid w:val="0033648E"/>
    <w:rsid w:val="0033785F"/>
    <w:rsid w:val="00337A22"/>
    <w:rsid w:val="00340D37"/>
    <w:rsid w:val="003420A8"/>
    <w:rsid w:val="003425AC"/>
    <w:rsid w:val="003433ED"/>
    <w:rsid w:val="003439D8"/>
    <w:rsid w:val="00343C69"/>
    <w:rsid w:val="00343D1D"/>
    <w:rsid w:val="003445AA"/>
    <w:rsid w:val="003446B0"/>
    <w:rsid w:val="00344D1B"/>
    <w:rsid w:val="00345838"/>
    <w:rsid w:val="00345A78"/>
    <w:rsid w:val="00345C58"/>
    <w:rsid w:val="00345F1F"/>
    <w:rsid w:val="00345FBC"/>
    <w:rsid w:val="00346096"/>
    <w:rsid w:val="003462A2"/>
    <w:rsid w:val="00346443"/>
    <w:rsid w:val="00347161"/>
    <w:rsid w:val="003472FC"/>
    <w:rsid w:val="003473CE"/>
    <w:rsid w:val="00347D7B"/>
    <w:rsid w:val="003500B4"/>
    <w:rsid w:val="0035013D"/>
    <w:rsid w:val="003504CA"/>
    <w:rsid w:val="00351039"/>
    <w:rsid w:val="00351129"/>
    <w:rsid w:val="00351E02"/>
    <w:rsid w:val="00352212"/>
    <w:rsid w:val="003532AE"/>
    <w:rsid w:val="003538C4"/>
    <w:rsid w:val="00353907"/>
    <w:rsid w:val="00353A58"/>
    <w:rsid w:val="00353E2C"/>
    <w:rsid w:val="00353EDD"/>
    <w:rsid w:val="00354004"/>
    <w:rsid w:val="003541AB"/>
    <w:rsid w:val="00354883"/>
    <w:rsid w:val="0035509E"/>
    <w:rsid w:val="003555CC"/>
    <w:rsid w:val="003556E7"/>
    <w:rsid w:val="0035598A"/>
    <w:rsid w:val="00355D7F"/>
    <w:rsid w:val="003563A2"/>
    <w:rsid w:val="00356D7C"/>
    <w:rsid w:val="0035715C"/>
    <w:rsid w:val="00357401"/>
    <w:rsid w:val="003577C3"/>
    <w:rsid w:val="003602E4"/>
    <w:rsid w:val="00360F76"/>
    <w:rsid w:val="003617C9"/>
    <w:rsid w:val="003617FC"/>
    <w:rsid w:val="003619C5"/>
    <w:rsid w:val="00361ECD"/>
    <w:rsid w:val="00362172"/>
    <w:rsid w:val="003626AC"/>
    <w:rsid w:val="00363499"/>
    <w:rsid w:val="00363D3B"/>
    <w:rsid w:val="003641B5"/>
    <w:rsid w:val="003642E9"/>
    <w:rsid w:val="003653D3"/>
    <w:rsid w:val="00366086"/>
    <w:rsid w:val="00366C53"/>
    <w:rsid w:val="0036715B"/>
    <w:rsid w:val="0036773A"/>
    <w:rsid w:val="00367974"/>
    <w:rsid w:val="00370518"/>
    <w:rsid w:val="00370627"/>
    <w:rsid w:val="00370C80"/>
    <w:rsid w:val="00370C82"/>
    <w:rsid w:val="00372876"/>
    <w:rsid w:val="00372D79"/>
    <w:rsid w:val="00372F11"/>
    <w:rsid w:val="0037314F"/>
    <w:rsid w:val="0037322C"/>
    <w:rsid w:val="00373961"/>
    <w:rsid w:val="00373A44"/>
    <w:rsid w:val="00373A5E"/>
    <w:rsid w:val="00373FBA"/>
    <w:rsid w:val="003740F4"/>
    <w:rsid w:val="003760E4"/>
    <w:rsid w:val="00376E11"/>
    <w:rsid w:val="00376FF1"/>
    <w:rsid w:val="003773C9"/>
    <w:rsid w:val="00377B0A"/>
    <w:rsid w:val="00377D4F"/>
    <w:rsid w:val="00377EAF"/>
    <w:rsid w:val="003814A1"/>
    <w:rsid w:val="0038174F"/>
    <w:rsid w:val="00381B00"/>
    <w:rsid w:val="00381B0F"/>
    <w:rsid w:val="003824F8"/>
    <w:rsid w:val="00382BC4"/>
    <w:rsid w:val="00382C45"/>
    <w:rsid w:val="00382DEA"/>
    <w:rsid w:val="00383422"/>
    <w:rsid w:val="003835BF"/>
    <w:rsid w:val="00383A40"/>
    <w:rsid w:val="00383B49"/>
    <w:rsid w:val="00383F5B"/>
    <w:rsid w:val="00384346"/>
    <w:rsid w:val="0038519D"/>
    <w:rsid w:val="003851AA"/>
    <w:rsid w:val="00385444"/>
    <w:rsid w:val="00385735"/>
    <w:rsid w:val="003859CA"/>
    <w:rsid w:val="00387211"/>
    <w:rsid w:val="003872E4"/>
    <w:rsid w:val="00387343"/>
    <w:rsid w:val="00387529"/>
    <w:rsid w:val="0038792B"/>
    <w:rsid w:val="003879F0"/>
    <w:rsid w:val="00390043"/>
    <w:rsid w:val="0039036D"/>
    <w:rsid w:val="00390644"/>
    <w:rsid w:val="00390939"/>
    <w:rsid w:val="00390E77"/>
    <w:rsid w:val="003911FC"/>
    <w:rsid w:val="00391987"/>
    <w:rsid w:val="00392B38"/>
    <w:rsid w:val="00392D44"/>
    <w:rsid w:val="00393C28"/>
    <w:rsid w:val="00393ED3"/>
    <w:rsid w:val="00393EDA"/>
    <w:rsid w:val="003943F4"/>
    <w:rsid w:val="00394CAD"/>
    <w:rsid w:val="00394EBC"/>
    <w:rsid w:val="0039581D"/>
    <w:rsid w:val="003963B4"/>
    <w:rsid w:val="0039641F"/>
    <w:rsid w:val="003966F6"/>
    <w:rsid w:val="0039701F"/>
    <w:rsid w:val="0039709D"/>
    <w:rsid w:val="003A0067"/>
    <w:rsid w:val="003A014B"/>
    <w:rsid w:val="003A0474"/>
    <w:rsid w:val="003A145A"/>
    <w:rsid w:val="003A17E4"/>
    <w:rsid w:val="003A1951"/>
    <w:rsid w:val="003A1D5B"/>
    <w:rsid w:val="003A2177"/>
    <w:rsid w:val="003A2A01"/>
    <w:rsid w:val="003A30CA"/>
    <w:rsid w:val="003A42D0"/>
    <w:rsid w:val="003A462E"/>
    <w:rsid w:val="003A4885"/>
    <w:rsid w:val="003A48CC"/>
    <w:rsid w:val="003A4A22"/>
    <w:rsid w:val="003A4A38"/>
    <w:rsid w:val="003A5AAF"/>
    <w:rsid w:val="003A5DC1"/>
    <w:rsid w:val="003A6553"/>
    <w:rsid w:val="003A6D57"/>
    <w:rsid w:val="003A707B"/>
    <w:rsid w:val="003A730B"/>
    <w:rsid w:val="003A7390"/>
    <w:rsid w:val="003A7753"/>
    <w:rsid w:val="003A7CDE"/>
    <w:rsid w:val="003A7ECF"/>
    <w:rsid w:val="003A7F8D"/>
    <w:rsid w:val="003B027F"/>
    <w:rsid w:val="003B0390"/>
    <w:rsid w:val="003B0532"/>
    <w:rsid w:val="003B0A5D"/>
    <w:rsid w:val="003B1F99"/>
    <w:rsid w:val="003B2110"/>
    <w:rsid w:val="003B314E"/>
    <w:rsid w:val="003B31C2"/>
    <w:rsid w:val="003B31F9"/>
    <w:rsid w:val="003B35F3"/>
    <w:rsid w:val="003B5231"/>
    <w:rsid w:val="003B5588"/>
    <w:rsid w:val="003B563C"/>
    <w:rsid w:val="003B5A01"/>
    <w:rsid w:val="003B6B7A"/>
    <w:rsid w:val="003B6CF5"/>
    <w:rsid w:val="003B7833"/>
    <w:rsid w:val="003B7D44"/>
    <w:rsid w:val="003C00C5"/>
    <w:rsid w:val="003C12E1"/>
    <w:rsid w:val="003C1323"/>
    <w:rsid w:val="003C195E"/>
    <w:rsid w:val="003C1AD4"/>
    <w:rsid w:val="003C22B8"/>
    <w:rsid w:val="003C2443"/>
    <w:rsid w:val="003C2928"/>
    <w:rsid w:val="003C298B"/>
    <w:rsid w:val="003C2DD8"/>
    <w:rsid w:val="003C2EE0"/>
    <w:rsid w:val="003C3C71"/>
    <w:rsid w:val="003C3DBA"/>
    <w:rsid w:val="003C407B"/>
    <w:rsid w:val="003C41FF"/>
    <w:rsid w:val="003C43F4"/>
    <w:rsid w:val="003C53E6"/>
    <w:rsid w:val="003C57DC"/>
    <w:rsid w:val="003C5873"/>
    <w:rsid w:val="003C5B3A"/>
    <w:rsid w:val="003C5BF3"/>
    <w:rsid w:val="003C6600"/>
    <w:rsid w:val="003C7826"/>
    <w:rsid w:val="003C7D84"/>
    <w:rsid w:val="003C7DDB"/>
    <w:rsid w:val="003D0778"/>
    <w:rsid w:val="003D21A8"/>
    <w:rsid w:val="003D2C22"/>
    <w:rsid w:val="003D2D97"/>
    <w:rsid w:val="003D3747"/>
    <w:rsid w:val="003D3F36"/>
    <w:rsid w:val="003D41D8"/>
    <w:rsid w:val="003D4DFE"/>
    <w:rsid w:val="003D5CD2"/>
    <w:rsid w:val="003D6639"/>
    <w:rsid w:val="003D6B4A"/>
    <w:rsid w:val="003D6B91"/>
    <w:rsid w:val="003D7901"/>
    <w:rsid w:val="003D7D93"/>
    <w:rsid w:val="003E021D"/>
    <w:rsid w:val="003E0C12"/>
    <w:rsid w:val="003E1377"/>
    <w:rsid w:val="003E13F1"/>
    <w:rsid w:val="003E1545"/>
    <w:rsid w:val="003E1AC8"/>
    <w:rsid w:val="003E1F5D"/>
    <w:rsid w:val="003E207F"/>
    <w:rsid w:val="003E211A"/>
    <w:rsid w:val="003E2350"/>
    <w:rsid w:val="003E2A72"/>
    <w:rsid w:val="003E34D8"/>
    <w:rsid w:val="003E36E4"/>
    <w:rsid w:val="003E3837"/>
    <w:rsid w:val="003E5A81"/>
    <w:rsid w:val="003E6DE6"/>
    <w:rsid w:val="003E6FF8"/>
    <w:rsid w:val="003E791D"/>
    <w:rsid w:val="003E7B62"/>
    <w:rsid w:val="003F00A2"/>
    <w:rsid w:val="003F0236"/>
    <w:rsid w:val="003F025C"/>
    <w:rsid w:val="003F0C1A"/>
    <w:rsid w:val="003F1F36"/>
    <w:rsid w:val="003F257E"/>
    <w:rsid w:val="003F25DC"/>
    <w:rsid w:val="003F36C3"/>
    <w:rsid w:val="003F39D1"/>
    <w:rsid w:val="003F3A90"/>
    <w:rsid w:val="003F56F8"/>
    <w:rsid w:val="003F5A0C"/>
    <w:rsid w:val="003F5D07"/>
    <w:rsid w:val="003F5D0D"/>
    <w:rsid w:val="003F5F78"/>
    <w:rsid w:val="003F5FB6"/>
    <w:rsid w:val="003F67D4"/>
    <w:rsid w:val="003F67F6"/>
    <w:rsid w:val="003F6E0E"/>
    <w:rsid w:val="003F6F1D"/>
    <w:rsid w:val="00400454"/>
    <w:rsid w:val="004008E3"/>
    <w:rsid w:val="00400FA1"/>
    <w:rsid w:val="00400FB5"/>
    <w:rsid w:val="004010BE"/>
    <w:rsid w:val="0040143F"/>
    <w:rsid w:val="00401FB7"/>
    <w:rsid w:val="00402017"/>
    <w:rsid w:val="00402284"/>
    <w:rsid w:val="0040321D"/>
    <w:rsid w:val="004032F3"/>
    <w:rsid w:val="00404506"/>
    <w:rsid w:val="00404F59"/>
    <w:rsid w:val="00405674"/>
    <w:rsid w:val="004058E4"/>
    <w:rsid w:val="00405AD0"/>
    <w:rsid w:val="00405DBA"/>
    <w:rsid w:val="00406017"/>
    <w:rsid w:val="004061D4"/>
    <w:rsid w:val="004063F4"/>
    <w:rsid w:val="004068DE"/>
    <w:rsid w:val="00406CC3"/>
    <w:rsid w:val="00406EAA"/>
    <w:rsid w:val="00406F49"/>
    <w:rsid w:val="00407122"/>
    <w:rsid w:val="0040714B"/>
    <w:rsid w:val="00410484"/>
    <w:rsid w:val="00410D61"/>
    <w:rsid w:val="00411EC8"/>
    <w:rsid w:val="004125BB"/>
    <w:rsid w:val="004126C7"/>
    <w:rsid w:val="004127E8"/>
    <w:rsid w:val="00412A54"/>
    <w:rsid w:val="00413059"/>
    <w:rsid w:val="00413063"/>
    <w:rsid w:val="00413470"/>
    <w:rsid w:val="0041386A"/>
    <w:rsid w:val="00413D90"/>
    <w:rsid w:val="00415363"/>
    <w:rsid w:val="00415578"/>
    <w:rsid w:val="00415718"/>
    <w:rsid w:val="0041588D"/>
    <w:rsid w:val="004159C2"/>
    <w:rsid w:val="0041665A"/>
    <w:rsid w:val="0041735C"/>
    <w:rsid w:val="00417873"/>
    <w:rsid w:val="004214E4"/>
    <w:rsid w:val="00421B8B"/>
    <w:rsid w:val="00421C00"/>
    <w:rsid w:val="00421D69"/>
    <w:rsid w:val="00422233"/>
    <w:rsid w:val="00422DCF"/>
    <w:rsid w:val="00422F14"/>
    <w:rsid w:val="00423A5F"/>
    <w:rsid w:val="00423B65"/>
    <w:rsid w:val="00423D35"/>
    <w:rsid w:val="00424C9C"/>
    <w:rsid w:val="00424E47"/>
    <w:rsid w:val="00425A57"/>
    <w:rsid w:val="00425FF4"/>
    <w:rsid w:val="00426272"/>
    <w:rsid w:val="004269B0"/>
    <w:rsid w:val="00426A8D"/>
    <w:rsid w:val="004273B5"/>
    <w:rsid w:val="00427C45"/>
    <w:rsid w:val="00430864"/>
    <w:rsid w:val="00430F4C"/>
    <w:rsid w:val="004317E3"/>
    <w:rsid w:val="00432F8D"/>
    <w:rsid w:val="00433094"/>
    <w:rsid w:val="004347A0"/>
    <w:rsid w:val="00435025"/>
    <w:rsid w:val="00435FBE"/>
    <w:rsid w:val="00436491"/>
    <w:rsid w:val="00437214"/>
    <w:rsid w:val="00437E9C"/>
    <w:rsid w:val="00437F34"/>
    <w:rsid w:val="00440765"/>
    <w:rsid w:val="00440CC6"/>
    <w:rsid w:val="00441EEC"/>
    <w:rsid w:val="00442302"/>
    <w:rsid w:val="00443ED2"/>
    <w:rsid w:val="004440E2"/>
    <w:rsid w:val="004440EA"/>
    <w:rsid w:val="00444B0F"/>
    <w:rsid w:val="0044508D"/>
    <w:rsid w:val="004452C4"/>
    <w:rsid w:val="00445306"/>
    <w:rsid w:val="00445D9C"/>
    <w:rsid w:val="00445E5F"/>
    <w:rsid w:val="00446285"/>
    <w:rsid w:val="004462F7"/>
    <w:rsid w:val="0044791B"/>
    <w:rsid w:val="00447F25"/>
    <w:rsid w:val="00451DBD"/>
    <w:rsid w:val="00452247"/>
    <w:rsid w:val="0045234F"/>
    <w:rsid w:val="00453B5B"/>
    <w:rsid w:val="00454A93"/>
    <w:rsid w:val="00454DFC"/>
    <w:rsid w:val="0045513A"/>
    <w:rsid w:val="004551C3"/>
    <w:rsid w:val="0045567A"/>
    <w:rsid w:val="00455AD6"/>
    <w:rsid w:val="00456386"/>
    <w:rsid w:val="00456582"/>
    <w:rsid w:val="00457F85"/>
    <w:rsid w:val="00460118"/>
    <w:rsid w:val="00460AD6"/>
    <w:rsid w:val="00460E94"/>
    <w:rsid w:val="00463F47"/>
    <w:rsid w:val="0046454C"/>
    <w:rsid w:val="00464B37"/>
    <w:rsid w:val="00464E91"/>
    <w:rsid w:val="0046589B"/>
    <w:rsid w:val="00465DD5"/>
    <w:rsid w:val="004660E0"/>
    <w:rsid w:val="004672EE"/>
    <w:rsid w:val="0046768F"/>
    <w:rsid w:val="00467D4C"/>
    <w:rsid w:val="0047027C"/>
    <w:rsid w:val="00470571"/>
    <w:rsid w:val="00470BBE"/>
    <w:rsid w:val="00470E35"/>
    <w:rsid w:val="00470FF4"/>
    <w:rsid w:val="0047130F"/>
    <w:rsid w:val="00471664"/>
    <w:rsid w:val="00471A6A"/>
    <w:rsid w:val="00472022"/>
    <w:rsid w:val="0047206F"/>
    <w:rsid w:val="004731AA"/>
    <w:rsid w:val="004747D9"/>
    <w:rsid w:val="0047599F"/>
    <w:rsid w:val="004759B0"/>
    <w:rsid w:val="00475D4E"/>
    <w:rsid w:val="00476984"/>
    <w:rsid w:val="0048036D"/>
    <w:rsid w:val="00480733"/>
    <w:rsid w:val="00481005"/>
    <w:rsid w:val="004810EF"/>
    <w:rsid w:val="004817B7"/>
    <w:rsid w:val="0048209A"/>
    <w:rsid w:val="00482162"/>
    <w:rsid w:val="004824A7"/>
    <w:rsid w:val="00482934"/>
    <w:rsid w:val="0048332D"/>
    <w:rsid w:val="00483572"/>
    <w:rsid w:val="00483D58"/>
    <w:rsid w:val="00484371"/>
    <w:rsid w:val="0048452E"/>
    <w:rsid w:val="00485758"/>
    <w:rsid w:val="0048580B"/>
    <w:rsid w:val="004861B1"/>
    <w:rsid w:val="004861F6"/>
    <w:rsid w:val="00486366"/>
    <w:rsid w:val="004867AE"/>
    <w:rsid w:val="00486DB4"/>
    <w:rsid w:val="004875A1"/>
    <w:rsid w:val="00487B37"/>
    <w:rsid w:val="00490059"/>
    <w:rsid w:val="00491076"/>
    <w:rsid w:val="004914E8"/>
    <w:rsid w:val="00491683"/>
    <w:rsid w:val="00492031"/>
    <w:rsid w:val="00492CD1"/>
    <w:rsid w:val="00493002"/>
    <w:rsid w:val="00493723"/>
    <w:rsid w:val="00493C81"/>
    <w:rsid w:val="00494599"/>
    <w:rsid w:val="0049459A"/>
    <w:rsid w:val="00494AD5"/>
    <w:rsid w:val="00494ED4"/>
    <w:rsid w:val="00495033"/>
    <w:rsid w:val="0049525C"/>
    <w:rsid w:val="00495483"/>
    <w:rsid w:val="00495A98"/>
    <w:rsid w:val="00495B69"/>
    <w:rsid w:val="00495F40"/>
    <w:rsid w:val="00496C16"/>
    <w:rsid w:val="004971FC"/>
    <w:rsid w:val="004973ED"/>
    <w:rsid w:val="00497C33"/>
    <w:rsid w:val="004A000A"/>
    <w:rsid w:val="004A02BA"/>
    <w:rsid w:val="004A0622"/>
    <w:rsid w:val="004A075B"/>
    <w:rsid w:val="004A09A5"/>
    <w:rsid w:val="004A0AC7"/>
    <w:rsid w:val="004A0F2E"/>
    <w:rsid w:val="004A24AA"/>
    <w:rsid w:val="004A2AD0"/>
    <w:rsid w:val="004A2F52"/>
    <w:rsid w:val="004A3D73"/>
    <w:rsid w:val="004A3F43"/>
    <w:rsid w:val="004A4478"/>
    <w:rsid w:val="004A477F"/>
    <w:rsid w:val="004A4BAE"/>
    <w:rsid w:val="004A51BC"/>
    <w:rsid w:val="004A51C7"/>
    <w:rsid w:val="004A5BCB"/>
    <w:rsid w:val="004A5CE2"/>
    <w:rsid w:val="004A6C50"/>
    <w:rsid w:val="004A7660"/>
    <w:rsid w:val="004A7F10"/>
    <w:rsid w:val="004B01E7"/>
    <w:rsid w:val="004B034E"/>
    <w:rsid w:val="004B056B"/>
    <w:rsid w:val="004B0D7B"/>
    <w:rsid w:val="004B0F9D"/>
    <w:rsid w:val="004B153D"/>
    <w:rsid w:val="004B1872"/>
    <w:rsid w:val="004B2378"/>
    <w:rsid w:val="004B2379"/>
    <w:rsid w:val="004B38AD"/>
    <w:rsid w:val="004B3BCD"/>
    <w:rsid w:val="004B48F3"/>
    <w:rsid w:val="004B4EA5"/>
    <w:rsid w:val="004B4F0F"/>
    <w:rsid w:val="004B5B70"/>
    <w:rsid w:val="004B66CF"/>
    <w:rsid w:val="004B6DBB"/>
    <w:rsid w:val="004B6E4D"/>
    <w:rsid w:val="004B7126"/>
    <w:rsid w:val="004B74CF"/>
    <w:rsid w:val="004B7BA3"/>
    <w:rsid w:val="004B7BAB"/>
    <w:rsid w:val="004C029B"/>
    <w:rsid w:val="004C0578"/>
    <w:rsid w:val="004C05A5"/>
    <w:rsid w:val="004C094B"/>
    <w:rsid w:val="004C1082"/>
    <w:rsid w:val="004C120B"/>
    <w:rsid w:val="004C2C6C"/>
    <w:rsid w:val="004C2DD5"/>
    <w:rsid w:val="004C2E4E"/>
    <w:rsid w:val="004C2FAC"/>
    <w:rsid w:val="004C327F"/>
    <w:rsid w:val="004C32E7"/>
    <w:rsid w:val="004C357E"/>
    <w:rsid w:val="004C3FEB"/>
    <w:rsid w:val="004C514A"/>
    <w:rsid w:val="004C59ED"/>
    <w:rsid w:val="004C5EEF"/>
    <w:rsid w:val="004C6015"/>
    <w:rsid w:val="004C632C"/>
    <w:rsid w:val="004C643C"/>
    <w:rsid w:val="004C79E7"/>
    <w:rsid w:val="004C79F3"/>
    <w:rsid w:val="004C7ADE"/>
    <w:rsid w:val="004D0091"/>
    <w:rsid w:val="004D08A4"/>
    <w:rsid w:val="004D0B39"/>
    <w:rsid w:val="004D12D3"/>
    <w:rsid w:val="004D1E73"/>
    <w:rsid w:val="004D2090"/>
    <w:rsid w:val="004D33BE"/>
    <w:rsid w:val="004D38FA"/>
    <w:rsid w:val="004D3E03"/>
    <w:rsid w:val="004D4FF6"/>
    <w:rsid w:val="004D52BF"/>
    <w:rsid w:val="004D73A2"/>
    <w:rsid w:val="004D76E3"/>
    <w:rsid w:val="004D791D"/>
    <w:rsid w:val="004D7B99"/>
    <w:rsid w:val="004D7BF8"/>
    <w:rsid w:val="004D7F69"/>
    <w:rsid w:val="004E0E83"/>
    <w:rsid w:val="004E0EA1"/>
    <w:rsid w:val="004E0FF1"/>
    <w:rsid w:val="004E1C1F"/>
    <w:rsid w:val="004E1D0D"/>
    <w:rsid w:val="004E1DF1"/>
    <w:rsid w:val="004E284A"/>
    <w:rsid w:val="004E2CDE"/>
    <w:rsid w:val="004E3705"/>
    <w:rsid w:val="004E3CFD"/>
    <w:rsid w:val="004E4044"/>
    <w:rsid w:val="004E433F"/>
    <w:rsid w:val="004E47BC"/>
    <w:rsid w:val="004E4DD4"/>
    <w:rsid w:val="004E5801"/>
    <w:rsid w:val="004E65B5"/>
    <w:rsid w:val="004E6697"/>
    <w:rsid w:val="004E67A7"/>
    <w:rsid w:val="004E6ED1"/>
    <w:rsid w:val="004E7C5F"/>
    <w:rsid w:val="004E7D97"/>
    <w:rsid w:val="004E7E4C"/>
    <w:rsid w:val="004F00B3"/>
    <w:rsid w:val="004F048F"/>
    <w:rsid w:val="004F0520"/>
    <w:rsid w:val="004F12B8"/>
    <w:rsid w:val="004F1672"/>
    <w:rsid w:val="004F1F78"/>
    <w:rsid w:val="004F226D"/>
    <w:rsid w:val="004F2E46"/>
    <w:rsid w:val="004F304D"/>
    <w:rsid w:val="004F496B"/>
    <w:rsid w:val="004F4DB0"/>
    <w:rsid w:val="004F5377"/>
    <w:rsid w:val="004F5C4B"/>
    <w:rsid w:val="004F6A7D"/>
    <w:rsid w:val="004F6C0E"/>
    <w:rsid w:val="004F6D7B"/>
    <w:rsid w:val="004F796C"/>
    <w:rsid w:val="004F7A67"/>
    <w:rsid w:val="005007D4"/>
    <w:rsid w:val="00500EF0"/>
    <w:rsid w:val="005014D6"/>
    <w:rsid w:val="005015EE"/>
    <w:rsid w:val="005017EE"/>
    <w:rsid w:val="0050198C"/>
    <w:rsid w:val="00501F04"/>
    <w:rsid w:val="005024B7"/>
    <w:rsid w:val="005038C9"/>
    <w:rsid w:val="005039D9"/>
    <w:rsid w:val="00503F84"/>
    <w:rsid w:val="005046EF"/>
    <w:rsid w:val="00504E5E"/>
    <w:rsid w:val="005052D3"/>
    <w:rsid w:val="0050538C"/>
    <w:rsid w:val="005059D8"/>
    <w:rsid w:val="00505AAE"/>
    <w:rsid w:val="005066F0"/>
    <w:rsid w:val="00506797"/>
    <w:rsid w:val="00506903"/>
    <w:rsid w:val="00507777"/>
    <w:rsid w:val="00507A5A"/>
    <w:rsid w:val="00510D4F"/>
    <w:rsid w:val="00511EBD"/>
    <w:rsid w:val="00512056"/>
    <w:rsid w:val="0051224E"/>
    <w:rsid w:val="005132CE"/>
    <w:rsid w:val="005133DF"/>
    <w:rsid w:val="0051357A"/>
    <w:rsid w:val="00514725"/>
    <w:rsid w:val="00515122"/>
    <w:rsid w:val="005156AE"/>
    <w:rsid w:val="005157C7"/>
    <w:rsid w:val="00515973"/>
    <w:rsid w:val="00515FC7"/>
    <w:rsid w:val="00516741"/>
    <w:rsid w:val="00516AC4"/>
    <w:rsid w:val="00517437"/>
    <w:rsid w:val="00517751"/>
    <w:rsid w:val="005178E7"/>
    <w:rsid w:val="00520000"/>
    <w:rsid w:val="00521443"/>
    <w:rsid w:val="005217DE"/>
    <w:rsid w:val="0052263B"/>
    <w:rsid w:val="00522ABA"/>
    <w:rsid w:val="00522CB9"/>
    <w:rsid w:val="00522DC4"/>
    <w:rsid w:val="00523151"/>
    <w:rsid w:val="005235D8"/>
    <w:rsid w:val="00523CC1"/>
    <w:rsid w:val="00524642"/>
    <w:rsid w:val="00525043"/>
    <w:rsid w:val="00526425"/>
    <w:rsid w:val="00527756"/>
    <w:rsid w:val="005278BD"/>
    <w:rsid w:val="00527A46"/>
    <w:rsid w:val="00527A73"/>
    <w:rsid w:val="00527BCC"/>
    <w:rsid w:val="00527E0B"/>
    <w:rsid w:val="00530327"/>
    <w:rsid w:val="00530663"/>
    <w:rsid w:val="005306D4"/>
    <w:rsid w:val="0053096D"/>
    <w:rsid w:val="00530E91"/>
    <w:rsid w:val="005312D1"/>
    <w:rsid w:val="005315F4"/>
    <w:rsid w:val="00531D1D"/>
    <w:rsid w:val="005323B9"/>
    <w:rsid w:val="00532F12"/>
    <w:rsid w:val="005330E9"/>
    <w:rsid w:val="00533BA8"/>
    <w:rsid w:val="00533E5E"/>
    <w:rsid w:val="0053420C"/>
    <w:rsid w:val="00534515"/>
    <w:rsid w:val="00534D3D"/>
    <w:rsid w:val="0053551F"/>
    <w:rsid w:val="00536EB1"/>
    <w:rsid w:val="00537038"/>
    <w:rsid w:val="00537601"/>
    <w:rsid w:val="00540AB7"/>
    <w:rsid w:val="00540FE4"/>
    <w:rsid w:val="00541A67"/>
    <w:rsid w:val="005420D6"/>
    <w:rsid w:val="005424ED"/>
    <w:rsid w:val="0054276C"/>
    <w:rsid w:val="00542A4A"/>
    <w:rsid w:val="00542DDD"/>
    <w:rsid w:val="00543362"/>
    <w:rsid w:val="00543742"/>
    <w:rsid w:val="005441A0"/>
    <w:rsid w:val="0054436D"/>
    <w:rsid w:val="005446ED"/>
    <w:rsid w:val="005448A1"/>
    <w:rsid w:val="00544B8D"/>
    <w:rsid w:val="00544DE2"/>
    <w:rsid w:val="00545246"/>
    <w:rsid w:val="005455A6"/>
    <w:rsid w:val="005459A3"/>
    <w:rsid w:val="00546398"/>
    <w:rsid w:val="00546689"/>
    <w:rsid w:val="0054693D"/>
    <w:rsid w:val="00547177"/>
    <w:rsid w:val="00547390"/>
    <w:rsid w:val="005478A7"/>
    <w:rsid w:val="00547BA9"/>
    <w:rsid w:val="005502E8"/>
    <w:rsid w:val="0055084C"/>
    <w:rsid w:val="00551062"/>
    <w:rsid w:val="005510D6"/>
    <w:rsid w:val="005511C5"/>
    <w:rsid w:val="005514A0"/>
    <w:rsid w:val="00551F0C"/>
    <w:rsid w:val="00553170"/>
    <w:rsid w:val="00553283"/>
    <w:rsid w:val="005536A0"/>
    <w:rsid w:val="00554FCE"/>
    <w:rsid w:val="00555870"/>
    <w:rsid w:val="00557009"/>
    <w:rsid w:val="00557575"/>
    <w:rsid w:val="00557B72"/>
    <w:rsid w:val="00560100"/>
    <w:rsid w:val="0056046E"/>
    <w:rsid w:val="0056101C"/>
    <w:rsid w:val="005617FA"/>
    <w:rsid w:val="00561838"/>
    <w:rsid w:val="005626AF"/>
    <w:rsid w:val="005635CF"/>
    <w:rsid w:val="00563E82"/>
    <w:rsid w:val="005645D6"/>
    <w:rsid w:val="00565120"/>
    <w:rsid w:val="0056515D"/>
    <w:rsid w:val="00565A48"/>
    <w:rsid w:val="00565ACC"/>
    <w:rsid w:val="00565AD0"/>
    <w:rsid w:val="00565C82"/>
    <w:rsid w:val="005666A8"/>
    <w:rsid w:val="0056698B"/>
    <w:rsid w:val="00566C0F"/>
    <w:rsid w:val="00566E12"/>
    <w:rsid w:val="005671BE"/>
    <w:rsid w:val="0056724C"/>
    <w:rsid w:val="005672E9"/>
    <w:rsid w:val="0056777C"/>
    <w:rsid w:val="00567B15"/>
    <w:rsid w:val="00570380"/>
    <w:rsid w:val="005706DB"/>
    <w:rsid w:val="00570AF0"/>
    <w:rsid w:val="005712EA"/>
    <w:rsid w:val="005717E2"/>
    <w:rsid w:val="005718BA"/>
    <w:rsid w:val="0057199F"/>
    <w:rsid w:val="00571BC0"/>
    <w:rsid w:val="00572777"/>
    <w:rsid w:val="00572CFB"/>
    <w:rsid w:val="0057365A"/>
    <w:rsid w:val="00574846"/>
    <w:rsid w:val="005750E4"/>
    <w:rsid w:val="00575A7B"/>
    <w:rsid w:val="00575C30"/>
    <w:rsid w:val="00575C77"/>
    <w:rsid w:val="00575F9D"/>
    <w:rsid w:val="005773B1"/>
    <w:rsid w:val="0057776B"/>
    <w:rsid w:val="00577F45"/>
    <w:rsid w:val="00580007"/>
    <w:rsid w:val="0058063F"/>
    <w:rsid w:val="00580EE6"/>
    <w:rsid w:val="005811D2"/>
    <w:rsid w:val="00581B47"/>
    <w:rsid w:val="00581CE5"/>
    <w:rsid w:val="00581F8A"/>
    <w:rsid w:val="0058290C"/>
    <w:rsid w:val="005837D4"/>
    <w:rsid w:val="00583856"/>
    <w:rsid w:val="005848FC"/>
    <w:rsid w:val="005848FD"/>
    <w:rsid w:val="00584A7E"/>
    <w:rsid w:val="00584C55"/>
    <w:rsid w:val="00584FF9"/>
    <w:rsid w:val="00586686"/>
    <w:rsid w:val="005867A1"/>
    <w:rsid w:val="00587A22"/>
    <w:rsid w:val="00590056"/>
    <w:rsid w:val="005905D6"/>
    <w:rsid w:val="00590661"/>
    <w:rsid w:val="0059208F"/>
    <w:rsid w:val="005923B0"/>
    <w:rsid w:val="005925CE"/>
    <w:rsid w:val="00593B1A"/>
    <w:rsid w:val="00593B5F"/>
    <w:rsid w:val="00593CA8"/>
    <w:rsid w:val="00595389"/>
    <w:rsid w:val="00595491"/>
    <w:rsid w:val="0059637B"/>
    <w:rsid w:val="0059662F"/>
    <w:rsid w:val="0059752D"/>
    <w:rsid w:val="0059759E"/>
    <w:rsid w:val="0059767A"/>
    <w:rsid w:val="00597A5B"/>
    <w:rsid w:val="005A010D"/>
    <w:rsid w:val="005A0234"/>
    <w:rsid w:val="005A0C62"/>
    <w:rsid w:val="005A0D75"/>
    <w:rsid w:val="005A24CC"/>
    <w:rsid w:val="005A2752"/>
    <w:rsid w:val="005A2FB0"/>
    <w:rsid w:val="005A310A"/>
    <w:rsid w:val="005A3385"/>
    <w:rsid w:val="005A3446"/>
    <w:rsid w:val="005A3C90"/>
    <w:rsid w:val="005A41D2"/>
    <w:rsid w:val="005A4A1B"/>
    <w:rsid w:val="005A4AAB"/>
    <w:rsid w:val="005A4AC3"/>
    <w:rsid w:val="005A4DE6"/>
    <w:rsid w:val="005A5CC8"/>
    <w:rsid w:val="005A5D11"/>
    <w:rsid w:val="005A5EDB"/>
    <w:rsid w:val="005A6113"/>
    <w:rsid w:val="005A64C6"/>
    <w:rsid w:val="005A6927"/>
    <w:rsid w:val="005A7B42"/>
    <w:rsid w:val="005A7D5F"/>
    <w:rsid w:val="005B00D4"/>
    <w:rsid w:val="005B02A8"/>
    <w:rsid w:val="005B0362"/>
    <w:rsid w:val="005B06CF"/>
    <w:rsid w:val="005B0F2C"/>
    <w:rsid w:val="005B10E7"/>
    <w:rsid w:val="005B1E22"/>
    <w:rsid w:val="005B1E9C"/>
    <w:rsid w:val="005B1F48"/>
    <w:rsid w:val="005B20D5"/>
    <w:rsid w:val="005B2228"/>
    <w:rsid w:val="005B23C1"/>
    <w:rsid w:val="005B2BEB"/>
    <w:rsid w:val="005B2EAA"/>
    <w:rsid w:val="005B2EB3"/>
    <w:rsid w:val="005B33B5"/>
    <w:rsid w:val="005B3809"/>
    <w:rsid w:val="005B3867"/>
    <w:rsid w:val="005B3C36"/>
    <w:rsid w:val="005B3FEE"/>
    <w:rsid w:val="005B425E"/>
    <w:rsid w:val="005B4419"/>
    <w:rsid w:val="005B4C9F"/>
    <w:rsid w:val="005B5A8D"/>
    <w:rsid w:val="005B5E8C"/>
    <w:rsid w:val="005B61A9"/>
    <w:rsid w:val="005B68E9"/>
    <w:rsid w:val="005B6D6B"/>
    <w:rsid w:val="005B6DF7"/>
    <w:rsid w:val="005B7B8E"/>
    <w:rsid w:val="005B7F9C"/>
    <w:rsid w:val="005C0564"/>
    <w:rsid w:val="005C1156"/>
    <w:rsid w:val="005C177F"/>
    <w:rsid w:val="005C17A1"/>
    <w:rsid w:val="005C2094"/>
    <w:rsid w:val="005C28CB"/>
    <w:rsid w:val="005C2C00"/>
    <w:rsid w:val="005C2C20"/>
    <w:rsid w:val="005C2D08"/>
    <w:rsid w:val="005C2E5E"/>
    <w:rsid w:val="005C3573"/>
    <w:rsid w:val="005C3F5B"/>
    <w:rsid w:val="005C46CD"/>
    <w:rsid w:val="005C5057"/>
    <w:rsid w:val="005C5492"/>
    <w:rsid w:val="005C572C"/>
    <w:rsid w:val="005C587F"/>
    <w:rsid w:val="005C755F"/>
    <w:rsid w:val="005C7726"/>
    <w:rsid w:val="005D0308"/>
    <w:rsid w:val="005D0C8A"/>
    <w:rsid w:val="005D2338"/>
    <w:rsid w:val="005D25D1"/>
    <w:rsid w:val="005D2EC4"/>
    <w:rsid w:val="005D2F11"/>
    <w:rsid w:val="005D3F61"/>
    <w:rsid w:val="005D4072"/>
    <w:rsid w:val="005D41EA"/>
    <w:rsid w:val="005D53D0"/>
    <w:rsid w:val="005D5D23"/>
    <w:rsid w:val="005D6750"/>
    <w:rsid w:val="005D6F13"/>
    <w:rsid w:val="005D7F29"/>
    <w:rsid w:val="005E0479"/>
    <w:rsid w:val="005E0C31"/>
    <w:rsid w:val="005E15B3"/>
    <w:rsid w:val="005E1FE8"/>
    <w:rsid w:val="005E2A1E"/>
    <w:rsid w:val="005E2C9D"/>
    <w:rsid w:val="005E2D51"/>
    <w:rsid w:val="005E3472"/>
    <w:rsid w:val="005E354B"/>
    <w:rsid w:val="005E3585"/>
    <w:rsid w:val="005E358B"/>
    <w:rsid w:val="005E38E7"/>
    <w:rsid w:val="005E3F80"/>
    <w:rsid w:val="005E4F69"/>
    <w:rsid w:val="005E55E3"/>
    <w:rsid w:val="005E58A2"/>
    <w:rsid w:val="005E5AF5"/>
    <w:rsid w:val="005E5AFC"/>
    <w:rsid w:val="005E5DCD"/>
    <w:rsid w:val="005E5E4A"/>
    <w:rsid w:val="005E5F39"/>
    <w:rsid w:val="005E5F3A"/>
    <w:rsid w:val="005E5F8C"/>
    <w:rsid w:val="005E617B"/>
    <w:rsid w:val="005E61B0"/>
    <w:rsid w:val="005E6535"/>
    <w:rsid w:val="005E6B41"/>
    <w:rsid w:val="005E6DC2"/>
    <w:rsid w:val="005E6E0C"/>
    <w:rsid w:val="005F12F9"/>
    <w:rsid w:val="005F1472"/>
    <w:rsid w:val="005F178D"/>
    <w:rsid w:val="005F1987"/>
    <w:rsid w:val="005F2071"/>
    <w:rsid w:val="005F26F9"/>
    <w:rsid w:val="005F28CE"/>
    <w:rsid w:val="005F5943"/>
    <w:rsid w:val="005F6854"/>
    <w:rsid w:val="005F6E78"/>
    <w:rsid w:val="005F72B5"/>
    <w:rsid w:val="00600D1A"/>
    <w:rsid w:val="00600FFF"/>
    <w:rsid w:val="006013EB"/>
    <w:rsid w:val="006014B9"/>
    <w:rsid w:val="006019F8"/>
    <w:rsid w:val="00601B28"/>
    <w:rsid w:val="006039B8"/>
    <w:rsid w:val="00603F5D"/>
    <w:rsid w:val="00604AC6"/>
    <w:rsid w:val="006054D2"/>
    <w:rsid w:val="00605B17"/>
    <w:rsid w:val="00606F5D"/>
    <w:rsid w:val="00607D07"/>
    <w:rsid w:val="00607DFD"/>
    <w:rsid w:val="0061026B"/>
    <w:rsid w:val="00610752"/>
    <w:rsid w:val="00610898"/>
    <w:rsid w:val="0061098B"/>
    <w:rsid w:val="00610D21"/>
    <w:rsid w:val="00611101"/>
    <w:rsid w:val="00611A90"/>
    <w:rsid w:val="00611C37"/>
    <w:rsid w:val="006121A1"/>
    <w:rsid w:val="00612354"/>
    <w:rsid w:val="00613342"/>
    <w:rsid w:val="006133F9"/>
    <w:rsid w:val="00613B3C"/>
    <w:rsid w:val="00614742"/>
    <w:rsid w:val="00615575"/>
    <w:rsid w:val="006155CF"/>
    <w:rsid w:val="006157A6"/>
    <w:rsid w:val="00615D50"/>
    <w:rsid w:val="00615E06"/>
    <w:rsid w:val="00615F33"/>
    <w:rsid w:val="00615FEC"/>
    <w:rsid w:val="0061641D"/>
    <w:rsid w:val="00616DD0"/>
    <w:rsid w:val="00616F95"/>
    <w:rsid w:val="006179C4"/>
    <w:rsid w:val="00617AA5"/>
    <w:rsid w:val="00617DDD"/>
    <w:rsid w:val="00620550"/>
    <w:rsid w:val="006208FF"/>
    <w:rsid w:val="00620AFC"/>
    <w:rsid w:val="00621AAA"/>
    <w:rsid w:val="00621E29"/>
    <w:rsid w:val="00621E84"/>
    <w:rsid w:val="006225F6"/>
    <w:rsid w:val="0062264B"/>
    <w:rsid w:val="006227FF"/>
    <w:rsid w:val="00622D27"/>
    <w:rsid w:val="006240EE"/>
    <w:rsid w:val="00624A83"/>
    <w:rsid w:val="006250AF"/>
    <w:rsid w:val="006252C4"/>
    <w:rsid w:val="0062549E"/>
    <w:rsid w:val="006254DF"/>
    <w:rsid w:val="0062555A"/>
    <w:rsid w:val="006255E3"/>
    <w:rsid w:val="006256A4"/>
    <w:rsid w:val="00625F5B"/>
    <w:rsid w:val="00625FB9"/>
    <w:rsid w:val="00626196"/>
    <w:rsid w:val="006264B6"/>
    <w:rsid w:val="006269C5"/>
    <w:rsid w:val="00627490"/>
    <w:rsid w:val="006310B8"/>
    <w:rsid w:val="006317F7"/>
    <w:rsid w:val="00631892"/>
    <w:rsid w:val="00631F48"/>
    <w:rsid w:val="0063237F"/>
    <w:rsid w:val="0063307A"/>
    <w:rsid w:val="00634561"/>
    <w:rsid w:val="0063466D"/>
    <w:rsid w:val="006358C2"/>
    <w:rsid w:val="00635D8F"/>
    <w:rsid w:val="00635E51"/>
    <w:rsid w:val="00636315"/>
    <w:rsid w:val="0063661D"/>
    <w:rsid w:val="00636844"/>
    <w:rsid w:val="006376DC"/>
    <w:rsid w:val="00637FFC"/>
    <w:rsid w:val="00641817"/>
    <w:rsid w:val="00642135"/>
    <w:rsid w:val="0064314D"/>
    <w:rsid w:val="00643A98"/>
    <w:rsid w:val="006448F8"/>
    <w:rsid w:val="00645A03"/>
    <w:rsid w:val="00645B1C"/>
    <w:rsid w:val="00645FA0"/>
    <w:rsid w:val="00646108"/>
    <w:rsid w:val="006463AD"/>
    <w:rsid w:val="006469D2"/>
    <w:rsid w:val="00646C5C"/>
    <w:rsid w:val="00646EE9"/>
    <w:rsid w:val="0064732B"/>
    <w:rsid w:val="00647510"/>
    <w:rsid w:val="00647820"/>
    <w:rsid w:val="0064782F"/>
    <w:rsid w:val="00647B09"/>
    <w:rsid w:val="006501BB"/>
    <w:rsid w:val="00650B36"/>
    <w:rsid w:val="00650C7D"/>
    <w:rsid w:val="00650CD7"/>
    <w:rsid w:val="006514FD"/>
    <w:rsid w:val="0065170D"/>
    <w:rsid w:val="00652C49"/>
    <w:rsid w:val="00652CB7"/>
    <w:rsid w:val="00653443"/>
    <w:rsid w:val="0065537D"/>
    <w:rsid w:val="00655439"/>
    <w:rsid w:val="00655547"/>
    <w:rsid w:val="006556B2"/>
    <w:rsid w:val="006556EB"/>
    <w:rsid w:val="006556EF"/>
    <w:rsid w:val="00655872"/>
    <w:rsid w:val="00655A01"/>
    <w:rsid w:val="00655C20"/>
    <w:rsid w:val="00655DF8"/>
    <w:rsid w:val="0065694C"/>
    <w:rsid w:val="006570BE"/>
    <w:rsid w:val="006577A5"/>
    <w:rsid w:val="006600BE"/>
    <w:rsid w:val="006602DA"/>
    <w:rsid w:val="0066055C"/>
    <w:rsid w:val="00660A2C"/>
    <w:rsid w:val="00660B96"/>
    <w:rsid w:val="00660DD7"/>
    <w:rsid w:val="00660F4E"/>
    <w:rsid w:val="00660FEA"/>
    <w:rsid w:val="0066156B"/>
    <w:rsid w:val="00661AEE"/>
    <w:rsid w:val="00661EF9"/>
    <w:rsid w:val="006628C2"/>
    <w:rsid w:val="00663076"/>
    <w:rsid w:val="00663324"/>
    <w:rsid w:val="006638AE"/>
    <w:rsid w:val="00663994"/>
    <w:rsid w:val="006640AB"/>
    <w:rsid w:val="006641A0"/>
    <w:rsid w:val="0066567F"/>
    <w:rsid w:val="00666188"/>
    <w:rsid w:val="00666675"/>
    <w:rsid w:val="00666D86"/>
    <w:rsid w:val="006671E5"/>
    <w:rsid w:val="00667664"/>
    <w:rsid w:val="0067028B"/>
    <w:rsid w:val="00670CF5"/>
    <w:rsid w:val="0067113D"/>
    <w:rsid w:val="00671406"/>
    <w:rsid w:val="0067184B"/>
    <w:rsid w:val="006724C6"/>
    <w:rsid w:val="00673BAD"/>
    <w:rsid w:val="00673D1A"/>
    <w:rsid w:val="00673FD6"/>
    <w:rsid w:val="006741C9"/>
    <w:rsid w:val="00674641"/>
    <w:rsid w:val="00674AB9"/>
    <w:rsid w:val="00674D0E"/>
    <w:rsid w:val="006752A8"/>
    <w:rsid w:val="0067555B"/>
    <w:rsid w:val="0067602B"/>
    <w:rsid w:val="00676CF4"/>
    <w:rsid w:val="00676D72"/>
    <w:rsid w:val="0067748A"/>
    <w:rsid w:val="00677A60"/>
    <w:rsid w:val="00680017"/>
    <w:rsid w:val="006809E8"/>
    <w:rsid w:val="00680DCE"/>
    <w:rsid w:val="00681339"/>
    <w:rsid w:val="0068197D"/>
    <w:rsid w:val="0068219F"/>
    <w:rsid w:val="00682208"/>
    <w:rsid w:val="006833CC"/>
    <w:rsid w:val="006839D7"/>
    <w:rsid w:val="006849B8"/>
    <w:rsid w:val="00684E2C"/>
    <w:rsid w:val="0068624C"/>
    <w:rsid w:val="006876D0"/>
    <w:rsid w:val="00687771"/>
    <w:rsid w:val="00687976"/>
    <w:rsid w:val="00692060"/>
    <w:rsid w:val="0069216D"/>
    <w:rsid w:val="006933A9"/>
    <w:rsid w:val="00693709"/>
    <w:rsid w:val="00693AEE"/>
    <w:rsid w:val="00693AF7"/>
    <w:rsid w:val="00693B73"/>
    <w:rsid w:val="00693CDC"/>
    <w:rsid w:val="00694004"/>
    <w:rsid w:val="0069421F"/>
    <w:rsid w:val="00694487"/>
    <w:rsid w:val="00694875"/>
    <w:rsid w:val="00694EE3"/>
    <w:rsid w:val="00695192"/>
    <w:rsid w:val="00695712"/>
    <w:rsid w:val="006959C6"/>
    <w:rsid w:val="00695A72"/>
    <w:rsid w:val="00695F02"/>
    <w:rsid w:val="0069774E"/>
    <w:rsid w:val="006979DD"/>
    <w:rsid w:val="00697C92"/>
    <w:rsid w:val="006A02E2"/>
    <w:rsid w:val="006A0BFF"/>
    <w:rsid w:val="006A1562"/>
    <w:rsid w:val="006A27A2"/>
    <w:rsid w:val="006A29F1"/>
    <w:rsid w:val="006A3668"/>
    <w:rsid w:val="006A37C3"/>
    <w:rsid w:val="006A42DB"/>
    <w:rsid w:val="006A42EC"/>
    <w:rsid w:val="006A4B1C"/>
    <w:rsid w:val="006A4C6C"/>
    <w:rsid w:val="006A4CB4"/>
    <w:rsid w:val="006A61B3"/>
    <w:rsid w:val="006A62D5"/>
    <w:rsid w:val="006A6756"/>
    <w:rsid w:val="006A704C"/>
    <w:rsid w:val="006A7A39"/>
    <w:rsid w:val="006A7ACF"/>
    <w:rsid w:val="006B00A5"/>
    <w:rsid w:val="006B1D84"/>
    <w:rsid w:val="006B2B3F"/>
    <w:rsid w:val="006B2E63"/>
    <w:rsid w:val="006B3352"/>
    <w:rsid w:val="006B3C46"/>
    <w:rsid w:val="006B3D78"/>
    <w:rsid w:val="006B3D86"/>
    <w:rsid w:val="006B4154"/>
    <w:rsid w:val="006B4671"/>
    <w:rsid w:val="006B5661"/>
    <w:rsid w:val="006B56BA"/>
    <w:rsid w:val="006B5729"/>
    <w:rsid w:val="006B593C"/>
    <w:rsid w:val="006B5E70"/>
    <w:rsid w:val="006B628D"/>
    <w:rsid w:val="006B6715"/>
    <w:rsid w:val="006B690E"/>
    <w:rsid w:val="006B73EA"/>
    <w:rsid w:val="006B7570"/>
    <w:rsid w:val="006B798E"/>
    <w:rsid w:val="006B7AD5"/>
    <w:rsid w:val="006B7C27"/>
    <w:rsid w:val="006C185B"/>
    <w:rsid w:val="006C208F"/>
    <w:rsid w:val="006C2501"/>
    <w:rsid w:val="006C334F"/>
    <w:rsid w:val="006C374D"/>
    <w:rsid w:val="006C38F9"/>
    <w:rsid w:val="006C4020"/>
    <w:rsid w:val="006C45B0"/>
    <w:rsid w:val="006C46B0"/>
    <w:rsid w:val="006C496C"/>
    <w:rsid w:val="006C4CC3"/>
    <w:rsid w:val="006C509E"/>
    <w:rsid w:val="006C530E"/>
    <w:rsid w:val="006C63CF"/>
    <w:rsid w:val="006C68CE"/>
    <w:rsid w:val="006C6AE6"/>
    <w:rsid w:val="006C6CE7"/>
    <w:rsid w:val="006C719A"/>
    <w:rsid w:val="006C77F0"/>
    <w:rsid w:val="006C7B85"/>
    <w:rsid w:val="006D29C1"/>
    <w:rsid w:val="006D395C"/>
    <w:rsid w:val="006D3BE4"/>
    <w:rsid w:val="006D4C96"/>
    <w:rsid w:val="006D5A38"/>
    <w:rsid w:val="006E066E"/>
    <w:rsid w:val="006E096F"/>
    <w:rsid w:val="006E148C"/>
    <w:rsid w:val="006E14F1"/>
    <w:rsid w:val="006E27A6"/>
    <w:rsid w:val="006E2E1A"/>
    <w:rsid w:val="006E3453"/>
    <w:rsid w:val="006E3D26"/>
    <w:rsid w:val="006E410D"/>
    <w:rsid w:val="006E4410"/>
    <w:rsid w:val="006E4EE7"/>
    <w:rsid w:val="006E4F20"/>
    <w:rsid w:val="006E50D3"/>
    <w:rsid w:val="006E51C0"/>
    <w:rsid w:val="006E6C6F"/>
    <w:rsid w:val="006E730D"/>
    <w:rsid w:val="006E77E9"/>
    <w:rsid w:val="006F02BF"/>
    <w:rsid w:val="006F06F1"/>
    <w:rsid w:val="006F080C"/>
    <w:rsid w:val="006F0983"/>
    <w:rsid w:val="006F0AC3"/>
    <w:rsid w:val="006F0F8E"/>
    <w:rsid w:val="006F1867"/>
    <w:rsid w:val="006F18A8"/>
    <w:rsid w:val="006F248A"/>
    <w:rsid w:val="006F2BD6"/>
    <w:rsid w:val="006F2FB6"/>
    <w:rsid w:val="006F398D"/>
    <w:rsid w:val="006F4308"/>
    <w:rsid w:val="006F4351"/>
    <w:rsid w:val="006F460E"/>
    <w:rsid w:val="006F555C"/>
    <w:rsid w:val="006F58A6"/>
    <w:rsid w:val="006F5AEF"/>
    <w:rsid w:val="006F650D"/>
    <w:rsid w:val="006F6C97"/>
    <w:rsid w:val="006F6D7D"/>
    <w:rsid w:val="006F6DB6"/>
    <w:rsid w:val="006F7428"/>
    <w:rsid w:val="006F773E"/>
    <w:rsid w:val="006F7E11"/>
    <w:rsid w:val="0070010F"/>
    <w:rsid w:val="007002D0"/>
    <w:rsid w:val="007003DC"/>
    <w:rsid w:val="0070073D"/>
    <w:rsid w:val="007015AD"/>
    <w:rsid w:val="00701A52"/>
    <w:rsid w:val="0070207D"/>
    <w:rsid w:val="007020D8"/>
    <w:rsid w:val="007021D8"/>
    <w:rsid w:val="0070262A"/>
    <w:rsid w:val="00703A6D"/>
    <w:rsid w:val="00703EDF"/>
    <w:rsid w:val="007042DB"/>
    <w:rsid w:val="0070431E"/>
    <w:rsid w:val="0070471B"/>
    <w:rsid w:val="00704840"/>
    <w:rsid w:val="00704ABF"/>
    <w:rsid w:val="00704FA3"/>
    <w:rsid w:val="007050AB"/>
    <w:rsid w:val="00705656"/>
    <w:rsid w:val="00705A41"/>
    <w:rsid w:val="00705EF4"/>
    <w:rsid w:val="007062CF"/>
    <w:rsid w:val="007064BC"/>
    <w:rsid w:val="00706A4D"/>
    <w:rsid w:val="00706E69"/>
    <w:rsid w:val="007075FB"/>
    <w:rsid w:val="00707BC9"/>
    <w:rsid w:val="00707E15"/>
    <w:rsid w:val="00707FF6"/>
    <w:rsid w:val="00710246"/>
    <w:rsid w:val="00711075"/>
    <w:rsid w:val="0071124C"/>
    <w:rsid w:val="007119F3"/>
    <w:rsid w:val="00711B5C"/>
    <w:rsid w:val="00713991"/>
    <w:rsid w:val="00713CB1"/>
    <w:rsid w:val="00714796"/>
    <w:rsid w:val="00714B95"/>
    <w:rsid w:val="0071566A"/>
    <w:rsid w:val="00715DDC"/>
    <w:rsid w:val="0071615E"/>
    <w:rsid w:val="00716561"/>
    <w:rsid w:val="007174D7"/>
    <w:rsid w:val="00717A2E"/>
    <w:rsid w:val="00717F48"/>
    <w:rsid w:val="007203C9"/>
    <w:rsid w:val="00720A81"/>
    <w:rsid w:val="00720CAE"/>
    <w:rsid w:val="0072139D"/>
    <w:rsid w:val="00721803"/>
    <w:rsid w:val="00721B70"/>
    <w:rsid w:val="00721F12"/>
    <w:rsid w:val="0072298D"/>
    <w:rsid w:val="00722C2D"/>
    <w:rsid w:val="00723775"/>
    <w:rsid w:val="0072380C"/>
    <w:rsid w:val="00723CFC"/>
    <w:rsid w:val="007248A3"/>
    <w:rsid w:val="00724A4A"/>
    <w:rsid w:val="00724B21"/>
    <w:rsid w:val="0072512A"/>
    <w:rsid w:val="007253E9"/>
    <w:rsid w:val="00725414"/>
    <w:rsid w:val="00725752"/>
    <w:rsid w:val="00726B5E"/>
    <w:rsid w:val="0072718F"/>
    <w:rsid w:val="0072768E"/>
    <w:rsid w:val="007279AF"/>
    <w:rsid w:val="00730369"/>
    <w:rsid w:val="0073065F"/>
    <w:rsid w:val="00730F2F"/>
    <w:rsid w:val="00731C00"/>
    <w:rsid w:val="00732AEB"/>
    <w:rsid w:val="00732FC9"/>
    <w:rsid w:val="007331A6"/>
    <w:rsid w:val="007336BF"/>
    <w:rsid w:val="00733F3A"/>
    <w:rsid w:val="007341D9"/>
    <w:rsid w:val="0073498E"/>
    <w:rsid w:val="00734B74"/>
    <w:rsid w:val="00734D7E"/>
    <w:rsid w:val="00734E52"/>
    <w:rsid w:val="00734FB7"/>
    <w:rsid w:val="007365CC"/>
    <w:rsid w:val="00736A3A"/>
    <w:rsid w:val="00736B13"/>
    <w:rsid w:val="007379B1"/>
    <w:rsid w:val="00737A9B"/>
    <w:rsid w:val="00737D18"/>
    <w:rsid w:val="00740447"/>
    <w:rsid w:val="00740D4B"/>
    <w:rsid w:val="00740DB2"/>
    <w:rsid w:val="0074160D"/>
    <w:rsid w:val="00741BB3"/>
    <w:rsid w:val="00741F25"/>
    <w:rsid w:val="007421E1"/>
    <w:rsid w:val="00742C99"/>
    <w:rsid w:val="00742CFD"/>
    <w:rsid w:val="00742DEE"/>
    <w:rsid w:val="00742F1C"/>
    <w:rsid w:val="007435A2"/>
    <w:rsid w:val="0074370A"/>
    <w:rsid w:val="007441FD"/>
    <w:rsid w:val="0074536C"/>
    <w:rsid w:val="00745DB6"/>
    <w:rsid w:val="00746030"/>
    <w:rsid w:val="0074653A"/>
    <w:rsid w:val="00750489"/>
    <w:rsid w:val="007504A6"/>
    <w:rsid w:val="007505C0"/>
    <w:rsid w:val="00750A95"/>
    <w:rsid w:val="00750CD1"/>
    <w:rsid w:val="00751970"/>
    <w:rsid w:val="007525B6"/>
    <w:rsid w:val="00752799"/>
    <w:rsid w:val="00753360"/>
    <w:rsid w:val="007534B3"/>
    <w:rsid w:val="007538BA"/>
    <w:rsid w:val="00753D55"/>
    <w:rsid w:val="007548A2"/>
    <w:rsid w:val="00754FB0"/>
    <w:rsid w:val="007552B1"/>
    <w:rsid w:val="00755363"/>
    <w:rsid w:val="00756530"/>
    <w:rsid w:val="007568DB"/>
    <w:rsid w:val="00756D2F"/>
    <w:rsid w:val="007570CD"/>
    <w:rsid w:val="00757204"/>
    <w:rsid w:val="00757679"/>
    <w:rsid w:val="00757784"/>
    <w:rsid w:val="007604CC"/>
    <w:rsid w:val="00760804"/>
    <w:rsid w:val="007609A7"/>
    <w:rsid w:val="007618BA"/>
    <w:rsid w:val="00761A77"/>
    <w:rsid w:val="00761CD0"/>
    <w:rsid w:val="007622FA"/>
    <w:rsid w:val="007625C6"/>
    <w:rsid w:val="00762989"/>
    <w:rsid w:val="00762E75"/>
    <w:rsid w:val="00763909"/>
    <w:rsid w:val="0076421B"/>
    <w:rsid w:val="00764328"/>
    <w:rsid w:val="00764E61"/>
    <w:rsid w:val="00764E64"/>
    <w:rsid w:val="00764FC0"/>
    <w:rsid w:val="0076502F"/>
    <w:rsid w:val="00765083"/>
    <w:rsid w:val="00765C05"/>
    <w:rsid w:val="0076661A"/>
    <w:rsid w:val="007668C1"/>
    <w:rsid w:val="00767234"/>
    <w:rsid w:val="007676CB"/>
    <w:rsid w:val="00767BA2"/>
    <w:rsid w:val="00767BAA"/>
    <w:rsid w:val="0077095A"/>
    <w:rsid w:val="00772553"/>
    <w:rsid w:val="007729BD"/>
    <w:rsid w:val="00773927"/>
    <w:rsid w:val="00773D30"/>
    <w:rsid w:val="007745D4"/>
    <w:rsid w:val="007748AE"/>
    <w:rsid w:val="00774F30"/>
    <w:rsid w:val="00775679"/>
    <w:rsid w:val="007761B2"/>
    <w:rsid w:val="00776557"/>
    <w:rsid w:val="0077671B"/>
    <w:rsid w:val="00776903"/>
    <w:rsid w:val="00776CFF"/>
    <w:rsid w:val="00776DF1"/>
    <w:rsid w:val="007779C3"/>
    <w:rsid w:val="00777AE3"/>
    <w:rsid w:val="00777D2F"/>
    <w:rsid w:val="00780905"/>
    <w:rsid w:val="00780BD5"/>
    <w:rsid w:val="00781637"/>
    <w:rsid w:val="007816AB"/>
    <w:rsid w:val="0078175E"/>
    <w:rsid w:val="007819CD"/>
    <w:rsid w:val="00781AAB"/>
    <w:rsid w:val="00781C2B"/>
    <w:rsid w:val="00782008"/>
    <w:rsid w:val="0078382E"/>
    <w:rsid w:val="0078396F"/>
    <w:rsid w:val="00783D7D"/>
    <w:rsid w:val="00784A05"/>
    <w:rsid w:val="00785211"/>
    <w:rsid w:val="00785694"/>
    <w:rsid w:val="0078638C"/>
    <w:rsid w:val="00786904"/>
    <w:rsid w:val="0078698F"/>
    <w:rsid w:val="00787682"/>
    <w:rsid w:val="0078773F"/>
    <w:rsid w:val="007877E2"/>
    <w:rsid w:val="007877E9"/>
    <w:rsid w:val="00790598"/>
    <w:rsid w:val="00790751"/>
    <w:rsid w:val="00790BA1"/>
    <w:rsid w:val="00790FB9"/>
    <w:rsid w:val="0079124A"/>
    <w:rsid w:val="007912A2"/>
    <w:rsid w:val="007917C6"/>
    <w:rsid w:val="00791AE2"/>
    <w:rsid w:val="0079244A"/>
    <w:rsid w:val="00792B48"/>
    <w:rsid w:val="007930F5"/>
    <w:rsid w:val="00793559"/>
    <w:rsid w:val="00793A80"/>
    <w:rsid w:val="00793C5D"/>
    <w:rsid w:val="00793FA2"/>
    <w:rsid w:val="007940AB"/>
    <w:rsid w:val="007940BA"/>
    <w:rsid w:val="00794DB3"/>
    <w:rsid w:val="00795185"/>
    <w:rsid w:val="007952FF"/>
    <w:rsid w:val="00795424"/>
    <w:rsid w:val="007958DB"/>
    <w:rsid w:val="00795DCF"/>
    <w:rsid w:val="0079600A"/>
    <w:rsid w:val="00796A63"/>
    <w:rsid w:val="00797454"/>
    <w:rsid w:val="00797827"/>
    <w:rsid w:val="007978AE"/>
    <w:rsid w:val="00797F24"/>
    <w:rsid w:val="007A0B0C"/>
    <w:rsid w:val="007A13E7"/>
    <w:rsid w:val="007A1632"/>
    <w:rsid w:val="007A1778"/>
    <w:rsid w:val="007A341F"/>
    <w:rsid w:val="007A3FB7"/>
    <w:rsid w:val="007A40AA"/>
    <w:rsid w:val="007A49E7"/>
    <w:rsid w:val="007A4A75"/>
    <w:rsid w:val="007A4C9D"/>
    <w:rsid w:val="007A4DD1"/>
    <w:rsid w:val="007A528F"/>
    <w:rsid w:val="007A59B8"/>
    <w:rsid w:val="007A5AFD"/>
    <w:rsid w:val="007A601E"/>
    <w:rsid w:val="007A602B"/>
    <w:rsid w:val="007A6222"/>
    <w:rsid w:val="007A6228"/>
    <w:rsid w:val="007A66C0"/>
    <w:rsid w:val="007A6CC8"/>
    <w:rsid w:val="007A6DB0"/>
    <w:rsid w:val="007A7356"/>
    <w:rsid w:val="007A7942"/>
    <w:rsid w:val="007A79A5"/>
    <w:rsid w:val="007B0185"/>
    <w:rsid w:val="007B03C7"/>
    <w:rsid w:val="007B0A22"/>
    <w:rsid w:val="007B0DF3"/>
    <w:rsid w:val="007B151A"/>
    <w:rsid w:val="007B1C3E"/>
    <w:rsid w:val="007B220E"/>
    <w:rsid w:val="007B2A63"/>
    <w:rsid w:val="007B2FEB"/>
    <w:rsid w:val="007B3280"/>
    <w:rsid w:val="007B3C11"/>
    <w:rsid w:val="007B3CF6"/>
    <w:rsid w:val="007B422C"/>
    <w:rsid w:val="007B4290"/>
    <w:rsid w:val="007B49A5"/>
    <w:rsid w:val="007B49F4"/>
    <w:rsid w:val="007B4B4F"/>
    <w:rsid w:val="007B50B5"/>
    <w:rsid w:val="007B5412"/>
    <w:rsid w:val="007B67CD"/>
    <w:rsid w:val="007B6BDC"/>
    <w:rsid w:val="007B71B9"/>
    <w:rsid w:val="007B7236"/>
    <w:rsid w:val="007B74B1"/>
    <w:rsid w:val="007C0668"/>
    <w:rsid w:val="007C0BBC"/>
    <w:rsid w:val="007C11D6"/>
    <w:rsid w:val="007C20D5"/>
    <w:rsid w:val="007C2BE8"/>
    <w:rsid w:val="007C38CE"/>
    <w:rsid w:val="007C5071"/>
    <w:rsid w:val="007C5776"/>
    <w:rsid w:val="007C5AC7"/>
    <w:rsid w:val="007C5E4D"/>
    <w:rsid w:val="007C6250"/>
    <w:rsid w:val="007C6625"/>
    <w:rsid w:val="007C6E38"/>
    <w:rsid w:val="007C70D5"/>
    <w:rsid w:val="007C7BCD"/>
    <w:rsid w:val="007C7DDF"/>
    <w:rsid w:val="007D012A"/>
    <w:rsid w:val="007D0248"/>
    <w:rsid w:val="007D0604"/>
    <w:rsid w:val="007D07F2"/>
    <w:rsid w:val="007D0D52"/>
    <w:rsid w:val="007D10D4"/>
    <w:rsid w:val="007D11E4"/>
    <w:rsid w:val="007D1336"/>
    <w:rsid w:val="007D14B3"/>
    <w:rsid w:val="007D17BB"/>
    <w:rsid w:val="007D1A5F"/>
    <w:rsid w:val="007D1C94"/>
    <w:rsid w:val="007D331D"/>
    <w:rsid w:val="007D3EB1"/>
    <w:rsid w:val="007D41C2"/>
    <w:rsid w:val="007D4294"/>
    <w:rsid w:val="007D4D86"/>
    <w:rsid w:val="007D4FEA"/>
    <w:rsid w:val="007D5363"/>
    <w:rsid w:val="007D58F0"/>
    <w:rsid w:val="007D5D1E"/>
    <w:rsid w:val="007D5D88"/>
    <w:rsid w:val="007D62C2"/>
    <w:rsid w:val="007D6454"/>
    <w:rsid w:val="007D6A2C"/>
    <w:rsid w:val="007D6B19"/>
    <w:rsid w:val="007D6BBD"/>
    <w:rsid w:val="007D71BF"/>
    <w:rsid w:val="007D7372"/>
    <w:rsid w:val="007E02D9"/>
    <w:rsid w:val="007E048E"/>
    <w:rsid w:val="007E0C60"/>
    <w:rsid w:val="007E10E9"/>
    <w:rsid w:val="007E1177"/>
    <w:rsid w:val="007E15E7"/>
    <w:rsid w:val="007E17DE"/>
    <w:rsid w:val="007E1F74"/>
    <w:rsid w:val="007E2176"/>
    <w:rsid w:val="007E2239"/>
    <w:rsid w:val="007E2933"/>
    <w:rsid w:val="007E2DA8"/>
    <w:rsid w:val="007E2F5C"/>
    <w:rsid w:val="007E3060"/>
    <w:rsid w:val="007E3077"/>
    <w:rsid w:val="007E31C1"/>
    <w:rsid w:val="007E337B"/>
    <w:rsid w:val="007E379A"/>
    <w:rsid w:val="007E40C3"/>
    <w:rsid w:val="007E428F"/>
    <w:rsid w:val="007E47DD"/>
    <w:rsid w:val="007E48A7"/>
    <w:rsid w:val="007E4DD9"/>
    <w:rsid w:val="007E55CB"/>
    <w:rsid w:val="007E5B6A"/>
    <w:rsid w:val="007E6126"/>
    <w:rsid w:val="007E61C3"/>
    <w:rsid w:val="007E624B"/>
    <w:rsid w:val="007E6D98"/>
    <w:rsid w:val="007E7641"/>
    <w:rsid w:val="007E77CD"/>
    <w:rsid w:val="007E7B26"/>
    <w:rsid w:val="007F04C9"/>
    <w:rsid w:val="007F0559"/>
    <w:rsid w:val="007F0CDF"/>
    <w:rsid w:val="007F10CC"/>
    <w:rsid w:val="007F12BF"/>
    <w:rsid w:val="007F1813"/>
    <w:rsid w:val="007F1B88"/>
    <w:rsid w:val="007F1DFD"/>
    <w:rsid w:val="007F203D"/>
    <w:rsid w:val="007F20B7"/>
    <w:rsid w:val="007F22F8"/>
    <w:rsid w:val="007F2F25"/>
    <w:rsid w:val="007F33A3"/>
    <w:rsid w:val="007F35DB"/>
    <w:rsid w:val="007F40E5"/>
    <w:rsid w:val="007F4337"/>
    <w:rsid w:val="007F43C8"/>
    <w:rsid w:val="007F463A"/>
    <w:rsid w:val="007F5368"/>
    <w:rsid w:val="007F5EC3"/>
    <w:rsid w:val="007F6562"/>
    <w:rsid w:val="007F6EBA"/>
    <w:rsid w:val="007F709D"/>
    <w:rsid w:val="007F7BB9"/>
    <w:rsid w:val="00800106"/>
    <w:rsid w:val="008013E1"/>
    <w:rsid w:val="00801A9B"/>
    <w:rsid w:val="00801C2C"/>
    <w:rsid w:val="00802E59"/>
    <w:rsid w:val="008030F6"/>
    <w:rsid w:val="0080315B"/>
    <w:rsid w:val="0080317D"/>
    <w:rsid w:val="00803724"/>
    <w:rsid w:val="00803BB1"/>
    <w:rsid w:val="00803E27"/>
    <w:rsid w:val="008043E3"/>
    <w:rsid w:val="008050C3"/>
    <w:rsid w:val="00805176"/>
    <w:rsid w:val="0080533F"/>
    <w:rsid w:val="008056B0"/>
    <w:rsid w:val="00805784"/>
    <w:rsid w:val="00805930"/>
    <w:rsid w:val="00805AD1"/>
    <w:rsid w:val="00805B9F"/>
    <w:rsid w:val="00806419"/>
    <w:rsid w:val="0080656D"/>
    <w:rsid w:val="008070B2"/>
    <w:rsid w:val="0080723B"/>
    <w:rsid w:val="0080744B"/>
    <w:rsid w:val="00807456"/>
    <w:rsid w:val="00807487"/>
    <w:rsid w:val="00807BA6"/>
    <w:rsid w:val="008108A3"/>
    <w:rsid w:val="00810A3D"/>
    <w:rsid w:val="00810EAA"/>
    <w:rsid w:val="00811646"/>
    <w:rsid w:val="00812672"/>
    <w:rsid w:val="008135E1"/>
    <w:rsid w:val="00813F9F"/>
    <w:rsid w:val="00813FB1"/>
    <w:rsid w:val="00814D2E"/>
    <w:rsid w:val="0081762D"/>
    <w:rsid w:val="00817B11"/>
    <w:rsid w:val="00817C92"/>
    <w:rsid w:val="008201BA"/>
    <w:rsid w:val="00820697"/>
    <w:rsid w:val="008207BD"/>
    <w:rsid w:val="00821759"/>
    <w:rsid w:val="00822762"/>
    <w:rsid w:val="00822D98"/>
    <w:rsid w:val="00822E5A"/>
    <w:rsid w:val="0082353F"/>
    <w:rsid w:val="00823908"/>
    <w:rsid w:val="00823E95"/>
    <w:rsid w:val="00823F9F"/>
    <w:rsid w:val="0082418D"/>
    <w:rsid w:val="008243EA"/>
    <w:rsid w:val="00824989"/>
    <w:rsid w:val="00824F59"/>
    <w:rsid w:val="00825052"/>
    <w:rsid w:val="00825528"/>
    <w:rsid w:val="008267CF"/>
    <w:rsid w:val="00826853"/>
    <w:rsid w:val="00826AB1"/>
    <w:rsid w:val="00826BFA"/>
    <w:rsid w:val="00826BFF"/>
    <w:rsid w:val="008270E1"/>
    <w:rsid w:val="0082740A"/>
    <w:rsid w:val="00827613"/>
    <w:rsid w:val="00827837"/>
    <w:rsid w:val="00830039"/>
    <w:rsid w:val="00830459"/>
    <w:rsid w:val="0083082E"/>
    <w:rsid w:val="00830EC4"/>
    <w:rsid w:val="0083224F"/>
    <w:rsid w:val="0083255B"/>
    <w:rsid w:val="00832BCB"/>
    <w:rsid w:val="008337A0"/>
    <w:rsid w:val="00833E7C"/>
    <w:rsid w:val="00833F23"/>
    <w:rsid w:val="00834FAB"/>
    <w:rsid w:val="0083520D"/>
    <w:rsid w:val="008355D2"/>
    <w:rsid w:val="008358B8"/>
    <w:rsid w:val="008359BA"/>
    <w:rsid w:val="00835ACD"/>
    <w:rsid w:val="00836340"/>
    <w:rsid w:val="00837061"/>
    <w:rsid w:val="00837919"/>
    <w:rsid w:val="00837E93"/>
    <w:rsid w:val="008402D9"/>
    <w:rsid w:val="008408F2"/>
    <w:rsid w:val="00840AF5"/>
    <w:rsid w:val="00841159"/>
    <w:rsid w:val="00841E7B"/>
    <w:rsid w:val="00842D98"/>
    <w:rsid w:val="008432DC"/>
    <w:rsid w:val="0084415C"/>
    <w:rsid w:val="008443C1"/>
    <w:rsid w:val="00844590"/>
    <w:rsid w:val="00844AF0"/>
    <w:rsid w:val="00844B1D"/>
    <w:rsid w:val="0084558C"/>
    <w:rsid w:val="00845812"/>
    <w:rsid w:val="0084618C"/>
    <w:rsid w:val="008464DB"/>
    <w:rsid w:val="0084654F"/>
    <w:rsid w:val="00846A34"/>
    <w:rsid w:val="00847232"/>
    <w:rsid w:val="008472B5"/>
    <w:rsid w:val="00847367"/>
    <w:rsid w:val="00847505"/>
    <w:rsid w:val="008475D8"/>
    <w:rsid w:val="00847BCE"/>
    <w:rsid w:val="0085023B"/>
    <w:rsid w:val="00850375"/>
    <w:rsid w:val="00851466"/>
    <w:rsid w:val="00851B76"/>
    <w:rsid w:val="00851CD1"/>
    <w:rsid w:val="008525B6"/>
    <w:rsid w:val="00852A47"/>
    <w:rsid w:val="00852B32"/>
    <w:rsid w:val="00852D8E"/>
    <w:rsid w:val="00852E6A"/>
    <w:rsid w:val="00852F4B"/>
    <w:rsid w:val="00852FBC"/>
    <w:rsid w:val="0085314E"/>
    <w:rsid w:val="0085354A"/>
    <w:rsid w:val="008540EA"/>
    <w:rsid w:val="00854147"/>
    <w:rsid w:val="00854622"/>
    <w:rsid w:val="00854AE2"/>
    <w:rsid w:val="00854C05"/>
    <w:rsid w:val="008556A2"/>
    <w:rsid w:val="00856A2A"/>
    <w:rsid w:val="00856AE3"/>
    <w:rsid w:val="00861621"/>
    <w:rsid w:val="00861AA7"/>
    <w:rsid w:val="00861EAF"/>
    <w:rsid w:val="00862261"/>
    <w:rsid w:val="00862AD2"/>
    <w:rsid w:val="00862C74"/>
    <w:rsid w:val="0086310B"/>
    <w:rsid w:val="008631B0"/>
    <w:rsid w:val="00863BB1"/>
    <w:rsid w:val="00863E0D"/>
    <w:rsid w:val="00866744"/>
    <w:rsid w:val="00866882"/>
    <w:rsid w:val="00866CCD"/>
    <w:rsid w:val="0087019D"/>
    <w:rsid w:val="008703E0"/>
    <w:rsid w:val="008705BC"/>
    <w:rsid w:val="0087063E"/>
    <w:rsid w:val="008706A9"/>
    <w:rsid w:val="00870784"/>
    <w:rsid w:val="00871469"/>
    <w:rsid w:val="0087169E"/>
    <w:rsid w:val="00871810"/>
    <w:rsid w:val="00872143"/>
    <w:rsid w:val="00872BB4"/>
    <w:rsid w:val="00873A03"/>
    <w:rsid w:val="008749A9"/>
    <w:rsid w:val="00874A1B"/>
    <w:rsid w:val="00875BF8"/>
    <w:rsid w:val="00877084"/>
    <w:rsid w:val="008771C8"/>
    <w:rsid w:val="00877202"/>
    <w:rsid w:val="0087746B"/>
    <w:rsid w:val="0087761C"/>
    <w:rsid w:val="008777E8"/>
    <w:rsid w:val="00877828"/>
    <w:rsid w:val="00877BE3"/>
    <w:rsid w:val="008800A2"/>
    <w:rsid w:val="008808DF"/>
    <w:rsid w:val="00880922"/>
    <w:rsid w:val="0088101D"/>
    <w:rsid w:val="008814A3"/>
    <w:rsid w:val="008817D1"/>
    <w:rsid w:val="008826BB"/>
    <w:rsid w:val="008827D2"/>
    <w:rsid w:val="008836F7"/>
    <w:rsid w:val="008838C9"/>
    <w:rsid w:val="008847F6"/>
    <w:rsid w:val="00884823"/>
    <w:rsid w:val="00884F97"/>
    <w:rsid w:val="00886626"/>
    <w:rsid w:val="00886AED"/>
    <w:rsid w:val="00886F7F"/>
    <w:rsid w:val="00887D2E"/>
    <w:rsid w:val="00890131"/>
    <w:rsid w:val="008904EF"/>
    <w:rsid w:val="00890519"/>
    <w:rsid w:val="0089094F"/>
    <w:rsid w:val="00890C50"/>
    <w:rsid w:val="00890F39"/>
    <w:rsid w:val="0089115C"/>
    <w:rsid w:val="008919E0"/>
    <w:rsid w:val="0089297A"/>
    <w:rsid w:val="00893222"/>
    <w:rsid w:val="008935A9"/>
    <w:rsid w:val="008935BA"/>
    <w:rsid w:val="008937DF"/>
    <w:rsid w:val="00894076"/>
    <w:rsid w:val="00894966"/>
    <w:rsid w:val="008949FF"/>
    <w:rsid w:val="008951E2"/>
    <w:rsid w:val="008956B0"/>
    <w:rsid w:val="008964EA"/>
    <w:rsid w:val="00896A7A"/>
    <w:rsid w:val="00897963"/>
    <w:rsid w:val="00897CED"/>
    <w:rsid w:val="008A072B"/>
    <w:rsid w:val="008A0FF4"/>
    <w:rsid w:val="008A13F1"/>
    <w:rsid w:val="008A1CD6"/>
    <w:rsid w:val="008A1FC8"/>
    <w:rsid w:val="008A26D7"/>
    <w:rsid w:val="008A28EF"/>
    <w:rsid w:val="008A353E"/>
    <w:rsid w:val="008A3E34"/>
    <w:rsid w:val="008A406F"/>
    <w:rsid w:val="008A4110"/>
    <w:rsid w:val="008A43EB"/>
    <w:rsid w:val="008A43F3"/>
    <w:rsid w:val="008A492D"/>
    <w:rsid w:val="008A4F9F"/>
    <w:rsid w:val="008A53B1"/>
    <w:rsid w:val="008A68A0"/>
    <w:rsid w:val="008A6AFD"/>
    <w:rsid w:val="008A6C2B"/>
    <w:rsid w:val="008A77C0"/>
    <w:rsid w:val="008A7E75"/>
    <w:rsid w:val="008B0149"/>
    <w:rsid w:val="008B0D3C"/>
    <w:rsid w:val="008B0E8F"/>
    <w:rsid w:val="008B0EA1"/>
    <w:rsid w:val="008B1013"/>
    <w:rsid w:val="008B243E"/>
    <w:rsid w:val="008B260B"/>
    <w:rsid w:val="008B2B85"/>
    <w:rsid w:val="008B2E78"/>
    <w:rsid w:val="008B3181"/>
    <w:rsid w:val="008B340B"/>
    <w:rsid w:val="008B39E2"/>
    <w:rsid w:val="008B39FE"/>
    <w:rsid w:val="008B4DD5"/>
    <w:rsid w:val="008B4E94"/>
    <w:rsid w:val="008B5757"/>
    <w:rsid w:val="008B666C"/>
    <w:rsid w:val="008B6771"/>
    <w:rsid w:val="008B7667"/>
    <w:rsid w:val="008B7C23"/>
    <w:rsid w:val="008B7EBF"/>
    <w:rsid w:val="008B7EEA"/>
    <w:rsid w:val="008C05B0"/>
    <w:rsid w:val="008C07DD"/>
    <w:rsid w:val="008C0987"/>
    <w:rsid w:val="008C0B63"/>
    <w:rsid w:val="008C116E"/>
    <w:rsid w:val="008C1884"/>
    <w:rsid w:val="008C1999"/>
    <w:rsid w:val="008C23C3"/>
    <w:rsid w:val="008C24CE"/>
    <w:rsid w:val="008C2D69"/>
    <w:rsid w:val="008C356C"/>
    <w:rsid w:val="008C3CC1"/>
    <w:rsid w:val="008C4DEB"/>
    <w:rsid w:val="008C5222"/>
    <w:rsid w:val="008C5AAF"/>
    <w:rsid w:val="008C6023"/>
    <w:rsid w:val="008C61F1"/>
    <w:rsid w:val="008C6473"/>
    <w:rsid w:val="008C67E4"/>
    <w:rsid w:val="008C6DA9"/>
    <w:rsid w:val="008D0726"/>
    <w:rsid w:val="008D0987"/>
    <w:rsid w:val="008D0D80"/>
    <w:rsid w:val="008D0F1B"/>
    <w:rsid w:val="008D21F3"/>
    <w:rsid w:val="008D241A"/>
    <w:rsid w:val="008D253F"/>
    <w:rsid w:val="008D29C5"/>
    <w:rsid w:val="008D2C8B"/>
    <w:rsid w:val="008D3218"/>
    <w:rsid w:val="008D350A"/>
    <w:rsid w:val="008D3FCA"/>
    <w:rsid w:val="008D47D8"/>
    <w:rsid w:val="008D4A5C"/>
    <w:rsid w:val="008D4C99"/>
    <w:rsid w:val="008D4E31"/>
    <w:rsid w:val="008D5B8B"/>
    <w:rsid w:val="008D5DD5"/>
    <w:rsid w:val="008D6665"/>
    <w:rsid w:val="008D6DBB"/>
    <w:rsid w:val="008D706D"/>
    <w:rsid w:val="008D7448"/>
    <w:rsid w:val="008D79EF"/>
    <w:rsid w:val="008E0177"/>
    <w:rsid w:val="008E0F77"/>
    <w:rsid w:val="008E0FA1"/>
    <w:rsid w:val="008E121E"/>
    <w:rsid w:val="008E137D"/>
    <w:rsid w:val="008E1D70"/>
    <w:rsid w:val="008E24EC"/>
    <w:rsid w:val="008E2A8E"/>
    <w:rsid w:val="008E3746"/>
    <w:rsid w:val="008E37D7"/>
    <w:rsid w:val="008E3B2F"/>
    <w:rsid w:val="008E4344"/>
    <w:rsid w:val="008E47C0"/>
    <w:rsid w:val="008E51CE"/>
    <w:rsid w:val="008E55C8"/>
    <w:rsid w:val="008E55D9"/>
    <w:rsid w:val="008E600F"/>
    <w:rsid w:val="008E6D12"/>
    <w:rsid w:val="008E72C4"/>
    <w:rsid w:val="008E7E86"/>
    <w:rsid w:val="008F056C"/>
    <w:rsid w:val="008F0671"/>
    <w:rsid w:val="008F07BB"/>
    <w:rsid w:val="008F0B91"/>
    <w:rsid w:val="008F0C60"/>
    <w:rsid w:val="008F1752"/>
    <w:rsid w:val="008F29FB"/>
    <w:rsid w:val="008F2AD8"/>
    <w:rsid w:val="008F3E75"/>
    <w:rsid w:val="008F3ED4"/>
    <w:rsid w:val="008F4467"/>
    <w:rsid w:val="008F4980"/>
    <w:rsid w:val="008F60A3"/>
    <w:rsid w:val="008F615C"/>
    <w:rsid w:val="008F645C"/>
    <w:rsid w:val="008F6BBA"/>
    <w:rsid w:val="008F6F51"/>
    <w:rsid w:val="008F754D"/>
    <w:rsid w:val="008F761A"/>
    <w:rsid w:val="008F78E5"/>
    <w:rsid w:val="008F7B69"/>
    <w:rsid w:val="008F7BC2"/>
    <w:rsid w:val="008F7BCF"/>
    <w:rsid w:val="008F7CD5"/>
    <w:rsid w:val="00900BC3"/>
    <w:rsid w:val="0090150E"/>
    <w:rsid w:val="0090172A"/>
    <w:rsid w:val="0090177F"/>
    <w:rsid w:val="00901C83"/>
    <w:rsid w:val="00901CFE"/>
    <w:rsid w:val="009020A6"/>
    <w:rsid w:val="0090241B"/>
    <w:rsid w:val="009024CA"/>
    <w:rsid w:val="00902E88"/>
    <w:rsid w:val="009032A6"/>
    <w:rsid w:val="00903CB4"/>
    <w:rsid w:val="00904527"/>
    <w:rsid w:val="00904560"/>
    <w:rsid w:val="00905A87"/>
    <w:rsid w:val="009063A8"/>
    <w:rsid w:val="009068A3"/>
    <w:rsid w:val="00906951"/>
    <w:rsid w:val="00906EED"/>
    <w:rsid w:val="00907215"/>
    <w:rsid w:val="009078AC"/>
    <w:rsid w:val="0090792B"/>
    <w:rsid w:val="009103D2"/>
    <w:rsid w:val="009104F1"/>
    <w:rsid w:val="00911DA7"/>
    <w:rsid w:val="0091228C"/>
    <w:rsid w:val="009131BC"/>
    <w:rsid w:val="00913408"/>
    <w:rsid w:val="00913652"/>
    <w:rsid w:val="00914790"/>
    <w:rsid w:val="00914982"/>
    <w:rsid w:val="00915AD7"/>
    <w:rsid w:val="009162FB"/>
    <w:rsid w:val="009162FC"/>
    <w:rsid w:val="00917041"/>
    <w:rsid w:val="009171BE"/>
    <w:rsid w:val="0091770B"/>
    <w:rsid w:val="00917BD0"/>
    <w:rsid w:val="0092105B"/>
    <w:rsid w:val="00921DA6"/>
    <w:rsid w:val="00922051"/>
    <w:rsid w:val="009224AA"/>
    <w:rsid w:val="00922A11"/>
    <w:rsid w:val="00922BD1"/>
    <w:rsid w:val="0092302D"/>
    <w:rsid w:val="00923574"/>
    <w:rsid w:val="0092456E"/>
    <w:rsid w:val="00925314"/>
    <w:rsid w:val="00925B94"/>
    <w:rsid w:val="00926162"/>
    <w:rsid w:val="0092620D"/>
    <w:rsid w:val="00926590"/>
    <w:rsid w:val="0092695A"/>
    <w:rsid w:val="00926B74"/>
    <w:rsid w:val="00927C13"/>
    <w:rsid w:val="0093042D"/>
    <w:rsid w:val="0093127D"/>
    <w:rsid w:val="00931452"/>
    <w:rsid w:val="00931463"/>
    <w:rsid w:val="00932244"/>
    <w:rsid w:val="00932401"/>
    <w:rsid w:val="00933713"/>
    <w:rsid w:val="00933999"/>
    <w:rsid w:val="0093489B"/>
    <w:rsid w:val="00934936"/>
    <w:rsid w:val="00935AF1"/>
    <w:rsid w:val="0093625A"/>
    <w:rsid w:val="0093658B"/>
    <w:rsid w:val="009365D5"/>
    <w:rsid w:val="0093682A"/>
    <w:rsid w:val="00936BE6"/>
    <w:rsid w:val="00937CF7"/>
    <w:rsid w:val="00940423"/>
    <w:rsid w:val="00941031"/>
    <w:rsid w:val="009412A1"/>
    <w:rsid w:val="00941819"/>
    <w:rsid w:val="0094297A"/>
    <w:rsid w:val="00943D6B"/>
    <w:rsid w:val="00943D70"/>
    <w:rsid w:val="00944B5F"/>
    <w:rsid w:val="00945692"/>
    <w:rsid w:val="00945A8E"/>
    <w:rsid w:val="00945E44"/>
    <w:rsid w:val="0094620A"/>
    <w:rsid w:val="0094680B"/>
    <w:rsid w:val="0094750C"/>
    <w:rsid w:val="00947EEB"/>
    <w:rsid w:val="0095048D"/>
    <w:rsid w:val="00950C41"/>
    <w:rsid w:val="00950F45"/>
    <w:rsid w:val="00951209"/>
    <w:rsid w:val="009519E6"/>
    <w:rsid w:val="00952065"/>
    <w:rsid w:val="00952252"/>
    <w:rsid w:val="00952C27"/>
    <w:rsid w:val="0095465F"/>
    <w:rsid w:val="00956292"/>
    <w:rsid w:val="009569AB"/>
    <w:rsid w:val="00956AC8"/>
    <w:rsid w:val="00956B11"/>
    <w:rsid w:val="00956D9B"/>
    <w:rsid w:val="00957531"/>
    <w:rsid w:val="0095758B"/>
    <w:rsid w:val="00957832"/>
    <w:rsid w:val="0095794D"/>
    <w:rsid w:val="00960500"/>
    <w:rsid w:val="00960C1C"/>
    <w:rsid w:val="00960FD6"/>
    <w:rsid w:val="0096116B"/>
    <w:rsid w:val="009617D0"/>
    <w:rsid w:val="00961CED"/>
    <w:rsid w:val="00962094"/>
    <w:rsid w:val="00962575"/>
    <w:rsid w:val="009626AA"/>
    <w:rsid w:val="00962C7A"/>
    <w:rsid w:val="00964694"/>
    <w:rsid w:val="00964D69"/>
    <w:rsid w:val="009659CD"/>
    <w:rsid w:val="00965AEE"/>
    <w:rsid w:val="00965CC1"/>
    <w:rsid w:val="0096739E"/>
    <w:rsid w:val="0096768F"/>
    <w:rsid w:val="0096789D"/>
    <w:rsid w:val="00967B8E"/>
    <w:rsid w:val="00967E0E"/>
    <w:rsid w:val="00970304"/>
    <w:rsid w:val="0097403C"/>
    <w:rsid w:val="0097415E"/>
    <w:rsid w:val="009741C6"/>
    <w:rsid w:val="009745B0"/>
    <w:rsid w:val="00974B50"/>
    <w:rsid w:val="00974C31"/>
    <w:rsid w:val="00975F94"/>
    <w:rsid w:val="00976479"/>
    <w:rsid w:val="00976500"/>
    <w:rsid w:val="00976B0C"/>
    <w:rsid w:val="00976B73"/>
    <w:rsid w:val="009775B3"/>
    <w:rsid w:val="00977687"/>
    <w:rsid w:val="00977B8B"/>
    <w:rsid w:val="00977C4A"/>
    <w:rsid w:val="00980066"/>
    <w:rsid w:val="009800C8"/>
    <w:rsid w:val="009806C9"/>
    <w:rsid w:val="00980DFD"/>
    <w:rsid w:val="00981404"/>
    <w:rsid w:val="0098228B"/>
    <w:rsid w:val="0098272F"/>
    <w:rsid w:val="00983286"/>
    <w:rsid w:val="00983E0E"/>
    <w:rsid w:val="0098420C"/>
    <w:rsid w:val="00984FE1"/>
    <w:rsid w:val="00985457"/>
    <w:rsid w:val="00985B2D"/>
    <w:rsid w:val="00985EFF"/>
    <w:rsid w:val="0098667B"/>
    <w:rsid w:val="00986C64"/>
    <w:rsid w:val="0098700E"/>
    <w:rsid w:val="009909A6"/>
    <w:rsid w:val="009909F6"/>
    <w:rsid w:val="0099165F"/>
    <w:rsid w:val="00991A1B"/>
    <w:rsid w:val="009923B4"/>
    <w:rsid w:val="00992E66"/>
    <w:rsid w:val="00993A9B"/>
    <w:rsid w:val="00993BEE"/>
    <w:rsid w:val="00993CA1"/>
    <w:rsid w:val="0099441B"/>
    <w:rsid w:val="00994A61"/>
    <w:rsid w:val="00994C67"/>
    <w:rsid w:val="00995AE8"/>
    <w:rsid w:val="009969DB"/>
    <w:rsid w:val="00997571"/>
    <w:rsid w:val="0099769B"/>
    <w:rsid w:val="00997BBF"/>
    <w:rsid w:val="00997EB6"/>
    <w:rsid w:val="00997F4C"/>
    <w:rsid w:val="009A0633"/>
    <w:rsid w:val="009A08EE"/>
    <w:rsid w:val="009A2ADB"/>
    <w:rsid w:val="009A3250"/>
    <w:rsid w:val="009A32FD"/>
    <w:rsid w:val="009A34AC"/>
    <w:rsid w:val="009A4140"/>
    <w:rsid w:val="009A4641"/>
    <w:rsid w:val="009A49B7"/>
    <w:rsid w:val="009A4FF6"/>
    <w:rsid w:val="009A56B5"/>
    <w:rsid w:val="009A5FD0"/>
    <w:rsid w:val="009A66B5"/>
    <w:rsid w:val="009A6EB3"/>
    <w:rsid w:val="009A76F2"/>
    <w:rsid w:val="009B1019"/>
    <w:rsid w:val="009B1F62"/>
    <w:rsid w:val="009B31E3"/>
    <w:rsid w:val="009B3269"/>
    <w:rsid w:val="009B327F"/>
    <w:rsid w:val="009B3C3A"/>
    <w:rsid w:val="009B3D44"/>
    <w:rsid w:val="009B5DCC"/>
    <w:rsid w:val="009B60B1"/>
    <w:rsid w:val="009B63E6"/>
    <w:rsid w:val="009B6AAB"/>
    <w:rsid w:val="009B6C67"/>
    <w:rsid w:val="009B7258"/>
    <w:rsid w:val="009B764D"/>
    <w:rsid w:val="009B7916"/>
    <w:rsid w:val="009C03C0"/>
    <w:rsid w:val="009C1091"/>
    <w:rsid w:val="009C139C"/>
    <w:rsid w:val="009C2EDD"/>
    <w:rsid w:val="009C3E3F"/>
    <w:rsid w:val="009C4329"/>
    <w:rsid w:val="009C49C3"/>
    <w:rsid w:val="009C5759"/>
    <w:rsid w:val="009C58C0"/>
    <w:rsid w:val="009C5977"/>
    <w:rsid w:val="009C5C82"/>
    <w:rsid w:val="009C6630"/>
    <w:rsid w:val="009C7CE4"/>
    <w:rsid w:val="009C7F07"/>
    <w:rsid w:val="009D068A"/>
    <w:rsid w:val="009D0A66"/>
    <w:rsid w:val="009D0BC7"/>
    <w:rsid w:val="009D0CE2"/>
    <w:rsid w:val="009D0F89"/>
    <w:rsid w:val="009D1D61"/>
    <w:rsid w:val="009D27D5"/>
    <w:rsid w:val="009D28F1"/>
    <w:rsid w:val="009D2ACE"/>
    <w:rsid w:val="009D2C78"/>
    <w:rsid w:val="009D335C"/>
    <w:rsid w:val="009D338E"/>
    <w:rsid w:val="009D3452"/>
    <w:rsid w:val="009D347C"/>
    <w:rsid w:val="009D3CE9"/>
    <w:rsid w:val="009D4E8B"/>
    <w:rsid w:val="009D5A9E"/>
    <w:rsid w:val="009D5D08"/>
    <w:rsid w:val="009D5D0D"/>
    <w:rsid w:val="009D62CC"/>
    <w:rsid w:val="009D6DE2"/>
    <w:rsid w:val="009D71B5"/>
    <w:rsid w:val="009D7C99"/>
    <w:rsid w:val="009E00ED"/>
    <w:rsid w:val="009E0798"/>
    <w:rsid w:val="009E0A4B"/>
    <w:rsid w:val="009E0CF6"/>
    <w:rsid w:val="009E1582"/>
    <w:rsid w:val="009E1907"/>
    <w:rsid w:val="009E1DFF"/>
    <w:rsid w:val="009E283F"/>
    <w:rsid w:val="009E2F60"/>
    <w:rsid w:val="009E34AE"/>
    <w:rsid w:val="009E3A39"/>
    <w:rsid w:val="009E3B9A"/>
    <w:rsid w:val="009E3BD6"/>
    <w:rsid w:val="009E3FEA"/>
    <w:rsid w:val="009E3FFD"/>
    <w:rsid w:val="009E56DE"/>
    <w:rsid w:val="009E5992"/>
    <w:rsid w:val="009E5BAD"/>
    <w:rsid w:val="009E6FF7"/>
    <w:rsid w:val="009E7575"/>
    <w:rsid w:val="009E7AD8"/>
    <w:rsid w:val="009E7EA5"/>
    <w:rsid w:val="009F0320"/>
    <w:rsid w:val="009F057F"/>
    <w:rsid w:val="009F063B"/>
    <w:rsid w:val="009F09E5"/>
    <w:rsid w:val="009F0A13"/>
    <w:rsid w:val="009F0F2C"/>
    <w:rsid w:val="009F1D2F"/>
    <w:rsid w:val="009F2299"/>
    <w:rsid w:val="009F2B7B"/>
    <w:rsid w:val="009F2DD3"/>
    <w:rsid w:val="009F35A6"/>
    <w:rsid w:val="009F46F2"/>
    <w:rsid w:val="009F48CB"/>
    <w:rsid w:val="009F4F82"/>
    <w:rsid w:val="009F4FD4"/>
    <w:rsid w:val="009F5610"/>
    <w:rsid w:val="009F5888"/>
    <w:rsid w:val="009F5918"/>
    <w:rsid w:val="009F597C"/>
    <w:rsid w:val="009F642E"/>
    <w:rsid w:val="009F759A"/>
    <w:rsid w:val="009F7AA2"/>
    <w:rsid w:val="009F7C9A"/>
    <w:rsid w:val="009F7EA6"/>
    <w:rsid w:val="009F7F1A"/>
    <w:rsid w:val="00A0037A"/>
    <w:rsid w:val="00A00E15"/>
    <w:rsid w:val="00A0136D"/>
    <w:rsid w:val="00A01C5F"/>
    <w:rsid w:val="00A01DD0"/>
    <w:rsid w:val="00A01FC0"/>
    <w:rsid w:val="00A02821"/>
    <w:rsid w:val="00A02A10"/>
    <w:rsid w:val="00A02A83"/>
    <w:rsid w:val="00A02B73"/>
    <w:rsid w:val="00A02D87"/>
    <w:rsid w:val="00A03211"/>
    <w:rsid w:val="00A03297"/>
    <w:rsid w:val="00A0580E"/>
    <w:rsid w:val="00A05C7E"/>
    <w:rsid w:val="00A06046"/>
    <w:rsid w:val="00A06915"/>
    <w:rsid w:val="00A06940"/>
    <w:rsid w:val="00A06A81"/>
    <w:rsid w:val="00A076FC"/>
    <w:rsid w:val="00A1141C"/>
    <w:rsid w:val="00A12065"/>
    <w:rsid w:val="00A12A12"/>
    <w:rsid w:val="00A12AF1"/>
    <w:rsid w:val="00A12EAD"/>
    <w:rsid w:val="00A134B2"/>
    <w:rsid w:val="00A13BB4"/>
    <w:rsid w:val="00A13DFA"/>
    <w:rsid w:val="00A14388"/>
    <w:rsid w:val="00A14841"/>
    <w:rsid w:val="00A15437"/>
    <w:rsid w:val="00A15D25"/>
    <w:rsid w:val="00A161FD"/>
    <w:rsid w:val="00A1625C"/>
    <w:rsid w:val="00A16639"/>
    <w:rsid w:val="00A167C7"/>
    <w:rsid w:val="00A16E07"/>
    <w:rsid w:val="00A1707F"/>
    <w:rsid w:val="00A178D4"/>
    <w:rsid w:val="00A17E9A"/>
    <w:rsid w:val="00A21096"/>
    <w:rsid w:val="00A2111D"/>
    <w:rsid w:val="00A21B12"/>
    <w:rsid w:val="00A2279C"/>
    <w:rsid w:val="00A22EB4"/>
    <w:rsid w:val="00A22F9B"/>
    <w:rsid w:val="00A22FEC"/>
    <w:rsid w:val="00A23107"/>
    <w:rsid w:val="00A23414"/>
    <w:rsid w:val="00A23A37"/>
    <w:rsid w:val="00A23CAD"/>
    <w:rsid w:val="00A23F40"/>
    <w:rsid w:val="00A2416F"/>
    <w:rsid w:val="00A26A4F"/>
    <w:rsid w:val="00A26CE3"/>
    <w:rsid w:val="00A26E7B"/>
    <w:rsid w:val="00A31874"/>
    <w:rsid w:val="00A3188B"/>
    <w:rsid w:val="00A318A8"/>
    <w:rsid w:val="00A31B47"/>
    <w:rsid w:val="00A31BBA"/>
    <w:rsid w:val="00A31BF6"/>
    <w:rsid w:val="00A32D47"/>
    <w:rsid w:val="00A330A8"/>
    <w:rsid w:val="00A330D4"/>
    <w:rsid w:val="00A33BD9"/>
    <w:rsid w:val="00A33EF6"/>
    <w:rsid w:val="00A34CD6"/>
    <w:rsid w:val="00A3554E"/>
    <w:rsid w:val="00A35AD6"/>
    <w:rsid w:val="00A35D42"/>
    <w:rsid w:val="00A365D6"/>
    <w:rsid w:val="00A3693B"/>
    <w:rsid w:val="00A371F1"/>
    <w:rsid w:val="00A375B6"/>
    <w:rsid w:val="00A37A77"/>
    <w:rsid w:val="00A37FC3"/>
    <w:rsid w:val="00A400AE"/>
    <w:rsid w:val="00A41464"/>
    <w:rsid w:val="00A415B0"/>
    <w:rsid w:val="00A41D23"/>
    <w:rsid w:val="00A41E5A"/>
    <w:rsid w:val="00A42240"/>
    <w:rsid w:val="00A423DF"/>
    <w:rsid w:val="00A42620"/>
    <w:rsid w:val="00A42C20"/>
    <w:rsid w:val="00A441BE"/>
    <w:rsid w:val="00A44B54"/>
    <w:rsid w:val="00A45176"/>
    <w:rsid w:val="00A4529C"/>
    <w:rsid w:val="00A4532C"/>
    <w:rsid w:val="00A45EEC"/>
    <w:rsid w:val="00A45FE5"/>
    <w:rsid w:val="00A46D27"/>
    <w:rsid w:val="00A4706B"/>
    <w:rsid w:val="00A47D3A"/>
    <w:rsid w:val="00A50104"/>
    <w:rsid w:val="00A50654"/>
    <w:rsid w:val="00A52867"/>
    <w:rsid w:val="00A5286B"/>
    <w:rsid w:val="00A5352A"/>
    <w:rsid w:val="00A537FA"/>
    <w:rsid w:val="00A53C80"/>
    <w:rsid w:val="00A53FD5"/>
    <w:rsid w:val="00A54206"/>
    <w:rsid w:val="00A54EEA"/>
    <w:rsid w:val="00A55036"/>
    <w:rsid w:val="00A5535F"/>
    <w:rsid w:val="00A5596A"/>
    <w:rsid w:val="00A55C2D"/>
    <w:rsid w:val="00A56651"/>
    <w:rsid w:val="00A56FED"/>
    <w:rsid w:val="00A5748A"/>
    <w:rsid w:val="00A575DE"/>
    <w:rsid w:val="00A576E6"/>
    <w:rsid w:val="00A578BC"/>
    <w:rsid w:val="00A6069C"/>
    <w:rsid w:val="00A6136F"/>
    <w:rsid w:val="00A619B2"/>
    <w:rsid w:val="00A6244B"/>
    <w:rsid w:val="00A62475"/>
    <w:rsid w:val="00A62ACD"/>
    <w:rsid w:val="00A637DF"/>
    <w:rsid w:val="00A63FBB"/>
    <w:rsid w:val="00A6499C"/>
    <w:rsid w:val="00A655D9"/>
    <w:rsid w:val="00A66261"/>
    <w:rsid w:val="00A66654"/>
    <w:rsid w:val="00A66FF1"/>
    <w:rsid w:val="00A67ED5"/>
    <w:rsid w:val="00A67F8E"/>
    <w:rsid w:val="00A711E4"/>
    <w:rsid w:val="00A7206B"/>
    <w:rsid w:val="00A72983"/>
    <w:rsid w:val="00A72B97"/>
    <w:rsid w:val="00A72EFD"/>
    <w:rsid w:val="00A7336C"/>
    <w:rsid w:val="00A740B2"/>
    <w:rsid w:val="00A7456E"/>
    <w:rsid w:val="00A7485C"/>
    <w:rsid w:val="00A74AEF"/>
    <w:rsid w:val="00A75AEB"/>
    <w:rsid w:val="00A75B48"/>
    <w:rsid w:val="00A75C9A"/>
    <w:rsid w:val="00A765F9"/>
    <w:rsid w:val="00A766A4"/>
    <w:rsid w:val="00A77C5D"/>
    <w:rsid w:val="00A80886"/>
    <w:rsid w:val="00A812DE"/>
    <w:rsid w:val="00A81317"/>
    <w:rsid w:val="00A813C4"/>
    <w:rsid w:val="00A81C66"/>
    <w:rsid w:val="00A82225"/>
    <w:rsid w:val="00A8225A"/>
    <w:rsid w:val="00A82D52"/>
    <w:rsid w:val="00A8304F"/>
    <w:rsid w:val="00A830D7"/>
    <w:rsid w:val="00A8439B"/>
    <w:rsid w:val="00A848F3"/>
    <w:rsid w:val="00A8492A"/>
    <w:rsid w:val="00A84C20"/>
    <w:rsid w:val="00A84D24"/>
    <w:rsid w:val="00A859DC"/>
    <w:rsid w:val="00A85CD8"/>
    <w:rsid w:val="00A85F6B"/>
    <w:rsid w:val="00A86E0E"/>
    <w:rsid w:val="00A8760B"/>
    <w:rsid w:val="00A87DD8"/>
    <w:rsid w:val="00A87EE9"/>
    <w:rsid w:val="00A9031B"/>
    <w:rsid w:val="00A906B5"/>
    <w:rsid w:val="00A9187F"/>
    <w:rsid w:val="00A91CBE"/>
    <w:rsid w:val="00A92994"/>
    <w:rsid w:val="00A929EB"/>
    <w:rsid w:val="00A92E29"/>
    <w:rsid w:val="00A93751"/>
    <w:rsid w:val="00A9386E"/>
    <w:rsid w:val="00A942D1"/>
    <w:rsid w:val="00A944CF"/>
    <w:rsid w:val="00A94686"/>
    <w:rsid w:val="00A9536D"/>
    <w:rsid w:val="00A954C3"/>
    <w:rsid w:val="00A957E7"/>
    <w:rsid w:val="00A97256"/>
    <w:rsid w:val="00A974F1"/>
    <w:rsid w:val="00A97B42"/>
    <w:rsid w:val="00A97B98"/>
    <w:rsid w:val="00A97D90"/>
    <w:rsid w:val="00AA0256"/>
    <w:rsid w:val="00AA0F3D"/>
    <w:rsid w:val="00AA1438"/>
    <w:rsid w:val="00AA18CC"/>
    <w:rsid w:val="00AA196C"/>
    <w:rsid w:val="00AA1FDD"/>
    <w:rsid w:val="00AA2DB0"/>
    <w:rsid w:val="00AA3121"/>
    <w:rsid w:val="00AA3826"/>
    <w:rsid w:val="00AA3EFE"/>
    <w:rsid w:val="00AA599C"/>
    <w:rsid w:val="00AA5D1C"/>
    <w:rsid w:val="00AA6418"/>
    <w:rsid w:val="00AA647A"/>
    <w:rsid w:val="00AA669F"/>
    <w:rsid w:val="00AA6AB0"/>
    <w:rsid w:val="00AA7EBC"/>
    <w:rsid w:val="00AA7F8C"/>
    <w:rsid w:val="00AB03E3"/>
    <w:rsid w:val="00AB1231"/>
    <w:rsid w:val="00AB1821"/>
    <w:rsid w:val="00AB19AA"/>
    <w:rsid w:val="00AB1A12"/>
    <w:rsid w:val="00AB23D4"/>
    <w:rsid w:val="00AB26A4"/>
    <w:rsid w:val="00AB26EC"/>
    <w:rsid w:val="00AB2FB6"/>
    <w:rsid w:val="00AB32C8"/>
    <w:rsid w:val="00AB37EF"/>
    <w:rsid w:val="00AB3E97"/>
    <w:rsid w:val="00AB4D97"/>
    <w:rsid w:val="00AB4F97"/>
    <w:rsid w:val="00AB5AB3"/>
    <w:rsid w:val="00AB5FDA"/>
    <w:rsid w:val="00AB66AE"/>
    <w:rsid w:val="00AB6FD4"/>
    <w:rsid w:val="00AB7A90"/>
    <w:rsid w:val="00AC004A"/>
    <w:rsid w:val="00AC05DF"/>
    <w:rsid w:val="00AC0BAD"/>
    <w:rsid w:val="00AC1487"/>
    <w:rsid w:val="00AC1AC5"/>
    <w:rsid w:val="00AC1D2C"/>
    <w:rsid w:val="00AC1EB5"/>
    <w:rsid w:val="00AC234A"/>
    <w:rsid w:val="00AC2522"/>
    <w:rsid w:val="00AC2672"/>
    <w:rsid w:val="00AC29F1"/>
    <w:rsid w:val="00AC348F"/>
    <w:rsid w:val="00AC3B0C"/>
    <w:rsid w:val="00AC3C77"/>
    <w:rsid w:val="00AC3E63"/>
    <w:rsid w:val="00AC497D"/>
    <w:rsid w:val="00AC4B85"/>
    <w:rsid w:val="00AC4F69"/>
    <w:rsid w:val="00AC57D1"/>
    <w:rsid w:val="00AC58F9"/>
    <w:rsid w:val="00AC5905"/>
    <w:rsid w:val="00AC602E"/>
    <w:rsid w:val="00AC6180"/>
    <w:rsid w:val="00AC630D"/>
    <w:rsid w:val="00AC6373"/>
    <w:rsid w:val="00AC667C"/>
    <w:rsid w:val="00AC680D"/>
    <w:rsid w:val="00AC7401"/>
    <w:rsid w:val="00AD008E"/>
    <w:rsid w:val="00AD05D0"/>
    <w:rsid w:val="00AD0A4F"/>
    <w:rsid w:val="00AD0AFB"/>
    <w:rsid w:val="00AD1204"/>
    <w:rsid w:val="00AD1852"/>
    <w:rsid w:val="00AD1FD0"/>
    <w:rsid w:val="00AD209E"/>
    <w:rsid w:val="00AD2523"/>
    <w:rsid w:val="00AD2928"/>
    <w:rsid w:val="00AD2A43"/>
    <w:rsid w:val="00AD2F59"/>
    <w:rsid w:val="00AD4680"/>
    <w:rsid w:val="00AD4867"/>
    <w:rsid w:val="00AD4BC9"/>
    <w:rsid w:val="00AD62FA"/>
    <w:rsid w:val="00AD6F43"/>
    <w:rsid w:val="00AD779A"/>
    <w:rsid w:val="00AE00D3"/>
    <w:rsid w:val="00AE0161"/>
    <w:rsid w:val="00AE02DA"/>
    <w:rsid w:val="00AE0610"/>
    <w:rsid w:val="00AE081A"/>
    <w:rsid w:val="00AE0ECA"/>
    <w:rsid w:val="00AE1B13"/>
    <w:rsid w:val="00AE1DBF"/>
    <w:rsid w:val="00AE2E34"/>
    <w:rsid w:val="00AE35EE"/>
    <w:rsid w:val="00AE39A1"/>
    <w:rsid w:val="00AE47E1"/>
    <w:rsid w:val="00AE48E1"/>
    <w:rsid w:val="00AE50F3"/>
    <w:rsid w:val="00AE58BF"/>
    <w:rsid w:val="00AF007E"/>
    <w:rsid w:val="00AF06DA"/>
    <w:rsid w:val="00AF1458"/>
    <w:rsid w:val="00AF1AE2"/>
    <w:rsid w:val="00AF1ED5"/>
    <w:rsid w:val="00AF24B1"/>
    <w:rsid w:val="00AF264C"/>
    <w:rsid w:val="00AF3748"/>
    <w:rsid w:val="00AF3831"/>
    <w:rsid w:val="00AF397B"/>
    <w:rsid w:val="00AF3F6F"/>
    <w:rsid w:val="00AF3F7D"/>
    <w:rsid w:val="00AF49F6"/>
    <w:rsid w:val="00AF4BA0"/>
    <w:rsid w:val="00AF4DBB"/>
    <w:rsid w:val="00AF50D4"/>
    <w:rsid w:val="00AF51B8"/>
    <w:rsid w:val="00AF5511"/>
    <w:rsid w:val="00AF61D2"/>
    <w:rsid w:val="00AF6C67"/>
    <w:rsid w:val="00AF6E06"/>
    <w:rsid w:val="00AF6EF9"/>
    <w:rsid w:val="00AF72DB"/>
    <w:rsid w:val="00AF72FB"/>
    <w:rsid w:val="00AF79F2"/>
    <w:rsid w:val="00AF7E66"/>
    <w:rsid w:val="00B00877"/>
    <w:rsid w:val="00B00EFA"/>
    <w:rsid w:val="00B00F92"/>
    <w:rsid w:val="00B00FCA"/>
    <w:rsid w:val="00B0190A"/>
    <w:rsid w:val="00B027C9"/>
    <w:rsid w:val="00B03916"/>
    <w:rsid w:val="00B03A03"/>
    <w:rsid w:val="00B03B2B"/>
    <w:rsid w:val="00B050B2"/>
    <w:rsid w:val="00B05A82"/>
    <w:rsid w:val="00B05E98"/>
    <w:rsid w:val="00B06345"/>
    <w:rsid w:val="00B06A53"/>
    <w:rsid w:val="00B06F0A"/>
    <w:rsid w:val="00B072BA"/>
    <w:rsid w:val="00B073AF"/>
    <w:rsid w:val="00B07720"/>
    <w:rsid w:val="00B07784"/>
    <w:rsid w:val="00B078CF"/>
    <w:rsid w:val="00B07C05"/>
    <w:rsid w:val="00B10782"/>
    <w:rsid w:val="00B11023"/>
    <w:rsid w:val="00B114FF"/>
    <w:rsid w:val="00B11875"/>
    <w:rsid w:val="00B11A81"/>
    <w:rsid w:val="00B11C4D"/>
    <w:rsid w:val="00B11F62"/>
    <w:rsid w:val="00B1291D"/>
    <w:rsid w:val="00B12E77"/>
    <w:rsid w:val="00B1389B"/>
    <w:rsid w:val="00B13FD8"/>
    <w:rsid w:val="00B146A0"/>
    <w:rsid w:val="00B15270"/>
    <w:rsid w:val="00B15B20"/>
    <w:rsid w:val="00B15E05"/>
    <w:rsid w:val="00B15EA8"/>
    <w:rsid w:val="00B16693"/>
    <w:rsid w:val="00B166C4"/>
    <w:rsid w:val="00B16A8B"/>
    <w:rsid w:val="00B16CF2"/>
    <w:rsid w:val="00B2096F"/>
    <w:rsid w:val="00B209B2"/>
    <w:rsid w:val="00B20E30"/>
    <w:rsid w:val="00B212B2"/>
    <w:rsid w:val="00B213D2"/>
    <w:rsid w:val="00B215A9"/>
    <w:rsid w:val="00B21950"/>
    <w:rsid w:val="00B21C92"/>
    <w:rsid w:val="00B21E47"/>
    <w:rsid w:val="00B220EF"/>
    <w:rsid w:val="00B2248C"/>
    <w:rsid w:val="00B22BD0"/>
    <w:rsid w:val="00B22C94"/>
    <w:rsid w:val="00B22F12"/>
    <w:rsid w:val="00B240C5"/>
    <w:rsid w:val="00B25775"/>
    <w:rsid w:val="00B25BF2"/>
    <w:rsid w:val="00B260D9"/>
    <w:rsid w:val="00B26314"/>
    <w:rsid w:val="00B26950"/>
    <w:rsid w:val="00B27737"/>
    <w:rsid w:val="00B27E6D"/>
    <w:rsid w:val="00B30028"/>
    <w:rsid w:val="00B30145"/>
    <w:rsid w:val="00B3014D"/>
    <w:rsid w:val="00B30341"/>
    <w:rsid w:val="00B304BD"/>
    <w:rsid w:val="00B3103C"/>
    <w:rsid w:val="00B31722"/>
    <w:rsid w:val="00B31C13"/>
    <w:rsid w:val="00B31DB6"/>
    <w:rsid w:val="00B32FDF"/>
    <w:rsid w:val="00B33D6D"/>
    <w:rsid w:val="00B34839"/>
    <w:rsid w:val="00B3484D"/>
    <w:rsid w:val="00B34B1F"/>
    <w:rsid w:val="00B34FE5"/>
    <w:rsid w:val="00B3583B"/>
    <w:rsid w:val="00B35B64"/>
    <w:rsid w:val="00B36063"/>
    <w:rsid w:val="00B36943"/>
    <w:rsid w:val="00B36C57"/>
    <w:rsid w:val="00B371D4"/>
    <w:rsid w:val="00B379A8"/>
    <w:rsid w:val="00B37B14"/>
    <w:rsid w:val="00B37DA1"/>
    <w:rsid w:val="00B37F78"/>
    <w:rsid w:val="00B4014D"/>
    <w:rsid w:val="00B40989"/>
    <w:rsid w:val="00B40B57"/>
    <w:rsid w:val="00B415F9"/>
    <w:rsid w:val="00B4160B"/>
    <w:rsid w:val="00B419EF"/>
    <w:rsid w:val="00B41A42"/>
    <w:rsid w:val="00B41B6E"/>
    <w:rsid w:val="00B41BB4"/>
    <w:rsid w:val="00B41D51"/>
    <w:rsid w:val="00B42EC7"/>
    <w:rsid w:val="00B43013"/>
    <w:rsid w:val="00B442AB"/>
    <w:rsid w:val="00B4479E"/>
    <w:rsid w:val="00B44C08"/>
    <w:rsid w:val="00B44EFB"/>
    <w:rsid w:val="00B50819"/>
    <w:rsid w:val="00B50B25"/>
    <w:rsid w:val="00B50C5E"/>
    <w:rsid w:val="00B50D2B"/>
    <w:rsid w:val="00B518C1"/>
    <w:rsid w:val="00B52515"/>
    <w:rsid w:val="00B52878"/>
    <w:rsid w:val="00B5324D"/>
    <w:rsid w:val="00B535F9"/>
    <w:rsid w:val="00B53666"/>
    <w:rsid w:val="00B53699"/>
    <w:rsid w:val="00B5378A"/>
    <w:rsid w:val="00B5412E"/>
    <w:rsid w:val="00B5433B"/>
    <w:rsid w:val="00B54A50"/>
    <w:rsid w:val="00B54F3D"/>
    <w:rsid w:val="00B55D14"/>
    <w:rsid w:val="00B55F06"/>
    <w:rsid w:val="00B55F98"/>
    <w:rsid w:val="00B56F7A"/>
    <w:rsid w:val="00B56FD1"/>
    <w:rsid w:val="00B60A85"/>
    <w:rsid w:val="00B60BE7"/>
    <w:rsid w:val="00B617A1"/>
    <w:rsid w:val="00B61C40"/>
    <w:rsid w:val="00B61D77"/>
    <w:rsid w:val="00B61DCF"/>
    <w:rsid w:val="00B61F72"/>
    <w:rsid w:val="00B621AA"/>
    <w:rsid w:val="00B6278B"/>
    <w:rsid w:val="00B62DF5"/>
    <w:rsid w:val="00B62E7F"/>
    <w:rsid w:val="00B62F29"/>
    <w:rsid w:val="00B63DD4"/>
    <w:rsid w:val="00B6444C"/>
    <w:rsid w:val="00B64A96"/>
    <w:rsid w:val="00B64B6C"/>
    <w:rsid w:val="00B64DAD"/>
    <w:rsid w:val="00B64FD9"/>
    <w:rsid w:val="00B65475"/>
    <w:rsid w:val="00B654D5"/>
    <w:rsid w:val="00B6588A"/>
    <w:rsid w:val="00B65AB6"/>
    <w:rsid w:val="00B66296"/>
    <w:rsid w:val="00B6693D"/>
    <w:rsid w:val="00B66C8F"/>
    <w:rsid w:val="00B66FC9"/>
    <w:rsid w:val="00B67752"/>
    <w:rsid w:val="00B67DE3"/>
    <w:rsid w:val="00B703AF"/>
    <w:rsid w:val="00B70700"/>
    <w:rsid w:val="00B71879"/>
    <w:rsid w:val="00B71BED"/>
    <w:rsid w:val="00B71E7C"/>
    <w:rsid w:val="00B72276"/>
    <w:rsid w:val="00B722A2"/>
    <w:rsid w:val="00B725A9"/>
    <w:rsid w:val="00B73066"/>
    <w:rsid w:val="00B73379"/>
    <w:rsid w:val="00B733BC"/>
    <w:rsid w:val="00B734FD"/>
    <w:rsid w:val="00B74940"/>
    <w:rsid w:val="00B757DB"/>
    <w:rsid w:val="00B75C64"/>
    <w:rsid w:val="00B75F3C"/>
    <w:rsid w:val="00B771B1"/>
    <w:rsid w:val="00B7774C"/>
    <w:rsid w:val="00B779FE"/>
    <w:rsid w:val="00B80146"/>
    <w:rsid w:val="00B828DB"/>
    <w:rsid w:val="00B82C42"/>
    <w:rsid w:val="00B82DF9"/>
    <w:rsid w:val="00B82E0B"/>
    <w:rsid w:val="00B83817"/>
    <w:rsid w:val="00B84641"/>
    <w:rsid w:val="00B847BD"/>
    <w:rsid w:val="00B84921"/>
    <w:rsid w:val="00B84F49"/>
    <w:rsid w:val="00B85231"/>
    <w:rsid w:val="00B85C3D"/>
    <w:rsid w:val="00B85FF3"/>
    <w:rsid w:val="00B862C3"/>
    <w:rsid w:val="00B8670F"/>
    <w:rsid w:val="00B86A85"/>
    <w:rsid w:val="00B86BF9"/>
    <w:rsid w:val="00B8735D"/>
    <w:rsid w:val="00B8777B"/>
    <w:rsid w:val="00B87C9B"/>
    <w:rsid w:val="00B87F12"/>
    <w:rsid w:val="00B87F85"/>
    <w:rsid w:val="00B904B2"/>
    <w:rsid w:val="00B90E85"/>
    <w:rsid w:val="00B90EB0"/>
    <w:rsid w:val="00B919A9"/>
    <w:rsid w:val="00B933C2"/>
    <w:rsid w:val="00B93464"/>
    <w:rsid w:val="00B9378E"/>
    <w:rsid w:val="00B94074"/>
    <w:rsid w:val="00B94089"/>
    <w:rsid w:val="00B9455E"/>
    <w:rsid w:val="00B947AD"/>
    <w:rsid w:val="00B955EA"/>
    <w:rsid w:val="00B96608"/>
    <w:rsid w:val="00B96C1C"/>
    <w:rsid w:val="00B97EE5"/>
    <w:rsid w:val="00B97F7F"/>
    <w:rsid w:val="00BA04B6"/>
    <w:rsid w:val="00BA05DA"/>
    <w:rsid w:val="00BA252E"/>
    <w:rsid w:val="00BA2A5D"/>
    <w:rsid w:val="00BA3080"/>
    <w:rsid w:val="00BA3724"/>
    <w:rsid w:val="00BA377C"/>
    <w:rsid w:val="00BA3C0A"/>
    <w:rsid w:val="00BA3F85"/>
    <w:rsid w:val="00BA4348"/>
    <w:rsid w:val="00BA56AC"/>
    <w:rsid w:val="00BA7A0D"/>
    <w:rsid w:val="00BA7EA1"/>
    <w:rsid w:val="00BA7EBB"/>
    <w:rsid w:val="00BB0CD3"/>
    <w:rsid w:val="00BB0F5D"/>
    <w:rsid w:val="00BB0FEA"/>
    <w:rsid w:val="00BB1850"/>
    <w:rsid w:val="00BB1DDB"/>
    <w:rsid w:val="00BB244A"/>
    <w:rsid w:val="00BB253A"/>
    <w:rsid w:val="00BB25BC"/>
    <w:rsid w:val="00BB2D6F"/>
    <w:rsid w:val="00BB2E09"/>
    <w:rsid w:val="00BB388F"/>
    <w:rsid w:val="00BB446C"/>
    <w:rsid w:val="00BB4976"/>
    <w:rsid w:val="00BB5492"/>
    <w:rsid w:val="00BB54CE"/>
    <w:rsid w:val="00BB5660"/>
    <w:rsid w:val="00BB5E2F"/>
    <w:rsid w:val="00BB63BC"/>
    <w:rsid w:val="00BB690E"/>
    <w:rsid w:val="00BB7E91"/>
    <w:rsid w:val="00BB7F28"/>
    <w:rsid w:val="00BC09B4"/>
    <w:rsid w:val="00BC0D3D"/>
    <w:rsid w:val="00BC1BC9"/>
    <w:rsid w:val="00BC2B6C"/>
    <w:rsid w:val="00BC2FD4"/>
    <w:rsid w:val="00BC3425"/>
    <w:rsid w:val="00BC3583"/>
    <w:rsid w:val="00BC3A53"/>
    <w:rsid w:val="00BC49C3"/>
    <w:rsid w:val="00BC52EA"/>
    <w:rsid w:val="00BC5B58"/>
    <w:rsid w:val="00BC5D61"/>
    <w:rsid w:val="00BC6039"/>
    <w:rsid w:val="00BC660F"/>
    <w:rsid w:val="00BC6969"/>
    <w:rsid w:val="00BC6F65"/>
    <w:rsid w:val="00BC78B9"/>
    <w:rsid w:val="00BC7F1D"/>
    <w:rsid w:val="00BD11F4"/>
    <w:rsid w:val="00BD1947"/>
    <w:rsid w:val="00BD2869"/>
    <w:rsid w:val="00BD2950"/>
    <w:rsid w:val="00BD4A63"/>
    <w:rsid w:val="00BD53EF"/>
    <w:rsid w:val="00BD5D43"/>
    <w:rsid w:val="00BD712B"/>
    <w:rsid w:val="00BD75AD"/>
    <w:rsid w:val="00BD7C54"/>
    <w:rsid w:val="00BE0E4C"/>
    <w:rsid w:val="00BE1805"/>
    <w:rsid w:val="00BE1C1A"/>
    <w:rsid w:val="00BE1DBD"/>
    <w:rsid w:val="00BE2601"/>
    <w:rsid w:val="00BE2621"/>
    <w:rsid w:val="00BE2712"/>
    <w:rsid w:val="00BE2F41"/>
    <w:rsid w:val="00BE30C8"/>
    <w:rsid w:val="00BE33B7"/>
    <w:rsid w:val="00BE38BE"/>
    <w:rsid w:val="00BE39B6"/>
    <w:rsid w:val="00BE3A12"/>
    <w:rsid w:val="00BE3C37"/>
    <w:rsid w:val="00BE40FE"/>
    <w:rsid w:val="00BE47D2"/>
    <w:rsid w:val="00BE68C9"/>
    <w:rsid w:val="00BE6A39"/>
    <w:rsid w:val="00BE7881"/>
    <w:rsid w:val="00BE7C31"/>
    <w:rsid w:val="00BF0411"/>
    <w:rsid w:val="00BF0A6F"/>
    <w:rsid w:val="00BF0BBC"/>
    <w:rsid w:val="00BF104F"/>
    <w:rsid w:val="00BF1471"/>
    <w:rsid w:val="00BF198B"/>
    <w:rsid w:val="00BF23AB"/>
    <w:rsid w:val="00BF253E"/>
    <w:rsid w:val="00BF27AE"/>
    <w:rsid w:val="00BF2D17"/>
    <w:rsid w:val="00BF2F4C"/>
    <w:rsid w:val="00BF3B4B"/>
    <w:rsid w:val="00BF50BB"/>
    <w:rsid w:val="00BF533C"/>
    <w:rsid w:val="00BF53C0"/>
    <w:rsid w:val="00BF610D"/>
    <w:rsid w:val="00BF6AF8"/>
    <w:rsid w:val="00BF6DDC"/>
    <w:rsid w:val="00BF7278"/>
    <w:rsid w:val="00BF7382"/>
    <w:rsid w:val="00BF7824"/>
    <w:rsid w:val="00BF7AFE"/>
    <w:rsid w:val="00C004A6"/>
    <w:rsid w:val="00C0062B"/>
    <w:rsid w:val="00C00CAA"/>
    <w:rsid w:val="00C01317"/>
    <w:rsid w:val="00C01513"/>
    <w:rsid w:val="00C015A7"/>
    <w:rsid w:val="00C02ED0"/>
    <w:rsid w:val="00C03679"/>
    <w:rsid w:val="00C03D4C"/>
    <w:rsid w:val="00C043A5"/>
    <w:rsid w:val="00C05EEE"/>
    <w:rsid w:val="00C062BF"/>
    <w:rsid w:val="00C066DD"/>
    <w:rsid w:val="00C07CE4"/>
    <w:rsid w:val="00C1085D"/>
    <w:rsid w:val="00C10A21"/>
    <w:rsid w:val="00C11AE7"/>
    <w:rsid w:val="00C11F67"/>
    <w:rsid w:val="00C12173"/>
    <w:rsid w:val="00C12485"/>
    <w:rsid w:val="00C12515"/>
    <w:rsid w:val="00C1272C"/>
    <w:rsid w:val="00C12A27"/>
    <w:rsid w:val="00C1380B"/>
    <w:rsid w:val="00C1393A"/>
    <w:rsid w:val="00C13B37"/>
    <w:rsid w:val="00C14156"/>
    <w:rsid w:val="00C145B2"/>
    <w:rsid w:val="00C14D1F"/>
    <w:rsid w:val="00C15BE1"/>
    <w:rsid w:val="00C16C6F"/>
    <w:rsid w:val="00C1751C"/>
    <w:rsid w:val="00C20A4E"/>
    <w:rsid w:val="00C21137"/>
    <w:rsid w:val="00C211EC"/>
    <w:rsid w:val="00C211F7"/>
    <w:rsid w:val="00C21A8A"/>
    <w:rsid w:val="00C22331"/>
    <w:rsid w:val="00C22661"/>
    <w:rsid w:val="00C22AE3"/>
    <w:rsid w:val="00C22D2A"/>
    <w:rsid w:val="00C22EC6"/>
    <w:rsid w:val="00C22FD9"/>
    <w:rsid w:val="00C23300"/>
    <w:rsid w:val="00C23608"/>
    <w:rsid w:val="00C2440B"/>
    <w:rsid w:val="00C244DE"/>
    <w:rsid w:val="00C24BD5"/>
    <w:rsid w:val="00C2578B"/>
    <w:rsid w:val="00C25C32"/>
    <w:rsid w:val="00C26504"/>
    <w:rsid w:val="00C268B4"/>
    <w:rsid w:val="00C26B9A"/>
    <w:rsid w:val="00C27459"/>
    <w:rsid w:val="00C27D1D"/>
    <w:rsid w:val="00C27E60"/>
    <w:rsid w:val="00C30EEC"/>
    <w:rsid w:val="00C31720"/>
    <w:rsid w:val="00C31DC8"/>
    <w:rsid w:val="00C32005"/>
    <w:rsid w:val="00C325A0"/>
    <w:rsid w:val="00C326A1"/>
    <w:rsid w:val="00C32B46"/>
    <w:rsid w:val="00C33638"/>
    <w:rsid w:val="00C33955"/>
    <w:rsid w:val="00C33DC9"/>
    <w:rsid w:val="00C34B2A"/>
    <w:rsid w:val="00C34D00"/>
    <w:rsid w:val="00C34F7C"/>
    <w:rsid w:val="00C37AF8"/>
    <w:rsid w:val="00C37B8C"/>
    <w:rsid w:val="00C37D98"/>
    <w:rsid w:val="00C4094E"/>
    <w:rsid w:val="00C40EA0"/>
    <w:rsid w:val="00C4145E"/>
    <w:rsid w:val="00C41560"/>
    <w:rsid w:val="00C416C6"/>
    <w:rsid w:val="00C417BA"/>
    <w:rsid w:val="00C41B06"/>
    <w:rsid w:val="00C41C68"/>
    <w:rsid w:val="00C41FF7"/>
    <w:rsid w:val="00C42246"/>
    <w:rsid w:val="00C42288"/>
    <w:rsid w:val="00C423D6"/>
    <w:rsid w:val="00C4284A"/>
    <w:rsid w:val="00C437F4"/>
    <w:rsid w:val="00C43AFD"/>
    <w:rsid w:val="00C44272"/>
    <w:rsid w:val="00C4438F"/>
    <w:rsid w:val="00C44514"/>
    <w:rsid w:val="00C44662"/>
    <w:rsid w:val="00C4493F"/>
    <w:rsid w:val="00C459DB"/>
    <w:rsid w:val="00C46AE6"/>
    <w:rsid w:val="00C46C8B"/>
    <w:rsid w:val="00C46C9B"/>
    <w:rsid w:val="00C46D49"/>
    <w:rsid w:val="00C46DD3"/>
    <w:rsid w:val="00C47381"/>
    <w:rsid w:val="00C47BBF"/>
    <w:rsid w:val="00C507B4"/>
    <w:rsid w:val="00C509B9"/>
    <w:rsid w:val="00C512D1"/>
    <w:rsid w:val="00C51724"/>
    <w:rsid w:val="00C52084"/>
    <w:rsid w:val="00C52BCB"/>
    <w:rsid w:val="00C53292"/>
    <w:rsid w:val="00C532B5"/>
    <w:rsid w:val="00C533A6"/>
    <w:rsid w:val="00C53465"/>
    <w:rsid w:val="00C5397B"/>
    <w:rsid w:val="00C53C35"/>
    <w:rsid w:val="00C53C85"/>
    <w:rsid w:val="00C53E69"/>
    <w:rsid w:val="00C5404D"/>
    <w:rsid w:val="00C545E4"/>
    <w:rsid w:val="00C54774"/>
    <w:rsid w:val="00C54D91"/>
    <w:rsid w:val="00C555FF"/>
    <w:rsid w:val="00C55C2A"/>
    <w:rsid w:val="00C56057"/>
    <w:rsid w:val="00C56212"/>
    <w:rsid w:val="00C56470"/>
    <w:rsid w:val="00C56606"/>
    <w:rsid w:val="00C56A48"/>
    <w:rsid w:val="00C5744E"/>
    <w:rsid w:val="00C600CF"/>
    <w:rsid w:val="00C60429"/>
    <w:rsid w:val="00C60F45"/>
    <w:rsid w:val="00C617C5"/>
    <w:rsid w:val="00C61A3E"/>
    <w:rsid w:val="00C620AD"/>
    <w:rsid w:val="00C63050"/>
    <w:rsid w:val="00C63E63"/>
    <w:rsid w:val="00C63EE0"/>
    <w:rsid w:val="00C63FE8"/>
    <w:rsid w:val="00C6446C"/>
    <w:rsid w:val="00C64529"/>
    <w:rsid w:val="00C67004"/>
    <w:rsid w:val="00C67F56"/>
    <w:rsid w:val="00C7023F"/>
    <w:rsid w:val="00C7170A"/>
    <w:rsid w:val="00C71A23"/>
    <w:rsid w:val="00C71BA7"/>
    <w:rsid w:val="00C71D1F"/>
    <w:rsid w:val="00C7220C"/>
    <w:rsid w:val="00C72417"/>
    <w:rsid w:val="00C7290C"/>
    <w:rsid w:val="00C729C9"/>
    <w:rsid w:val="00C72DCF"/>
    <w:rsid w:val="00C737C9"/>
    <w:rsid w:val="00C741ED"/>
    <w:rsid w:val="00C74A62"/>
    <w:rsid w:val="00C74C5C"/>
    <w:rsid w:val="00C74E9E"/>
    <w:rsid w:val="00C74F85"/>
    <w:rsid w:val="00C7524A"/>
    <w:rsid w:val="00C75CD8"/>
    <w:rsid w:val="00C763F4"/>
    <w:rsid w:val="00C76DE4"/>
    <w:rsid w:val="00C77350"/>
    <w:rsid w:val="00C774C3"/>
    <w:rsid w:val="00C7750A"/>
    <w:rsid w:val="00C77AD3"/>
    <w:rsid w:val="00C810ED"/>
    <w:rsid w:val="00C811FD"/>
    <w:rsid w:val="00C8137B"/>
    <w:rsid w:val="00C81A0C"/>
    <w:rsid w:val="00C821C0"/>
    <w:rsid w:val="00C831FB"/>
    <w:rsid w:val="00C83FC3"/>
    <w:rsid w:val="00C8439E"/>
    <w:rsid w:val="00C843A2"/>
    <w:rsid w:val="00C84661"/>
    <w:rsid w:val="00C84B16"/>
    <w:rsid w:val="00C8521E"/>
    <w:rsid w:val="00C852E4"/>
    <w:rsid w:val="00C85747"/>
    <w:rsid w:val="00C85857"/>
    <w:rsid w:val="00C85F48"/>
    <w:rsid w:val="00C862CB"/>
    <w:rsid w:val="00C865DA"/>
    <w:rsid w:val="00C86925"/>
    <w:rsid w:val="00C90113"/>
    <w:rsid w:val="00C907D5"/>
    <w:rsid w:val="00C90861"/>
    <w:rsid w:val="00C90907"/>
    <w:rsid w:val="00C90FBF"/>
    <w:rsid w:val="00C91A02"/>
    <w:rsid w:val="00C91B50"/>
    <w:rsid w:val="00C91B99"/>
    <w:rsid w:val="00C91E1F"/>
    <w:rsid w:val="00C92A3E"/>
    <w:rsid w:val="00C93382"/>
    <w:rsid w:val="00C93707"/>
    <w:rsid w:val="00C93BF8"/>
    <w:rsid w:val="00C941F8"/>
    <w:rsid w:val="00C94752"/>
    <w:rsid w:val="00C948FA"/>
    <w:rsid w:val="00C94DF6"/>
    <w:rsid w:val="00C94EE3"/>
    <w:rsid w:val="00C95343"/>
    <w:rsid w:val="00C95799"/>
    <w:rsid w:val="00C95C40"/>
    <w:rsid w:val="00C95ED9"/>
    <w:rsid w:val="00C960F8"/>
    <w:rsid w:val="00C9758D"/>
    <w:rsid w:val="00C9761A"/>
    <w:rsid w:val="00C979DA"/>
    <w:rsid w:val="00CA001F"/>
    <w:rsid w:val="00CA009A"/>
    <w:rsid w:val="00CA0A48"/>
    <w:rsid w:val="00CA0AED"/>
    <w:rsid w:val="00CA1B72"/>
    <w:rsid w:val="00CA2044"/>
    <w:rsid w:val="00CA27D0"/>
    <w:rsid w:val="00CA2E1D"/>
    <w:rsid w:val="00CA39D8"/>
    <w:rsid w:val="00CA3C3B"/>
    <w:rsid w:val="00CA4150"/>
    <w:rsid w:val="00CA48F1"/>
    <w:rsid w:val="00CA4BFB"/>
    <w:rsid w:val="00CA508B"/>
    <w:rsid w:val="00CA5514"/>
    <w:rsid w:val="00CA5D02"/>
    <w:rsid w:val="00CA5E4E"/>
    <w:rsid w:val="00CA63D7"/>
    <w:rsid w:val="00CA65FB"/>
    <w:rsid w:val="00CA6665"/>
    <w:rsid w:val="00CA6951"/>
    <w:rsid w:val="00CA7083"/>
    <w:rsid w:val="00CA7197"/>
    <w:rsid w:val="00CA7792"/>
    <w:rsid w:val="00CB0EF0"/>
    <w:rsid w:val="00CB204B"/>
    <w:rsid w:val="00CB226A"/>
    <w:rsid w:val="00CB29EA"/>
    <w:rsid w:val="00CB2E9F"/>
    <w:rsid w:val="00CB317E"/>
    <w:rsid w:val="00CB33BE"/>
    <w:rsid w:val="00CB3427"/>
    <w:rsid w:val="00CB38D4"/>
    <w:rsid w:val="00CB3922"/>
    <w:rsid w:val="00CB4AFE"/>
    <w:rsid w:val="00CB4B5B"/>
    <w:rsid w:val="00CB50A3"/>
    <w:rsid w:val="00CB5232"/>
    <w:rsid w:val="00CB5818"/>
    <w:rsid w:val="00CB5942"/>
    <w:rsid w:val="00CB5C7A"/>
    <w:rsid w:val="00CB6244"/>
    <w:rsid w:val="00CB6251"/>
    <w:rsid w:val="00CB649F"/>
    <w:rsid w:val="00CB64BE"/>
    <w:rsid w:val="00CB6C97"/>
    <w:rsid w:val="00CB6E65"/>
    <w:rsid w:val="00CB79EF"/>
    <w:rsid w:val="00CB7F77"/>
    <w:rsid w:val="00CC0235"/>
    <w:rsid w:val="00CC0BF4"/>
    <w:rsid w:val="00CC0C92"/>
    <w:rsid w:val="00CC0FA7"/>
    <w:rsid w:val="00CC129C"/>
    <w:rsid w:val="00CC143B"/>
    <w:rsid w:val="00CC20EB"/>
    <w:rsid w:val="00CC288F"/>
    <w:rsid w:val="00CC29DB"/>
    <w:rsid w:val="00CC3775"/>
    <w:rsid w:val="00CC3D38"/>
    <w:rsid w:val="00CC3D8B"/>
    <w:rsid w:val="00CC4AF1"/>
    <w:rsid w:val="00CC4C28"/>
    <w:rsid w:val="00CC5D4B"/>
    <w:rsid w:val="00CC5F64"/>
    <w:rsid w:val="00CC62A1"/>
    <w:rsid w:val="00CC6C36"/>
    <w:rsid w:val="00CC6C45"/>
    <w:rsid w:val="00CC6D7B"/>
    <w:rsid w:val="00CC739A"/>
    <w:rsid w:val="00CC7A5F"/>
    <w:rsid w:val="00CD1D29"/>
    <w:rsid w:val="00CD2C6E"/>
    <w:rsid w:val="00CD3378"/>
    <w:rsid w:val="00CD3744"/>
    <w:rsid w:val="00CD448C"/>
    <w:rsid w:val="00CD4561"/>
    <w:rsid w:val="00CD52AB"/>
    <w:rsid w:val="00CD5491"/>
    <w:rsid w:val="00CD5C6B"/>
    <w:rsid w:val="00CD5E49"/>
    <w:rsid w:val="00CD621D"/>
    <w:rsid w:val="00CD74AF"/>
    <w:rsid w:val="00CE08CD"/>
    <w:rsid w:val="00CE0B20"/>
    <w:rsid w:val="00CE10C4"/>
    <w:rsid w:val="00CE1142"/>
    <w:rsid w:val="00CE12FE"/>
    <w:rsid w:val="00CE2A5B"/>
    <w:rsid w:val="00CE4F83"/>
    <w:rsid w:val="00CE5448"/>
    <w:rsid w:val="00CE5518"/>
    <w:rsid w:val="00CE5AEA"/>
    <w:rsid w:val="00CE5C93"/>
    <w:rsid w:val="00CE6708"/>
    <w:rsid w:val="00CE67F4"/>
    <w:rsid w:val="00CE6C7F"/>
    <w:rsid w:val="00CE6E5B"/>
    <w:rsid w:val="00CE73F3"/>
    <w:rsid w:val="00CE7BE0"/>
    <w:rsid w:val="00CE7C3C"/>
    <w:rsid w:val="00CF03BF"/>
    <w:rsid w:val="00CF0A76"/>
    <w:rsid w:val="00CF0BD6"/>
    <w:rsid w:val="00CF0BE0"/>
    <w:rsid w:val="00CF18A1"/>
    <w:rsid w:val="00CF19EE"/>
    <w:rsid w:val="00CF1A0C"/>
    <w:rsid w:val="00CF1F8F"/>
    <w:rsid w:val="00CF244B"/>
    <w:rsid w:val="00CF28BC"/>
    <w:rsid w:val="00CF2917"/>
    <w:rsid w:val="00CF2D4F"/>
    <w:rsid w:val="00CF2EAB"/>
    <w:rsid w:val="00CF360E"/>
    <w:rsid w:val="00CF38EA"/>
    <w:rsid w:val="00CF3AF9"/>
    <w:rsid w:val="00CF3C38"/>
    <w:rsid w:val="00CF40CA"/>
    <w:rsid w:val="00CF43B0"/>
    <w:rsid w:val="00CF550C"/>
    <w:rsid w:val="00CF5A5B"/>
    <w:rsid w:val="00CF69EC"/>
    <w:rsid w:val="00CF7A56"/>
    <w:rsid w:val="00D004FD"/>
    <w:rsid w:val="00D00532"/>
    <w:rsid w:val="00D00CA3"/>
    <w:rsid w:val="00D01849"/>
    <w:rsid w:val="00D01BC9"/>
    <w:rsid w:val="00D01F51"/>
    <w:rsid w:val="00D02170"/>
    <w:rsid w:val="00D023E0"/>
    <w:rsid w:val="00D0246B"/>
    <w:rsid w:val="00D02A14"/>
    <w:rsid w:val="00D03830"/>
    <w:rsid w:val="00D0436F"/>
    <w:rsid w:val="00D04502"/>
    <w:rsid w:val="00D049F9"/>
    <w:rsid w:val="00D059FE"/>
    <w:rsid w:val="00D060D8"/>
    <w:rsid w:val="00D06AFD"/>
    <w:rsid w:val="00D11EA5"/>
    <w:rsid w:val="00D12B1D"/>
    <w:rsid w:val="00D1355A"/>
    <w:rsid w:val="00D139A3"/>
    <w:rsid w:val="00D14152"/>
    <w:rsid w:val="00D14735"/>
    <w:rsid w:val="00D15007"/>
    <w:rsid w:val="00D15425"/>
    <w:rsid w:val="00D15493"/>
    <w:rsid w:val="00D15514"/>
    <w:rsid w:val="00D156E3"/>
    <w:rsid w:val="00D15884"/>
    <w:rsid w:val="00D1589E"/>
    <w:rsid w:val="00D158C0"/>
    <w:rsid w:val="00D159DF"/>
    <w:rsid w:val="00D16478"/>
    <w:rsid w:val="00D172A7"/>
    <w:rsid w:val="00D20764"/>
    <w:rsid w:val="00D20934"/>
    <w:rsid w:val="00D20DB6"/>
    <w:rsid w:val="00D20E2B"/>
    <w:rsid w:val="00D21046"/>
    <w:rsid w:val="00D210C0"/>
    <w:rsid w:val="00D219C4"/>
    <w:rsid w:val="00D21F79"/>
    <w:rsid w:val="00D224F4"/>
    <w:rsid w:val="00D22598"/>
    <w:rsid w:val="00D2272F"/>
    <w:rsid w:val="00D2280C"/>
    <w:rsid w:val="00D228BA"/>
    <w:rsid w:val="00D22920"/>
    <w:rsid w:val="00D22F4F"/>
    <w:rsid w:val="00D22FB4"/>
    <w:rsid w:val="00D23138"/>
    <w:rsid w:val="00D23835"/>
    <w:rsid w:val="00D23B49"/>
    <w:rsid w:val="00D24234"/>
    <w:rsid w:val="00D24723"/>
    <w:rsid w:val="00D24B39"/>
    <w:rsid w:val="00D257C9"/>
    <w:rsid w:val="00D25BD8"/>
    <w:rsid w:val="00D25D1E"/>
    <w:rsid w:val="00D26259"/>
    <w:rsid w:val="00D26336"/>
    <w:rsid w:val="00D27415"/>
    <w:rsid w:val="00D2743E"/>
    <w:rsid w:val="00D27A82"/>
    <w:rsid w:val="00D27B90"/>
    <w:rsid w:val="00D301E6"/>
    <w:rsid w:val="00D3214B"/>
    <w:rsid w:val="00D32450"/>
    <w:rsid w:val="00D32C40"/>
    <w:rsid w:val="00D3402E"/>
    <w:rsid w:val="00D345A1"/>
    <w:rsid w:val="00D345D2"/>
    <w:rsid w:val="00D34E3B"/>
    <w:rsid w:val="00D3529D"/>
    <w:rsid w:val="00D35AA0"/>
    <w:rsid w:val="00D3647B"/>
    <w:rsid w:val="00D36B01"/>
    <w:rsid w:val="00D36B8E"/>
    <w:rsid w:val="00D36C41"/>
    <w:rsid w:val="00D3732B"/>
    <w:rsid w:val="00D37C4F"/>
    <w:rsid w:val="00D40401"/>
    <w:rsid w:val="00D40EDC"/>
    <w:rsid w:val="00D42625"/>
    <w:rsid w:val="00D4296E"/>
    <w:rsid w:val="00D43501"/>
    <w:rsid w:val="00D438AB"/>
    <w:rsid w:val="00D45189"/>
    <w:rsid w:val="00D45477"/>
    <w:rsid w:val="00D45A4F"/>
    <w:rsid w:val="00D47328"/>
    <w:rsid w:val="00D478DD"/>
    <w:rsid w:val="00D47D40"/>
    <w:rsid w:val="00D47F28"/>
    <w:rsid w:val="00D47FB5"/>
    <w:rsid w:val="00D509F3"/>
    <w:rsid w:val="00D525FA"/>
    <w:rsid w:val="00D52AC2"/>
    <w:rsid w:val="00D53133"/>
    <w:rsid w:val="00D53A98"/>
    <w:rsid w:val="00D53DED"/>
    <w:rsid w:val="00D5571A"/>
    <w:rsid w:val="00D56335"/>
    <w:rsid w:val="00D56829"/>
    <w:rsid w:val="00D56A49"/>
    <w:rsid w:val="00D57070"/>
    <w:rsid w:val="00D60766"/>
    <w:rsid w:val="00D60EF5"/>
    <w:rsid w:val="00D6127A"/>
    <w:rsid w:val="00D6147B"/>
    <w:rsid w:val="00D61BA4"/>
    <w:rsid w:val="00D61EE0"/>
    <w:rsid w:val="00D61FDC"/>
    <w:rsid w:val="00D625E5"/>
    <w:rsid w:val="00D629BD"/>
    <w:rsid w:val="00D62DF3"/>
    <w:rsid w:val="00D62E6D"/>
    <w:rsid w:val="00D6330C"/>
    <w:rsid w:val="00D63BD4"/>
    <w:rsid w:val="00D63E5B"/>
    <w:rsid w:val="00D64447"/>
    <w:rsid w:val="00D64D4F"/>
    <w:rsid w:val="00D64F67"/>
    <w:rsid w:val="00D64FBD"/>
    <w:rsid w:val="00D65069"/>
    <w:rsid w:val="00D6550A"/>
    <w:rsid w:val="00D65629"/>
    <w:rsid w:val="00D65867"/>
    <w:rsid w:val="00D66062"/>
    <w:rsid w:val="00D66181"/>
    <w:rsid w:val="00D66AAD"/>
    <w:rsid w:val="00D66B39"/>
    <w:rsid w:val="00D66D22"/>
    <w:rsid w:val="00D67530"/>
    <w:rsid w:val="00D67EED"/>
    <w:rsid w:val="00D72379"/>
    <w:rsid w:val="00D725EE"/>
    <w:rsid w:val="00D73C47"/>
    <w:rsid w:val="00D73D45"/>
    <w:rsid w:val="00D74AC2"/>
    <w:rsid w:val="00D74B5D"/>
    <w:rsid w:val="00D750B1"/>
    <w:rsid w:val="00D754AD"/>
    <w:rsid w:val="00D76011"/>
    <w:rsid w:val="00D76744"/>
    <w:rsid w:val="00D777D3"/>
    <w:rsid w:val="00D803E5"/>
    <w:rsid w:val="00D81405"/>
    <w:rsid w:val="00D814FB"/>
    <w:rsid w:val="00D81863"/>
    <w:rsid w:val="00D81F65"/>
    <w:rsid w:val="00D820DD"/>
    <w:rsid w:val="00D8222E"/>
    <w:rsid w:val="00D82285"/>
    <w:rsid w:val="00D8257C"/>
    <w:rsid w:val="00D82AE2"/>
    <w:rsid w:val="00D83564"/>
    <w:rsid w:val="00D8391C"/>
    <w:rsid w:val="00D84556"/>
    <w:rsid w:val="00D8464E"/>
    <w:rsid w:val="00D8509A"/>
    <w:rsid w:val="00D851C6"/>
    <w:rsid w:val="00D875A3"/>
    <w:rsid w:val="00D906E3"/>
    <w:rsid w:val="00D912E8"/>
    <w:rsid w:val="00D91AEA"/>
    <w:rsid w:val="00D91F0F"/>
    <w:rsid w:val="00D92357"/>
    <w:rsid w:val="00D92490"/>
    <w:rsid w:val="00D925BC"/>
    <w:rsid w:val="00D927D8"/>
    <w:rsid w:val="00D928B6"/>
    <w:rsid w:val="00D92AF9"/>
    <w:rsid w:val="00D92C43"/>
    <w:rsid w:val="00D933CA"/>
    <w:rsid w:val="00D934B7"/>
    <w:rsid w:val="00D94128"/>
    <w:rsid w:val="00D94B99"/>
    <w:rsid w:val="00D94BCA"/>
    <w:rsid w:val="00D94DF9"/>
    <w:rsid w:val="00D952B0"/>
    <w:rsid w:val="00D9547E"/>
    <w:rsid w:val="00D9567B"/>
    <w:rsid w:val="00D957E5"/>
    <w:rsid w:val="00D9648C"/>
    <w:rsid w:val="00D97C69"/>
    <w:rsid w:val="00D97EF0"/>
    <w:rsid w:val="00DA0731"/>
    <w:rsid w:val="00DA0E3F"/>
    <w:rsid w:val="00DA13B2"/>
    <w:rsid w:val="00DA1984"/>
    <w:rsid w:val="00DA1D01"/>
    <w:rsid w:val="00DA1D86"/>
    <w:rsid w:val="00DA20B4"/>
    <w:rsid w:val="00DA2858"/>
    <w:rsid w:val="00DA2890"/>
    <w:rsid w:val="00DA2B73"/>
    <w:rsid w:val="00DA320A"/>
    <w:rsid w:val="00DA393C"/>
    <w:rsid w:val="00DA3F70"/>
    <w:rsid w:val="00DA4BE2"/>
    <w:rsid w:val="00DA5386"/>
    <w:rsid w:val="00DA5A84"/>
    <w:rsid w:val="00DA5DFB"/>
    <w:rsid w:val="00DA6063"/>
    <w:rsid w:val="00DA61DF"/>
    <w:rsid w:val="00DA6B7F"/>
    <w:rsid w:val="00DA755A"/>
    <w:rsid w:val="00DA7B18"/>
    <w:rsid w:val="00DA7F9C"/>
    <w:rsid w:val="00DB01B8"/>
    <w:rsid w:val="00DB051A"/>
    <w:rsid w:val="00DB0796"/>
    <w:rsid w:val="00DB102E"/>
    <w:rsid w:val="00DB16B3"/>
    <w:rsid w:val="00DB1BF1"/>
    <w:rsid w:val="00DB1CD6"/>
    <w:rsid w:val="00DB1FFD"/>
    <w:rsid w:val="00DB28AA"/>
    <w:rsid w:val="00DB2C82"/>
    <w:rsid w:val="00DB2CA4"/>
    <w:rsid w:val="00DB3A65"/>
    <w:rsid w:val="00DB3F19"/>
    <w:rsid w:val="00DB4256"/>
    <w:rsid w:val="00DB457C"/>
    <w:rsid w:val="00DB46EF"/>
    <w:rsid w:val="00DB49BC"/>
    <w:rsid w:val="00DB4CA8"/>
    <w:rsid w:val="00DB5F23"/>
    <w:rsid w:val="00DB6CF8"/>
    <w:rsid w:val="00DB79B7"/>
    <w:rsid w:val="00DB7FA3"/>
    <w:rsid w:val="00DC02B3"/>
    <w:rsid w:val="00DC0434"/>
    <w:rsid w:val="00DC0A2F"/>
    <w:rsid w:val="00DC1BAF"/>
    <w:rsid w:val="00DC2680"/>
    <w:rsid w:val="00DC2C79"/>
    <w:rsid w:val="00DC3106"/>
    <w:rsid w:val="00DC398F"/>
    <w:rsid w:val="00DC3BD4"/>
    <w:rsid w:val="00DC413C"/>
    <w:rsid w:val="00DC58C9"/>
    <w:rsid w:val="00DC6136"/>
    <w:rsid w:val="00DC6275"/>
    <w:rsid w:val="00DC713C"/>
    <w:rsid w:val="00DC7DC8"/>
    <w:rsid w:val="00DD0329"/>
    <w:rsid w:val="00DD10B8"/>
    <w:rsid w:val="00DD1B4D"/>
    <w:rsid w:val="00DD2789"/>
    <w:rsid w:val="00DD286E"/>
    <w:rsid w:val="00DD2BC5"/>
    <w:rsid w:val="00DD2F20"/>
    <w:rsid w:val="00DD3774"/>
    <w:rsid w:val="00DD3A85"/>
    <w:rsid w:val="00DD484F"/>
    <w:rsid w:val="00DD4D20"/>
    <w:rsid w:val="00DD56F3"/>
    <w:rsid w:val="00DD5C06"/>
    <w:rsid w:val="00DD601D"/>
    <w:rsid w:val="00DD6044"/>
    <w:rsid w:val="00DD6197"/>
    <w:rsid w:val="00DD63B1"/>
    <w:rsid w:val="00DD649C"/>
    <w:rsid w:val="00DD6B65"/>
    <w:rsid w:val="00DD6CED"/>
    <w:rsid w:val="00DD6ED5"/>
    <w:rsid w:val="00DD7748"/>
    <w:rsid w:val="00DD77F5"/>
    <w:rsid w:val="00DE02D4"/>
    <w:rsid w:val="00DE05DE"/>
    <w:rsid w:val="00DE0944"/>
    <w:rsid w:val="00DE0F21"/>
    <w:rsid w:val="00DE148E"/>
    <w:rsid w:val="00DE17C5"/>
    <w:rsid w:val="00DE19E4"/>
    <w:rsid w:val="00DE2346"/>
    <w:rsid w:val="00DE3062"/>
    <w:rsid w:val="00DE3506"/>
    <w:rsid w:val="00DE3E59"/>
    <w:rsid w:val="00DE442E"/>
    <w:rsid w:val="00DE46DC"/>
    <w:rsid w:val="00DE49E8"/>
    <w:rsid w:val="00DE49EB"/>
    <w:rsid w:val="00DE4B51"/>
    <w:rsid w:val="00DE4D0D"/>
    <w:rsid w:val="00DE4FE8"/>
    <w:rsid w:val="00DE58E0"/>
    <w:rsid w:val="00DE7886"/>
    <w:rsid w:val="00DE7DEC"/>
    <w:rsid w:val="00DF00D6"/>
    <w:rsid w:val="00DF0217"/>
    <w:rsid w:val="00DF072A"/>
    <w:rsid w:val="00DF0E8E"/>
    <w:rsid w:val="00DF1718"/>
    <w:rsid w:val="00DF1742"/>
    <w:rsid w:val="00DF1AEB"/>
    <w:rsid w:val="00DF1C87"/>
    <w:rsid w:val="00DF3276"/>
    <w:rsid w:val="00DF35C7"/>
    <w:rsid w:val="00DF3648"/>
    <w:rsid w:val="00DF37A2"/>
    <w:rsid w:val="00DF47E8"/>
    <w:rsid w:val="00DF5360"/>
    <w:rsid w:val="00DF5752"/>
    <w:rsid w:val="00DF5B1B"/>
    <w:rsid w:val="00DF6052"/>
    <w:rsid w:val="00DF654B"/>
    <w:rsid w:val="00DF6625"/>
    <w:rsid w:val="00DF7243"/>
    <w:rsid w:val="00DF7C33"/>
    <w:rsid w:val="00E000DF"/>
    <w:rsid w:val="00E006B2"/>
    <w:rsid w:val="00E0146B"/>
    <w:rsid w:val="00E0188A"/>
    <w:rsid w:val="00E01EF3"/>
    <w:rsid w:val="00E023CC"/>
    <w:rsid w:val="00E0277B"/>
    <w:rsid w:val="00E031A9"/>
    <w:rsid w:val="00E0374B"/>
    <w:rsid w:val="00E04500"/>
    <w:rsid w:val="00E04F8D"/>
    <w:rsid w:val="00E05105"/>
    <w:rsid w:val="00E05207"/>
    <w:rsid w:val="00E05AA3"/>
    <w:rsid w:val="00E05AA8"/>
    <w:rsid w:val="00E06688"/>
    <w:rsid w:val="00E067BF"/>
    <w:rsid w:val="00E06B1F"/>
    <w:rsid w:val="00E07139"/>
    <w:rsid w:val="00E0781E"/>
    <w:rsid w:val="00E10510"/>
    <w:rsid w:val="00E10933"/>
    <w:rsid w:val="00E10E3A"/>
    <w:rsid w:val="00E11376"/>
    <w:rsid w:val="00E125FE"/>
    <w:rsid w:val="00E1325A"/>
    <w:rsid w:val="00E134D2"/>
    <w:rsid w:val="00E1383D"/>
    <w:rsid w:val="00E13B93"/>
    <w:rsid w:val="00E13C03"/>
    <w:rsid w:val="00E14146"/>
    <w:rsid w:val="00E146AB"/>
    <w:rsid w:val="00E14924"/>
    <w:rsid w:val="00E15420"/>
    <w:rsid w:val="00E157EF"/>
    <w:rsid w:val="00E16B47"/>
    <w:rsid w:val="00E16C68"/>
    <w:rsid w:val="00E16F87"/>
    <w:rsid w:val="00E179DC"/>
    <w:rsid w:val="00E17CA8"/>
    <w:rsid w:val="00E20CCB"/>
    <w:rsid w:val="00E21616"/>
    <w:rsid w:val="00E21CEB"/>
    <w:rsid w:val="00E220F3"/>
    <w:rsid w:val="00E2291C"/>
    <w:rsid w:val="00E22C07"/>
    <w:rsid w:val="00E234E2"/>
    <w:rsid w:val="00E23593"/>
    <w:rsid w:val="00E237D6"/>
    <w:rsid w:val="00E239C5"/>
    <w:rsid w:val="00E23BCB"/>
    <w:rsid w:val="00E23BE1"/>
    <w:rsid w:val="00E23E86"/>
    <w:rsid w:val="00E23FB5"/>
    <w:rsid w:val="00E24C2C"/>
    <w:rsid w:val="00E24C7E"/>
    <w:rsid w:val="00E253FC"/>
    <w:rsid w:val="00E255C1"/>
    <w:rsid w:val="00E25A42"/>
    <w:rsid w:val="00E25BF5"/>
    <w:rsid w:val="00E270C1"/>
    <w:rsid w:val="00E27298"/>
    <w:rsid w:val="00E2754B"/>
    <w:rsid w:val="00E27A7E"/>
    <w:rsid w:val="00E30028"/>
    <w:rsid w:val="00E30369"/>
    <w:rsid w:val="00E303A9"/>
    <w:rsid w:val="00E30C92"/>
    <w:rsid w:val="00E3142C"/>
    <w:rsid w:val="00E3229D"/>
    <w:rsid w:val="00E32FAA"/>
    <w:rsid w:val="00E335E7"/>
    <w:rsid w:val="00E3360F"/>
    <w:rsid w:val="00E339DA"/>
    <w:rsid w:val="00E33B12"/>
    <w:rsid w:val="00E33B9F"/>
    <w:rsid w:val="00E33F59"/>
    <w:rsid w:val="00E342AC"/>
    <w:rsid w:val="00E34482"/>
    <w:rsid w:val="00E34564"/>
    <w:rsid w:val="00E3458A"/>
    <w:rsid w:val="00E34646"/>
    <w:rsid w:val="00E35F38"/>
    <w:rsid w:val="00E36761"/>
    <w:rsid w:val="00E36C40"/>
    <w:rsid w:val="00E3710B"/>
    <w:rsid w:val="00E3725E"/>
    <w:rsid w:val="00E37347"/>
    <w:rsid w:val="00E37413"/>
    <w:rsid w:val="00E37A16"/>
    <w:rsid w:val="00E37E4C"/>
    <w:rsid w:val="00E400C1"/>
    <w:rsid w:val="00E401D3"/>
    <w:rsid w:val="00E4031F"/>
    <w:rsid w:val="00E40E51"/>
    <w:rsid w:val="00E40E5F"/>
    <w:rsid w:val="00E41E51"/>
    <w:rsid w:val="00E43024"/>
    <w:rsid w:val="00E44033"/>
    <w:rsid w:val="00E445FD"/>
    <w:rsid w:val="00E45723"/>
    <w:rsid w:val="00E45AED"/>
    <w:rsid w:val="00E47535"/>
    <w:rsid w:val="00E47E92"/>
    <w:rsid w:val="00E50726"/>
    <w:rsid w:val="00E50B26"/>
    <w:rsid w:val="00E515AA"/>
    <w:rsid w:val="00E51D71"/>
    <w:rsid w:val="00E51FAE"/>
    <w:rsid w:val="00E52820"/>
    <w:rsid w:val="00E5387F"/>
    <w:rsid w:val="00E538DE"/>
    <w:rsid w:val="00E54036"/>
    <w:rsid w:val="00E5475B"/>
    <w:rsid w:val="00E5483B"/>
    <w:rsid w:val="00E5532C"/>
    <w:rsid w:val="00E55580"/>
    <w:rsid w:val="00E55932"/>
    <w:rsid w:val="00E55B02"/>
    <w:rsid w:val="00E55DF6"/>
    <w:rsid w:val="00E55E53"/>
    <w:rsid w:val="00E560FA"/>
    <w:rsid w:val="00E56D58"/>
    <w:rsid w:val="00E56DCB"/>
    <w:rsid w:val="00E57E13"/>
    <w:rsid w:val="00E60455"/>
    <w:rsid w:val="00E60BF2"/>
    <w:rsid w:val="00E618FF"/>
    <w:rsid w:val="00E61CD0"/>
    <w:rsid w:val="00E61D55"/>
    <w:rsid w:val="00E61E1A"/>
    <w:rsid w:val="00E62943"/>
    <w:rsid w:val="00E62CAF"/>
    <w:rsid w:val="00E62EFB"/>
    <w:rsid w:val="00E635B9"/>
    <w:rsid w:val="00E646B2"/>
    <w:rsid w:val="00E64715"/>
    <w:rsid w:val="00E651D7"/>
    <w:rsid w:val="00E66DC5"/>
    <w:rsid w:val="00E67158"/>
    <w:rsid w:val="00E708D8"/>
    <w:rsid w:val="00E70B8E"/>
    <w:rsid w:val="00E71068"/>
    <w:rsid w:val="00E71082"/>
    <w:rsid w:val="00E711DB"/>
    <w:rsid w:val="00E720E4"/>
    <w:rsid w:val="00E722F7"/>
    <w:rsid w:val="00E72514"/>
    <w:rsid w:val="00E72576"/>
    <w:rsid w:val="00E726D2"/>
    <w:rsid w:val="00E72704"/>
    <w:rsid w:val="00E728C7"/>
    <w:rsid w:val="00E729E0"/>
    <w:rsid w:val="00E72AD5"/>
    <w:rsid w:val="00E72F71"/>
    <w:rsid w:val="00E72F7C"/>
    <w:rsid w:val="00E74258"/>
    <w:rsid w:val="00E742EC"/>
    <w:rsid w:val="00E75D3D"/>
    <w:rsid w:val="00E76A54"/>
    <w:rsid w:val="00E76B8D"/>
    <w:rsid w:val="00E771DB"/>
    <w:rsid w:val="00E77263"/>
    <w:rsid w:val="00E77A17"/>
    <w:rsid w:val="00E77FFE"/>
    <w:rsid w:val="00E800CD"/>
    <w:rsid w:val="00E8069D"/>
    <w:rsid w:val="00E80DB3"/>
    <w:rsid w:val="00E81A7E"/>
    <w:rsid w:val="00E81F0F"/>
    <w:rsid w:val="00E8220B"/>
    <w:rsid w:val="00E82596"/>
    <w:rsid w:val="00E826AE"/>
    <w:rsid w:val="00E82A40"/>
    <w:rsid w:val="00E8317C"/>
    <w:rsid w:val="00E834B2"/>
    <w:rsid w:val="00E8373C"/>
    <w:rsid w:val="00E84010"/>
    <w:rsid w:val="00E840C1"/>
    <w:rsid w:val="00E85707"/>
    <w:rsid w:val="00E858C5"/>
    <w:rsid w:val="00E861A9"/>
    <w:rsid w:val="00E86664"/>
    <w:rsid w:val="00E86C0C"/>
    <w:rsid w:val="00E86E47"/>
    <w:rsid w:val="00E86EA6"/>
    <w:rsid w:val="00E87234"/>
    <w:rsid w:val="00E87834"/>
    <w:rsid w:val="00E9146F"/>
    <w:rsid w:val="00E92303"/>
    <w:rsid w:val="00E926FA"/>
    <w:rsid w:val="00E92864"/>
    <w:rsid w:val="00E93379"/>
    <w:rsid w:val="00E9371E"/>
    <w:rsid w:val="00E93B8F"/>
    <w:rsid w:val="00E93DDC"/>
    <w:rsid w:val="00E940B0"/>
    <w:rsid w:val="00E94741"/>
    <w:rsid w:val="00E949CA"/>
    <w:rsid w:val="00E9504E"/>
    <w:rsid w:val="00E95123"/>
    <w:rsid w:val="00E9560D"/>
    <w:rsid w:val="00E95852"/>
    <w:rsid w:val="00E95968"/>
    <w:rsid w:val="00E95B29"/>
    <w:rsid w:val="00E95BCB"/>
    <w:rsid w:val="00E9608B"/>
    <w:rsid w:val="00E9697E"/>
    <w:rsid w:val="00E97070"/>
    <w:rsid w:val="00E97272"/>
    <w:rsid w:val="00E9769A"/>
    <w:rsid w:val="00E976A1"/>
    <w:rsid w:val="00E97A27"/>
    <w:rsid w:val="00E97A39"/>
    <w:rsid w:val="00EA06A7"/>
    <w:rsid w:val="00EA11B5"/>
    <w:rsid w:val="00EA12CC"/>
    <w:rsid w:val="00EA1345"/>
    <w:rsid w:val="00EA22A6"/>
    <w:rsid w:val="00EA2361"/>
    <w:rsid w:val="00EA3048"/>
    <w:rsid w:val="00EA3196"/>
    <w:rsid w:val="00EA3703"/>
    <w:rsid w:val="00EA3C68"/>
    <w:rsid w:val="00EA42D0"/>
    <w:rsid w:val="00EA6C1F"/>
    <w:rsid w:val="00EA714D"/>
    <w:rsid w:val="00EA775C"/>
    <w:rsid w:val="00EA7A54"/>
    <w:rsid w:val="00EA7B58"/>
    <w:rsid w:val="00EB0004"/>
    <w:rsid w:val="00EB02C8"/>
    <w:rsid w:val="00EB098E"/>
    <w:rsid w:val="00EB114C"/>
    <w:rsid w:val="00EB18F1"/>
    <w:rsid w:val="00EB29C9"/>
    <w:rsid w:val="00EB2A50"/>
    <w:rsid w:val="00EB2C9C"/>
    <w:rsid w:val="00EB2F86"/>
    <w:rsid w:val="00EB30C2"/>
    <w:rsid w:val="00EB3431"/>
    <w:rsid w:val="00EB3AB5"/>
    <w:rsid w:val="00EB3E63"/>
    <w:rsid w:val="00EB3E85"/>
    <w:rsid w:val="00EB48A5"/>
    <w:rsid w:val="00EB4A12"/>
    <w:rsid w:val="00EB4EDB"/>
    <w:rsid w:val="00EB5098"/>
    <w:rsid w:val="00EB525F"/>
    <w:rsid w:val="00EB547D"/>
    <w:rsid w:val="00EB5628"/>
    <w:rsid w:val="00EB5B33"/>
    <w:rsid w:val="00EB60D3"/>
    <w:rsid w:val="00EB6B64"/>
    <w:rsid w:val="00EB6DC7"/>
    <w:rsid w:val="00EB6F45"/>
    <w:rsid w:val="00EB7036"/>
    <w:rsid w:val="00EB7416"/>
    <w:rsid w:val="00EB7615"/>
    <w:rsid w:val="00EB7619"/>
    <w:rsid w:val="00EB7DD6"/>
    <w:rsid w:val="00EC013A"/>
    <w:rsid w:val="00EC1522"/>
    <w:rsid w:val="00EC1A94"/>
    <w:rsid w:val="00EC1B58"/>
    <w:rsid w:val="00EC2120"/>
    <w:rsid w:val="00EC2292"/>
    <w:rsid w:val="00EC331B"/>
    <w:rsid w:val="00EC3E5B"/>
    <w:rsid w:val="00EC4DB3"/>
    <w:rsid w:val="00EC5846"/>
    <w:rsid w:val="00EC5CBD"/>
    <w:rsid w:val="00EC642C"/>
    <w:rsid w:val="00EC6882"/>
    <w:rsid w:val="00EC6EC3"/>
    <w:rsid w:val="00EC7F4F"/>
    <w:rsid w:val="00ED0655"/>
    <w:rsid w:val="00ED06F7"/>
    <w:rsid w:val="00ED0892"/>
    <w:rsid w:val="00ED1229"/>
    <w:rsid w:val="00ED12AA"/>
    <w:rsid w:val="00ED142E"/>
    <w:rsid w:val="00ED16F2"/>
    <w:rsid w:val="00ED1DCC"/>
    <w:rsid w:val="00ED2320"/>
    <w:rsid w:val="00ED2896"/>
    <w:rsid w:val="00ED38B9"/>
    <w:rsid w:val="00ED3933"/>
    <w:rsid w:val="00ED39D2"/>
    <w:rsid w:val="00ED41CA"/>
    <w:rsid w:val="00ED431F"/>
    <w:rsid w:val="00ED51D0"/>
    <w:rsid w:val="00ED6341"/>
    <w:rsid w:val="00ED7119"/>
    <w:rsid w:val="00ED74E6"/>
    <w:rsid w:val="00ED792E"/>
    <w:rsid w:val="00ED7DB3"/>
    <w:rsid w:val="00EE055C"/>
    <w:rsid w:val="00EE0760"/>
    <w:rsid w:val="00EE0CAC"/>
    <w:rsid w:val="00EE0F14"/>
    <w:rsid w:val="00EE123E"/>
    <w:rsid w:val="00EE14C6"/>
    <w:rsid w:val="00EE179D"/>
    <w:rsid w:val="00EE251B"/>
    <w:rsid w:val="00EE2F84"/>
    <w:rsid w:val="00EE386A"/>
    <w:rsid w:val="00EE4103"/>
    <w:rsid w:val="00EE42D2"/>
    <w:rsid w:val="00EE4352"/>
    <w:rsid w:val="00EE4DAF"/>
    <w:rsid w:val="00EE5EC6"/>
    <w:rsid w:val="00EE7124"/>
    <w:rsid w:val="00EE7B06"/>
    <w:rsid w:val="00EE7C3A"/>
    <w:rsid w:val="00EE7E30"/>
    <w:rsid w:val="00EF0B39"/>
    <w:rsid w:val="00EF0C5C"/>
    <w:rsid w:val="00EF0E84"/>
    <w:rsid w:val="00EF12BA"/>
    <w:rsid w:val="00EF12C5"/>
    <w:rsid w:val="00EF2165"/>
    <w:rsid w:val="00EF2470"/>
    <w:rsid w:val="00EF25FF"/>
    <w:rsid w:val="00EF349B"/>
    <w:rsid w:val="00EF3A7D"/>
    <w:rsid w:val="00EF442C"/>
    <w:rsid w:val="00EF4A9F"/>
    <w:rsid w:val="00EF52C7"/>
    <w:rsid w:val="00EF5743"/>
    <w:rsid w:val="00EF63B6"/>
    <w:rsid w:val="00EF64D7"/>
    <w:rsid w:val="00EF6586"/>
    <w:rsid w:val="00EF6FF4"/>
    <w:rsid w:val="00EF7380"/>
    <w:rsid w:val="00EF79DA"/>
    <w:rsid w:val="00EF7D16"/>
    <w:rsid w:val="00F002B8"/>
    <w:rsid w:val="00F00583"/>
    <w:rsid w:val="00F005B8"/>
    <w:rsid w:val="00F00849"/>
    <w:rsid w:val="00F00A62"/>
    <w:rsid w:val="00F00A69"/>
    <w:rsid w:val="00F00E5E"/>
    <w:rsid w:val="00F02164"/>
    <w:rsid w:val="00F0272D"/>
    <w:rsid w:val="00F02DB6"/>
    <w:rsid w:val="00F03B42"/>
    <w:rsid w:val="00F03F66"/>
    <w:rsid w:val="00F04011"/>
    <w:rsid w:val="00F04305"/>
    <w:rsid w:val="00F044A2"/>
    <w:rsid w:val="00F0452D"/>
    <w:rsid w:val="00F04ABF"/>
    <w:rsid w:val="00F050FB"/>
    <w:rsid w:val="00F053A8"/>
    <w:rsid w:val="00F060A9"/>
    <w:rsid w:val="00F068D2"/>
    <w:rsid w:val="00F069CC"/>
    <w:rsid w:val="00F06D44"/>
    <w:rsid w:val="00F07BFC"/>
    <w:rsid w:val="00F10131"/>
    <w:rsid w:val="00F1109C"/>
    <w:rsid w:val="00F1126A"/>
    <w:rsid w:val="00F113F4"/>
    <w:rsid w:val="00F124AB"/>
    <w:rsid w:val="00F12C1F"/>
    <w:rsid w:val="00F130E1"/>
    <w:rsid w:val="00F13B7B"/>
    <w:rsid w:val="00F143CB"/>
    <w:rsid w:val="00F1484F"/>
    <w:rsid w:val="00F14AFD"/>
    <w:rsid w:val="00F154BD"/>
    <w:rsid w:val="00F1562F"/>
    <w:rsid w:val="00F15D28"/>
    <w:rsid w:val="00F15D7B"/>
    <w:rsid w:val="00F1698A"/>
    <w:rsid w:val="00F17752"/>
    <w:rsid w:val="00F178B6"/>
    <w:rsid w:val="00F217F2"/>
    <w:rsid w:val="00F219B2"/>
    <w:rsid w:val="00F2298D"/>
    <w:rsid w:val="00F23D5B"/>
    <w:rsid w:val="00F2482E"/>
    <w:rsid w:val="00F25A6C"/>
    <w:rsid w:val="00F26638"/>
    <w:rsid w:val="00F26A6A"/>
    <w:rsid w:val="00F26B62"/>
    <w:rsid w:val="00F26C05"/>
    <w:rsid w:val="00F272BE"/>
    <w:rsid w:val="00F275C7"/>
    <w:rsid w:val="00F27655"/>
    <w:rsid w:val="00F277E8"/>
    <w:rsid w:val="00F278C2"/>
    <w:rsid w:val="00F30363"/>
    <w:rsid w:val="00F3098A"/>
    <w:rsid w:val="00F30CA5"/>
    <w:rsid w:val="00F317F9"/>
    <w:rsid w:val="00F3193E"/>
    <w:rsid w:val="00F319E9"/>
    <w:rsid w:val="00F31ACD"/>
    <w:rsid w:val="00F31E40"/>
    <w:rsid w:val="00F32AC8"/>
    <w:rsid w:val="00F32B52"/>
    <w:rsid w:val="00F32F73"/>
    <w:rsid w:val="00F335AF"/>
    <w:rsid w:val="00F33A69"/>
    <w:rsid w:val="00F33C35"/>
    <w:rsid w:val="00F34286"/>
    <w:rsid w:val="00F3430F"/>
    <w:rsid w:val="00F36F74"/>
    <w:rsid w:val="00F3733B"/>
    <w:rsid w:val="00F37577"/>
    <w:rsid w:val="00F37870"/>
    <w:rsid w:val="00F41F93"/>
    <w:rsid w:val="00F43070"/>
    <w:rsid w:val="00F4311D"/>
    <w:rsid w:val="00F43249"/>
    <w:rsid w:val="00F4358D"/>
    <w:rsid w:val="00F43757"/>
    <w:rsid w:val="00F4376F"/>
    <w:rsid w:val="00F441F7"/>
    <w:rsid w:val="00F445F5"/>
    <w:rsid w:val="00F449B3"/>
    <w:rsid w:val="00F45CDE"/>
    <w:rsid w:val="00F46253"/>
    <w:rsid w:val="00F462AE"/>
    <w:rsid w:val="00F4673B"/>
    <w:rsid w:val="00F47297"/>
    <w:rsid w:val="00F477E2"/>
    <w:rsid w:val="00F50F6E"/>
    <w:rsid w:val="00F51081"/>
    <w:rsid w:val="00F51238"/>
    <w:rsid w:val="00F512BD"/>
    <w:rsid w:val="00F52541"/>
    <w:rsid w:val="00F53231"/>
    <w:rsid w:val="00F535F1"/>
    <w:rsid w:val="00F537FC"/>
    <w:rsid w:val="00F540A9"/>
    <w:rsid w:val="00F552C6"/>
    <w:rsid w:val="00F552F1"/>
    <w:rsid w:val="00F562EB"/>
    <w:rsid w:val="00F56510"/>
    <w:rsid w:val="00F568DF"/>
    <w:rsid w:val="00F56FD2"/>
    <w:rsid w:val="00F5788B"/>
    <w:rsid w:val="00F57DDB"/>
    <w:rsid w:val="00F60283"/>
    <w:rsid w:val="00F6044A"/>
    <w:rsid w:val="00F605A6"/>
    <w:rsid w:val="00F60841"/>
    <w:rsid w:val="00F60A44"/>
    <w:rsid w:val="00F60A99"/>
    <w:rsid w:val="00F611E1"/>
    <w:rsid w:val="00F611E2"/>
    <w:rsid w:val="00F6154A"/>
    <w:rsid w:val="00F61D96"/>
    <w:rsid w:val="00F61FD3"/>
    <w:rsid w:val="00F62285"/>
    <w:rsid w:val="00F62550"/>
    <w:rsid w:val="00F62FEA"/>
    <w:rsid w:val="00F6349A"/>
    <w:rsid w:val="00F635BA"/>
    <w:rsid w:val="00F63777"/>
    <w:rsid w:val="00F63CF3"/>
    <w:rsid w:val="00F6471A"/>
    <w:rsid w:val="00F64FD1"/>
    <w:rsid w:val="00F65579"/>
    <w:rsid w:val="00F65A6D"/>
    <w:rsid w:val="00F66261"/>
    <w:rsid w:val="00F665B4"/>
    <w:rsid w:val="00F66B39"/>
    <w:rsid w:val="00F66ED4"/>
    <w:rsid w:val="00F66FC8"/>
    <w:rsid w:val="00F67346"/>
    <w:rsid w:val="00F70594"/>
    <w:rsid w:val="00F71491"/>
    <w:rsid w:val="00F714DF"/>
    <w:rsid w:val="00F72422"/>
    <w:rsid w:val="00F72751"/>
    <w:rsid w:val="00F727C4"/>
    <w:rsid w:val="00F7361A"/>
    <w:rsid w:val="00F73830"/>
    <w:rsid w:val="00F743A7"/>
    <w:rsid w:val="00F7475E"/>
    <w:rsid w:val="00F75802"/>
    <w:rsid w:val="00F759C4"/>
    <w:rsid w:val="00F76110"/>
    <w:rsid w:val="00F765D7"/>
    <w:rsid w:val="00F7666E"/>
    <w:rsid w:val="00F7689F"/>
    <w:rsid w:val="00F76AC6"/>
    <w:rsid w:val="00F76CA4"/>
    <w:rsid w:val="00F77EA5"/>
    <w:rsid w:val="00F80C66"/>
    <w:rsid w:val="00F8181B"/>
    <w:rsid w:val="00F81896"/>
    <w:rsid w:val="00F819CB"/>
    <w:rsid w:val="00F83C00"/>
    <w:rsid w:val="00F83C72"/>
    <w:rsid w:val="00F84A6E"/>
    <w:rsid w:val="00F85121"/>
    <w:rsid w:val="00F86357"/>
    <w:rsid w:val="00F86425"/>
    <w:rsid w:val="00F86C7D"/>
    <w:rsid w:val="00F86F27"/>
    <w:rsid w:val="00F87A67"/>
    <w:rsid w:val="00F909A7"/>
    <w:rsid w:val="00F90AA9"/>
    <w:rsid w:val="00F92685"/>
    <w:rsid w:val="00F934B4"/>
    <w:rsid w:val="00F93525"/>
    <w:rsid w:val="00F93B59"/>
    <w:rsid w:val="00F93F85"/>
    <w:rsid w:val="00F948B7"/>
    <w:rsid w:val="00F94E1B"/>
    <w:rsid w:val="00F94EE0"/>
    <w:rsid w:val="00F95061"/>
    <w:rsid w:val="00F95AB6"/>
    <w:rsid w:val="00F95C37"/>
    <w:rsid w:val="00F9601D"/>
    <w:rsid w:val="00F96247"/>
    <w:rsid w:val="00F964BC"/>
    <w:rsid w:val="00F96521"/>
    <w:rsid w:val="00F96589"/>
    <w:rsid w:val="00F96C3D"/>
    <w:rsid w:val="00F96F05"/>
    <w:rsid w:val="00FA06AA"/>
    <w:rsid w:val="00FA1505"/>
    <w:rsid w:val="00FA15B6"/>
    <w:rsid w:val="00FA2259"/>
    <w:rsid w:val="00FA3076"/>
    <w:rsid w:val="00FA3B3E"/>
    <w:rsid w:val="00FA3C9E"/>
    <w:rsid w:val="00FA3F00"/>
    <w:rsid w:val="00FA4831"/>
    <w:rsid w:val="00FA52C6"/>
    <w:rsid w:val="00FA52EE"/>
    <w:rsid w:val="00FA6100"/>
    <w:rsid w:val="00FA63B9"/>
    <w:rsid w:val="00FA68FE"/>
    <w:rsid w:val="00FA729F"/>
    <w:rsid w:val="00FA77F5"/>
    <w:rsid w:val="00FB017F"/>
    <w:rsid w:val="00FB0A6D"/>
    <w:rsid w:val="00FB16F1"/>
    <w:rsid w:val="00FB2C87"/>
    <w:rsid w:val="00FB3085"/>
    <w:rsid w:val="00FB41FB"/>
    <w:rsid w:val="00FB5A25"/>
    <w:rsid w:val="00FB5AC8"/>
    <w:rsid w:val="00FB5B4E"/>
    <w:rsid w:val="00FB5DC9"/>
    <w:rsid w:val="00FB6116"/>
    <w:rsid w:val="00FB63C8"/>
    <w:rsid w:val="00FB7057"/>
    <w:rsid w:val="00FB7986"/>
    <w:rsid w:val="00FB7C21"/>
    <w:rsid w:val="00FB7FCF"/>
    <w:rsid w:val="00FC0BF9"/>
    <w:rsid w:val="00FC2165"/>
    <w:rsid w:val="00FC2167"/>
    <w:rsid w:val="00FC2195"/>
    <w:rsid w:val="00FC21F0"/>
    <w:rsid w:val="00FC21FB"/>
    <w:rsid w:val="00FC2521"/>
    <w:rsid w:val="00FC2E41"/>
    <w:rsid w:val="00FC2F69"/>
    <w:rsid w:val="00FC2FA3"/>
    <w:rsid w:val="00FC3099"/>
    <w:rsid w:val="00FC3B2F"/>
    <w:rsid w:val="00FC409F"/>
    <w:rsid w:val="00FC4B96"/>
    <w:rsid w:val="00FC50FC"/>
    <w:rsid w:val="00FC5103"/>
    <w:rsid w:val="00FC548E"/>
    <w:rsid w:val="00FC59BA"/>
    <w:rsid w:val="00FD0172"/>
    <w:rsid w:val="00FD0430"/>
    <w:rsid w:val="00FD0ED0"/>
    <w:rsid w:val="00FD1470"/>
    <w:rsid w:val="00FD243A"/>
    <w:rsid w:val="00FD27A7"/>
    <w:rsid w:val="00FD2BC2"/>
    <w:rsid w:val="00FD34D6"/>
    <w:rsid w:val="00FD48B9"/>
    <w:rsid w:val="00FD5964"/>
    <w:rsid w:val="00FD5D39"/>
    <w:rsid w:val="00FD6024"/>
    <w:rsid w:val="00FD6159"/>
    <w:rsid w:val="00FD7014"/>
    <w:rsid w:val="00FD7787"/>
    <w:rsid w:val="00FD7FED"/>
    <w:rsid w:val="00FE0194"/>
    <w:rsid w:val="00FE0EEB"/>
    <w:rsid w:val="00FE105B"/>
    <w:rsid w:val="00FE199B"/>
    <w:rsid w:val="00FE1DF8"/>
    <w:rsid w:val="00FE331A"/>
    <w:rsid w:val="00FE3BC3"/>
    <w:rsid w:val="00FE3D7A"/>
    <w:rsid w:val="00FE4024"/>
    <w:rsid w:val="00FE4B78"/>
    <w:rsid w:val="00FE4DB6"/>
    <w:rsid w:val="00FE5037"/>
    <w:rsid w:val="00FE57BE"/>
    <w:rsid w:val="00FE5B95"/>
    <w:rsid w:val="00FE6205"/>
    <w:rsid w:val="00FE63AE"/>
    <w:rsid w:val="00FE6C08"/>
    <w:rsid w:val="00FE7077"/>
    <w:rsid w:val="00FE7FBB"/>
    <w:rsid w:val="00FF0A23"/>
    <w:rsid w:val="00FF0B7E"/>
    <w:rsid w:val="00FF194B"/>
    <w:rsid w:val="00FF1DAA"/>
    <w:rsid w:val="00FF3101"/>
    <w:rsid w:val="00FF3A24"/>
    <w:rsid w:val="00FF46CC"/>
    <w:rsid w:val="00FF47A4"/>
    <w:rsid w:val="00FF4ABB"/>
    <w:rsid w:val="00FF4C4B"/>
    <w:rsid w:val="00FF5741"/>
    <w:rsid w:val="00FF582E"/>
    <w:rsid w:val="00FF5ADB"/>
    <w:rsid w:val="00FF5FFF"/>
    <w:rsid w:val="00FF61E4"/>
    <w:rsid w:val="00FF69A7"/>
    <w:rsid w:val="00FF7016"/>
    <w:rsid w:val="00FF72C6"/>
    <w:rsid w:val="00FF7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A2F63"/>
  </w:style>
  <w:style w:type="paragraph" w:styleId="berschrift1">
    <w:name w:val="heading 1"/>
    <w:basedOn w:val="Standard"/>
    <w:next w:val="Standard"/>
    <w:link w:val="berschrift1Zchn"/>
    <w:uiPriority w:val="9"/>
    <w:qFormat/>
    <w:rsid w:val="001D20E7"/>
    <w:pPr>
      <w:keepNext/>
      <w:keepLines/>
      <w:numPr>
        <w:numId w:val="1"/>
      </w:numPr>
      <w:spacing w:before="480" w:after="240" w:line="360" w:lineRule="auto"/>
      <w:ind w:left="431" w:hanging="431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171BE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71BE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71BE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71BE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71BE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71BE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71BE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71BE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D20E7"/>
    <w:rPr>
      <w:rFonts w:ascii="Times New Roman" w:eastAsiaTheme="majorEastAsia" w:hAnsi="Times New Roman" w:cstheme="majorBidi"/>
      <w:b/>
      <w:bCs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171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71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71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71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71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71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71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71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ellengitternetz">
    <w:name w:val="Table Grid"/>
    <w:basedOn w:val="NormaleTabelle"/>
    <w:uiPriority w:val="59"/>
    <w:rsid w:val="00C91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E8069D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0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8069D"/>
    <w:rPr>
      <w:rFonts w:ascii="Tahoma" w:hAnsi="Tahoma" w:cs="Tahoma"/>
      <w:sz w:val="16"/>
      <w:szCs w:val="16"/>
    </w:rPr>
  </w:style>
  <w:style w:type="paragraph" w:customStyle="1" w:styleId="CitaviBibliographyEntry">
    <w:name w:val="Citavi Bibliography Entry"/>
    <w:basedOn w:val="Standard"/>
    <w:link w:val="CitaviBibliographyEntryZchn"/>
    <w:rsid w:val="00E8069D"/>
    <w:pPr>
      <w:tabs>
        <w:tab w:val="left" w:pos="454"/>
      </w:tabs>
      <w:ind w:left="454" w:hanging="454"/>
    </w:pPr>
  </w:style>
  <w:style w:type="character" w:customStyle="1" w:styleId="CitaviBibliographyEntryZchn">
    <w:name w:val="Citavi Bibliography Entry Zchn"/>
    <w:basedOn w:val="Absatz-Standardschriftart"/>
    <w:link w:val="CitaviBibliographyEntry"/>
    <w:rsid w:val="00E8069D"/>
  </w:style>
  <w:style w:type="paragraph" w:customStyle="1" w:styleId="CitaviBibliographyHeading">
    <w:name w:val="Citavi Bibliography Heading"/>
    <w:basedOn w:val="berschrift1"/>
    <w:link w:val="CitaviBibliographyHeadingZchn"/>
    <w:rsid w:val="00E8069D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E8069D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CitaviBibliographySubheading1">
    <w:name w:val="Citavi Bibliography Subheading 1"/>
    <w:basedOn w:val="berschrift2"/>
    <w:link w:val="CitaviBibliographySubheading1Zchn"/>
    <w:rsid w:val="00E8069D"/>
    <w:pPr>
      <w:spacing w:line="360" w:lineRule="auto"/>
      <w:outlineLvl w:val="9"/>
    </w:pPr>
    <w:rPr>
      <w:lang w:val="en-US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rsid w:val="00E806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rsid w:val="00E8069D"/>
    <w:pPr>
      <w:spacing w:line="360" w:lineRule="auto"/>
      <w:outlineLvl w:val="9"/>
    </w:pPr>
    <w:rPr>
      <w:lang w:val="en-US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rsid w:val="00E8069D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rsid w:val="00E8069D"/>
    <w:pPr>
      <w:spacing w:line="360" w:lineRule="auto"/>
      <w:outlineLvl w:val="9"/>
    </w:pPr>
    <w:rPr>
      <w:lang w:val="en-US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rsid w:val="00E8069D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rsid w:val="00E8069D"/>
    <w:pPr>
      <w:spacing w:line="360" w:lineRule="auto"/>
      <w:outlineLvl w:val="9"/>
    </w:pPr>
    <w:rPr>
      <w:lang w:val="en-US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rsid w:val="00E8069D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rsid w:val="00E8069D"/>
    <w:pPr>
      <w:spacing w:line="360" w:lineRule="auto"/>
      <w:jc w:val="both"/>
      <w:outlineLvl w:val="9"/>
    </w:pPr>
    <w:rPr>
      <w:lang w:val="en-US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rsid w:val="00E8069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rsid w:val="00E8069D"/>
    <w:pPr>
      <w:spacing w:line="360" w:lineRule="auto"/>
      <w:jc w:val="both"/>
      <w:outlineLvl w:val="9"/>
    </w:pPr>
    <w:rPr>
      <w:lang w:val="en-US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rsid w:val="00E8069D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rsid w:val="00E8069D"/>
    <w:pPr>
      <w:spacing w:line="360" w:lineRule="auto"/>
      <w:jc w:val="both"/>
      <w:outlineLvl w:val="9"/>
    </w:pPr>
    <w:rPr>
      <w:lang w:val="en-US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rsid w:val="00E8069D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rsid w:val="00E8069D"/>
    <w:pPr>
      <w:spacing w:line="360" w:lineRule="auto"/>
      <w:jc w:val="both"/>
      <w:outlineLvl w:val="9"/>
    </w:pPr>
    <w:rPr>
      <w:lang w:val="en-US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rsid w:val="00E8069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F76AC6"/>
    <w:pPr>
      <w:spacing w:line="240" w:lineRule="auto"/>
    </w:pPr>
    <w:rPr>
      <w:rFonts w:ascii="Times New Roman" w:hAnsi="Times New Roman"/>
      <w:b/>
      <w:bCs/>
      <w:sz w:val="18"/>
      <w:szCs w:val="18"/>
    </w:rPr>
  </w:style>
  <w:style w:type="paragraph" w:styleId="Verzeichnis1">
    <w:name w:val="toc 1"/>
    <w:basedOn w:val="Standard"/>
    <w:next w:val="Standard"/>
    <w:autoRedefine/>
    <w:uiPriority w:val="39"/>
    <w:unhideWhenUsed/>
    <w:rsid w:val="00B66FC9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B66FC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rsid w:val="00E30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E30C92"/>
  </w:style>
  <w:style w:type="paragraph" w:styleId="Fuzeile">
    <w:name w:val="footer"/>
    <w:basedOn w:val="Standard"/>
    <w:link w:val="FuzeileZchn"/>
    <w:uiPriority w:val="99"/>
    <w:unhideWhenUsed/>
    <w:rsid w:val="00E30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30C92"/>
  </w:style>
  <w:style w:type="paragraph" w:styleId="StandardWeb">
    <w:name w:val="Normal (Web)"/>
    <w:basedOn w:val="Standard"/>
    <w:uiPriority w:val="99"/>
    <w:unhideWhenUsed/>
    <w:rsid w:val="00890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0E6282-E9C5-480D-B455-14EE7E62C533}"/>
      </w:docPartPr>
      <w:docPartBody>
        <w:p w:rsidR="006618BA" w:rsidRDefault="006618BA">
          <w:r w:rsidRPr="00D64984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etaNormalLF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618BA"/>
    <w:rsid w:val="00410EEE"/>
    <w:rsid w:val="00661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0EE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618BA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E1D94-B0C4-46C8-B33A-DBD6571F5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17508</Words>
  <Characters>110303</Characters>
  <Application>Microsoft Office Word</Application>
  <DocSecurity>0</DocSecurity>
  <Lines>919</Lines>
  <Paragraphs>255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Alexander</cp:lastModifiedBy>
  <cp:revision>3</cp:revision>
  <dcterms:created xsi:type="dcterms:W3CDTF">2019-11-25T22:37:00Z</dcterms:created>
  <dcterms:modified xsi:type="dcterms:W3CDTF">2019-11-25T22:51:00Z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C:\Users\Alexander\Documents\Citavi 6\Projects\Otto Bock (2)\Otto Bock (2).ctv6</vt:lpwstr>
  </property>
  <property fmtid="{D5CDD505-2E9C-101B-9397-08002B2CF9AE}" pid="3" name="CitaviDocumentProperty_7">
    <vt:lpwstr>Otto Bock (2)</vt:lpwstr>
  </property>
  <property fmtid="{D5CDD505-2E9C-101B-9397-08002B2CF9AE}" pid="4" name="CitaviDocumentProperty_0">
    <vt:lpwstr>20c39e58-27e2-401c-b992-153ed6646f8a</vt:lpwstr>
  </property>
  <property fmtid="{D5CDD505-2E9C-101B-9397-08002B2CF9AE}" pid="5" name="CitaviDocumentProperty_1">
    <vt:lpwstr>6.3.0.0</vt:lpwstr>
  </property>
</Properties>
</file>