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2B665" w14:textId="77777777" w:rsidR="00624886" w:rsidRDefault="00624886" w:rsidP="0019149B">
      <w:pPr>
        <w:rPr>
          <w:rFonts w:ascii="Times New Roman" w:hAnsi="Times New Roman" w:cs="Times New Roman"/>
          <w:b/>
          <w:bCs/>
          <w:i/>
          <w:iCs/>
          <w:lang w:val="en-US"/>
        </w:rPr>
      </w:pPr>
    </w:p>
    <w:p w14:paraId="5B76CE18" w14:textId="775325E4" w:rsidR="004E16BC" w:rsidRPr="004B395B" w:rsidRDefault="00FB67AF" w:rsidP="0019149B">
      <w:pPr>
        <w:rPr>
          <w:rFonts w:ascii="Times New Roman" w:hAnsi="Times New Roman" w:cs="Times New Roman"/>
          <w:b/>
          <w:bCs/>
          <w:i/>
          <w:iCs/>
          <w:lang w:val="en-US"/>
        </w:rPr>
      </w:pPr>
      <w:r w:rsidRPr="004B395B">
        <w:rPr>
          <w:rFonts w:ascii="Times New Roman" w:hAnsi="Times New Roman" w:cs="Times New Roman"/>
          <w:b/>
          <w:bCs/>
          <w:i/>
          <w:iCs/>
          <w:lang w:val="en-US"/>
        </w:rPr>
        <w:t>S1</w:t>
      </w:r>
      <w:r w:rsidR="008164E9" w:rsidRPr="004B395B">
        <w:rPr>
          <w:rFonts w:ascii="Times New Roman" w:hAnsi="Times New Roman" w:cs="Times New Roman"/>
          <w:b/>
          <w:bCs/>
          <w:i/>
          <w:iCs/>
          <w:lang w:val="en-US"/>
        </w:rPr>
        <w:t xml:space="preserve"> - </w:t>
      </w:r>
      <w:r w:rsidR="0019149B" w:rsidRPr="004B395B">
        <w:rPr>
          <w:rFonts w:ascii="Times New Roman" w:hAnsi="Times New Roman" w:cs="Times New Roman"/>
          <w:b/>
          <w:bCs/>
          <w:i/>
          <w:iCs/>
          <w:lang w:val="en-US"/>
        </w:rPr>
        <w:t xml:space="preserve">Definition of high and very high risk of </w:t>
      </w:r>
      <w:r w:rsidR="00071478" w:rsidRPr="004B395B">
        <w:rPr>
          <w:rFonts w:ascii="Times New Roman" w:hAnsi="Times New Roman" w:cs="Times New Roman"/>
          <w:b/>
          <w:bCs/>
          <w:i/>
          <w:iCs/>
          <w:lang w:val="en-US"/>
        </w:rPr>
        <w:t xml:space="preserve">cardiovascular disease </w:t>
      </w:r>
      <w:r w:rsidR="0019149B" w:rsidRPr="004B395B">
        <w:rPr>
          <w:rFonts w:ascii="Times New Roman" w:hAnsi="Times New Roman" w:cs="Times New Roman"/>
          <w:b/>
          <w:bCs/>
          <w:i/>
          <w:iCs/>
          <w:lang w:val="en-US"/>
        </w:rPr>
        <w:t xml:space="preserve">according to </w:t>
      </w:r>
      <w:r w:rsidR="00CB0EF3" w:rsidRPr="004B395B">
        <w:rPr>
          <w:rFonts w:ascii="Times New Roman" w:hAnsi="Times New Roman" w:cs="Times New Roman"/>
          <w:b/>
          <w:bCs/>
          <w:i/>
          <w:iCs/>
          <w:lang w:val="en-US"/>
        </w:rPr>
        <w:t>ESC Guidelines</w:t>
      </w:r>
      <w:r w:rsidR="0031455A">
        <w:rPr>
          <w:rFonts w:ascii="Times New Roman" w:hAnsi="Times New Roman" w:cs="Times New Roman"/>
          <w:b/>
          <w:bCs/>
          <w:i/>
          <w:iCs/>
          <w:lang w:val="en-US"/>
        </w:rPr>
        <w:t xml:space="preserve"> [1]</w:t>
      </w:r>
    </w:p>
    <w:tbl>
      <w:tblPr>
        <w:tblW w:w="8574" w:type="dxa"/>
        <w:tblLayout w:type="fixed"/>
        <w:tblCellMar>
          <w:left w:w="170" w:type="dxa"/>
          <w:right w:w="70" w:type="dxa"/>
        </w:tblCellMar>
        <w:tblLook w:val="04A0" w:firstRow="1" w:lastRow="0" w:firstColumn="1" w:lastColumn="0" w:noHBand="0" w:noVBand="1"/>
      </w:tblPr>
      <w:tblGrid>
        <w:gridCol w:w="4287"/>
        <w:gridCol w:w="4287"/>
      </w:tblGrid>
      <w:tr w:rsidR="00105C48" w:rsidRPr="004B395B" w14:paraId="5B5D3FC8" w14:textId="77777777" w:rsidTr="008F17AA">
        <w:trPr>
          <w:trHeight w:val="266"/>
        </w:trPr>
        <w:tc>
          <w:tcPr>
            <w:tcW w:w="4287" w:type="dxa"/>
            <w:tcBorders>
              <w:top w:val="single" w:sz="4" w:space="0" w:color="auto"/>
              <w:left w:val="nil"/>
              <w:bottom w:val="single" w:sz="4" w:space="0" w:color="auto"/>
              <w:right w:val="nil"/>
            </w:tcBorders>
            <w:shd w:val="clear" w:color="auto" w:fill="auto"/>
            <w:noWrap/>
            <w:vAlign w:val="center"/>
            <w:hideMark/>
          </w:tcPr>
          <w:p w14:paraId="46C38333" w14:textId="59F70365" w:rsidR="00105C48" w:rsidRPr="004B395B" w:rsidRDefault="00105C48" w:rsidP="00CD2157">
            <w:pPr>
              <w:spacing w:after="0" w:line="240" w:lineRule="auto"/>
              <w:jc w:val="center"/>
              <w:rPr>
                <w:rFonts w:ascii="Times New Roman" w:eastAsia="Times New Roman" w:hAnsi="Times New Roman" w:cs="Times New Roman"/>
                <w:lang w:eastAsia="de-AT"/>
              </w:rPr>
            </w:pPr>
            <w:r w:rsidRPr="004B395B">
              <w:rPr>
                <w:rFonts w:ascii="Times New Roman" w:eastAsia="Times New Roman" w:hAnsi="Times New Roman" w:cs="Times New Roman"/>
                <w:lang w:eastAsia="de-AT"/>
              </w:rPr>
              <w:t xml:space="preserve">Very high </w:t>
            </w:r>
            <w:proofErr w:type="spellStart"/>
            <w:r w:rsidRPr="004B395B">
              <w:rPr>
                <w:rFonts w:ascii="Times New Roman" w:eastAsia="Times New Roman" w:hAnsi="Times New Roman" w:cs="Times New Roman"/>
                <w:lang w:eastAsia="de-AT"/>
              </w:rPr>
              <w:t>risk</w:t>
            </w:r>
            <w:proofErr w:type="spellEnd"/>
          </w:p>
        </w:tc>
        <w:tc>
          <w:tcPr>
            <w:tcW w:w="4287" w:type="dxa"/>
            <w:tcBorders>
              <w:top w:val="single" w:sz="4" w:space="0" w:color="auto"/>
              <w:left w:val="nil"/>
              <w:bottom w:val="single" w:sz="4" w:space="0" w:color="auto"/>
              <w:right w:val="nil"/>
            </w:tcBorders>
            <w:shd w:val="clear" w:color="auto" w:fill="auto"/>
            <w:vAlign w:val="center"/>
            <w:hideMark/>
          </w:tcPr>
          <w:p w14:paraId="558D1EBB" w14:textId="3F101ACD" w:rsidR="00105C48" w:rsidRPr="004B395B" w:rsidRDefault="00105C48" w:rsidP="00CD2157">
            <w:pPr>
              <w:spacing w:after="0"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 xml:space="preserve">High </w:t>
            </w:r>
            <w:proofErr w:type="spellStart"/>
            <w:r w:rsidRPr="004B395B">
              <w:rPr>
                <w:rFonts w:ascii="Times New Roman" w:eastAsia="Times New Roman" w:hAnsi="Times New Roman" w:cs="Times New Roman"/>
                <w:color w:val="000000"/>
                <w:lang w:eastAsia="de-AT"/>
              </w:rPr>
              <w:t>risk</w:t>
            </w:r>
            <w:proofErr w:type="spellEnd"/>
          </w:p>
        </w:tc>
      </w:tr>
      <w:tr w:rsidR="00105C48" w:rsidRPr="00B2151C" w14:paraId="7AD6B944" w14:textId="77777777" w:rsidTr="008F17AA">
        <w:trPr>
          <w:trHeight w:val="302"/>
        </w:trPr>
        <w:tc>
          <w:tcPr>
            <w:tcW w:w="4287" w:type="dxa"/>
            <w:tcBorders>
              <w:top w:val="single" w:sz="4" w:space="0" w:color="auto"/>
              <w:left w:val="nil"/>
              <w:bottom w:val="single" w:sz="4" w:space="0" w:color="auto"/>
              <w:right w:val="nil"/>
            </w:tcBorders>
            <w:shd w:val="clear" w:color="auto" w:fill="auto"/>
            <w:noWrap/>
            <w:hideMark/>
          </w:tcPr>
          <w:p w14:paraId="23240D22" w14:textId="77777777" w:rsidR="00105C48" w:rsidRPr="004B395B" w:rsidRDefault="00105C48" w:rsidP="00105C48">
            <w:p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People with any of the following:</w:t>
            </w:r>
          </w:p>
          <w:p w14:paraId="10FF8F1E" w14:textId="77777777" w:rsidR="00105C48" w:rsidRPr="004B395B" w:rsidRDefault="00105C48" w:rsidP="00105C48">
            <w:pPr>
              <w:pStyle w:val="ListParagraph"/>
              <w:numPr>
                <w:ilvl w:val="0"/>
                <w:numId w:val="1"/>
              </w:num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Documented ASCVD, either clinical or unequivocal on imaging. Documented ASCVD includes previous ACS (MI or unstable angina), stable angina, coronary revascularization (PCI, CABG, and other arterial revascularization procedures), stroke and TIA, and peripheral arterial disease. Unequivocally documented ASCVD on imaging includes those findings that are known to be predictive of clinical events, such as significant plaque on coronary angiography or CT scan (multivessel coronary disease with two major epicardial arteries having &gt;50% stenosis), or on carotid ultrasound.</w:t>
            </w:r>
          </w:p>
          <w:p w14:paraId="3091A1A1" w14:textId="4DD834C4" w:rsidR="00105C48" w:rsidRPr="004B395B" w:rsidRDefault="00105C48" w:rsidP="00105C48">
            <w:pPr>
              <w:pStyle w:val="ListParagraph"/>
              <w:numPr>
                <w:ilvl w:val="0"/>
                <w:numId w:val="1"/>
              </w:num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 xml:space="preserve">DM with target organ </w:t>
            </w:r>
            <w:proofErr w:type="spellStart"/>
            <w:r w:rsidRPr="004B395B">
              <w:rPr>
                <w:rFonts w:ascii="Times New Roman" w:eastAsia="Times New Roman" w:hAnsi="Times New Roman" w:cs="Times New Roman"/>
                <w:color w:val="000000"/>
                <w:lang w:val="en-US" w:eastAsia="de-AT"/>
              </w:rPr>
              <w:t>damage</w:t>
            </w:r>
            <w:r w:rsidR="00776C43" w:rsidRPr="004B395B">
              <w:rPr>
                <w:rFonts w:ascii="Times New Roman" w:eastAsia="Times New Roman" w:hAnsi="Times New Roman" w:cs="Times New Roman"/>
                <w:color w:val="000000"/>
                <w:vertAlign w:val="superscript"/>
                <w:lang w:val="en-US" w:eastAsia="de-AT"/>
              </w:rPr>
              <w:t>a</w:t>
            </w:r>
            <w:proofErr w:type="spellEnd"/>
            <w:r w:rsidRPr="004B395B">
              <w:rPr>
                <w:rFonts w:ascii="Times New Roman" w:eastAsia="Times New Roman" w:hAnsi="Times New Roman" w:cs="Times New Roman"/>
                <w:color w:val="000000"/>
                <w:lang w:val="en-US" w:eastAsia="de-AT"/>
              </w:rPr>
              <w:t>, or at least three major risk factors, or early onset of T1DM of long duration (&gt;20 years).</w:t>
            </w:r>
          </w:p>
          <w:p w14:paraId="3517C30E" w14:textId="42078C17" w:rsidR="00105C48" w:rsidRPr="004B395B" w:rsidRDefault="00105C48" w:rsidP="00105C48">
            <w:pPr>
              <w:pStyle w:val="ListParagraph"/>
              <w:numPr>
                <w:ilvl w:val="0"/>
                <w:numId w:val="1"/>
              </w:num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Severe CKD (eGFR &lt;30 mL/min</w:t>
            </w:r>
            <w:r w:rsidR="009502CD" w:rsidRPr="004B395B">
              <w:rPr>
                <w:rFonts w:ascii="Times New Roman" w:eastAsia="Times New Roman" w:hAnsi="Times New Roman" w:cs="Times New Roman"/>
                <w:color w:val="000000"/>
                <w:lang w:val="en-US" w:eastAsia="de-AT"/>
              </w:rPr>
              <w:t>/</w:t>
            </w:r>
            <w:r w:rsidRPr="004B395B">
              <w:rPr>
                <w:rFonts w:ascii="Times New Roman" w:eastAsia="Times New Roman" w:hAnsi="Times New Roman" w:cs="Times New Roman"/>
                <w:color w:val="000000"/>
                <w:lang w:val="en-US" w:eastAsia="de-AT"/>
              </w:rPr>
              <w:t>1.73 m</w:t>
            </w:r>
            <w:r w:rsidRPr="004B395B">
              <w:rPr>
                <w:rFonts w:ascii="Times New Roman" w:eastAsia="Times New Roman" w:hAnsi="Times New Roman" w:cs="Times New Roman"/>
                <w:color w:val="000000"/>
                <w:vertAlign w:val="superscript"/>
                <w:lang w:val="en-US" w:eastAsia="de-AT"/>
              </w:rPr>
              <w:t>2</w:t>
            </w:r>
            <w:r w:rsidRPr="004B395B">
              <w:rPr>
                <w:rFonts w:ascii="Times New Roman" w:eastAsia="Times New Roman" w:hAnsi="Times New Roman" w:cs="Times New Roman"/>
                <w:color w:val="000000"/>
                <w:lang w:val="en-US" w:eastAsia="de-AT"/>
              </w:rPr>
              <w:t>).</w:t>
            </w:r>
          </w:p>
          <w:p w14:paraId="0FF7BE0E" w14:textId="3844CA6F" w:rsidR="00105C48" w:rsidRPr="004B395B" w:rsidRDefault="00105C48" w:rsidP="00105C48">
            <w:pPr>
              <w:pStyle w:val="ListParagraph"/>
              <w:numPr>
                <w:ilvl w:val="0"/>
                <w:numId w:val="1"/>
              </w:num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A calculated SCORE ≥10% for 10-year risk of fatal CVD.</w:t>
            </w:r>
          </w:p>
          <w:p w14:paraId="2364BB91" w14:textId="3F003F53" w:rsidR="00105C48" w:rsidRPr="004B395B" w:rsidRDefault="00105C48" w:rsidP="00105C48">
            <w:pPr>
              <w:pStyle w:val="ListParagraph"/>
              <w:numPr>
                <w:ilvl w:val="0"/>
                <w:numId w:val="1"/>
              </w:num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FH with ASCVD or with another major risk factor.</w:t>
            </w:r>
          </w:p>
        </w:tc>
        <w:tc>
          <w:tcPr>
            <w:tcW w:w="4287" w:type="dxa"/>
            <w:tcBorders>
              <w:top w:val="single" w:sz="4" w:space="0" w:color="auto"/>
              <w:left w:val="nil"/>
              <w:bottom w:val="single" w:sz="4" w:space="0" w:color="auto"/>
              <w:right w:val="nil"/>
            </w:tcBorders>
            <w:shd w:val="clear" w:color="auto" w:fill="auto"/>
            <w:noWrap/>
            <w:hideMark/>
          </w:tcPr>
          <w:p w14:paraId="07063002" w14:textId="77777777" w:rsidR="00105C48" w:rsidRPr="004B395B" w:rsidRDefault="009502CD" w:rsidP="00105C48">
            <w:pPr>
              <w:spacing w:after="0" w:line="240" w:lineRule="auto"/>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 xml:space="preserve">People </w:t>
            </w:r>
            <w:proofErr w:type="spellStart"/>
            <w:r w:rsidRPr="004B395B">
              <w:rPr>
                <w:rFonts w:ascii="Times New Roman" w:eastAsia="Times New Roman" w:hAnsi="Times New Roman" w:cs="Times New Roman"/>
                <w:color w:val="000000"/>
                <w:lang w:eastAsia="de-AT"/>
              </w:rPr>
              <w:t>with</w:t>
            </w:r>
            <w:proofErr w:type="spellEnd"/>
            <w:r w:rsidRPr="004B395B">
              <w:rPr>
                <w:rFonts w:ascii="Times New Roman" w:eastAsia="Times New Roman" w:hAnsi="Times New Roman" w:cs="Times New Roman"/>
                <w:color w:val="000000"/>
                <w:lang w:eastAsia="de-AT"/>
              </w:rPr>
              <w:t>:</w:t>
            </w:r>
          </w:p>
          <w:p w14:paraId="4719BABC" w14:textId="77777777" w:rsidR="009502CD" w:rsidRPr="004B395B" w:rsidRDefault="009502CD" w:rsidP="009502CD">
            <w:pPr>
              <w:pStyle w:val="ListParagraph"/>
              <w:numPr>
                <w:ilvl w:val="0"/>
                <w:numId w:val="1"/>
              </w:num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Markedly elevated single risk factors, in particular TC &gt;8mmol/L (&gt;310 mg/dL), LDL-C &gt;4.9 mmol/L (&gt;190 mg/dL), or BP ≥180/110 mmHg.</w:t>
            </w:r>
          </w:p>
          <w:p w14:paraId="542F055E" w14:textId="77777777" w:rsidR="009502CD" w:rsidRPr="004B395B" w:rsidRDefault="009502CD" w:rsidP="009502CD">
            <w:pPr>
              <w:pStyle w:val="ListParagraph"/>
              <w:numPr>
                <w:ilvl w:val="0"/>
                <w:numId w:val="1"/>
              </w:num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Patients with FH without other major risk factors.</w:t>
            </w:r>
          </w:p>
          <w:p w14:paraId="0EAD6A60" w14:textId="7A6D2E7F" w:rsidR="009502CD" w:rsidRPr="004B395B" w:rsidRDefault="009502CD" w:rsidP="009502CD">
            <w:pPr>
              <w:pStyle w:val="ListParagraph"/>
              <w:numPr>
                <w:ilvl w:val="0"/>
                <w:numId w:val="1"/>
              </w:num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 xml:space="preserve">Patients with DM without target organ </w:t>
            </w:r>
            <w:proofErr w:type="spellStart"/>
            <w:r w:rsidRPr="004B395B">
              <w:rPr>
                <w:rFonts w:ascii="Times New Roman" w:eastAsia="Times New Roman" w:hAnsi="Times New Roman" w:cs="Times New Roman"/>
                <w:color w:val="000000"/>
                <w:lang w:val="en-US" w:eastAsia="de-AT"/>
              </w:rPr>
              <w:t>damage</w:t>
            </w:r>
            <w:r w:rsidR="00776C43" w:rsidRPr="004B395B">
              <w:rPr>
                <w:rFonts w:ascii="Times New Roman" w:eastAsia="Times New Roman" w:hAnsi="Times New Roman" w:cs="Times New Roman"/>
                <w:color w:val="000000"/>
                <w:vertAlign w:val="superscript"/>
                <w:lang w:val="en-US" w:eastAsia="de-AT"/>
              </w:rPr>
              <w:t>a</w:t>
            </w:r>
            <w:proofErr w:type="spellEnd"/>
            <w:r w:rsidRPr="004B395B">
              <w:rPr>
                <w:rFonts w:ascii="Times New Roman" w:eastAsia="Times New Roman" w:hAnsi="Times New Roman" w:cs="Times New Roman"/>
                <w:color w:val="000000"/>
                <w:lang w:val="en-US" w:eastAsia="de-AT"/>
              </w:rPr>
              <w:t>, with DM duration ≥10 years or another additional risk factor.</w:t>
            </w:r>
          </w:p>
          <w:p w14:paraId="613660BE" w14:textId="77777777" w:rsidR="009502CD" w:rsidRPr="004B395B" w:rsidRDefault="009502CD" w:rsidP="009502CD">
            <w:pPr>
              <w:pStyle w:val="ListParagraph"/>
              <w:numPr>
                <w:ilvl w:val="0"/>
                <w:numId w:val="1"/>
              </w:numPr>
              <w:spacing w:after="0" w:line="240" w:lineRule="auto"/>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Moderate CKD (</w:t>
            </w:r>
            <w:proofErr w:type="spellStart"/>
            <w:r w:rsidRPr="004B395B">
              <w:rPr>
                <w:rFonts w:ascii="Times New Roman" w:eastAsia="Times New Roman" w:hAnsi="Times New Roman" w:cs="Times New Roman"/>
                <w:color w:val="000000"/>
                <w:lang w:eastAsia="de-AT"/>
              </w:rPr>
              <w:t>eGFR</w:t>
            </w:r>
            <w:proofErr w:type="spellEnd"/>
            <w:r w:rsidRPr="004B395B">
              <w:rPr>
                <w:rFonts w:ascii="Times New Roman" w:eastAsia="Times New Roman" w:hAnsi="Times New Roman" w:cs="Times New Roman"/>
                <w:color w:val="000000"/>
                <w:lang w:eastAsia="de-AT"/>
              </w:rPr>
              <w:t xml:space="preserve"> 30-59 </w:t>
            </w:r>
            <w:proofErr w:type="spellStart"/>
            <w:r w:rsidRPr="004B395B">
              <w:rPr>
                <w:rFonts w:ascii="Times New Roman" w:eastAsia="Times New Roman" w:hAnsi="Times New Roman" w:cs="Times New Roman"/>
                <w:color w:val="000000"/>
                <w:lang w:eastAsia="de-AT"/>
              </w:rPr>
              <w:t>mL</w:t>
            </w:r>
            <w:proofErr w:type="spellEnd"/>
            <w:r w:rsidRPr="004B395B">
              <w:rPr>
                <w:rFonts w:ascii="Times New Roman" w:eastAsia="Times New Roman" w:hAnsi="Times New Roman" w:cs="Times New Roman"/>
                <w:color w:val="000000"/>
                <w:lang w:eastAsia="de-AT"/>
              </w:rPr>
              <w:t>/min/</w:t>
            </w:r>
            <w:r w:rsidRPr="004B395B">
              <w:rPr>
                <w:rFonts w:ascii="Times New Roman" w:eastAsia="Times New Roman" w:hAnsi="Times New Roman" w:cs="Times New Roman"/>
                <w:color w:val="000000"/>
                <w:lang w:val="en-US" w:eastAsia="de-AT"/>
              </w:rPr>
              <w:t>1.73 m</w:t>
            </w:r>
            <w:r w:rsidRPr="004B395B">
              <w:rPr>
                <w:rFonts w:ascii="Times New Roman" w:eastAsia="Times New Roman" w:hAnsi="Times New Roman" w:cs="Times New Roman"/>
                <w:color w:val="000000"/>
                <w:vertAlign w:val="superscript"/>
                <w:lang w:val="en-US" w:eastAsia="de-AT"/>
              </w:rPr>
              <w:t>2</w:t>
            </w:r>
            <w:r w:rsidRPr="004B395B">
              <w:rPr>
                <w:rFonts w:ascii="Times New Roman" w:eastAsia="Times New Roman" w:hAnsi="Times New Roman" w:cs="Times New Roman"/>
                <w:color w:val="000000"/>
                <w:lang w:val="en-US" w:eastAsia="de-AT"/>
              </w:rPr>
              <w:t>).</w:t>
            </w:r>
          </w:p>
          <w:p w14:paraId="6A7C7055" w14:textId="7DDDE05E" w:rsidR="009502CD" w:rsidRPr="004B395B" w:rsidRDefault="009502CD" w:rsidP="009502CD">
            <w:pPr>
              <w:pStyle w:val="ListParagraph"/>
              <w:numPr>
                <w:ilvl w:val="0"/>
                <w:numId w:val="1"/>
              </w:numPr>
              <w:spacing w:after="0" w:line="240" w:lineRule="auto"/>
              <w:rPr>
                <w:rFonts w:ascii="Times New Roman" w:eastAsia="Times New Roman" w:hAnsi="Times New Roman" w:cs="Times New Roman"/>
                <w:color w:val="000000"/>
                <w:lang w:val="en-US" w:eastAsia="de-AT"/>
              </w:rPr>
            </w:pPr>
            <w:r w:rsidRPr="004B395B">
              <w:rPr>
                <w:rFonts w:ascii="Times New Roman" w:eastAsia="Times New Roman" w:hAnsi="Times New Roman" w:cs="Times New Roman"/>
                <w:color w:val="000000"/>
                <w:lang w:val="en-US" w:eastAsia="de-AT"/>
              </w:rPr>
              <w:t>A calculated SCORE ≥5% and &lt;10% for 10-year risk of fatal CVD.</w:t>
            </w:r>
          </w:p>
        </w:tc>
      </w:tr>
    </w:tbl>
    <w:p w14:paraId="07292758" w14:textId="468D21AB" w:rsidR="00776C43" w:rsidRPr="004B395B" w:rsidRDefault="00776C43" w:rsidP="00776C43">
      <w:pPr>
        <w:pStyle w:val="LegendeAnmerkung"/>
        <w:spacing w:after="240"/>
        <w:rPr>
          <w:rFonts w:ascii="Times New Roman" w:hAnsi="Times New Roman"/>
          <w:sz w:val="18"/>
          <w:szCs w:val="18"/>
          <w:lang w:val="en-US"/>
        </w:rPr>
      </w:pPr>
      <w:r w:rsidRPr="004B395B">
        <w:rPr>
          <w:rFonts w:ascii="Times New Roman" w:hAnsi="Times New Roman"/>
          <w:sz w:val="18"/>
          <w:szCs w:val="18"/>
          <w:lang w:val="en-US"/>
        </w:rPr>
        <w:t>ASCVD = atherosclerotic cardiovascular disease; ACS = acute coronary syndrome; BP = blood pressure; CABG = coronary artery bypass graft surgery; CKD = chronic kidney disease; CT = computed tomography; CVD = cardiovascular disease; DM = diabetes mellitus; eGFR = estimated glomerular filtration rate; FH = familial hypercholesterolemia; LDL-C = low-density lipoprotein cholesterol; MI = myocardial infarction; PCI = percutaneous coronary intervention; SCORE = Systematic Coronary Risk Estimation; T1DM = type 1 DM; TC = total cholesterol; TIA = transient ischemic attack.</w:t>
      </w:r>
    </w:p>
    <w:p w14:paraId="763B2F15" w14:textId="50D6FD23" w:rsidR="004404DC" w:rsidRPr="004B395B" w:rsidRDefault="00776C43" w:rsidP="00776C43">
      <w:pPr>
        <w:pStyle w:val="LegendeAnmerkung"/>
        <w:spacing w:after="240"/>
        <w:rPr>
          <w:rFonts w:ascii="Times New Roman" w:hAnsi="Times New Roman"/>
          <w:sz w:val="18"/>
          <w:szCs w:val="18"/>
          <w:lang w:val="en-US"/>
        </w:rPr>
      </w:pPr>
      <w:r w:rsidRPr="004B395B">
        <w:rPr>
          <w:rFonts w:ascii="Times New Roman" w:hAnsi="Times New Roman"/>
          <w:sz w:val="18"/>
          <w:szCs w:val="18"/>
          <w:vertAlign w:val="superscript"/>
          <w:lang w:val="en-US"/>
        </w:rPr>
        <w:t>a</w:t>
      </w:r>
      <w:r w:rsidRPr="004B395B">
        <w:rPr>
          <w:rFonts w:ascii="Times New Roman" w:hAnsi="Times New Roman"/>
          <w:sz w:val="18"/>
          <w:szCs w:val="18"/>
          <w:lang w:val="en-US"/>
        </w:rPr>
        <w:t xml:space="preserve"> Target organ damage is defined as microalbuminuria, retinopathy, or neuropathy.</w:t>
      </w:r>
    </w:p>
    <w:p w14:paraId="404427F1" w14:textId="11E5FCF3" w:rsidR="004E16BC" w:rsidRPr="004B395B" w:rsidRDefault="004E16BC" w:rsidP="004E16BC">
      <w:pPr>
        <w:pStyle w:val="LegendeAnmerkung"/>
        <w:spacing w:after="240"/>
        <w:rPr>
          <w:rFonts w:ascii="Times New Roman" w:hAnsi="Times New Roman"/>
          <w:sz w:val="18"/>
          <w:szCs w:val="18"/>
          <w:lang w:val="en-US"/>
        </w:rPr>
      </w:pPr>
      <w:r w:rsidRPr="004B395B">
        <w:rPr>
          <w:rFonts w:ascii="Times New Roman" w:hAnsi="Times New Roman"/>
          <w:sz w:val="18"/>
          <w:szCs w:val="18"/>
          <w:lang w:val="en-US"/>
        </w:rPr>
        <w:t>Source:</w:t>
      </w:r>
      <w:r w:rsidR="00AD6402" w:rsidRPr="004B395B">
        <w:rPr>
          <w:rFonts w:ascii="Times New Roman" w:hAnsi="Times New Roman"/>
          <w:sz w:val="18"/>
          <w:szCs w:val="18"/>
          <w:lang w:val="en-US"/>
        </w:rPr>
        <w:t xml:space="preserve"> </w:t>
      </w:r>
      <w:r w:rsidR="007E4961" w:rsidRPr="004B395B">
        <w:rPr>
          <w:rFonts w:ascii="Times New Roman" w:hAnsi="Times New Roman"/>
          <w:sz w:val="18"/>
          <w:szCs w:val="18"/>
          <w:lang w:val="en-US"/>
        </w:rPr>
        <w:t>Mach et al. (2020)</w:t>
      </w:r>
      <w:r w:rsidR="00951975" w:rsidRPr="004B395B">
        <w:rPr>
          <w:rFonts w:ascii="Times New Roman" w:hAnsi="Times New Roman"/>
          <w:sz w:val="18"/>
          <w:szCs w:val="18"/>
          <w:lang w:val="en-US"/>
        </w:rPr>
        <w:fldChar w:fldCharType="begin"/>
      </w:r>
      <w:r w:rsidR="0074773F">
        <w:rPr>
          <w:rFonts w:ascii="Times New Roman" w:hAnsi="Times New Roman"/>
          <w:sz w:val="18"/>
          <w:szCs w:val="18"/>
          <w:lang w:val="en-US"/>
        </w:rPr>
        <w:instrText xml:space="preserve"> ADDIN ZOTERO_ITEM CSL_CITATION {"citationID":"al4j3b60ee","properties":{"formattedCitation":"[1]","plainCitation":"[1]","noteIndex":0},"citationItems":[{"id":2394,"uris":["http://zotero.org/users/local/0mALGlWb/items/F9X82PAK"],"itemData":{"id":2394,"type":"article-journal","container-title":"European Heart Journal","DOI":"10.1093/eurheartj/ehz455","ISSN":"0195-668X, 1522-9645","issue":"1","language":"en","page":"111-188","source":"DOI.org (Crossref)","title":"2019 ESC/EAS Guidelines for the management of dyslipidaemias: lipid modification to reduce cardiovascular risk","title-short":"2019 ESC/EAS Guidelines for the management of dyslipidaemias","volume":"41","author":[{"family":"Mach","given":"François"},{"family":"Baigent","given":"Colin"},{"family":"Catapano","given":"Alberico L"},{"family":"Koskinas","given":"Konstantinos C"},{"family":"Casula","given":"Manuela"},{"family":"Badimon","given":"Lina"},{"family":"Chapman","given":"M John"},{"family":"De Backer","given":"Guy G"},{"family":"Delgado","given":"Victoria"},{"family":"Ference","given":"Brian A"},{"family":"Graham","given":"Ian M"},{"family":"Halliday","given":"Alison"},{"family":"Landmesser","given":"Ulf"},{"family":"Mihaylova","given":"Borislava"},{"family":"Pedersen","given":"Terje R"},{"family":"Riccardi","given":"Gabriele"},{"family":"Richter","given":"Dimitrios J"},{"family":"Sabatine","given":"Marc S"},{"family":"Taskinen","given":"Marja-Riitta"},{"family":"Tokgozoglu","given":"Lale"},{"family":"Wiklund","given":"Olov"},{"literal":"ESC Scientific Document Group"},{"family":"Mueller","given":"Christian"},{"family":"Drexel","given":"Heinz"},{"family":"Aboyans","given":"Victor"},{"family":"Corsini","given":"Alberto"},{"family":"Doehner","given":"Wolfram"},{"family":"Farnier","given":"Michel"},{"family":"Gigante","given":"Bruna"},{"family":"Kayikcioglu","given":"Meral"},{"family":"Krstacic","given":"Goran"},{"family":"Lambrinou","given":"Ekaterini"},{"family":"Lewis","given":"Basil S"},{"family":"Masip","given":"Josep"},{"family":"Moulin","given":"Philippe"},{"family":"Petersen","given":"Steffen"},{"family":"Petronio","given":"Anna Sonia"},{"family":"Piepoli","given":"Massimo Francesco"},{"family":"Pintó","given":"Xavier"},{"family":"Räber","given":"Lorenz"},{"family":"Ray","given":"Kausik K"},{"family":"Reiner","given":"Željko"},{"family":"Riesen","given":"Walter F"},{"family":"Roffi","given":"Marco"},{"family":"Schmid","given":"Jean-Paul"},{"family":"Shlyakhto","given":"Evgeny"},{"family":"Simpson","given":"Iain A"},{"family":"Stroes","given":"Erik"},{"family":"Sudano","given":"Isabella"},{"family":"Tselepis","given":"Alexandros D"},{"family":"Viigimaa","given":"Margus"},{"family":"Vindis","given":"Cecile"},{"family":"Vonbank","given":"Alexander"},{"family":"Vrablik","given":"Michal"},{"family":"Vrsalovic","given":"Mislav"},{"family":"Zamorano","given":"José Luis"},{"family":"Collet","given":"Jean-Philippe"},{"family":"Koskinas","given":"Konstantinos C"},{"family":"Casula","given":"Manuela"},{"family":"Badimon","given":"Lina"},{"family":"John Chapman","given":"M"},{"family":"De Backer","given":"Guy G"},{"family":"Delgado","given":"Victoria"},{"family":"Ference","given":"Brian A"},{"family":"Graham","given":"Ian M"},{"family":"Halliday","given":"Alison"},{"family":"Landmesser","given":"Ulf"},{"family":"Mihaylova","given":"Borislava"},{"family":"Pedersen","given":"Terje R"},{"family":"Riccardi","given":"Gabriele"},{"family":"Richter","given":"Dimitrios J"},{"family":"Sabatine","given":"Marc S"},{"family":"Taskinen","given":"Marja-Riitta"},{"family":"Tokgozoglu","given":"Lale"},{"family":"Wiklund","given":"Olov"},{"family":"Windecker","given":"Stephan"},{"family":"Aboyans","given":"Victor"},{"family":"Baigent","given":"Colin"},{"family":"Collet","given":"Jean-Philippe"},{"family":"Dean","given":"Veronica"},{"family":"Delgado","given":"Victoria"},{"family":"Fitzsimons","given":"Donna"},{"family":"Gale","given":"Chris P"},{"family":"Grobbee","given":"Diederick"},{"family":"Halvorsen","given":"Sigrun"},{"family":"Hindricks","given":"Gerhard"},{"family":"Iung","given":"Bernard"},{"family":"Jüni","given":"Peter"},{"family":"Katus","given":"Hugo A"},{"family":"Landmesser","given":"Ulf"},{"family":"Leclercq","given":"Christophe"},{"family":"Lettino","given":"Maddalena"},{"family":"Lewis","given":"Basil S"},{"family":"Merkely","given":"Bela"},{"family":"Mueller","given":"Christian"},{"family":"Petersen","given":"Steffen"},{"family":"Petronio","given":"Anna Sonia"},{"family":"Richter","given":"Dimitrios J"},{"family":"Roffi","given":"Marco"},{"family":"Shlyakhto","given":"Evgeny"},{"family":"Simpson","given":"Iain A"},{"family":"Sousa-Uva","given":"Miguel"},{"family":"Touyz","given":"Rhian M"},{"family":"Nibouche","given":"Djamaleddine"},{"family":"Zelveian","given":"Parounak H"},{"family":"Siostrzonek","given":"Peter"},{"family":"Najafov","given":"Ruslan"},{"family":"Borne","given":"Philippe","non-dropping-particle":"van de"},{"family":"Pojskic","given":"Belma"},{"family":"Postadzhiyan","given":"Arman"},{"family":"Kypris","given":"Lambros"},{"family":"Špinar","given":"Jindřich"},{"family":"Larsen","given":"Mogens Lytken"},{"family":"Eldin","given":"Hesham Salah"},{"family":"Viigimaa","given":"Margus"},{"family":"Strandberg","given":"Timo E"},{"family":"Ferrières","given":"Jean"},{"family":"Agladze","given":"Rusudan"},{"family":"Laufs","given":"Ulrich"},{"family":"Rallidis","given":"Loukianos"},{"family":"Bajnok","given":"László"},{"family":"Gudjónsson","given":"Thorbjörn"},{"family":"Maher","given":"Vincent"},{"family":"Henkin","given":"Yaakov"},{"family":"Gulizia","given":"Michele Massimo"},{"family":"Mussagaliyeva","given":"Aisulu"},{"family":"Bajraktari","given":"Gani"},{"family":"Kerimkulova","given":"Alina"},{"family":"Latkovskis","given":"Gustavs"},{"family":"Hamoui","given":"Omar"},{"family":"Slapikas","given":"Rimvydas"},{"family":"Visser","given":"Laurent"},{"family":"Dingli","given":"Philip"},{"family":"Ivanov","given":"Victoria"},{"family":"Boskovic","given":"Aneta"},{"family":"Nazzi","given":"Mbarek"},{"family":"Visseren","given":"Frank"},{"family":"Mitevska","given":"Irena"},{"family":"Retterstøl","given":"Kjetil"},{"family":"Jankowski","given":"Piotr"},{"family":"Fontes-Carvalho","given":"Ricardo"},{"family":"Gaita","given":"Dan"},{"family":"Ezhov","given":"Marat"},{"family":"Foscoli","given":"Marina"},{"family":"Giga","given":"Vojislav"},{"family":"Pella","given":"Daniel"},{"family":"Fras","given":"Zlatko"},{"family":"Isla","given":"Leopoldo Perez","non-dropping-particle":"de"},{"family":"Hagström","given":"Emil"},{"family":"Lehmann","given":"Roger"},{"family":"Abid","given":"Leila"},{"family":"Ozdogan","given":"Oner"},{"family":"Mitchenko","given":"Olena"},{"family":"Patel","given":"Riyaz S"}],"issued":{"date-parts":[["2020",1,1]]}}}],"schema":"https://github.com/citation-style-language/schema/raw/master/csl-citation.json"} </w:instrText>
      </w:r>
      <w:r w:rsidR="00951975" w:rsidRPr="004B395B">
        <w:rPr>
          <w:rFonts w:ascii="Times New Roman" w:hAnsi="Times New Roman"/>
          <w:sz w:val="18"/>
          <w:szCs w:val="18"/>
          <w:lang w:val="en-US"/>
        </w:rPr>
        <w:fldChar w:fldCharType="separate"/>
      </w:r>
      <w:r w:rsidR="0074773F" w:rsidRPr="0074773F">
        <w:rPr>
          <w:rFonts w:ascii="Times New Roman" w:hAnsi="Times New Roman"/>
          <w:sz w:val="18"/>
          <w:lang w:val="en-US"/>
        </w:rPr>
        <w:t>[1]</w:t>
      </w:r>
      <w:r w:rsidR="00951975" w:rsidRPr="004B395B">
        <w:rPr>
          <w:rFonts w:ascii="Times New Roman" w:hAnsi="Times New Roman"/>
          <w:sz w:val="18"/>
          <w:szCs w:val="18"/>
          <w:lang w:val="en-US"/>
        </w:rPr>
        <w:fldChar w:fldCharType="end"/>
      </w:r>
    </w:p>
    <w:p w14:paraId="69D5E21D" w14:textId="77777777" w:rsidR="00920DFE" w:rsidRPr="004B395B" w:rsidRDefault="00920DFE" w:rsidP="004E16BC">
      <w:pPr>
        <w:pStyle w:val="LegendeAnmerkung"/>
        <w:spacing w:after="240"/>
        <w:rPr>
          <w:rFonts w:ascii="Times New Roman" w:hAnsi="Times New Roman"/>
          <w:sz w:val="18"/>
          <w:szCs w:val="18"/>
          <w:lang w:val="en-US"/>
        </w:rPr>
      </w:pPr>
    </w:p>
    <w:p w14:paraId="6D945894" w14:textId="05CCFA03" w:rsidR="00FB67AF" w:rsidRPr="004B395B" w:rsidRDefault="00FB67AF">
      <w:pPr>
        <w:rPr>
          <w:rFonts w:ascii="Times New Roman" w:hAnsi="Times New Roman" w:cs="Times New Roman"/>
          <w:b/>
          <w:bCs/>
          <w:i/>
          <w:iCs/>
          <w:lang w:val="en-US"/>
        </w:rPr>
      </w:pPr>
      <w:r w:rsidRPr="004B395B">
        <w:rPr>
          <w:rFonts w:ascii="Times New Roman" w:hAnsi="Times New Roman" w:cs="Times New Roman"/>
          <w:b/>
          <w:bCs/>
          <w:i/>
          <w:iCs/>
          <w:lang w:val="en-US"/>
        </w:rPr>
        <w:t>S2</w:t>
      </w:r>
      <w:r w:rsidR="008164E9" w:rsidRPr="004B395B">
        <w:rPr>
          <w:rFonts w:ascii="Times New Roman" w:hAnsi="Times New Roman" w:cs="Times New Roman"/>
          <w:b/>
          <w:bCs/>
          <w:i/>
          <w:iCs/>
          <w:lang w:val="en-US"/>
        </w:rPr>
        <w:t xml:space="preserve"> - </w:t>
      </w:r>
      <w:r w:rsidR="00D31ADF" w:rsidRPr="004B395B">
        <w:rPr>
          <w:rFonts w:ascii="Times New Roman" w:hAnsi="Times New Roman" w:cs="Times New Roman"/>
          <w:b/>
          <w:bCs/>
          <w:i/>
          <w:iCs/>
          <w:lang w:val="en-US"/>
        </w:rPr>
        <w:t xml:space="preserve">Literature </w:t>
      </w:r>
      <w:r w:rsidR="00071478" w:rsidRPr="004B395B">
        <w:rPr>
          <w:rFonts w:ascii="Times New Roman" w:hAnsi="Times New Roman" w:cs="Times New Roman"/>
          <w:b/>
          <w:bCs/>
          <w:i/>
          <w:iCs/>
          <w:lang w:val="en-US"/>
        </w:rPr>
        <w:t xml:space="preserve">review </w:t>
      </w:r>
      <w:r w:rsidR="00D31ADF" w:rsidRPr="004B395B">
        <w:rPr>
          <w:rFonts w:ascii="Times New Roman" w:hAnsi="Times New Roman" w:cs="Times New Roman"/>
          <w:b/>
          <w:bCs/>
          <w:i/>
          <w:iCs/>
          <w:lang w:val="en-US"/>
        </w:rPr>
        <w:t>on relative risks</w:t>
      </w:r>
    </w:p>
    <w:p w14:paraId="24C8F898" w14:textId="2F51698D" w:rsidR="004D5909" w:rsidRDefault="004D5909" w:rsidP="004D5909">
      <w:pPr>
        <w:pStyle w:val="LegendeAnmerkung"/>
        <w:spacing w:line="360" w:lineRule="auto"/>
        <w:rPr>
          <w:rFonts w:ascii="Times New Roman" w:hAnsi="Times New Roman"/>
          <w:sz w:val="22"/>
          <w:szCs w:val="22"/>
          <w:lang w:val="en-US"/>
        </w:rPr>
      </w:pPr>
      <w:r w:rsidRPr="004B395B">
        <w:rPr>
          <w:rFonts w:ascii="Times New Roman" w:hAnsi="Times New Roman"/>
          <w:sz w:val="22"/>
          <w:szCs w:val="22"/>
          <w:lang w:val="en" w:eastAsia="de-AT"/>
        </w:rPr>
        <w:t xml:space="preserve">We </w:t>
      </w:r>
      <w:r w:rsidR="006F3DB9" w:rsidRPr="004B395B">
        <w:rPr>
          <w:rFonts w:ascii="Times New Roman" w:hAnsi="Times New Roman"/>
          <w:sz w:val="22"/>
          <w:szCs w:val="22"/>
          <w:lang w:val="en" w:eastAsia="de-AT"/>
        </w:rPr>
        <w:t>restricted our review to</w:t>
      </w:r>
      <w:r w:rsidR="00076DB4" w:rsidRPr="004B395B">
        <w:rPr>
          <w:rFonts w:ascii="Times New Roman" w:hAnsi="Times New Roman"/>
          <w:sz w:val="22"/>
          <w:szCs w:val="22"/>
          <w:lang w:val="en" w:eastAsia="de-AT"/>
        </w:rPr>
        <w:t xml:space="preserve"> meta-analy</w:t>
      </w:r>
      <w:r w:rsidRPr="004B395B">
        <w:rPr>
          <w:rFonts w:ascii="Times New Roman" w:hAnsi="Times New Roman"/>
          <w:sz w:val="22"/>
          <w:szCs w:val="22"/>
          <w:lang w:val="en" w:eastAsia="de-AT"/>
        </w:rPr>
        <w:t>s</w:t>
      </w:r>
      <w:r w:rsidR="00076DB4" w:rsidRPr="004B395B">
        <w:rPr>
          <w:rFonts w:ascii="Times New Roman" w:hAnsi="Times New Roman"/>
          <w:sz w:val="22"/>
          <w:szCs w:val="22"/>
          <w:lang w:val="en" w:eastAsia="de-AT"/>
        </w:rPr>
        <w:t>es</w:t>
      </w:r>
      <w:r w:rsidR="006F3DB9" w:rsidRPr="004B395B">
        <w:rPr>
          <w:rFonts w:ascii="Times New Roman" w:hAnsi="Times New Roman"/>
          <w:sz w:val="22"/>
          <w:szCs w:val="22"/>
          <w:lang w:val="en" w:eastAsia="de-AT"/>
        </w:rPr>
        <w:t xml:space="preserve"> only, thus conducting an umbrella review</w:t>
      </w:r>
      <w:r w:rsidRPr="004B395B">
        <w:rPr>
          <w:rFonts w:ascii="Times New Roman" w:hAnsi="Times New Roman"/>
          <w:sz w:val="22"/>
          <w:szCs w:val="22"/>
          <w:lang w:val="en" w:eastAsia="de-AT"/>
        </w:rPr>
        <w:t xml:space="preserve">. The literature search was carried out on January 29, </w:t>
      </w:r>
      <w:proofErr w:type="gramStart"/>
      <w:r w:rsidRPr="004B395B">
        <w:rPr>
          <w:rFonts w:ascii="Times New Roman" w:hAnsi="Times New Roman"/>
          <w:sz w:val="22"/>
          <w:szCs w:val="22"/>
          <w:lang w:val="en" w:eastAsia="de-AT"/>
        </w:rPr>
        <w:t>2021</w:t>
      </w:r>
      <w:proofErr w:type="gramEnd"/>
      <w:r w:rsidRPr="004B395B">
        <w:rPr>
          <w:rFonts w:ascii="Times New Roman" w:hAnsi="Times New Roman"/>
          <w:sz w:val="22"/>
          <w:szCs w:val="22"/>
          <w:lang w:val="en" w:eastAsia="de-AT"/>
        </w:rPr>
        <w:t xml:space="preserve"> using the MEDLINE database. </w:t>
      </w:r>
      <w:r w:rsidR="006F3DB9" w:rsidRPr="004B395B">
        <w:rPr>
          <w:rFonts w:ascii="Times New Roman" w:hAnsi="Times New Roman"/>
          <w:sz w:val="22"/>
          <w:szCs w:val="22"/>
          <w:lang w:val="en" w:eastAsia="de-AT"/>
        </w:rPr>
        <w:t>We used the search terms</w:t>
      </w:r>
      <w:r w:rsidR="00E87B30" w:rsidRPr="004B395B">
        <w:rPr>
          <w:rFonts w:ascii="Times New Roman" w:hAnsi="Times New Roman"/>
          <w:sz w:val="22"/>
          <w:szCs w:val="22"/>
          <w:lang w:val="en" w:eastAsia="de-AT"/>
        </w:rPr>
        <w:t xml:space="preserve"> </w:t>
      </w:r>
      <w:r w:rsidR="006F3DB9" w:rsidRPr="004B395B">
        <w:rPr>
          <w:rFonts w:ascii="Times New Roman" w:hAnsi="Times New Roman"/>
          <w:sz w:val="22"/>
          <w:szCs w:val="22"/>
          <w:lang w:val="en" w:eastAsia="de-AT"/>
        </w:rPr>
        <w:t>(</w:t>
      </w:r>
      <w:r w:rsidRPr="004B395B">
        <w:rPr>
          <w:rFonts w:ascii="Times New Roman" w:hAnsi="Times New Roman"/>
          <w:sz w:val="22"/>
          <w:szCs w:val="22"/>
          <w:lang w:val="en" w:eastAsia="de-AT"/>
        </w:rPr>
        <w:t>“low-density lipoprotein” [</w:t>
      </w:r>
      <w:proofErr w:type="spellStart"/>
      <w:r w:rsidRPr="004B395B">
        <w:rPr>
          <w:rFonts w:ascii="Times New Roman" w:hAnsi="Times New Roman"/>
          <w:sz w:val="22"/>
          <w:szCs w:val="22"/>
          <w:lang w:val="en" w:eastAsia="de-AT"/>
        </w:rPr>
        <w:t>ti</w:t>
      </w:r>
      <w:proofErr w:type="spellEnd"/>
      <w:r w:rsidRPr="004B395B">
        <w:rPr>
          <w:rFonts w:ascii="Times New Roman" w:hAnsi="Times New Roman"/>
          <w:sz w:val="22"/>
          <w:szCs w:val="22"/>
          <w:lang w:val="en" w:eastAsia="de-AT"/>
        </w:rPr>
        <w:t>] OR “LDL” [</w:t>
      </w:r>
      <w:proofErr w:type="spellStart"/>
      <w:r w:rsidRPr="004B395B">
        <w:rPr>
          <w:rFonts w:ascii="Times New Roman" w:hAnsi="Times New Roman"/>
          <w:sz w:val="22"/>
          <w:szCs w:val="22"/>
          <w:lang w:val="en" w:eastAsia="de-AT"/>
        </w:rPr>
        <w:t>ti</w:t>
      </w:r>
      <w:proofErr w:type="spellEnd"/>
      <w:r w:rsidRPr="004B395B">
        <w:rPr>
          <w:rFonts w:ascii="Times New Roman" w:hAnsi="Times New Roman"/>
          <w:sz w:val="22"/>
          <w:szCs w:val="22"/>
          <w:lang w:val="en" w:eastAsia="de-AT"/>
        </w:rPr>
        <w:t>] OR “cholesterol” [</w:t>
      </w:r>
      <w:proofErr w:type="spellStart"/>
      <w:r w:rsidRPr="004B395B">
        <w:rPr>
          <w:rFonts w:ascii="Times New Roman" w:hAnsi="Times New Roman"/>
          <w:sz w:val="22"/>
          <w:szCs w:val="22"/>
          <w:lang w:val="en" w:eastAsia="de-AT"/>
        </w:rPr>
        <w:t>ti</w:t>
      </w:r>
      <w:proofErr w:type="spellEnd"/>
      <w:r w:rsidRPr="004B395B">
        <w:rPr>
          <w:rFonts w:ascii="Times New Roman" w:hAnsi="Times New Roman"/>
          <w:sz w:val="22"/>
          <w:szCs w:val="22"/>
          <w:lang w:val="en" w:eastAsia="de-AT"/>
        </w:rPr>
        <w:t xml:space="preserve">]) AND (“risk ratio” OR “hazard ratio” OR “relative </w:t>
      </w:r>
      <w:r w:rsidR="006F3DB9" w:rsidRPr="004B395B">
        <w:rPr>
          <w:rFonts w:ascii="Times New Roman" w:hAnsi="Times New Roman"/>
          <w:sz w:val="22"/>
          <w:szCs w:val="22"/>
          <w:lang w:val="en" w:eastAsia="de-AT"/>
        </w:rPr>
        <w:t>r</w:t>
      </w:r>
      <w:r w:rsidRPr="004B395B">
        <w:rPr>
          <w:rFonts w:ascii="Times New Roman" w:hAnsi="Times New Roman"/>
          <w:sz w:val="22"/>
          <w:szCs w:val="22"/>
          <w:lang w:val="en" w:eastAsia="de-AT"/>
        </w:rPr>
        <w:t>isk”) AND (meta-analysis)</w:t>
      </w:r>
      <w:r w:rsidR="00E87B30" w:rsidRPr="004B395B">
        <w:rPr>
          <w:rFonts w:ascii="Times New Roman" w:hAnsi="Times New Roman"/>
          <w:sz w:val="22"/>
          <w:szCs w:val="22"/>
          <w:lang w:val="en" w:eastAsia="de-AT"/>
        </w:rPr>
        <w:t xml:space="preserve">. </w:t>
      </w:r>
      <w:r w:rsidR="006F3DB9" w:rsidRPr="004B395B">
        <w:rPr>
          <w:rFonts w:ascii="Times New Roman" w:hAnsi="Times New Roman"/>
          <w:sz w:val="22"/>
          <w:szCs w:val="22"/>
          <w:lang w:val="en" w:eastAsia="de-AT"/>
        </w:rPr>
        <w:t>The search resulted in</w:t>
      </w:r>
      <w:r w:rsidR="00E87B30" w:rsidRPr="004B395B">
        <w:rPr>
          <w:rFonts w:ascii="Times New Roman" w:hAnsi="Times New Roman"/>
          <w:sz w:val="22"/>
          <w:szCs w:val="22"/>
          <w:lang w:val="en" w:eastAsia="de-AT"/>
        </w:rPr>
        <w:t xml:space="preserve"> 67 </w:t>
      </w:r>
      <w:r w:rsidR="006F3DB9" w:rsidRPr="004B395B">
        <w:rPr>
          <w:rFonts w:ascii="Times New Roman" w:hAnsi="Times New Roman"/>
          <w:sz w:val="22"/>
          <w:szCs w:val="22"/>
          <w:lang w:val="en" w:eastAsia="de-AT"/>
        </w:rPr>
        <w:t xml:space="preserve">unique </w:t>
      </w:r>
      <w:r w:rsidR="00E87B30" w:rsidRPr="004B395B">
        <w:rPr>
          <w:rFonts w:ascii="Times New Roman" w:hAnsi="Times New Roman"/>
          <w:sz w:val="22"/>
          <w:szCs w:val="22"/>
          <w:lang w:val="en" w:eastAsia="de-AT"/>
        </w:rPr>
        <w:t>hits</w:t>
      </w:r>
      <w:r w:rsidR="006F3DB9" w:rsidRPr="004B395B">
        <w:rPr>
          <w:rFonts w:ascii="Times New Roman" w:hAnsi="Times New Roman"/>
          <w:sz w:val="22"/>
          <w:szCs w:val="22"/>
          <w:lang w:val="en" w:eastAsia="de-AT"/>
        </w:rPr>
        <w:t>.</w:t>
      </w:r>
      <w:r w:rsidRPr="004B395B">
        <w:rPr>
          <w:rFonts w:ascii="Times New Roman" w:hAnsi="Times New Roman"/>
          <w:sz w:val="22"/>
          <w:szCs w:val="22"/>
          <w:lang w:val="en" w:eastAsia="de-AT"/>
        </w:rPr>
        <w:t xml:space="preserve"> </w:t>
      </w:r>
      <w:r w:rsidR="006F3DB9" w:rsidRPr="004B395B">
        <w:rPr>
          <w:rFonts w:ascii="Times New Roman" w:hAnsi="Times New Roman"/>
          <w:sz w:val="22"/>
          <w:szCs w:val="22"/>
          <w:lang w:val="en" w:eastAsia="de-AT"/>
        </w:rPr>
        <w:t>W</w:t>
      </w:r>
      <w:r w:rsidR="00D31ADF" w:rsidRPr="004B395B">
        <w:rPr>
          <w:rFonts w:ascii="Times New Roman" w:hAnsi="Times New Roman"/>
          <w:sz w:val="22"/>
          <w:szCs w:val="22"/>
          <w:lang w:val="en" w:eastAsia="de-AT"/>
        </w:rPr>
        <w:t xml:space="preserve">e searched the </w:t>
      </w:r>
      <w:r w:rsidRPr="004B395B">
        <w:rPr>
          <w:rFonts w:ascii="Times New Roman" w:hAnsi="Times New Roman"/>
          <w:sz w:val="22"/>
          <w:szCs w:val="22"/>
          <w:lang w:val="en" w:eastAsia="de-AT"/>
        </w:rPr>
        <w:t>references cited in the publications (“</w:t>
      </w:r>
      <w:r w:rsidR="00D31ADF" w:rsidRPr="004B395B">
        <w:rPr>
          <w:rFonts w:ascii="Times New Roman" w:hAnsi="Times New Roman"/>
          <w:sz w:val="22"/>
          <w:szCs w:val="22"/>
          <w:lang w:val="en" w:eastAsia="de-AT"/>
        </w:rPr>
        <w:t xml:space="preserve">backward </w:t>
      </w:r>
      <w:r w:rsidRPr="004B395B">
        <w:rPr>
          <w:rFonts w:ascii="Times New Roman" w:hAnsi="Times New Roman"/>
          <w:sz w:val="22"/>
          <w:szCs w:val="22"/>
          <w:lang w:val="en" w:eastAsia="de-AT"/>
        </w:rPr>
        <w:t xml:space="preserve">snowballing”) </w:t>
      </w:r>
      <w:r w:rsidR="006F3DB9" w:rsidRPr="004B395B">
        <w:rPr>
          <w:rFonts w:ascii="Times New Roman" w:hAnsi="Times New Roman"/>
          <w:sz w:val="22"/>
          <w:szCs w:val="22"/>
          <w:lang w:val="en" w:eastAsia="de-AT"/>
        </w:rPr>
        <w:t xml:space="preserve">for studies </w:t>
      </w:r>
      <w:r w:rsidRPr="004B395B">
        <w:rPr>
          <w:rFonts w:ascii="Times New Roman" w:hAnsi="Times New Roman"/>
          <w:sz w:val="22"/>
          <w:szCs w:val="22"/>
          <w:lang w:val="en" w:eastAsia="de-AT"/>
        </w:rPr>
        <w:t>with</w:t>
      </w:r>
      <w:r w:rsidR="00D31ADF" w:rsidRPr="004B395B">
        <w:rPr>
          <w:rFonts w:ascii="Times New Roman" w:hAnsi="Times New Roman"/>
          <w:sz w:val="22"/>
          <w:szCs w:val="22"/>
          <w:lang w:val="en" w:eastAsia="de-AT"/>
        </w:rPr>
        <w:t xml:space="preserve"> </w:t>
      </w:r>
      <w:r w:rsidRPr="004B395B">
        <w:rPr>
          <w:rFonts w:ascii="Times New Roman" w:hAnsi="Times New Roman"/>
          <w:sz w:val="22"/>
          <w:szCs w:val="22"/>
          <w:lang w:val="en" w:eastAsia="de-AT"/>
        </w:rPr>
        <w:t xml:space="preserve">&gt;50,000 </w:t>
      </w:r>
      <w:r w:rsidR="00D31ADF" w:rsidRPr="004B395B">
        <w:rPr>
          <w:rFonts w:ascii="Times New Roman" w:hAnsi="Times New Roman"/>
          <w:sz w:val="22"/>
          <w:szCs w:val="22"/>
          <w:lang w:val="en" w:eastAsia="de-AT"/>
        </w:rPr>
        <w:t>observations</w:t>
      </w:r>
      <w:r w:rsidR="006F3DB9" w:rsidRPr="004B395B">
        <w:rPr>
          <w:rFonts w:ascii="Times New Roman" w:hAnsi="Times New Roman"/>
          <w:sz w:val="22"/>
          <w:szCs w:val="22"/>
          <w:lang w:val="en" w:eastAsia="de-AT"/>
        </w:rPr>
        <w:t xml:space="preserve"> that </w:t>
      </w:r>
      <w:r w:rsidRPr="004B395B">
        <w:rPr>
          <w:rFonts w:ascii="Times New Roman" w:hAnsi="Times New Roman"/>
          <w:sz w:val="22"/>
          <w:szCs w:val="22"/>
          <w:lang w:val="en" w:eastAsia="de-AT"/>
        </w:rPr>
        <w:t xml:space="preserve">reported the relationship </w:t>
      </w:r>
      <w:r w:rsidR="00D31ADF" w:rsidRPr="004B395B">
        <w:rPr>
          <w:rFonts w:ascii="Times New Roman" w:hAnsi="Times New Roman"/>
          <w:sz w:val="22"/>
          <w:szCs w:val="22"/>
          <w:lang w:val="en" w:eastAsia="de-AT"/>
        </w:rPr>
        <w:t>between cholesterol and</w:t>
      </w:r>
      <w:r w:rsidRPr="004B395B">
        <w:rPr>
          <w:rFonts w:ascii="Times New Roman" w:hAnsi="Times New Roman"/>
          <w:sz w:val="22"/>
          <w:szCs w:val="22"/>
          <w:lang w:val="en" w:eastAsia="de-AT"/>
        </w:rPr>
        <w:t xml:space="preserve"> cardiovascular diseases (</w:t>
      </w:r>
      <w:r w:rsidR="00E87B30" w:rsidRPr="004B395B">
        <w:rPr>
          <w:rFonts w:ascii="Times New Roman" w:hAnsi="Times New Roman"/>
          <w:sz w:val="22"/>
          <w:szCs w:val="22"/>
          <w:lang w:val="en" w:eastAsia="de-AT"/>
        </w:rPr>
        <w:t xml:space="preserve">ICD10 </w:t>
      </w:r>
      <w:r w:rsidRPr="004B395B">
        <w:rPr>
          <w:rFonts w:ascii="Times New Roman" w:hAnsi="Times New Roman"/>
          <w:sz w:val="22"/>
          <w:szCs w:val="22"/>
          <w:lang w:val="en" w:eastAsia="de-AT"/>
        </w:rPr>
        <w:t>I00</w:t>
      </w:r>
      <w:r w:rsidR="006F3DB9" w:rsidRPr="004B395B">
        <w:rPr>
          <w:rFonts w:ascii="Times New Roman" w:hAnsi="Times New Roman"/>
          <w:sz w:val="22"/>
          <w:szCs w:val="22"/>
          <w:lang w:val="en" w:eastAsia="de-AT"/>
        </w:rPr>
        <w:t>-</w:t>
      </w:r>
      <w:r w:rsidRPr="004B395B">
        <w:rPr>
          <w:rFonts w:ascii="Times New Roman" w:hAnsi="Times New Roman"/>
          <w:sz w:val="22"/>
          <w:szCs w:val="22"/>
          <w:lang w:val="en" w:eastAsia="de-AT"/>
        </w:rPr>
        <w:t xml:space="preserve">I99). </w:t>
      </w:r>
      <w:r w:rsidR="00E87B30" w:rsidRPr="004B395B">
        <w:rPr>
          <w:rFonts w:ascii="Times New Roman" w:hAnsi="Times New Roman"/>
          <w:sz w:val="22"/>
          <w:szCs w:val="22"/>
          <w:lang w:val="en" w:eastAsia="de-AT"/>
        </w:rPr>
        <w:t>We identified four relevant studies (</w:t>
      </w:r>
      <w:r w:rsidRPr="004B395B">
        <w:rPr>
          <w:rFonts w:ascii="Times New Roman" w:hAnsi="Times New Roman"/>
          <w:sz w:val="22"/>
          <w:szCs w:val="22"/>
          <w:lang w:val="en" w:eastAsia="de-AT"/>
        </w:rPr>
        <w:t>Asia Pacific Cohort Studies Collaboration, 2003; Kwon et al., 2019; Prospective Studies Collaboration, 2007; Singh et al., 2013)</w:t>
      </w:r>
      <w:r w:rsidR="00E87B30" w:rsidRPr="004B395B">
        <w:rPr>
          <w:rFonts w:ascii="Times New Roman" w:hAnsi="Times New Roman"/>
          <w:sz w:val="22"/>
          <w:szCs w:val="22"/>
          <w:lang w:val="en" w:eastAsia="de-AT"/>
        </w:rPr>
        <w:t xml:space="preserve"> and finally decided </w:t>
      </w:r>
      <w:r w:rsidR="006F3DB9" w:rsidRPr="004B395B">
        <w:rPr>
          <w:rFonts w:ascii="Times New Roman" w:hAnsi="Times New Roman"/>
          <w:sz w:val="22"/>
          <w:szCs w:val="22"/>
          <w:lang w:val="en" w:eastAsia="de-AT"/>
        </w:rPr>
        <w:t xml:space="preserve">to use </w:t>
      </w:r>
      <w:r w:rsidR="00E87B30" w:rsidRPr="004B395B">
        <w:rPr>
          <w:rFonts w:ascii="Times New Roman" w:hAnsi="Times New Roman"/>
          <w:sz w:val="22"/>
          <w:szCs w:val="22"/>
          <w:lang w:val="en" w:eastAsia="de-AT"/>
        </w:rPr>
        <w:t xml:space="preserve">results from the </w:t>
      </w:r>
      <w:r w:rsidR="00E87B30" w:rsidRPr="004B395B">
        <w:rPr>
          <w:rFonts w:ascii="Times New Roman" w:hAnsi="Times New Roman"/>
          <w:i/>
          <w:iCs/>
          <w:sz w:val="22"/>
          <w:szCs w:val="22"/>
          <w:lang w:val="en-US"/>
        </w:rPr>
        <w:lastRenderedPageBreak/>
        <w:t xml:space="preserve">Prospective Studies Collaboration </w:t>
      </w:r>
      <w:r w:rsidR="00E87B30" w:rsidRPr="004B395B">
        <w:rPr>
          <w:rFonts w:ascii="Times New Roman" w:hAnsi="Times New Roman"/>
          <w:sz w:val="22"/>
          <w:szCs w:val="22"/>
          <w:lang w:val="en-US"/>
        </w:rPr>
        <w:t>(2007)</w:t>
      </w:r>
      <w:r w:rsidR="006F3DB9" w:rsidRPr="004B395B">
        <w:rPr>
          <w:rFonts w:ascii="Times New Roman" w:hAnsi="Times New Roman"/>
          <w:sz w:val="22"/>
          <w:szCs w:val="22"/>
          <w:lang w:val="en-US"/>
        </w:rPr>
        <w:t xml:space="preserve"> as a basis for our analysis</w:t>
      </w:r>
      <w:r w:rsidR="00D31ADF" w:rsidRPr="004B395B">
        <w:rPr>
          <w:rFonts w:ascii="Times New Roman" w:hAnsi="Times New Roman"/>
          <w:sz w:val="22"/>
          <w:szCs w:val="22"/>
          <w:lang w:val="en-US"/>
        </w:rPr>
        <w:t xml:space="preserve">, because it </w:t>
      </w:r>
      <w:r w:rsidR="006F3DB9" w:rsidRPr="004B395B">
        <w:rPr>
          <w:rFonts w:ascii="Times New Roman" w:hAnsi="Times New Roman"/>
          <w:sz w:val="22"/>
          <w:szCs w:val="22"/>
          <w:lang w:val="en-US"/>
        </w:rPr>
        <w:t>provided a comprehensive distinction</w:t>
      </w:r>
      <w:r w:rsidR="00D31ADF" w:rsidRPr="004B395B">
        <w:rPr>
          <w:rFonts w:ascii="Times New Roman" w:hAnsi="Times New Roman"/>
          <w:sz w:val="22"/>
          <w:szCs w:val="22"/>
          <w:lang w:val="en-US"/>
        </w:rPr>
        <w:t xml:space="preserve"> between diseases, </w:t>
      </w:r>
      <w:r w:rsidR="006F3DB9" w:rsidRPr="004B395B">
        <w:rPr>
          <w:rFonts w:ascii="Times New Roman" w:hAnsi="Times New Roman"/>
          <w:sz w:val="22"/>
          <w:szCs w:val="22"/>
          <w:lang w:val="en-US"/>
        </w:rPr>
        <w:t>sex</w:t>
      </w:r>
      <w:r w:rsidR="00D31ADF" w:rsidRPr="004B395B">
        <w:rPr>
          <w:rFonts w:ascii="Times New Roman" w:hAnsi="Times New Roman"/>
          <w:sz w:val="22"/>
          <w:szCs w:val="22"/>
          <w:lang w:val="en-US"/>
        </w:rPr>
        <w:t>, and age groups</w:t>
      </w:r>
      <w:r w:rsidR="00E87B30" w:rsidRPr="004B395B">
        <w:rPr>
          <w:rFonts w:ascii="Times New Roman" w:hAnsi="Times New Roman"/>
          <w:sz w:val="22"/>
          <w:szCs w:val="22"/>
          <w:lang w:val="en-US"/>
        </w:rPr>
        <w:t xml:space="preserve">. </w:t>
      </w:r>
    </w:p>
    <w:p w14:paraId="4B542144" w14:textId="77777777" w:rsidR="004B395B" w:rsidRPr="004B395B" w:rsidRDefault="004B395B" w:rsidP="004D5909">
      <w:pPr>
        <w:pStyle w:val="LegendeAnmerkung"/>
        <w:spacing w:line="360" w:lineRule="auto"/>
        <w:rPr>
          <w:rFonts w:ascii="Times New Roman" w:hAnsi="Times New Roman"/>
          <w:sz w:val="22"/>
          <w:szCs w:val="22"/>
          <w:lang w:val="en-US"/>
        </w:rPr>
      </w:pPr>
    </w:p>
    <w:p w14:paraId="1039ACEB" w14:textId="4402C2CF" w:rsidR="00FB67AF" w:rsidRPr="004B395B" w:rsidRDefault="00FB67AF">
      <w:pPr>
        <w:rPr>
          <w:rFonts w:ascii="Times New Roman" w:hAnsi="Times New Roman" w:cs="Times New Roman"/>
          <w:b/>
          <w:bCs/>
          <w:i/>
          <w:iCs/>
          <w:lang w:val="en-US"/>
        </w:rPr>
      </w:pPr>
      <w:r w:rsidRPr="004B395B">
        <w:rPr>
          <w:rFonts w:ascii="Times New Roman" w:hAnsi="Times New Roman" w:cs="Times New Roman"/>
          <w:b/>
          <w:bCs/>
          <w:i/>
          <w:iCs/>
          <w:lang w:val="en-US"/>
        </w:rPr>
        <w:t>S3</w:t>
      </w:r>
      <w:r w:rsidR="008164E9" w:rsidRPr="004B395B">
        <w:rPr>
          <w:rFonts w:ascii="Times New Roman" w:hAnsi="Times New Roman" w:cs="Times New Roman"/>
          <w:b/>
          <w:bCs/>
          <w:i/>
          <w:iCs/>
          <w:lang w:val="en-US"/>
        </w:rPr>
        <w:t xml:space="preserve"> - </w:t>
      </w:r>
      <w:r w:rsidR="0019149B" w:rsidRPr="004B395B">
        <w:rPr>
          <w:rFonts w:ascii="Times New Roman" w:hAnsi="Times New Roman" w:cs="Times New Roman"/>
          <w:b/>
          <w:bCs/>
          <w:i/>
          <w:iCs/>
          <w:lang w:val="en-US"/>
        </w:rPr>
        <w:t>V</w:t>
      </w:r>
      <w:r w:rsidRPr="004B395B">
        <w:rPr>
          <w:rFonts w:ascii="Times New Roman" w:hAnsi="Times New Roman" w:cs="Times New Roman"/>
          <w:b/>
          <w:bCs/>
          <w:i/>
          <w:iCs/>
          <w:lang w:val="en-US"/>
        </w:rPr>
        <w:t xml:space="preserve">alidation of </w:t>
      </w:r>
      <w:r w:rsidR="0019149B" w:rsidRPr="004B395B">
        <w:rPr>
          <w:rFonts w:ascii="Times New Roman" w:hAnsi="Times New Roman" w:cs="Times New Roman"/>
          <w:b/>
          <w:bCs/>
          <w:i/>
          <w:iCs/>
          <w:lang w:val="en-US"/>
        </w:rPr>
        <w:t xml:space="preserve">the </w:t>
      </w:r>
      <w:r w:rsidRPr="004B395B">
        <w:rPr>
          <w:rFonts w:ascii="Times New Roman" w:hAnsi="Times New Roman" w:cs="Times New Roman"/>
          <w:b/>
          <w:bCs/>
          <w:i/>
          <w:iCs/>
          <w:lang w:val="en-US"/>
        </w:rPr>
        <w:t>prevalence estimat</w:t>
      </w:r>
      <w:r w:rsidR="0019149B" w:rsidRPr="004B395B">
        <w:rPr>
          <w:rFonts w:ascii="Times New Roman" w:hAnsi="Times New Roman" w:cs="Times New Roman"/>
          <w:b/>
          <w:bCs/>
          <w:i/>
          <w:iCs/>
          <w:lang w:val="en-US"/>
        </w:rPr>
        <w:t>e</w:t>
      </w:r>
      <w:r w:rsidRPr="004B395B">
        <w:rPr>
          <w:rFonts w:ascii="Times New Roman" w:hAnsi="Times New Roman" w:cs="Times New Roman"/>
          <w:b/>
          <w:bCs/>
          <w:i/>
          <w:iCs/>
          <w:lang w:val="en-US"/>
        </w:rPr>
        <w:t xml:space="preserve"> </w:t>
      </w:r>
    </w:p>
    <w:p w14:paraId="7F5DF1F8" w14:textId="2B10338E" w:rsidR="001F19E4" w:rsidRPr="004B395B" w:rsidRDefault="004C0131" w:rsidP="001F19E4">
      <w:pPr>
        <w:pStyle w:val="LegendeAnmerkung"/>
        <w:spacing w:line="360" w:lineRule="auto"/>
        <w:rPr>
          <w:rFonts w:ascii="Times New Roman" w:hAnsi="Times New Roman"/>
          <w:color w:val="202124"/>
          <w:sz w:val="22"/>
          <w:szCs w:val="22"/>
          <w:lang w:val="en" w:eastAsia="de-AT"/>
        </w:rPr>
      </w:pPr>
      <w:r w:rsidRPr="004B395B">
        <w:rPr>
          <w:rFonts w:ascii="Times New Roman" w:hAnsi="Times New Roman"/>
          <w:sz w:val="22"/>
          <w:szCs w:val="22"/>
          <w:lang w:val="en" w:eastAsia="de-AT"/>
        </w:rPr>
        <w:t>According to our estimation, t</w:t>
      </w:r>
      <w:r w:rsidR="001F19E4" w:rsidRPr="004B395B">
        <w:rPr>
          <w:rFonts w:ascii="Times New Roman" w:hAnsi="Times New Roman"/>
          <w:sz w:val="22"/>
          <w:szCs w:val="22"/>
          <w:lang w:val="en" w:eastAsia="de-AT"/>
        </w:rPr>
        <w:t xml:space="preserve">he proportion of </w:t>
      </w:r>
      <w:r w:rsidR="006F3DB9" w:rsidRPr="004B395B">
        <w:rPr>
          <w:rFonts w:ascii="Times New Roman" w:hAnsi="Times New Roman"/>
          <w:sz w:val="22"/>
          <w:szCs w:val="22"/>
          <w:lang w:val="en" w:eastAsia="de-AT"/>
        </w:rPr>
        <w:t xml:space="preserve">the population </w:t>
      </w:r>
      <w:r w:rsidR="001F19E4" w:rsidRPr="004B395B">
        <w:rPr>
          <w:rFonts w:ascii="Times New Roman" w:hAnsi="Times New Roman"/>
          <w:sz w:val="22"/>
          <w:szCs w:val="22"/>
          <w:lang w:val="en" w:eastAsia="de-AT"/>
        </w:rPr>
        <w:t xml:space="preserve">with total cholesterol </w:t>
      </w:r>
      <w:r w:rsidR="006F3DB9" w:rsidRPr="004B395B">
        <w:rPr>
          <w:rFonts w:ascii="Times New Roman" w:hAnsi="Times New Roman"/>
          <w:sz w:val="22"/>
          <w:szCs w:val="22"/>
          <w:lang w:val="en" w:eastAsia="de-AT"/>
        </w:rPr>
        <w:t xml:space="preserve">levels </w:t>
      </w:r>
      <w:r w:rsidR="001F19E4" w:rsidRPr="004B395B">
        <w:rPr>
          <w:rFonts w:ascii="Times New Roman" w:hAnsi="Times New Roman"/>
          <w:sz w:val="22"/>
          <w:szCs w:val="22"/>
          <w:lang w:val="en" w:eastAsia="de-AT"/>
        </w:rPr>
        <w:t>above 7 mmol/</w:t>
      </w:r>
      <w:r w:rsidR="00143098" w:rsidRPr="004B395B">
        <w:rPr>
          <w:rFonts w:ascii="Times New Roman" w:hAnsi="Times New Roman"/>
          <w:sz w:val="22"/>
          <w:szCs w:val="22"/>
          <w:lang w:val="en" w:eastAsia="de-AT"/>
        </w:rPr>
        <w:t>l</w:t>
      </w:r>
      <w:r w:rsidR="006F3DB9" w:rsidRPr="004B395B">
        <w:rPr>
          <w:rFonts w:ascii="Times New Roman" w:hAnsi="Times New Roman"/>
          <w:sz w:val="22"/>
          <w:szCs w:val="22"/>
          <w:lang w:val="en" w:eastAsia="de-AT"/>
        </w:rPr>
        <w:t xml:space="preserve"> – and thus regarded to be affected by hypercholesterolemia –</w:t>
      </w:r>
      <w:r w:rsidR="001F19E4" w:rsidRPr="004B395B">
        <w:rPr>
          <w:rFonts w:ascii="Times New Roman" w:hAnsi="Times New Roman"/>
          <w:sz w:val="22"/>
          <w:szCs w:val="22"/>
          <w:lang w:val="en" w:eastAsia="de-AT"/>
        </w:rPr>
        <w:t xml:space="preserve"> is around 1</w:t>
      </w:r>
      <w:r w:rsidR="00AA004A" w:rsidRPr="004B395B">
        <w:rPr>
          <w:rFonts w:ascii="Times New Roman" w:hAnsi="Times New Roman"/>
          <w:sz w:val="22"/>
          <w:szCs w:val="22"/>
          <w:lang w:val="en" w:eastAsia="de-AT"/>
        </w:rPr>
        <w:t xml:space="preserve"> </w:t>
      </w:r>
      <w:r w:rsidR="004B395B">
        <w:rPr>
          <w:rFonts w:ascii="Times New Roman" w:hAnsi="Times New Roman"/>
          <w:sz w:val="22"/>
          <w:szCs w:val="22"/>
          <w:lang w:val="en" w:eastAsia="de-AT"/>
        </w:rPr>
        <w:t>%</w:t>
      </w:r>
      <w:r w:rsidR="001F19E4" w:rsidRPr="004B395B">
        <w:rPr>
          <w:rFonts w:ascii="Times New Roman" w:hAnsi="Times New Roman"/>
          <w:sz w:val="22"/>
          <w:szCs w:val="22"/>
          <w:lang w:val="en" w:eastAsia="de-AT"/>
        </w:rPr>
        <w:t xml:space="preserve"> under the age of 30, around 4</w:t>
      </w:r>
      <w:r w:rsidR="00AA004A" w:rsidRPr="004B395B">
        <w:rPr>
          <w:rFonts w:ascii="Times New Roman" w:hAnsi="Times New Roman"/>
          <w:sz w:val="22"/>
          <w:szCs w:val="22"/>
          <w:lang w:val="en" w:eastAsia="de-AT"/>
        </w:rPr>
        <w:t xml:space="preserve"> </w:t>
      </w:r>
      <w:r w:rsidR="004B395B">
        <w:rPr>
          <w:rFonts w:ascii="Times New Roman" w:hAnsi="Times New Roman"/>
          <w:sz w:val="22"/>
          <w:szCs w:val="22"/>
          <w:lang w:val="en" w:eastAsia="de-AT"/>
        </w:rPr>
        <w:t>%</w:t>
      </w:r>
      <w:r w:rsidR="001F19E4" w:rsidRPr="004B395B">
        <w:rPr>
          <w:rFonts w:ascii="Times New Roman" w:hAnsi="Times New Roman"/>
          <w:sz w:val="22"/>
          <w:szCs w:val="22"/>
          <w:lang w:val="en" w:eastAsia="de-AT"/>
        </w:rPr>
        <w:t xml:space="preserve"> in women and around 9</w:t>
      </w:r>
      <w:r w:rsidR="00AA004A" w:rsidRPr="004B395B">
        <w:rPr>
          <w:rFonts w:ascii="Times New Roman" w:hAnsi="Times New Roman"/>
          <w:sz w:val="22"/>
          <w:szCs w:val="22"/>
          <w:lang w:val="en" w:eastAsia="de-AT"/>
        </w:rPr>
        <w:t xml:space="preserve"> </w:t>
      </w:r>
      <w:r w:rsidR="004B395B">
        <w:rPr>
          <w:rFonts w:ascii="Times New Roman" w:hAnsi="Times New Roman"/>
          <w:sz w:val="22"/>
          <w:szCs w:val="22"/>
          <w:lang w:val="en" w:eastAsia="de-AT"/>
        </w:rPr>
        <w:t>%</w:t>
      </w:r>
      <w:r w:rsidR="001F19E4" w:rsidRPr="004B395B">
        <w:rPr>
          <w:rFonts w:ascii="Times New Roman" w:hAnsi="Times New Roman"/>
          <w:sz w:val="22"/>
          <w:szCs w:val="22"/>
          <w:lang w:val="en" w:eastAsia="de-AT"/>
        </w:rPr>
        <w:t xml:space="preserve"> in men aged 30 to 44. The share is highest among 45- to 64-year-olds of both sexes with approximately 18</w:t>
      </w:r>
      <w:r w:rsidR="00AA004A" w:rsidRPr="004B395B">
        <w:rPr>
          <w:rFonts w:ascii="Times New Roman" w:hAnsi="Times New Roman"/>
          <w:sz w:val="22"/>
          <w:szCs w:val="22"/>
          <w:lang w:val="en" w:eastAsia="de-AT"/>
        </w:rPr>
        <w:t xml:space="preserve"> </w:t>
      </w:r>
      <w:r w:rsidR="004B395B">
        <w:rPr>
          <w:rFonts w:ascii="Times New Roman" w:hAnsi="Times New Roman"/>
          <w:sz w:val="22"/>
          <w:szCs w:val="22"/>
          <w:lang w:val="en" w:eastAsia="de-AT"/>
        </w:rPr>
        <w:t>%</w:t>
      </w:r>
      <w:r w:rsidR="00AA004A" w:rsidRPr="004B395B">
        <w:rPr>
          <w:rFonts w:ascii="Times New Roman" w:hAnsi="Times New Roman"/>
          <w:sz w:val="22"/>
          <w:szCs w:val="22"/>
          <w:lang w:val="en" w:eastAsia="de-AT"/>
        </w:rPr>
        <w:t xml:space="preserve"> </w:t>
      </w:r>
      <w:r w:rsidR="001F19E4" w:rsidRPr="004B395B">
        <w:rPr>
          <w:rFonts w:ascii="Times New Roman" w:hAnsi="Times New Roman"/>
          <w:sz w:val="22"/>
          <w:szCs w:val="22"/>
          <w:lang w:val="en" w:eastAsia="de-AT"/>
        </w:rPr>
        <w:t>each. Compared to the reported prevalence</w:t>
      </w:r>
      <w:r w:rsidR="006F3DB9" w:rsidRPr="004B395B">
        <w:rPr>
          <w:rFonts w:ascii="Times New Roman" w:hAnsi="Times New Roman"/>
          <w:sz w:val="22"/>
          <w:szCs w:val="22"/>
          <w:lang w:val="en" w:eastAsia="de-AT"/>
        </w:rPr>
        <w:t xml:space="preserve"> of hypercholesterolemia</w:t>
      </w:r>
      <w:r w:rsidR="001F19E4" w:rsidRPr="004B395B">
        <w:rPr>
          <w:rFonts w:ascii="Times New Roman" w:hAnsi="Times New Roman"/>
          <w:sz w:val="22"/>
          <w:szCs w:val="22"/>
          <w:lang w:val="en" w:eastAsia="de-AT"/>
        </w:rPr>
        <w:t xml:space="preserve"> of the same study from which we obtained the means and standard deviations</w:t>
      </w:r>
      <w:r w:rsidRPr="004B395B">
        <w:rPr>
          <w:rFonts w:ascii="Times New Roman" w:hAnsi="Times New Roman"/>
          <w:sz w:val="22"/>
          <w:szCs w:val="22"/>
          <w:lang w:val="en" w:eastAsia="de-AT"/>
        </w:rPr>
        <w:t xml:space="preserve"> of cholesterol levels</w:t>
      </w:r>
      <w:r w:rsidR="00CC27F9" w:rsidRPr="004B395B">
        <w:rPr>
          <w:rFonts w:ascii="Times New Roman" w:hAnsi="Times New Roman"/>
          <w:sz w:val="22"/>
          <w:szCs w:val="22"/>
          <w:lang w:val="en" w:eastAsia="de-AT"/>
        </w:rPr>
        <w:fldChar w:fldCharType="begin"/>
      </w:r>
      <w:r w:rsidR="0074773F">
        <w:rPr>
          <w:rFonts w:ascii="Times New Roman" w:hAnsi="Times New Roman"/>
          <w:sz w:val="22"/>
          <w:szCs w:val="22"/>
          <w:lang w:val="en" w:eastAsia="de-AT"/>
        </w:rPr>
        <w:instrText xml:space="preserve"> ADDIN ZOTERO_ITEM CSL_CITATION {"citationID":"a11hlpk4qsg","properties":{"formattedCitation":"[2]","plainCitation":"[2]","noteIndex":0},"citationItems":[{"id":2400,"uris":["http://zotero.org/users/local/0mALGlWb/items/PAJX9MJX"],"itemData":{"id":2400,"type":"article-journal","container-title":"Bundesgesundheitsblatt - Gesundheitsforschung - Gesundheitsschutz","DOI":"10.1007/s00103-013-1670-0","ISSN":"1436-9990, 1437-1588","issue":"5-6","journalAbbreviation":"Bundesgesundheitsbl.","language":"de","page":"661-667","source":"DOI.org (Crossref)","title":"Verbreitung von Fettstoffwechselstörungen bei Erwachsenen in Deutschland: Ergebnisse der Studie zur Gesundheit Erwachsener in Deutschland (DEGS1)","title-short":"Verbreitung von Fettstoffwechselstörungen bei Erwachsenen in Deutschland","volume":"56","author":[{"family":"Scheidt-Nave","given":"C."},{"family":"Du","given":"Y."},{"family":"Knopf","given":"H."},{"family":"Schienkiewitz","given":"A."},{"family":"Ziese","given":"T."},{"family":"Nowossadeck","given":"E."},{"family":"Gößwald","given":"A."},{"family":"Busch","given":"M.A."}],"issued":{"date-parts":[["2013"]]}}}],"schema":"https://github.com/citation-style-language/schema/raw/master/csl-citation.json"} </w:instrText>
      </w:r>
      <w:r w:rsidR="00CC27F9" w:rsidRPr="004B395B">
        <w:rPr>
          <w:rFonts w:ascii="Times New Roman" w:hAnsi="Times New Roman"/>
          <w:sz w:val="22"/>
          <w:szCs w:val="22"/>
          <w:lang w:val="en" w:eastAsia="de-AT"/>
        </w:rPr>
        <w:fldChar w:fldCharType="separate"/>
      </w:r>
      <w:r w:rsidR="0074773F" w:rsidRPr="0074773F">
        <w:rPr>
          <w:rFonts w:ascii="Times New Roman" w:hAnsi="Times New Roman"/>
          <w:sz w:val="22"/>
          <w:lang w:val="en-US"/>
        </w:rPr>
        <w:t>[2]</w:t>
      </w:r>
      <w:r w:rsidR="00CC27F9" w:rsidRPr="004B395B">
        <w:rPr>
          <w:rFonts w:ascii="Times New Roman" w:hAnsi="Times New Roman"/>
          <w:sz w:val="22"/>
          <w:szCs w:val="22"/>
          <w:lang w:val="en" w:eastAsia="de-AT"/>
        </w:rPr>
        <w:fldChar w:fldCharType="end"/>
      </w:r>
      <w:r w:rsidR="001F19E4" w:rsidRPr="004B395B">
        <w:rPr>
          <w:rFonts w:ascii="Times New Roman" w:hAnsi="Times New Roman"/>
          <w:color w:val="202124"/>
          <w:sz w:val="22"/>
          <w:szCs w:val="22"/>
          <w:lang w:val="en" w:eastAsia="de-AT"/>
        </w:rPr>
        <w:t>, we overestimate the shares by 3</w:t>
      </w:r>
      <w:r w:rsidRPr="004B395B">
        <w:rPr>
          <w:rFonts w:ascii="Times New Roman" w:hAnsi="Times New Roman"/>
          <w:color w:val="202124"/>
          <w:sz w:val="22"/>
          <w:szCs w:val="22"/>
          <w:lang w:val="en" w:eastAsia="de-AT"/>
        </w:rPr>
        <w:t>-</w:t>
      </w:r>
      <w:r w:rsidR="001F19E4" w:rsidRPr="004B395B">
        <w:rPr>
          <w:rFonts w:ascii="Times New Roman" w:hAnsi="Times New Roman"/>
          <w:color w:val="202124"/>
          <w:sz w:val="22"/>
          <w:szCs w:val="22"/>
          <w:lang w:val="en" w:eastAsia="de-AT"/>
        </w:rPr>
        <w:t>5 percentage points (for men and women of different age groups). However, since the results of the NCD Risk Factor Collaboration</w:t>
      </w:r>
      <w:r w:rsidR="000823EC" w:rsidRPr="004B395B">
        <w:rPr>
          <w:rFonts w:ascii="Times New Roman" w:hAnsi="Times New Roman"/>
          <w:sz w:val="22"/>
          <w:szCs w:val="22"/>
        </w:rPr>
        <w:fldChar w:fldCharType="begin"/>
      </w:r>
      <w:r w:rsidR="0074773F">
        <w:rPr>
          <w:rFonts w:ascii="Times New Roman" w:hAnsi="Times New Roman"/>
          <w:sz w:val="22"/>
          <w:szCs w:val="22"/>
          <w:lang w:val="en-US"/>
        </w:rPr>
        <w:instrText xml:space="preserve"> ADDIN ZOTERO_ITEM CSL_CITATION {"citationID":"Do7O7xHZ","properties":{"formattedCitation":"[3]","plainCitation":"[3]","noteIndex":0},"citationItems":[{"id":2396,"uris":["http://zotero.org/users/local/0mALGlWb/items/7BVZLJTC"],"itemData":{"id":2396,"type":"article-journal","abstract":"Abstract\n            \n              High blood cholesterol is typically considered a feature of wealthy western countries\n              1,2\n              . However, dietary and behavioural determinants of blood cholesterol are changing rapidly throughout the world\n              3\n              and countries are using lipid-lowering medications at varying rates. These changes can have distinct effects on the levels of high-density lipoprotein (HDL) cholesterol and non-HDL cholesterol, which have different effects on human health\n              4,5\n              . However, the trends of HDL and non-HDL cholesterol levels over time have not been previously reported in a global analysis. Here we pooled 1,127 population-based studies that measured blood lipids in 102.6 million individuals aged 18 years and older to estimate trends from 1980 to 2018 in mean total, non-HDL and HDL cholesterol levels for 200 countries. Globally, there was little change in total or non-HDL cholesterol from 1980 to 2018. This was a net effect of increases in low- and middle-income countries, especially in east and southeast Asia, and decreases in high-income western countries, especially those in northwestern Europe, and in central and eastern Europe. As a result, countries with the highest level of non-HDL cholesterol—which is a marker of cardiovascular risk—changed from those in western Europe such as Belgium, Finland, Greenland, Iceland, Norway, Sweden, Switzerland and Malta in 1980 to those in Asia and the Pacific, such as Tokelau, Malaysia, The Philippines and Thailand. In 2017, high non-HDL cholesterol was responsible for an estimated 3.9 million (95% credible interval 3.7 million–4.2 million) worldwide deaths, half of which occurred in east, southeast and south Asia. The global repositioning of lipid-related risk, with non-optimal cholesterol shifting from a distinct feature of high-income countries in northwestern Europe, north America and Australasia to one that affects countries in east and southeast Asia and Oceania should motivate the use of population-based policies and personal interventions to improve nutrition and enhance access to treatment throughout the world.","container-title":"Nature","DOI":"10.1038/s41586-020-2338-1","ISSN":"0028-0836, 1476-4687","issue":"7810","journalAbbreviation":"Nature","language":"en","page":"73-77","source":"DOI.org (Crossref)","title":"Repositioning of the global epicentre of non-optimal cholesterol","volume":"582","author":[{"literal":"NCD Risk Factor Collaboration (NCD-RisC)"},{"family":"Taddei","given":"Cristina"},{"family":"Zhou","given":"Bin"},{"family":"Bixby","given":"Honor"},{"family":"Carrillo-Larco","given":"Rodrigo M."},{"family":"Danaei","given":"Goodarz"},{"family":"Jackson","given":"Rod T."},{"family":"Farzadfar","given":"Farshad"},{"family":"Sophiea","given":"Marisa K."},{"family":"Di Cesare","given":"Mariachiara"},{"family":"Iurilli","given":"Maria Laura Caminia"},{"family":"Martinez","given":"Andrea Rodriguez"},{"family":"Asghari","given":"Golaleh"},{"family":"Dhana","given":"Klodian"},{"family":"Gulayin","given":"Pablo"},{"family":"Kakarmath","given":"Sujay"},{"family":"Santero","given":"Marilina"},{"family":"Voortman","given":"Trudy"},{"family":"Riley","given":"Leanne M."},{"family":"Cowan","given":"Melanie J."},{"family":"Savin","given":"Stefan"},{"family":"Bennett","given":"James E."},{"family":"Stevens","given":"Gretchen A."},{"family":"Paciorek","given":"Christopher J."},{"family":"Aekplakorn","given":"Wichai"},{"family":"Cifkova","given":"Renata"},{"family":"Giampaoli","given":"Simona"},{"family":"Kengne","given":"Andre Pascal"},{"family":"Khang","given":"Young-Ho"},{"family":"Kuulasmaa","given":"Kari"},{"family":"Laxmaiah","given":"Avula"},{"family":"Margozzini","given":"Paula"},{"family":"Mathur","given":"Prashant"},{"family":"Nordestgaard","given":"Børge G."},{"family":"Zhao","given":"Dong"},{"family":"Aadahl","given":"Mette"},{"family":"Abarca-Gómez","given":"Leandra"},{"family":"Rahim","given":"Hanan Abdul"},{"family":"Abu-Rmeileh","given":"Niveen M."},{"family":"Acosta-Cazares","given":"Benjamin"},{"family":"Adams","given":"Robert J."},{"family":"Agdeppa","given":"Imelda A."},{"family":"Aghazadeh-Attari","given":"Javad"},{"family":"Aguilar-Salinas","given":"Carlos A."},{"family":"Agyemang","given":"Charles"},{"family":"Ahluwalia","given":"Tarunveer S."},{"family":"Ahmad","given":"Noor Ani"},{"family":"Ahmadi","given":"Ali"},{"family":"Ahmadi","given":"Naser"},{"family":"Ahmed","given":"Soheir H."},{"family":"Ahrens","given":"Wolfgang"},{"family":"Ajlouni","given":"Kamel"},{"family":"Alarouj","given":"Monira"},{"family":"AlBuhairan","given":"Fadia"},{"family":"AlDhukair","given":"Shahla"},{"family":"Ali","given":"Mohamed M."},{"family":"Alkandari","given":"Abdullah"},{"family":"Alkerwi","given":"Ala’a"},{"family":"Aly","given":"Eman"},{"family":"Amarapurkar","given":"Deepak N."},{"family":"Amouyel","given":"Philippe"},{"family":"Andersen","given":"Lars Bo"},{"family":"Anderssen","given":"Sigmund A."},{"family":"Anjana","given":"Ranjit Mohan"},{"family":"Ansari-Moghaddam","given":"Alireza"},{"family":"Aounallah-Skhiri","given":"Hajer"},{"family":"Araújo","given":"Joana"},{"family":"Ariansen","given":"Inger"},{"family":"Aris","given":"Tahir"},{"family":"Arku","given":"Raphael E."},{"family":"Arlappa","given":"Nimmathota"},{"family":"Aryal","given":"Krishna K."},{"family":"Aspelund","given":"Thor"},{"family":"Assunção","given":"Maria Cecília F."},{"family":"Auvinen","given":"Juha"},{"family":"Avdicová","given":"Mária"},{"family":"Azevedo","given":"Ana"},{"family":"Azizi","given":"Fereidoun"},{"family":"Azmin","given":"Mehrdad"},{"family":"Balakrishna","given":"Nagalla"},{"family":"Bamoshmoosh","given":"Mohamed"},{"family":"Banach","given":"Maciej"},{"family":"Bandosz","given":"Piotr"},{"family":"Banegas","given":"José R."},{"family":"Barbagallo","given":"Carlo M."},{"family":"Barceló","given":"Alberto"},{"family":"Barkat","given":"Amina"},{"family":"Bata","given":"Iqbal"},{"family":"Batieha","given":"Anwar M."},{"family":"Batyrbek","given":"Assembekov"},{"family":"Baur","given":"Louise A."},{"family":"Beaglehole","given":"Robert"},{"family":"Belavendra","given":"Antonisamy"},{"family":"Ben Romdhane","given":"Habiba"},{"family":"Benet","given":"Mikhail"},{"family":"Benn","given":"Marianne"},{"family":"Berkinbayev","given":"Salim"},{"family":"Bernabe-Ortiz","given":"Antonio"},{"family":"Bernotiene","given":"Gailute"},{"family":"Bettiol","given":"Heloisa"},{"family":"Bhargava","given":"Santosh K."},{"family":"Bi","given":"Yufang"},{"family":"Bienek","given":"Asako"},{"family":"Bikbov","given":"Mukharram"},{"family":"Bista","given":"Bihungum"},{"family":"Bjerregaard","given":"Peter"},{"family":"Bjertness","given":"Espen"},{"family":"Bjertness","given":"Marius B."},{"family":"Björkelund","given":"Cecilia"},{"family":"Bloch","given":"Katia V."},{"family":"Blokstra","given":"Anneke"},{"family":"Bo","given":"Simona"},{"family":"Boehm","given":"Bernhard O."},{"family":"Boggia","given":"Jose G."},{"family":"Boissonnet","given":"Carlos P."},{"family":"Bonaccio","given":"Marialaura"},{"family":"Bongard","given":"Vanina"},{"family":"Borchini","given":"Rossana"},{"family":"Borghs","given":"Herman"},{"family":"Bovet","given":"Pascal"},{"family":"Brajkovich","given":"Imperia"},{"family":"Breckenkamp","given":"Juergen"},{"family":"Brenner","given":"Hermann"},{"family":"Brewster","given":"Lizzy M."},{"family":"Bruno","given":"Graziella"},{"family":"Bugge","given":"Anna"},{"family":"Busch","given":"Markus A."},{"family":"León","given":"Antonio Cabrera","non-dropping-particle":"de"},{"family":"Cacciottolo","given":"Joseph"},{"family":"Can","given":"Günay"},{"family":"Cândido","given":"Ana Paula C."},{"family":"Capanzana","given":"Mario V."},{"family":"Capuano","given":"Eduardo"},{"family":"Capuano","given":"Vincenzo"},{"family":"Cardoso","given":"Viviane C."},{"family":"Carvalho","given":"Joana"},{"family":"Casanueva","given":"Felipe F."},{"family":"Censi","given":"Laura"},{"family":"Chadjigeorgiou","given":"Charalambos A."},{"family":"Chamukuttan","given":"Snehalatha"},{"family":"Chaturvedi","given":"Nish"},{"family":"Chen","given":"Chien-Jen"},{"family":"Chen","given":"Fangfang"},{"family":"Chen","given":"Shuohua"},{"family":"Cheng","given":"Ching-Yu"},{"family":"Cheraghian","given":"Bahman"},{"family":"Chetrit","given":"Angela"},{"family":"Chiou","given":"Shu-Ti"},{"family":"Chirlaque","given":"María-Dolores"},{"family":"Cho","given":"Belong"},{"family":"Cho","given":"Yumi"},{"family":"Chudek","given":"Jerzy"},{"family":"Claessens","given":"Frank"},{"family":"Clarke","given":"Janine"},{"family":"Clays","given":"Els"},{"family":"Concin","given":"Hans"},{"family":"Confortin","given":"Susana C."},{"family":"Cooper","given":"Cyrus"},{"family":"Costanzo","given":"Simona"},{"family":"Cottel","given":"Dominique"},{"family":"Cowell","given":"Chris"},{"family":"Crujeiras","given":"Ana B."},{"family":"Csilla","given":"Semánová"},{"family":"Cui","given":"Liufu"},{"family":"Cureau","given":"Felipe V."},{"family":"D’Arrigo","given":"Graziella"},{"family":"Orsi","given":"Eleonora","non-dropping-particle":"d’"},{"family":"Dallongeville","given":"Jean"},{"family":"Damasceno","given":"Albertino"},{"family":"Dankner","given":"Rachel"},{"family":"Dantoft","given":"Thomas M."},{"family":"Dauchet","given":"Luc"},{"family":"Davletov","given":"Kairat"},{"family":"De Backer","given":"Guy"},{"family":"De Bacquer","given":"Dirk"},{"family":"Gaetano","given":"Giovanni","non-dropping-particle":"de"},{"family":"De Henauw","given":"Stefaan"},{"family":"Oliveira","given":"Paula Duarte","non-dropping-particle":"de"},{"family":"De Ridder","given":"David"},{"family":"De Smedt","given":"Delphine"},{"family":"Deepa","given":"Mohan"},{"family":"Deev","given":"Alexander D."},{"family":"Dehghan","given":"Abbas"},{"family":"Delisle","given":"Hélène"},{"family":"Dennison","given":"Elaine"},{"family":"Deschamps","given":"Valérie"},{"family":"Dhimal","given":"Meghnath"},{"family":"Di Castelnuovo","given":"Augusto F."},{"family":"Dika","given":"Zivka"},{"family":"Djalalinia","given":"Shirin"},{"family":"Dobson","given":"Annette J."},{"family":"Donfrancesco","given":"Chiara"},{"family":"Donoso","given":"Silvana P."},{"family":"Döring","given":"Angela"},{"family":"Dorobantu","given":"Maria"},{"family":"Dragano","given":"Nico"},{"family":"Drygas","given":"Wojciech"},{"family":"Du","given":"Yong"},{"family":"Duante","given":"Charmaine A."},{"family":"Duda","given":"Rosemary B."},{"family":"Dzerve","given":"Vilnis"},{"family":"Dziankowska-Zaborszczyk","given":"Elzbieta"},{"family":"Eddie","given":"Ricky"},{"family":"Eftekhar","given":"Ebrahim"},{"family":"Eggertsen","given":"Robert"},{"family":"Eghtesad","given":"Sareh"},{"family":"Eiben","given":"Gabriele"},{"family":"Ekelund","given":"Ulf"},{"family":"El Ati","given":"Jalila"},{"family":"Eldemire-Shearer","given":"Denise"},{"family":"Eliasen","given":"Marie"},{"family":"Elosua","given":"Roberto"},{"family":"Erasmus","given":"Rajiv T."},{"family":"Erbel","given":"Raimund"},{"family":"Erem","given":"Cihangir"},{"family":"Eriksen","given":"Louise"},{"family":"Eriksson","given":"Johan G."},{"family":"Escobedo-de la Peña","given":"Jorge"},{"family":"Eslami","given":"Saeid"},{"family":"Esmaeili","given":"Ali"},{"family":"Evans","given":"Alun"},{"family":"Faeh","given":"David"},{"family":"Fall","given":"Caroline H."},{"family":"Faramarzi","given":"Elnaz"},{"family":"Farjam","given":"Mojtaba"},{"family":"Fattahi","given":"Mohammad Reza"},{"family":"Felix-Redondo","given":"Francisco J."},{"family":"Ferguson","given":"Trevor S."},{"family":"Fernández-Bergés","given":"Daniel"},{"family":"Ferrante","given":"Daniel"},{"family":"Ferrari","given":"Marika"},{"family":"Ferreccio","given":"Catterina"},{"family":"Ferrieres","given":"Jean"},{"family":"Föger","given":"Bernhard"},{"family":"Foo","given":"Leng Huat"},{"family":"Forslund","given":"Ann-Sofie"},{"family":"Forsner","given":"Maria"},{"family":"Fouad","given":"Heba M."},{"family":"Francis","given":"Damian K."},{"family":"Carmo Franco","given":"Maria","non-dropping-particle":"do"},{"family":"Franco","given":"Oscar H."},{"family":"Frontera","given":"Guillermo"},{"family":"Fujita","given":"Yuki"},{"family":"Fumihiko","given":"Matsuda"},{"family":"Furusawa","given":"Takuro"},{"family":"Gaciong","given":"Zbigniew"},{"family":"Galvano","given":"Fabio"},{"family":"Gao","given":"Jingli"},{"family":"Garcia-de-la-Hera","given":"Manoli"},{"family":"Garnett","given":"Sarah P."},{"family":"Gaspoz","given":"Jean-Michel"},{"family":"Gasull","given":"Magda"},{"family":"Gazzinelli","given":"Andrea"},{"family":"Geleijnse","given":"Johanna M."},{"family":"Ghanbari","given":"Ali"},{"family":"Ghasemi","given":"Erfan"},{"family":"Gheorghe-Fronea","given":"Oana-Florentina"},{"family":"Ghimire","given":"Anup"},{"family":"Gianfagna","given":"Francesco"},{"family":"Gill","given":"Tiffany K."},{"family":"Giovannelli","given":"Jonathan"},{"family":"Gironella","given":"Glen"},{"family":"Giwercman","given":"Aleksander"},{"family":"Goltzman","given":"David"},{"family":"Gonçalves","given":"Helen"},{"family":"Gonzalez-Chica","given":"David A."},{"family":"Gonzalez-Gross","given":"Marcela"},{"family":"González-Rivas","given":"Juan P."},{"family":"González-Villalpando","given":"Clicerio"},{"family":"González-Villalpando","given":"María-Elena"},{"family":"Gonzalez","given":"Angel R."},{"family":"Gottrand","given":"Frederic"},{"family":"Graff-Iversen","given":"Sidsel"},{"family":"Grafnetter","given":"Dušan"},{"family":"Gregor","given":"Ronald D."},{"family":"Grodzicki","given":"Tomasz"},{"family":"Grøntved","given":"Anders"},{"family":"Grosso","given":"Giuseppe"},{"family":"Gruden","given":"Gabriella"},{"family":"Gu","given":"Dongfeng"},{"family":"Guallar-Castillón","given":"Pilar"},{"family":"Guan","given":"Ong Peng"},{"family":"Gudmundsson","given":"Elias F."},{"family":"Gudnason","given":"Vilmundur"},{"family":"Guerrero","given":"Ramiro"},{"family":"Guessous","given":"Idris"},{"family":"Gunnlaugsdottir","given":"Johanna"},{"family":"Gupta","given":"Rajeev"},{"family":"Gutierrez","given":"Laura"},{"family":"Gutzwiller","given":"Felix"},{"family":"Ha","given":"Seongjun"},{"family":"Hadaegh","given":"Farzad"},{"family":"Haghshenas","given":"Rosa"},{"family":"Hakimi","given":"Hamid"},{"family":"Hambleton","given":"Ian R."},{"family":"Hamzeh","given":"Behrooz"},{"family":"Hantunen","given":"Sari"},{"family":"Kumar","given":"Rachakulla Hari"},{"family":"Hashemi-Shahri","given":"Seyed Mohammad"},{"family":"Hata","given":"Jun"},{"family":"Haugsgjerd","given":"Teresa"},{"family":"Hayes","given":"Alison J."},{"family":"He","given":"Jiang"},{"family":"He","given":"Yuna"},{"family":"Hendriks","given":"Marleen Elisabeth"},{"family":"Henriques","given":"Ana"},{"family":"Herrala","given":"Sauli"},{"family":"Heshmat","given":"Ramin"},{"family":"Hill","given":"Allan G."},{"family":"Ho","given":"Sai Yin"},{"family":"Ho","given":"Suzanne C."},{"family":"Hobbs","given":"Michael"},{"family":"Hofman","given":"Albert"},{"family":"Homayounfar","given":"Reza"},{"family":"Hopman","given":"Wilma M."},{"family":"Horimoto","given":"Andrea R. V. R."},{"family":"Hormiga","given":"Claudia M."},{"family":"Horta","given":"Bernardo L."},{"family":"Houti","given":"Leila"},{"family":"Howitt","given":"Christina"},{"family":"Htay","given":"Thein Thein"},{"family":"Htet","given":"Aung Soe"},{"family":"Htike","given":"Maung Maung Than"},{"family":"Huerta","given":"José María"},{"family":"Huhtaniemi","given":"Ilpo Tapani"},{"family":"Huisman","given":"Martijn"},{"family":"Hunsberger","given":"Monica L."},{"family":"Husseini","given":"Abdullatif S."},{"family":"Huybrechts","given":"Inge"},{"family":"Hwalla","given":"Nahla"},{"family":"Iacoviello","given":"Licia"},{"family":"Iannone","given":"Anna G."},{"family":"Ibrahim","given":"Mohsen M."},{"family":"Wong","given":"Norazizah Ibrahim"},{"family":"Iglesia","given":"Iris"},{"family":"Ikeda","given":"Nayu"},{"family":"Ikram","given":"M. Arfan"},{"family":"Iotova","given":"Violeta"},{"family":"Irazola","given":"Vilma E."},{"family":"Ishida","given":"Takafumi"},{"family":"Islam","given":"Muhammad"},{"family":"Ismail","given":"Aziz","non-dropping-particle":"al-Safi"},{"family":"Iwasaki","given":"Masanori"},{"family":"Jacobs","given":"Jeremy M."},{"family":"Jaddou","given":"Hashem Y."},{"family":"Jafar","given":"Tazeen"},{"family":"James","given":"Kenneth"},{"family":"Jamrozik","given":"Konrad"},{"family":"Janszky","given":"Imre"},{"family":"Janus","given":"Edward"},{"family":"Jarvelin","given":"Marjo-Riitta"},{"family":"Jasienska","given":"Grazyna"},{"family":"Jelakovic","given":"Ana"},{"family":"Jelakovic","given":"Bojan"},{"family":"Jennings","given":"Garry"},{"family":"Jensen","given":"Gorm B."},{"family":"Jeong","given":"Seung-lyeal"},{"family":"Jha","given":"Anjani Kumar"},{"family":"Jiang","given":"Chao Qiang"},{"family":"Jimenez","given":"Ramon O."},{"family":"Jöckel","given":"Karl-Heinz"},{"family":"Joffres","given":"Michel"},{"family":"Jokelainen","given":"Jari J."},{"family":"Jonas","given":"Jost B."},{"family":"Jørgensen","given":"Torben"},{"family":"Joshi","given":"Pradeep"},{"family":"Joukar","given":"Farahnaz"},{"family":"Józwiak","given":"Jacek"},{"family":"Juolevi","given":"Anne"},{"family":"Kafatos","given":"Anthony"},{"family":"Kajantie","given":"Eero O."},{"family":"Kalter-Leibovici","given":"Ofra"},{"family":"Kamaruddin","given":"Nor Azmi"},{"family":"Kamstrup","given":"Pia R."},{"family":"Karki","given":"Khem B."},{"family":"Katz","given":"Joanne"},{"family":"Kauhanen","given":"Jussi"},{"family":"Kaur","given":"Prabhdeep"},{"family":"Kavousi","given":"Maryam"},{"family":"Kazakbaeva","given":"Gyulli"},{"family":"Keil","given":"Ulrich"},{"family":"Keinänen-Kiukaanniemi","given":"Sirkka"},{"family":"Kelishadi","given":"Roya"},{"family":"Keramati","given":"Maryam"},{"family":"Kerimkulova","given":"Alina"},{"family":"Kersting","given":"Mathilde"},{"family":"Khader","given":"Yousef Saleh"},{"family":"Khalili","given":"Davood"},{"family":"Khateeb","given":"Mohammad"},{"family":"Kheradmand","given":"Motahareh"},{"family":"Khosravi","given":"Alireza"},{"family":"Kiechl-Kohlendorfer","given":"Ursula"},{"family":"Kiechl","given":"Stefan"},{"family":"Killewo","given":"Japhet"},{"family":"Kim","given":"Hyeon Chang"},{"family":"Kim","given":"Jeongseon"},{"family":"Kim","given":"Yeon-Yong"},{"family":"Klumbiene","given":"Jurate"},{"family":"Knoflach","given":"Michael"},{"family":"Ko","given":"Stephanie"},{"family":"Kohler","given":"Hans-Peter"},{"family":"Kohler","given":"Iliana V."},{"family":"Kolle","given":"Elin"},{"family":"Kolsteren","given":"Patrick"},{"family":"König","given":"Jürgen"},{"family":"Korpelainen","given":"Raija"},{"family":"Korrovits","given":"Paul"},{"family":"Kos","given":"Jelena"},{"family":"Koskinen","given":"Seppo"},{"family":"Kouda","given":"Katsuyasu"},{"family":"Kowlessur","given":"Sudhir"},{"family":"Kratzer","given":"Wolfgang"},{"family":"Kriemler","given":"Susi"},{"family":"Kristensen","given":"Peter Lund"},{"family":"Krokstad","given":"Steiner"},{"family":"Kromhout","given":"Daan"},{"family":"Kujala","given":"Urho M."},{"family":"Kurjata","given":"Pawel"},{"family":"Kyobutungi","given":"Catherine"},{"family":"Laamiri","given":"Fatima Zahra"},{"family":"Laatikainen","given":"Tiina"},{"family":"Lachat","given":"Carl"},{"family":"Laid","given":"Youcef"},{"family":"Lam","given":"Tai Hing"},{"family":"Lambrinou","given":"Christina-Paulina"},{"family":"Lanska","given":"Vera"},{"family":"Lappas","given":"Georg"},{"family":"Larijani","given":"Bagher"},{"family":"Latt","given":"Tint Swe"},{"family":"Laugsand","given":"Lars E."},{"family":"Lazo-Porras","given":"Maria"},{"family":"Lee","given":"Jeannette"},{"family":"Lee","given":"Jeonghee"},{"family":"Lehmann","given":"Nils"},{"family":"Lehtimäki","given":"Terho"},{"family":"Levitt","given":"Naomi S."},{"family":"Li","given":"Yanping"},{"family":"Lilly","given":"Christa L."},{"family":"Lim","given":"Wei-Yen"},{"family":"Lima-Costa","given":"M. Fernanda"},{"family":"Lin","given":"Hsien-Ho"},{"family":"Lin","given":"Xu"},{"family":"Lin","given":"Yi-Ting"},{"family":"Lind","given":"Lars"},{"family":"Linneberg","given":"Allan"},{"family":"Lissner","given":"Lauren"},{"family":"Liu","given":"Jing"},{"family":"Loit","given":"Helle-Mai"},{"family":"Lopez-Garcia","given":"Esther"},{"family":"Lopez","given":"Tania"},{"family":"Lotufo","given":"Paulo A."},{"family":"Lozano","given":"José Eugenio"},{"family":"Luksiene","given":"Dalia"},{"family":"Lundqvist","given":"Annamari"},{"family":"Lundqvist","given":"Robert"},{"family":"Lunet","given":"Nuno"},{"family":"Ma","given":"Guansheng"},{"family":"Machado-Coelho","given":"George L. L."},{"family":"Machado-Rodrigues","given":"Aristides M."},{"family":"Machi","given":"Suka"},{"family":"Madar","given":"Ahmed A."},{"family":"Maggi","given":"Stefania"},{"family":"Magliano","given":"Dianna J."},{"family":"Magriplis","given":"Emmanuella"},{"family":"Mahasampath","given":"Gowri"},{"family":"Maire","given":"Bernard"},{"family":"Makdisse","given":"Marcia"},{"family":"Malekzadeh","given":"Fatemeh"},{"family":"Malekzadeh","given":"Reza"},{"family":"Rao","given":"Kodavanti Mallikharjuna"},{"family":"Manios","given":"Yannis"},{"family":"Mann","given":"Jim I."},{"family":"Mansour-Ghanaei","given":"Fariborz"},{"family":"Manzato","given":"Enzo"},{"family":"Marques-Vidal","given":"Pedro"},{"family":"Martorell","given":"Reynaldo"},{"family":"Mascarenhas","given":"Luis P."},{"family":"Mathiesen","given":"Ellisiv B."},{"family":"Matsha","given":"Tandi E."},{"family":"Mavrogianni","given":"Christina"},{"family":"McFarlane","given":"Shelly R."},{"family":"McGarvey","given":"Stephen T."},{"family":"McLachlan","given":"Stela"},{"family":"McLean","given":"Rachael M."},{"family":"McLean","given":"Scott B."},{"family":"McNulty","given":"Breige A."},{"family":"Mediene-Benchekor","given":"Sounnia"},{"family":"Mehdipour","given":"Parinaz"},{"family":"Mehlig","given":"Kirsten"},{"family":"Mehrparvar","given":"Amir Houshang"},{"family":"Meirhaeghe","given":"Aline"},{"family":"Meisinger","given":"Christa"},{"family":"Menezes","given":"Ana Maria B."},{"family":"Menon","given":"Geetha R."},{"family":"Merat","given":"Shahin"},{"family":"Mereke","given":"Alibek"},{"family":"Meshram","given":"Indrapal I."},{"family":"Metcalf","given":"Patricia"},{"family":"Meyer","given":"Haakon E."},{"family":"Mi","given":"Jie"},{"family":"Michels","given":"Nathalie"},{"family":"Miller","given":"Jody C."},{"family":"Minderico","given":"Cláudia S."},{"family":"Mini","given":"G. K."},{"family":"Miquel","given":"Juan Francisco"},{"family":"Miranda","given":"J. Jaime"},{"family":"Mirjalili","given":"Mohammad Reza"},{"family":"Mirrakhimov","given":"Erkin"},{"family":"Modesti","given":"Pietro A."},{"family":"Moghaddam","given":"Sahar Saeedi"},{"family":"Mohajer","given":"Bahram"},{"family":"Mohamed","given":"Mostafa K."},{"family":"Mohammad","given":"Kazem"},{"family":"Mohammadi","given":"Zahra"},{"family":"Mohammadifard","given":"Noushin"},{"family":"Mohammadpourhodki","given":"Reza"},{"family":"Mohan","given":"Viswanathan"},{"family":"Mohanna","given":"Salim"},{"family":"Yusoff","given":"Muhammad Fadhli Mohd"},{"family":"Mohebbi","given":"Iraj"},{"family":"Mohebi","given":"Farnam"},{"family":"Moitry","given":"Marie"},{"family":"Møllehave","given":"Line T."},{"family":"Møller","given":"Niels C."},{"family":"Molnár","given":"Dénes"},{"family":"Momenan","given":"Amirabbas"},{"family":"Mondo","given":"Charles K."},{"family":"Monterrubio-Flores","given":"Eric"},{"family":"Moosazadeh","given":"Mahmood"},{"family":"Morejon","given":"Alain"},{"family":"Moreno","given":"Luis A."},{"family":"Morgan","given":"Karen"},{"family":"Morin","given":"Suzanne N."},{"family":"Moschonis","given":"George"},{"family":"Mossakowska","given":"Malgorzata"},{"family":"Mostafa","given":"Aya"},{"family":"Mota","given":"Jorge"},{"family":"Motlagh","given":"Mohammad Esmaeel"},{"family":"Motta","given":"Jorge"},{"family":"Msyamboza","given":"Kelias P."},{"family":"Muiesan","given":"Maria L."},{"family":"Müller-Nurasyid","given":"Martina"},{"family":"Mursu","given":"Jaakko"},{"family":"Mustafa","given":"Norlaila"},{"family":"Nabipour","given":"Iraj"},{"family":"Naderimagham","given":"Shohreh"},{"family":"Nagel","given":"Gabriele"},{"family":"Naidu","given":"Balkish M."},{"family":"Najafi","given":"Farid"},{"family":"Nakamura","given":"Harunobu"},{"family":"Námešná","given":"Jana"},{"family":"Nang","given":"Ei Ei K."},{"family":"Nangia","given":"Vinay B."},{"family":"Nauck","given":"Matthias"},{"family":"Neal","given":"William A."},{"family":"Nejatizadeh","given":"Azim"},{"family":"Nenko","given":"Ilona"},{"family":"Nervi","given":"Flavio"},{"family":"Nguyen","given":"Nguyen D."},{"family":"Nguyen","given":"Quang Ngoc"},{"family":"Nieto-Martínez","given":"Ramfis E."},{"family":"Nihal","given":"Thomas"},{"family":"Niiranen","given":"Teemu J."},{"family":"Ning","given":"Guang"},{"family":"Ninomiya","given":"Toshiharu"},{"family":"Noale","given":"Marianna"},{"family":"Noboa","given":"Oscar A."},{"family":"Noto","given":"Davide"},{"family":"Nsour","given":"Mohannad Al"},{"family":"Nuhoğlu","given":"Irfan"},{"family":"O’Neill","given":"Terence W."},{"family":"O’Reilly","given":"Dermot"},{"family":"Ochoa-Avilés","given":"Angélica M."},{"family":"Oh","given":"Kyungwon"},{"family":"Ohtsuka","given":"Ryutaro"},{"family":"Olafsson","given":"Örn"},{"family":"Olié","given":"Valérie"},{"family":"Oliveira","given":"Isabel O."},{"family":"Omar","given":"Mohd Azahadi"},{"family":"Onat","given":"Altan"},{"family":"Ong","given":"Sok King"},{"family":"Ordunez","given":"Pedro"},{"family":"Ornelas","given":"Rui"},{"family":"Ortiz","given":"Pedro J."},{"family":"Osmond","given":"Clive"},{"family":"Ostojic","given":"Sergej M."},{"family":"Ostovar","given":"Afshin"},{"family":"Otero","given":"Johanna A."},{"family":"Owusu-Dabo","given":"Ellis"},{"family":"Paccaud","given":"Fred Michel"},{"family":"Pahomova","given":"Elena"},{"family":"Pajak","given":"Andrzej"},{"family":"Palmieri","given":"Luigi"},{"family":"Pan","given":"Wen-Harn"},{"family":"Panda-Jonas","given":"Songhomitra"},{"family":"Panza","given":"Francesco"},{"family":"Parnell","given":"Winsome R."},{"family":"Patel","given":"Nikhil D."},{"family":"Peer","given":"Nasheeta"},{"family":"Peixoto","given":"Sergio Viana"},{"family":"Peltonen","given":"Markku"},{"family":"Pereira","given":"Alexandre C."},{"family":"Peters","given":"Annette"},{"family":"Petersmann","given":"Astrid"},{"family":"Petkeviciene","given":"Janina"},{"family":"Peykari","given":"Niloofar"},{"family":"Pham","given":"Son Thai"},{"family":"Pichardo","given":"Rafael N."},{"family":"Pigeot","given":"Iris"},{"family":"Pilav","given":"Aida"},{"family":"Pilotto","given":"Lorenza"},{"family":"Piwonska","given":"Aleksandra"},{"family":"Pizarro","given":"Andreia N."},{"family":"Plans-Rubió","given":"Pedro"},{"family":"Plata","given":"Silvia"},{"family":"Pohlabeln","given":"Hermann"},{"family":"Porta","given":"Miquel"},{"family":"Portegies","given":"Marileen L. P."},{"family":"Poudyal","given":"Anil"},{"family":"Pourfarzi","given":"Farhad"},{"family":"Poustchi","given":"Hossein"},{"family":"Pradeepa","given":"Rajendra"},{"family":"Price","given":"Jacqueline F."},{"family":"Providencia","given":"Rui"},{"family":"Puder","given":"Jardena J."},{"family":"Puhakka","given":"Soile E."},{"family":"Punab","given":"Margus"},{"family":"Qorbani","given":"Mostafa"},{"family":"Bao","given":"Tran Quoc"},{"family":"Radisauskas","given":"Ricardas"},{"family":"Rahimikazerooni","given":"Salar"},{"family":"Raitakari","given":"Olli"},{"family":"Rao","given":"Sudha Ramachandra"},{"family":"Ramachandran","given":"Ambady"},{"family":"Ramos","given":"Elisabete"},{"family":"Ramos","given":"Rafel"},{"family":"Rampal","given":"Lekhraj"},{"family":"Rampal","given":"Sanjay"},{"family":"Redon","given":"Josep"},{"family":"Reganit","given":"Paul Ferdinand M."},{"family":"Revilla","given":"Luis"},{"family":"Rezaianzadeh","given":"Abbas"},{"family":"Ribeiro","given":"Robespierre"},{"family":"Richter","given":"Adrian"},{"family":"Rigo","given":"Fernando"},{"family":"Rinke de Wit","given":"Tobias F."},{"family":"Rodríguez-Artalejo","given":"Fernando"},{"family":"Cristo Rodriguez-Perez","given":"María","non-dropping-particle":"del"},{"family":"Rodríguez-Villamizar","given":"Laura A."},{"family":"Roggenbuck","given":"Ulla"},{"family":"Rojas-Martinez","given":"Rosalba"},{"family":"Romaguera","given":"Dora"},{"family":"Romeo","given":"Elisabetta L."},{"family":"Rosengren","given":"Annika"},{"family":"Roy","given":"Joel G. R."},{"family":"Rubinstein","given":"Adolfo"},{"family":"Ruidavets","given":"Jean-Bernard"},{"family":"Ruiz-Betancourt","given":"Blanca Sandra"},{"family":"Russo","given":"Paola"},{"family":"Rust","given":"Petra"},{"family":"Rutkowski","given":"Marcin"},{"family":"Sabanayagam","given":"Charumathi"},{"family":"Sachdev","given":"Harshpal S."},{"family":"Sadjadi","given":"Alireza"},{"family":"Safarpour","given":"Ali Reza"},{"family":"Safiri","given":"Saeid"},{"family":"Saidi","given":"Olfa"},{"family":"Saki","given":"Nader"},{"family":"Salanave","given":"Benoit"},{"family":"Salmerón","given":"Diego"},{"family":"Salomaa","given":"Veikko"},{"family":"Salonen","given":"Jukka T."},{"family":"Salvetti","given":"Massimo"},{"family":"Sánchez-Abanto","given":"Jose"},{"family":"Sans","given":"Susana"},{"family":"Santaliestra-Pasías","given":"Alba M."},{"family":"Santos","given":"Diana A."},{"family":"Santos","given":"Maria Paula"},{"family":"Santos","given":"Rute"},{"family":"Saramies","given":"Jouko L."},{"family":"Sardinha","given":"Luis B."},{"family":"Sarrafzadegan","given":"Nizal"},{"family":"Saum","given":"Kai-Uwe"},{"family":"Savva","given":"Savvas C."},{"family":"Sawada","given":"Norie"},{"family":"Sbaraini","given":"Mariana"},{"family":"Scazufca","given":"Marcia"},{"family":"Schaan","given":"Beatriz D."},{"family":"Schargrodsky","given":"Herman"},{"family":"Scheidt-Nave","given":"Christa"},{"family":"Schienkiewitz","given":"Anja"},{"family":"Schipf","given":"Sabine"},{"family":"Schmidt","given":"Carsten O."},{"family":"Schöttker","given":"Ben"},{"family":"Schramm","given":"Sara"},{"family":"Sebert","given":"Sylvain"},{"family":"Sein","given":"Aye Aye"},{"family":"Sen","given":"Abhijit"},{"family":"Sepanlou","given":"Sadaf G."},{"family":"Servais","given":"Jennifer"},{"family":"Shakeri","given":"Ramin"},{"family":"Shalnova","given":"Svetlana A."},{"family":"Shamah-Levy","given":"Teresa"},{"family":"Sharafkhah","given":"Maryam"},{"family":"Sharma","given":"Sanjib K."},{"family":"Shaw","given":"Jonathan E."},{"family":"Shayanrad","given":"Amaneh"},{"family":"Shi","given":"Zumin"},{"family":"Shibuya","given":"Kenji"},{"family":"Shimizu-Furusawa","given":"Hana"},{"family":"Shin","given":"Dong Wook"},{"family":"Shin","given":"Youchan"},{"family":"Shirani","given":"Majid"},{"family":"Shiri","given":"Rahman"},{"family":"Shrestha","given":"Namuna"},{"family":"Si-Ramlee","given":"Khairil"},{"family":"Siani","given":"Alfonso"},{"family":"Siantar","given":"Rosalynn"},{"family":"Sibai","given":"Abla M."},{"family":"Silva","given":"Diego Augusto Santos"},{"family":"Simon","given":"Mary"},{"family":"Simons","given":"Judith"},{"family":"Simons","given":"Leon A."},{"family":"Sjöström","given":"Michael"},{"family":"Skaaby","given":"Tea"},{"family":"Slowikowska-Hilczer","given":"Jolanta"},{"family":"Slusarczyk","given":"Przemyslaw"},{"family":"Smeeth","given":"Liam"},{"family":"Snijder","given":"Marieke B."},{"family":"Söderberg","given":"Stefan"},{"family":"Soemantri","given":"Agustinus"},{"family":"Sofat","given":"Reecha"},{"family":"Solfrizzi","given":"Vincenzo"},{"family":"Somi","given":"Mohammad Hossein"},{"family":"Sonestedt","given":"Emily"},{"family":"Sørensen","given":"Thorkild I. A."},{"family":"Jérome","given":"Charles Sossa"},{"family":"Soumaré","given":"Aïcha"},{"family":"Sozmen","given":"Kaan"},{"family":"Sparrenberger","given":"Karen"},{"family":"Staessen","given":"Jan A."},{"family":"Stathopoulou","given":"Maria G."},{"family":"Stavreski","given":"Bill"},{"family":"Steene-Johannessen","given":"Jostein"},{"family":"Stehle","given":"Peter"},{"family":"Stein","given":"Aryeh D."},{"family":"Stessman","given":"Jochanan"},{"family":"Stevanović","given":"Ranko"},{"family":"Stieber","given":"Jutta"},{"family":"Stöckl","given":"Doris"},{"family":"Stokwiszewski","given":"Jakub"},{"family":"Stronks","given":"Karien"},{"family":"Strufaldi","given":"Maria Wany"},{"family":"Suárez-Medina","given":"Ramón"},{"family":"Sun","given":"Chien-An"},{"family":"Sundström","given":"Johan"},{"family":"Suriyawongpaisal","given":"Paibul"},{"family":"Sy","given":"Rody G."},{"family":"Sylva","given":"René Charles"},{"family":"Szklo","given":"Moyses"},{"family":"Tai","given":"E. Shyong"},{"family":"Tamosiunas","given":"Abdonas"},{"family":"Tan","given":"Eng Joo"},{"family":"Tarawneh","given":"Mohammed Rasoul"},{"family":"Tarqui-Mamani","given":"Carolina B."},{"family":"Taylor","given":"Anne"},{"family":"Taylor","given":"Julie"},{"family":"Tell","given":"Grethe S."},{"family":"Tello","given":"Tania"},{"family":"Thankappan","given":"K. R."},{"family":"Thijs","given":"Lutgarde"},{"family":"Thuesen","given":"Betina H."},{"family":"Toft","given":"Ulla"},{"family":"Tolonen","given":"Hanna K."},{"family":"Tolstrup","given":"Janne S."},{"family":"Topbas","given":"Murat"},{"family":"Topór-Madry","given":"Roman"},{"family":"Tormo","given":"María José"},{"family":"Tornaritis","given":"Michael J."},{"family":"Torrent","given":"Maties"},{"family":"Torres-Collado","given":"Laura"},{"family":"Traissac","given":"Pierre"},{"family":"Trinh","given":"Oanh T. H."},{"family":"Truthmann","given":"Julia"},{"family":"Tsugane","given":"Shoichiro"},{"family":"Tulloch-Reid","given":"Marshall K."},{"family":"Tuomainen","given":"Tomi-Pekka"},{"family":"Tuomilehto","given":"Jaakko"},{"family":"Tybjaerg-Hansen","given":"Anne"},{"family":"Tzourio","given":"Christophe"},{"family":"Ueda","given":"Peter"},{"family":"Ugel","given":"Eunice"},{"family":"Ulmer","given":"Hanno"},{"family":"Unal","given":"Belgin"},{"family":"Uusitalo","given":"Hannu M. T."},{"family":"Valdivia","given":"Gonzalo"},{"family":"Valvi","given":"Damaskini"},{"family":"Dam","given":"Rob M.","non-dropping-particle":"van"},{"family":"Schouw","given":"Yvonne T.","non-dropping-particle":"van der"},{"family":"Van Herck","given":"Koen"},{"family":"Van Minh","given":"Hoang"},{"family":"Rossem","given":"Lenie","non-dropping-particle":"van"},{"family":"Van Schoor","given":"Natasja M."},{"family":"Valkengoed","given":"Irene G. M.","non-dropping-particle":"van"},{"family":"Vanderschueren","given":"Dirk"},{"family":"Vanuzzo","given":"Diego"},{"family":"Varbo","given":"Anette"},{"family":"Varona-Pérez","given":"Patricia"},{"family":"Vasan","given":"Senthil K."},{"family":"Vatten","given":"Lars"},{"family":"Vega","given":"Tomas"},{"family":"Veidebaum","given":"Toomas"},{"family":"Velasquez-Melendez","given":"Gustavo"},{"family":"Venero-Fernández","given":"Silvia J."},{"family":"Veronesi","given":"Giovanni"},{"family":"Verschuren","given":"W. M. Monique"},{"family":"Victora","given":"Cesar G."},{"family":"Vidiawati","given":"Dhanasari"},{"family":"Viet","given":"Lucie"},{"family":"Villalpando","given":"Salvador"},{"family":"Vioque","given":"Jesus"},{"family":"Virtanen","given":"Jyrki K."},{"family":"Visvikis-Siest","given":"Sophie"},{"family":"Viswanathan","given":"Bharathi"},{"family":"Vlasoff","given":"Tiina"},{"family":"Vollenweider","given":"Peter"},{"family":"Voutilainen","given":"Ari"},{"family":"Wade","given":"Alisha N."},{"family":"Wagner","given":"Aline"},{"family":"Walton","given":"Janette"},{"family":"Bebakar","given":"Wan Mohamad Wan"},{"family":"Mohamud","given":"Wan Nazaimoon Wan"},{"family":"Wang","given":"Ming-Dong"},{"family":"Wang","given":"Ningli"},{"family":"Wang","given":"Qian"},{"family":"Wang","given":"Ya Xing"},{"family":"Wang","given":"Ying-Wei"},{"family":"Wannamethee","given":"S. Goya"},{"family":"Wedderkopp","given":"Niels"},{"family":"Wei","given":"Wenbin"},{"family":"Whincup","given":"Peter H."},{"family":"Widhalm","given":"Kurt"},{"family":"Widyahening","given":"Indah S."},{"family":"Wiecek","given":"Andrzej"},{"family":"Wijga","given":"Alet H."},{"family":"Wilks","given":"Rainford J."},{"family":"Willeit","given":"Johann"},{"family":"Willeit","given":"Peter"},{"family":"Wilsgaard","given":"Tom"},{"family":"Wojtyniak","given":"Bogdan"},{"family":"Wong-McClure","given":"Roy A."},{"family":"Wong","given":"Andrew"},{"family":"Wong","given":"Tien Yin"},{"family":"Woo","given":"Jean"},{"family":"Woodward","given":"Mark"},{"family":"Wu","given":"Frederick C."},{"family":"Wu","given":"Shouling"},{"family":"Xu","given":"Haiquan"},{"family":"Xu","given":"Liang"},{"family":"Yan","given":"Weili"},{"family":"Yang","given":"Xiaoguang"},{"family":"Yasuharu","given":"Tabara"},{"family":"Ye","given":"Xingwang"},{"family":"Yeow","given":"Toh Peng"},{"family":"Yiallouros","given":"Panayiotis K."},{"family":"Yoosefi","given":"Moein"},{"family":"Yoshihara","given":"Akihiro"},{"family":"You","given":"San-Lin"},{"family":"Younger-Coleman","given":"Novie O."},{"family":"Yusoff","given":"Ahmad Faudzi"},{"family":"Zainuddin","given":"Ahmad A."},{"family":"Zakavi","given":"Seyed Rasoul"},{"family":"Zali","given":"Mohammad Reza"},{"family":"Zamani","given":"Farhad"},{"family":"Zambon","given":"Sabina"},{"family":"Zampelas","given":"Antonis"},{"family":"Zaw","given":"Ko Ko"},{"family":"Zdrojewski","given":"Tomasz"},{"family":"Vrkic","given":"Tajana Zeljkovic"},{"family":"Zhang","given":"Zhen-Yu"},{"family":"Zhao","given":"Wenhua"},{"family":"Zhen","given":"Shiqi"},{"family":"Zheng","given":"Yingfeng"},{"family":"Zholdin","given":"Bekbolat"},{"family":"Zhussupov","given":"Baurzhan"},{"family":"Zoghlami","given":"Nada"},{"family":"Cisneros","given":"Julio Zuñiga"},{"family":"Gregg","given":"Edward W."},{"family":"Ezzati","given":"Majid"}],"issued":{"date-parts":[["2020",6,4]]}}}],"schema":"https://github.com/citation-style-language/schema/raw/master/csl-citation.json"} </w:instrText>
      </w:r>
      <w:r w:rsidR="000823EC" w:rsidRPr="004B395B">
        <w:rPr>
          <w:rFonts w:ascii="Times New Roman" w:hAnsi="Times New Roman"/>
          <w:sz w:val="22"/>
          <w:szCs w:val="22"/>
        </w:rPr>
        <w:fldChar w:fldCharType="separate"/>
      </w:r>
      <w:r w:rsidR="0074773F" w:rsidRPr="0074773F">
        <w:rPr>
          <w:rFonts w:ascii="Times New Roman" w:hAnsi="Times New Roman"/>
          <w:sz w:val="22"/>
          <w:lang w:val="en-US"/>
        </w:rPr>
        <w:t>[3]</w:t>
      </w:r>
      <w:r w:rsidR="000823EC" w:rsidRPr="004B395B">
        <w:rPr>
          <w:rFonts w:ascii="Times New Roman" w:hAnsi="Times New Roman"/>
          <w:sz w:val="22"/>
          <w:szCs w:val="22"/>
        </w:rPr>
        <w:fldChar w:fldCharType="end"/>
      </w:r>
      <w:r w:rsidR="00AD6402" w:rsidRPr="004B395B">
        <w:rPr>
          <w:rFonts w:ascii="Times New Roman" w:hAnsi="Times New Roman"/>
          <w:color w:val="202124"/>
          <w:sz w:val="22"/>
          <w:szCs w:val="22"/>
          <w:lang w:val="en" w:eastAsia="de-AT"/>
        </w:rPr>
        <w:t xml:space="preserve"> </w:t>
      </w:r>
      <w:r w:rsidRPr="004B395B">
        <w:rPr>
          <w:rFonts w:ascii="Times New Roman" w:hAnsi="Times New Roman"/>
          <w:color w:val="202124"/>
          <w:sz w:val="22"/>
          <w:szCs w:val="22"/>
          <w:lang w:val="en" w:eastAsia="de-AT"/>
        </w:rPr>
        <w:t xml:space="preserve">indicate </w:t>
      </w:r>
      <w:r w:rsidR="001F19E4" w:rsidRPr="004B395B">
        <w:rPr>
          <w:rFonts w:ascii="Times New Roman" w:hAnsi="Times New Roman"/>
          <w:color w:val="202124"/>
          <w:sz w:val="22"/>
          <w:szCs w:val="22"/>
          <w:lang w:val="en" w:eastAsia="de-AT"/>
        </w:rPr>
        <w:t>that average total cholesterol</w:t>
      </w:r>
      <w:r w:rsidRPr="004B395B">
        <w:rPr>
          <w:rFonts w:ascii="Times New Roman" w:hAnsi="Times New Roman"/>
          <w:color w:val="202124"/>
          <w:sz w:val="22"/>
          <w:szCs w:val="22"/>
          <w:lang w:val="en" w:eastAsia="de-AT"/>
        </w:rPr>
        <w:t xml:space="preserve"> levels</w:t>
      </w:r>
      <w:r w:rsidR="00AA004A" w:rsidRPr="004B395B">
        <w:rPr>
          <w:rFonts w:ascii="Times New Roman" w:hAnsi="Times New Roman"/>
          <w:color w:val="202124"/>
          <w:sz w:val="22"/>
          <w:szCs w:val="22"/>
          <w:lang w:val="en" w:eastAsia="de-AT"/>
        </w:rPr>
        <w:t xml:space="preserve"> in Austria</w:t>
      </w:r>
      <w:r w:rsidR="001F19E4" w:rsidRPr="004B395B">
        <w:rPr>
          <w:rFonts w:ascii="Times New Roman" w:hAnsi="Times New Roman"/>
          <w:color w:val="202124"/>
          <w:sz w:val="22"/>
          <w:szCs w:val="22"/>
          <w:lang w:val="en" w:eastAsia="de-AT"/>
        </w:rPr>
        <w:t xml:space="preserve"> </w:t>
      </w:r>
      <w:r w:rsidRPr="004B395B">
        <w:rPr>
          <w:rFonts w:ascii="Times New Roman" w:hAnsi="Times New Roman"/>
          <w:color w:val="202124"/>
          <w:sz w:val="22"/>
          <w:szCs w:val="22"/>
          <w:lang w:val="en" w:eastAsia="de-AT"/>
        </w:rPr>
        <w:t xml:space="preserve">are </w:t>
      </w:r>
      <w:r w:rsidR="001F19E4" w:rsidRPr="004B395B">
        <w:rPr>
          <w:rFonts w:ascii="Times New Roman" w:hAnsi="Times New Roman"/>
          <w:color w:val="202124"/>
          <w:sz w:val="22"/>
          <w:szCs w:val="22"/>
          <w:lang w:val="en" w:eastAsia="de-AT"/>
        </w:rPr>
        <w:t xml:space="preserve">higher than </w:t>
      </w:r>
      <w:r w:rsidR="00AA004A" w:rsidRPr="004B395B">
        <w:rPr>
          <w:rFonts w:ascii="Times New Roman" w:hAnsi="Times New Roman"/>
          <w:color w:val="202124"/>
          <w:sz w:val="22"/>
          <w:szCs w:val="22"/>
          <w:lang w:val="en" w:eastAsia="de-AT"/>
        </w:rPr>
        <w:t>in Germany</w:t>
      </w:r>
      <w:r w:rsidR="001F19E4" w:rsidRPr="004B395B">
        <w:rPr>
          <w:rFonts w:ascii="Times New Roman" w:hAnsi="Times New Roman"/>
          <w:color w:val="202124"/>
          <w:sz w:val="22"/>
          <w:szCs w:val="22"/>
          <w:lang w:val="en" w:eastAsia="de-AT"/>
        </w:rPr>
        <w:t xml:space="preserve">, we conclude that a slight overestimation of the proportions in the high cholesterol groups </w:t>
      </w:r>
      <w:r w:rsidR="00AA004A" w:rsidRPr="004B395B">
        <w:rPr>
          <w:rFonts w:ascii="Times New Roman" w:hAnsi="Times New Roman"/>
          <w:color w:val="202124"/>
          <w:sz w:val="22"/>
          <w:szCs w:val="22"/>
          <w:lang w:val="en" w:eastAsia="de-AT"/>
        </w:rPr>
        <w:t xml:space="preserve">might </w:t>
      </w:r>
      <w:r w:rsidRPr="004B395B">
        <w:rPr>
          <w:rFonts w:ascii="Times New Roman" w:hAnsi="Times New Roman"/>
          <w:color w:val="202124"/>
          <w:sz w:val="22"/>
          <w:szCs w:val="22"/>
          <w:lang w:val="en" w:eastAsia="de-AT"/>
        </w:rPr>
        <w:t xml:space="preserve">adequately </w:t>
      </w:r>
      <w:r w:rsidR="00AA004A" w:rsidRPr="004B395B">
        <w:rPr>
          <w:rFonts w:ascii="Times New Roman" w:hAnsi="Times New Roman"/>
          <w:color w:val="202124"/>
          <w:sz w:val="22"/>
          <w:szCs w:val="22"/>
          <w:lang w:val="en" w:eastAsia="de-AT"/>
        </w:rPr>
        <w:t xml:space="preserve">represent the Austrian situation. </w:t>
      </w:r>
    </w:p>
    <w:p w14:paraId="1AD822E2" w14:textId="77777777" w:rsidR="00920DFE" w:rsidRPr="004B395B" w:rsidRDefault="00920DFE" w:rsidP="001F19E4">
      <w:pPr>
        <w:pStyle w:val="LegendeAnmerkung"/>
        <w:spacing w:line="360" w:lineRule="auto"/>
        <w:rPr>
          <w:rFonts w:ascii="Times New Roman" w:hAnsi="Times New Roman"/>
          <w:color w:val="202124"/>
          <w:sz w:val="22"/>
          <w:szCs w:val="22"/>
          <w:lang w:val="en" w:eastAsia="de-AT"/>
        </w:rPr>
      </w:pPr>
    </w:p>
    <w:p w14:paraId="62B8E4BD" w14:textId="52592F6D" w:rsidR="00723B50" w:rsidRPr="004B395B" w:rsidRDefault="00723B50" w:rsidP="00723B50">
      <w:pPr>
        <w:rPr>
          <w:rFonts w:ascii="Times New Roman" w:hAnsi="Times New Roman" w:cs="Times New Roman"/>
          <w:b/>
          <w:bCs/>
          <w:i/>
          <w:iCs/>
          <w:lang w:val="en-US"/>
        </w:rPr>
      </w:pPr>
      <w:r w:rsidRPr="004B395B">
        <w:rPr>
          <w:rFonts w:ascii="Times New Roman" w:hAnsi="Times New Roman" w:cs="Times New Roman"/>
          <w:b/>
          <w:bCs/>
          <w:i/>
          <w:iCs/>
          <w:lang w:val="en-US"/>
        </w:rPr>
        <w:t>S4</w:t>
      </w:r>
      <w:r w:rsidR="008164E9" w:rsidRPr="004B395B">
        <w:rPr>
          <w:rFonts w:ascii="Times New Roman" w:hAnsi="Times New Roman" w:cs="Times New Roman"/>
          <w:b/>
          <w:bCs/>
          <w:i/>
          <w:iCs/>
          <w:lang w:val="en-US"/>
        </w:rPr>
        <w:t xml:space="preserve"> - </w:t>
      </w:r>
      <w:r w:rsidR="004C0131" w:rsidRPr="004B395B">
        <w:rPr>
          <w:rFonts w:ascii="Times New Roman" w:hAnsi="Times New Roman" w:cs="Times New Roman"/>
          <w:b/>
          <w:bCs/>
          <w:i/>
          <w:iCs/>
          <w:lang w:val="en-US"/>
        </w:rPr>
        <w:t xml:space="preserve">Prevalence of </w:t>
      </w:r>
      <w:r w:rsidR="00015855" w:rsidRPr="004B395B">
        <w:rPr>
          <w:rFonts w:ascii="Times New Roman" w:hAnsi="Times New Roman" w:cs="Times New Roman"/>
          <w:b/>
          <w:bCs/>
          <w:i/>
          <w:iCs/>
          <w:lang w:val="en-US"/>
        </w:rPr>
        <w:t xml:space="preserve">hypercholesterolemia and prevalence of hypercholesterolemia with </w:t>
      </w:r>
      <w:r w:rsidR="004C0131" w:rsidRPr="004B395B">
        <w:rPr>
          <w:rFonts w:ascii="Times New Roman" w:hAnsi="Times New Roman" w:cs="Times New Roman"/>
          <w:b/>
          <w:bCs/>
          <w:i/>
          <w:iCs/>
          <w:lang w:val="en-US"/>
        </w:rPr>
        <w:t>high and very high</w:t>
      </w:r>
      <w:r w:rsidRPr="004B395B">
        <w:rPr>
          <w:rFonts w:ascii="Times New Roman" w:hAnsi="Times New Roman" w:cs="Times New Roman"/>
          <w:b/>
          <w:bCs/>
          <w:i/>
          <w:iCs/>
          <w:lang w:val="en-US"/>
        </w:rPr>
        <w:t xml:space="preserve"> risk </w:t>
      </w:r>
      <w:r w:rsidR="004C0131" w:rsidRPr="004B395B">
        <w:rPr>
          <w:rFonts w:ascii="Times New Roman" w:hAnsi="Times New Roman" w:cs="Times New Roman"/>
          <w:b/>
          <w:bCs/>
          <w:i/>
          <w:iCs/>
          <w:lang w:val="en-US"/>
        </w:rPr>
        <w:t>of cardiovascular disease</w:t>
      </w:r>
      <w:r w:rsidRPr="004B395B">
        <w:rPr>
          <w:rFonts w:ascii="Times New Roman" w:hAnsi="Times New Roman" w:cs="Times New Roman"/>
          <w:b/>
          <w:bCs/>
          <w:i/>
          <w:iCs/>
          <w:lang w:val="en-US"/>
        </w:rPr>
        <w:t xml:space="preserve"> </w:t>
      </w:r>
    </w:p>
    <w:p w14:paraId="3A6E80FF" w14:textId="54242A4A" w:rsidR="00723B50" w:rsidRPr="004B395B" w:rsidRDefault="00413AFD" w:rsidP="00723B50">
      <w:pPr>
        <w:pStyle w:val="Caption"/>
        <w:rPr>
          <w:rFonts w:ascii="Times New Roman" w:hAnsi="Times New Roman" w:cs="Times New Roman"/>
          <w:b w:val="0"/>
          <w:bCs w:val="0"/>
          <w:i w:val="0"/>
          <w:iCs w:val="0"/>
          <w:szCs w:val="22"/>
          <w:lang w:val="en-US"/>
        </w:rPr>
      </w:pPr>
      <w:bookmarkStart w:id="0" w:name="_Toc88141979"/>
      <w:r w:rsidRPr="004B395B">
        <w:rPr>
          <w:rFonts w:ascii="Times New Roman" w:hAnsi="Times New Roman" w:cs="Times New Roman"/>
          <w:i w:val="0"/>
          <w:iCs w:val="0"/>
          <w:szCs w:val="22"/>
          <w:lang w:val="en-US"/>
        </w:rPr>
        <w:t xml:space="preserve">Table </w:t>
      </w:r>
      <w:r w:rsidR="00CA3BC8" w:rsidRPr="004B395B">
        <w:rPr>
          <w:rFonts w:ascii="Times New Roman" w:hAnsi="Times New Roman" w:cs="Times New Roman"/>
          <w:i w:val="0"/>
          <w:iCs w:val="0"/>
          <w:szCs w:val="22"/>
          <w:lang w:val="en-US"/>
        </w:rPr>
        <w:t>A-1</w:t>
      </w:r>
      <w:r w:rsidR="00723B50" w:rsidRPr="004B395B">
        <w:rPr>
          <w:rFonts w:ascii="Times New Roman" w:hAnsi="Times New Roman" w:cs="Times New Roman"/>
          <w:szCs w:val="22"/>
          <w:lang w:val="en-US"/>
        </w:rPr>
        <w:t xml:space="preserve"> </w:t>
      </w:r>
      <w:r w:rsidR="00723B50" w:rsidRPr="004B395B">
        <w:rPr>
          <w:rFonts w:ascii="Times New Roman" w:hAnsi="Times New Roman" w:cs="Times New Roman"/>
          <w:b w:val="0"/>
          <w:bCs w:val="0"/>
          <w:i w:val="0"/>
          <w:iCs w:val="0"/>
          <w:szCs w:val="22"/>
          <w:lang w:val="en-US"/>
        </w:rPr>
        <w:t xml:space="preserve">Estimated </w:t>
      </w:r>
      <w:r w:rsidR="001A4250" w:rsidRPr="004B395B">
        <w:rPr>
          <w:rFonts w:ascii="Times New Roman" w:hAnsi="Times New Roman" w:cs="Times New Roman"/>
          <w:b w:val="0"/>
          <w:bCs w:val="0"/>
          <w:i w:val="0"/>
          <w:iCs w:val="0"/>
          <w:szCs w:val="22"/>
          <w:lang w:val="en-US"/>
        </w:rPr>
        <w:t>prevalence of hypercholesterolemia</w:t>
      </w:r>
      <w:r w:rsidR="00723B50" w:rsidRPr="004B395B">
        <w:rPr>
          <w:rFonts w:ascii="Times New Roman" w:hAnsi="Times New Roman" w:cs="Times New Roman"/>
          <w:b w:val="0"/>
          <w:bCs w:val="0"/>
          <w:i w:val="0"/>
          <w:iCs w:val="0"/>
          <w:szCs w:val="22"/>
          <w:lang w:val="en-US"/>
        </w:rPr>
        <w:t xml:space="preserve">, by age </w:t>
      </w:r>
      <w:r w:rsidR="00015855" w:rsidRPr="004B395B">
        <w:rPr>
          <w:rFonts w:ascii="Times New Roman" w:hAnsi="Times New Roman" w:cs="Times New Roman"/>
          <w:b w:val="0"/>
          <w:bCs w:val="0"/>
          <w:i w:val="0"/>
          <w:iCs w:val="0"/>
          <w:szCs w:val="22"/>
          <w:lang w:val="en-US"/>
        </w:rPr>
        <w:t xml:space="preserve">and risk </w:t>
      </w:r>
      <w:proofErr w:type="gramStart"/>
      <w:r w:rsidR="00723B50" w:rsidRPr="004B395B">
        <w:rPr>
          <w:rFonts w:ascii="Times New Roman" w:hAnsi="Times New Roman" w:cs="Times New Roman"/>
          <w:b w:val="0"/>
          <w:bCs w:val="0"/>
          <w:i w:val="0"/>
          <w:iCs w:val="0"/>
          <w:szCs w:val="22"/>
          <w:lang w:val="en-US"/>
        </w:rPr>
        <w:t>groups</w:t>
      </w:r>
      <w:proofErr w:type="gramEnd"/>
      <w:r w:rsidR="00723B50" w:rsidRPr="004B395B">
        <w:rPr>
          <w:rFonts w:ascii="Times New Roman" w:hAnsi="Times New Roman" w:cs="Times New Roman"/>
          <w:b w:val="0"/>
          <w:bCs w:val="0"/>
          <w:i w:val="0"/>
          <w:iCs w:val="0"/>
          <w:szCs w:val="22"/>
          <w:lang w:val="en-US"/>
        </w:rPr>
        <w:t xml:space="preserve">  </w:t>
      </w:r>
      <w:bookmarkEnd w:id="0"/>
    </w:p>
    <w:p w14:paraId="17468A81" w14:textId="53CAE745" w:rsidR="001A4250" w:rsidRPr="004B395B" w:rsidRDefault="001A4250" w:rsidP="00723B50">
      <w:pPr>
        <w:autoSpaceDE w:val="0"/>
        <w:autoSpaceDN w:val="0"/>
        <w:adjustRightInd w:val="0"/>
        <w:spacing w:after="0" w:line="360" w:lineRule="auto"/>
        <w:rPr>
          <w:rFonts w:ascii="Times New Roman" w:hAnsi="Times New Roman" w:cs="Times New Roman"/>
          <w:lang w:val="en-US"/>
        </w:rPr>
      </w:pPr>
    </w:p>
    <w:tbl>
      <w:tblPr>
        <w:tblStyle w:val="TableGrid"/>
        <w:tblW w:w="7513" w:type="dxa"/>
        <w:tblLayout w:type="fixed"/>
        <w:tblLook w:val="04A0" w:firstRow="1" w:lastRow="0" w:firstColumn="1" w:lastColumn="0" w:noHBand="0" w:noVBand="1"/>
      </w:tblPr>
      <w:tblGrid>
        <w:gridCol w:w="800"/>
        <w:gridCol w:w="2177"/>
        <w:gridCol w:w="2268"/>
        <w:gridCol w:w="2268"/>
      </w:tblGrid>
      <w:tr w:rsidR="001A4250" w:rsidRPr="004B395B" w14:paraId="71D93B70" w14:textId="77777777" w:rsidTr="00670D2A">
        <w:trPr>
          <w:trHeight w:val="475"/>
        </w:trPr>
        <w:tc>
          <w:tcPr>
            <w:tcW w:w="800" w:type="dxa"/>
            <w:noWrap/>
            <w:hideMark/>
          </w:tcPr>
          <w:p w14:paraId="23459291" w14:textId="06360E60" w:rsidR="001A4250" w:rsidRPr="004B395B" w:rsidRDefault="00642D4A" w:rsidP="00941093">
            <w:pPr>
              <w:spacing w:line="240" w:lineRule="auto"/>
              <w:jc w:val="center"/>
              <w:rPr>
                <w:rFonts w:ascii="Times New Roman" w:eastAsia="Times New Roman" w:hAnsi="Times New Roman" w:cs="Times New Roman"/>
                <w:lang w:eastAsia="de-AT"/>
              </w:rPr>
            </w:pPr>
            <w:r w:rsidRPr="004B395B">
              <w:rPr>
                <w:rFonts w:ascii="Times New Roman" w:eastAsia="Times New Roman" w:hAnsi="Times New Roman" w:cs="Times New Roman"/>
                <w:lang w:eastAsia="de-AT"/>
              </w:rPr>
              <w:t>A</w:t>
            </w:r>
            <w:r w:rsidR="001A4250" w:rsidRPr="004B395B">
              <w:rPr>
                <w:rFonts w:ascii="Times New Roman" w:eastAsia="Times New Roman" w:hAnsi="Times New Roman" w:cs="Times New Roman"/>
                <w:lang w:eastAsia="de-AT"/>
              </w:rPr>
              <w:t>ge</w:t>
            </w:r>
          </w:p>
        </w:tc>
        <w:tc>
          <w:tcPr>
            <w:tcW w:w="2177" w:type="dxa"/>
            <w:hideMark/>
          </w:tcPr>
          <w:p w14:paraId="3F149560" w14:textId="36664E90" w:rsidR="001A4250" w:rsidRPr="004B395B" w:rsidRDefault="00642D4A" w:rsidP="00941093">
            <w:pPr>
              <w:spacing w:line="240" w:lineRule="auto"/>
              <w:jc w:val="center"/>
              <w:rPr>
                <w:rFonts w:ascii="Times New Roman" w:eastAsia="Times New Roman" w:hAnsi="Times New Roman" w:cs="Times New Roman"/>
                <w:color w:val="000000"/>
                <w:lang w:eastAsia="de-AT"/>
              </w:rPr>
            </w:pPr>
            <w:proofErr w:type="spellStart"/>
            <w:r w:rsidRPr="004B395B">
              <w:rPr>
                <w:rFonts w:ascii="Times New Roman" w:eastAsia="Times New Roman" w:hAnsi="Times New Roman" w:cs="Times New Roman"/>
                <w:color w:val="000000"/>
                <w:lang w:eastAsia="de-AT"/>
              </w:rPr>
              <w:t>H</w:t>
            </w:r>
            <w:r w:rsidR="001A4250" w:rsidRPr="004B395B">
              <w:rPr>
                <w:rFonts w:ascii="Times New Roman" w:eastAsia="Times New Roman" w:hAnsi="Times New Roman" w:cs="Times New Roman"/>
                <w:color w:val="000000"/>
                <w:lang w:eastAsia="de-AT"/>
              </w:rPr>
              <w:t>ypercholesterolemia</w:t>
            </w:r>
            <w:proofErr w:type="spellEnd"/>
          </w:p>
        </w:tc>
        <w:tc>
          <w:tcPr>
            <w:tcW w:w="2268" w:type="dxa"/>
            <w:hideMark/>
          </w:tcPr>
          <w:p w14:paraId="13B34F68" w14:textId="0233C4F5" w:rsidR="001A4250" w:rsidRPr="004B395B" w:rsidRDefault="00642D4A" w:rsidP="00941093">
            <w:pPr>
              <w:spacing w:line="240" w:lineRule="auto"/>
              <w:jc w:val="center"/>
              <w:rPr>
                <w:rFonts w:ascii="Times New Roman" w:eastAsia="Times New Roman" w:hAnsi="Times New Roman" w:cs="Times New Roman"/>
                <w:color w:val="000000"/>
                <w:lang w:eastAsia="de-AT"/>
              </w:rPr>
            </w:pPr>
            <w:proofErr w:type="spellStart"/>
            <w:r w:rsidRPr="004B395B">
              <w:rPr>
                <w:rFonts w:ascii="Times New Roman" w:eastAsia="Times New Roman" w:hAnsi="Times New Roman" w:cs="Times New Roman"/>
                <w:color w:val="000000"/>
                <w:lang w:eastAsia="de-AT"/>
              </w:rPr>
              <w:t>H</w:t>
            </w:r>
            <w:r w:rsidR="00941093" w:rsidRPr="004B395B">
              <w:rPr>
                <w:rFonts w:ascii="Times New Roman" w:eastAsia="Times New Roman" w:hAnsi="Times New Roman" w:cs="Times New Roman"/>
                <w:color w:val="000000"/>
                <w:lang w:eastAsia="de-AT"/>
              </w:rPr>
              <w:t>ypercholesterolemia</w:t>
            </w:r>
            <w:proofErr w:type="spellEnd"/>
            <w:r w:rsidR="00941093" w:rsidRPr="004B395B">
              <w:rPr>
                <w:rFonts w:ascii="Times New Roman" w:eastAsia="Times New Roman" w:hAnsi="Times New Roman" w:cs="Times New Roman"/>
                <w:color w:val="000000"/>
                <w:lang w:eastAsia="de-AT"/>
              </w:rPr>
              <w:t xml:space="preserve"> &amp; </w:t>
            </w:r>
            <w:r w:rsidR="001A4250" w:rsidRPr="004B395B">
              <w:rPr>
                <w:rFonts w:ascii="Times New Roman" w:eastAsia="Times New Roman" w:hAnsi="Times New Roman" w:cs="Times New Roman"/>
                <w:color w:val="000000"/>
                <w:lang w:eastAsia="de-AT"/>
              </w:rPr>
              <w:t xml:space="preserve">high </w:t>
            </w:r>
            <w:proofErr w:type="spellStart"/>
            <w:r w:rsidR="001A4250" w:rsidRPr="004B395B">
              <w:rPr>
                <w:rFonts w:ascii="Times New Roman" w:eastAsia="Times New Roman" w:hAnsi="Times New Roman" w:cs="Times New Roman"/>
                <w:color w:val="000000"/>
                <w:lang w:eastAsia="de-AT"/>
              </w:rPr>
              <w:t>risk</w:t>
            </w:r>
            <w:proofErr w:type="spellEnd"/>
          </w:p>
        </w:tc>
        <w:tc>
          <w:tcPr>
            <w:tcW w:w="2268" w:type="dxa"/>
            <w:hideMark/>
          </w:tcPr>
          <w:p w14:paraId="60F9FFDA" w14:textId="7F8F4D35" w:rsidR="001A4250" w:rsidRPr="004B395B" w:rsidRDefault="00642D4A" w:rsidP="00941093">
            <w:pPr>
              <w:spacing w:line="240" w:lineRule="auto"/>
              <w:jc w:val="center"/>
              <w:rPr>
                <w:rFonts w:ascii="Times New Roman" w:eastAsia="Times New Roman" w:hAnsi="Times New Roman" w:cs="Times New Roman"/>
                <w:color w:val="000000"/>
                <w:lang w:eastAsia="de-AT"/>
              </w:rPr>
            </w:pPr>
            <w:proofErr w:type="spellStart"/>
            <w:r w:rsidRPr="004B395B">
              <w:rPr>
                <w:rFonts w:ascii="Times New Roman" w:eastAsia="Times New Roman" w:hAnsi="Times New Roman" w:cs="Times New Roman"/>
                <w:color w:val="000000"/>
                <w:lang w:eastAsia="de-AT"/>
              </w:rPr>
              <w:t>H</w:t>
            </w:r>
            <w:r w:rsidR="00941093" w:rsidRPr="004B395B">
              <w:rPr>
                <w:rFonts w:ascii="Times New Roman" w:eastAsia="Times New Roman" w:hAnsi="Times New Roman" w:cs="Times New Roman"/>
                <w:color w:val="000000"/>
                <w:lang w:eastAsia="de-AT"/>
              </w:rPr>
              <w:t>ypercholesterolemia</w:t>
            </w:r>
            <w:proofErr w:type="spellEnd"/>
            <w:r w:rsidR="00941093" w:rsidRPr="004B395B">
              <w:rPr>
                <w:rFonts w:ascii="Times New Roman" w:eastAsia="Times New Roman" w:hAnsi="Times New Roman" w:cs="Times New Roman"/>
                <w:color w:val="000000"/>
                <w:lang w:eastAsia="de-AT"/>
              </w:rPr>
              <w:t xml:space="preserve"> &amp; </w:t>
            </w:r>
            <w:proofErr w:type="spellStart"/>
            <w:r w:rsidR="001A4250" w:rsidRPr="004B395B">
              <w:rPr>
                <w:rFonts w:ascii="Times New Roman" w:eastAsia="Times New Roman" w:hAnsi="Times New Roman" w:cs="Times New Roman"/>
                <w:color w:val="000000"/>
                <w:lang w:eastAsia="de-AT"/>
              </w:rPr>
              <w:t>very</w:t>
            </w:r>
            <w:proofErr w:type="spellEnd"/>
            <w:r w:rsidR="001A4250" w:rsidRPr="004B395B">
              <w:rPr>
                <w:rFonts w:ascii="Times New Roman" w:eastAsia="Times New Roman" w:hAnsi="Times New Roman" w:cs="Times New Roman"/>
                <w:color w:val="000000"/>
                <w:lang w:eastAsia="de-AT"/>
              </w:rPr>
              <w:t xml:space="preserve"> high </w:t>
            </w:r>
            <w:proofErr w:type="spellStart"/>
            <w:r w:rsidR="001A4250" w:rsidRPr="004B395B">
              <w:rPr>
                <w:rFonts w:ascii="Times New Roman" w:eastAsia="Times New Roman" w:hAnsi="Times New Roman" w:cs="Times New Roman"/>
                <w:color w:val="000000"/>
                <w:lang w:eastAsia="de-AT"/>
              </w:rPr>
              <w:t>risk</w:t>
            </w:r>
            <w:proofErr w:type="spellEnd"/>
          </w:p>
        </w:tc>
      </w:tr>
      <w:tr w:rsidR="001A4250" w:rsidRPr="004B395B" w14:paraId="7767EE6D" w14:textId="77777777" w:rsidTr="00670D2A">
        <w:trPr>
          <w:trHeight w:val="300"/>
        </w:trPr>
        <w:tc>
          <w:tcPr>
            <w:tcW w:w="800" w:type="dxa"/>
            <w:noWrap/>
            <w:hideMark/>
          </w:tcPr>
          <w:p w14:paraId="03CD12C9" w14:textId="4A69022F"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15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19</w:t>
            </w:r>
          </w:p>
        </w:tc>
        <w:tc>
          <w:tcPr>
            <w:tcW w:w="2177" w:type="dxa"/>
            <w:noWrap/>
            <w:hideMark/>
          </w:tcPr>
          <w:p w14:paraId="6D566CFA" w14:textId="2CE8BA39"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29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279FA95C" w14:textId="75950F84"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29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3330EFAF" w14:textId="611DD26B"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0%</w:t>
            </w:r>
          </w:p>
        </w:tc>
      </w:tr>
      <w:tr w:rsidR="001A4250" w:rsidRPr="004B395B" w14:paraId="01D86455" w14:textId="77777777" w:rsidTr="00670D2A">
        <w:trPr>
          <w:trHeight w:val="300"/>
        </w:trPr>
        <w:tc>
          <w:tcPr>
            <w:tcW w:w="800" w:type="dxa"/>
            <w:noWrap/>
            <w:hideMark/>
          </w:tcPr>
          <w:p w14:paraId="6932D457" w14:textId="46C03089"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20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24</w:t>
            </w:r>
          </w:p>
        </w:tc>
        <w:tc>
          <w:tcPr>
            <w:tcW w:w="2177" w:type="dxa"/>
            <w:noWrap/>
            <w:hideMark/>
          </w:tcPr>
          <w:p w14:paraId="5E08FA7A" w14:textId="310D8F22"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29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197DF13D" w14:textId="526F9274"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29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0F9C7F9D" w14:textId="7A366A20"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0%</w:t>
            </w:r>
          </w:p>
        </w:tc>
      </w:tr>
      <w:tr w:rsidR="001A4250" w:rsidRPr="004B395B" w14:paraId="442B8034" w14:textId="77777777" w:rsidTr="00670D2A">
        <w:trPr>
          <w:trHeight w:val="300"/>
        </w:trPr>
        <w:tc>
          <w:tcPr>
            <w:tcW w:w="800" w:type="dxa"/>
            <w:noWrap/>
            <w:hideMark/>
          </w:tcPr>
          <w:p w14:paraId="658DD07E" w14:textId="2CFCE874"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25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29</w:t>
            </w:r>
          </w:p>
        </w:tc>
        <w:tc>
          <w:tcPr>
            <w:tcW w:w="2177" w:type="dxa"/>
            <w:noWrap/>
            <w:hideMark/>
          </w:tcPr>
          <w:p w14:paraId="0C8453C9" w14:textId="4B6A53A4"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29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4B8F009D" w14:textId="2AE7648D"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29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48176286" w14:textId="1EB2B273"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0%</w:t>
            </w:r>
          </w:p>
        </w:tc>
      </w:tr>
      <w:tr w:rsidR="001A4250" w:rsidRPr="004B395B" w14:paraId="1CFA0186" w14:textId="77777777" w:rsidTr="00670D2A">
        <w:trPr>
          <w:trHeight w:val="300"/>
        </w:trPr>
        <w:tc>
          <w:tcPr>
            <w:tcW w:w="800" w:type="dxa"/>
            <w:noWrap/>
            <w:hideMark/>
          </w:tcPr>
          <w:p w14:paraId="53E21658" w14:textId="13A4A78A"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30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34</w:t>
            </w:r>
          </w:p>
        </w:tc>
        <w:tc>
          <w:tcPr>
            <w:tcW w:w="2177" w:type="dxa"/>
            <w:noWrap/>
            <w:hideMark/>
          </w:tcPr>
          <w:p w14:paraId="23800470" w14:textId="3D337842"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47</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013707B2" w14:textId="677B24BA"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47</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372EE452" w14:textId="0A30C05B"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0%</w:t>
            </w:r>
          </w:p>
        </w:tc>
      </w:tr>
      <w:tr w:rsidR="001A4250" w:rsidRPr="004B395B" w14:paraId="3DE9A82A" w14:textId="77777777" w:rsidTr="00670D2A">
        <w:trPr>
          <w:trHeight w:val="300"/>
        </w:trPr>
        <w:tc>
          <w:tcPr>
            <w:tcW w:w="800" w:type="dxa"/>
            <w:noWrap/>
            <w:hideMark/>
          </w:tcPr>
          <w:p w14:paraId="3E19278E" w14:textId="0175B4BE"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35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39</w:t>
            </w:r>
          </w:p>
        </w:tc>
        <w:tc>
          <w:tcPr>
            <w:tcW w:w="2177" w:type="dxa"/>
            <w:noWrap/>
            <w:hideMark/>
          </w:tcPr>
          <w:p w14:paraId="660F3D10" w14:textId="1849F0CB"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47</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71A67DC7" w14:textId="18D64C89"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47</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1B343BDF" w14:textId="52E0342C"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0%</w:t>
            </w:r>
          </w:p>
        </w:tc>
      </w:tr>
      <w:tr w:rsidR="001A4250" w:rsidRPr="004B395B" w14:paraId="48A6C86C" w14:textId="77777777" w:rsidTr="00670D2A">
        <w:trPr>
          <w:trHeight w:val="300"/>
        </w:trPr>
        <w:tc>
          <w:tcPr>
            <w:tcW w:w="800" w:type="dxa"/>
            <w:noWrap/>
            <w:hideMark/>
          </w:tcPr>
          <w:p w14:paraId="47E5180B" w14:textId="6B4D62CB"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40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44</w:t>
            </w:r>
          </w:p>
        </w:tc>
        <w:tc>
          <w:tcPr>
            <w:tcW w:w="2177" w:type="dxa"/>
            <w:noWrap/>
            <w:hideMark/>
          </w:tcPr>
          <w:p w14:paraId="3AD82E18" w14:textId="3BFBA875"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47</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8%</w:t>
            </w:r>
          </w:p>
        </w:tc>
        <w:tc>
          <w:tcPr>
            <w:tcW w:w="2268" w:type="dxa"/>
            <w:noWrap/>
            <w:hideMark/>
          </w:tcPr>
          <w:p w14:paraId="126D2F3B" w14:textId="3393808A"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47</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3%</w:t>
            </w:r>
          </w:p>
        </w:tc>
        <w:tc>
          <w:tcPr>
            <w:tcW w:w="2268" w:type="dxa"/>
            <w:noWrap/>
            <w:hideMark/>
          </w:tcPr>
          <w:p w14:paraId="01B99C1D" w14:textId="5155942F"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5%</w:t>
            </w:r>
          </w:p>
        </w:tc>
      </w:tr>
      <w:tr w:rsidR="001A4250" w:rsidRPr="004B395B" w14:paraId="47DFEE8B" w14:textId="77777777" w:rsidTr="00670D2A">
        <w:trPr>
          <w:trHeight w:val="300"/>
        </w:trPr>
        <w:tc>
          <w:tcPr>
            <w:tcW w:w="800" w:type="dxa"/>
            <w:noWrap/>
            <w:hideMark/>
          </w:tcPr>
          <w:p w14:paraId="4163A071" w14:textId="698F2D29"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45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49</w:t>
            </w:r>
          </w:p>
        </w:tc>
        <w:tc>
          <w:tcPr>
            <w:tcW w:w="2177" w:type="dxa"/>
            <w:noWrap/>
            <w:hideMark/>
          </w:tcPr>
          <w:p w14:paraId="260EEB4A" w14:textId="5E2F4E3A"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0%</w:t>
            </w:r>
          </w:p>
        </w:tc>
        <w:tc>
          <w:tcPr>
            <w:tcW w:w="2268" w:type="dxa"/>
            <w:noWrap/>
            <w:hideMark/>
          </w:tcPr>
          <w:p w14:paraId="2565405D" w14:textId="384444C8"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58</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9%</w:t>
            </w:r>
          </w:p>
        </w:tc>
        <w:tc>
          <w:tcPr>
            <w:tcW w:w="2268" w:type="dxa"/>
            <w:noWrap/>
            <w:hideMark/>
          </w:tcPr>
          <w:p w14:paraId="3862F864" w14:textId="216BAD0E"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1</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1%</w:t>
            </w:r>
          </w:p>
        </w:tc>
      </w:tr>
      <w:tr w:rsidR="001A4250" w:rsidRPr="004B395B" w14:paraId="6D592920" w14:textId="77777777" w:rsidTr="00670D2A">
        <w:trPr>
          <w:trHeight w:val="300"/>
        </w:trPr>
        <w:tc>
          <w:tcPr>
            <w:tcW w:w="800" w:type="dxa"/>
            <w:noWrap/>
            <w:hideMark/>
          </w:tcPr>
          <w:p w14:paraId="74CF18A5" w14:textId="6F0CCEEF"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50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54</w:t>
            </w:r>
          </w:p>
        </w:tc>
        <w:tc>
          <w:tcPr>
            <w:tcW w:w="2177" w:type="dxa"/>
            <w:noWrap/>
            <w:hideMark/>
          </w:tcPr>
          <w:p w14:paraId="47F15D17" w14:textId="7660D9AE"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61</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4%</w:t>
            </w:r>
          </w:p>
        </w:tc>
        <w:tc>
          <w:tcPr>
            <w:tcW w:w="2268" w:type="dxa"/>
            <w:noWrap/>
            <w:hideMark/>
          </w:tcPr>
          <w:p w14:paraId="118D0B9B" w14:textId="1EC7779A"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59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5%</w:t>
            </w:r>
          </w:p>
        </w:tc>
        <w:tc>
          <w:tcPr>
            <w:tcW w:w="2268" w:type="dxa"/>
            <w:noWrap/>
            <w:hideMark/>
          </w:tcPr>
          <w:p w14:paraId="6B030163" w14:textId="7EDE26BA"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1</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9%</w:t>
            </w:r>
          </w:p>
        </w:tc>
      </w:tr>
      <w:tr w:rsidR="001A4250" w:rsidRPr="004B395B" w14:paraId="712409EB" w14:textId="77777777" w:rsidTr="00670D2A">
        <w:trPr>
          <w:trHeight w:val="300"/>
        </w:trPr>
        <w:tc>
          <w:tcPr>
            <w:tcW w:w="800" w:type="dxa"/>
            <w:noWrap/>
            <w:hideMark/>
          </w:tcPr>
          <w:p w14:paraId="108B9BB3" w14:textId="1263A453"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55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59</w:t>
            </w:r>
          </w:p>
        </w:tc>
        <w:tc>
          <w:tcPr>
            <w:tcW w:w="2177" w:type="dxa"/>
            <w:noWrap/>
            <w:hideMark/>
          </w:tcPr>
          <w:p w14:paraId="56E0EB3B" w14:textId="03EA876C"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64</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8%</w:t>
            </w:r>
          </w:p>
        </w:tc>
        <w:tc>
          <w:tcPr>
            <w:tcW w:w="2268" w:type="dxa"/>
            <w:noWrap/>
            <w:hideMark/>
          </w:tcPr>
          <w:p w14:paraId="0DAD2209" w14:textId="2D18B249"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6%</w:t>
            </w:r>
          </w:p>
        </w:tc>
        <w:tc>
          <w:tcPr>
            <w:tcW w:w="2268" w:type="dxa"/>
            <w:noWrap/>
            <w:hideMark/>
          </w:tcPr>
          <w:p w14:paraId="45FF6074" w14:textId="6B71EBA3"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4</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2%</w:t>
            </w:r>
          </w:p>
        </w:tc>
      </w:tr>
      <w:tr w:rsidR="001A4250" w:rsidRPr="004B395B" w14:paraId="3AF78434" w14:textId="77777777" w:rsidTr="00670D2A">
        <w:trPr>
          <w:trHeight w:val="300"/>
        </w:trPr>
        <w:tc>
          <w:tcPr>
            <w:tcW w:w="800" w:type="dxa"/>
            <w:noWrap/>
            <w:hideMark/>
          </w:tcPr>
          <w:p w14:paraId="0E9D7D07" w14:textId="0BB7026E"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64</w:t>
            </w:r>
          </w:p>
        </w:tc>
        <w:tc>
          <w:tcPr>
            <w:tcW w:w="2177" w:type="dxa"/>
            <w:noWrap/>
            <w:hideMark/>
          </w:tcPr>
          <w:p w14:paraId="4AD2245F" w14:textId="4E6CFDBA"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66</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8%</w:t>
            </w:r>
          </w:p>
        </w:tc>
        <w:tc>
          <w:tcPr>
            <w:tcW w:w="2268" w:type="dxa"/>
            <w:noWrap/>
            <w:hideMark/>
          </w:tcPr>
          <w:p w14:paraId="7ACA3E81" w14:textId="54CFE440"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61</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3%</w:t>
            </w:r>
          </w:p>
        </w:tc>
        <w:tc>
          <w:tcPr>
            <w:tcW w:w="2268" w:type="dxa"/>
            <w:noWrap/>
            <w:hideMark/>
          </w:tcPr>
          <w:p w14:paraId="3BCCCD94" w14:textId="781D9769"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5%</w:t>
            </w:r>
          </w:p>
        </w:tc>
      </w:tr>
      <w:tr w:rsidR="001A4250" w:rsidRPr="004B395B" w14:paraId="0E766403" w14:textId="77777777" w:rsidTr="00670D2A">
        <w:trPr>
          <w:trHeight w:val="300"/>
        </w:trPr>
        <w:tc>
          <w:tcPr>
            <w:tcW w:w="800" w:type="dxa"/>
            <w:noWrap/>
            <w:hideMark/>
          </w:tcPr>
          <w:p w14:paraId="449785C6" w14:textId="17469A94"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69</w:t>
            </w:r>
          </w:p>
        </w:tc>
        <w:tc>
          <w:tcPr>
            <w:tcW w:w="2177" w:type="dxa"/>
            <w:noWrap/>
            <w:hideMark/>
          </w:tcPr>
          <w:p w14:paraId="03F3D054" w14:textId="05A54BA3"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75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5%</w:t>
            </w:r>
          </w:p>
        </w:tc>
        <w:tc>
          <w:tcPr>
            <w:tcW w:w="2268" w:type="dxa"/>
            <w:noWrap/>
            <w:hideMark/>
          </w:tcPr>
          <w:p w14:paraId="3B8BE05C" w14:textId="66657CA7"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64</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3%</w:t>
            </w:r>
          </w:p>
        </w:tc>
        <w:tc>
          <w:tcPr>
            <w:tcW w:w="2268" w:type="dxa"/>
            <w:noWrap/>
            <w:hideMark/>
          </w:tcPr>
          <w:p w14:paraId="002B0BF5" w14:textId="6F934F6B"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11</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2%</w:t>
            </w:r>
          </w:p>
        </w:tc>
      </w:tr>
      <w:tr w:rsidR="001A4250" w:rsidRPr="004B395B" w14:paraId="6023F2F3" w14:textId="77777777" w:rsidTr="00670D2A">
        <w:trPr>
          <w:trHeight w:val="300"/>
        </w:trPr>
        <w:tc>
          <w:tcPr>
            <w:tcW w:w="800" w:type="dxa"/>
            <w:noWrap/>
            <w:hideMark/>
          </w:tcPr>
          <w:p w14:paraId="6EE78ECC" w14:textId="705CE24A"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70</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74</w:t>
            </w:r>
          </w:p>
        </w:tc>
        <w:tc>
          <w:tcPr>
            <w:tcW w:w="2177" w:type="dxa"/>
            <w:noWrap/>
            <w:hideMark/>
          </w:tcPr>
          <w:p w14:paraId="445E09CC" w14:textId="0FEE223D"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79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w:t>
            </w:r>
          </w:p>
        </w:tc>
        <w:tc>
          <w:tcPr>
            <w:tcW w:w="2268" w:type="dxa"/>
            <w:noWrap/>
            <w:hideMark/>
          </w:tcPr>
          <w:p w14:paraId="66AAB37E" w14:textId="5E8FBD35"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8%</w:t>
            </w:r>
          </w:p>
        </w:tc>
        <w:tc>
          <w:tcPr>
            <w:tcW w:w="2268" w:type="dxa"/>
            <w:noWrap/>
            <w:hideMark/>
          </w:tcPr>
          <w:p w14:paraId="3DB4E78D" w14:textId="695260CF"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13</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9%</w:t>
            </w:r>
          </w:p>
        </w:tc>
      </w:tr>
      <w:tr w:rsidR="001A4250" w:rsidRPr="004B395B" w14:paraId="4F20A5B9" w14:textId="77777777" w:rsidTr="00670D2A">
        <w:trPr>
          <w:trHeight w:val="300"/>
        </w:trPr>
        <w:tc>
          <w:tcPr>
            <w:tcW w:w="800" w:type="dxa"/>
            <w:noWrap/>
            <w:hideMark/>
          </w:tcPr>
          <w:p w14:paraId="5E2C2F3D" w14:textId="6B9DFD3A" w:rsidR="001A4250" w:rsidRPr="004B395B" w:rsidRDefault="001A4250" w:rsidP="00941093">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75</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79</w:t>
            </w:r>
          </w:p>
        </w:tc>
        <w:tc>
          <w:tcPr>
            <w:tcW w:w="2177" w:type="dxa"/>
            <w:noWrap/>
            <w:hideMark/>
          </w:tcPr>
          <w:p w14:paraId="601D24A1" w14:textId="23B9255D"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88</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9%</w:t>
            </w:r>
          </w:p>
        </w:tc>
        <w:tc>
          <w:tcPr>
            <w:tcW w:w="2268" w:type="dxa"/>
            <w:noWrap/>
            <w:hideMark/>
          </w:tcPr>
          <w:p w14:paraId="59131CCA" w14:textId="3F9C8066"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69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1%</w:t>
            </w:r>
          </w:p>
        </w:tc>
        <w:tc>
          <w:tcPr>
            <w:tcW w:w="2268" w:type="dxa"/>
            <w:noWrap/>
            <w:hideMark/>
          </w:tcPr>
          <w:p w14:paraId="4D44453A" w14:textId="1F9D084E" w:rsidR="001A4250" w:rsidRPr="004B395B" w:rsidRDefault="001A4250" w:rsidP="001A4250">
            <w:pPr>
              <w:spacing w:line="240" w:lineRule="auto"/>
              <w:jc w:val="center"/>
              <w:rPr>
                <w:rFonts w:ascii="Times New Roman" w:eastAsia="Times New Roman" w:hAnsi="Times New Roman" w:cs="Times New Roman"/>
                <w:color w:val="000000"/>
                <w:lang w:eastAsia="de-AT"/>
              </w:rPr>
            </w:pPr>
            <w:r w:rsidRPr="004B395B">
              <w:rPr>
                <w:rFonts w:ascii="Times New Roman" w:eastAsia="Times New Roman" w:hAnsi="Times New Roman" w:cs="Times New Roman"/>
                <w:color w:val="000000"/>
                <w:lang w:eastAsia="de-AT"/>
              </w:rPr>
              <w:t>19</w:t>
            </w:r>
            <w:r w:rsidR="004B395B" w:rsidRPr="004B395B">
              <w:rPr>
                <w:rFonts w:ascii="Times New Roman" w:eastAsia="Times New Roman" w:hAnsi="Times New Roman" w:cs="Times New Roman"/>
                <w:color w:val="000000"/>
                <w:lang w:eastAsia="de-AT"/>
              </w:rPr>
              <w:t>.</w:t>
            </w:r>
            <w:r w:rsidRPr="004B395B">
              <w:rPr>
                <w:rFonts w:ascii="Times New Roman" w:eastAsia="Times New Roman" w:hAnsi="Times New Roman" w:cs="Times New Roman"/>
                <w:color w:val="000000"/>
                <w:lang w:eastAsia="de-AT"/>
              </w:rPr>
              <w:t>8%</w:t>
            </w:r>
          </w:p>
        </w:tc>
      </w:tr>
    </w:tbl>
    <w:p w14:paraId="59F8D7E6" w14:textId="77777777" w:rsidR="001A4250" w:rsidRPr="004B395B" w:rsidRDefault="001A4250" w:rsidP="00723B50">
      <w:pPr>
        <w:autoSpaceDE w:val="0"/>
        <w:autoSpaceDN w:val="0"/>
        <w:adjustRightInd w:val="0"/>
        <w:spacing w:after="0" w:line="360" w:lineRule="auto"/>
        <w:rPr>
          <w:rFonts w:ascii="Times New Roman" w:hAnsi="Times New Roman" w:cs="Times New Roman"/>
          <w:lang w:val="en-US"/>
        </w:rPr>
      </w:pPr>
    </w:p>
    <w:p w14:paraId="75EE79B9" w14:textId="011D62B2" w:rsidR="00723B50" w:rsidRPr="004B395B" w:rsidRDefault="00670D2A" w:rsidP="00723B50">
      <w:pPr>
        <w:autoSpaceDE w:val="0"/>
        <w:autoSpaceDN w:val="0"/>
        <w:adjustRightInd w:val="0"/>
        <w:spacing w:after="0" w:line="360" w:lineRule="auto"/>
        <w:rPr>
          <w:rFonts w:ascii="Times New Roman" w:hAnsi="Times New Roman" w:cs="Times New Roman"/>
          <w:sz w:val="18"/>
          <w:szCs w:val="18"/>
          <w:lang w:val="en-US"/>
        </w:rPr>
      </w:pPr>
      <w:r>
        <w:rPr>
          <w:rFonts w:ascii="Times New Roman" w:hAnsi="Times New Roman" w:cs="Times New Roman"/>
          <w:sz w:val="18"/>
          <w:szCs w:val="18"/>
          <w:lang w:val="en-US"/>
        </w:rPr>
        <w:t>Note</w:t>
      </w:r>
      <w:r w:rsidR="00723B50" w:rsidRPr="004B395B">
        <w:rPr>
          <w:rFonts w:ascii="Times New Roman" w:hAnsi="Times New Roman" w:cs="Times New Roman"/>
          <w:sz w:val="18"/>
          <w:szCs w:val="18"/>
          <w:lang w:val="en-US"/>
        </w:rPr>
        <w:t xml:space="preserve">: </w:t>
      </w:r>
      <w:r>
        <w:rPr>
          <w:rFonts w:ascii="Times New Roman" w:hAnsi="Times New Roman" w:cs="Times New Roman"/>
          <w:sz w:val="18"/>
          <w:szCs w:val="18"/>
          <w:lang w:val="en-US"/>
        </w:rPr>
        <w:t xml:space="preserve">estimate </w:t>
      </w:r>
      <w:r w:rsidR="00723B50" w:rsidRPr="004B395B">
        <w:rPr>
          <w:rFonts w:ascii="Times New Roman" w:hAnsi="Times New Roman" w:cs="Times New Roman"/>
          <w:sz w:val="18"/>
          <w:szCs w:val="18"/>
          <w:lang w:val="en-US"/>
        </w:rPr>
        <w:t xml:space="preserve">based on </w:t>
      </w:r>
      <w:r>
        <w:rPr>
          <w:rFonts w:ascii="Times New Roman" w:hAnsi="Times New Roman" w:cs="Times New Roman"/>
          <w:sz w:val="18"/>
          <w:szCs w:val="18"/>
          <w:lang w:val="en-US"/>
        </w:rPr>
        <w:t xml:space="preserve">results in </w:t>
      </w:r>
      <w:r w:rsidR="00723B50" w:rsidRPr="004B395B">
        <w:rPr>
          <w:rFonts w:ascii="Times New Roman" w:hAnsi="Times New Roman" w:cs="Times New Roman"/>
          <w:sz w:val="18"/>
          <w:szCs w:val="18"/>
          <w:lang w:val="en-US"/>
        </w:rPr>
        <w:t>Frick</w:t>
      </w:r>
      <w:r w:rsidR="0031455A">
        <w:rPr>
          <w:rFonts w:ascii="Times New Roman" w:hAnsi="Times New Roman" w:cs="Times New Roman"/>
          <w:sz w:val="18"/>
          <w:szCs w:val="18"/>
          <w:lang w:val="en-US"/>
        </w:rPr>
        <w:t xml:space="preserve"> </w:t>
      </w:r>
      <w:r w:rsidR="000823EC" w:rsidRPr="004B395B">
        <w:rPr>
          <w:rFonts w:ascii="Times New Roman" w:hAnsi="Times New Roman" w:cs="Times New Roman"/>
          <w:sz w:val="18"/>
          <w:szCs w:val="18"/>
        </w:rPr>
        <w:fldChar w:fldCharType="begin"/>
      </w:r>
      <w:r w:rsidR="0074773F">
        <w:rPr>
          <w:rFonts w:ascii="Times New Roman" w:hAnsi="Times New Roman" w:cs="Times New Roman"/>
          <w:sz w:val="18"/>
          <w:szCs w:val="18"/>
          <w:lang w:val="en-US"/>
        </w:rPr>
        <w:instrText xml:space="preserve"> ADDIN ZOTERO_ITEM CSL_CITATION {"citationID":"d1bh16Hw","properties":{"formattedCitation":"[4]","plainCitation":"[4]","noteIndex":0},"citationItems":[{"id":2398,"uris":["http://zotero.org/users/local/0mALGlWb/items/A2G6MDTG"],"itemData":{"id":2398,"type":"article-journal","container-title":"Hauptverband","title":"Konsistente Schätzung von Prävalenz, Inzidenz und krankheitsspezifischer Mortalität für Öster-reich: Koronare Herzkrankheiten (ICD10: I20 bis I25).","author":[{"family":"Frick","given":"U"},{"family":"Rehm","given":"J"}],"issued":{"date-parts":[["2011"]]}}}],"schema":"https://github.com/citation-style-language/schema/raw/master/csl-citation.json"} </w:instrText>
      </w:r>
      <w:r w:rsidR="000823EC" w:rsidRPr="004B395B">
        <w:rPr>
          <w:rFonts w:ascii="Times New Roman" w:hAnsi="Times New Roman" w:cs="Times New Roman"/>
          <w:sz w:val="18"/>
          <w:szCs w:val="18"/>
        </w:rPr>
        <w:fldChar w:fldCharType="separate"/>
      </w:r>
      <w:r w:rsidR="0074773F" w:rsidRPr="0074773F">
        <w:rPr>
          <w:rFonts w:ascii="Times New Roman" w:hAnsi="Times New Roman" w:cs="Times New Roman"/>
          <w:sz w:val="18"/>
          <w:lang w:val="en-US"/>
        </w:rPr>
        <w:t>[4]</w:t>
      </w:r>
      <w:r w:rsidR="000823EC" w:rsidRPr="004B395B">
        <w:rPr>
          <w:rFonts w:ascii="Times New Roman" w:hAnsi="Times New Roman" w:cs="Times New Roman"/>
          <w:sz w:val="18"/>
          <w:szCs w:val="18"/>
        </w:rPr>
        <w:fldChar w:fldCharType="end"/>
      </w:r>
      <w:r w:rsidR="00723B50" w:rsidRPr="004B395B">
        <w:rPr>
          <w:rFonts w:ascii="Times New Roman" w:hAnsi="Times New Roman" w:cs="Times New Roman"/>
          <w:sz w:val="18"/>
          <w:szCs w:val="18"/>
          <w:lang w:val="en-US"/>
        </w:rPr>
        <w:t xml:space="preserve">, Dippel et al. </w:t>
      </w:r>
      <w:r w:rsidR="00D1547A" w:rsidRPr="004B395B">
        <w:rPr>
          <w:rStyle w:val="FootnoteReference"/>
          <w:rFonts w:ascii="Times New Roman" w:hAnsi="Times New Roman" w:cs="Times New Roman"/>
          <w:sz w:val="18"/>
          <w:szCs w:val="18"/>
          <w:lang w:val="en-US"/>
        </w:rPr>
        <w:t xml:space="preserve"> </w:t>
      </w:r>
      <w:r w:rsidR="000823EC" w:rsidRPr="004B395B">
        <w:rPr>
          <w:rFonts w:ascii="Times New Roman" w:hAnsi="Times New Roman" w:cs="Times New Roman"/>
          <w:sz w:val="18"/>
          <w:szCs w:val="18"/>
        </w:rPr>
        <w:fldChar w:fldCharType="begin"/>
      </w:r>
      <w:r w:rsidR="0074773F">
        <w:rPr>
          <w:rFonts w:ascii="Times New Roman" w:hAnsi="Times New Roman" w:cs="Times New Roman"/>
          <w:sz w:val="18"/>
          <w:szCs w:val="18"/>
          <w:lang w:val="en-US"/>
        </w:rPr>
        <w:instrText xml:space="preserve"> ADDIN ZOTERO_ITEM CSL_CITATION {"citationID":"GFrCclOF","properties":{"formattedCitation":"[5]","plainCitation":"[5]","noteIndex":0},"citationItems":[{"id":"RQ3wEJFr/wd7Iagbg","uris":["http://zotero.org/groups/2756415/items/WPAJCPZ6"],"itemData":{"id":"ASEO1Bo9/Y5NQD6JH","type":"article-journal","container-title":"Deutsche Medizinische Wochenschrift","DOI":"10.1055/s-0042-123977","ISSN":"0012-0472, 1439-4413","issue":"06","journalAbbreviation":"Dtsch med Wochenschr","language":"de","page":"e34-e41","source":"DOI.org (Crossref)","title":"Sekundärdatenanalyse zur Ermittlung der Prävalenz von kardiovaskulären Hochrisiko-Patienten mit Hypercholesterinämie und therapierefraktärem Behandlungsverlauf","volume":"142","author":[{"family":"Dippel","given":"Franz-Werner"},{"family":"Parhofer","given":"Klaus"},{"family":"Müller-Bohn","given":"Thomas"},{"family":"Gebhardt","given":"Steffen"},{"family":"Kostev","given":"Karel"}],"issued":{"date-parts":[["2017",3,22]]}}}],"schema":"https://github.com/citation-style-language/schema/raw/master/csl-citation.json"} </w:instrText>
      </w:r>
      <w:r w:rsidR="000823EC" w:rsidRPr="004B395B">
        <w:rPr>
          <w:rFonts w:ascii="Times New Roman" w:hAnsi="Times New Roman" w:cs="Times New Roman"/>
          <w:sz w:val="18"/>
          <w:szCs w:val="18"/>
        </w:rPr>
        <w:fldChar w:fldCharType="separate"/>
      </w:r>
      <w:r w:rsidR="0074773F" w:rsidRPr="0074773F">
        <w:rPr>
          <w:rFonts w:ascii="Times New Roman" w:hAnsi="Times New Roman" w:cs="Times New Roman"/>
          <w:sz w:val="18"/>
          <w:lang w:val="en-US"/>
        </w:rPr>
        <w:t>[5]</w:t>
      </w:r>
      <w:r w:rsidR="000823EC" w:rsidRPr="004B395B">
        <w:rPr>
          <w:rFonts w:ascii="Times New Roman" w:hAnsi="Times New Roman" w:cs="Times New Roman"/>
          <w:sz w:val="18"/>
          <w:szCs w:val="18"/>
        </w:rPr>
        <w:fldChar w:fldCharType="end"/>
      </w:r>
      <w:r w:rsidR="00723B50" w:rsidRPr="004B395B">
        <w:rPr>
          <w:rFonts w:ascii="Times New Roman" w:hAnsi="Times New Roman" w:cs="Times New Roman"/>
          <w:sz w:val="18"/>
          <w:szCs w:val="18"/>
          <w:lang w:val="en-US"/>
        </w:rPr>
        <w:t>.</w:t>
      </w:r>
    </w:p>
    <w:p w14:paraId="11857D36" w14:textId="45DC016E" w:rsidR="00624886" w:rsidRDefault="00624886">
      <w:pPr>
        <w:rPr>
          <w:rFonts w:ascii="Times New Roman" w:hAnsi="Times New Roman" w:cs="Times New Roman"/>
          <w:lang w:val="en-US"/>
        </w:rPr>
      </w:pPr>
      <w:r>
        <w:rPr>
          <w:rFonts w:ascii="Times New Roman" w:hAnsi="Times New Roman" w:cs="Times New Roman"/>
          <w:lang w:val="en-US"/>
        </w:rPr>
        <w:br w:type="page"/>
      </w:r>
    </w:p>
    <w:p w14:paraId="242FB067" w14:textId="77777777" w:rsidR="00920DFE" w:rsidRPr="004B395B" w:rsidRDefault="00920DFE" w:rsidP="00723B50">
      <w:pPr>
        <w:spacing w:line="360" w:lineRule="auto"/>
        <w:rPr>
          <w:rFonts w:ascii="Times New Roman" w:hAnsi="Times New Roman" w:cs="Times New Roman"/>
          <w:lang w:val="en-US"/>
        </w:rPr>
      </w:pPr>
    </w:p>
    <w:p w14:paraId="74AC4F5B" w14:textId="18521AE4" w:rsidR="00FB67AF" w:rsidRPr="004B395B" w:rsidRDefault="000C6C5F" w:rsidP="00723B50">
      <w:pPr>
        <w:spacing w:line="360" w:lineRule="auto"/>
        <w:rPr>
          <w:rFonts w:ascii="Times New Roman" w:hAnsi="Times New Roman" w:cs="Times New Roman"/>
          <w:b/>
          <w:bCs/>
          <w:i/>
          <w:iCs/>
          <w:lang w:val="en"/>
        </w:rPr>
      </w:pPr>
      <w:r w:rsidRPr="004B395B">
        <w:rPr>
          <w:rFonts w:ascii="Times New Roman" w:hAnsi="Times New Roman" w:cs="Times New Roman"/>
          <w:b/>
          <w:bCs/>
          <w:i/>
          <w:iCs/>
          <w:lang w:val="en"/>
        </w:rPr>
        <w:t>S</w:t>
      </w:r>
      <w:r w:rsidR="008164E9" w:rsidRPr="004B395B">
        <w:rPr>
          <w:rFonts w:ascii="Times New Roman" w:hAnsi="Times New Roman" w:cs="Times New Roman"/>
          <w:b/>
          <w:bCs/>
          <w:i/>
          <w:iCs/>
          <w:lang w:val="en"/>
        </w:rPr>
        <w:t xml:space="preserve">5 - </w:t>
      </w:r>
      <w:r w:rsidR="0012270E" w:rsidRPr="004B395B">
        <w:rPr>
          <w:rFonts w:ascii="Times New Roman" w:hAnsi="Times New Roman" w:cs="Times New Roman"/>
          <w:b/>
          <w:bCs/>
          <w:i/>
          <w:iCs/>
          <w:lang w:val="en"/>
        </w:rPr>
        <w:t xml:space="preserve">Data regarding </w:t>
      </w:r>
      <w:r w:rsidR="00423CC7" w:rsidRPr="004B395B">
        <w:rPr>
          <w:rFonts w:ascii="Times New Roman" w:hAnsi="Times New Roman" w:cs="Times New Roman"/>
          <w:b/>
          <w:bCs/>
          <w:i/>
          <w:iCs/>
          <w:lang w:val="en"/>
        </w:rPr>
        <w:t xml:space="preserve">population, death rate, </w:t>
      </w:r>
      <w:r w:rsidR="0012270E" w:rsidRPr="004B395B">
        <w:rPr>
          <w:rFonts w:ascii="Times New Roman" w:hAnsi="Times New Roman" w:cs="Times New Roman"/>
          <w:b/>
          <w:bCs/>
          <w:i/>
          <w:iCs/>
          <w:lang w:val="en"/>
        </w:rPr>
        <w:t>c</w:t>
      </w:r>
      <w:r w:rsidR="00FB67AF" w:rsidRPr="004B395B">
        <w:rPr>
          <w:rFonts w:ascii="Times New Roman" w:hAnsi="Times New Roman" w:cs="Times New Roman"/>
          <w:b/>
          <w:bCs/>
          <w:i/>
          <w:iCs/>
          <w:lang w:val="en"/>
        </w:rPr>
        <w:t>are allowance</w:t>
      </w:r>
      <w:r w:rsidR="00155295" w:rsidRPr="004B395B">
        <w:rPr>
          <w:rFonts w:ascii="Times New Roman" w:hAnsi="Times New Roman" w:cs="Times New Roman"/>
          <w:b/>
          <w:bCs/>
          <w:i/>
          <w:iCs/>
          <w:lang w:val="en"/>
        </w:rPr>
        <w:t>s</w:t>
      </w:r>
      <w:r w:rsidR="004A6704" w:rsidRPr="004B395B">
        <w:rPr>
          <w:rFonts w:ascii="Times New Roman" w:hAnsi="Times New Roman" w:cs="Times New Roman"/>
          <w:b/>
          <w:bCs/>
          <w:i/>
          <w:iCs/>
          <w:lang w:val="en"/>
        </w:rPr>
        <w:t xml:space="preserve">, </w:t>
      </w:r>
      <w:r w:rsidR="0012270E" w:rsidRPr="004B395B">
        <w:rPr>
          <w:rFonts w:ascii="Times New Roman" w:hAnsi="Times New Roman" w:cs="Times New Roman"/>
          <w:b/>
          <w:bCs/>
          <w:i/>
          <w:iCs/>
          <w:lang w:val="en"/>
        </w:rPr>
        <w:t>sick</w:t>
      </w:r>
      <w:r w:rsidR="00155295" w:rsidRPr="004B395B">
        <w:rPr>
          <w:rFonts w:ascii="Times New Roman" w:hAnsi="Times New Roman" w:cs="Times New Roman"/>
          <w:b/>
          <w:bCs/>
          <w:i/>
          <w:iCs/>
          <w:lang w:val="en"/>
        </w:rPr>
        <w:t>ness benefits</w:t>
      </w:r>
      <w:r w:rsidR="0012270E" w:rsidRPr="004B395B">
        <w:rPr>
          <w:rFonts w:ascii="Times New Roman" w:hAnsi="Times New Roman" w:cs="Times New Roman"/>
          <w:b/>
          <w:bCs/>
          <w:i/>
          <w:iCs/>
          <w:lang w:val="en"/>
        </w:rPr>
        <w:t xml:space="preserve">, </w:t>
      </w:r>
      <w:r w:rsidR="004A6704" w:rsidRPr="004B395B">
        <w:rPr>
          <w:rFonts w:ascii="Times New Roman" w:hAnsi="Times New Roman" w:cs="Times New Roman"/>
          <w:b/>
          <w:bCs/>
          <w:i/>
          <w:iCs/>
          <w:lang w:val="en"/>
        </w:rPr>
        <w:t xml:space="preserve">disability </w:t>
      </w:r>
      <w:r w:rsidR="0012270E" w:rsidRPr="004B395B">
        <w:rPr>
          <w:rFonts w:ascii="Times New Roman" w:hAnsi="Times New Roman" w:cs="Times New Roman"/>
          <w:b/>
          <w:bCs/>
          <w:i/>
          <w:iCs/>
          <w:lang w:val="en"/>
        </w:rPr>
        <w:t>pension</w:t>
      </w:r>
      <w:r w:rsidR="00155295" w:rsidRPr="004B395B">
        <w:rPr>
          <w:rFonts w:ascii="Times New Roman" w:hAnsi="Times New Roman" w:cs="Times New Roman"/>
          <w:b/>
          <w:bCs/>
          <w:i/>
          <w:iCs/>
          <w:lang w:val="en"/>
        </w:rPr>
        <w:t>s</w:t>
      </w:r>
      <w:r w:rsidR="0012270E" w:rsidRPr="004B395B">
        <w:rPr>
          <w:rFonts w:ascii="Times New Roman" w:hAnsi="Times New Roman" w:cs="Times New Roman"/>
          <w:b/>
          <w:bCs/>
          <w:i/>
          <w:iCs/>
          <w:lang w:val="en"/>
        </w:rPr>
        <w:t>,</w:t>
      </w:r>
      <w:r w:rsidR="004A6704" w:rsidRPr="004B395B">
        <w:rPr>
          <w:rFonts w:ascii="Times New Roman" w:hAnsi="Times New Roman" w:cs="Times New Roman"/>
          <w:b/>
          <w:bCs/>
          <w:i/>
          <w:iCs/>
          <w:lang w:val="en"/>
        </w:rPr>
        <w:t xml:space="preserve"> employment</w:t>
      </w:r>
      <w:r w:rsidR="00423CC7" w:rsidRPr="004B395B">
        <w:rPr>
          <w:rFonts w:ascii="Times New Roman" w:hAnsi="Times New Roman" w:cs="Times New Roman"/>
          <w:b/>
          <w:bCs/>
          <w:i/>
          <w:iCs/>
          <w:lang w:val="en"/>
        </w:rPr>
        <w:t xml:space="preserve"> rate</w:t>
      </w:r>
      <w:r w:rsidR="00155295" w:rsidRPr="004B395B">
        <w:rPr>
          <w:rFonts w:ascii="Times New Roman" w:hAnsi="Times New Roman" w:cs="Times New Roman"/>
          <w:b/>
          <w:bCs/>
          <w:i/>
          <w:iCs/>
          <w:lang w:val="en"/>
        </w:rPr>
        <w:t>s</w:t>
      </w:r>
      <w:r w:rsidR="0012270E" w:rsidRPr="004B395B">
        <w:rPr>
          <w:rFonts w:ascii="Times New Roman" w:hAnsi="Times New Roman" w:cs="Times New Roman"/>
          <w:b/>
          <w:bCs/>
          <w:i/>
          <w:iCs/>
          <w:lang w:val="en"/>
        </w:rPr>
        <w:t>,</w:t>
      </w:r>
      <w:r w:rsidR="004A6704" w:rsidRPr="004B395B">
        <w:rPr>
          <w:rFonts w:ascii="Times New Roman" w:hAnsi="Times New Roman" w:cs="Times New Roman"/>
          <w:b/>
          <w:bCs/>
          <w:i/>
          <w:iCs/>
          <w:lang w:val="en"/>
        </w:rPr>
        <w:t xml:space="preserve"> and wage</w:t>
      </w:r>
      <w:r w:rsidR="00423CC7" w:rsidRPr="004B395B">
        <w:rPr>
          <w:rFonts w:ascii="Times New Roman" w:hAnsi="Times New Roman" w:cs="Times New Roman"/>
          <w:b/>
          <w:bCs/>
          <w:i/>
          <w:iCs/>
          <w:lang w:val="en"/>
        </w:rPr>
        <w:t xml:space="preserve"> costs</w:t>
      </w:r>
      <w:r w:rsidR="00FB67AF" w:rsidRPr="004B395B">
        <w:rPr>
          <w:rFonts w:ascii="Times New Roman" w:hAnsi="Times New Roman" w:cs="Times New Roman"/>
          <w:b/>
          <w:bCs/>
          <w:i/>
          <w:iCs/>
          <w:lang w:val="en"/>
        </w:rPr>
        <w:t xml:space="preserve"> </w:t>
      </w:r>
    </w:p>
    <w:p w14:paraId="2FB7768F" w14:textId="32F9FE1A" w:rsidR="00A51268" w:rsidRPr="004B395B" w:rsidRDefault="00652AB2" w:rsidP="00A51268">
      <w:pPr>
        <w:spacing w:line="360" w:lineRule="auto"/>
        <w:jc w:val="both"/>
        <w:rPr>
          <w:rFonts w:ascii="Times New Roman" w:hAnsi="Times New Roman" w:cs="Times New Roman"/>
          <w:lang w:val="en-US"/>
        </w:rPr>
      </w:pPr>
      <w:r w:rsidRPr="004B395B">
        <w:rPr>
          <w:rFonts w:ascii="Times New Roman" w:hAnsi="Times New Roman" w:cs="Times New Roman"/>
          <w:lang w:val="en-US"/>
        </w:rPr>
        <w:t>Austria’s population was 8.2</w:t>
      </w:r>
      <w:r w:rsidR="00D1196F" w:rsidRPr="004B395B">
        <w:rPr>
          <w:rFonts w:ascii="Times New Roman" w:hAnsi="Times New Roman" w:cs="Times New Roman"/>
          <w:lang w:val="en-US"/>
        </w:rPr>
        <w:t xml:space="preserve"> million</w:t>
      </w:r>
      <w:r w:rsidRPr="004B395B">
        <w:rPr>
          <w:rFonts w:ascii="Times New Roman" w:hAnsi="Times New Roman" w:cs="Times New Roman"/>
          <w:lang w:val="en-US"/>
        </w:rPr>
        <w:t xml:space="preserve"> in 2019.</w:t>
      </w:r>
      <w:r w:rsidR="00D1196F" w:rsidRPr="004B395B">
        <w:rPr>
          <w:rFonts w:ascii="Times New Roman" w:hAnsi="Times New Roman" w:cs="Times New Roman"/>
          <w:lang w:val="en-US"/>
        </w:rPr>
        <w:t xml:space="preserve"> </w:t>
      </w:r>
      <w:r w:rsidR="00155295" w:rsidRPr="004B395B">
        <w:rPr>
          <w:rFonts w:ascii="Times New Roman" w:hAnsi="Times New Roman" w:cs="Times New Roman"/>
          <w:lang w:val="en-US"/>
        </w:rPr>
        <w:t xml:space="preserve">A total of </w:t>
      </w:r>
      <w:r w:rsidR="00155316" w:rsidRPr="004B395B">
        <w:rPr>
          <w:rFonts w:ascii="Times New Roman" w:hAnsi="Times New Roman" w:cs="Times New Roman"/>
          <w:lang w:val="en-US"/>
        </w:rPr>
        <w:t xml:space="preserve">83,386 </w:t>
      </w:r>
      <w:r w:rsidR="00D1196F" w:rsidRPr="004B395B">
        <w:rPr>
          <w:rFonts w:ascii="Times New Roman" w:hAnsi="Times New Roman" w:cs="Times New Roman"/>
          <w:lang w:val="en-US"/>
        </w:rPr>
        <w:t>deaths</w:t>
      </w:r>
      <w:r w:rsidR="00CD1EE9" w:rsidRPr="004B395B">
        <w:rPr>
          <w:rFonts w:ascii="Times New Roman" w:hAnsi="Times New Roman" w:cs="Times New Roman"/>
          <w:lang w:val="en-US"/>
        </w:rPr>
        <w:t xml:space="preserve"> </w:t>
      </w:r>
      <w:r w:rsidR="00155295" w:rsidRPr="004B395B">
        <w:rPr>
          <w:rFonts w:ascii="Times New Roman" w:hAnsi="Times New Roman" w:cs="Times New Roman"/>
          <w:lang w:val="en-US"/>
        </w:rPr>
        <w:t xml:space="preserve">were registered in 2019, 35 </w:t>
      </w:r>
      <w:r w:rsidR="004B395B">
        <w:rPr>
          <w:rFonts w:ascii="Times New Roman" w:hAnsi="Times New Roman" w:cs="Times New Roman"/>
          <w:lang w:val="en-US"/>
        </w:rPr>
        <w:t>%</w:t>
      </w:r>
      <w:r w:rsidR="00155295" w:rsidRPr="004B395B">
        <w:rPr>
          <w:rFonts w:ascii="Times New Roman" w:hAnsi="Times New Roman" w:cs="Times New Roman"/>
          <w:lang w:val="en-US"/>
        </w:rPr>
        <w:t xml:space="preserve"> of which were caused by cardiovascular diseases</w:t>
      </w:r>
      <w:r w:rsidR="00624886">
        <w:rPr>
          <w:rFonts w:ascii="Times New Roman" w:hAnsi="Times New Roman" w:cs="Times New Roman"/>
          <w:lang w:val="en-US"/>
        </w:rPr>
        <w:t xml:space="preserve"> </w:t>
      </w:r>
      <w:r w:rsidR="000823EC" w:rsidRPr="004B395B">
        <w:rPr>
          <w:rFonts w:ascii="Times New Roman" w:hAnsi="Times New Roman" w:cs="Times New Roman"/>
        </w:rPr>
        <w:fldChar w:fldCharType="begin"/>
      </w:r>
      <w:r w:rsidR="0074773F">
        <w:rPr>
          <w:rFonts w:ascii="Times New Roman" w:hAnsi="Times New Roman" w:cs="Times New Roman"/>
          <w:lang w:val="en-US"/>
        </w:rPr>
        <w:instrText xml:space="preserve"> ADDIN ZOTERO_ITEM CSL_CITATION {"citationID":"r3Ct7yA0","properties":{"formattedCitation":"[6]","plainCitation":"[6]","noteIndex":0},"citationItems":[{"id":2399,"uris":["http://zotero.org/users/local/0mALGlWb/items/9IKJR4HW"],"itemData":{"id":2399,"type":"webpage","title":"STATcube – Statistische Datenbank.","URL":"http://www.statistik.at/web_de/services/statcube/index.html","author":[{"family":"Statistik Austria","given":""}],"issued":{"date-parts":[["2021"]]}}}],"schema":"https://github.com/citation-style-language/schema/raw/master/csl-citation.json"} </w:instrText>
      </w:r>
      <w:r w:rsidR="000823EC" w:rsidRPr="004B395B">
        <w:rPr>
          <w:rFonts w:ascii="Times New Roman" w:hAnsi="Times New Roman" w:cs="Times New Roman"/>
        </w:rPr>
        <w:fldChar w:fldCharType="separate"/>
      </w:r>
      <w:r w:rsidR="0074773F" w:rsidRPr="0074773F">
        <w:rPr>
          <w:rFonts w:ascii="Times New Roman" w:hAnsi="Times New Roman" w:cs="Times New Roman"/>
          <w:lang w:val="en-US"/>
        </w:rPr>
        <w:t>[6]</w:t>
      </w:r>
      <w:r w:rsidR="000823EC" w:rsidRPr="004B395B">
        <w:rPr>
          <w:rFonts w:ascii="Times New Roman" w:hAnsi="Times New Roman" w:cs="Times New Roman"/>
        </w:rPr>
        <w:fldChar w:fldCharType="end"/>
      </w:r>
      <w:r w:rsidR="00D1196F" w:rsidRPr="004B395B">
        <w:rPr>
          <w:rFonts w:ascii="Times New Roman" w:hAnsi="Times New Roman" w:cs="Times New Roman"/>
          <w:lang w:val="en-US"/>
        </w:rPr>
        <w:t xml:space="preserve">. </w:t>
      </w:r>
    </w:p>
    <w:p w14:paraId="79D30054" w14:textId="230DEDE6" w:rsidR="00652AB2" w:rsidRPr="004B395B" w:rsidRDefault="00155295" w:rsidP="00A51268">
      <w:pPr>
        <w:spacing w:line="360" w:lineRule="auto"/>
        <w:jc w:val="both"/>
        <w:rPr>
          <w:rFonts w:ascii="Times New Roman" w:hAnsi="Times New Roman" w:cs="Times New Roman"/>
          <w:lang w:val="en-US"/>
        </w:rPr>
      </w:pPr>
      <w:r w:rsidRPr="004B395B">
        <w:rPr>
          <w:rFonts w:ascii="Times New Roman" w:hAnsi="Times New Roman" w:cs="Times New Roman"/>
          <w:lang w:val="en-US"/>
        </w:rPr>
        <w:t xml:space="preserve">For </w:t>
      </w:r>
      <w:r w:rsidR="00A51268" w:rsidRPr="004B395B">
        <w:rPr>
          <w:rFonts w:ascii="Times New Roman" w:hAnsi="Times New Roman" w:cs="Times New Roman"/>
          <w:lang w:val="en-US"/>
        </w:rPr>
        <w:t xml:space="preserve">11.3 </w:t>
      </w:r>
      <w:r w:rsidR="004B395B">
        <w:rPr>
          <w:rFonts w:ascii="Times New Roman" w:hAnsi="Times New Roman" w:cs="Times New Roman"/>
          <w:lang w:val="en-US"/>
        </w:rPr>
        <w:t>%</w:t>
      </w:r>
      <w:r w:rsidR="00A51268" w:rsidRPr="004B395B">
        <w:rPr>
          <w:rFonts w:ascii="Times New Roman" w:hAnsi="Times New Roman" w:cs="Times New Roman"/>
          <w:lang w:val="en-US"/>
        </w:rPr>
        <w:t xml:space="preserve"> of </w:t>
      </w:r>
      <w:r w:rsidRPr="004B395B">
        <w:rPr>
          <w:rFonts w:ascii="Times New Roman" w:hAnsi="Times New Roman" w:cs="Times New Roman"/>
          <w:lang w:val="en-US"/>
        </w:rPr>
        <w:t>newly entitled beneficiaries of</w:t>
      </w:r>
      <w:r w:rsidR="00A51268" w:rsidRPr="004B395B">
        <w:rPr>
          <w:rFonts w:ascii="Times New Roman" w:hAnsi="Times New Roman" w:cs="Times New Roman"/>
          <w:lang w:val="en-US"/>
        </w:rPr>
        <w:t xml:space="preserve"> care allowance</w:t>
      </w:r>
      <w:r w:rsidRPr="004B395B">
        <w:rPr>
          <w:rFonts w:ascii="Times New Roman" w:hAnsi="Times New Roman" w:cs="Times New Roman"/>
          <w:lang w:val="en-US"/>
        </w:rPr>
        <w:t>,</w:t>
      </w:r>
      <w:r w:rsidR="00A51268" w:rsidRPr="004B395B">
        <w:rPr>
          <w:rFonts w:ascii="Times New Roman" w:hAnsi="Times New Roman" w:cs="Times New Roman"/>
          <w:lang w:val="en-US"/>
        </w:rPr>
        <w:t xml:space="preserve"> cardiovascular diseases</w:t>
      </w:r>
      <w:r w:rsidRPr="004B395B">
        <w:rPr>
          <w:rFonts w:ascii="Times New Roman" w:hAnsi="Times New Roman" w:cs="Times New Roman"/>
          <w:lang w:val="en-US"/>
        </w:rPr>
        <w:t xml:space="preserve"> were registered as the cause for entitlement</w:t>
      </w:r>
      <w:r w:rsidR="00A51268" w:rsidRPr="004B395B">
        <w:rPr>
          <w:rFonts w:ascii="Times New Roman" w:hAnsi="Times New Roman" w:cs="Times New Roman"/>
          <w:lang w:val="en-US"/>
        </w:rPr>
        <w:t xml:space="preserve">. </w:t>
      </w:r>
      <w:r w:rsidR="00652AB2" w:rsidRPr="004B395B">
        <w:rPr>
          <w:rFonts w:ascii="Times New Roman" w:hAnsi="Times New Roman" w:cs="Times New Roman"/>
          <w:lang w:val="en" w:eastAsia="de-AT"/>
        </w:rPr>
        <w:t>In Austria, care allowance</w:t>
      </w:r>
      <w:r w:rsidRPr="004B395B">
        <w:rPr>
          <w:rFonts w:ascii="Times New Roman" w:hAnsi="Times New Roman" w:cs="Times New Roman"/>
          <w:lang w:val="en" w:eastAsia="de-AT"/>
        </w:rPr>
        <w:t>s are</w:t>
      </w:r>
      <w:r w:rsidR="00C92A02" w:rsidRPr="004B395B">
        <w:rPr>
          <w:rFonts w:ascii="Times New Roman" w:hAnsi="Times New Roman" w:cs="Times New Roman"/>
          <w:lang w:val="en" w:eastAsia="de-AT"/>
        </w:rPr>
        <w:t xml:space="preserve"> paid out in seven </w:t>
      </w:r>
      <w:r w:rsidR="00652AB2" w:rsidRPr="004B395B">
        <w:rPr>
          <w:rFonts w:ascii="Times New Roman" w:hAnsi="Times New Roman" w:cs="Times New Roman"/>
          <w:lang w:val="en" w:eastAsia="de-AT"/>
        </w:rPr>
        <w:t>levels</w:t>
      </w:r>
      <w:r w:rsidR="00C92A02" w:rsidRPr="004B395B">
        <w:rPr>
          <w:rFonts w:ascii="Times New Roman" w:hAnsi="Times New Roman" w:cs="Times New Roman"/>
          <w:lang w:val="en" w:eastAsia="de-AT"/>
        </w:rPr>
        <w:t xml:space="preserve"> according to care needs. The </w:t>
      </w:r>
      <w:r w:rsidR="00D2309C" w:rsidRPr="004B395B">
        <w:rPr>
          <w:rFonts w:ascii="Times New Roman" w:hAnsi="Times New Roman" w:cs="Times New Roman"/>
          <w:lang w:val="en" w:eastAsia="de-AT"/>
        </w:rPr>
        <w:t xml:space="preserve">amount paid per month in 2019 </w:t>
      </w:r>
      <w:r w:rsidR="00C92A02" w:rsidRPr="004B395B">
        <w:rPr>
          <w:rFonts w:ascii="Times New Roman" w:hAnsi="Times New Roman" w:cs="Times New Roman"/>
          <w:lang w:val="en" w:eastAsia="de-AT"/>
        </w:rPr>
        <w:t xml:space="preserve">was </w:t>
      </w:r>
      <w:r w:rsidR="00624886">
        <w:rPr>
          <w:rFonts w:ascii="Times New Roman" w:hAnsi="Times New Roman" w:cs="Times New Roman"/>
          <w:lang w:val="en" w:eastAsia="de-AT"/>
        </w:rPr>
        <w:t>€</w:t>
      </w:r>
      <w:r w:rsidR="00C92A02" w:rsidRPr="004B395B">
        <w:rPr>
          <w:rFonts w:ascii="Times New Roman" w:hAnsi="Times New Roman" w:cs="Times New Roman"/>
          <w:lang w:val="en" w:eastAsia="de-AT"/>
        </w:rPr>
        <w:t xml:space="preserve">157.30 for the first </w:t>
      </w:r>
      <w:r w:rsidR="00652AB2" w:rsidRPr="004B395B">
        <w:rPr>
          <w:rFonts w:ascii="Times New Roman" w:hAnsi="Times New Roman" w:cs="Times New Roman"/>
          <w:lang w:val="en" w:eastAsia="de-AT"/>
        </w:rPr>
        <w:t>level</w:t>
      </w:r>
      <w:r w:rsidR="00C92A02" w:rsidRPr="004B395B">
        <w:rPr>
          <w:rFonts w:ascii="Times New Roman" w:hAnsi="Times New Roman" w:cs="Times New Roman"/>
          <w:lang w:val="en" w:eastAsia="de-AT"/>
        </w:rPr>
        <w:t xml:space="preserve">, </w:t>
      </w:r>
      <w:r w:rsidR="00624886">
        <w:rPr>
          <w:rFonts w:ascii="Times New Roman" w:hAnsi="Times New Roman" w:cs="Times New Roman"/>
          <w:lang w:val="en" w:eastAsia="de-AT"/>
        </w:rPr>
        <w:t>€</w:t>
      </w:r>
      <w:r w:rsidR="00C92A02" w:rsidRPr="004B395B">
        <w:rPr>
          <w:rFonts w:ascii="Times New Roman" w:hAnsi="Times New Roman" w:cs="Times New Roman"/>
          <w:lang w:val="en" w:eastAsia="de-AT"/>
        </w:rPr>
        <w:t xml:space="preserve">290.00 for the second </w:t>
      </w:r>
      <w:r w:rsidR="00652AB2" w:rsidRPr="004B395B">
        <w:rPr>
          <w:rFonts w:ascii="Times New Roman" w:hAnsi="Times New Roman" w:cs="Times New Roman"/>
          <w:lang w:val="en" w:eastAsia="de-AT"/>
        </w:rPr>
        <w:t>level</w:t>
      </w:r>
      <w:r w:rsidR="00C92A02" w:rsidRPr="004B395B">
        <w:rPr>
          <w:rFonts w:ascii="Times New Roman" w:hAnsi="Times New Roman" w:cs="Times New Roman"/>
          <w:lang w:val="en" w:eastAsia="de-AT"/>
        </w:rPr>
        <w:t xml:space="preserve">, </w:t>
      </w:r>
      <w:r w:rsidR="00624886">
        <w:rPr>
          <w:rFonts w:ascii="Times New Roman" w:hAnsi="Times New Roman" w:cs="Times New Roman"/>
          <w:lang w:val="en" w:eastAsia="de-AT"/>
        </w:rPr>
        <w:t>€</w:t>
      </w:r>
      <w:r w:rsidR="00C92A02" w:rsidRPr="004B395B">
        <w:rPr>
          <w:rFonts w:ascii="Times New Roman" w:hAnsi="Times New Roman" w:cs="Times New Roman"/>
          <w:lang w:val="en" w:eastAsia="de-AT"/>
        </w:rPr>
        <w:t xml:space="preserve">451.80 for the third </w:t>
      </w:r>
      <w:r w:rsidR="00652AB2" w:rsidRPr="004B395B">
        <w:rPr>
          <w:rFonts w:ascii="Times New Roman" w:hAnsi="Times New Roman" w:cs="Times New Roman"/>
          <w:lang w:val="en" w:eastAsia="de-AT"/>
        </w:rPr>
        <w:t>level</w:t>
      </w:r>
      <w:r w:rsidR="00C92A02" w:rsidRPr="004B395B">
        <w:rPr>
          <w:rFonts w:ascii="Times New Roman" w:hAnsi="Times New Roman" w:cs="Times New Roman"/>
          <w:lang w:val="en" w:eastAsia="de-AT"/>
        </w:rPr>
        <w:t xml:space="preserve">, </w:t>
      </w:r>
      <w:r w:rsidR="00624886">
        <w:rPr>
          <w:rFonts w:ascii="Times New Roman" w:hAnsi="Times New Roman" w:cs="Times New Roman"/>
          <w:lang w:val="en" w:eastAsia="de-AT"/>
        </w:rPr>
        <w:t>€</w:t>
      </w:r>
      <w:r w:rsidR="00C92A02" w:rsidRPr="004B395B">
        <w:rPr>
          <w:rFonts w:ascii="Times New Roman" w:hAnsi="Times New Roman" w:cs="Times New Roman"/>
          <w:lang w:val="en" w:eastAsia="de-AT"/>
        </w:rPr>
        <w:t xml:space="preserve">677.60 for the fourth </w:t>
      </w:r>
      <w:r w:rsidR="00652AB2" w:rsidRPr="004B395B">
        <w:rPr>
          <w:rFonts w:ascii="Times New Roman" w:hAnsi="Times New Roman" w:cs="Times New Roman"/>
          <w:lang w:val="en" w:eastAsia="de-AT"/>
        </w:rPr>
        <w:t>level</w:t>
      </w:r>
      <w:r w:rsidR="00C92A02" w:rsidRPr="004B395B">
        <w:rPr>
          <w:rFonts w:ascii="Times New Roman" w:hAnsi="Times New Roman" w:cs="Times New Roman"/>
          <w:lang w:val="en" w:eastAsia="de-AT"/>
        </w:rPr>
        <w:t xml:space="preserve">, </w:t>
      </w:r>
      <w:r w:rsidR="00624886">
        <w:rPr>
          <w:rFonts w:ascii="Times New Roman" w:hAnsi="Times New Roman" w:cs="Times New Roman"/>
          <w:lang w:val="en" w:eastAsia="de-AT"/>
        </w:rPr>
        <w:t>€</w:t>
      </w:r>
      <w:r w:rsidR="00C92A02" w:rsidRPr="004B395B">
        <w:rPr>
          <w:rFonts w:ascii="Times New Roman" w:hAnsi="Times New Roman" w:cs="Times New Roman"/>
          <w:lang w:val="en" w:eastAsia="de-AT"/>
        </w:rPr>
        <w:t xml:space="preserve">920.30 for the fifth </w:t>
      </w:r>
      <w:r w:rsidR="00652AB2" w:rsidRPr="004B395B">
        <w:rPr>
          <w:rFonts w:ascii="Times New Roman" w:hAnsi="Times New Roman" w:cs="Times New Roman"/>
          <w:lang w:val="en" w:eastAsia="de-AT"/>
        </w:rPr>
        <w:t>level</w:t>
      </w:r>
      <w:r w:rsidR="00C92A02" w:rsidRPr="004B395B">
        <w:rPr>
          <w:rFonts w:ascii="Times New Roman" w:hAnsi="Times New Roman" w:cs="Times New Roman"/>
          <w:lang w:val="en" w:eastAsia="de-AT"/>
        </w:rPr>
        <w:t xml:space="preserve">, </w:t>
      </w:r>
      <w:r w:rsidR="00624886">
        <w:rPr>
          <w:rFonts w:ascii="Times New Roman" w:hAnsi="Times New Roman" w:cs="Times New Roman"/>
          <w:lang w:val="en" w:eastAsia="de-AT"/>
        </w:rPr>
        <w:t>€</w:t>
      </w:r>
      <w:r w:rsidR="00C92A02" w:rsidRPr="004B395B">
        <w:rPr>
          <w:rFonts w:ascii="Times New Roman" w:hAnsi="Times New Roman" w:cs="Times New Roman"/>
          <w:lang w:val="en" w:eastAsia="de-AT"/>
        </w:rPr>
        <w:t xml:space="preserve">1,285.20 for the sixth </w:t>
      </w:r>
      <w:r w:rsidR="00652AB2" w:rsidRPr="004B395B">
        <w:rPr>
          <w:rFonts w:ascii="Times New Roman" w:hAnsi="Times New Roman" w:cs="Times New Roman"/>
          <w:lang w:val="en" w:eastAsia="de-AT"/>
        </w:rPr>
        <w:t xml:space="preserve">level </w:t>
      </w:r>
      <w:r w:rsidR="00C92A02" w:rsidRPr="004B395B">
        <w:rPr>
          <w:rFonts w:ascii="Times New Roman" w:hAnsi="Times New Roman" w:cs="Times New Roman"/>
          <w:lang w:val="en" w:eastAsia="de-AT"/>
        </w:rPr>
        <w:t xml:space="preserve">and </w:t>
      </w:r>
      <w:r w:rsidR="00624886">
        <w:rPr>
          <w:rFonts w:ascii="Times New Roman" w:hAnsi="Times New Roman" w:cs="Times New Roman"/>
          <w:lang w:val="en" w:eastAsia="de-AT"/>
        </w:rPr>
        <w:t>€</w:t>
      </w:r>
      <w:r w:rsidR="00C92A02" w:rsidRPr="004B395B">
        <w:rPr>
          <w:rFonts w:ascii="Times New Roman" w:hAnsi="Times New Roman" w:cs="Times New Roman"/>
          <w:lang w:val="en" w:eastAsia="de-AT"/>
        </w:rPr>
        <w:t xml:space="preserve">1,688.90 for the seventh </w:t>
      </w:r>
      <w:r w:rsidR="00652AB2" w:rsidRPr="004B395B">
        <w:rPr>
          <w:rFonts w:ascii="Times New Roman" w:hAnsi="Times New Roman" w:cs="Times New Roman"/>
          <w:lang w:val="en" w:eastAsia="de-AT"/>
        </w:rPr>
        <w:t>level</w:t>
      </w:r>
      <w:r w:rsidR="00A51268" w:rsidRPr="004B395B">
        <w:rPr>
          <w:rFonts w:ascii="Times New Roman" w:hAnsi="Times New Roman" w:cs="Times New Roman"/>
          <w:lang w:val="en" w:eastAsia="de-AT"/>
        </w:rPr>
        <w:t>.</w:t>
      </w:r>
      <w:r w:rsidR="00423CC7" w:rsidRPr="004B395B">
        <w:rPr>
          <w:rFonts w:ascii="Times New Roman" w:hAnsi="Times New Roman" w:cs="Times New Roman"/>
          <w:lang w:val="en-US"/>
        </w:rPr>
        <w:t xml:space="preserve"> We received </w:t>
      </w:r>
      <w:r w:rsidR="00A51268" w:rsidRPr="004B395B">
        <w:rPr>
          <w:rFonts w:ascii="Times New Roman" w:hAnsi="Times New Roman" w:cs="Times New Roman"/>
          <w:lang w:val="en-US"/>
        </w:rPr>
        <w:t>the respective</w:t>
      </w:r>
      <w:r w:rsidR="00423CC7" w:rsidRPr="004B395B">
        <w:rPr>
          <w:rFonts w:ascii="Times New Roman" w:hAnsi="Times New Roman" w:cs="Times New Roman"/>
          <w:lang w:val="en-US"/>
        </w:rPr>
        <w:t xml:space="preserve"> data as well as data on disability pensions from the </w:t>
      </w:r>
      <w:r w:rsidR="00D2309C" w:rsidRPr="004B395B">
        <w:rPr>
          <w:rFonts w:ascii="Times New Roman" w:hAnsi="Times New Roman" w:cs="Times New Roman"/>
          <w:lang w:val="en-US"/>
        </w:rPr>
        <w:t>U</w:t>
      </w:r>
      <w:r w:rsidR="00423CC7" w:rsidRPr="004B395B">
        <w:rPr>
          <w:rFonts w:ascii="Times New Roman" w:hAnsi="Times New Roman" w:cs="Times New Roman"/>
          <w:lang w:val="en-US"/>
        </w:rPr>
        <w:t xml:space="preserve">mbrella </w:t>
      </w:r>
      <w:r w:rsidR="00D2309C" w:rsidRPr="004B395B">
        <w:rPr>
          <w:rFonts w:ascii="Times New Roman" w:hAnsi="Times New Roman" w:cs="Times New Roman"/>
          <w:lang w:val="en-US"/>
        </w:rPr>
        <w:t>O</w:t>
      </w:r>
      <w:r w:rsidR="00423CC7" w:rsidRPr="004B395B">
        <w:rPr>
          <w:rFonts w:ascii="Times New Roman" w:hAnsi="Times New Roman" w:cs="Times New Roman"/>
          <w:lang w:val="en-US"/>
        </w:rPr>
        <w:t xml:space="preserve">rganization of </w:t>
      </w:r>
      <w:r w:rsidR="00D2309C" w:rsidRPr="004B395B">
        <w:rPr>
          <w:rFonts w:ascii="Times New Roman" w:hAnsi="Times New Roman" w:cs="Times New Roman"/>
          <w:lang w:val="en-US"/>
        </w:rPr>
        <w:t>Austrian S</w:t>
      </w:r>
      <w:r w:rsidR="00423CC7" w:rsidRPr="004B395B">
        <w:rPr>
          <w:rFonts w:ascii="Times New Roman" w:hAnsi="Times New Roman" w:cs="Times New Roman"/>
          <w:lang w:val="en-US"/>
        </w:rPr>
        <w:t xml:space="preserve">ocial </w:t>
      </w:r>
      <w:r w:rsidR="00D2309C" w:rsidRPr="004B395B">
        <w:rPr>
          <w:rFonts w:ascii="Times New Roman" w:hAnsi="Times New Roman" w:cs="Times New Roman"/>
          <w:lang w:val="en-US"/>
        </w:rPr>
        <w:t>Security Institutions</w:t>
      </w:r>
      <w:r w:rsidR="00423CC7" w:rsidRPr="004B395B">
        <w:rPr>
          <w:rFonts w:ascii="Times New Roman" w:hAnsi="Times New Roman" w:cs="Times New Roman"/>
          <w:lang w:val="en-US"/>
        </w:rPr>
        <w:t xml:space="preserve">. </w:t>
      </w:r>
    </w:p>
    <w:p w14:paraId="25DBD7D8" w14:textId="23F96DE7" w:rsidR="00CD1EE9" w:rsidRPr="004B395B" w:rsidRDefault="006B6C10" w:rsidP="00CD1EE9">
      <w:pPr>
        <w:spacing w:line="360" w:lineRule="auto"/>
        <w:jc w:val="both"/>
        <w:rPr>
          <w:rFonts w:ascii="Times New Roman" w:hAnsi="Times New Roman" w:cs="Times New Roman"/>
          <w:lang w:val="en-US"/>
        </w:rPr>
      </w:pPr>
      <w:r w:rsidRPr="004B395B">
        <w:rPr>
          <w:rFonts w:ascii="Times New Roman" w:hAnsi="Times New Roman" w:cs="Times New Roman"/>
          <w:lang w:val="en-US"/>
        </w:rPr>
        <w:t>E</w:t>
      </w:r>
      <w:r w:rsidR="00423CC7" w:rsidRPr="004B395B">
        <w:rPr>
          <w:rFonts w:ascii="Times New Roman" w:hAnsi="Times New Roman" w:cs="Times New Roman"/>
          <w:lang w:val="en-US"/>
        </w:rPr>
        <w:t xml:space="preserve">ntitlement to disability pension arises if regular work cannot be carried out due to the state of health </w:t>
      </w:r>
      <w:r w:rsidRPr="004B395B">
        <w:rPr>
          <w:rFonts w:ascii="Times New Roman" w:hAnsi="Times New Roman" w:cs="Times New Roman"/>
          <w:lang w:val="en-US"/>
        </w:rPr>
        <w:t xml:space="preserve">but </w:t>
      </w:r>
      <w:r w:rsidR="00423CC7" w:rsidRPr="004B395B">
        <w:rPr>
          <w:rFonts w:ascii="Times New Roman" w:hAnsi="Times New Roman" w:cs="Times New Roman"/>
          <w:lang w:val="en-US"/>
        </w:rPr>
        <w:t xml:space="preserve">retirement age has not been reached. </w:t>
      </w:r>
      <w:r w:rsidRPr="004B395B">
        <w:rPr>
          <w:rFonts w:ascii="Times New Roman" w:hAnsi="Times New Roman" w:cs="Times New Roman"/>
          <w:lang w:val="en-US"/>
        </w:rPr>
        <w:t xml:space="preserve">Out of all newly entitled beneficiaries of disability pension in 2019, </w:t>
      </w:r>
      <w:r w:rsidR="00423CC7" w:rsidRPr="004B395B">
        <w:rPr>
          <w:rFonts w:ascii="Times New Roman" w:hAnsi="Times New Roman" w:cs="Times New Roman"/>
          <w:lang w:val="en-US"/>
        </w:rPr>
        <w:t>5</w:t>
      </w:r>
      <w:r w:rsidR="00624886">
        <w:rPr>
          <w:rFonts w:ascii="Times New Roman" w:hAnsi="Times New Roman" w:cs="Times New Roman"/>
          <w:lang w:val="en-US"/>
        </w:rPr>
        <w:t xml:space="preserve"> </w:t>
      </w:r>
      <w:r w:rsidR="004B395B">
        <w:rPr>
          <w:rFonts w:ascii="Times New Roman" w:hAnsi="Times New Roman" w:cs="Times New Roman"/>
          <w:lang w:val="en-US"/>
        </w:rPr>
        <w:t>%</w:t>
      </w:r>
      <w:r w:rsidR="00423CC7" w:rsidRPr="004B395B">
        <w:rPr>
          <w:rFonts w:ascii="Times New Roman" w:hAnsi="Times New Roman" w:cs="Times New Roman"/>
          <w:lang w:val="en-US"/>
        </w:rPr>
        <w:t xml:space="preserve"> of women and 15</w:t>
      </w:r>
      <w:r w:rsidR="00624886">
        <w:rPr>
          <w:rFonts w:ascii="Times New Roman" w:hAnsi="Times New Roman" w:cs="Times New Roman"/>
          <w:lang w:val="en-US"/>
        </w:rPr>
        <w:t xml:space="preserve"> </w:t>
      </w:r>
      <w:r w:rsidR="004B395B">
        <w:rPr>
          <w:rFonts w:ascii="Times New Roman" w:hAnsi="Times New Roman" w:cs="Times New Roman"/>
          <w:lang w:val="en-US"/>
        </w:rPr>
        <w:t>%</w:t>
      </w:r>
      <w:r w:rsidR="00423CC7" w:rsidRPr="004B395B">
        <w:rPr>
          <w:rFonts w:ascii="Times New Roman" w:hAnsi="Times New Roman" w:cs="Times New Roman"/>
          <w:lang w:val="en-US"/>
        </w:rPr>
        <w:t xml:space="preserve"> of men </w:t>
      </w:r>
      <w:r w:rsidRPr="004B395B">
        <w:rPr>
          <w:rFonts w:ascii="Times New Roman" w:hAnsi="Times New Roman" w:cs="Times New Roman"/>
          <w:lang w:val="en-US"/>
        </w:rPr>
        <w:t>were entitled due to</w:t>
      </w:r>
      <w:r w:rsidR="00423CC7" w:rsidRPr="004B395B">
        <w:rPr>
          <w:rFonts w:ascii="Times New Roman" w:hAnsi="Times New Roman" w:cs="Times New Roman"/>
          <w:lang w:val="en-US"/>
        </w:rPr>
        <w:t xml:space="preserve"> cardiovascular disease</w:t>
      </w:r>
      <w:r w:rsidRPr="004B395B">
        <w:rPr>
          <w:rFonts w:ascii="Times New Roman" w:hAnsi="Times New Roman" w:cs="Times New Roman"/>
          <w:lang w:val="en-US"/>
        </w:rPr>
        <w:t>s</w:t>
      </w:r>
      <w:r w:rsidR="00423CC7" w:rsidRPr="004B395B">
        <w:rPr>
          <w:rFonts w:ascii="Times New Roman" w:hAnsi="Times New Roman" w:cs="Times New Roman"/>
          <w:lang w:val="en-US"/>
        </w:rPr>
        <w:t xml:space="preserve">. </w:t>
      </w:r>
    </w:p>
    <w:p w14:paraId="565ABC69" w14:textId="5010E9D7" w:rsidR="00CD1EE9" w:rsidRPr="004B395B" w:rsidRDefault="006B6C10" w:rsidP="00CD1EE9">
      <w:pPr>
        <w:spacing w:line="360" w:lineRule="auto"/>
        <w:jc w:val="both"/>
        <w:rPr>
          <w:rFonts w:ascii="Times New Roman" w:hAnsi="Times New Roman" w:cs="Times New Roman"/>
          <w:lang w:val="en-US"/>
        </w:rPr>
      </w:pPr>
      <w:r w:rsidRPr="004B395B">
        <w:rPr>
          <w:rFonts w:ascii="Times New Roman" w:hAnsi="Times New Roman" w:cs="Times New Roman"/>
          <w:lang w:val="en-US"/>
        </w:rPr>
        <w:t>Around</w:t>
      </w:r>
      <w:r w:rsidR="00A51268" w:rsidRPr="004B395B">
        <w:rPr>
          <w:rFonts w:ascii="Times New Roman" w:hAnsi="Times New Roman" w:cs="Times New Roman"/>
          <w:lang w:val="en-US"/>
        </w:rPr>
        <w:t xml:space="preserve"> 5 </w:t>
      </w:r>
      <w:r w:rsidR="004B395B">
        <w:rPr>
          <w:rFonts w:ascii="Times New Roman" w:hAnsi="Times New Roman" w:cs="Times New Roman"/>
          <w:lang w:val="en-US"/>
        </w:rPr>
        <w:t>%</w:t>
      </w:r>
      <w:r w:rsidR="00A51268" w:rsidRPr="004B395B">
        <w:rPr>
          <w:rFonts w:ascii="Times New Roman" w:hAnsi="Times New Roman" w:cs="Times New Roman"/>
          <w:lang w:val="en-US"/>
        </w:rPr>
        <w:t xml:space="preserve"> of total expenditure</w:t>
      </w:r>
      <w:r w:rsidRPr="004B395B">
        <w:rPr>
          <w:rFonts w:ascii="Times New Roman" w:hAnsi="Times New Roman" w:cs="Times New Roman"/>
          <w:lang w:val="en-US"/>
        </w:rPr>
        <w:t xml:space="preserve"> for sickness benefits</w:t>
      </w:r>
      <w:r w:rsidR="00A51268" w:rsidRPr="004B395B">
        <w:rPr>
          <w:rFonts w:ascii="Times New Roman" w:hAnsi="Times New Roman" w:cs="Times New Roman"/>
          <w:lang w:val="en-US"/>
        </w:rPr>
        <w:t xml:space="preserve"> and 3.8 </w:t>
      </w:r>
      <w:r w:rsidR="004B395B">
        <w:rPr>
          <w:rFonts w:ascii="Times New Roman" w:hAnsi="Times New Roman" w:cs="Times New Roman"/>
          <w:lang w:val="en-US"/>
        </w:rPr>
        <w:t>%</w:t>
      </w:r>
      <w:r w:rsidR="00A51268" w:rsidRPr="004B395B">
        <w:rPr>
          <w:rFonts w:ascii="Times New Roman" w:hAnsi="Times New Roman" w:cs="Times New Roman"/>
          <w:lang w:val="en-US"/>
        </w:rPr>
        <w:t xml:space="preserve"> of sick leaves </w:t>
      </w:r>
      <w:r w:rsidR="00CD1EE9" w:rsidRPr="004B395B">
        <w:rPr>
          <w:rFonts w:ascii="Times New Roman" w:hAnsi="Times New Roman" w:cs="Times New Roman"/>
          <w:lang w:val="en-US"/>
        </w:rPr>
        <w:t>were</w:t>
      </w:r>
      <w:r w:rsidR="00A51268" w:rsidRPr="004B395B">
        <w:rPr>
          <w:rFonts w:ascii="Times New Roman" w:hAnsi="Times New Roman" w:cs="Times New Roman"/>
          <w:lang w:val="en-US"/>
        </w:rPr>
        <w:t xml:space="preserve"> attributable to cardiovascular diseases. S</w:t>
      </w:r>
      <w:r w:rsidR="00423CC7" w:rsidRPr="004B395B">
        <w:rPr>
          <w:rFonts w:ascii="Times New Roman" w:hAnsi="Times New Roman" w:cs="Times New Roman"/>
          <w:lang w:val="en-US"/>
        </w:rPr>
        <w:t>ick</w:t>
      </w:r>
      <w:r w:rsidRPr="004B395B">
        <w:rPr>
          <w:rFonts w:ascii="Times New Roman" w:hAnsi="Times New Roman" w:cs="Times New Roman"/>
          <w:lang w:val="en-US"/>
        </w:rPr>
        <w:t xml:space="preserve">ness benefits </w:t>
      </w:r>
      <w:r w:rsidR="00423CC7" w:rsidRPr="004B395B">
        <w:rPr>
          <w:rFonts w:ascii="Times New Roman" w:hAnsi="Times New Roman" w:cs="Times New Roman"/>
          <w:lang w:val="en-US"/>
        </w:rPr>
        <w:t>serve as a substitute for loss of earnings in the event of temporary incapacity to work because of an illness. We received data on sick</w:t>
      </w:r>
      <w:r w:rsidRPr="004B395B">
        <w:rPr>
          <w:rFonts w:ascii="Times New Roman" w:hAnsi="Times New Roman" w:cs="Times New Roman"/>
          <w:lang w:val="en-US"/>
        </w:rPr>
        <w:t>ness benefits and</w:t>
      </w:r>
      <w:r w:rsidR="00423CC7" w:rsidRPr="004B395B">
        <w:rPr>
          <w:rFonts w:ascii="Times New Roman" w:hAnsi="Times New Roman" w:cs="Times New Roman"/>
          <w:lang w:val="en-US"/>
        </w:rPr>
        <w:t xml:space="preserve"> sick leave</w:t>
      </w:r>
      <w:r w:rsidRPr="004B395B">
        <w:rPr>
          <w:rFonts w:ascii="Times New Roman" w:hAnsi="Times New Roman" w:cs="Times New Roman"/>
          <w:lang w:val="en-US"/>
        </w:rPr>
        <w:t>s</w:t>
      </w:r>
      <w:r w:rsidR="00423CC7" w:rsidRPr="004B395B">
        <w:rPr>
          <w:rFonts w:ascii="Times New Roman" w:hAnsi="Times New Roman" w:cs="Times New Roman"/>
          <w:lang w:val="en-US"/>
        </w:rPr>
        <w:t xml:space="preserve"> </w:t>
      </w:r>
      <w:r w:rsidRPr="004B395B">
        <w:rPr>
          <w:rFonts w:ascii="Times New Roman" w:hAnsi="Times New Roman" w:cs="Times New Roman"/>
          <w:lang w:val="en-US"/>
        </w:rPr>
        <w:t>by</w:t>
      </w:r>
      <w:r w:rsidR="00423CC7" w:rsidRPr="004B395B">
        <w:rPr>
          <w:rFonts w:ascii="Times New Roman" w:hAnsi="Times New Roman" w:cs="Times New Roman"/>
          <w:lang w:val="en-US"/>
        </w:rPr>
        <w:t xml:space="preserve"> sex, age, and disease groups (ICD-10) </w:t>
      </w:r>
      <w:r w:rsidRPr="004B395B">
        <w:rPr>
          <w:rFonts w:ascii="Times New Roman" w:hAnsi="Times New Roman" w:cs="Times New Roman"/>
          <w:lang w:val="en-US"/>
        </w:rPr>
        <w:t xml:space="preserve">from </w:t>
      </w:r>
      <w:r w:rsidR="00423CC7" w:rsidRPr="004B395B">
        <w:rPr>
          <w:rFonts w:ascii="Times New Roman" w:hAnsi="Times New Roman" w:cs="Times New Roman"/>
          <w:lang w:val="en-US"/>
        </w:rPr>
        <w:t xml:space="preserve">the Austrian </w:t>
      </w:r>
      <w:r w:rsidRPr="004B395B">
        <w:rPr>
          <w:rFonts w:ascii="Times New Roman" w:hAnsi="Times New Roman" w:cs="Times New Roman"/>
          <w:lang w:val="en-US"/>
        </w:rPr>
        <w:t>H</w:t>
      </w:r>
      <w:r w:rsidR="00423CC7" w:rsidRPr="004B395B">
        <w:rPr>
          <w:rFonts w:ascii="Times New Roman" w:hAnsi="Times New Roman" w:cs="Times New Roman"/>
          <w:lang w:val="en-US"/>
        </w:rPr>
        <w:t xml:space="preserve">ealth </w:t>
      </w:r>
      <w:r w:rsidRPr="004B395B">
        <w:rPr>
          <w:rFonts w:ascii="Times New Roman" w:hAnsi="Times New Roman" w:cs="Times New Roman"/>
          <w:lang w:val="en-US"/>
        </w:rPr>
        <w:t>I</w:t>
      </w:r>
      <w:r w:rsidR="00423CC7" w:rsidRPr="004B395B">
        <w:rPr>
          <w:rFonts w:ascii="Times New Roman" w:hAnsi="Times New Roman" w:cs="Times New Roman"/>
          <w:lang w:val="en-US"/>
        </w:rPr>
        <w:t xml:space="preserve">nsurance </w:t>
      </w:r>
      <w:r w:rsidRPr="004B395B">
        <w:rPr>
          <w:rFonts w:ascii="Times New Roman" w:hAnsi="Times New Roman" w:cs="Times New Roman"/>
          <w:lang w:val="en-US"/>
        </w:rPr>
        <w:t>Fund</w:t>
      </w:r>
      <w:r w:rsidR="00423CC7" w:rsidRPr="004B395B">
        <w:rPr>
          <w:rFonts w:ascii="Times New Roman" w:hAnsi="Times New Roman" w:cs="Times New Roman"/>
          <w:lang w:val="en-US"/>
        </w:rPr>
        <w:t xml:space="preserve">. </w:t>
      </w:r>
    </w:p>
    <w:p w14:paraId="04D89AEB" w14:textId="6038DB1D" w:rsidR="00624886" w:rsidRDefault="00CD1EE9" w:rsidP="00A51268">
      <w:pPr>
        <w:pStyle w:val="LegendeAnmerkung"/>
        <w:spacing w:line="360" w:lineRule="auto"/>
        <w:rPr>
          <w:rFonts w:ascii="Times New Roman" w:hAnsi="Times New Roman"/>
          <w:sz w:val="22"/>
          <w:szCs w:val="22"/>
          <w:lang w:val="en-US"/>
        </w:rPr>
      </w:pPr>
      <w:r w:rsidRPr="004B395B">
        <w:rPr>
          <w:rFonts w:ascii="Times New Roman" w:hAnsi="Times New Roman"/>
          <w:sz w:val="22"/>
          <w:szCs w:val="22"/>
          <w:lang w:val="en-US"/>
        </w:rPr>
        <w:t xml:space="preserve">Austria’s </w:t>
      </w:r>
      <w:r w:rsidR="0064681E" w:rsidRPr="004B395B">
        <w:rPr>
          <w:rFonts w:ascii="Times New Roman" w:hAnsi="Times New Roman"/>
          <w:sz w:val="22"/>
          <w:szCs w:val="22"/>
          <w:lang w:val="en-US"/>
        </w:rPr>
        <w:t xml:space="preserve">labor force participation </w:t>
      </w:r>
      <w:r w:rsidRPr="004B395B">
        <w:rPr>
          <w:rFonts w:ascii="Times New Roman" w:hAnsi="Times New Roman"/>
          <w:sz w:val="22"/>
          <w:szCs w:val="22"/>
          <w:lang w:val="en-US"/>
        </w:rPr>
        <w:t>rate</w:t>
      </w:r>
      <w:r w:rsidR="00661C1B" w:rsidRPr="004B395B">
        <w:rPr>
          <w:rFonts w:ascii="Times New Roman" w:hAnsi="Times New Roman"/>
          <w:sz w:val="22"/>
          <w:szCs w:val="22"/>
          <w:lang w:val="en-US"/>
        </w:rPr>
        <w:t>, necessary to calculate the indirect costs of hypercholesterolemia,</w:t>
      </w:r>
      <w:r w:rsidRPr="004B395B">
        <w:rPr>
          <w:rFonts w:ascii="Times New Roman" w:hAnsi="Times New Roman"/>
          <w:sz w:val="22"/>
          <w:szCs w:val="22"/>
          <w:lang w:val="en-US"/>
        </w:rPr>
        <w:t xml:space="preserve"> was 74.2 </w:t>
      </w:r>
      <w:r w:rsidR="004B395B">
        <w:rPr>
          <w:rFonts w:ascii="Times New Roman" w:hAnsi="Times New Roman"/>
          <w:sz w:val="22"/>
          <w:szCs w:val="22"/>
          <w:lang w:val="en-US"/>
        </w:rPr>
        <w:t>%</w:t>
      </w:r>
      <w:r w:rsidRPr="004B395B">
        <w:rPr>
          <w:rFonts w:ascii="Times New Roman" w:hAnsi="Times New Roman"/>
          <w:sz w:val="22"/>
          <w:szCs w:val="22"/>
          <w:lang w:val="en-US"/>
        </w:rPr>
        <w:t xml:space="preserve"> in 2019. </w:t>
      </w:r>
      <w:r w:rsidR="001E2D02" w:rsidRPr="004B395B">
        <w:rPr>
          <w:rFonts w:ascii="Times New Roman" w:hAnsi="Times New Roman"/>
          <w:sz w:val="22"/>
          <w:szCs w:val="22"/>
          <w:lang w:val="en-US"/>
        </w:rPr>
        <w:t>Participation</w:t>
      </w:r>
      <w:r w:rsidRPr="004B395B">
        <w:rPr>
          <w:rFonts w:ascii="Times New Roman" w:hAnsi="Times New Roman"/>
          <w:sz w:val="22"/>
          <w:szCs w:val="22"/>
          <w:lang w:val="en-US"/>
        </w:rPr>
        <w:t xml:space="preserve"> rate</w:t>
      </w:r>
      <w:r w:rsidR="001E2D02" w:rsidRPr="004B395B">
        <w:rPr>
          <w:rFonts w:ascii="Times New Roman" w:hAnsi="Times New Roman"/>
          <w:sz w:val="22"/>
          <w:szCs w:val="22"/>
          <w:lang w:val="en-US"/>
        </w:rPr>
        <w:t>s</w:t>
      </w:r>
      <w:r w:rsidRPr="004B395B">
        <w:rPr>
          <w:rFonts w:ascii="Times New Roman" w:hAnsi="Times New Roman"/>
          <w:sz w:val="22"/>
          <w:szCs w:val="22"/>
          <w:lang w:val="en-US"/>
        </w:rPr>
        <w:t xml:space="preserve"> by </w:t>
      </w:r>
      <w:r w:rsidR="001E2D02" w:rsidRPr="004B395B">
        <w:rPr>
          <w:rFonts w:ascii="Times New Roman" w:hAnsi="Times New Roman"/>
          <w:sz w:val="22"/>
          <w:szCs w:val="22"/>
          <w:lang w:val="en-US"/>
        </w:rPr>
        <w:t xml:space="preserve">sex </w:t>
      </w:r>
      <w:r w:rsidRPr="004B395B">
        <w:rPr>
          <w:rFonts w:ascii="Times New Roman" w:hAnsi="Times New Roman"/>
          <w:sz w:val="22"/>
          <w:szCs w:val="22"/>
          <w:lang w:val="en-US"/>
        </w:rPr>
        <w:t xml:space="preserve">and age groups as well as the respective total wage costs which we used in our analysis are given in tables </w:t>
      </w:r>
      <w:r w:rsidR="00951975" w:rsidRPr="004B395B">
        <w:rPr>
          <w:rFonts w:ascii="Times New Roman" w:hAnsi="Times New Roman"/>
          <w:sz w:val="22"/>
          <w:szCs w:val="22"/>
          <w:lang w:val="en-US"/>
        </w:rPr>
        <w:t>A-5</w:t>
      </w:r>
      <w:r w:rsidRPr="004B395B">
        <w:rPr>
          <w:rFonts w:ascii="Times New Roman" w:hAnsi="Times New Roman"/>
          <w:sz w:val="22"/>
          <w:szCs w:val="22"/>
          <w:lang w:val="en-US"/>
        </w:rPr>
        <w:t xml:space="preserve"> and </w:t>
      </w:r>
      <w:r w:rsidR="00951975" w:rsidRPr="004B395B">
        <w:rPr>
          <w:rFonts w:ascii="Times New Roman" w:hAnsi="Times New Roman"/>
          <w:sz w:val="22"/>
          <w:szCs w:val="22"/>
          <w:lang w:val="en-US"/>
        </w:rPr>
        <w:t>A-6</w:t>
      </w:r>
      <w:r w:rsidRPr="004B395B">
        <w:rPr>
          <w:rFonts w:ascii="Times New Roman" w:hAnsi="Times New Roman"/>
          <w:sz w:val="22"/>
          <w:szCs w:val="22"/>
          <w:lang w:val="en-US"/>
        </w:rPr>
        <w:t xml:space="preserve">. </w:t>
      </w:r>
    </w:p>
    <w:p w14:paraId="003AD742" w14:textId="77777777" w:rsidR="00624886" w:rsidRDefault="00624886">
      <w:pPr>
        <w:rPr>
          <w:rFonts w:ascii="Times New Roman" w:eastAsia="Times New Roman" w:hAnsi="Times New Roman" w:cs="Times New Roman"/>
          <w:kern w:val="16"/>
          <w:lang w:val="en-US"/>
        </w:rPr>
      </w:pPr>
      <w:r>
        <w:rPr>
          <w:rFonts w:ascii="Times New Roman" w:hAnsi="Times New Roman"/>
          <w:lang w:val="en-US"/>
        </w:rPr>
        <w:br w:type="page"/>
      </w:r>
    </w:p>
    <w:p w14:paraId="156F0C55" w14:textId="77777777" w:rsidR="00CD1EE9" w:rsidRPr="004B395B" w:rsidRDefault="00CD1EE9" w:rsidP="00A51268">
      <w:pPr>
        <w:pStyle w:val="LegendeAnmerkung"/>
        <w:spacing w:line="360" w:lineRule="auto"/>
        <w:rPr>
          <w:rFonts w:ascii="Times New Roman" w:hAnsi="Times New Roman"/>
          <w:sz w:val="22"/>
          <w:szCs w:val="22"/>
          <w:lang w:val="en-US"/>
        </w:rPr>
      </w:pPr>
    </w:p>
    <w:p w14:paraId="15776FB4" w14:textId="57E19CB5" w:rsidR="00187884" w:rsidRPr="004B395B" w:rsidRDefault="00187884" w:rsidP="00187884">
      <w:pPr>
        <w:pStyle w:val="Caption"/>
        <w:rPr>
          <w:rFonts w:ascii="Times New Roman" w:hAnsi="Times New Roman" w:cs="Times New Roman"/>
          <w:b w:val="0"/>
          <w:bCs w:val="0"/>
          <w:i w:val="0"/>
          <w:iCs w:val="0"/>
          <w:szCs w:val="22"/>
          <w:lang w:val="en-US"/>
        </w:rPr>
      </w:pPr>
      <w:r w:rsidRPr="004B395B">
        <w:rPr>
          <w:rFonts w:ascii="Times New Roman" w:hAnsi="Times New Roman" w:cs="Times New Roman"/>
          <w:i w:val="0"/>
          <w:iCs w:val="0"/>
          <w:szCs w:val="22"/>
          <w:lang w:val="en-US"/>
        </w:rPr>
        <w:t xml:space="preserve">Table </w:t>
      </w:r>
      <w:r w:rsidR="00CA3BC8" w:rsidRPr="004B395B">
        <w:rPr>
          <w:rFonts w:ascii="Times New Roman" w:hAnsi="Times New Roman" w:cs="Times New Roman"/>
          <w:i w:val="0"/>
          <w:iCs w:val="0"/>
          <w:szCs w:val="22"/>
          <w:lang w:val="en-US"/>
        </w:rPr>
        <w:t>A-5</w:t>
      </w:r>
      <w:r w:rsidRPr="004B395B">
        <w:rPr>
          <w:rFonts w:ascii="Times New Roman" w:hAnsi="Times New Roman" w:cs="Times New Roman"/>
          <w:i w:val="0"/>
          <w:iCs w:val="0"/>
          <w:szCs w:val="22"/>
          <w:lang w:val="en-US"/>
        </w:rPr>
        <w:t xml:space="preserve"> </w:t>
      </w:r>
      <w:r w:rsidR="001E2D02" w:rsidRPr="004B395B">
        <w:rPr>
          <w:rFonts w:ascii="Times New Roman" w:hAnsi="Times New Roman" w:cs="Times New Roman"/>
          <w:b w:val="0"/>
          <w:bCs w:val="0"/>
          <w:i w:val="0"/>
          <w:iCs w:val="0"/>
          <w:szCs w:val="22"/>
          <w:lang w:val="en-US"/>
        </w:rPr>
        <w:t xml:space="preserve">Labor force participation </w:t>
      </w:r>
      <w:r w:rsidRPr="004B395B">
        <w:rPr>
          <w:rFonts w:ascii="Times New Roman" w:hAnsi="Times New Roman" w:cs="Times New Roman"/>
          <w:b w:val="0"/>
          <w:bCs w:val="0"/>
          <w:i w:val="0"/>
          <w:iCs w:val="0"/>
          <w:szCs w:val="22"/>
          <w:lang w:val="en-US"/>
        </w:rPr>
        <w:t xml:space="preserve">rate by </w:t>
      </w:r>
      <w:r w:rsidR="001E2D02" w:rsidRPr="004B395B">
        <w:rPr>
          <w:rFonts w:ascii="Times New Roman" w:hAnsi="Times New Roman" w:cs="Times New Roman"/>
          <w:b w:val="0"/>
          <w:bCs w:val="0"/>
          <w:i w:val="0"/>
          <w:iCs w:val="0"/>
          <w:szCs w:val="22"/>
          <w:lang w:val="en-US"/>
        </w:rPr>
        <w:t xml:space="preserve">sex and </w:t>
      </w:r>
      <w:r w:rsidRPr="004B395B">
        <w:rPr>
          <w:rFonts w:ascii="Times New Roman" w:hAnsi="Times New Roman" w:cs="Times New Roman"/>
          <w:b w:val="0"/>
          <w:bCs w:val="0"/>
          <w:i w:val="0"/>
          <w:iCs w:val="0"/>
          <w:szCs w:val="22"/>
          <w:lang w:val="en-US"/>
        </w:rPr>
        <w:t>age groups</w:t>
      </w:r>
      <w:r w:rsidR="00624886">
        <w:rPr>
          <w:rFonts w:ascii="Times New Roman" w:hAnsi="Times New Roman" w:cs="Times New Roman"/>
          <w:b w:val="0"/>
          <w:bCs w:val="0"/>
          <w:i w:val="0"/>
          <w:iCs w:val="0"/>
          <w:szCs w:val="22"/>
          <w:lang w:val="en-US"/>
        </w:rPr>
        <w:t xml:space="preserve"> </w:t>
      </w:r>
      <w:r w:rsidR="00624886" w:rsidRPr="00624886">
        <w:rPr>
          <w:rFonts w:ascii="Times New Roman" w:hAnsi="Times New Roman" w:cs="Times New Roman"/>
          <w:i w:val="0"/>
          <w:iCs w:val="0"/>
          <w:sz w:val="18"/>
        </w:rPr>
        <w:fldChar w:fldCharType="begin"/>
      </w:r>
      <w:r w:rsidR="00624886" w:rsidRPr="00624886">
        <w:rPr>
          <w:rFonts w:ascii="Times New Roman" w:hAnsi="Times New Roman" w:cs="Times New Roman"/>
          <w:i w:val="0"/>
          <w:iCs w:val="0"/>
          <w:sz w:val="18"/>
          <w:lang w:val="en-US"/>
        </w:rPr>
        <w:instrText xml:space="preserve"> ADDIN ZOTERO_ITEM CSL_CITATION {"citationID":"97oKp3yt","properties":{"formattedCitation":"[7]","plainCitation":"[7]","noteIndex":0},"citationItems":[{"id":"RQ3wEJFr/qDMAqiSo","uris":["http://zotero.org/groups/2756415/items/7PWRTPHV"],"itemData":{"id":"ASEO1Bo9/hAtY6HXN","type":"report","title":"Arbeitsmarktlage 2019: Erwerbsquoten nach Geschlecht und Alter, Jahresdurchschnitt","author":[{"family":"AMS","given":""}],"issued":{"date-parts":[["2021"]]}}}],"schema":"https://github.com/citation-style-language/schema/raw/master/csl-citation.json"} </w:instrText>
      </w:r>
      <w:r w:rsidR="00624886" w:rsidRPr="00624886">
        <w:rPr>
          <w:rFonts w:ascii="Times New Roman" w:hAnsi="Times New Roman" w:cs="Times New Roman"/>
          <w:i w:val="0"/>
          <w:iCs w:val="0"/>
          <w:sz w:val="18"/>
        </w:rPr>
        <w:fldChar w:fldCharType="separate"/>
      </w:r>
      <w:r w:rsidR="00624886" w:rsidRPr="00624886">
        <w:rPr>
          <w:rFonts w:ascii="Times New Roman" w:hAnsi="Times New Roman" w:cs="Times New Roman"/>
          <w:i w:val="0"/>
          <w:iCs w:val="0"/>
          <w:sz w:val="18"/>
          <w:lang w:val="en-US"/>
        </w:rPr>
        <w:t>[7]</w:t>
      </w:r>
      <w:r w:rsidR="00624886" w:rsidRPr="00624886">
        <w:rPr>
          <w:rFonts w:ascii="Times New Roman" w:hAnsi="Times New Roman" w:cs="Times New Roman"/>
          <w:i w:val="0"/>
          <w:iCs w:val="0"/>
          <w:sz w:val="18"/>
        </w:rPr>
        <w:fldChar w:fldCharType="end"/>
      </w:r>
      <w:r w:rsidR="001E2D02" w:rsidRPr="00624886">
        <w:rPr>
          <w:rFonts w:ascii="Times New Roman" w:hAnsi="Times New Roman" w:cs="Times New Roman"/>
          <w:b w:val="0"/>
          <w:bCs w:val="0"/>
          <w:i w:val="0"/>
          <w:iCs w:val="0"/>
          <w:szCs w:val="22"/>
          <w:lang w:val="en-US"/>
        </w:rPr>
        <w:t>,</w:t>
      </w:r>
      <w:r w:rsidR="001E2D02" w:rsidRPr="004B395B">
        <w:rPr>
          <w:rFonts w:ascii="Times New Roman" w:hAnsi="Times New Roman" w:cs="Times New Roman"/>
          <w:b w:val="0"/>
          <w:bCs w:val="0"/>
          <w:i w:val="0"/>
          <w:iCs w:val="0"/>
          <w:szCs w:val="22"/>
          <w:lang w:val="en-US"/>
        </w:rPr>
        <w:t xml:space="preserve"> 2019</w:t>
      </w:r>
    </w:p>
    <w:tbl>
      <w:tblPr>
        <w:tblStyle w:val="PlainTable3"/>
        <w:tblW w:w="4536" w:type="dxa"/>
        <w:tblLook w:val="0640" w:firstRow="0" w:lastRow="1" w:firstColumn="0" w:lastColumn="0" w:noHBand="1" w:noVBand="1"/>
      </w:tblPr>
      <w:tblGrid>
        <w:gridCol w:w="1560"/>
        <w:gridCol w:w="1488"/>
        <w:gridCol w:w="1488"/>
      </w:tblGrid>
      <w:tr w:rsidR="00187884" w:rsidRPr="004B395B" w14:paraId="2588C1A6" w14:textId="77777777" w:rsidTr="004B395B">
        <w:tc>
          <w:tcPr>
            <w:tcW w:w="1560" w:type="dxa"/>
          </w:tcPr>
          <w:p w14:paraId="22050843" w14:textId="741F68FC" w:rsidR="00187884" w:rsidRPr="004B395B" w:rsidRDefault="0064723F" w:rsidP="00570E7F">
            <w:pPr>
              <w:pStyle w:val="TableTHZeile"/>
              <w:keepNext/>
              <w:rPr>
                <w:rFonts w:ascii="Times New Roman" w:hAnsi="Times New Roman"/>
                <w:sz w:val="22"/>
                <w:lang w:val="de-AT"/>
              </w:rPr>
            </w:pPr>
            <w:r w:rsidRPr="004B395B">
              <w:rPr>
                <w:rFonts w:ascii="Times New Roman" w:hAnsi="Times New Roman"/>
                <w:sz w:val="22"/>
                <w:lang w:val="de-AT"/>
              </w:rPr>
              <w:t>A</w:t>
            </w:r>
            <w:r w:rsidR="00712AB6" w:rsidRPr="004B395B">
              <w:rPr>
                <w:rFonts w:ascii="Times New Roman" w:hAnsi="Times New Roman"/>
                <w:sz w:val="22"/>
                <w:lang w:val="de-AT"/>
              </w:rPr>
              <w:t>ge</w:t>
            </w:r>
          </w:p>
        </w:tc>
        <w:tc>
          <w:tcPr>
            <w:tcW w:w="1488" w:type="dxa"/>
          </w:tcPr>
          <w:p w14:paraId="361AAAD6" w14:textId="75E3E5C6" w:rsidR="00187884" w:rsidRPr="004B395B" w:rsidRDefault="0064723F" w:rsidP="00570E7F">
            <w:pPr>
              <w:pStyle w:val="TableData"/>
              <w:keepNext/>
              <w:jc w:val="center"/>
              <w:rPr>
                <w:rFonts w:ascii="Times New Roman" w:hAnsi="Times New Roman" w:cs="Times New Roman"/>
                <w:sz w:val="22"/>
                <w:lang w:val="de-AT"/>
              </w:rPr>
            </w:pPr>
            <w:r w:rsidRPr="004B395B">
              <w:rPr>
                <w:rFonts w:ascii="Times New Roman" w:hAnsi="Times New Roman" w:cs="Times New Roman"/>
                <w:sz w:val="22"/>
                <w:lang w:val="de-AT"/>
              </w:rPr>
              <w:t>M</w:t>
            </w:r>
            <w:r w:rsidR="00712AB6" w:rsidRPr="004B395B">
              <w:rPr>
                <w:rFonts w:ascii="Times New Roman" w:hAnsi="Times New Roman" w:cs="Times New Roman"/>
                <w:sz w:val="22"/>
                <w:lang w:val="de-AT"/>
              </w:rPr>
              <w:t>en</w:t>
            </w:r>
          </w:p>
        </w:tc>
        <w:tc>
          <w:tcPr>
            <w:tcW w:w="1488" w:type="dxa"/>
          </w:tcPr>
          <w:p w14:paraId="3818ABEF" w14:textId="77965010" w:rsidR="00187884" w:rsidRPr="004B395B" w:rsidRDefault="0064723F" w:rsidP="00570E7F">
            <w:pPr>
              <w:pStyle w:val="TableData"/>
              <w:keepNext/>
              <w:jc w:val="center"/>
              <w:rPr>
                <w:rFonts w:ascii="Times New Roman" w:hAnsi="Times New Roman" w:cs="Times New Roman"/>
                <w:sz w:val="22"/>
                <w:lang w:val="de-AT"/>
              </w:rPr>
            </w:pPr>
            <w:r w:rsidRPr="004B395B">
              <w:rPr>
                <w:rFonts w:ascii="Times New Roman" w:hAnsi="Times New Roman" w:cs="Times New Roman"/>
                <w:sz w:val="22"/>
                <w:lang w:val="de-AT"/>
              </w:rPr>
              <w:t>W</w:t>
            </w:r>
            <w:r w:rsidR="00712AB6" w:rsidRPr="004B395B">
              <w:rPr>
                <w:rFonts w:ascii="Times New Roman" w:hAnsi="Times New Roman" w:cs="Times New Roman"/>
                <w:sz w:val="22"/>
                <w:lang w:val="de-AT"/>
              </w:rPr>
              <w:t>omen</w:t>
            </w:r>
          </w:p>
        </w:tc>
      </w:tr>
      <w:tr w:rsidR="00187884" w:rsidRPr="004B395B" w14:paraId="032A5415" w14:textId="77777777" w:rsidTr="004B395B">
        <w:tc>
          <w:tcPr>
            <w:tcW w:w="1560" w:type="dxa"/>
          </w:tcPr>
          <w:p w14:paraId="0A79BE45" w14:textId="1004E1E7"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15</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19</w:t>
            </w:r>
          </w:p>
        </w:tc>
        <w:tc>
          <w:tcPr>
            <w:tcW w:w="1488" w:type="dxa"/>
          </w:tcPr>
          <w:p w14:paraId="7B85230C"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38%</w:t>
            </w:r>
          </w:p>
        </w:tc>
        <w:tc>
          <w:tcPr>
            <w:tcW w:w="1488" w:type="dxa"/>
          </w:tcPr>
          <w:p w14:paraId="3D9E763A"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25%</w:t>
            </w:r>
          </w:p>
        </w:tc>
      </w:tr>
      <w:tr w:rsidR="00187884" w:rsidRPr="004B395B" w14:paraId="0091EFAB" w14:textId="77777777" w:rsidTr="004B395B">
        <w:tc>
          <w:tcPr>
            <w:tcW w:w="1560" w:type="dxa"/>
          </w:tcPr>
          <w:p w14:paraId="09E86846" w14:textId="0DA031BD"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20</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24</w:t>
            </w:r>
          </w:p>
        </w:tc>
        <w:tc>
          <w:tcPr>
            <w:tcW w:w="1488" w:type="dxa"/>
          </w:tcPr>
          <w:p w14:paraId="33F4F337"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68%</w:t>
            </w:r>
          </w:p>
        </w:tc>
        <w:tc>
          <w:tcPr>
            <w:tcW w:w="1488" w:type="dxa"/>
          </w:tcPr>
          <w:p w14:paraId="57234EC6"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59%</w:t>
            </w:r>
          </w:p>
        </w:tc>
      </w:tr>
      <w:tr w:rsidR="00187884" w:rsidRPr="004B395B" w14:paraId="3D280E0E" w14:textId="77777777" w:rsidTr="004B395B">
        <w:tc>
          <w:tcPr>
            <w:tcW w:w="1560" w:type="dxa"/>
          </w:tcPr>
          <w:p w14:paraId="79A413F0" w14:textId="16749005"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25</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29</w:t>
            </w:r>
          </w:p>
        </w:tc>
        <w:tc>
          <w:tcPr>
            <w:tcW w:w="1488" w:type="dxa"/>
          </w:tcPr>
          <w:p w14:paraId="269DCD76"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84%</w:t>
            </w:r>
          </w:p>
        </w:tc>
        <w:tc>
          <w:tcPr>
            <w:tcW w:w="1488" w:type="dxa"/>
          </w:tcPr>
          <w:p w14:paraId="0EDFDCD8"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76%</w:t>
            </w:r>
          </w:p>
        </w:tc>
      </w:tr>
      <w:tr w:rsidR="00187884" w:rsidRPr="004B395B" w14:paraId="1D7BDF9B" w14:textId="77777777" w:rsidTr="004B395B">
        <w:tc>
          <w:tcPr>
            <w:tcW w:w="1560" w:type="dxa"/>
          </w:tcPr>
          <w:p w14:paraId="44B002C8" w14:textId="0D1B8ED8"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30</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34</w:t>
            </w:r>
          </w:p>
        </w:tc>
        <w:tc>
          <w:tcPr>
            <w:tcW w:w="1488" w:type="dxa"/>
          </w:tcPr>
          <w:p w14:paraId="2F678860"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91%</w:t>
            </w:r>
          </w:p>
        </w:tc>
        <w:tc>
          <w:tcPr>
            <w:tcW w:w="1488" w:type="dxa"/>
          </w:tcPr>
          <w:p w14:paraId="31E79CEC"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78%</w:t>
            </w:r>
          </w:p>
        </w:tc>
      </w:tr>
      <w:tr w:rsidR="00187884" w:rsidRPr="004B395B" w14:paraId="2F9CA827" w14:textId="77777777" w:rsidTr="004B395B">
        <w:tc>
          <w:tcPr>
            <w:tcW w:w="1560" w:type="dxa"/>
          </w:tcPr>
          <w:p w14:paraId="343DF6EE" w14:textId="41DC0613"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35</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39</w:t>
            </w:r>
          </w:p>
        </w:tc>
        <w:tc>
          <w:tcPr>
            <w:tcW w:w="1488" w:type="dxa"/>
          </w:tcPr>
          <w:p w14:paraId="4836D616"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93%</w:t>
            </w:r>
          </w:p>
        </w:tc>
        <w:tc>
          <w:tcPr>
            <w:tcW w:w="1488" w:type="dxa"/>
          </w:tcPr>
          <w:p w14:paraId="7ABFEAB9"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82%</w:t>
            </w:r>
          </w:p>
        </w:tc>
      </w:tr>
      <w:tr w:rsidR="00187884" w:rsidRPr="004B395B" w14:paraId="6770F8FE" w14:textId="77777777" w:rsidTr="004B395B">
        <w:tc>
          <w:tcPr>
            <w:tcW w:w="1560" w:type="dxa"/>
          </w:tcPr>
          <w:p w14:paraId="27EBBE34" w14:textId="6449ACC3"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40</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44</w:t>
            </w:r>
          </w:p>
        </w:tc>
        <w:tc>
          <w:tcPr>
            <w:tcW w:w="1488" w:type="dxa"/>
          </w:tcPr>
          <w:p w14:paraId="19ECA929"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92%</w:t>
            </w:r>
          </w:p>
        </w:tc>
        <w:tc>
          <w:tcPr>
            <w:tcW w:w="1488" w:type="dxa"/>
          </w:tcPr>
          <w:p w14:paraId="27223C53"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85%</w:t>
            </w:r>
          </w:p>
        </w:tc>
      </w:tr>
      <w:tr w:rsidR="00187884" w:rsidRPr="004B395B" w14:paraId="1D20A102" w14:textId="77777777" w:rsidTr="004B395B">
        <w:tc>
          <w:tcPr>
            <w:tcW w:w="1560" w:type="dxa"/>
          </w:tcPr>
          <w:p w14:paraId="740D14FE" w14:textId="32000C11"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45</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49</w:t>
            </w:r>
          </w:p>
        </w:tc>
        <w:tc>
          <w:tcPr>
            <w:tcW w:w="1488" w:type="dxa"/>
          </w:tcPr>
          <w:p w14:paraId="34EB439E"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90%</w:t>
            </w:r>
          </w:p>
        </w:tc>
        <w:tc>
          <w:tcPr>
            <w:tcW w:w="1488" w:type="dxa"/>
          </w:tcPr>
          <w:p w14:paraId="408DDB3E"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86%</w:t>
            </w:r>
          </w:p>
        </w:tc>
      </w:tr>
      <w:tr w:rsidR="00187884" w:rsidRPr="004B395B" w14:paraId="0A630B4C" w14:textId="77777777" w:rsidTr="004B395B">
        <w:tc>
          <w:tcPr>
            <w:tcW w:w="1560" w:type="dxa"/>
          </w:tcPr>
          <w:p w14:paraId="07CD8825" w14:textId="78445E66"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50</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54</w:t>
            </w:r>
          </w:p>
        </w:tc>
        <w:tc>
          <w:tcPr>
            <w:tcW w:w="1488" w:type="dxa"/>
          </w:tcPr>
          <w:p w14:paraId="72ECB2AE"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89%</w:t>
            </w:r>
          </w:p>
        </w:tc>
        <w:tc>
          <w:tcPr>
            <w:tcW w:w="1488" w:type="dxa"/>
          </w:tcPr>
          <w:p w14:paraId="7D8FA2BC"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85%</w:t>
            </w:r>
          </w:p>
        </w:tc>
      </w:tr>
      <w:tr w:rsidR="00187884" w:rsidRPr="004B395B" w14:paraId="2E4C4505" w14:textId="77777777" w:rsidTr="004B395B">
        <w:tc>
          <w:tcPr>
            <w:tcW w:w="1560" w:type="dxa"/>
          </w:tcPr>
          <w:p w14:paraId="14B525F9" w14:textId="2CD7704C"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55</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59</w:t>
            </w:r>
          </w:p>
        </w:tc>
        <w:tc>
          <w:tcPr>
            <w:tcW w:w="1488" w:type="dxa"/>
          </w:tcPr>
          <w:p w14:paraId="047E8040"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84%</w:t>
            </w:r>
          </w:p>
        </w:tc>
        <w:tc>
          <w:tcPr>
            <w:tcW w:w="1488" w:type="dxa"/>
          </w:tcPr>
          <w:p w14:paraId="040AD2F9"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74%</w:t>
            </w:r>
          </w:p>
        </w:tc>
      </w:tr>
      <w:tr w:rsidR="00187884" w:rsidRPr="004B395B" w14:paraId="2896FAE9" w14:textId="77777777" w:rsidTr="004B395B">
        <w:tc>
          <w:tcPr>
            <w:tcW w:w="1560" w:type="dxa"/>
          </w:tcPr>
          <w:p w14:paraId="3F008AE3" w14:textId="5F10639A" w:rsidR="00187884" w:rsidRPr="004B395B" w:rsidRDefault="00187884" w:rsidP="00570E7F">
            <w:pPr>
              <w:pStyle w:val="TableTHZeile"/>
              <w:keepNext/>
              <w:rPr>
                <w:rFonts w:ascii="Times New Roman" w:hAnsi="Times New Roman"/>
                <w:sz w:val="22"/>
                <w:lang w:val="de-AT"/>
              </w:rPr>
            </w:pPr>
            <w:r w:rsidRPr="004B395B">
              <w:rPr>
                <w:rFonts w:ascii="Times New Roman" w:hAnsi="Times New Roman"/>
                <w:color w:val="000000"/>
                <w:sz w:val="22"/>
              </w:rPr>
              <w:t>60</w:t>
            </w:r>
            <w:r w:rsidR="004B395B" w:rsidRPr="004B395B">
              <w:rPr>
                <w:rFonts w:ascii="Times New Roman" w:eastAsia="Times New Roman" w:hAnsi="Times New Roman"/>
                <w:color w:val="000000"/>
                <w:sz w:val="22"/>
                <w:lang w:eastAsia="de-AT"/>
              </w:rPr>
              <w:t>–</w:t>
            </w:r>
            <w:r w:rsidRPr="004B395B">
              <w:rPr>
                <w:rFonts w:ascii="Times New Roman" w:hAnsi="Times New Roman"/>
                <w:color w:val="000000"/>
                <w:sz w:val="22"/>
              </w:rPr>
              <w:t>64</w:t>
            </w:r>
          </w:p>
        </w:tc>
        <w:tc>
          <w:tcPr>
            <w:tcW w:w="1488" w:type="dxa"/>
          </w:tcPr>
          <w:p w14:paraId="12DCF78A"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45%</w:t>
            </w:r>
          </w:p>
        </w:tc>
        <w:tc>
          <w:tcPr>
            <w:tcW w:w="1488" w:type="dxa"/>
          </w:tcPr>
          <w:p w14:paraId="42113124" w14:textId="77777777" w:rsidR="00187884" w:rsidRPr="004B395B" w:rsidRDefault="00187884" w:rsidP="00570E7F">
            <w:pPr>
              <w:pStyle w:val="TableData"/>
              <w:keepNext/>
              <w:jc w:val="center"/>
              <w:rPr>
                <w:rFonts w:ascii="Times New Roman" w:hAnsi="Times New Roman" w:cs="Times New Roman"/>
                <w:sz w:val="22"/>
                <w:lang w:val="de-AT"/>
              </w:rPr>
            </w:pPr>
            <w:r w:rsidRPr="004B395B">
              <w:rPr>
                <w:rFonts w:ascii="Times New Roman" w:hAnsi="Times New Roman" w:cs="Times New Roman"/>
                <w:color w:val="000000"/>
                <w:sz w:val="22"/>
              </w:rPr>
              <w:t>15%</w:t>
            </w:r>
          </w:p>
        </w:tc>
      </w:tr>
      <w:tr w:rsidR="00187884" w:rsidRPr="004B395B" w14:paraId="23B19DDE" w14:textId="77777777" w:rsidTr="004B395B">
        <w:trPr>
          <w:cnfStyle w:val="010000000000" w:firstRow="0" w:lastRow="1" w:firstColumn="0" w:lastColumn="0" w:oddVBand="0" w:evenVBand="0" w:oddHBand="0" w:evenHBand="0" w:firstRowFirstColumn="0" w:firstRowLastColumn="0" w:lastRowFirstColumn="0" w:lastRowLastColumn="0"/>
        </w:trPr>
        <w:tc>
          <w:tcPr>
            <w:tcW w:w="1560" w:type="dxa"/>
          </w:tcPr>
          <w:p w14:paraId="43248566" w14:textId="69F29B4E" w:rsidR="00187884" w:rsidRPr="004B395B" w:rsidRDefault="00187884" w:rsidP="00570E7F">
            <w:pPr>
              <w:pStyle w:val="TableTHZeile"/>
              <w:keepNext/>
              <w:rPr>
                <w:rFonts w:ascii="Times New Roman" w:hAnsi="Times New Roman"/>
                <w:b w:val="0"/>
                <w:sz w:val="22"/>
                <w:lang w:val="de-AT"/>
              </w:rPr>
            </w:pPr>
            <w:r w:rsidRPr="004B395B">
              <w:rPr>
                <w:rFonts w:ascii="Times New Roman" w:hAnsi="Times New Roman"/>
                <w:b w:val="0"/>
                <w:color w:val="000000"/>
                <w:sz w:val="22"/>
              </w:rPr>
              <w:t>65</w:t>
            </w:r>
            <w:r w:rsidR="004B395B" w:rsidRPr="004B395B">
              <w:rPr>
                <w:rFonts w:ascii="Times New Roman" w:eastAsia="Times New Roman" w:hAnsi="Times New Roman"/>
                <w:color w:val="000000"/>
                <w:sz w:val="22"/>
                <w:lang w:eastAsia="de-AT"/>
              </w:rPr>
              <w:t>–</w:t>
            </w:r>
            <w:r w:rsidRPr="004B395B">
              <w:rPr>
                <w:rFonts w:ascii="Times New Roman" w:hAnsi="Times New Roman"/>
                <w:b w:val="0"/>
                <w:color w:val="000000"/>
                <w:sz w:val="22"/>
              </w:rPr>
              <w:t>69</w:t>
            </w:r>
          </w:p>
        </w:tc>
        <w:tc>
          <w:tcPr>
            <w:tcW w:w="1488" w:type="dxa"/>
          </w:tcPr>
          <w:p w14:paraId="6B1E8234" w14:textId="77777777" w:rsidR="00187884" w:rsidRPr="004B395B" w:rsidRDefault="00187884" w:rsidP="00570E7F">
            <w:pPr>
              <w:pStyle w:val="TableData"/>
              <w:keepNext/>
              <w:jc w:val="center"/>
              <w:rPr>
                <w:rFonts w:ascii="Times New Roman" w:hAnsi="Times New Roman" w:cs="Times New Roman"/>
                <w:b w:val="0"/>
                <w:sz w:val="22"/>
                <w:lang w:val="de-AT"/>
              </w:rPr>
            </w:pPr>
            <w:r w:rsidRPr="004B395B">
              <w:rPr>
                <w:rFonts w:ascii="Times New Roman" w:hAnsi="Times New Roman" w:cs="Times New Roman"/>
                <w:b w:val="0"/>
                <w:color w:val="000000"/>
                <w:sz w:val="22"/>
              </w:rPr>
              <w:t>3%</w:t>
            </w:r>
          </w:p>
        </w:tc>
        <w:tc>
          <w:tcPr>
            <w:tcW w:w="1488" w:type="dxa"/>
          </w:tcPr>
          <w:p w14:paraId="0C75F12A" w14:textId="77777777" w:rsidR="00187884" w:rsidRPr="004B395B" w:rsidRDefault="00187884" w:rsidP="00570E7F">
            <w:pPr>
              <w:pStyle w:val="TableData"/>
              <w:keepNext/>
              <w:jc w:val="center"/>
              <w:rPr>
                <w:rFonts w:ascii="Times New Roman" w:hAnsi="Times New Roman" w:cs="Times New Roman"/>
                <w:b w:val="0"/>
                <w:sz w:val="22"/>
                <w:lang w:val="de-AT"/>
              </w:rPr>
            </w:pPr>
            <w:r w:rsidRPr="004B395B">
              <w:rPr>
                <w:rFonts w:ascii="Times New Roman" w:hAnsi="Times New Roman" w:cs="Times New Roman"/>
                <w:b w:val="0"/>
                <w:color w:val="000000"/>
                <w:sz w:val="22"/>
              </w:rPr>
              <w:t>1%</w:t>
            </w:r>
          </w:p>
        </w:tc>
      </w:tr>
    </w:tbl>
    <w:p w14:paraId="61BA3CDC" w14:textId="77777777" w:rsidR="00624886" w:rsidRPr="0074773F" w:rsidRDefault="00624886" w:rsidP="00187884">
      <w:pPr>
        <w:rPr>
          <w:rFonts w:ascii="Times New Roman" w:hAnsi="Times New Roman" w:cs="Times New Roman"/>
          <w:sz w:val="18"/>
          <w:szCs w:val="18"/>
          <w:lang w:val="en-US"/>
        </w:rPr>
      </w:pPr>
    </w:p>
    <w:p w14:paraId="1C392907" w14:textId="276F5CCA" w:rsidR="00187884" w:rsidRPr="004B395B" w:rsidRDefault="00187884" w:rsidP="00187884">
      <w:pPr>
        <w:pStyle w:val="Caption"/>
        <w:rPr>
          <w:rFonts w:ascii="Times New Roman" w:hAnsi="Times New Roman" w:cs="Times New Roman"/>
          <w:b w:val="0"/>
          <w:bCs w:val="0"/>
          <w:i w:val="0"/>
          <w:iCs w:val="0"/>
          <w:szCs w:val="22"/>
          <w:lang w:val="en-US"/>
        </w:rPr>
      </w:pPr>
      <w:r w:rsidRPr="004B395B">
        <w:rPr>
          <w:rFonts w:ascii="Times New Roman" w:hAnsi="Times New Roman" w:cs="Times New Roman"/>
          <w:i w:val="0"/>
          <w:iCs w:val="0"/>
          <w:szCs w:val="22"/>
          <w:lang w:val="en-US"/>
        </w:rPr>
        <w:t xml:space="preserve">Table </w:t>
      </w:r>
      <w:r w:rsidR="00CA3BC8" w:rsidRPr="004B395B">
        <w:rPr>
          <w:rFonts w:ascii="Times New Roman" w:hAnsi="Times New Roman" w:cs="Times New Roman"/>
          <w:i w:val="0"/>
          <w:iCs w:val="0"/>
          <w:szCs w:val="22"/>
          <w:lang w:val="en-US"/>
        </w:rPr>
        <w:t>A-6</w:t>
      </w:r>
      <w:r w:rsidRPr="004B395B">
        <w:rPr>
          <w:rFonts w:ascii="Times New Roman" w:hAnsi="Times New Roman" w:cs="Times New Roman"/>
          <w:i w:val="0"/>
          <w:iCs w:val="0"/>
          <w:szCs w:val="22"/>
          <w:lang w:val="en-US"/>
        </w:rPr>
        <w:t xml:space="preserve"> </w:t>
      </w:r>
      <w:r w:rsidRPr="004B395B">
        <w:rPr>
          <w:rFonts w:ascii="Times New Roman" w:hAnsi="Times New Roman" w:cs="Times New Roman"/>
          <w:b w:val="0"/>
          <w:bCs w:val="0"/>
          <w:i w:val="0"/>
          <w:iCs w:val="0"/>
          <w:szCs w:val="22"/>
          <w:lang w:val="en-US"/>
        </w:rPr>
        <w:t>Total annual labor costs</w:t>
      </w:r>
      <w:r w:rsidR="009A3DEF">
        <w:rPr>
          <w:rFonts w:ascii="Times New Roman" w:hAnsi="Times New Roman" w:cs="Times New Roman"/>
          <w:b w:val="0"/>
          <w:bCs w:val="0"/>
          <w:i w:val="0"/>
          <w:iCs w:val="0"/>
          <w:szCs w:val="22"/>
          <w:lang w:val="en-US"/>
        </w:rPr>
        <w:t xml:space="preserve">, </w:t>
      </w:r>
      <w:r w:rsidRPr="004B395B">
        <w:rPr>
          <w:rFonts w:ascii="Times New Roman" w:hAnsi="Times New Roman" w:cs="Times New Roman"/>
          <w:b w:val="0"/>
          <w:bCs w:val="0"/>
          <w:i w:val="0"/>
          <w:iCs w:val="0"/>
          <w:szCs w:val="22"/>
          <w:lang w:val="en-US"/>
        </w:rPr>
        <w:t xml:space="preserve">by </w:t>
      </w:r>
      <w:r w:rsidR="001E2D02" w:rsidRPr="004B395B">
        <w:rPr>
          <w:rFonts w:ascii="Times New Roman" w:hAnsi="Times New Roman" w:cs="Times New Roman"/>
          <w:b w:val="0"/>
          <w:bCs w:val="0"/>
          <w:i w:val="0"/>
          <w:iCs w:val="0"/>
          <w:szCs w:val="22"/>
          <w:lang w:val="en-US"/>
        </w:rPr>
        <w:t xml:space="preserve">sex and </w:t>
      </w:r>
      <w:r w:rsidRPr="004B395B">
        <w:rPr>
          <w:rFonts w:ascii="Times New Roman" w:hAnsi="Times New Roman" w:cs="Times New Roman"/>
          <w:b w:val="0"/>
          <w:bCs w:val="0"/>
          <w:i w:val="0"/>
          <w:iCs w:val="0"/>
          <w:szCs w:val="22"/>
          <w:lang w:val="en-US"/>
        </w:rPr>
        <w:t>age groups</w:t>
      </w:r>
      <w:r w:rsidR="00624886">
        <w:rPr>
          <w:rFonts w:ascii="Times New Roman" w:hAnsi="Times New Roman" w:cs="Times New Roman"/>
          <w:b w:val="0"/>
          <w:bCs w:val="0"/>
          <w:i w:val="0"/>
          <w:iCs w:val="0"/>
          <w:szCs w:val="22"/>
          <w:lang w:val="en-US"/>
        </w:rPr>
        <w:t xml:space="preserve"> </w:t>
      </w:r>
      <w:r w:rsidR="00624886" w:rsidRPr="00624886">
        <w:rPr>
          <w:rFonts w:ascii="Times New Roman" w:hAnsi="Times New Roman"/>
          <w:i w:val="0"/>
          <w:iCs w:val="0"/>
          <w:sz w:val="18"/>
          <w:lang w:val="en-US"/>
        </w:rPr>
        <w:t>[</w:t>
      </w:r>
      <w:r w:rsidR="00624886">
        <w:rPr>
          <w:rFonts w:ascii="Times New Roman" w:hAnsi="Times New Roman"/>
          <w:i w:val="0"/>
          <w:iCs w:val="0"/>
          <w:sz w:val="18"/>
          <w:lang w:val="en-US"/>
        </w:rPr>
        <w:t>6</w:t>
      </w:r>
      <w:r w:rsidR="00624886" w:rsidRPr="00624886">
        <w:rPr>
          <w:rFonts w:ascii="Times New Roman" w:hAnsi="Times New Roman"/>
          <w:i w:val="0"/>
          <w:iCs w:val="0"/>
          <w:sz w:val="18"/>
          <w:lang w:val="en-US"/>
        </w:rPr>
        <w:t>]</w:t>
      </w:r>
      <w:r w:rsidR="001E2D02" w:rsidRPr="00624886">
        <w:rPr>
          <w:rFonts w:ascii="Times New Roman" w:hAnsi="Times New Roman" w:cs="Times New Roman"/>
          <w:b w:val="0"/>
          <w:bCs w:val="0"/>
          <w:i w:val="0"/>
          <w:iCs w:val="0"/>
          <w:szCs w:val="22"/>
          <w:lang w:val="en-US"/>
        </w:rPr>
        <w:t>,</w:t>
      </w:r>
      <w:r w:rsidR="001E2D02" w:rsidRPr="004B395B">
        <w:rPr>
          <w:rFonts w:ascii="Times New Roman" w:hAnsi="Times New Roman" w:cs="Times New Roman"/>
          <w:b w:val="0"/>
          <w:bCs w:val="0"/>
          <w:i w:val="0"/>
          <w:iCs w:val="0"/>
          <w:szCs w:val="22"/>
          <w:lang w:val="en-US"/>
        </w:rPr>
        <w:t xml:space="preserve"> 2019</w:t>
      </w:r>
      <w:r w:rsidRPr="004B395B">
        <w:rPr>
          <w:rFonts w:ascii="Times New Roman" w:hAnsi="Times New Roman" w:cs="Times New Roman"/>
          <w:b w:val="0"/>
          <w:bCs w:val="0"/>
          <w:i w:val="0"/>
          <w:iCs w:val="0"/>
          <w:szCs w:val="22"/>
          <w:lang w:val="en-US"/>
        </w:rPr>
        <w:t xml:space="preserve"> </w:t>
      </w:r>
    </w:p>
    <w:tbl>
      <w:tblPr>
        <w:tblStyle w:val="PlainTable3"/>
        <w:tblW w:w="4536" w:type="dxa"/>
        <w:tblLook w:val="0640" w:firstRow="0" w:lastRow="1" w:firstColumn="0" w:lastColumn="0" w:noHBand="1" w:noVBand="1"/>
      </w:tblPr>
      <w:tblGrid>
        <w:gridCol w:w="1513"/>
        <w:gridCol w:w="1512"/>
        <w:gridCol w:w="1511"/>
      </w:tblGrid>
      <w:tr w:rsidR="00187884" w:rsidRPr="004B395B" w14:paraId="2F486343" w14:textId="77777777" w:rsidTr="004B395B">
        <w:tc>
          <w:tcPr>
            <w:tcW w:w="1667" w:type="pct"/>
          </w:tcPr>
          <w:p w14:paraId="57E7A76A" w14:textId="483459E3" w:rsidR="00187884" w:rsidRPr="004B395B" w:rsidRDefault="0064723F" w:rsidP="00570E7F">
            <w:pPr>
              <w:pStyle w:val="TableTHSpalte"/>
              <w:keepNext/>
              <w:jc w:val="left"/>
              <w:rPr>
                <w:rFonts w:ascii="Times New Roman" w:hAnsi="Times New Roman"/>
                <w:sz w:val="22"/>
                <w:lang w:val="de-AT"/>
              </w:rPr>
            </w:pPr>
            <w:r w:rsidRPr="004B395B">
              <w:rPr>
                <w:rFonts w:ascii="Times New Roman" w:hAnsi="Times New Roman"/>
                <w:sz w:val="22"/>
                <w:lang w:val="de-AT"/>
              </w:rPr>
              <w:t>A</w:t>
            </w:r>
            <w:r w:rsidR="00712AB6" w:rsidRPr="004B395B">
              <w:rPr>
                <w:rFonts w:ascii="Times New Roman" w:hAnsi="Times New Roman"/>
                <w:sz w:val="22"/>
                <w:lang w:val="de-AT"/>
              </w:rPr>
              <w:t>ge</w:t>
            </w:r>
          </w:p>
        </w:tc>
        <w:tc>
          <w:tcPr>
            <w:tcW w:w="1667" w:type="pct"/>
          </w:tcPr>
          <w:p w14:paraId="6D0E7E59" w14:textId="2B66C597" w:rsidR="00187884" w:rsidRPr="004B395B" w:rsidRDefault="0064723F" w:rsidP="00570E7F">
            <w:pPr>
              <w:pStyle w:val="TableTHSpalte"/>
              <w:keepNext/>
              <w:rPr>
                <w:rFonts w:ascii="Times New Roman" w:hAnsi="Times New Roman"/>
                <w:sz w:val="22"/>
                <w:lang w:val="de-AT"/>
              </w:rPr>
            </w:pPr>
            <w:r w:rsidRPr="004B395B">
              <w:rPr>
                <w:rFonts w:ascii="Times New Roman" w:hAnsi="Times New Roman"/>
                <w:sz w:val="22"/>
                <w:lang w:val="de-AT"/>
              </w:rPr>
              <w:t>M</w:t>
            </w:r>
            <w:r w:rsidR="00712AB6" w:rsidRPr="004B395B">
              <w:rPr>
                <w:rFonts w:ascii="Times New Roman" w:hAnsi="Times New Roman"/>
                <w:sz w:val="22"/>
                <w:lang w:val="de-AT"/>
              </w:rPr>
              <w:t>en</w:t>
            </w:r>
          </w:p>
        </w:tc>
        <w:tc>
          <w:tcPr>
            <w:tcW w:w="1667" w:type="pct"/>
          </w:tcPr>
          <w:p w14:paraId="60120B4D" w14:textId="2C29F9E5" w:rsidR="00187884" w:rsidRPr="004B395B" w:rsidRDefault="0064723F" w:rsidP="00570E7F">
            <w:pPr>
              <w:pStyle w:val="TableTHSpalte"/>
              <w:keepNext/>
              <w:rPr>
                <w:rFonts w:ascii="Times New Roman" w:hAnsi="Times New Roman"/>
                <w:sz w:val="22"/>
                <w:lang w:val="de-AT"/>
              </w:rPr>
            </w:pPr>
            <w:r w:rsidRPr="004B395B">
              <w:rPr>
                <w:rFonts w:ascii="Times New Roman" w:hAnsi="Times New Roman"/>
                <w:sz w:val="22"/>
                <w:lang w:val="de-AT"/>
              </w:rPr>
              <w:t>W</w:t>
            </w:r>
            <w:r w:rsidR="00712AB6" w:rsidRPr="004B395B">
              <w:rPr>
                <w:rFonts w:ascii="Times New Roman" w:hAnsi="Times New Roman"/>
                <w:sz w:val="22"/>
                <w:lang w:val="de-AT"/>
              </w:rPr>
              <w:t>omen</w:t>
            </w:r>
          </w:p>
        </w:tc>
      </w:tr>
      <w:tr w:rsidR="004B395B" w:rsidRPr="004B395B" w14:paraId="43F3B6B9" w14:textId="77777777" w:rsidTr="004B395B">
        <w:tc>
          <w:tcPr>
            <w:tcW w:w="1667" w:type="pct"/>
          </w:tcPr>
          <w:p w14:paraId="0714D676" w14:textId="3FEA0FE1"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15</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19</w:t>
            </w:r>
          </w:p>
        </w:tc>
        <w:tc>
          <w:tcPr>
            <w:tcW w:w="1667" w:type="pct"/>
          </w:tcPr>
          <w:p w14:paraId="45742D88" w14:textId="07160916" w:rsidR="004B395B" w:rsidRPr="004B395B" w:rsidRDefault="004B395B" w:rsidP="004B395B">
            <w:pPr>
              <w:pStyle w:val="TableData"/>
              <w:keepNext/>
              <w:jc w:val="center"/>
              <w:rPr>
                <w:rFonts w:ascii="Times New Roman" w:hAnsi="Times New Roman" w:cs="Times New Roman"/>
                <w:sz w:val="22"/>
                <w:lang w:val="de-AT"/>
              </w:rPr>
            </w:pPr>
            <w:r w:rsidRPr="004B395B">
              <w:rPr>
                <w:rFonts w:ascii="Times New Roman" w:hAnsi="Times New Roman" w:cs="Times New Roman"/>
                <w:sz w:val="22"/>
              </w:rPr>
              <w:t>7,680</w:t>
            </w:r>
          </w:p>
        </w:tc>
        <w:tc>
          <w:tcPr>
            <w:tcW w:w="1667" w:type="pct"/>
          </w:tcPr>
          <w:p w14:paraId="15038AE2" w14:textId="59113FEA" w:rsidR="004B395B" w:rsidRPr="004B395B" w:rsidRDefault="004B395B" w:rsidP="004B395B">
            <w:pPr>
              <w:pStyle w:val="TableData"/>
              <w:keepNext/>
              <w:jc w:val="center"/>
              <w:rPr>
                <w:rFonts w:ascii="Times New Roman" w:hAnsi="Times New Roman" w:cs="Times New Roman"/>
                <w:sz w:val="22"/>
                <w:lang w:val="de-AT"/>
              </w:rPr>
            </w:pPr>
            <w:r w:rsidRPr="004B395B">
              <w:rPr>
                <w:rFonts w:ascii="Times New Roman" w:hAnsi="Times New Roman" w:cs="Times New Roman"/>
                <w:sz w:val="22"/>
              </w:rPr>
              <w:t>5,155</w:t>
            </w:r>
          </w:p>
        </w:tc>
      </w:tr>
      <w:tr w:rsidR="004B395B" w:rsidRPr="004B395B" w14:paraId="5A70ABE5" w14:textId="77777777" w:rsidTr="004B395B">
        <w:tc>
          <w:tcPr>
            <w:tcW w:w="1667" w:type="pct"/>
          </w:tcPr>
          <w:p w14:paraId="77B5C101" w14:textId="0EF13006"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20</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24</w:t>
            </w:r>
          </w:p>
        </w:tc>
        <w:tc>
          <w:tcPr>
            <w:tcW w:w="1667" w:type="pct"/>
          </w:tcPr>
          <w:p w14:paraId="12BA2F7D" w14:textId="45F3F1C2"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22,947</w:t>
            </w:r>
          </w:p>
        </w:tc>
        <w:tc>
          <w:tcPr>
            <w:tcW w:w="1667" w:type="pct"/>
          </w:tcPr>
          <w:p w14:paraId="0BBC8616" w14:textId="086ED77A"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17,799</w:t>
            </w:r>
          </w:p>
        </w:tc>
      </w:tr>
      <w:tr w:rsidR="004B395B" w:rsidRPr="004B395B" w14:paraId="6BEB8AEA" w14:textId="77777777" w:rsidTr="004B395B">
        <w:tc>
          <w:tcPr>
            <w:tcW w:w="1667" w:type="pct"/>
          </w:tcPr>
          <w:p w14:paraId="2F7F48FC" w14:textId="0E0BB5AF"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25</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29</w:t>
            </w:r>
          </w:p>
        </w:tc>
        <w:tc>
          <w:tcPr>
            <w:tcW w:w="1667" w:type="pct"/>
          </w:tcPr>
          <w:p w14:paraId="411FA864" w14:textId="6E6CFF61"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34,480</w:t>
            </w:r>
          </w:p>
        </w:tc>
        <w:tc>
          <w:tcPr>
            <w:tcW w:w="1667" w:type="pct"/>
          </w:tcPr>
          <w:p w14:paraId="768BCAAF" w14:textId="73ED6398"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26,542</w:t>
            </w:r>
          </w:p>
        </w:tc>
      </w:tr>
      <w:tr w:rsidR="004B395B" w:rsidRPr="004B395B" w14:paraId="2D3D4D70" w14:textId="77777777" w:rsidTr="004B395B">
        <w:tc>
          <w:tcPr>
            <w:tcW w:w="1667" w:type="pct"/>
          </w:tcPr>
          <w:p w14:paraId="463D3037" w14:textId="75BD1FB2"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30</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34</w:t>
            </w:r>
          </w:p>
        </w:tc>
        <w:tc>
          <w:tcPr>
            <w:tcW w:w="1667" w:type="pct"/>
          </w:tcPr>
          <w:p w14:paraId="346F758A" w14:textId="67A7CF04"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42,643</w:t>
            </w:r>
          </w:p>
        </w:tc>
        <w:tc>
          <w:tcPr>
            <w:tcW w:w="1667" w:type="pct"/>
          </w:tcPr>
          <w:p w14:paraId="32FCF484" w14:textId="28C638B5"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29,104</w:t>
            </w:r>
          </w:p>
        </w:tc>
      </w:tr>
      <w:tr w:rsidR="004B395B" w:rsidRPr="004B395B" w14:paraId="0164C612" w14:textId="77777777" w:rsidTr="004B395B">
        <w:tc>
          <w:tcPr>
            <w:tcW w:w="1667" w:type="pct"/>
          </w:tcPr>
          <w:p w14:paraId="23D0813B" w14:textId="0B04D17D"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35</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39</w:t>
            </w:r>
          </w:p>
        </w:tc>
        <w:tc>
          <w:tcPr>
            <w:tcW w:w="1667" w:type="pct"/>
          </w:tcPr>
          <w:p w14:paraId="10FA691D" w14:textId="0A14CBD8"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48,809</w:t>
            </w:r>
          </w:p>
        </w:tc>
        <w:tc>
          <w:tcPr>
            <w:tcW w:w="1667" w:type="pct"/>
          </w:tcPr>
          <w:p w14:paraId="719F253F" w14:textId="63E12A3D"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29,840</w:t>
            </w:r>
          </w:p>
        </w:tc>
      </w:tr>
      <w:tr w:rsidR="004B395B" w:rsidRPr="004B395B" w14:paraId="27130CF0" w14:textId="77777777" w:rsidTr="004B395B">
        <w:tc>
          <w:tcPr>
            <w:tcW w:w="1667" w:type="pct"/>
          </w:tcPr>
          <w:p w14:paraId="120F4E79" w14:textId="46BA85D7"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40</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44</w:t>
            </w:r>
          </w:p>
        </w:tc>
        <w:tc>
          <w:tcPr>
            <w:tcW w:w="1667" w:type="pct"/>
          </w:tcPr>
          <w:p w14:paraId="704238B2" w14:textId="38751907"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54,006</w:t>
            </w:r>
          </w:p>
        </w:tc>
        <w:tc>
          <w:tcPr>
            <w:tcW w:w="1667" w:type="pct"/>
          </w:tcPr>
          <w:p w14:paraId="3785E79C" w14:textId="6D55B469"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33,096</w:t>
            </w:r>
          </w:p>
        </w:tc>
      </w:tr>
      <w:tr w:rsidR="004B395B" w:rsidRPr="004B395B" w14:paraId="76D9B29D" w14:textId="77777777" w:rsidTr="004B395B">
        <w:tc>
          <w:tcPr>
            <w:tcW w:w="1667" w:type="pct"/>
          </w:tcPr>
          <w:p w14:paraId="20E40EAF" w14:textId="22AE301B"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45</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49</w:t>
            </w:r>
          </w:p>
        </w:tc>
        <w:tc>
          <w:tcPr>
            <w:tcW w:w="1667" w:type="pct"/>
          </w:tcPr>
          <w:p w14:paraId="68140B97" w14:textId="1F596DD8"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58,898</w:t>
            </w:r>
          </w:p>
        </w:tc>
        <w:tc>
          <w:tcPr>
            <w:tcW w:w="1667" w:type="pct"/>
          </w:tcPr>
          <w:p w14:paraId="640D8CA6" w14:textId="23DC5406"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37,846</w:t>
            </w:r>
          </w:p>
        </w:tc>
      </w:tr>
      <w:tr w:rsidR="004B395B" w:rsidRPr="004B395B" w14:paraId="35CD49E8" w14:textId="77777777" w:rsidTr="004B395B">
        <w:tc>
          <w:tcPr>
            <w:tcW w:w="1667" w:type="pct"/>
          </w:tcPr>
          <w:p w14:paraId="18A629F9" w14:textId="1327B943"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50</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54</w:t>
            </w:r>
          </w:p>
        </w:tc>
        <w:tc>
          <w:tcPr>
            <w:tcW w:w="1667" w:type="pct"/>
          </w:tcPr>
          <w:p w14:paraId="39A4EF87" w14:textId="7460CA16"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62,495</w:t>
            </w:r>
          </w:p>
        </w:tc>
        <w:tc>
          <w:tcPr>
            <w:tcW w:w="1667" w:type="pct"/>
          </w:tcPr>
          <w:p w14:paraId="0785DF1F" w14:textId="62E4CE77"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40,460</w:t>
            </w:r>
          </w:p>
        </w:tc>
      </w:tr>
      <w:tr w:rsidR="004B395B" w:rsidRPr="004B395B" w14:paraId="117D052E" w14:textId="77777777" w:rsidTr="004B395B">
        <w:tc>
          <w:tcPr>
            <w:tcW w:w="1667" w:type="pct"/>
          </w:tcPr>
          <w:p w14:paraId="1F99121D" w14:textId="3605DBD3"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55</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59</w:t>
            </w:r>
          </w:p>
        </w:tc>
        <w:tc>
          <w:tcPr>
            <w:tcW w:w="1667" w:type="pct"/>
          </w:tcPr>
          <w:p w14:paraId="4E58AB4A" w14:textId="46C576E4"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64,702</w:t>
            </w:r>
          </w:p>
        </w:tc>
        <w:tc>
          <w:tcPr>
            <w:tcW w:w="1667" w:type="pct"/>
          </w:tcPr>
          <w:p w14:paraId="3AB01E09" w14:textId="5B33B22F"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42,845</w:t>
            </w:r>
          </w:p>
        </w:tc>
      </w:tr>
      <w:tr w:rsidR="004B395B" w:rsidRPr="004B395B" w14:paraId="2AF04A68" w14:textId="77777777" w:rsidTr="004B395B">
        <w:tc>
          <w:tcPr>
            <w:tcW w:w="1667" w:type="pct"/>
          </w:tcPr>
          <w:p w14:paraId="043C7B40" w14:textId="353FCB61"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60</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64</w:t>
            </w:r>
          </w:p>
        </w:tc>
        <w:tc>
          <w:tcPr>
            <w:tcW w:w="1667" w:type="pct"/>
          </w:tcPr>
          <w:p w14:paraId="1F50E8F2" w14:textId="7D644916"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76,386</w:t>
            </w:r>
          </w:p>
        </w:tc>
        <w:tc>
          <w:tcPr>
            <w:tcW w:w="1667" w:type="pct"/>
          </w:tcPr>
          <w:p w14:paraId="7E054335" w14:textId="4CCB20DD"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60,248</w:t>
            </w:r>
          </w:p>
        </w:tc>
      </w:tr>
      <w:tr w:rsidR="004B395B" w:rsidRPr="004B395B" w14:paraId="4C68B917" w14:textId="77777777" w:rsidTr="004B395B">
        <w:tc>
          <w:tcPr>
            <w:tcW w:w="1667" w:type="pct"/>
          </w:tcPr>
          <w:p w14:paraId="5F633EE3" w14:textId="601D7CC8" w:rsidR="004B395B" w:rsidRPr="004B395B" w:rsidRDefault="004B395B" w:rsidP="004B395B">
            <w:pPr>
              <w:pStyle w:val="TableTHZeile"/>
              <w:keepNext/>
              <w:rPr>
                <w:rFonts w:ascii="Times New Roman" w:hAnsi="Times New Roman"/>
                <w:sz w:val="22"/>
                <w:lang w:val="de-AT"/>
              </w:rPr>
            </w:pPr>
            <w:r w:rsidRPr="004B395B">
              <w:rPr>
                <w:rFonts w:ascii="Times New Roman" w:hAnsi="Times New Roman"/>
                <w:color w:val="000000"/>
                <w:sz w:val="22"/>
              </w:rPr>
              <w:t>65</w:t>
            </w:r>
            <w:r w:rsidRPr="004B395B">
              <w:rPr>
                <w:rFonts w:ascii="Times New Roman" w:eastAsia="Times New Roman" w:hAnsi="Times New Roman"/>
                <w:color w:val="000000"/>
                <w:sz w:val="22"/>
                <w:lang w:eastAsia="de-AT"/>
              </w:rPr>
              <w:t>–</w:t>
            </w:r>
            <w:r w:rsidRPr="004B395B">
              <w:rPr>
                <w:rFonts w:ascii="Times New Roman" w:hAnsi="Times New Roman"/>
                <w:color w:val="000000"/>
                <w:sz w:val="22"/>
              </w:rPr>
              <w:t>69</w:t>
            </w:r>
          </w:p>
        </w:tc>
        <w:tc>
          <w:tcPr>
            <w:tcW w:w="1667" w:type="pct"/>
          </w:tcPr>
          <w:p w14:paraId="7D7072C3" w14:textId="6FE1B318"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83,036</w:t>
            </w:r>
          </w:p>
        </w:tc>
        <w:tc>
          <w:tcPr>
            <w:tcW w:w="1667" w:type="pct"/>
          </w:tcPr>
          <w:p w14:paraId="5DEF9D0C" w14:textId="6E1287D2" w:rsidR="004B395B" w:rsidRPr="004B395B" w:rsidRDefault="004B395B" w:rsidP="004B395B">
            <w:pPr>
              <w:pStyle w:val="TableData"/>
              <w:keepNext/>
              <w:jc w:val="center"/>
              <w:rPr>
                <w:rFonts w:ascii="Times New Roman" w:hAnsi="Times New Roman" w:cs="Times New Roman"/>
                <w:sz w:val="22"/>
              </w:rPr>
            </w:pPr>
            <w:r w:rsidRPr="004B395B">
              <w:rPr>
                <w:rFonts w:ascii="Times New Roman" w:hAnsi="Times New Roman" w:cs="Times New Roman"/>
                <w:sz w:val="22"/>
              </w:rPr>
              <w:t>34,650</w:t>
            </w:r>
          </w:p>
        </w:tc>
      </w:tr>
      <w:tr w:rsidR="00187884" w:rsidRPr="004B395B" w14:paraId="5317E90B" w14:textId="77777777" w:rsidTr="004B395B">
        <w:trPr>
          <w:cnfStyle w:val="010000000000" w:firstRow="0" w:lastRow="1" w:firstColumn="0" w:lastColumn="0" w:oddVBand="0" w:evenVBand="0" w:oddHBand="0" w:evenHBand="0" w:firstRowFirstColumn="0" w:firstRowLastColumn="0" w:lastRowFirstColumn="0" w:lastRowLastColumn="0"/>
        </w:trPr>
        <w:tc>
          <w:tcPr>
            <w:tcW w:w="1667" w:type="pct"/>
          </w:tcPr>
          <w:p w14:paraId="68917820" w14:textId="19384A03" w:rsidR="00187884" w:rsidRPr="004B395B" w:rsidRDefault="00187884" w:rsidP="00570E7F">
            <w:pPr>
              <w:pStyle w:val="TableTHZeile"/>
              <w:keepNext/>
              <w:rPr>
                <w:rFonts w:ascii="Times New Roman" w:hAnsi="Times New Roman"/>
                <w:b w:val="0"/>
                <w:sz w:val="22"/>
                <w:lang w:val="de-AT"/>
              </w:rPr>
            </w:pPr>
            <w:r w:rsidRPr="004B395B">
              <w:rPr>
                <w:rFonts w:ascii="Times New Roman" w:hAnsi="Times New Roman"/>
                <w:b w:val="0"/>
                <w:sz w:val="22"/>
                <w:lang w:val="de-AT"/>
              </w:rPr>
              <w:t>70</w:t>
            </w:r>
            <w:r w:rsidR="004B395B" w:rsidRPr="004B395B">
              <w:rPr>
                <w:rFonts w:ascii="Times New Roman" w:hAnsi="Times New Roman"/>
                <w:b w:val="0"/>
                <w:sz w:val="22"/>
                <w:lang w:val="de-AT"/>
              </w:rPr>
              <w:t>–</w:t>
            </w:r>
            <w:r w:rsidRPr="004B395B">
              <w:rPr>
                <w:rFonts w:ascii="Times New Roman" w:hAnsi="Times New Roman"/>
                <w:b w:val="0"/>
                <w:sz w:val="22"/>
                <w:lang w:val="de-AT"/>
              </w:rPr>
              <w:t>74</w:t>
            </w:r>
          </w:p>
        </w:tc>
        <w:tc>
          <w:tcPr>
            <w:tcW w:w="1667" w:type="pct"/>
          </w:tcPr>
          <w:p w14:paraId="2FBA5C7C" w14:textId="77777777" w:rsidR="00187884" w:rsidRPr="004B395B" w:rsidRDefault="00187884" w:rsidP="00570E7F">
            <w:pPr>
              <w:pStyle w:val="TableData"/>
              <w:keepNext/>
              <w:jc w:val="center"/>
              <w:rPr>
                <w:rFonts w:ascii="Times New Roman" w:hAnsi="Times New Roman" w:cs="Times New Roman"/>
                <w:b w:val="0"/>
                <w:sz w:val="22"/>
              </w:rPr>
            </w:pPr>
            <w:r w:rsidRPr="004B395B">
              <w:rPr>
                <w:rFonts w:ascii="Times New Roman" w:hAnsi="Times New Roman" w:cs="Times New Roman"/>
                <w:b w:val="0"/>
                <w:sz w:val="22"/>
              </w:rPr>
              <w:t>42 371</w:t>
            </w:r>
          </w:p>
        </w:tc>
        <w:tc>
          <w:tcPr>
            <w:tcW w:w="1667" w:type="pct"/>
          </w:tcPr>
          <w:p w14:paraId="1B7ADA5D" w14:textId="77777777" w:rsidR="00187884" w:rsidRPr="004B395B" w:rsidRDefault="00187884" w:rsidP="00570E7F">
            <w:pPr>
              <w:pStyle w:val="TableData"/>
              <w:keepNext/>
              <w:jc w:val="center"/>
              <w:rPr>
                <w:rFonts w:ascii="Times New Roman" w:hAnsi="Times New Roman" w:cs="Times New Roman"/>
                <w:b w:val="0"/>
                <w:sz w:val="22"/>
              </w:rPr>
            </w:pPr>
            <w:r w:rsidRPr="004B395B">
              <w:rPr>
                <w:rFonts w:ascii="Times New Roman" w:hAnsi="Times New Roman" w:cs="Times New Roman"/>
                <w:b w:val="0"/>
                <w:sz w:val="22"/>
              </w:rPr>
              <w:t>19 572</w:t>
            </w:r>
          </w:p>
        </w:tc>
      </w:tr>
    </w:tbl>
    <w:p w14:paraId="4C380567" w14:textId="77777777" w:rsidR="009A3DEF" w:rsidRDefault="009A3DEF" w:rsidP="009A3DEF">
      <w:pPr>
        <w:jc w:val="both"/>
        <w:rPr>
          <w:rFonts w:ascii="Times New Roman" w:hAnsi="Times New Roman"/>
          <w:b/>
          <w:bCs/>
          <w:i/>
          <w:iCs/>
          <w:lang w:val="en-US"/>
        </w:rPr>
      </w:pPr>
    </w:p>
    <w:p w14:paraId="51ACFAC2" w14:textId="44FB5278" w:rsidR="009A3DEF" w:rsidRPr="00B2151C" w:rsidRDefault="009A3DEF" w:rsidP="00B2151C">
      <w:pPr>
        <w:jc w:val="both"/>
        <w:rPr>
          <w:rFonts w:ascii="Times New Roman" w:hAnsi="Times New Roman" w:cs="Times New Roman"/>
          <w:sz w:val="18"/>
          <w:szCs w:val="18"/>
          <w:lang w:val="en-US"/>
        </w:rPr>
      </w:pPr>
      <w:bookmarkStart w:id="1" w:name="_Hlk147757705"/>
      <w:r w:rsidRPr="00B2151C">
        <w:rPr>
          <w:rFonts w:ascii="Times New Roman" w:hAnsi="Times New Roman"/>
          <w:sz w:val="18"/>
          <w:szCs w:val="18"/>
          <w:lang w:val="en-US"/>
        </w:rPr>
        <w:t xml:space="preserve">Note: </w:t>
      </w:r>
      <w:r w:rsidRPr="00B2151C">
        <w:rPr>
          <w:rFonts w:ascii="Times New Roman" w:hAnsi="Times New Roman" w:cs="Times New Roman"/>
          <w:sz w:val="18"/>
          <w:szCs w:val="18"/>
          <w:lang w:val="en-US"/>
        </w:rPr>
        <w:t>Labor costs include employees</w:t>
      </w:r>
      <w:r w:rsidR="001B59B8">
        <w:rPr>
          <w:rFonts w:ascii="Times New Roman" w:hAnsi="Times New Roman" w:cs="Times New Roman"/>
          <w:sz w:val="18"/>
          <w:szCs w:val="18"/>
          <w:lang w:val="en-US"/>
        </w:rPr>
        <w:t>’</w:t>
      </w:r>
      <w:r w:rsidRPr="00B2151C">
        <w:rPr>
          <w:rFonts w:ascii="Times New Roman" w:hAnsi="Times New Roman" w:cs="Times New Roman"/>
          <w:sz w:val="18"/>
          <w:szCs w:val="18"/>
          <w:lang w:val="en-US"/>
        </w:rPr>
        <w:t xml:space="preserve"> and employers’ social security contributions and payroll taxes</w:t>
      </w:r>
    </w:p>
    <w:bookmarkEnd w:id="1"/>
    <w:p w14:paraId="53AB0953" w14:textId="347B33A6" w:rsidR="009A3DEF" w:rsidRDefault="009A3DEF">
      <w:pPr>
        <w:rPr>
          <w:rFonts w:ascii="Times New Roman" w:eastAsia="Times New Roman" w:hAnsi="Times New Roman" w:cs="Times New Roman"/>
          <w:kern w:val="16"/>
          <w:lang w:val="en-US" w:eastAsia="de-AT"/>
        </w:rPr>
      </w:pPr>
      <w:r>
        <w:rPr>
          <w:rFonts w:ascii="Times New Roman" w:hAnsi="Times New Roman"/>
          <w:lang w:val="en-US" w:eastAsia="de-AT"/>
        </w:rPr>
        <w:br w:type="page"/>
      </w:r>
    </w:p>
    <w:p w14:paraId="75793D3F" w14:textId="77777777" w:rsidR="00092860" w:rsidRPr="00B2151C" w:rsidRDefault="00092860" w:rsidP="009B1984">
      <w:pPr>
        <w:pStyle w:val="LegendeAnmerkung"/>
        <w:spacing w:line="360" w:lineRule="auto"/>
        <w:rPr>
          <w:rFonts w:ascii="Times New Roman" w:hAnsi="Times New Roman"/>
          <w:sz w:val="22"/>
          <w:szCs w:val="22"/>
          <w:lang w:val="en-US" w:eastAsia="de-AT"/>
        </w:rPr>
      </w:pPr>
    </w:p>
    <w:p w14:paraId="61E9707C" w14:textId="1762BE37" w:rsidR="00826898" w:rsidRPr="004B395B" w:rsidRDefault="0064723F">
      <w:pPr>
        <w:rPr>
          <w:rFonts w:ascii="Times New Roman" w:hAnsi="Times New Roman" w:cs="Times New Roman"/>
          <w:b/>
          <w:bCs/>
          <w:i/>
          <w:iCs/>
          <w:lang w:val="en-US"/>
        </w:rPr>
      </w:pPr>
      <w:r w:rsidRPr="004B395B">
        <w:rPr>
          <w:rFonts w:ascii="Times New Roman" w:hAnsi="Times New Roman" w:cs="Times New Roman"/>
          <w:b/>
          <w:bCs/>
          <w:i/>
          <w:iCs/>
          <w:lang w:val="en-US"/>
        </w:rPr>
        <w:t>References</w:t>
      </w:r>
    </w:p>
    <w:p w14:paraId="2D5F97F6" w14:textId="77777777" w:rsidR="00624886" w:rsidRPr="00624886" w:rsidRDefault="00826898" w:rsidP="00624886">
      <w:pPr>
        <w:pStyle w:val="Bibliography"/>
        <w:rPr>
          <w:rFonts w:ascii="Times New Roman" w:hAnsi="Times New Roman" w:cs="Times New Roman"/>
        </w:rPr>
      </w:pPr>
      <w:r w:rsidRPr="004B395B">
        <w:rPr>
          <w:b/>
          <w:bCs/>
          <w:i/>
          <w:iCs/>
          <w:lang w:val="en-US"/>
        </w:rPr>
        <w:fldChar w:fldCharType="begin"/>
      </w:r>
      <w:r w:rsidR="00624886">
        <w:rPr>
          <w:b/>
          <w:bCs/>
          <w:i/>
          <w:iCs/>
          <w:lang w:val="en-US"/>
        </w:rPr>
        <w:instrText xml:space="preserve"> ADDIN ZOTERO_BIBL {"uncited":[],"omitted":[],"custom":[]} CSL_BIBLIOGRAPHY </w:instrText>
      </w:r>
      <w:r w:rsidRPr="004B395B">
        <w:rPr>
          <w:b/>
          <w:bCs/>
          <w:i/>
          <w:iCs/>
          <w:lang w:val="en-US"/>
        </w:rPr>
        <w:fldChar w:fldCharType="separate"/>
      </w:r>
      <w:r w:rsidR="00624886" w:rsidRPr="00624886">
        <w:rPr>
          <w:rFonts w:ascii="Times New Roman" w:hAnsi="Times New Roman" w:cs="Times New Roman"/>
          <w:lang w:val="en-US"/>
        </w:rPr>
        <w:t xml:space="preserve">1. </w:t>
      </w:r>
      <w:r w:rsidR="00624886" w:rsidRPr="00624886">
        <w:rPr>
          <w:rFonts w:ascii="Times New Roman" w:hAnsi="Times New Roman" w:cs="Times New Roman"/>
          <w:lang w:val="en-US"/>
        </w:rPr>
        <w:tab/>
        <w:t xml:space="preserve">Mach, F., Baigent, C., Catapano, A.L., Koskinas, K.C., Casula, M., Badimon, L., Chapman, M.J., De Backer, G.G., Delgado, V., Ference, B.A., Graham, I.M., Halliday, A., Landmesser, U., Mihaylova, B., Pedersen, T.R., Riccardi, G., Richter, D.J., Sabatine, M.S., Taskinen, M.-R., Tokgozoglu, L., Wiklund, O., ESC Scientific Document Group, Mueller, C., Drexel, H., Aboyans, V., Corsini, A., Doehner, W., Farnier, M., Gigante, B., Kayikcioglu, M., Krstacic, G., Lambrinou, E., Lewis, B.S., Masip, J., Moulin, P., Petersen, S., Petronio, A.S., Piepoli, M.F., Pintó, X., Räber, L., Ray, K.K., Reiner, Ž., Riesen, W.F., Roffi, M., Schmid, J.-P., Shlyakhto, E., Simpson, I.A., Stroes, E., Sudano, I., Tselepis, A.D., Viigimaa, M., Vindis, C., Vonbank, A., Vrablik, M., Vrsalovic, M., Zamorano, J.L., Collet, J.-P., Koskinas, K.C., Casula, M., Badimon, L., John Chapman, M., De Backer, G.G., Delgado, V., Ference, B.A., Graham, I.M., Halliday, A., Landmesser, U., Mihaylova, B., Pedersen, T.R., Riccardi, G., Richter, D.J., Sabatine, M.S., Taskinen, M.-R., Tokgozoglu, L., Wiklund, O., Windecker, S., Aboyans, V., Baigent, C., Collet, J.-P., Dean, V., Delgado, V., Fitzsimons, D., Gale, C.P., Grobbee, D., Halvorsen, S., Hindricks, G., Iung, B., Jüni, P., Katus, H.A., Landmesser, U., Leclercq, C., Lettino, M., Lewis, B.S., Merkely, B., Mueller, C., Petersen, S., Petronio, A.S., Richter, D.J., Roffi, M., Shlyakhto, E., Simpson, I.A., Sousa-Uva, M., Touyz, R.M., Nibouche, D., Zelveian, P.H., Siostrzonek, P., Najafov, R., van de Borne, P., Pojskic, B., Postadzhiyan, A., Kypris, L., Špinar, J., Larsen, M.L., Eldin, H.S., Viigimaa, M., Strandberg, T.E., Ferrières, J., Agladze, R., Laufs, U., Rallidis, L., Bajnok, L., Gudjónsson, T., Maher, V., Henkin, Y., Gulizia, M.M., Mussagaliyeva, A., Bajraktari, G., Kerimkulova, A., Latkovskis, G., Hamoui, O., Slapikas, R., Visser, L., Dingli, P., Ivanov, V., Boskovic, A., Nazzi, M., Visseren, F., Mitevska, I., Retterstøl, K., Jankowski, P., Fontes-Carvalho, R., Gaita, D., Ezhov, M., Foscoli, M., Giga, V., Pella, D., Fras, Z., de Isla, L.P., Hagström, E., Lehmann, R., Abid, L., Ozdogan, O., Mitchenko, O., Patel, R.S.: 2019 ESC/EAS Guidelines for the management of dyslipidaemias: lipid modification to reduce cardiovascular risk. </w:t>
      </w:r>
      <w:r w:rsidR="00624886" w:rsidRPr="00624886">
        <w:rPr>
          <w:rFonts w:ascii="Times New Roman" w:hAnsi="Times New Roman" w:cs="Times New Roman"/>
        </w:rPr>
        <w:t>Eur. Heart J. 41, 111–188 (2020). https://doi.org/10.1093/eurheartj/ehz455</w:t>
      </w:r>
    </w:p>
    <w:p w14:paraId="4755894A" w14:textId="77777777" w:rsidR="00624886" w:rsidRPr="00624886" w:rsidRDefault="00624886" w:rsidP="00624886">
      <w:pPr>
        <w:pStyle w:val="Bibliography"/>
        <w:rPr>
          <w:rFonts w:ascii="Times New Roman" w:hAnsi="Times New Roman" w:cs="Times New Roman"/>
        </w:rPr>
      </w:pPr>
      <w:r w:rsidRPr="00624886">
        <w:rPr>
          <w:rFonts w:ascii="Times New Roman" w:hAnsi="Times New Roman" w:cs="Times New Roman"/>
        </w:rPr>
        <w:t xml:space="preserve">2. </w:t>
      </w:r>
      <w:r w:rsidRPr="00624886">
        <w:rPr>
          <w:rFonts w:ascii="Times New Roman" w:hAnsi="Times New Roman" w:cs="Times New Roman"/>
        </w:rPr>
        <w:tab/>
        <w:t>Scheidt-Nave, C., Du, Y., Knopf, H., Schienkiewitz, A., Ziese, T., Nowossadeck, E., Gößwald, A., Busch, M.A.: Verbreitung von Fettstoffwechselstörungen bei Erwachsenen in Deutschland: Ergebnisse der Studie zur Gesundheit Erwachsener in Deutschland (DEGS1). Bundesgesundheitsblatt - Gesundheitsforschung - Gesundheitsschutz. 56, 661–667 (2013). https://doi.org/10.1007/s00103-013-1670-0</w:t>
      </w:r>
    </w:p>
    <w:p w14:paraId="3780BC51" w14:textId="77777777" w:rsidR="00624886" w:rsidRPr="00624886" w:rsidRDefault="00624886" w:rsidP="00624886">
      <w:pPr>
        <w:pStyle w:val="Bibliography"/>
        <w:rPr>
          <w:rFonts w:ascii="Times New Roman" w:hAnsi="Times New Roman" w:cs="Times New Roman"/>
        </w:rPr>
      </w:pPr>
      <w:r w:rsidRPr="00624886">
        <w:rPr>
          <w:rFonts w:ascii="Times New Roman" w:hAnsi="Times New Roman" w:cs="Times New Roman"/>
        </w:rPr>
        <w:t xml:space="preserve">3. </w:t>
      </w:r>
      <w:r w:rsidRPr="00624886">
        <w:rPr>
          <w:rFonts w:ascii="Times New Roman" w:hAnsi="Times New Roman" w:cs="Times New Roman"/>
        </w:rPr>
        <w:tab/>
        <w:t xml:space="preserve">NCD Risk Factor Collaboration (NCD-RisC), Taddei, C., Zhou, B., Bixby, H., Carrillo-Larco, R.M., Danaei, G., Jackson, R.T., Farzadfar, F., Sophiea, M.K., Di Cesare, M., Iurilli, M.L.C., Martinez, A.R., Asghari, G., Dhana, K., Gulayin, P., Kakarmath, S., Santero, M., Voortman, T., Riley, L.M., Cowan, M.J., Savin, S., Bennett, J.E., Stevens, G.A., Paciorek, C.J., Aekplakorn, W., Cifkova, R., Giampaoli, S., Kengne, A.P., Khang, Y.-H., Kuulasmaa, K., Laxmaiah, A., Margozzini, P., Mathur, P., Nordestgaard, B.G., Zhao, D., Aadahl, M., Abarca-Gómez, L., Rahim, H.A., Abu-Rmeileh, N.M., Acosta-Cazares, B., Adams, R.J., Agdeppa, I.A., Aghazadeh-Attari, J., Aguilar-Salinas, C.A., Agyemang, C., Ahluwalia, T.S., Ahmad, N.A., Ahmadi, A., Ahmadi, N., Ahmed, S.H., Ahrens, W., Ajlouni, K., Alarouj, M., AlBuhairan, F., AlDhukair, S., Ali, M.M., Alkandari, A., Alkerwi, A., Aly, E., Amarapurkar, D.N., Amouyel, P., Andersen, L.B., Anderssen, S.A., Anjana, R.M., Ansari-Moghaddam, A., Aounallah-Skhiri, H., Araújo, J., Ariansen, I., Aris, T., Arku, R.E., Arlappa, N., Aryal, K.K., Aspelund, T., Assunção, M.C.F., Auvinen, J., Avdicová, M., Azevedo, A., Azizi, F., Azmin, M., Balakrishna, N., Bamoshmoosh, M., Banach, M., Bandosz, P., Banegas, J.R., Barbagallo, C.M., Barceló, A., Barkat, A., Bata, I., Batieha, A.M., Batyrbek, A., Baur, L.A., Beaglehole, R., Belavendra, A., Ben Romdhane, H., Benet, M., Benn, M., Berkinbayev, S., Bernabe-Ortiz, A., Bernotiene, G., Bettiol, H., Bhargava, S.K., Bi, Y., Bienek, A., Bikbov, M., Bista, B., Bjerregaard, P., Bjertness, E., Bjertness, M.B., Björkelund, C., Bloch, K.V., Blokstra, A., Bo, S., Boehm, B.O., Boggia, J.G., Boissonnet, C.P., Bonaccio, M., Bongard, V., Borchini, R., Borghs, H., Bovet, P., Brajkovich, I., Breckenkamp, J., Brenner, H., Brewster, L.M., Bruno, G., Bugge, A., Busch, M.A., de León, A.C., Cacciottolo, J., </w:t>
      </w:r>
      <w:r w:rsidRPr="00624886">
        <w:rPr>
          <w:rFonts w:ascii="Times New Roman" w:hAnsi="Times New Roman" w:cs="Times New Roman"/>
        </w:rPr>
        <w:lastRenderedPageBreak/>
        <w:t xml:space="preserve">Can, G., Cândido, A.P.C., Capanzana, M.V., Capuano, E., Capuano, V., Cardoso, V.C., Carvalho, J., Casanueva, F.F., Censi, L., Chadjigeorgiou, C.A., Chamukuttan, S., Chaturvedi, N., Chen, C.-J., Chen, F., Chen, S., Cheng, C.-Y., Cheraghian, B., Chetrit, A., Chiou, S.-T., Chirlaque, M.-D., Cho, B., Cho, Y., Chudek, J., Claessens, F., Clarke, J., Clays, E., Concin, H., Confortin, S.C., Cooper, C., Costanzo, S., Cottel, D., Cowell, C., Crujeiras, A.B., Csilla, S., Cui, L., Cureau, F.V., D’Arrigo, G., d’Orsi, E., Dallongeville, J., Damasceno, A., Dankner, R., Dantoft, T.M., Dauchet, L., Davletov, K., De Backer, G., De Bacquer, D., de Gaetano, G., De Henauw, S., de Oliveira, P.D., De Ridder, D., De Smedt, D., Deepa, M., Deev, A.D., Dehghan, A., Delisle, H., Dennison, E., Deschamps, V., Dhimal, M., Di Castelnuovo, A.F., Dika, Z., Djalalinia, S., Dobson, A.J., Donfrancesco, C., Donoso, S.P., Döring, A., Dorobantu, M., Dragano, N., Drygas, W., Du, Y., Duante, C.A., Duda, R.B., Dzerve, V., Dziankowska-Zaborszczyk, E., Eddie, R., Eftekhar, E., Eggertsen, R., Eghtesad, S., Eiben, G., Ekelund, U., El Ati, J., Eldemire-Shearer, D., Eliasen, M., Elosua, R., Erasmus, R.T., Erbel, R., Erem, C., Eriksen, L., Eriksson, J.G., Escobedo-de la Peña, J., Eslami, S., Esmaeili, A., Evans, A., Faeh, D., Fall, C.H., Faramarzi, E., Farjam, M., Fattahi, M.R., Felix-Redondo, F.J., Ferguson, T.S., Fernández-Bergés, D., Ferrante, D., Ferrari, M., Ferreccio, C., Ferrieres, J., Föger, B., Foo, L.H., Forslund, A.-S., Forsner, M., Fouad, H.M., Francis, D.K., do Carmo Franco, M., Franco, O.H., Frontera, G., Fujita, Y., Fumihiko, M., Furusawa, T., Gaciong, Z., Galvano, F., Gao, J., Garcia-de-la-Hera, M., Garnett, S.P., Gaspoz, J.-M., Gasull, M., Gazzinelli, A., Geleijnse, J.M., Ghanbari, A., Ghasemi, E., Gheorghe-Fronea, O.-F., Ghimire, A., Gianfagna, F., Gill, T.K., Giovannelli, J., Gironella, G., Giwercman, A., Goltzman, D., Gonçalves, H., Gonzalez-Chica, D.A., Gonzalez-Gross, M., González-Rivas, J.P., González-Villalpando, C., González-Villalpando, M.-E., Gonzalez, A.R., Gottrand, F., Graff-Iversen, S., Grafnetter, D., Gregor, R.D., Grodzicki, T., Grøntved, A., Grosso, G., Gruden, G., Gu, D., Guallar-Castillón, P., Guan, O.P., Gudmundsson, E.F., Gudnason, V., Guerrero, R., Guessous, I., Gunnlaugsdottir, J., Gupta, R., Gutierrez, L., Gutzwiller, F., Ha, S., Hadaegh, F., Haghshenas, R., Hakimi, H., Hambleton, I.R., Hamzeh, B., Hantunen, S., Kumar, R.H., Hashemi-Shahri, S.M., Hata, J., Haugsgjerd, T., Hayes, A.J., He, J., He, Y., Hendriks, M.E., Henriques, A., Herrala, S., Heshmat, R., Hill, A.G., Ho, S.Y., Ho, S.C., Hobbs, M., Hofman, A., Homayounfar, R., Hopman, W.M., Horimoto, A.R.V.R., Hormiga, C.M., Horta, B.L., Houti, L., Howitt, C., Htay, T.T., Htet, A.S., Htike, M.M.T., Huerta, J.M., Huhtaniemi, I.T., Huisman, M., Hunsberger, M.L., Husseini, A.S., Huybrechts, I., Hwalla, N., Iacoviello, L., Iannone, A.G., Ibrahim, M.M., Wong, N.I., Iglesia, I., Ikeda, N., Ikram, M.A., Iotova, V., Irazola, V.E., Ishida, T., Islam, M., al-Safi Ismail, A., Iwasaki, M., Jacobs, J.M., Jaddou, H.Y., Jafar, T., James, K., Jamrozik, K., Janszky, I., Janus, E., Jarvelin, M.-R., Jasienska, G., Jelakovic, A., Jelakovic, B., Jennings, G., Jensen, G.B., Jeong, S., Jha, A.K., Jiang, C.Q., Jimenez, R.O., Jöckel, K.-H., Joffres, M., Jokelainen, J.J., Jonas, J.B., Jørgensen, T., Joshi, P., Joukar, F., Józwiak, J., Juolevi, A., Kafatos, A., Kajantie, E.O., Kalter-Leibovici, O., Kamaruddin, N.A., Kamstrup, P.R., Karki, K.B., Katz, J., Kauhanen, J., Kaur, P., Kavousi, M., Kazakbaeva, G., Keil, U., Keinänen-Kiukaanniemi, S., Kelishadi, R., Keramati, M., Kerimkulova, A., Kersting, M., Khader, Y.S., Khalili, D., Khateeb, M., Kheradmand, M., Khosravi, A., Kiechl-Kohlendorfer, U., Kiechl, S., Killewo, J., Kim, H.C., Kim, J., Kim, Y.-Y., Klumbiene, J., Knoflach, M., Ko, S., Kohler, H.-P., Kohler, I.V., Kolle, E., Kolsteren, P., König, J., Korpelainen, R., Korrovits, P., Kos, J., Koskinen, S., Kouda, K., Kowlessur, S., Kratzer, W., Kriemler, S., Kristensen, P.L., Krokstad, S., Kromhout, D., Kujala, U.M., Kurjata, P., Kyobutungi, C., Laamiri, F.Z., Laatikainen, T., Lachat, C., Laid, Y., Lam, T.H., Lambrinou, C.-P., Lanska, V., Lappas, G., Larijani, B., Latt, T.S., Laugsand, L.E., Lazo-Porras, M., Lee, J., Lee, J., Lehmann, N., Lehtimäki, T., Levitt, N.S., Li, Y., Lilly, C.L., Lim, W.-Y., Lima-Costa, M.F., Lin, H.-H., Lin, X., Lin, Y.-T., Lind, L., Linneberg, A., Lissner, L., Liu, J., Loit, H.-M., Lopez-Garcia, E., Lopez, T., Lotufo, P.A., Lozano, J.E., Luksiene, D., Lundqvist, A., Lundqvist, R., Lunet, N., Ma, G., Machado-Coelho, G.L.L., Machado-Rodrigues, A.M., Machi, S., Madar, A.A., Maggi, S., Magliano, D.J., Magriplis, E., Mahasampath, G., Maire, B., Makdisse, M., Malekzadeh, F., Malekzadeh, R., Rao, K.M., Manios, Y., Mann, J.I., Mansour-Ghanaei, F., Manzato, E., Marques-Vidal, P., Martorell, R., Mascarenhas, L.P., Mathiesen, E.B., Matsha, T.E., Mavrogianni, C., McFarlane, S.R., McGarvey, S.T., McLachlan, S., McLean, R.M., McLean, S.B., McNulty, B.A., Mediene-Benchekor, S., Mehdipour, P., Mehlig, K., Mehrparvar, </w:t>
      </w:r>
      <w:r w:rsidRPr="00624886">
        <w:rPr>
          <w:rFonts w:ascii="Times New Roman" w:hAnsi="Times New Roman" w:cs="Times New Roman"/>
        </w:rPr>
        <w:lastRenderedPageBreak/>
        <w:t xml:space="preserve">A.H., Meirhaeghe, A., Meisinger, C., Menezes, A.M.B., Menon, G.R., Merat, S., Mereke, A., Meshram, I.I., Metcalf, P., Meyer, H.E., Mi, J., Michels, N., Miller, J.C., Minderico, C.S., Mini, G.K., Miquel, J.F., Miranda, J.J., Mirjalili, M.R., Mirrakhimov, E., Modesti, P.A., Moghaddam, S.S., Mohajer, B., Mohamed, M.K., Mohammad, K., Mohammadi, Z., Mohammadifard, N., Mohammadpourhodki, R., Mohan, V., Mohanna, S., Yusoff, M.F.M., Mohebbi, I., Mohebi, F., Moitry, M., Møllehave, L.T., Møller, N.C., Molnár, D., Momenan, A., Mondo, C.K., Monterrubio-Flores, E., Moosazadeh, M., Morejon, A., Moreno, L.A., Morgan, K., Morin, S.N., Moschonis, G., Mossakowska, M., Mostafa, A., Mota, J., Motlagh, M.E., Motta, J., Msyamboza, K.P., Muiesan, M.L., Müller-Nurasyid, M., Mursu, J., Mustafa, N., Nabipour, I., Naderimagham, S., Nagel, G., Naidu, B.M., Najafi, F., Nakamura, H., Námešná, J., Nang, E.E.K., Nangia, V.B., Nauck, M., Neal, W.A., Nejatizadeh, A., Nenko, I., Nervi, F., Nguyen, N.D., Nguyen, Q.N., Nieto-Martínez, R.E., Nihal, T., Niiranen, T.J., Ning, G., Ninomiya, T., Noale, M., Noboa, O.A., Noto, D., Nsour, M.A., Nuhoğlu, I., O’Neill, T.W., O’Reilly, D., Ochoa-Avilés, A.M., Oh, K., Ohtsuka, R., Olafsson, Ö., Olié, V., Oliveira, I.O., Omar, M.A., Onat, A., Ong, S.K., Ordunez, P., Ornelas, R., Ortiz, P.J., Osmond, C., Ostojic, S.M., Ostovar, A., Otero, J.A., Owusu-Dabo, E., Paccaud, F.M., Pahomova, E., Pajak, A., Palmieri, L., Pan, W.-H., Panda-Jonas, S., Panza, F., Parnell, W.R., Patel, N.D., Peer, N., Peixoto, S.V., Peltonen, M., Pereira, A.C., Peters, A., Petersmann, A., Petkeviciene, J., Peykari, N., Pham, S.T., Pichardo, R.N., Pigeot, I., Pilav, A., Pilotto, L., Piwonska, A., Pizarro, A.N., Plans-Rubió, P., Plata, S., Pohlabeln, H., Porta, M., Portegies, M.L.P., Poudyal, A., Pourfarzi, F., Poustchi, H., Pradeepa, R., Price, J.F., Providencia, R., Puder, J.J., Puhakka, S.E., Punab, M., Qorbani, M., Bao, T.Q., Radisauskas, R., Rahimikazerooni, S., Raitakari, O., Rao, S.R., Ramachandran, A., Ramos, E., Ramos, R., Rampal, L., Rampal, S., Redon, J., Reganit, P.F.M., Revilla, L., Rezaianzadeh, A., Ribeiro, R., Richter, A., Rigo, F., Rinke de Wit, T.F., Rodríguez-Artalejo, F., del Cristo Rodriguez-Perez, M., Rodríguez-Villamizar, L.A., Roggenbuck, U., Rojas-Martinez, R., Romaguera, D., Romeo, E.L., Rosengren, A., Roy, J.G.R., Rubinstein, A., Ruidavets, J.-B., Ruiz-Betancourt, B.S., Russo, P., Rust, P., Rutkowski, M., Sabanayagam, C., Sachdev, H.S., Sadjadi, A., Safarpour, A.R., Safiri, S., Saidi, O., Saki, N., Salanave, B., Salmerón, D., Salomaa, V., Salonen, J.T., Salvetti, M., Sánchez-Abanto, J., Sans, S., Santaliestra-Pasías, A.M., Santos, D.A., Santos, M.P., Santos, R., Saramies, J.L., Sardinha, L.B., Sarrafzadegan, N., Saum, K.-U., Savva, S.C., Sawada, N., Sbaraini, M., Scazufca, M., Schaan, B.D., Schargrodsky, H., Scheidt-Nave, C., Schienkiewitz, A., Schipf, S., Schmidt, C.O., Schöttker, B., Schramm, S., Sebert, S., Sein, A.A., Sen, A., Sepanlou, S.G., Servais, J., Shakeri, R., Shalnova, S.A., Shamah-Levy, T., Sharafkhah, M., Sharma, S.K., Shaw, J.E., Shayanrad, A., Shi, Z., Shibuya, K., Shimizu-Furusawa, H., Shin, D.W., Shin, Y., Shirani, M., Shiri, R., Shrestha, N., Si-Ramlee, K., Siani, A., Siantar, R., Sibai, A.M., Silva, D.A.S., Simon, M., Simons, J., Simons, L.A., Sjöström, M., Skaaby, T., Slowikowska-Hilczer, J., Slusarczyk, P., Smeeth, L., Snijder, M.B., Söderberg, S., Soemantri, A., Sofat, R., Solfrizzi, V., Somi, M.H., Sonestedt, E., Sørensen, T.I.A., Jérome, C.S., Soumaré, A., Sozmen, K., Sparrenberger, K., Staessen, J.A., Stathopoulou, M.G., Stavreski, B., Steene-Johannessen, J., Stehle, P., Stein, A.D., Stessman, J., Stevanović, R., Stieber, J., Stöckl, D., Stokwiszewski, J., Stronks, K., Strufaldi, M.W., Suárez-Medina, R., Sun, C.-A., Sundström, J., Suriyawongpaisal, P., Sy, R.G., Sylva, R.C., Szklo, M., Tai, E.S., Tamosiunas, A., Tan, E.J., Tarawneh, M.R., Tarqui-Mamani, C.B., Taylor, A., Taylor, J., Tell, G.S., Tello, T., Thankappan, K.R., Thijs, L., Thuesen, B.H., Toft, U., Tolonen, H.K., Tolstrup, J.S., Topbas, M., Topór-Madry, R., Tormo, M.J., Tornaritis, M.J., Torrent, M., Torres-Collado, L., Traissac, P., Trinh, O.T.H., Truthmann, J., Tsugane, S., Tulloch-Reid, M.K., Tuomainen, T.-P., Tuomilehto, J., Tybjaerg-Hansen, A., Tzourio, C., Ueda, P., Ugel, E., Ulmer, H., Unal, B., Uusitalo, H.M.T., Valdivia, G., Valvi, D., van Dam, R.M., van der Schouw, Y.T., Van Herck, K., Van Minh, H., van Rossem, L., Van Schoor, N.M., van Valkengoed, I.G.M., Vanderschueren, D., Vanuzzo, D., Varbo, A., Varona-Pérez, P., Vasan, S.K., Vatten, L., Vega, T., Veidebaum, T., Velasquez-Melendez, G., Venero-Fernández, S.J., Veronesi, G., Verschuren, W.M.M., Victora, C.G., Vidiawati, D., Viet, L., Villalpando, S., Vioque, J., Virtanen, J.K., Visvikis-Siest, S., Viswanathan, B., Vlasoff, T., Vollenweider, P., Voutilainen, A., Wade, A.N., Wagner, A., Walton, J., Bebakar, W.M.W., Mohamud, W.N.W., Wang, M.-D., Wang, N., Wang, Q., Wang, Y.X., Wang, Y.-W., </w:t>
      </w:r>
      <w:r w:rsidRPr="00624886">
        <w:rPr>
          <w:rFonts w:ascii="Times New Roman" w:hAnsi="Times New Roman" w:cs="Times New Roman"/>
        </w:rPr>
        <w:lastRenderedPageBreak/>
        <w:t>Wannamethee, S.G., Wedderkopp, N., Wei, W., Whincup, P.H., Widhalm, K., Widyahening, I.S., Wiecek, A., Wijga, A.H., Wilks, R.J., Willeit, J., Willeit, P., Wilsgaard, T., Wojtyniak, B., Wong-McClure, R.A., Wong, A., Wong, T.Y., Woo, J., Woodward, M., Wu, F.C., Wu, S., Xu, H., Xu, L., Yan, W., Yang, X., Yasuharu, T., Ye, X., Yeow, T.P., Yiallouros, P.K., Yoosefi, M., Yoshihara, A., You, S.-L., Younger-Coleman, N.O., Yusoff, A.F., Zainuddin, A.A., Zakavi, S.R., Zali, M.R., Zamani, F., Zambon, S., Zampelas, A., Zaw, K.K., Zdrojewski, T., Vrkic, T.Z., Zhang, Z.-Y., Zhao, W., Zhen, S., Zheng, Y., Zholdin, B., Zhussupov, B., Zoghlami, N., Cisneros, J.Z., Gregg, E.W., Ezzati, M.: Repositioning of the global epicentre of non-optimal cholesterol. Nature. 582, 73–77 (2020). https://doi.org/10.1038/s41586-020-2338-1</w:t>
      </w:r>
    </w:p>
    <w:p w14:paraId="60C5407F" w14:textId="77777777" w:rsidR="00624886" w:rsidRPr="00624886" w:rsidRDefault="00624886" w:rsidP="00624886">
      <w:pPr>
        <w:pStyle w:val="Bibliography"/>
        <w:rPr>
          <w:rFonts w:ascii="Times New Roman" w:hAnsi="Times New Roman" w:cs="Times New Roman"/>
        </w:rPr>
      </w:pPr>
      <w:r w:rsidRPr="00624886">
        <w:rPr>
          <w:rFonts w:ascii="Times New Roman" w:hAnsi="Times New Roman" w:cs="Times New Roman"/>
        </w:rPr>
        <w:t xml:space="preserve">4. </w:t>
      </w:r>
      <w:r w:rsidRPr="00624886">
        <w:rPr>
          <w:rFonts w:ascii="Times New Roman" w:hAnsi="Times New Roman" w:cs="Times New Roman"/>
        </w:rPr>
        <w:tab/>
        <w:t>Frick, U., Rehm, J.: Konsistente Schätzung von Prävalenz, Inzidenz und krankheitsspezifischer Mortalität für Öster-reich: Koronare Herzkrankheiten (ICD10: I20 bis I25). Hauptverband. (2011)</w:t>
      </w:r>
    </w:p>
    <w:p w14:paraId="0A483682" w14:textId="77777777" w:rsidR="00624886" w:rsidRPr="00624886" w:rsidRDefault="00624886" w:rsidP="00624886">
      <w:pPr>
        <w:pStyle w:val="Bibliography"/>
        <w:rPr>
          <w:rFonts w:ascii="Times New Roman" w:hAnsi="Times New Roman" w:cs="Times New Roman"/>
        </w:rPr>
      </w:pPr>
      <w:r w:rsidRPr="00624886">
        <w:rPr>
          <w:rFonts w:ascii="Times New Roman" w:hAnsi="Times New Roman" w:cs="Times New Roman"/>
        </w:rPr>
        <w:t xml:space="preserve">5. </w:t>
      </w:r>
      <w:r w:rsidRPr="00624886">
        <w:rPr>
          <w:rFonts w:ascii="Times New Roman" w:hAnsi="Times New Roman" w:cs="Times New Roman"/>
        </w:rPr>
        <w:tab/>
        <w:t>Dippel, F.-W., Parhofer, K., Müller-Bohn, T., Gebhardt, S., Kostev, K.: Sekundärdatenanalyse zur Ermittlung der Prävalenz von kardiovaskulären Hochrisiko-Patienten mit Hypercholesterinämie und therapierefraktärem Behandlungsverlauf. Dtsch. Med. Wochenschr. 142, e34–e41 (2017). https://doi.org/10.1055/s-0042-123977</w:t>
      </w:r>
    </w:p>
    <w:p w14:paraId="0F5FE20F" w14:textId="77777777" w:rsidR="00624886" w:rsidRPr="00624886" w:rsidRDefault="00624886" w:rsidP="00624886">
      <w:pPr>
        <w:pStyle w:val="Bibliography"/>
        <w:rPr>
          <w:rFonts w:ascii="Times New Roman" w:hAnsi="Times New Roman" w:cs="Times New Roman"/>
        </w:rPr>
      </w:pPr>
      <w:r w:rsidRPr="00624886">
        <w:rPr>
          <w:rFonts w:ascii="Times New Roman" w:hAnsi="Times New Roman" w:cs="Times New Roman"/>
        </w:rPr>
        <w:t xml:space="preserve">6. </w:t>
      </w:r>
      <w:r w:rsidRPr="00624886">
        <w:rPr>
          <w:rFonts w:ascii="Times New Roman" w:hAnsi="Times New Roman" w:cs="Times New Roman"/>
        </w:rPr>
        <w:tab/>
        <w:t>Statistik Austria: STATcube – Statistische Datenbank., http://www.statistik.at/web_de/services/statcube/index.html</w:t>
      </w:r>
    </w:p>
    <w:p w14:paraId="6C702234" w14:textId="77777777" w:rsidR="00624886" w:rsidRPr="00624886" w:rsidRDefault="00624886" w:rsidP="00624886">
      <w:pPr>
        <w:pStyle w:val="Bibliography"/>
        <w:rPr>
          <w:rFonts w:ascii="Times New Roman" w:hAnsi="Times New Roman" w:cs="Times New Roman"/>
        </w:rPr>
      </w:pPr>
      <w:r w:rsidRPr="00624886">
        <w:rPr>
          <w:rFonts w:ascii="Times New Roman" w:hAnsi="Times New Roman" w:cs="Times New Roman"/>
        </w:rPr>
        <w:t xml:space="preserve">7. </w:t>
      </w:r>
      <w:r w:rsidRPr="00624886">
        <w:rPr>
          <w:rFonts w:ascii="Times New Roman" w:hAnsi="Times New Roman" w:cs="Times New Roman"/>
        </w:rPr>
        <w:tab/>
        <w:t>AMS: Arbeitsmarktlage 2019: Erwerbsquoten nach Geschlecht und Alter, Jahresdurchschnitt. (2021)</w:t>
      </w:r>
    </w:p>
    <w:p w14:paraId="685C96D5" w14:textId="4F4A250E" w:rsidR="00826898" w:rsidRPr="004B395B" w:rsidRDefault="00826898">
      <w:pPr>
        <w:rPr>
          <w:rFonts w:ascii="Times New Roman" w:hAnsi="Times New Roman" w:cs="Times New Roman"/>
          <w:b/>
          <w:bCs/>
          <w:i/>
          <w:iCs/>
          <w:lang w:val="en-US"/>
        </w:rPr>
      </w:pPr>
      <w:r w:rsidRPr="004B395B">
        <w:rPr>
          <w:rFonts w:ascii="Times New Roman" w:hAnsi="Times New Roman" w:cs="Times New Roman"/>
          <w:b/>
          <w:bCs/>
          <w:i/>
          <w:iCs/>
          <w:lang w:val="en-US"/>
        </w:rPr>
        <w:fldChar w:fldCharType="end"/>
      </w:r>
    </w:p>
    <w:sectPr w:rsidR="00826898" w:rsidRPr="004B395B" w:rsidSect="00797AB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A1936" w14:textId="77777777" w:rsidR="00FB67AF" w:rsidRDefault="00FB67AF" w:rsidP="00FB67AF">
      <w:pPr>
        <w:spacing w:after="0" w:line="240" w:lineRule="auto"/>
      </w:pPr>
      <w:r>
        <w:separator/>
      </w:r>
    </w:p>
  </w:endnote>
  <w:endnote w:type="continuationSeparator" w:id="0">
    <w:p w14:paraId="3D1A0556" w14:textId="77777777" w:rsidR="00FB67AF" w:rsidRDefault="00FB67AF" w:rsidP="00FB6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6379960"/>
      <w:docPartObj>
        <w:docPartGallery w:val="Page Numbers (Bottom of Page)"/>
        <w:docPartUnique/>
      </w:docPartObj>
    </w:sdtPr>
    <w:sdtEndPr/>
    <w:sdtContent>
      <w:p w14:paraId="0D58F689" w14:textId="17171AED" w:rsidR="009C7B35" w:rsidRDefault="009C7B35">
        <w:pPr>
          <w:pStyle w:val="Footer"/>
          <w:jc w:val="center"/>
        </w:pPr>
        <w:r>
          <w:fldChar w:fldCharType="begin"/>
        </w:r>
        <w:r>
          <w:instrText>PAGE   \* MERGEFORMAT</w:instrText>
        </w:r>
        <w:r>
          <w:fldChar w:fldCharType="separate"/>
        </w:r>
        <w:r>
          <w:rPr>
            <w:lang w:val="de-DE"/>
          </w:rPr>
          <w:t>2</w:t>
        </w:r>
        <w:r>
          <w:fldChar w:fldCharType="end"/>
        </w:r>
      </w:p>
    </w:sdtContent>
  </w:sdt>
  <w:p w14:paraId="4973B996" w14:textId="77777777" w:rsidR="009C7B35" w:rsidRDefault="009C7B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D47B5" w14:textId="77777777" w:rsidR="00FB67AF" w:rsidRDefault="00FB67AF" w:rsidP="00FB67AF">
      <w:pPr>
        <w:spacing w:after="0" w:line="240" w:lineRule="auto"/>
      </w:pPr>
      <w:r>
        <w:separator/>
      </w:r>
    </w:p>
  </w:footnote>
  <w:footnote w:type="continuationSeparator" w:id="0">
    <w:p w14:paraId="1B00AF5D" w14:textId="77777777" w:rsidR="00FB67AF" w:rsidRDefault="00FB67AF" w:rsidP="00FB6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3795B" w14:textId="77777777" w:rsidR="00935B72" w:rsidRPr="00935B72" w:rsidRDefault="00935B72" w:rsidP="00935B72">
    <w:pPr>
      <w:pStyle w:val="Header"/>
      <w:rPr>
        <w:rFonts w:ascii="Times New Roman" w:hAnsi="Times New Roman" w:cs="Times New Roman"/>
        <w:sz w:val="16"/>
        <w:szCs w:val="16"/>
        <w:lang w:val="en-US"/>
      </w:rPr>
    </w:pPr>
    <w:bookmarkStart w:id="2" w:name="_Hlk132380787"/>
    <w:r w:rsidRPr="00935B72">
      <w:rPr>
        <w:rFonts w:ascii="Times New Roman" w:hAnsi="Times New Roman" w:cs="Times New Roman"/>
        <w:sz w:val="16"/>
        <w:szCs w:val="16"/>
        <w:lang w:val="en-US"/>
      </w:rPr>
      <w:t>Costs attributable to hypercholesterolemia in a single period and over the life cycle</w:t>
    </w:r>
    <w:bookmarkEnd w:id="2"/>
  </w:p>
  <w:p w14:paraId="110659FC" w14:textId="1ED4749F" w:rsidR="00935B72" w:rsidRPr="00935B72" w:rsidRDefault="00935B72">
    <w:pPr>
      <w:pStyle w:val="Header"/>
      <w:rPr>
        <w:rFonts w:ascii="Times New Roman" w:hAnsi="Times New Roman" w:cs="Times New Roman"/>
        <w:sz w:val="16"/>
        <w:szCs w:val="16"/>
        <w:lang w:val="en-US"/>
      </w:rPr>
    </w:pPr>
    <w:r w:rsidRPr="00935B72">
      <w:rPr>
        <w:rFonts w:ascii="Times New Roman" w:hAnsi="Times New Roman" w:cs="Times New Roman"/>
        <w:sz w:val="16"/>
        <w:szCs w:val="16"/>
        <w:lang w:val="en-US"/>
      </w:rPr>
      <w:t>Reitzinger Stephanie (Institute for Advanced Studies), Reiss Miriam (Institute for Advanced Studies), Czypionka Thomas (Institute for Advanced Studies, London School of Economics and Political Science)</w:t>
    </w:r>
  </w:p>
  <w:p w14:paraId="7509F84F" w14:textId="228FADCB" w:rsidR="00935B72" w:rsidRPr="00935B72" w:rsidRDefault="00935B72">
    <w:pPr>
      <w:pStyle w:val="Header"/>
      <w:rPr>
        <w:rFonts w:ascii="Times New Roman" w:hAnsi="Times New Roman" w:cs="Times New Roman"/>
        <w:sz w:val="16"/>
        <w:szCs w:val="16"/>
        <w:lang w:val="en-US"/>
      </w:rPr>
    </w:pPr>
    <w:r w:rsidRPr="00935B72">
      <w:rPr>
        <w:rFonts w:ascii="Times New Roman" w:hAnsi="Times New Roman" w:cs="Times New Roman"/>
        <w:sz w:val="16"/>
        <w:szCs w:val="16"/>
        <w:lang w:val="en-US"/>
      </w:rPr>
      <w:t>European Journal of Health Economics</w:t>
    </w:r>
  </w:p>
  <w:p w14:paraId="47B871F9" w14:textId="6C88767F" w:rsidR="00935B72" w:rsidRPr="00935B72" w:rsidRDefault="00935B72" w:rsidP="00935B72">
    <w:pPr>
      <w:spacing w:after="0"/>
      <w:rPr>
        <w:rFonts w:ascii="Times New Roman" w:hAnsi="Times New Roman" w:cs="Times New Roman"/>
        <w:i/>
        <w:iCs/>
        <w:sz w:val="16"/>
        <w:szCs w:val="16"/>
        <w:lang w:val="en-US"/>
      </w:rPr>
    </w:pPr>
    <w:r w:rsidRPr="00935B72">
      <w:rPr>
        <w:rFonts w:ascii="Times New Roman" w:hAnsi="Times New Roman" w:cs="Times New Roman"/>
        <w:sz w:val="16"/>
        <w:szCs w:val="16"/>
        <w:lang w:val="en-US"/>
      </w:rPr>
      <w:t>Contact:</w:t>
    </w:r>
    <w:r w:rsidR="00B2151C">
      <w:rPr>
        <w:rFonts w:ascii="Times New Roman" w:hAnsi="Times New Roman" w:cs="Times New Roman"/>
        <w:sz w:val="16"/>
        <w:szCs w:val="16"/>
        <w:lang w:val="en-US"/>
      </w:rPr>
      <w:t xml:space="preserve"> reitzinger@ihs.ac.at</w:t>
    </w:r>
    <w:r w:rsidRPr="00935B72">
      <w:rPr>
        <w:rFonts w:ascii="Times New Roman" w:hAnsi="Times New Roman" w:cs="Times New Roman"/>
        <w:sz w:val="16"/>
        <w:szCs w:val="16"/>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B47D21"/>
    <w:multiLevelType w:val="hybridMultilevel"/>
    <w:tmpl w:val="2E90D93C"/>
    <w:lvl w:ilvl="0" w:tplc="525605AE">
      <w:start w:val="1"/>
      <w:numFmt w:val="bullet"/>
      <w:lvlText w:val="-"/>
      <w:lvlJc w:val="left"/>
      <w:pPr>
        <w:ind w:left="360" w:hanging="360"/>
      </w:pPr>
      <w:rPr>
        <w:rFonts w:ascii="Times New Roman" w:eastAsia="Times New Roman" w:hAnsi="Times New Roman" w:cs="Times New Roman"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num w:numId="1" w16cid:durableId="94180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C96"/>
    <w:rsid w:val="00015855"/>
    <w:rsid w:val="00015A60"/>
    <w:rsid w:val="00052F80"/>
    <w:rsid w:val="00065639"/>
    <w:rsid w:val="00071478"/>
    <w:rsid w:val="00076DB4"/>
    <w:rsid w:val="000823EC"/>
    <w:rsid w:val="00092860"/>
    <w:rsid w:val="000B341C"/>
    <w:rsid w:val="000C6C5F"/>
    <w:rsid w:val="00101564"/>
    <w:rsid w:val="00105C48"/>
    <w:rsid w:val="0012270E"/>
    <w:rsid w:val="00143098"/>
    <w:rsid w:val="00146773"/>
    <w:rsid w:val="00155295"/>
    <w:rsid w:val="00155316"/>
    <w:rsid w:val="00160975"/>
    <w:rsid w:val="0016487D"/>
    <w:rsid w:val="00170467"/>
    <w:rsid w:val="00187671"/>
    <w:rsid w:val="00187884"/>
    <w:rsid w:val="0019149B"/>
    <w:rsid w:val="001A4250"/>
    <w:rsid w:val="001B59B8"/>
    <w:rsid w:val="001E2D02"/>
    <w:rsid w:val="001E3F75"/>
    <w:rsid w:val="001E6510"/>
    <w:rsid w:val="001F19E4"/>
    <w:rsid w:val="002106E2"/>
    <w:rsid w:val="002163C7"/>
    <w:rsid w:val="002437DC"/>
    <w:rsid w:val="002A6314"/>
    <w:rsid w:val="002B6071"/>
    <w:rsid w:val="0031455A"/>
    <w:rsid w:val="00383D1A"/>
    <w:rsid w:val="003C185A"/>
    <w:rsid w:val="003D617C"/>
    <w:rsid w:val="00405CFC"/>
    <w:rsid w:val="00413AFD"/>
    <w:rsid w:val="00423CC7"/>
    <w:rsid w:val="0042716E"/>
    <w:rsid w:val="00435CB4"/>
    <w:rsid w:val="004404DC"/>
    <w:rsid w:val="004A6704"/>
    <w:rsid w:val="004B395B"/>
    <w:rsid w:val="004C0131"/>
    <w:rsid w:val="004D5909"/>
    <w:rsid w:val="004E03D2"/>
    <w:rsid w:val="004E16BC"/>
    <w:rsid w:val="00570E7F"/>
    <w:rsid w:val="005D1ED5"/>
    <w:rsid w:val="005F6FA1"/>
    <w:rsid w:val="00624886"/>
    <w:rsid w:val="00642D4A"/>
    <w:rsid w:val="0064681E"/>
    <w:rsid w:val="0064723F"/>
    <w:rsid w:val="00652AB2"/>
    <w:rsid w:val="00661C1B"/>
    <w:rsid w:val="0066690D"/>
    <w:rsid w:val="00670D2A"/>
    <w:rsid w:val="006B6544"/>
    <w:rsid w:val="006B6C10"/>
    <w:rsid w:val="006C5D66"/>
    <w:rsid w:val="006D2F3D"/>
    <w:rsid w:val="006F3DB9"/>
    <w:rsid w:val="00712AB6"/>
    <w:rsid w:val="00723B50"/>
    <w:rsid w:val="0074773F"/>
    <w:rsid w:val="00776C43"/>
    <w:rsid w:val="0079479B"/>
    <w:rsid w:val="00797ABE"/>
    <w:rsid w:val="007A169F"/>
    <w:rsid w:val="007C2DEC"/>
    <w:rsid w:val="007E4961"/>
    <w:rsid w:val="008021D3"/>
    <w:rsid w:val="008164E9"/>
    <w:rsid w:val="00826898"/>
    <w:rsid w:val="008A5F2E"/>
    <w:rsid w:val="008F17AA"/>
    <w:rsid w:val="00920DFE"/>
    <w:rsid w:val="00935B72"/>
    <w:rsid w:val="00937EB6"/>
    <w:rsid w:val="00941093"/>
    <w:rsid w:val="009502CD"/>
    <w:rsid w:val="00951975"/>
    <w:rsid w:val="0095482F"/>
    <w:rsid w:val="009675D2"/>
    <w:rsid w:val="00971017"/>
    <w:rsid w:val="009A3DEF"/>
    <w:rsid w:val="009B1984"/>
    <w:rsid w:val="009C1D0F"/>
    <w:rsid w:val="009C7B35"/>
    <w:rsid w:val="00A1622A"/>
    <w:rsid w:val="00A51268"/>
    <w:rsid w:val="00A946CF"/>
    <w:rsid w:val="00AA004A"/>
    <w:rsid w:val="00AA57AC"/>
    <w:rsid w:val="00AD6402"/>
    <w:rsid w:val="00B2151C"/>
    <w:rsid w:val="00B23142"/>
    <w:rsid w:val="00B42004"/>
    <w:rsid w:val="00C23282"/>
    <w:rsid w:val="00C25E63"/>
    <w:rsid w:val="00C92A02"/>
    <w:rsid w:val="00CA152C"/>
    <w:rsid w:val="00CA3BC8"/>
    <w:rsid w:val="00CB0EF3"/>
    <w:rsid w:val="00CC27F9"/>
    <w:rsid w:val="00CD1EE9"/>
    <w:rsid w:val="00CD4FFF"/>
    <w:rsid w:val="00CE6AEE"/>
    <w:rsid w:val="00D1196F"/>
    <w:rsid w:val="00D1547A"/>
    <w:rsid w:val="00D2309C"/>
    <w:rsid w:val="00D31ADF"/>
    <w:rsid w:val="00D35F0D"/>
    <w:rsid w:val="00D4695D"/>
    <w:rsid w:val="00D4719F"/>
    <w:rsid w:val="00D57443"/>
    <w:rsid w:val="00DA462B"/>
    <w:rsid w:val="00DB7FEF"/>
    <w:rsid w:val="00DF04C8"/>
    <w:rsid w:val="00DF735D"/>
    <w:rsid w:val="00E05A3C"/>
    <w:rsid w:val="00E2711A"/>
    <w:rsid w:val="00E41486"/>
    <w:rsid w:val="00E51970"/>
    <w:rsid w:val="00E52317"/>
    <w:rsid w:val="00E76465"/>
    <w:rsid w:val="00E87B30"/>
    <w:rsid w:val="00EC64B7"/>
    <w:rsid w:val="00EC740B"/>
    <w:rsid w:val="00EE5C96"/>
    <w:rsid w:val="00EF6C3F"/>
    <w:rsid w:val="00F93F20"/>
    <w:rsid w:val="00FB67AF"/>
    <w:rsid w:val="00FE0C8B"/>
    <w:rsid w:val="00FE0D9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BADBC25"/>
  <w15:docId w15:val="{E9183B48-AA42-4589-95CC-A73C1BB9E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B67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67AF"/>
    <w:rPr>
      <w:sz w:val="20"/>
      <w:szCs w:val="20"/>
    </w:rPr>
  </w:style>
  <w:style w:type="character" w:styleId="FootnoteReference">
    <w:name w:val="footnote reference"/>
    <w:basedOn w:val="DefaultParagraphFont"/>
    <w:uiPriority w:val="99"/>
    <w:semiHidden/>
    <w:unhideWhenUsed/>
    <w:rsid w:val="00FB67AF"/>
    <w:rPr>
      <w:vertAlign w:val="superscript"/>
    </w:rPr>
  </w:style>
  <w:style w:type="paragraph" w:customStyle="1" w:styleId="LegendeAnmerkung">
    <w:name w:val="_Legende Anmerkung"/>
    <w:basedOn w:val="Normal"/>
    <w:qFormat/>
    <w:rsid w:val="00FB67AF"/>
    <w:pPr>
      <w:tabs>
        <w:tab w:val="left" w:pos="1134"/>
      </w:tabs>
      <w:overflowPunct w:val="0"/>
      <w:autoSpaceDE w:val="0"/>
      <w:autoSpaceDN w:val="0"/>
      <w:adjustRightInd w:val="0"/>
      <w:spacing w:before="120" w:after="120" w:line="220" w:lineRule="exact"/>
      <w:contextualSpacing/>
      <w:jc w:val="both"/>
      <w:textAlignment w:val="baseline"/>
    </w:pPr>
    <w:rPr>
      <w:rFonts w:ascii="Arial" w:eastAsia="Times New Roman" w:hAnsi="Arial" w:cs="Times New Roman"/>
      <w:kern w:val="16"/>
      <w:sz w:val="16"/>
      <w:szCs w:val="20"/>
    </w:rPr>
  </w:style>
  <w:style w:type="character" w:styleId="CommentReference">
    <w:name w:val="annotation reference"/>
    <w:basedOn w:val="DefaultParagraphFont"/>
    <w:uiPriority w:val="99"/>
    <w:semiHidden/>
    <w:unhideWhenUsed/>
    <w:rsid w:val="00FB67AF"/>
    <w:rPr>
      <w:sz w:val="16"/>
      <w:szCs w:val="16"/>
    </w:rPr>
  </w:style>
  <w:style w:type="paragraph" w:styleId="CommentText">
    <w:name w:val="annotation text"/>
    <w:basedOn w:val="Normal"/>
    <w:link w:val="CommentTextChar"/>
    <w:uiPriority w:val="99"/>
    <w:semiHidden/>
    <w:unhideWhenUsed/>
    <w:rsid w:val="00FB67AF"/>
    <w:pPr>
      <w:spacing w:line="240" w:lineRule="auto"/>
    </w:pPr>
    <w:rPr>
      <w:sz w:val="20"/>
      <w:szCs w:val="20"/>
    </w:rPr>
  </w:style>
  <w:style w:type="character" w:customStyle="1" w:styleId="CommentTextChar">
    <w:name w:val="Comment Text Char"/>
    <w:basedOn w:val="DefaultParagraphFont"/>
    <w:link w:val="CommentText"/>
    <w:uiPriority w:val="99"/>
    <w:semiHidden/>
    <w:rsid w:val="00FB67AF"/>
    <w:rPr>
      <w:sz w:val="20"/>
      <w:szCs w:val="20"/>
    </w:rPr>
  </w:style>
  <w:style w:type="paragraph" w:styleId="HTMLPreformatted">
    <w:name w:val="HTML Preformatted"/>
    <w:basedOn w:val="Normal"/>
    <w:link w:val="HTMLPreformattedChar"/>
    <w:uiPriority w:val="99"/>
    <w:semiHidden/>
    <w:unhideWhenUsed/>
    <w:rsid w:val="006B6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AT"/>
    </w:rPr>
  </w:style>
  <w:style w:type="character" w:customStyle="1" w:styleId="HTMLPreformattedChar">
    <w:name w:val="HTML Preformatted Char"/>
    <w:basedOn w:val="DefaultParagraphFont"/>
    <w:link w:val="HTMLPreformatted"/>
    <w:uiPriority w:val="99"/>
    <w:semiHidden/>
    <w:rsid w:val="006B6544"/>
    <w:rPr>
      <w:rFonts w:ascii="Courier New" w:eastAsia="Times New Roman" w:hAnsi="Courier New" w:cs="Courier New"/>
      <w:sz w:val="20"/>
      <w:szCs w:val="20"/>
      <w:lang w:eastAsia="de-AT"/>
    </w:rPr>
  </w:style>
  <w:style w:type="character" w:styleId="Hyperlink">
    <w:name w:val="Hyperlink"/>
    <w:basedOn w:val="DefaultParagraphFont"/>
    <w:uiPriority w:val="99"/>
    <w:unhideWhenUsed/>
    <w:rsid w:val="006B6544"/>
    <w:rPr>
      <w:color w:val="0563C1" w:themeColor="hyperlink"/>
      <w:u w:val="single"/>
    </w:rPr>
  </w:style>
  <w:style w:type="character" w:customStyle="1" w:styleId="y2iqfc">
    <w:name w:val="y2iqfc"/>
    <w:basedOn w:val="DefaultParagraphFont"/>
    <w:rsid w:val="00076DB4"/>
  </w:style>
  <w:style w:type="table" w:styleId="TableGrid">
    <w:name w:val="Table Grid"/>
    <w:basedOn w:val="TableNormal"/>
    <w:uiPriority w:val="39"/>
    <w:rsid w:val="004E16BC"/>
    <w:pPr>
      <w:spacing w:after="0" w:line="240" w:lineRule="atLeast"/>
    </w:pPr>
    <w:rPr>
      <w:rFonts w:ascii="Calibri" w:hAnsi="Calibri"/>
      <w:color w:val="000000" w:themeColor="text1"/>
      <w:lang w:val="de-DE"/>
    </w:rPr>
    <w:tblPr/>
    <w:tblStylePr w:type="lastRow">
      <w:tblPr/>
      <w:tcPr>
        <w:tcBorders>
          <w:top w:val="single" w:sz="8" w:space="0" w:color="9B2341"/>
          <w:bottom w:val="single" w:sz="8" w:space="0" w:color="9B2341"/>
        </w:tcBorders>
      </w:tcPr>
    </w:tblStylePr>
  </w:style>
  <w:style w:type="paragraph" w:styleId="Caption">
    <w:name w:val="caption"/>
    <w:basedOn w:val="Normal"/>
    <w:next w:val="Normal"/>
    <w:unhideWhenUsed/>
    <w:qFormat/>
    <w:rsid w:val="004E16BC"/>
    <w:pPr>
      <w:keepNext/>
      <w:spacing w:before="170" w:after="170" w:line="320" w:lineRule="atLeast"/>
    </w:pPr>
    <w:rPr>
      <w:rFonts w:ascii="Calibri" w:hAnsi="Calibri"/>
      <w:b/>
      <w:bCs/>
      <w:i/>
      <w:iCs/>
      <w:color w:val="000000" w:themeColor="text1"/>
      <w:szCs w:val="18"/>
    </w:rPr>
  </w:style>
  <w:style w:type="paragraph" w:styleId="Header">
    <w:name w:val="header"/>
    <w:basedOn w:val="Normal"/>
    <w:link w:val="HeaderChar"/>
    <w:uiPriority w:val="99"/>
    <w:unhideWhenUsed/>
    <w:rsid w:val="009C7B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B35"/>
  </w:style>
  <w:style w:type="paragraph" w:styleId="Footer">
    <w:name w:val="footer"/>
    <w:basedOn w:val="Normal"/>
    <w:link w:val="FooterChar"/>
    <w:uiPriority w:val="99"/>
    <w:unhideWhenUsed/>
    <w:rsid w:val="009C7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B35"/>
  </w:style>
  <w:style w:type="paragraph" w:customStyle="1" w:styleId="QuelleTabelleundBilder">
    <w:name w:val="Quelle Tabelle und Bilder"/>
    <w:basedOn w:val="Normal"/>
    <w:next w:val="Normal"/>
    <w:uiPriority w:val="28"/>
    <w:qFormat/>
    <w:rsid w:val="00187884"/>
    <w:pPr>
      <w:spacing w:before="170" w:after="57" w:line="220" w:lineRule="atLeast"/>
      <w:contextualSpacing/>
    </w:pPr>
    <w:rPr>
      <w:rFonts w:ascii="Calibri" w:eastAsia="Times New Roman" w:hAnsi="Calibri" w:cs="Times New Roman"/>
      <w:color w:val="000000" w:themeColor="text1"/>
      <w:sz w:val="16"/>
    </w:rPr>
  </w:style>
  <w:style w:type="table" w:customStyle="1" w:styleId="IHSTabelle">
    <w:name w:val="IHS_Tabelle"/>
    <w:basedOn w:val="TableNormal"/>
    <w:uiPriority w:val="99"/>
    <w:rsid w:val="00187884"/>
    <w:pPr>
      <w:spacing w:after="0" w:line="240" w:lineRule="atLeast"/>
    </w:pPr>
    <w:rPr>
      <w:rFonts w:ascii="Calibri" w:eastAsiaTheme="minorEastAsia" w:hAnsi="Calibri"/>
      <w:sz w:val="20"/>
      <w:lang w:eastAsia="de-AT"/>
    </w:rPr>
    <w:tblPr>
      <w:tblStyleRowBandSize w:val="1"/>
      <w:tblStyleColBandSize w:val="1"/>
      <w:tblBorders>
        <w:bottom w:val="single" w:sz="4" w:space="0" w:color="757575"/>
        <w:insideH w:val="single" w:sz="4" w:space="0" w:color="757575"/>
      </w:tblBorders>
    </w:tblPr>
    <w:tcPr>
      <w:vAlign w:val="center"/>
    </w:tcPr>
    <w:tblStylePr w:type="firstRow">
      <w:pPr>
        <w:jc w:val="left"/>
      </w:pPr>
      <w:rPr>
        <w:b/>
      </w:rPr>
      <w:tblPr/>
      <w:tcPr>
        <w:vAlign w:val="center"/>
      </w:tcPr>
    </w:tblStylePr>
    <w:tblStylePr w:type="lastRow">
      <w:rPr>
        <w:rFonts w:asciiTheme="minorHAnsi" w:hAnsiTheme="minorHAnsi"/>
        <w:b/>
        <w:color w:val="4472C4" w:themeColor="accent1"/>
        <w:sz w:val="22"/>
      </w:rPr>
      <w:tblPr/>
      <w:tcPr>
        <w:tcBorders>
          <w:top w:val="single" w:sz="8" w:space="0" w:color="9B2341"/>
          <w:bottom w:val="single" w:sz="8" w:space="0" w:color="9B2341"/>
        </w:tcBorders>
      </w:tcPr>
    </w:tblStylePr>
    <w:tblStylePr w:type="firstCol">
      <w:rPr>
        <w:b/>
      </w:rPr>
    </w:tblStylePr>
    <w:tblStylePr w:type="lastCol">
      <w:rPr>
        <w:b/>
        <w:color w:val="4472C4" w:themeColor="accent1"/>
      </w:rPr>
    </w:tblStylePr>
    <w:tblStylePr w:type="band2Vert">
      <w:tblPr/>
      <w:tcPr>
        <w:shd w:val="clear" w:color="auto" w:fill="EFEEEE"/>
      </w:tcPr>
    </w:tblStylePr>
    <w:tblStylePr w:type="band1Horz">
      <w:tblPr/>
      <w:tcPr>
        <w:shd w:val="clear" w:color="auto" w:fill="EFEEEE"/>
      </w:tcPr>
    </w:tblStylePr>
  </w:style>
  <w:style w:type="paragraph" w:customStyle="1" w:styleId="TableTHZeile">
    <w:name w:val="Table_TH_Zeile"/>
    <w:basedOn w:val="Normal"/>
    <w:uiPriority w:val="29"/>
    <w:qFormat/>
    <w:rsid w:val="00187884"/>
    <w:pPr>
      <w:spacing w:before="60" w:after="60" w:line="240" w:lineRule="atLeast"/>
    </w:pPr>
    <w:rPr>
      <w:rFonts w:ascii="Calibri" w:eastAsia="Calibri" w:hAnsi="Calibri" w:cs="Times New Roman"/>
      <w:bCs/>
      <w:color w:val="000000" w:themeColor="text1"/>
      <w:sz w:val="20"/>
      <w:lang w:val="de-DE" w:eastAsia="de-DE"/>
    </w:rPr>
  </w:style>
  <w:style w:type="paragraph" w:customStyle="1" w:styleId="TableData">
    <w:name w:val="Table_Data"/>
    <w:basedOn w:val="Normal"/>
    <w:uiPriority w:val="30"/>
    <w:qFormat/>
    <w:rsid w:val="00187884"/>
    <w:pPr>
      <w:spacing w:before="60" w:after="60" w:line="240" w:lineRule="atLeast"/>
      <w:jc w:val="right"/>
    </w:pPr>
    <w:rPr>
      <w:rFonts w:ascii="Calibri" w:hAnsi="Calibri"/>
      <w:color w:val="000000" w:themeColor="text1"/>
      <w:sz w:val="20"/>
      <w:lang w:val="de-DE"/>
    </w:rPr>
  </w:style>
  <w:style w:type="paragraph" w:customStyle="1" w:styleId="TableTHSpalte">
    <w:name w:val="Table_TH_Spalte"/>
    <w:basedOn w:val="Normal"/>
    <w:uiPriority w:val="29"/>
    <w:qFormat/>
    <w:rsid w:val="00187884"/>
    <w:pPr>
      <w:spacing w:before="60" w:after="60" w:line="240" w:lineRule="atLeast"/>
      <w:jc w:val="center"/>
    </w:pPr>
    <w:rPr>
      <w:rFonts w:ascii="Calibri" w:eastAsia="Calibri" w:hAnsi="Calibri" w:cs="Times New Roman"/>
      <w:bCs/>
      <w:color w:val="000000" w:themeColor="text1"/>
      <w:sz w:val="20"/>
      <w:lang w:val="de-DE" w:eastAsia="de-DE"/>
    </w:rPr>
  </w:style>
  <w:style w:type="paragraph" w:styleId="Revision">
    <w:name w:val="Revision"/>
    <w:hidden/>
    <w:uiPriority w:val="99"/>
    <w:semiHidden/>
    <w:rsid w:val="00071478"/>
    <w:pPr>
      <w:spacing w:after="0" w:line="240" w:lineRule="auto"/>
    </w:pPr>
  </w:style>
  <w:style w:type="paragraph" w:styleId="CommentSubject">
    <w:name w:val="annotation subject"/>
    <w:basedOn w:val="CommentText"/>
    <w:next w:val="CommentText"/>
    <w:link w:val="CommentSubjectChar"/>
    <w:uiPriority w:val="99"/>
    <w:semiHidden/>
    <w:unhideWhenUsed/>
    <w:rsid w:val="006F3DB9"/>
    <w:rPr>
      <w:b/>
      <w:bCs/>
    </w:rPr>
  </w:style>
  <w:style w:type="character" w:customStyle="1" w:styleId="CommentSubjectChar">
    <w:name w:val="Comment Subject Char"/>
    <w:basedOn w:val="CommentTextChar"/>
    <w:link w:val="CommentSubject"/>
    <w:uiPriority w:val="99"/>
    <w:semiHidden/>
    <w:rsid w:val="006F3DB9"/>
    <w:rPr>
      <w:b/>
      <w:bCs/>
      <w:sz w:val="20"/>
      <w:szCs w:val="20"/>
    </w:rPr>
  </w:style>
  <w:style w:type="paragraph" w:styleId="Bibliography">
    <w:name w:val="Bibliography"/>
    <w:basedOn w:val="Normal"/>
    <w:next w:val="Normal"/>
    <w:uiPriority w:val="37"/>
    <w:unhideWhenUsed/>
    <w:rsid w:val="000823EC"/>
    <w:pPr>
      <w:tabs>
        <w:tab w:val="left" w:pos="384"/>
      </w:tabs>
      <w:spacing w:after="0" w:line="240" w:lineRule="auto"/>
      <w:ind w:left="384" w:hanging="384"/>
    </w:pPr>
  </w:style>
  <w:style w:type="paragraph" w:styleId="ListParagraph">
    <w:name w:val="List Paragraph"/>
    <w:basedOn w:val="Normal"/>
    <w:uiPriority w:val="34"/>
    <w:qFormat/>
    <w:rsid w:val="00105C48"/>
    <w:pPr>
      <w:ind w:left="720"/>
      <w:contextualSpacing/>
    </w:pPr>
  </w:style>
  <w:style w:type="table" w:styleId="PlainTable2">
    <w:name w:val="Plain Table 2"/>
    <w:basedOn w:val="TableNormal"/>
    <w:uiPriority w:val="42"/>
    <w:rsid w:val="004B39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395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358418">
      <w:bodyDiv w:val="1"/>
      <w:marLeft w:val="0"/>
      <w:marRight w:val="0"/>
      <w:marTop w:val="0"/>
      <w:marBottom w:val="0"/>
      <w:divBdr>
        <w:top w:val="none" w:sz="0" w:space="0" w:color="auto"/>
        <w:left w:val="none" w:sz="0" w:space="0" w:color="auto"/>
        <w:bottom w:val="none" w:sz="0" w:space="0" w:color="auto"/>
        <w:right w:val="none" w:sz="0" w:space="0" w:color="auto"/>
      </w:divBdr>
    </w:div>
    <w:div w:id="432627847">
      <w:bodyDiv w:val="1"/>
      <w:marLeft w:val="0"/>
      <w:marRight w:val="0"/>
      <w:marTop w:val="0"/>
      <w:marBottom w:val="0"/>
      <w:divBdr>
        <w:top w:val="none" w:sz="0" w:space="0" w:color="auto"/>
        <w:left w:val="none" w:sz="0" w:space="0" w:color="auto"/>
        <w:bottom w:val="none" w:sz="0" w:space="0" w:color="auto"/>
        <w:right w:val="none" w:sz="0" w:space="0" w:color="auto"/>
      </w:divBdr>
      <w:divsChild>
        <w:div w:id="1751612527">
          <w:marLeft w:val="0"/>
          <w:marRight w:val="0"/>
          <w:marTop w:val="0"/>
          <w:marBottom w:val="0"/>
          <w:divBdr>
            <w:top w:val="none" w:sz="0" w:space="0" w:color="auto"/>
            <w:left w:val="none" w:sz="0" w:space="0" w:color="auto"/>
            <w:bottom w:val="none" w:sz="0" w:space="0" w:color="auto"/>
            <w:right w:val="none" w:sz="0" w:space="0" w:color="auto"/>
          </w:divBdr>
          <w:divsChild>
            <w:div w:id="1017658562">
              <w:marLeft w:val="0"/>
              <w:marRight w:val="0"/>
              <w:marTop w:val="0"/>
              <w:marBottom w:val="0"/>
              <w:divBdr>
                <w:top w:val="none" w:sz="0" w:space="0" w:color="auto"/>
                <w:left w:val="none" w:sz="0" w:space="0" w:color="auto"/>
                <w:bottom w:val="none" w:sz="0" w:space="0" w:color="auto"/>
                <w:right w:val="none" w:sz="0" w:space="0" w:color="auto"/>
              </w:divBdr>
              <w:divsChild>
                <w:div w:id="1494175547">
                  <w:marLeft w:val="0"/>
                  <w:marRight w:val="0"/>
                  <w:marTop w:val="0"/>
                  <w:marBottom w:val="0"/>
                  <w:divBdr>
                    <w:top w:val="none" w:sz="0" w:space="0" w:color="auto"/>
                    <w:left w:val="none" w:sz="0" w:space="0" w:color="auto"/>
                    <w:bottom w:val="none" w:sz="0" w:space="0" w:color="auto"/>
                    <w:right w:val="none" w:sz="0" w:space="0" w:color="auto"/>
                  </w:divBdr>
                  <w:divsChild>
                    <w:div w:id="666055182">
                      <w:marLeft w:val="0"/>
                      <w:marRight w:val="0"/>
                      <w:marTop w:val="0"/>
                      <w:marBottom w:val="0"/>
                      <w:divBdr>
                        <w:top w:val="none" w:sz="0" w:space="0" w:color="auto"/>
                        <w:left w:val="none" w:sz="0" w:space="0" w:color="auto"/>
                        <w:bottom w:val="none" w:sz="0" w:space="0" w:color="auto"/>
                        <w:right w:val="none" w:sz="0" w:space="0" w:color="auto"/>
                      </w:divBdr>
                      <w:divsChild>
                        <w:div w:id="30888663">
                          <w:marLeft w:val="0"/>
                          <w:marRight w:val="0"/>
                          <w:marTop w:val="0"/>
                          <w:marBottom w:val="0"/>
                          <w:divBdr>
                            <w:top w:val="none" w:sz="0" w:space="0" w:color="auto"/>
                            <w:left w:val="none" w:sz="0" w:space="0" w:color="auto"/>
                            <w:bottom w:val="none" w:sz="0" w:space="0" w:color="auto"/>
                            <w:right w:val="none" w:sz="0" w:space="0" w:color="auto"/>
                          </w:divBdr>
                          <w:divsChild>
                            <w:div w:id="1398017939">
                              <w:marLeft w:val="0"/>
                              <w:marRight w:val="0"/>
                              <w:marTop w:val="0"/>
                              <w:marBottom w:val="0"/>
                              <w:divBdr>
                                <w:top w:val="none" w:sz="0" w:space="0" w:color="auto"/>
                                <w:left w:val="none" w:sz="0" w:space="0" w:color="auto"/>
                                <w:bottom w:val="none" w:sz="0" w:space="0" w:color="auto"/>
                                <w:right w:val="none" w:sz="0" w:space="0" w:color="auto"/>
                              </w:divBdr>
                              <w:divsChild>
                                <w:div w:id="1475949881">
                                  <w:marLeft w:val="0"/>
                                  <w:marRight w:val="0"/>
                                  <w:marTop w:val="0"/>
                                  <w:marBottom w:val="0"/>
                                  <w:divBdr>
                                    <w:top w:val="none" w:sz="0" w:space="0" w:color="auto"/>
                                    <w:left w:val="none" w:sz="0" w:space="0" w:color="auto"/>
                                    <w:bottom w:val="none" w:sz="0" w:space="0" w:color="auto"/>
                                    <w:right w:val="none" w:sz="0" w:space="0" w:color="auto"/>
                                  </w:divBdr>
                                  <w:divsChild>
                                    <w:div w:id="1924871681">
                                      <w:marLeft w:val="0"/>
                                      <w:marRight w:val="0"/>
                                      <w:marTop w:val="0"/>
                                      <w:marBottom w:val="0"/>
                                      <w:divBdr>
                                        <w:top w:val="none" w:sz="0" w:space="0" w:color="auto"/>
                                        <w:left w:val="none" w:sz="0" w:space="0" w:color="auto"/>
                                        <w:bottom w:val="none" w:sz="0" w:space="0" w:color="auto"/>
                                        <w:right w:val="none" w:sz="0" w:space="0" w:color="auto"/>
                                      </w:divBdr>
                                    </w:div>
                                    <w:div w:id="2116896375">
                                      <w:marLeft w:val="0"/>
                                      <w:marRight w:val="0"/>
                                      <w:marTop w:val="0"/>
                                      <w:marBottom w:val="0"/>
                                      <w:divBdr>
                                        <w:top w:val="none" w:sz="0" w:space="0" w:color="auto"/>
                                        <w:left w:val="none" w:sz="0" w:space="0" w:color="auto"/>
                                        <w:bottom w:val="none" w:sz="0" w:space="0" w:color="auto"/>
                                        <w:right w:val="none" w:sz="0" w:space="0" w:color="auto"/>
                                      </w:divBdr>
                                      <w:divsChild>
                                        <w:div w:id="1016274209">
                                          <w:marLeft w:val="0"/>
                                          <w:marRight w:val="165"/>
                                          <w:marTop w:val="150"/>
                                          <w:marBottom w:val="0"/>
                                          <w:divBdr>
                                            <w:top w:val="none" w:sz="0" w:space="0" w:color="auto"/>
                                            <w:left w:val="none" w:sz="0" w:space="0" w:color="auto"/>
                                            <w:bottom w:val="none" w:sz="0" w:space="0" w:color="auto"/>
                                            <w:right w:val="none" w:sz="0" w:space="0" w:color="auto"/>
                                          </w:divBdr>
                                          <w:divsChild>
                                            <w:div w:id="237256353">
                                              <w:marLeft w:val="0"/>
                                              <w:marRight w:val="0"/>
                                              <w:marTop w:val="0"/>
                                              <w:marBottom w:val="0"/>
                                              <w:divBdr>
                                                <w:top w:val="none" w:sz="0" w:space="0" w:color="auto"/>
                                                <w:left w:val="none" w:sz="0" w:space="0" w:color="auto"/>
                                                <w:bottom w:val="none" w:sz="0" w:space="0" w:color="auto"/>
                                                <w:right w:val="none" w:sz="0" w:space="0" w:color="auto"/>
                                              </w:divBdr>
                                              <w:divsChild>
                                                <w:div w:id="182396323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896977">
      <w:bodyDiv w:val="1"/>
      <w:marLeft w:val="0"/>
      <w:marRight w:val="0"/>
      <w:marTop w:val="0"/>
      <w:marBottom w:val="0"/>
      <w:divBdr>
        <w:top w:val="none" w:sz="0" w:space="0" w:color="auto"/>
        <w:left w:val="none" w:sz="0" w:space="0" w:color="auto"/>
        <w:bottom w:val="none" w:sz="0" w:space="0" w:color="auto"/>
        <w:right w:val="none" w:sz="0" w:space="0" w:color="auto"/>
      </w:divBdr>
    </w:div>
    <w:div w:id="894967719">
      <w:bodyDiv w:val="1"/>
      <w:marLeft w:val="0"/>
      <w:marRight w:val="0"/>
      <w:marTop w:val="0"/>
      <w:marBottom w:val="0"/>
      <w:divBdr>
        <w:top w:val="none" w:sz="0" w:space="0" w:color="auto"/>
        <w:left w:val="none" w:sz="0" w:space="0" w:color="auto"/>
        <w:bottom w:val="none" w:sz="0" w:space="0" w:color="auto"/>
        <w:right w:val="none" w:sz="0" w:space="0" w:color="auto"/>
      </w:divBdr>
      <w:divsChild>
        <w:div w:id="1281566992">
          <w:marLeft w:val="0"/>
          <w:marRight w:val="0"/>
          <w:marTop w:val="0"/>
          <w:marBottom w:val="0"/>
          <w:divBdr>
            <w:top w:val="none" w:sz="0" w:space="0" w:color="auto"/>
            <w:left w:val="none" w:sz="0" w:space="0" w:color="auto"/>
            <w:bottom w:val="none" w:sz="0" w:space="0" w:color="auto"/>
            <w:right w:val="none" w:sz="0" w:space="0" w:color="auto"/>
          </w:divBdr>
          <w:divsChild>
            <w:div w:id="878325215">
              <w:marLeft w:val="0"/>
              <w:marRight w:val="0"/>
              <w:marTop w:val="0"/>
              <w:marBottom w:val="0"/>
              <w:divBdr>
                <w:top w:val="none" w:sz="0" w:space="0" w:color="auto"/>
                <w:left w:val="none" w:sz="0" w:space="0" w:color="auto"/>
                <w:bottom w:val="none" w:sz="0" w:space="0" w:color="auto"/>
                <w:right w:val="none" w:sz="0" w:space="0" w:color="auto"/>
              </w:divBdr>
              <w:divsChild>
                <w:div w:id="1449812600">
                  <w:marLeft w:val="0"/>
                  <w:marRight w:val="0"/>
                  <w:marTop w:val="0"/>
                  <w:marBottom w:val="0"/>
                  <w:divBdr>
                    <w:top w:val="none" w:sz="0" w:space="0" w:color="auto"/>
                    <w:left w:val="none" w:sz="0" w:space="0" w:color="auto"/>
                    <w:bottom w:val="none" w:sz="0" w:space="0" w:color="auto"/>
                    <w:right w:val="none" w:sz="0" w:space="0" w:color="auto"/>
                  </w:divBdr>
                  <w:divsChild>
                    <w:div w:id="1321353376">
                      <w:marLeft w:val="0"/>
                      <w:marRight w:val="0"/>
                      <w:marTop w:val="0"/>
                      <w:marBottom w:val="0"/>
                      <w:divBdr>
                        <w:top w:val="none" w:sz="0" w:space="0" w:color="auto"/>
                        <w:left w:val="none" w:sz="0" w:space="0" w:color="auto"/>
                        <w:bottom w:val="none" w:sz="0" w:space="0" w:color="auto"/>
                        <w:right w:val="none" w:sz="0" w:space="0" w:color="auto"/>
                      </w:divBdr>
                      <w:divsChild>
                        <w:div w:id="875846097">
                          <w:marLeft w:val="0"/>
                          <w:marRight w:val="0"/>
                          <w:marTop w:val="0"/>
                          <w:marBottom w:val="0"/>
                          <w:divBdr>
                            <w:top w:val="none" w:sz="0" w:space="0" w:color="auto"/>
                            <w:left w:val="none" w:sz="0" w:space="0" w:color="auto"/>
                            <w:bottom w:val="none" w:sz="0" w:space="0" w:color="auto"/>
                            <w:right w:val="none" w:sz="0" w:space="0" w:color="auto"/>
                          </w:divBdr>
                          <w:divsChild>
                            <w:div w:id="1369910396">
                              <w:marLeft w:val="0"/>
                              <w:marRight w:val="0"/>
                              <w:marTop w:val="0"/>
                              <w:marBottom w:val="0"/>
                              <w:divBdr>
                                <w:top w:val="none" w:sz="0" w:space="0" w:color="auto"/>
                                <w:left w:val="none" w:sz="0" w:space="0" w:color="auto"/>
                                <w:bottom w:val="none" w:sz="0" w:space="0" w:color="auto"/>
                                <w:right w:val="none" w:sz="0" w:space="0" w:color="auto"/>
                              </w:divBdr>
                              <w:divsChild>
                                <w:div w:id="1285237028">
                                  <w:marLeft w:val="0"/>
                                  <w:marRight w:val="0"/>
                                  <w:marTop w:val="0"/>
                                  <w:marBottom w:val="0"/>
                                  <w:divBdr>
                                    <w:top w:val="none" w:sz="0" w:space="0" w:color="auto"/>
                                    <w:left w:val="none" w:sz="0" w:space="0" w:color="auto"/>
                                    <w:bottom w:val="none" w:sz="0" w:space="0" w:color="auto"/>
                                    <w:right w:val="none" w:sz="0" w:space="0" w:color="auto"/>
                                  </w:divBdr>
                                  <w:divsChild>
                                    <w:div w:id="161553091">
                                      <w:marLeft w:val="0"/>
                                      <w:marRight w:val="0"/>
                                      <w:marTop w:val="0"/>
                                      <w:marBottom w:val="0"/>
                                      <w:divBdr>
                                        <w:top w:val="none" w:sz="0" w:space="0" w:color="auto"/>
                                        <w:left w:val="none" w:sz="0" w:space="0" w:color="auto"/>
                                        <w:bottom w:val="none" w:sz="0" w:space="0" w:color="auto"/>
                                        <w:right w:val="none" w:sz="0" w:space="0" w:color="auto"/>
                                      </w:divBdr>
                                      <w:divsChild>
                                        <w:div w:id="1047755845">
                                          <w:marLeft w:val="0"/>
                                          <w:marRight w:val="165"/>
                                          <w:marTop w:val="150"/>
                                          <w:marBottom w:val="0"/>
                                          <w:divBdr>
                                            <w:top w:val="none" w:sz="0" w:space="0" w:color="auto"/>
                                            <w:left w:val="none" w:sz="0" w:space="0" w:color="auto"/>
                                            <w:bottom w:val="none" w:sz="0" w:space="0" w:color="auto"/>
                                            <w:right w:val="none" w:sz="0" w:space="0" w:color="auto"/>
                                          </w:divBdr>
                                          <w:divsChild>
                                            <w:div w:id="1974482449">
                                              <w:marLeft w:val="0"/>
                                              <w:marRight w:val="0"/>
                                              <w:marTop w:val="0"/>
                                              <w:marBottom w:val="0"/>
                                              <w:divBdr>
                                                <w:top w:val="none" w:sz="0" w:space="0" w:color="auto"/>
                                                <w:left w:val="none" w:sz="0" w:space="0" w:color="auto"/>
                                                <w:bottom w:val="none" w:sz="0" w:space="0" w:color="auto"/>
                                                <w:right w:val="none" w:sz="0" w:space="0" w:color="auto"/>
                                              </w:divBdr>
                                              <w:divsChild>
                                                <w:div w:id="160518744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33047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93662">
      <w:bodyDiv w:val="1"/>
      <w:marLeft w:val="0"/>
      <w:marRight w:val="0"/>
      <w:marTop w:val="0"/>
      <w:marBottom w:val="0"/>
      <w:divBdr>
        <w:top w:val="none" w:sz="0" w:space="0" w:color="auto"/>
        <w:left w:val="none" w:sz="0" w:space="0" w:color="auto"/>
        <w:bottom w:val="none" w:sz="0" w:space="0" w:color="auto"/>
        <w:right w:val="none" w:sz="0" w:space="0" w:color="auto"/>
      </w:divBdr>
      <w:divsChild>
        <w:div w:id="455293205">
          <w:marLeft w:val="0"/>
          <w:marRight w:val="0"/>
          <w:marTop w:val="0"/>
          <w:marBottom w:val="0"/>
          <w:divBdr>
            <w:top w:val="none" w:sz="0" w:space="0" w:color="auto"/>
            <w:left w:val="none" w:sz="0" w:space="0" w:color="auto"/>
            <w:bottom w:val="none" w:sz="0" w:space="0" w:color="auto"/>
            <w:right w:val="none" w:sz="0" w:space="0" w:color="auto"/>
          </w:divBdr>
          <w:divsChild>
            <w:div w:id="900139606">
              <w:marLeft w:val="0"/>
              <w:marRight w:val="0"/>
              <w:marTop w:val="0"/>
              <w:marBottom w:val="0"/>
              <w:divBdr>
                <w:top w:val="none" w:sz="0" w:space="0" w:color="auto"/>
                <w:left w:val="none" w:sz="0" w:space="0" w:color="auto"/>
                <w:bottom w:val="none" w:sz="0" w:space="0" w:color="auto"/>
                <w:right w:val="none" w:sz="0" w:space="0" w:color="auto"/>
              </w:divBdr>
              <w:divsChild>
                <w:div w:id="654990714">
                  <w:marLeft w:val="0"/>
                  <w:marRight w:val="0"/>
                  <w:marTop w:val="0"/>
                  <w:marBottom w:val="0"/>
                  <w:divBdr>
                    <w:top w:val="none" w:sz="0" w:space="0" w:color="auto"/>
                    <w:left w:val="none" w:sz="0" w:space="0" w:color="auto"/>
                    <w:bottom w:val="none" w:sz="0" w:space="0" w:color="auto"/>
                    <w:right w:val="none" w:sz="0" w:space="0" w:color="auto"/>
                  </w:divBdr>
                  <w:divsChild>
                    <w:div w:id="2048870276">
                      <w:marLeft w:val="0"/>
                      <w:marRight w:val="0"/>
                      <w:marTop w:val="0"/>
                      <w:marBottom w:val="0"/>
                      <w:divBdr>
                        <w:top w:val="none" w:sz="0" w:space="0" w:color="auto"/>
                        <w:left w:val="none" w:sz="0" w:space="0" w:color="auto"/>
                        <w:bottom w:val="none" w:sz="0" w:space="0" w:color="auto"/>
                        <w:right w:val="none" w:sz="0" w:space="0" w:color="auto"/>
                      </w:divBdr>
                      <w:divsChild>
                        <w:div w:id="1494106954">
                          <w:marLeft w:val="0"/>
                          <w:marRight w:val="0"/>
                          <w:marTop w:val="0"/>
                          <w:marBottom w:val="0"/>
                          <w:divBdr>
                            <w:top w:val="none" w:sz="0" w:space="0" w:color="auto"/>
                            <w:left w:val="none" w:sz="0" w:space="0" w:color="auto"/>
                            <w:bottom w:val="none" w:sz="0" w:space="0" w:color="auto"/>
                            <w:right w:val="none" w:sz="0" w:space="0" w:color="auto"/>
                          </w:divBdr>
                          <w:divsChild>
                            <w:div w:id="1158112379">
                              <w:marLeft w:val="0"/>
                              <w:marRight w:val="0"/>
                              <w:marTop w:val="0"/>
                              <w:marBottom w:val="0"/>
                              <w:divBdr>
                                <w:top w:val="none" w:sz="0" w:space="0" w:color="auto"/>
                                <w:left w:val="none" w:sz="0" w:space="0" w:color="auto"/>
                                <w:bottom w:val="none" w:sz="0" w:space="0" w:color="auto"/>
                                <w:right w:val="none" w:sz="0" w:space="0" w:color="auto"/>
                              </w:divBdr>
                              <w:divsChild>
                                <w:div w:id="1431269512">
                                  <w:marLeft w:val="0"/>
                                  <w:marRight w:val="0"/>
                                  <w:marTop w:val="0"/>
                                  <w:marBottom w:val="0"/>
                                  <w:divBdr>
                                    <w:top w:val="none" w:sz="0" w:space="0" w:color="auto"/>
                                    <w:left w:val="none" w:sz="0" w:space="0" w:color="auto"/>
                                    <w:bottom w:val="none" w:sz="0" w:space="0" w:color="auto"/>
                                    <w:right w:val="none" w:sz="0" w:space="0" w:color="auto"/>
                                  </w:divBdr>
                                  <w:divsChild>
                                    <w:div w:id="476337252">
                                      <w:marLeft w:val="0"/>
                                      <w:marRight w:val="0"/>
                                      <w:marTop w:val="0"/>
                                      <w:marBottom w:val="0"/>
                                      <w:divBdr>
                                        <w:top w:val="none" w:sz="0" w:space="0" w:color="auto"/>
                                        <w:left w:val="none" w:sz="0" w:space="0" w:color="auto"/>
                                        <w:bottom w:val="none" w:sz="0" w:space="0" w:color="auto"/>
                                        <w:right w:val="none" w:sz="0" w:space="0" w:color="auto"/>
                                      </w:divBdr>
                                    </w:div>
                                    <w:div w:id="2025477939">
                                      <w:marLeft w:val="0"/>
                                      <w:marRight w:val="0"/>
                                      <w:marTop w:val="0"/>
                                      <w:marBottom w:val="0"/>
                                      <w:divBdr>
                                        <w:top w:val="none" w:sz="0" w:space="0" w:color="auto"/>
                                        <w:left w:val="none" w:sz="0" w:space="0" w:color="auto"/>
                                        <w:bottom w:val="none" w:sz="0" w:space="0" w:color="auto"/>
                                        <w:right w:val="none" w:sz="0" w:space="0" w:color="auto"/>
                                      </w:divBdr>
                                      <w:divsChild>
                                        <w:div w:id="511995681">
                                          <w:marLeft w:val="0"/>
                                          <w:marRight w:val="165"/>
                                          <w:marTop w:val="150"/>
                                          <w:marBottom w:val="0"/>
                                          <w:divBdr>
                                            <w:top w:val="none" w:sz="0" w:space="0" w:color="auto"/>
                                            <w:left w:val="none" w:sz="0" w:space="0" w:color="auto"/>
                                            <w:bottom w:val="none" w:sz="0" w:space="0" w:color="auto"/>
                                            <w:right w:val="none" w:sz="0" w:space="0" w:color="auto"/>
                                          </w:divBdr>
                                          <w:divsChild>
                                            <w:div w:id="151877795">
                                              <w:marLeft w:val="0"/>
                                              <w:marRight w:val="0"/>
                                              <w:marTop w:val="0"/>
                                              <w:marBottom w:val="0"/>
                                              <w:divBdr>
                                                <w:top w:val="none" w:sz="0" w:space="0" w:color="auto"/>
                                                <w:left w:val="none" w:sz="0" w:space="0" w:color="auto"/>
                                                <w:bottom w:val="none" w:sz="0" w:space="0" w:color="auto"/>
                                                <w:right w:val="none" w:sz="0" w:space="0" w:color="auto"/>
                                              </w:divBdr>
                                              <w:divsChild>
                                                <w:div w:id="83403055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7499154">
      <w:bodyDiv w:val="1"/>
      <w:marLeft w:val="0"/>
      <w:marRight w:val="0"/>
      <w:marTop w:val="0"/>
      <w:marBottom w:val="0"/>
      <w:divBdr>
        <w:top w:val="none" w:sz="0" w:space="0" w:color="auto"/>
        <w:left w:val="none" w:sz="0" w:space="0" w:color="auto"/>
        <w:bottom w:val="none" w:sz="0" w:space="0" w:color="auto"/>
        <w:right w:val="none" w:sz="0" w:space="0" w:color="auto"/>
      </w:divBdr>
      <w:divsChild>
        <w:div w:id="2129546103">
          <w:marLeft w:val="0"/>
          <w:marRight w:val="0"/>
          <w:marTop w:val="0"/>
          <w:marBottom w:val="0"/>
          <w:divBdr>
            <w:top w:val="none" w:sz="0" w:space="0" w:color="auto"/>
            <w:left w:val="none" w:sz="0" w:space="0" w:color="auto"/>
            <w:bottom w:val="none" w:sz="0" w:space="0" w:color="auto"/>
            <w:right w:val="none" w:sz="0" w:space="0" w:color="auto"/>
          </w:divBdr>
          <w:divsChild>
            <w:div w:id="384377431">
              <w:marLeft w:val="0"/>
              <w:marRight w:val="0"/>
              <w:marTop w:val="0"/>
              <w:marBottom w:val="0"/>
              <w:divBdr>
                <w:top w:val="none" w:sz="0" w:space="0" w:color="auto"/>
                <w:left w:val="none" w:sz="0" w:space="0" w:color="auto"/>
                <w:bottom w:val="none" w:sz="0" w:space="0" w:color="auto"/>
                <w:right w:val="none" w:sz="0" w:space="0" w:color="auto"/>
              </w:divBdr>
              <w:divsChild>
                <w:div w:id="559293176">
                  <w:marLeft w:val="0"/>
                  <w:marRight w:val="0"/>
                  <w:marTop w:val="0"/>
                  <w:marBottom w:val="0"/>
                  <w:divBdr>
                    <w:top w:val="none" w:sz="0" w:space="0" w:color="auto"/>
                    <w:left w:val="none" w:sz="0" w:space="0" w:color="auto"/>
                    <w:bottom w:val="none" w:sz="0" w:space="0" w:color="auto"/>
                    <w:right w:val="none" w:sz="0" w:space="0" w:color="auto"/>
                  </w:divBdr>
                  <w:divsChild>
                    <w:div w:id="935746387">
                      <w:marLeft w:val="0"/>
                      <w:marRight w:val="0"/>
                      <w:marTop w:val="0"/>
                      <w:marBottom w:val="0"/>
                      <w:divBdr>
                        <w:top w:val="none" w:sz="0" w:space="0" w:color="auto"/>
                        <w:left w:val="none" w:sz="0" w:space="0" w:color="auto"/>
                        <w:bottom w:val="none" w:sz="0" w:space="0" w:color="auto"/>
                        <w:right w:val="none" w:sz="0" w:space="0" w:color="auto"/>
                      </w:divBdr>
                      <w:divsChild>
                        <w:div w:id="555899405">
                          <w:marLeft w:val="0"/>
                          <w:marRight w:val="0"/>
                          <w:marTop w:val="0"/>
                          <w:marBottom w:val="0"/>
                          <w:divBdr>
                            <w:top w:val="none" w:sz="0" w:space="0" w:color="auto"/>
                            <w:left w:val="none" w:sz="0" w:space="0" w:color="auto"/>
                            <w:bottom w:val="none" w:sz="0" w:space="0" w:color="auto"/>
                            <w:right w:val="none" w:sz="0" w:space="0" w:color="auto"/>
                          </w:divBdr>
                          <w:divsChild>
                            <w:div w:id="1235160830">
                              <w:marLeft w:val="0"/>
                              <w:marRight w:val="0"/>
                              <w:marTop w:val="0"/>
                              <w:marBottom w:val="0"/>
                              <w:divBdr>
                                <w:top w:val="none" w:sz="0" w:space="0" w:color="auto"/>
                                <w:left w:val="none" w:sz="0" w:space="0" w:color="auto"/>
                                <w:bottom w:val="none" w:sz="0" w:space="0" w:color="auto"/>
                                <w:right w:val="none" w:sz="0" w:space="0" w:color="auto"/>
                              </w:divBdr>
                              <w:divsChild>
                                <w:div w:id="919020725">
                                  <w:marLeft w:val="0"/>
                                  <w:marRight w:val="0"/>
                                  <w:marTop w:val="0"/>
                                  <w:marBottom w:val="0"/>
                                  <w:divBdr>
                                    <w:top w:val="none" w:sz="0" w:space="0" w:color="auto"/>
                                    <w:left w:val="none" w:sz="0" w:space="0" w:color="auto"/>
                                    <w:bottom w:val="none" w:sz="0" w:space="0" w:color="auto"/>
                                    <w:right w:val="none" w:sz="0" w:space="0" w:color="auto"/>
                                  </w:divBdr>
                                  <w:divsChild>
                                    <w:div w:id="221451273">
                                      <w:marLeft w:val="0"/>
                                      <w:marRight w:val="0"/>
                                      <w:marTop w:val="0"/>
                                      <w:marBottom w:val="0"/>
                                      <w:divBdr>
                                        <w:top w:val="none" w:sz="0" w:space="0" w:color="auto"/>
                                        <w:left w:val="none" w:sz="0" w:space="0" w:color="auto"/>
                                        <w:bottom w:val="none" w:sz="0" w:space="0" w:color="auto"/>
                                        <w:right w:val="none" w:sz="0" w:space="0" w:color="auto"/>
                                      </w:divBdr>
                                      <w:divsChild>
                                        <w:div w:id="1517307596">
                                          <w:marLeft w:val="0"/>
                                          <w:marRight w:val="165"/>
                                          <w:marTop w:val="150"/>
                                          <w:marBottom w:val="0"/>
                                          <w:divBdr>
                                            <w:top w:val="none" w:sz="0" w:space="0" w:color="auto"/>
                                            <w:left w:val="none" w:sz="0" w:space="0" w:color="auto"/>
                                            <w:bottom w:val="none" w:sz="0" w:space="0" w:color="auto"/>
                                            <w:right w:val="none" w:sz="0" w:space="0" w:color="auto"/>
                                          </w:divBdr>
                                          <w:divsChild>
                                            <w:div w:id="601498732">
                                              <w:marLeft w:val="0"/>
                                              <w:marRight w:val="0"/>
                                              <w:marTop w:val="0"/>
                                              <w:marBottom w:val="0"/>
                                              <w:divBdr>
                                                <w:top w:val="none" w:sz="0" w:space="0" w:color="auto"/>
                                                <w:left w:val="none" w:sz="0" w:space="0" w:color="auto"/>
                                                <w:bottom w:val="none" w:sz="0" w:space="0" w:color="auto"/>
                                                <w:right w:val="none" w:sz="0" w:space="0" w:color="auto"/>
                                              </w:divBdr>
                                              <w:divsChild>
                                                <w:div w:id="131622646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3516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937059">
      <w:bodyDiv w:val="1"/>
      <w:marLeft w:val="0"/>
      <w:marRight w:val="0"/>
      <w:marTop w:val="0"/>
      <w:marBottom w:val="0"/>
      <w:divBdr>
        <w:top w:val="none" w:sz="0" w:space="0" w:color="auto"/>
        <w:left w:val="none" w:sz="0" w:space="0" w:color="auto"/>
        <w:bottom w:val="none" w:sz="0" w:space="0" w:color="auto"/>
        <w:right w:val="none" w:sz="0" w:space="0" w:color="auto"/>
      </w:divBdr>
      <w:divsChild>
        <w:div w:id="444813701">
          <w:marLeft w:val="0"/>
          <w:marRight w:val="0"/>
          <w:marTop w:val="0"/>
          <w:marBottom w:val="0"/>
          <w:divBdr>
            <w:top w:val="none" w:sz="0" w:space="0" w:color="auto"/>
            <w:left w:val="none" w:sz="0" w:space="0" w:color="auto"/>
            <w:bottom w:val="none" w:sz="0" w:space="0" w:color="auto"/>
            <w:right w:val="none" w:sz="0" w:space="0" w:color="auto"/>
          </w:divBdr>
          <w:divsChild>
            <w:div w:id="1359622939">
              <w:marLeft w:val="0"/>
              <w:marRight w:val="0"/>
              <w:marTop w:val="0"/>
              <w:marBottom w:val="0"/>
              <w:divBdr>
                <w:top w:val="none" w:sz="0" w:space="0" w:color="auto"/>
                <w:left w:val="none" w:sz="0" w:space="0" w:color="auto"/>
                <w:bottom w:val="none" w:sz="0" w:space="0" w:color="auto"/>
                <w:right w:val="none" w:sz="0" w:space="0" w:color="auto"/>
              </w:divBdr>
              <w:divsChild>
                <w:div w:id="1460798259">
                  <w:marLeft w:val="0"/>
                  <w:marRight w:val="0"/>
                  <w:marTop w:val="0"/>
                  <w:marBottom w:val="0"/>
                  <w:divBdr>
                    <w:top w:val="none" w:sz="0" w:space="0" w:color="auto"/>
                    <w:left w:val="none" w:sz="0" w:space="0" w:color="auto"/>
                    <w:bottom w:val="none" w:sz="0" w:space="0" w:color="auto"/>
                    <w:right w:val="none" w:sz="0" w:space="0" w:color="auto"/>
                  </w:divBdr>
                  <w:divsChild>
                    <w:div w:id="731736807">
                      <w:marLeft w:val="0"/>
                      <w:marRight w:val="0"/>
                      <w:marTop w:val="0"/>
                      <w:marBottom w:val="0"/>
                      <w:divBdr>
                        <w:top w:val="none" w:sz="0" w:space="0" w:color="auto"/>
                        <w:left w:val="none" w:sz="0" w:space="0" w:color="auto"/>
                        <w:bottom w:val="none" w:sz="0" w:space="0" w:color="auto"/>
                        <w:right w:val="none" w:sz="0" w:space="0" w:color="auto"/>
                      </w:divBdr>
                      <w:divsChild>
                        <w:div w:id="1199852730">
                          <w:marLeft w:val="0"/>
                          <w:marRight w:val="0"/>
                          <w:marTop w:val="0"/>
                          <w:marBottom w:val="0"/>
                          <w:divBdr>
                            <w:top w:val="none" w:sz="0" w:space="0" w:color="auto"/>
                            <w:left w:val="none" w:sz="0" w:space="0" w:color="auto"/>
                            <w:bottom w:val="none" w:sz="0" w:space="0" w:color="auto"/>
                            <w:right w:val="none" w:sz="0" w:space="0" w:color="auto"/>
                          </w:divBdr>
                          <w:divsChild>
                            <w:div w:id="819421846">
                              <w:marLeft w:val="0"/>
                              <w:marRight w:val="0"/>
                              <w:marTop w:val="0"/>
                              <w:marBottom w:val="0"/>
                              <w:divBdr>
                                <w:top w:val="none" w:sz="0" w:space="0" w:color="auto"/>
                                <w:left w:val="none" w:sz="0" w:space="0" w:color="auto"/>
                                <w:bottom w:val="none" w:sz="0" w:space="0" w:color="auto"/>
                                <w:right w:val="none" w:sz="0" w:space="0" w:color="auto"/>
                              </w:divBdr>
                              <w:divsChild>
                                <w:div w:id="398986839">
                                  <w:marLeft w:val="0"/>
                                  <w:marRight w:val="0"/>
                                  <w:marTop w:val="0"/>
                                  <w:marBottom w:val="0"/>
                                  <w:divBdr>
                                    <w:top w:val="none" w:sz="0" w:space="0" w:color="auto"/>
                                    <w:left w:val="none" w:sz="0" w:space="0" w:color="auto"/>
                                    <w:bottom w:val="none" w:sz="0" w:space="0" w:color="auto"/>
                                    <w:right w:val="none" w:sz="0" w:space="0" w:color="auto"/>
                                  </w:divBdr>
                                  <w:divsChild>
                                    <w:div w:id="178937856">
                                      <w:marLeft w:val="0"/>
                                      <w:marRight w:val="0"/>
                                      <w:marTop w:val="0"/>
                                      <w:marBottom w:val="0"/>
                                      <w:divBdr>
                                        <w:top w:val="none" w:sz="0" w:space="0" w:color="auto"/>
                                        <w:left w:val="none" w:sz="0" w:space="0" w:color="auto"/>
                                        <w:bottom w:val="none" w:sz="0" w:space="0" w:color="auto"/>
                                        <w:right w:val="none" w:sz="0" w:space="0" w:color="auto"/>
                                      </w:divBdr>
                                      <w:divsChild>
                                        <w:div w:id="2099983941">
                                          <w:marLeft w:val="0"/>
                                          <w:marRight w:val="165"/>
                                          <w:marTop w:val="150"/>
                                          <w:marBottom w:val="0"/>
                                          <w:divBdr>
                                            <w:top w:val="none" w:sz="0" w:space="0" w:color="auto"/>
                                            <w:left w:val="none" w:sz="0" w:space="0" w:color="auto"/>
                                            <w:bottom w:val="none" w:sz="0" w:space="0" w:color="auto"/>
                                            <w:right w:val="none" w:sz="0" w:space="0" w:color="auto"/>
                                          </w:divBdr>
                                          <w:divsChild>
                                            <w:div w:id="590705619">
                                              <w:marLeft w:val="0"/>
                                              <w:marRight w:val="0"/>
                                              <w:marTop w:val="0"/>
                                              <w:marBottom w:val="0"/>
                                              <w:divBdr>
                                                <w:top w:val="none" w:sz="0" w:space="0" w:color="auto"/>
                                                <w:left w:val="none" w:sz="0" w:space="0" w:color="auto"/>
                                                <w:bottom w:val="none" w:sz="0" w:space="0" w:color="auto"/>
                                                <w:right w:val="none" w:sz="0" w:space="0" w:color="auto"/>
                                              </w:divBdr>
                                              <w:divsChild>
                                                <w:div w:id="22992778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9716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2588721">
      <w:bodyDiv w:val="1"/>
      <w:marLeft w:val="0"/>
      <w:marRight w:val="0"/>
      <w:marTop w:val="0"/>
      <w:marBottom w:val="0"/>
      <w:divBdr>
        <w:top w:val="none" w:sz="0" w:space="0" w:color="auto"/>
        <w:left w:val="none" w:sz="0" w:space="0" w:color="auto"/>
        <w:bottom w:val="none" w:sz="0" w:space="0" w:color="auto"/>
        <w:right w:val="none" w:sz="0" w:space="0" w:color="auto"/>
      </w:divBdr>
      <w:divsChild>
        <w:div w:id="1177766752">
          <w:marLeft w:val="0"/>
          <w:marRight w:val="0"/>
          <w:marTop w:val="0"/>
          <w:marBottom w:val="0"/>
          <w:divBdr>
            <w:top w:val="none" w:sz="0" w:space="0" w:color="auto"/>
            <w:left w:val="none" w:sz="0" w:space="0" w:color="auto"/>
            <w:bottom w:val="none" w:sz="0" w:space="0" w:color="auto"/>
            <w:right w:val="none" w:sz="0" w:space="0" w:color="auto"/>
          </w:divBdr>
          <w:divsChild>
            <w:div w:id="442117485">
              <w:marLeft w:val="0"/>
              <w:marRight w:val="0"/>
              <w:marTop w:val="0"/>
              <w:marBottom w:val="0"/>
              <w:divBdr>
                <w:top w:val="none" w:sz="0" w:space="0" w:color="auto"/>
                <w:left w:val="none" w:sz="0" w:space="0" w:color="auto"/>
                <w:bottom w:val="none" w:sz="0" w:space="0" w:color="auto"/>
                <w:right w:val="none" w:sz="0" w:space="0" w:color="auto"/>
              </w:divBdr>
              <w:divsChild>
                <w:div w:id="57633069">
                  <w:marLeft w:val="0"/>
                  <w:marRight w:val="0"/>
                  <w:marTop w:val="0"/>
                  <w:marBottom w:val="0"/>
                  <w:divBdr>
                    <w:top w:val="none" w:sz="0" w:space="0" w:color="auto"/>
                    <w:left w:val="none" w:sz="0" w:space="0" w:color="auto"/>
                    <w:bottom w:val="none" w:sz="0" w:space="0" w:color="auto"/>
                    <w:right w:val="none" w:sz="0" w:space="0" w:color="auto"/>
                  </w:divBdr>
                  <w:divsChild>
                    <w:div w:id="717364660">
                      <w:marLeft w:val="0"/>
                      <w:marRight w:val="0"/>
                      <w:marTop w:val="0"/>
                      <w:marBottom w:val="0"/>
                      <w:divBdr>
                        <w:top w:val="none" w:sz="0" w:space="0" w:color="auto"/>
                        <w:left w:val="none" w:sz="0" w:space="0" w:color="auto"/>
                        <w:bottom w:val="none" w:sz="0" w:space="0" w:color="auto"/>
                        <w:right w:val="none" w:sz="0" w:space="0" w:color="auto"/>
                      </w:divBdr>
                      <w:divsChild>
                        <w:div w:id="978460985">
                          <w:marLeft w:val="0"/>
                          <w:marRight w:val="0"/>
                          <w:marTop w:val="0"/>
                          <w:marBottom w:val="0"/>
                          <w:divBdr>
                            <w:top w:val="none" w:sz="0" w:space="0" w:color="auto"/>
                            <w:left w:val="none" w:sz="0" w:space="0" w:color="auto"/>
                            <w:bottom w:val="none" w:sz="0" w:space="0" w:color="auto"/>
                            <w:right w:val="none" w:sz="0" w:space="0" w:color="auto"/>
                          </w:divBdr>
                          <w:divsChild>
                            <w:div w:id="58866307">
                              <w:marLeft w:val="0"/>
                              <w:marRight w:val="0"/>
                              <w:marTop w:val="0"/>
                              <w:marBottom w:val="0"/>
                              <w:divBdr>
                                <w:top w:val="none" w:sz="0" w:space="0" w:color="auto"/>
                                <w:left w:val="none" w:sz="0" w:space="0" w:color="auto"/>
                                <w:bottom w:val="none" w:sz="0" w:space="0" w:color="auto"/>
                                <w:right w:val="none" w:sz="0" w:space="0" w:color="auto"/>
                              </w:divBdr>
                              <w:divsChild>
                                <w:div w:id="1536311237">
                                  <w:marLeft w:val="0"/>
                                  <w:marRight w:val="0"/>
                                  <w:marTop w:val="0"/>
                                  <w:marBottom w:val="0"/>
                                  <w:divBdr>
                                    <w:top w:val="none" w:sz="0" w:space="0" w:color="auto"/>
                                    <w:left w:val="none" w:sz="0" w:space="0" w:color="auto"/>
                                    <w:bottom w:val="none" w:sz="0" w:space="0" w:color="auto"/>
                                    <w:right w:val="none" w:sz="0" w:space="0" w:color="auto"/>
                                  </w:divBdr>
                                  <w:divsChild>
                                    <w:div w:id="57674567">
                                      <w:marLeft w:val="0"/>
                                      <w:marRight w:val="0"/>
                                      <w:marTop w:val="0"/>
                                      <w:marBottom w:val="0"/>
                                      <w:divBdr>
                                        <w:top w:val="none" w:sz="0" w:space="0" w:color="auto"/>
                                        <w:left w:val="none" w:sz="0" w:space="0" w:color="auto"/>
                                        <w:bottom w:val="none" w:sz="0" w:space="0" w:color="auto"/>
                                        <w:right w:val="none" w:sz="0" w:space="0" w:color="auto"/>
                                      </w:divBdr>
                                    </w:div>
                                    <w:div w:id="340162761">
                                      <w:marLeft w:val="0"/>
                                      <w:marRight w:val="0"/>
                                      <w:marTop w:val="0"/>
                                      <w:marBottom w:val="0"/>
                                      <w:divBdr>
                                        <w:top w:val="none" w:sz="0" w:space="0" w:color="auto"/>
                                        <w:left w:val="none" w:sz="0" w:space="0" w:color="auto"/>
                                        <w:bottom w:val="none" w:sz="0" w:space="0" w:color="auto"/>
                                        <w:right w:val="none" w:sz="0" w:space="0" w:color="auto"/>
                                      </w:divBdr>
                                      <w:divsChild>
                                        <w:div w:id="528032771">
                                          <w:marLeft w:val="0"/>
                                          <w:marRight w:val="165"/>
                                          <w:marTop w:val="150"/>
                                          <w:marBottom w:val="0"/>
                                          <w:divBdr>
                                            <w:top w:val="none" w:sz="0" w:space="0" w:color="auto"/>
                                            <w:left w:val="none" w:sz="0" w:space="0" w:color="auto"/>
                                            <w:bottom w:val="none" w:sz="0" w:space="0" w:color="auto"/>
                                            <w:right w:val="none" w:sz="0" w:space="0" w:color="auto"/>
                                          </w:divBdr>
                                          <w:divsChild>
                                            <w:div w:id="1329595426">
                                              <w:marLeft w:val="0"/>
                                              <w:marRight w:val="0"/>
                                              <w:marTop w:val="0"/>
                                              <w:marBottom w:val="0"/>
                                              <w:divBdr>
                                                <w:top w:val="none" w:sz="0" w:space="0" w:color="auto"/>
                                                <w:left w:val="none" w:sz="0" w:space="0" w:color="auto"/>
                                                <w:bottom w:val="none" w:sz="0" w:space="0" w:color="auto"/>
                                                <w:right w:val="none" w:sz="0" w:space="0" w:color="auto"/>
                                              </w:divBdr>
                                              <w:divsChild>
                                                <w:div w:id="68617306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68FC2-BA78-4B4A-A024-AE33840B6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10948</Words>
  <Characters>62408</Characters>
  <Application>Microsoft Office Word</Application>
  <DocSecurity>0</DocSecurity>
  <Lines>520</Lines>
  <Paragraphs>146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Reitzinger</dc:creator>
  <cp:keywords/>
  <dc:description/>
  <cp:lastModifiedBy>Stephanie Reitzinger</cp:lastModifiedBy>
  <cp:revision>2</cp:revision>
  <dcterms:created xsi:type="dcterms:W3CDTF">2023-12-14T13:32:00Z</dcterms:created>
  <dcterms:modified xsi:type="dcterms:W3CDTF">2023-12-14T13:32:00Z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zotero-version="6.0.10"&gt;&lt;session id="RQ3wEJFr"/&gt;&lt;style id="http://www.zotero.org/styles/the-european-journal-of-health-economics" hasBibliography="1" bibliographyStyleHasBeenSet="1"/&gt;&lt;prefs&gt;&lt;pref name="fieldType" value="Field"/&gt;&lt;pre</vt:lpwstr>
  </property>
  <property fmtid="{D5CDD505-2E9C-101B-9397-08002B2CF9AE}" pid="3" name="ZOTERO_PREF_2">
    <vt:lpwstr>f name="automaticJournalAbbreviations" value="true"/&gt;&lt;pref name="delayCitationUpdates" value="true"/&gt;&lt;pref name="dontAskDelayCitationUpdates" value="true"/&gt;&lt;/prefs&gt;&lt;/data&gt;</vt:lpwstr>
  </property>
</Properties>
</file>