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9D3D7" w14:textId="33F80EF1" w:rsidR="00143BAA" w:rsidRDefault="00143BAA" w:rsidP="008147DD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Supplementary information</w:t>
      </w:r>
    </w:p>
    <w:p w14:paraId="4E61F6E9" w14:textId="002C0AB2" w:rsidR="00143BAA" w:rsidRPr="00143BAA" w:rsidRDefault="00143BAA" w:rsidP="008147DD">
      <w:pPr>
        <w:jc w:val="center"/>
        <w:rPr>
          <w:rFonts w:ascii="Times New Roman" w:hAnsi="Times New Roman" w:cs="Times New Roman"/>
          <w:lang w:val="en-GB"/>
        </w:rPr>
      </w:pPr>
      <w:r w:rsidRPr="00143BAA">
        <w:rPr>
          <w:rFonts w:ascii="Times New Roman" w:hAnsi="Times New Roman" w:cs="Times New Roman"/>
          <w:lang w:val="en-GB"/>
        </w:rPr>
        <w:t>Economic evaluations of early detection strategies for pancreatic cancer: A systematic review</w:t>
      </w:r>
    </w:p>
    <w:p w14:paraId="14B57F95" w14:textId="28064A2D" w:rsidR="00143BAA" w:rsidRDefault="00143BAA" w:rsidP="008147DD">
      <w:pPr>
        <w:jc w:val="center"/>
        <w:rPr>
          <w:rFonts w:ascii="Times New Roman" w:hAnsi="Times New Roman" w:cs="Times New Roman"/>
          <w:lang w:val="en-US"/>
        </w:rPr>
      </w:pPr>
      <w:r w:rsidRPr="00143BAA">
        <w:rPr>
          <w:rFonts w:ascii="Times New Roman" w:hAnsi="Times New Roman" w:cs="Times New Roman"/>
          <w:lang w:val="en-US"/>
        </w:rPr>
        <w:t>The European Journal of Health Economics</w:t>
      </w:r>
    </w:p>
    <w:p w14:paraId="2BE8A250" w14:textId="64066678" w:rsidR="00143BAA" w:rsidRDefault="00143BAA" w:rsidP="00B6276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Corresponding author: Robert Wittram, </w:t>
      </w:r>
      <w:r w:rsidRPr="00143BAA">
        <w:rPr>
          <w:rFonts w:ascii="Times New Roman" w:hAnsi="Times New Roman" w:cs="Times New Roman"/>
          <w:lang w:val="en-US"/>
        </w:rPr>
        <w:t>University Medical Center Hamburg-Eppendorf</w:t>
      </w:r>
      <w:r>
        <w:rPr>
          <w:rFonts w:ascii="Times New Roman" w:hAnsi="Times New Roman" w:cs="Times New Roman"/>
          <w:lang w:val="en-US"/>
        </w:rPr>
        <w:t xml:space="preserve">, </w:t>
      </w:r>
      <w:r w:rsidRPr="00143BAA">
        <w:rPr>
          <w:rFonts w:ascii="Times New Roman" w:hAnsi="Times New Roman" w:cs="Times New Roman"/>
          <w:lang w:val="en-US"/>
        </w:rPr>
        <w:t>Department of Health Economics and Health Services Research</w:t>
      </w:r>
      <w:r>
        <w:rPr>
          <w:rFonts w:ascii="Times New Roman" w:hAnsi="Times New Roman" w:cs="Times New Roman"/>
          <w:lang w:val="en-US"/>
        </w:rPr>
        <w:t xml:space="preserve">, </w:t>
      </w:r>
      <w:hyperlink r:id="rId8" w:history="1">
        <w:r w:rsidRPr="0074311B">
          <w:rPr>
            <w:rStyle w:val="Hyperlink"/>
            <w:rFonts w:ascii="Times New Roman" w:hAnsi="Times New Roman" w:cs="Times New Roman"/>
            <w:lang w:val="en-US"/>
          </w:rPr>
          <w:t>r.wittram@uke.de</w:t>
        </w:r>
      </w:hyperlink>
    </w:p>
    <w:p w14:paraId="0FB5B88A" w14:textId="6BFB4670" w:rsidR="00143BAA" w:rsidRDefault="008147DD" w:rsidP="00B627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</w:t>
      </w:r>
      <w:proofErr w:type="spellStart"/>
      <w:r>
        <w:rPr>
          <w:rFonts w:ascii="Times New Roman" w:hAnsi="Times New Roman" w:cs="Times New Roman"/>
        </w:rPr>
        <w:t>a</w:t>
      </w:r>
      <w:r w:rsidR="00143BAA" w:rsidRPr="00143BAA">
        <w:rPr>
          <w:rFonts w:ascii="Times New Roman" w:hAnsi="Times New Roman" w:cs="Times New Roman"/>
        </w:rPr>
        <w:t>uthors</w:t>
      </w:r>
      <w:proofErr w:type="spellEnd"/>
      <w:r w:rsidR="00143BAA" w:rsidRPr="00143BAA">
        <w:rPr>
          <w:rFonts w:ascii="Times New Roman" w:hAnsi="Times New Roman" w:cs="Times New Roman"/>
        </w:rPr>
        <w:t>: Robert Wittram, Léon</w:t>
      </w:r>
      <w:r w:rsidR="00143BAA">
        <w:rPr>
          <w:rFonts w:ascii="Times New Roman" w:hAnsi="Times New Roman" w:cs="Times New Roman"/>
        </w:rPr>
        <w:t xml:space="preserve"> Kreis, Hans-Helmut König, Christian Brettschneider</w:t>
      </w:r>
    </w:p>
    <w:p w14:paraId="529C80B7" w14:textId="77777777" w:rsidR="001E1077" w:rsidRPr="00143BAA" w:rsidRDefault="001E1077" w:rsidP="00B62766">
      <w:pPr>
        <w:rPr>
          <w:rFonts w:ascii="Times New Roman" w:hAnsi="Times New Roman" w:cs="Times New Roman"/>
        </w:rPr>
      </w:pPr>
      <w:bookmarkStart w:id="0" w:name="_GoBack"/>
      <w:bookmarkEnd w:id="0"/>
    </w:p>
    <w:p w14:paraId="639DB630" w14:textId="08508972" w:rsidR="00B62766" w:rsidRPr="00FA6F3B" w:rsidRDefault="00B707D8" w:rsidP="00B62766">
      <w:pPr>
        <w:rPr>
          <w:rFonts w:ascii="Times New Roman" w:hAnsi="Times New Roman" w:cs="Times New Roman"/>
          <w:b/>
          <w:lang w:val="en-US"/>
        </w:rPr>
      </w:pPr>
      <w:r w:rsidRPr="00FA6F3B">
        <w:rPr>
          <w:rFonts w:ascii="Times New Roman" w:hAnsi="Times New Roman" w:cs="Times New Roman"/>
          <w:b/>
          <w:lang w:val="en-US"/>
        </w:rPr>
        <w:t xml:space="preserve">Appendix </w:t>
      </w:r>
      <w:r w:rsidR="00B62766" w:rsidRPr="00FA6F3B">
        <w:rPr>
          <w:rFonts w:ascii="Times New Roman" w:hAnsi="Times New Roman" w:cs="Times New Roman"/>
          <w:b/>
          <w:lang w:val="en-US"/>
        </w:rPr>
        <w:t xml:space="preserve">1. </w:t>
      </w:r>
      <w:r w:rsidR="00B62766" w:rsidRPr="00FA6F3B">
        <w:rPr>
          <w:rFonts w:ascii="Times New Roman" w:hAnsi="Times New Roman" w:cs="Times New Roman"/>
          <w:lang w:val="en-US"/>
        </w:rPr>
        <w:t>Database Search Method</w:t>
      </w:r>
    </w:p>
    <w:p w14:paraId="6A584129" w14:textId="33DAB67C" w:rsidR="00B62766" w:rsidRPr="00FA6F3B" w:rsidRDefault="00B62766" w:rsidP="00B62766">
      <w:pPr>
        <w:rPr>
          <w:rFonts w:ascii="Times New Roman" w:hAnsi="Times New Roman" w:cs="Times New Roman"/>
          <w:b/>
          <w:lang w:val="en-US"/>
        </w:rPr>
      </w:pPr>
      <w:r w:rsidRPr="00FA6F3B">
        <w:rPr>
          <w:rFonts w:ascii="Times New Roman" w:hAnsi="Times New Roman" w:cs="Times New Roman"/>
          <w:b/>
          <w:lang w:val="en-US"/>
        </w:rPr>
        <w:t>PubMed:</w:t>
      </w:r>
    </w:p>
    <w:p w14:paraId="156079ED" w14:textId="523008BD" w:rsidR="00B62766" w:rsidRPr="00FA6F3B" w:rsidRDefault="00B62766" w:rsidP="00B62766">
      <w:pPr>
        <w:rPr>
          <w:rFonts w:ascii="Times New Roman" w:hAnsi="Times New Roman" w:cs="Times New Roman"/>
          <w:lang w:val="en-US"/>
        </w:rPr>
      </w:pPr>
      <w:r w:rsidRPr="00FA6F3B">
        <w:rPr>
          <w:rFonts w:ascii="Times New Roman" w:hAnsi="Times New Roman" w:cs="Times New Roman"/>
          <w:lang w:val="en-US"/>
        </w:rPr>
        <w:t xml:space="preserve">(#1) </w:t>
      </w:r>
      <w:proofErr w:type="gramStart"/>
      <w:r w:rsidRPr="00FA6F3B">
        <w:rPr>
          <w:rFonts w:ascii="Times New Roman" w:hAnsi="Times New Roman" w:cs="Times New Roman"/>
          <w:lang w:val="en-US"/>
        </w:rPr>
        <w:t>"Economics"[</w:t>
      </w:r>
      <w:proofErr w:type="spellStart"/>
      <w:r w:rsidRPr="00FA6F3B">
        <w:rPr>
          <w:rFonts w:ascii="Times New Roman" w:hAnsi="Times New Roman" w:cs="Times New Roman"/>
          <w:lang w:val="en-US"/>
        </w:rPr>
        <w:t>Mesh:NoExp</w:t>
      </w:r>
      <w:proofErr w:type="spellEnd"/>
      <w:r w:rsidRPr="00FA6F3B">
        <w:rPr>
          <w:rFonts w:ascii="Times New Roman" w:hAnsi="Times New Roman" w:cs="Times New Roman"/>
          <w:lang w:val="en-US"/>
        </w:rPr>
        <w:t>] OR "Costs and Cost Analysis"[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"Economics, Nursing"[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"Economics, Medical"[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"Economics, Pharmaceutical"[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"Economics, Hospital"[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"Economics, Dental"[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"Fees and Charges"[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"Budgets"[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budget*[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economic*[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cost[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costs[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costly[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costing[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price[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prices[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pricing[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 xml:space="preserve">] OR </w:t>
      </w:r>
      <w:proofErr w:type="spellStart"/>
      <w:r w:rsidRPr="00FA6F3B">
        <w:rPr>
          <w:rFonts w:ascii="Times New Roman" w:hAnsi="Times New Roman" w:cs="Times New Roman"/>
          <w:lang w:val="en-US"/>
        </w:rPr>
        <w:t>pharmacoeconomic</w:t>
      </w:r>
      <w:proofErr w:type="spellEnd"/>
      <w:r w:rsidRPr="00FA6F3B">
        <w:rPr>
          <w:rFonts w:ascii="Times New Roman" w:hAnsi="Times New Roman" w:cs="Times New Roman"/>
          <w:lang w:val="en-US"/>
        </w:rPr>
        <w:t>*[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</w:t>
      </w:r>
      <w:proofErr w:type="spellStart"/>
      <w:r w:rsidRPr="00FA6F3B">
        <w:rPr>
          <w:rFonts w:ascii="Times New Roman" w:hAnsi="Times New Roman" w:cs="Times New Roman"/>
          <w:lang w:val="en-US"/>
        </w:rPr>
        <w:t>pharmaco</w:t>
      </w:r>
      <w:proofErr w:type="spellEnd"/>
      <w:r w:rsidRPr="00FA6F3B">
        <w:rPr>
          <w:rFonts w:ascii="Times New Roman" w:hAnsi="Times New Roman" w:cs="Times New Roman"/>
          <w:lang w:val="en-US"/>
        </w:rPr>
        <w:t>-economic*"[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expenditure[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expenditures[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expense[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expenses[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financial[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finance[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finances[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financed[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"value for money"[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"monetary value*"[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"models, economic"[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"economic model*"[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</w:t>
      </w:r>
      <w:proofErr w:type="spellStart"/>
      <w:r w:rsidRPr="00FA6F3B">
        <w:rPr>
          <w:rFonts w:ascii="Times New Roman" w:hAnsi="Times New Roman" w:cs="Times New Roman"/>
          <w:lang w:val="en-US"/>
        </w:rPr>
        <w:t>markov</w:t>
      </w:r>
      <w:proofErr w:type="spellEnd"/>
      <w:r w:rsidRPr="00FA6F3B">
        <w:rPr>
          <w:rFonts w:ascii="Times New Roman" w:hAnsi="Times New Roman" w:cs="Times New Roman"/>
          <w:lang w:val="en-US"/>
        </w:rPr>
        <w:t xml:space="preserve"> chains"[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 xml:space="preserve">] OR </w:t>
      </w:r>
      <w:proofErr w:type="spellStart"/>
      <w:r w:rsidRPr="00FA6F3B">
        <w:rPr>
          <w:rFonts w:ascii="Times New Roman" w:hAnsi="Times New Roman" w:cs="Times New Roman"/>
          <w:lang w:val="en-US"/>
        </w:rPr>
        <w:t>markov</w:t>
      </w:r>
      <w:proofErr w:type="spellEnd"/>
      <w:r w:rsidRPr="00FA6F3B">
        <w:rPr>
          <w:rFonts w:ascii="Times New Roman" w:hAnsi="Times New Roman" w:cs="Times New Roman"/>
          <w:lang w:val="en-US"/>
        </w:rPr>
        <w:t>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</w:t>
      </w:r>
      <w:proofErr w:type="spellStart"/>
      <w:r w:rsidRPr="00FA6F3B">
        <w:rPr>
          <w:rFonts w:ascii="Times New Roman" w:hAnsi="Times New Roman" w:cs="Times New Roman"/>
          <w:lang w:val="en-US"/>
        </w:rPr>
        <w:t>monte</w:t>
      </w:r>
      <w:proofErr w:type="spellEnd"/>
      <w:r w:rsidRPr="00FA6F3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F3B">
        <w:rPr>
          <w:rFonts w:ascii="Times New Roman" w:hAnsi="Times New Roman" w:cs="Times New Roman"/>
          <w:lang w:val="en-US"/>
        </w:rPr>
        <w:t>carlo</w:t>
      </w:r>
      <w:proofErr w:type="spellEnd"/>
      <w:r w:rsidRPr="00FA6F3B">
        <w:rPr>
          <w:rFonts w:ascii="Times New Roman" w:hAnsi="Times New Roman" w:cs="Times New Roman"/>
          <w:lang w:val="en-US"/>
        </w:rPr>
        <w:t xml:space="preserve"> method"[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"</w:t>
      </w:r>
      <w:proofErr w:type="spellStart"/>
      <w:r w:rsidRPr="00FA6F3B">
        <w:rPr>
          <w:rFonts w:ascii="Times New Roman" w:hAnsi="Times New Roman" w:cs="Times New Roman"/>
          <w:lang w:val="en-US"/>
        </w:rPr>
        <w:t>monte</w:t>
      </w:r>
      <w:proofErr w:type="spellEnd"/>
      <w:r w:rsidRPr="00FA6F3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FA6F3B">
        <w:rPr>
          <w:rFonts w:ascii="Times New Roman" w:hAnsi="Times New Roman" w:cs="Times New Roman"/>
          <w:lang w:val="en-US"/>
        </w:rPr>
        <w:t>carlo</w:t>
      </w:r>
      <w:proofErr w:type="spellEnd"/>
      <w:r w:rsidRPr="00FA6F3B">
        <w:rPr>
          <w:rFonts w:ascii="Times New Roman" w:hAnsi="Times New Roman" w:cs="Times New Roman"/>
          <w:lang w:val="en-US"/>
        </w:rPr>
        <w:t>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"Decision Theory"[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"decision tree*"[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 xml:space="preserve">] OR "decision </w:t>
      </w:r>
      <w:proofErr w:type="spellStart"/>
      <w:r w:rsidRPr="00FA6F3B">
        <w:rPr>
          <w:rFonts w:ascii="Times New Roman" w:hAnsi="Times New Roman" w:cs="Times New Roman"/>
          <w:lang w:val="en-US"/>
        </w:rPr>
        <w:t>analy</w:t>
      </w:r>
      <w:proofErr w:type="spellEnd"/>
      <w:r w:rsidRPr="00FA6F3B">
        <w:rPr>
          <w:rFonts w:ascii="Times New Roman" w:hAnsi="Times New Roman" w:cs="Times New Roman"/>
          <w:lang w:val="en-US"/>
        </w:rPr>
        <w:t>*"[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"decision model*"[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</w:t>
      </w:r>
      <w:proofErr w:type="gramEnd"/>
    </w:p>
    <w:p w14:paraId="3132387D" w14:textId="0AF92726" w:rsidR="00B62766" w:rsidRPr="00FA6F3B" w:rsidRDefault="00B62766" w:rsidP="00B62766">
      <w:pPr>
        <w:rPr>
          <w:rFonts w:ascii="Times New Roman" w:hAnsi="Times New Roman" w:cs="Times New Roman"/>
          <w:lang w:val="en-US"/>
        </w:rPr>
      </w:pPr>
      <w:r w:rsidRPr="00FA6F3B">
        <w:rPr>
          <w:rFonts w:ascii="Times New Roman" w:hAnsi="Times New Roman" w:cs="Times New Roman"/>
          <w:lang w:val="en-US"/>
        </w:rPr>
        <w:t xml:space="preserve">(#2) </w:t>
      </w:r>
      <w:proofErr w:type="gramStart"/>
      <w:r w:rsidRPr="00FA6F3B">
        <w:rPr>
          <w:rFonts w:ascii="Times New Roman" w:hAnsi="Times New Roman" w:cs="Times New Roman"/>
          <w:lang w:val="en-US"/>
        </w:rPr>
        <w:t>(("pancreatic 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("pancreatic"[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AND "neoplasms"[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 OR "pancreatic 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 OR ("pancreatic 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("pancreatic"[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AND "neoplasms"[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 OR "pancreatic 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("pancreatic"[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AND "cancer"[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 OR "pancreatic cancer"[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 OR ("pancreatic 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("pancreatic"[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AND "neoplasms"[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 OR "pancreatic 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("pancreas"[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AND "neoplasms"[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 OR "pancreas 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 OR ("pancreatic 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 OR ("pancreatic"[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AND "neoplasms"[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 OR "pancreatic neoplasms"[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("pancreas"[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AND "cancer"[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 OR "pancreas cancer"[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]))</w:t>
      </w:r>
      <w:proofErr w:type="gramEnd"/>
    </w:p>
    <w:p w14:paraId="6EADE082" w14:textId="56D26D6F" w:rsidR="00B62766" w:rsidRPr="00FA6F3B" w:rsidRDefault="00B62766" w:rsidP="00B62766">
      <w:pPr>
        <w:rPr>
          <w:rFonts w:ascii="Times New Roman" w:hAnsi="Times New Roman" w:cs="Times New Roman"/>
          <w:lang w:val="en-US"/>
        </w:rPr>
      </w:pPr>
      <w:r w:rsidRPr="00FA6F3B">
        <w:rPr>
          <w:rFonts w:ascii="Times New Roman" w:hAnsi="Times New Roman" w:cs="Times New Roman"/>
          <w:lang w:val="en-US"/>
        </w:rPr>
        <w:t>(#3) ("screening"[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"early detection"[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"diagnosis"[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"surveillance"[</w:t>
      </w:r>
      <w:proofErr w:type="spellStart"/>
      <w:r w:rsidRPr="00FA6F3B">
        <w:rPr>
          <w:rFonts w:ascii="Times New Roman" w:hAnsi="Times New Roman" w:cs="Times New Roman"/>
          <w:lang w:val="en-US"/>
        </w:rPr>
        <w:t>Tiab</w:t>
      </w:r>
      <w:proofErr w:type="spellEnd"/>
      <w:r w:rsidRPr="00FA6F3B">
        <w:rPr>
          <w:rFonts w:ascii="Times New Roman" w:hAnsi="Times New Roman" w:cs="Times New Roman"/>
          <w:lang w:val="en-US"/>
        </w:rPr>
        <w:t>] OR “Early Detection of Cancer” [</w:t>
      </w:r>
      <w:proofErr w:type="spellStart"/>
      <w:r w:rsidRPr="00FA6F3B">
        <w:rPr>
          <w:rFonts w:ascii="Times New Roman" w:hAnsi="Times New Roman" w:cs="Times New Roman"/>
          <w:lang w:val="en-US"/>
        </w:rPr>
        <w:t>Mh</w:t>
      </w:r>
      <w:proofErr w:type="spellEnd"/>
      <w:r w:rsidRPr="00FA6F3B">
        <w:rPr>
          <w:rFonts w:ascii="Times New Roman" w:hAnsi="Times New Roman" w:cs="Times New Roman"/>
          <w:lang w:val="en-US"/>
        </w:rPr>
        <w:t>])</w:t>
      </w:r>
    </w:p>
    <w:p w14:paraId="1F8AD7E9" w14:textId="3228ECA8" w:rsidR="00B62766" w:rsidRPr="00FA6F3B" w:rsidRDefault="00B62766" w:rsidP="00B62766">
      <w:pPr>
        <w:rPr>
          <w:rFonts w:ascii="Times New Roman" w:hAnsi="Times New Roman" w:cs="Times New Roman"/>
          <w:lang w:val="en-US"/>
        </w:rPr>
      </w:pPr>
      <w:r w:rsidRPr="00FA6F3B">
        <w:rPr>
          <w:rFonts w:ascii="Times New Roman" w:hAnsi="Times New Roman" w:cs="Times New Roman"/>
          <w:lang w:val="en-US"/>
        </w:rPr>
        <w:t>(#4) #1 AND #2 AND #3</w:t>
      </w:r>
    </w:p>
    <w:p w14:paraId="2C89C2B6" w14:textId="7D303431" w:rsidR="00B62766" w:rsidRPr="00FA6F3B" w:rsidRDefault="00B62766" w:rsidP="00B62766">
      <w:pPr>
        <w:rPr>
          <w:rFonts w:ascii="Times New Roman" w:hAnsi="Times New Roman" w:cs="Times New Roman"/>
          <w:lang w:val="en-US"/>
        </w:rPr>
      </w:pPr>
      <w:r w:rsidRPr="00FA6F3B">
        <w:rPr>
          <w:rFonts w:ascii="Times New Roman" w:hAnsi="Times New Roman" w:cs="Times New Roman"/>
          <w:lang w:val="en-US"/>
        </w:rPr>
        <w:t>(#5) (“Systematic review</w:t>
      </w:r>
      <w:proofErr w:type="gramStart"/>
      <w:r w:rsidRPr="00FA6F3B">
        <w:rPr>
          <w:rFonts w:ascii="Times New Roman" w:hAnsi="Times New Roman" w:cs="Times New Roman"/>
          <w:lang w:val="en-US"/>
        </w:rPr>
        <w:t>”[</w:t>
      </w:r>
      <w:proofErr w:type="gramEnd"/>
      <w:r w:rsidRPr="00FA6F3B">
        <w:rPr>
          <w:rFonts w:ascii="Times New Roman" w:hAnsi="Times New Roman" w:cs="Times New Roman"/>
          <w:lang w:val="en-US"/>
        </w:rPr>
        <w:t>Publication Type] OR “Meta-Analysis” [Publication Type] OR “letter”[Publication Type] OR “newspaper article”[Publication Type] OR “Congress”[Publication Type] OR “review” [Publication Type] OR “comment”[Publication Type])</w:t>
      </w:r>
    </w:p>
    <w:p w14:paraId="77C43CFA" w14:textId="317DCF11" w:rsidR="00655000" w:rsidRPr="00FA6F3B" w:rsidRDefault="00B62766" w:rsidP="00B62766">
      <w:pPr>
        <w:rPr>
          <w:rFonts w:ascii="Times New Roman" w:hAnsi="Times New Roman" w:cs="Times New Roman"/>
          <w:lang w:val="en-US"/>
        </w:rPr>
      </w:pPr>
      <w:r w:rsidRPr="00FA6F3B">
        <w:rPr>
          <w:rFonts w:ascii="Times New Roman" w:hAnsi="Times New Roman" w:cs="Times New Roman"/>
          <w:lang w:val="en-US"/>
        </w:rPr>
        <w:t>(#6) #4 NOT #5</w:t>
      </w:r>
    </w:p>
    <w:p w14:paraId="71FB6FC4" w14:textId="7553A2C7" w:rsidR="00B62766" w:rsidRPr="00FA6F3B" w:rsidRDefault="00FA6F3B" w:rsidP="00B62766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Web of Science:</w:t>
      </w:r>
    </w:p>
    <w:p w14:paraId="26C8FAF7" w14:textId="2BD7064A" w:rsidR="002A6593" w:rsidRPr="00FA6F3B" w:rsidRDefault="00B62766" w:rsidP="002A6593">
      <w:pPr>
        <w:spacing w:before="240" w:after="0"/>
        <w:rPr>
          <w:rFonts w:ascii="Times New Roman" w:hAnsi="Times New Roman" w:cs="Times New Roman"/>
          <w:color w:val="000000"/>
          <w:lang w:val="en-US"/>
        </w:rPr>
      </w:pPr>
      <w:r w:rsidRPr="00FA6F3B">
        <w:rPr>
          <w:rFonts w:ascii="Times New Roman" w:hAnsi="Times New Roman" w:cs="Times New Roman"/>
          <w:color w:val="000000"/>
          <w:lang w:val="en-US"/>
        </w:rPr>
        <w:t xml:space="preserve">Search in Web of Science: </w:t>
      </w:r>
      <w:r w:rsidR="002A6593" w:rsidRPr="00FA6F3B">
        <w:rPr>
          <w:rFonts w:ascii="Times New Roman" w:hAnsi="Times New Roman" w:cs="Times New Roman"/>
          <w:color w:val="000000"/>
          <w:lang w:val="en-US"/>
        </w:rPr>
        <w:t>Title Or Abstract</w:t>
      </w:r>
    </w:p>
    <w:p w14:paraId="1480E5EB" w14:textId="43CF36B0" w:rsidR="002A6593" w:rsidRPr="00FA6F3B" w:rsidRDefault="002A6593" w:rsidP="002A6593">
      <w:pPr>
        <w:spacing w:before="240"/>
        <w:rPr>
          <w:rFonts w:ascii="Times New Roman" w:hAnsi="Times New Roman" w:cs="Times New Roman"/>
          <w:color w:val="000000"/>
          <w:lang w:val="en-US"/>
        </w:rPr>
      </w:pPr>
      <w:r w:rsidRPr="00FA6F3B">
        <w:rPr>
          <w:rFonts w:ascii="Times New Roman" w:hAnsi="Times New Roman" w:cs="Times New Roman"/>
          <w:color w:val="000000"/>
          <w:lang w:val="en-US"/>
        </w:rPr>
        <w:t xml:space="preserve">(#1) </w:t>
      </w:r>
      <w:r w:rsidR="00B62766" w:rsidRPr="00FA6F3B">
        <w:rPr>
          <w:rFonts w:ascii="Times New Roman" w:hAnsi="Times New Roman" w:cs="Times New Roman"/>
          <w:color w:val="000000"/>
          <w:lang w:val="en-US"/>
        </w:rPr>
        <w:t>(</w:t>
      </w:r>
      <w:proofErr w:type="gramStart"/>
      <w:r w:rsidR="00B62766" w:rsidRPr="00FA6F3B">
        <w:rPr>
          <w:rFonts w:ascii="Times New Roman" w:hAnsi="Times New Roman" w:cs="Times New Roman"/>
          <w:color w:val="000000"/>
          <w:lang w:val="en-US"/>
        </w:rPr>
        <w:t>cost</w:t>
      </w:r>
      <w:proofErr w:type="gramEnd"/>
      <w:r w:rsidR="00B62766" w:rsidRPr="00FA6F3B">
        <w:rPr>
          <w:rFonts w:ascii="Times New Roman" w:hAnsi="Times New Roman" w:cs="Times New Roman"/>
          <w:color w:val="000000"/>
          <w:lang w:val="en-US"/>
        </w:rPr>
        <w:t xml:space="preserve">* OR economic evaluation) </w:t>
      </w:r>
    </w:p>
    <w:p w14:paraId="097DDFAD" w14:textId="77777777" w:rsidR="002A6593" w:rsidRPr="00FA6F3B" w:rsidRDefault="002A6593" w:rsidP="002A6593">
      <w:pPr>
        <w:rPr>
          <w:rFonts w:ascii="Times New Roman" w:hAnsi="Times New Roman" w:cs="Times New Roman"/>
          <w:color w:val="000000"/>
          <w:lang w:val="en-US"/>
        </w:rPr>
      </w:pPr>
      <w:r w:rsidRPr="00FA6F3B">
        <w:rPr>
          <w:rFonts w:ascii="Times New Roman" w:hAnsi="Times New Roman" w:cs="Times New Roman"/>
          <w:color w:val="000000"/>
          <w:lang w:val="en-US"/>
        </w:rPr>
        <w:t xml:space="preserve">(#2) </w:t>
      </w:r>
      <w:r w:rsidR="00B62766" w:rsidRPr="00FA6F3B">
        <w:rPr>
          <w:rFonts w:ascii="Times New Roman" w:hAnsi="Times New Roman" w:cs="Times New Roman"/>
          <w:color w:val="000000"/>
          <w:lang w:val="en-US"/>
        </w:rPr>
        <w:t>(</w:t>
      </w:r>
      <w:proofErr w:type="gramStart"/>
      <w:r w:rsidR="00B62766" w:rsidRPr="00FA6F3B">
        <w:rPr>
          <w:rFonts w:ascii="Times New Roman" w:hAnsi="Times New Roman" w:cs="Times New Roman"/>
          <w:color w:val="000000"/>
          <w:lang w:val="en-US"/>
        </w:rPr>
        <w:t>pancreatic</w:t>
      </w:r>
      <w:proofErr w:type="gramEnd"/>
      <w:r w:rsidR="00B62766" w:rsidRPr="00FA6F3B">
        <w:rPr>
          <w:rFonts w:ascii="Times New Roman" w:hAnsi="Times New Roman" w:cs="Times New Roman"/>
          <w:color w:val="000000"/>
          <w:lang w:val="en-US"/>
        </w:rPr>
        <w:t xml:space="preserve"> cancer OR pancreatic neoplasm) </w:t>
      </w:r>
    </w:p>
    <w:p w14:paraId="0FC2E72B" w14:textId="247A7F5E" w:rsidR="00B62766" w:rsidRPr="00FA6F3B" w:rsidRDefault="002A6593" w:rsidP="002A6593">
      <w:pPr>
        <w:spacing w:before="240" w:after="0"/>
        <w:rPr>
          <w:rFonts w:ascii="Times New Roman" w:hAnsi="Times New Roman" w:cs="Times New Roman"/>
          <w:color w:val="000000"/>
          <w:lang w:val="en-US"/>
        </w:rPr>
      </w:pPr>
      <w:r w:rsidRPr="00FA6F3B">
        <w:rPr>
          <w:rFonts w:ascii="Times New Roman" w:hAnsi="Times New Roman" w:cs="Times New Roman"/>
          <w:color w:val="000000"/>
          <w:lang w:val="en-US"/>
        </w:rPr>
        <w:t xml:space="preserve">(#3) </w:t>
      </w:r>
      <w:r w:rsidR="00B62766" w:rsidRPr="00FA6F3B">
        <w:rPr>
          <w:rFonts w:ascii="Times New Roman" w:hAnsi="Times New Roman" w:cs="Times New Roman"/>
          <w:color w:val="000000"/>
          <w:lang w:val="en-US"/>
        </w:rPr>
        <w:t>(</w:t>
      </w:r>
      <w:proofErr w:type="gramStart"/>
      <w:r w:rsidR="00B62766" w:rsidRPr="00FA6F3B">
        <w:rPr>
          <w:rFonts w:ascii="Times New Roman" w:hAnsi="Times New Roman" w:cs="Times New Roman"/>
          <w:color w:val="000000"/>
          <w:lang w:val="en-US"/>
        </w:rPr>
        <w:t>screening</w:t>
      </w:r>
      <w:proofErr w:type="gramEnd"/>
      <w:r w:rsidR="00B62766" w:rsidRPr="00FA6F3B">
        <w:rPr>
          <w:rFonts w:ascii="Times New Roman" w:hAnsi="Times New Roman" w:cs="Times New Roman"/>
          <w:color w:val="000000"/>
          <w:lang w:val="en-US"/>
        </w:rPr>
        <w:t xml:space="preserve"> OR early detection OR diagnosis OR surveillance) </w:t>
      </w:r>
    </w:p>
    <w:p w14:paraId="26E7EBCE" w14:textId="0BB90552" w:rsidR="00655000" w:rsidRPr="00FA6F3B" w:rsidRDefault="002A6593" w:rsidP="00503D4A">
      <w:pPr>
        <w:spacing w:before="240" w:after="0"/>
        <w:rPr>
          <w:rFonts w:ascii="Times New Roman" w:hAnsi="Times New Roman" w:cs="Times New Roman"/>
          <w:color w:val="000000"/>
          <w:lang w:val="en-US"/>
        </w:rPr>
      </w:pPr>
      <w:r w:rsidRPr="00FA6F3B">
        <w:rPr>
          <w:rFonts w:ascii="Times New Roman" w:hAnsi="Times New Roman" w:cs="Times New Roman"/>
          <w:color w:val="000000"/>
          <w:lang w:val="en-US"/>
        </w:rPr>
        <w:t>(#4) #1 AND #2 AND #3</w:t>
      </w:r>
    </w:p>
    <w:p w14:paraId="34DD23FB" w14:textId="2498AB39" w:rsidR="00503D4A" w:rsidRPr="00FA6F3B" w:rsidRDefault="00503D4A" w:rsidP="00503D4A">
      <w:pPr>
        <w:spacing w:before="240" w:after="0"/>
        <w:rPr>
          <w:rFonts w:ascii="Times New Roman" w:hAnsi="Times New Roman" w:cs="Times New Roman"/>
          <w:b/>
          <w:color w:val="000000"/>
          <w:lang w:val="en-US"/>
        </w:rPr>
      </w:pPr>
      <w:proofErr w:type="spellStart"/>
      <w:r w:rsidRPr="00FA6F3B">
        <w:rPr>
          <w:rFonts w:ascii="Times New Roman" w:hAnsi="Times New Roman" w:cs="Times New Roman"/>
          <w:b/>
          <w:color w:val="000000"/>
          <w:lang w:val="en-US"/>
        </w:rPr>
        <w:t>Econlit</w:t>
      </w:r>
      <w:proofErr w:type="spellEnd"/>
      <w:r w:rsidR="00FA6F3B">
        <w:rPr>
          <w:rFonts w:ascii="Times New Roman" w:hAnsi="Times New Roman" w:cs="Times New Roman"/>
          <w:b/>
          <w:color w:val="000000"/>
          <w:lang w:val="en-US"/>
        </w:rPr>
        <w:t>:</w:t>
      </w:r>
    </w:p>
    <w:p w14:paraId="37B4CD99" w14:textId="77777777" w:rsidR="00503D4A" w:rsidRPr="00FA6F3B" w:rsidRDefault="00503D4A" w:rsidP="00503D4A">
      <w:pPr>
        <w:spacing w:before="240" w:after="0"/>
        <w:rPr>
          <w:rFonts w:ascii="Times New Roman" w:hAnsi="Times New Roman" w:cs="Times New Roman"/>
          <w:color w:val="000000"/>
          <w:lang w:val="en-US"/>
        </w:rPr>
      </w:pPr>
      <w:r w:rsidRPr="00FA6F3B">
        <w:rPr>
          <w:rFonts w:ascii="Times New Roman" w:hAnsi="Times New Roman" w:cs="Times New Roman"/>
          <w:color w:val="000000"/>
          <w:lang w:val="en-US"/>
        </w:rPr>
        <w:t xml:space="preserve">Search in </w:t>
      </w:r>
      <w:proofErr w:type="spellStart"/>
      <w:r w:rsidRPr="00FA6F3B">
        <w:rPr>
          <w:rFonts w:ascii="Times New Roman" w:hAnsi="Times New Roman" w:cs="Times New Roman"/>
          <w:color w:val="000000"/>
          <w:lang w:val="en-US"/>
        </w:rPr>
        <w:t>Econlit</w:t>
      </w:r>
      <w:proofErr w:type="spellEnd"/>
      <w:r w:rsidRPr="00FA6F3B">
        <w:rPr>
          <w:rFonts w:ascii="Times New Roman" w:hAnsi="Times New Roman" w:cs="Times New Roman"/>
          <w:color w:val="000000"/>
          <w:lang w:val="en-US"/>
        </w:rPr>
        <w:t xml:space="preserve">: All Text </w:t>
      </w:r>
    </w:p>
    <w:p w14:paraId="7D257A5B" w14:textId="2E40279F" w:rsidR="00503D4A" w:rsidRPr="00FA6F3B" w:rsidRDefault="00503D4A" w:rsidP="00503D4A">
      <w:pPr>
        <w:spacing w:before="240" w:after="0"/>
        <w:rPr>
          <w:rFonts w:ascii="Times New Roman" w:hAnsi="Times New Roman" w:cs="Times New Roman"/>
          <w:color w:val="000000"/>
          <w:lang w:val="en-US"/>
        </w:rPr>
      </w:pPr>
      <w:r w:rsidRPr="00FA6F3B">
        <w:rPr>
          <w:rFonts w:ascii="Times New Roman" w:hAnsi="Times New Roman" w:cs="Times New Roman"/>
          <w:color w:val="000000"/>
          <w:lang w:val="en-US"/>
        </w:rPr>
        <w:t>(</w:t>
      </w:r>
      <w:proofErr w:type="gramStart"/>
      <w:r w:rsidRPr="00FA6F3B">
        <w:rPr>
          <w:rFonts w:ascii="Times New Roman" w:hAnsi="Times New Roman" w:cs="Times New Roman"/>
          <w:color w:val="000000"/>
          <w:lang w:val="en-US"/>
        </w:rPr>
        <w:t>cost</w:t>
      </w:r>
      <w:proofErr w:type="gramEnd"/>
      <w:r w:rsidRPr="00FA6F3B">
        <w:rPr>
          <w:rFonts w:ascii="Times New Roman" w:hAnsi="Times New Roman" w:cs="Times New Roman"/>
          <w:color w:val="000000"/>
          <w:lang w:val="en-US"/>
        </w:rPr>
        <w:t>* OR economic evaluation) AND (pancreatic cancer OR pancreatic neoplasm) AND (screening OR early detection OR diagnosis OR surveillance)</w:t>
      </w:r>
    </w:p>
    <w:p w14:paraId="6E3CCBB6" w14:textId="77777777" w:rsidR="00503D4A" w:rsidRPr="00FA6F3B" w:rsidRDefault="00503D4A" w:rsidP="00503D4A">
      <w:pPr>
        <w:spacing w:before="240" w:after="0"/>
        <w:rPr>
          <w:rFonts w:ascii="Arial" w:hAnsi="Arial"/>
          <w:color w:val="000000"/>
          <w:lang w:val="en-US"/>
        </w:rPr>
      </w:pPr>
    </w:p>
    <w:p w14:paraId="409758D6" w14:textId="77777777" w:rsidR="00B707D8" w:rsidRPr="00FA6F3B" w:rsidRDefault="00B707D8">
      <w:pPr>
        <w:spacing w:after="240"/>
        <w:jc w:val="both"/>
        <w:rPr>
          <w:rFonts w:ascii="Arial" w:hAnsi="Arial"/>
          <w:b/>
          <w:lang w:val="en-US"/>
        </w:rPr>
      </w:pPr>
      <w:r w:rsidRPr="00FA6F3B">
        <w:rPr>
          <w:rFonts w:ascii="Arial" w:hAnsi="Arial"/>
          <w:b/>
          <w:lang w:val="en-US"/>
        </w:rPr>
        <w:br w:type="page"/>
      </w:r>
    </w:p>
    <w:p w14:paraId="7C71EF85" w14:textId="2EB7146D" w:rsidR="00B707D8" w:rsidRPr="00FA6F3B" w:rsidRDefault="00B707D8" w:rsidP="00B707D8">
      <w:pPr>
        <w:rPr>
          <w:rFonts w:ascii="Times New Roman" w:hAnsi="Times New Roman" w:cs="Times New Roman"/>
          <w:b/>
          <w:lang w:val="en-US"/>
        </w:rPr>
      </w:pPr>
      <w:r w:rsidRPr="00FA6F3B">
        <w:rPr>
          <w:rFonts w:ascii="Times New Roman" w:hAnsi="Times New Roman" w:cs="Times New Roman"/>
          <w:b/>
          <w:lang w:val="en-US"/>
        </w:rPr>
        <w:t xml:space="preserve">Appendix 2. </w:t>
      </w:r>
      <w:r w:rsidRPr="00FA6F3B">
        <w:rPr>
          <w:rFonts w:ascii="Times New Roman" w:hAnsi="Times New Roman" w:cs="Times New Roman"/>
          <w:lang w:val="en-US"/>
        </w:rPr>
        <w:t>ECOBIAS assessment results</w:t>
      </w:r>
    </w:p>
    <w:p w14:paraId="510307CD" w14:textId="77777777" w:rsidR="00B707D8" w:rsidRPr="00B707D8" w:rsidRDefault="00B707D8" w:rsidP="00B707D8">
      <w:pPr>
        <w:rPr>
          <w:rFonts w:ascii="Arial" w:hAnsi="Arial"/>
          <w:b/>
          <w:sz w:val="22"/>
          <w:lang w:val="en-US"/>
        </w:rPr>
      </w:pPr>
    </w:p>
    <w:p w14:paraId="793ED934" w14:textId="721D1A8B" w:rsidR="00F30B84" w:rsidRPr="001E1077" w:rsidRDefault="00744460" w:rsidP="00F30B84">
      <w:pPr>
        <w:keepNext/>
        <w:spacing w:after="240"/>
        <w:jc w:val="both"/>
        <w:rPr>
          <w:lang w:val="en-GB"/>
        </w:rPr>
        <w:sectPr w:rsidR="00F30B84" w:rsidRPr="001E1077" w:rsidSect="00744460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701" w:right="567" w:bottom="1134" w:left="1304" w:header="567" w:footer="510" w:gutter="0"/>
          <w:pgNumType w:fmt="numberInDash"/>
          <w:cols w:space="720"/>
          <w:formProt w:val="0"/>
          <w:titlePg/>
          <w:docGrid w:linePitch="299"/>
        </w:sectPr>
      </w:pPr>
      <w:r>
        <w:rPr>
          <w:noProof/>
        </w:rPr>
        <w:drawing>
          <wp:inline distT="0" distB="0" distL="0" distR="0" wp14:anchorId="4F2088DF" wp14:editId="3EBA0A6E">
            <wp:extent cx="6483350" cy="7750810"/>
            <wp:effectExtent l="0" t="0" r="12700" b="254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B3ECBF7" w14:textId="012D21E9" w:rsidR="00F73754" w:rsidRPr="00FA6F3B" w:rsidRDefault="00D8100D" w:rsidP="00D8100D">
      <w:pPr>
        <w:tabs>
          <w:tab w:val="left" w:pos="1430"/>
        </w:tabs>
        <w:rPr>
          <w:rFonts w:ascii="Times New Roman" w:hAnsi="Times New Roman" w:cs="Times New Roman"/>
          <w:b/>
          <w:lang w:val="en-US"/>
        </w:rPr>
      </w:pPr>
      <w:r w:rsidRPr="00FA6F3B">
        <w:rPr>
          <w:rFonts w:ascii="Times New Roman" w:hAnsi="Times New Roman" w:cs="Times New Roman"/>
          <w:b/>
          <w:lang w:val="en-US"/>
        </w:rPr>
        <w:t>A</w:t>
      </w:r>
      <w:r w:rsidR="00F73754" w:rsidRPr="00FA6F3B">
        <w:rPr>
          <w:rFonts w:ascii="Times New Roman" w:hAnsi="Times New Roman" w:cs="Times New Roman"/>
          <w:b/>
          <w:lang w:val="en-US"/>
        </w:rPr>
        <w:t xml:space="preserve">ppendix 3. </w:t>
      </w:r>
      <w:r w:rsidR="00F73754" w:rsidRPr="00FA6F3B">
        <w:rPr>
          <w:rFonts w:ascii="Times New Roman" w:hAnsi="Times New Roman" w:cs="Times New Roman"/>
          <w:lang w:val="en-US"/>
        </w:rPr>
        <w:t>Overview of utility input parameters</w:t>
      </w:r>
    </w:p>
    <w:p w14:paraId="47055D57" w14:textId="77777777" w:rsidR="001535B8" w:rsidRPr="00655000" w:rsidRDefault="001535B8" w:rsidP="00655000">
      <w:pPr>
        <w:rPr>
          <w:rFonts w:ascii="Arial" w:hAnsi="Arial"/>
          <w:b/>
          <w:sz w:val="22"/>
          <w:lang w:val="en-US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1134"/>
        <w:gridCol w:w="1134"/>
        <w:gridCol w:w="992"/>
        <w:gridCol w:w="851"/>
        <w:gridCol w:w="1134"/>
        <w:gridCol w:w="1276"/>
        <w:gridCol w:w="850"/>
      </w:tblGrid>
      <w:tr w:rsidR="008912EE" w:rsidRPr="00FA6F3B" w14:paraId="241DF5BC" w14:textId="77777777" w:rsidTr="008912EE">
        <w:trPr>
          <w:trHeight w:val="557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A5520" w14:textId="236FCA53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b/>
                <w:lang w:val="en-US"/>
              </w:rPr>
              <w:t>Author, Year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E77E67" w14:textId="25BCAD2C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b/>
                <w:lang w:val="en-US"/>
              </w:rPr>
              <w:t>Instrument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F05735" w14:textId="22B78EE9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b/>
                <w:lang w:val="en-US"/>
              </w:rPr>
              <w:t>Screening effect*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E590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b/>
                <w:lang w:val="en-US"/>
              </w:rPr>
              <w:t>Sensitivity range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4781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b/>
                <w:lang w:val="en-US"/>
              </w:rPr>
              <w:t xml:space="preserve">Context </w:t>
            </w:r>
          </w:p>
          <w:p w14:paraId="70BB4EE4" w14:textId="4BF5E7A5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b/>
                <w:lang w:val="en-US"/>
              </w:rPr>
              <w:t>adjustment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E74B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b/>
                <w:lang w:val="en-US"/>
              </w:rPr>
              <w:t>Model driver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6176DC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b/>
                <w:lang w:val="en-US"/>
              </w:rPr>
              <w:t>Base case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19CDF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b/>
                <w:lang w:val="en-US"/>
              </w:rPr>
              <w:t>Localized/ Regional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FF098C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b/>
                <w:lang w:val="en-US"/>
              </w:rPr>
              <w:t>Metastatic</w:t>
            </w:r>
          </w:p>
        </w:tc>
      </w:tr>
      <w:tr w:rsidR="008912EE" w:rsidRPr="00FA6F3B" w14:paraId="69FCFD2E" w14:textId="77777777" w:rsidTr="008912EE">
        <w:trPr>
          <w:trHeight w:val="482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68F7C7" w14:textId="40D87EAC" w:rsidR="008912EE" w:rsidRPr="00FA6F3B" w:rsidRDefault="008912EE" w:rsidP="003945A8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Corral et al., 2019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4A32C4" w14:textId="01EAFEB4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05C0B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BE907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B8B4E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00673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59C40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81E4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ECAF6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8912EE" w:rsidRPr="00FA6F3B" w14:paraId="5199C160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9C84C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Draus</w:t>
            </w:r>
            <w:proofErr w:type="spellEnd"/>
            <w:r w:rsidRPr="00FA6F3B">
              <w:rPr>
                <w:rFonts w:ascii="Times New Roman" w:hAnsi="Times New Roman" w:cs="Times New Roman"/>
                <w:lang w:val="en-US"/>
              </w:rPr>
              <w:t xml:space="preserve"> et al., 2022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1F5C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EQ-5D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F7810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D4A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3F88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9E5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561C1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3E84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2CA5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8912EE" w:rsidRPr="00FA6F3B" w14:paraId="4E2C14A7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C622F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Ghatnekar</w:t>
            </w:r>
            <w:proofErr w:type="spellEnd"/>
            <w:r w:rsidRPr="00FA6F3B">
              <w:rPr>
                <w:rFonts w:ascii="Times New Roman" w:hAnsi="Times New Roman" w:cs="Times New Roman"/>
                <w:lang w:val="en-US"/>
              </w:rPr>
              <w:t xml:space="preserve"> et al., 2013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0D63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EQ-5D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13ECC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2EFD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84C9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Country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E56B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207AC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D0CC1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0.79-0.83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F159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0.76</w:t>
            </w:r>
          </w:p>
        </w:tc>
      </w:tr>
      <w:tr w:rsidR="008912EE" w:rsidRPr="00FA6F3B" w14:paraId="2F95FA19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1197F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Kowada</w:t>
            </w:r>
            <w:proofErr w:type="spellEnd"/>
            <w:r w:rsidRPr="00FA6F3B">
              <w:rPr>
                <w:rFonts w:ascii="Times New Roman" w:hAnsi="Times New Roman" w:cs="Times New Roman"/>
                <w:lang w:val="en-US"/>
              </w:rPr>
              <w:t>, 2020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D630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EQ-5D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D7F5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A1E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182A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DAD1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6FBB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36E9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0.79-0.83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5E819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0.76</w:t>
            </w:r>
          </w:p>
        </w:tc>
      </w:tr>
      <w:tr w:rsidR="008912EE" w:rsidRPr="00FA6F3B" w14:paraId="76C82E18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86408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Kowada</w:t>
            </w:r>
            <w:proofErr w:type="spellEnd"/>
            <w:r w:rsidRPr="00FA6F3B">
              <w:rPr>
                <w:rFonts w:ascii="Times New Roman" w:hAnsi="Times New Roman" w:cs="Times New Roman"/>
                <w:lang w:val="en-US"/>
              </w:rPr>
              <w:t>, 2022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6AE3C" w14:textId="7F228366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B3E6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6AE6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D278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01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8D3B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F817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0.80-0.83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614C9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0.76</w:t>
            </w:r>
          </w:p>
        </w:tc>
      </w:tr>
      <w:tr w:rsidR="008912EE" w:rsidRPr="00FA6F3B" w14:paraId="330C0752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D4F11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Kumar et al., 2021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F73E7" w14:textId="30791BEF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1A33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502E0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Normal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C17E1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CD7AC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ABF8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2299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2121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0.50</w:t>
            </w:r>
          </w:p>
        </w:tc>
      </w:tr>
      <w:tr w:rsidR="008912EE" w:rsidRPr="00FA6F3B" w14:paraId="7BFAEC3A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192E7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Rubenstein et al., 2007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D7ABD" w14:textId="4E358D0C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F609B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A28AC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72CD3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F4211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64E7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DA96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81999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8912EE" w:rsidRPr="00FA6F3B" w14:paraId="5DDDB5E0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5719E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Schwartz et al., 2022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4E45D" w14:textId="407755F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6CA73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186C1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Beta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5FF3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CABD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94AA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1793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0.78-0.80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48561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0.73</w:t>
            </w:r>
          </w:p>
        </w:tc>
      </w:tr>
      <w:tr w:rsidR="008912EE" w:rsidRPr="00FA6F3B" w14:paraId="26BA5ACE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731D6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Wang et al., 2022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4E4DC" w14:textId="0741248A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8A146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FE1E9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A60A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B3C5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7A29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5366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0.72-0.73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5B69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0.72</w:t>
            </w:r>
          </w:p>
        </w:tc>
      </w:tr>
      <w:tr w:rsidR="008912EE" w:rsidRPr="00FA6F3B" w14:paraId="789ADAFB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A6128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Ibrahim et al., 2023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87F9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EQ-5D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6292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571EC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0196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BD791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9AA4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5F5A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0.72-0.78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EDB2B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8912EE" w:rsidRPr="00FA6F3B" w14:paraId="213EA663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FD1A2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Joergensen</w:t>
            </w:r>
            <w:proofErr w:type="spellEnd"/>
            <w:r w:rsidRPr="00FA6F3B">
              <w:rPr>
                <w:rFonts w:ascii="Times New Roman" w:hAnsi="Times New Roman" w:cs="Times New Roman"/>
                <w:lang w:val="en-US"/>
              </w:rPr>
              <w:t xml:space="preserve"> et al., 2016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AC132" w14:textId="11B6E416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300CC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2563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28073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6C160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5549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C1BF3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8F7F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0.50</w:t>
            </w:r>
          </w:p>
        </w:tc>
      </w:tr>
      <w:tr w:rsidR="008912EE" w:rsidRPr="00FA6F3B" w14:paraId="7CCD30D7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1F901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Aronsson</w:t>
            </w:r>
            <w:proofErr w:type="spellEnd"/>
            <w:r w:rsidRPr="00FA6F3B">
              <w:rPr>
                <w:rFonts w:ascii="Times New Roman" w:hAnsi="Times New Roman" w:cs="Times New Roman"/>
                <w:lang w:val="en-US"/>
              </w:rPr>
              <w:t xml:space="preserve"> et al. 2018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D70C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EQ-5D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9620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31B1B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3D63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DDC0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F403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FCDA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2798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8912EE" w:rsidRPr="00FA6F3B" w14:paraId="02227A68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7B186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Das et al., 2015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5A631" w14:textId="5C815F92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25ABB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F722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B212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A17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38EE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DF5A1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506CB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0.50</w:t>
            </w:r>
          </w:p>
        </w:tc>
      </w:tr>
      <w:tr w:rsidR="008912EE" w:rsidRPr="00FA6F3B" w14:paraId="48AB6B9B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A764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Faccioli</w:t>
            </w:r>
            <w:proofErr w:type="spellEnd"/>
            <w:r w:rsidRPr="00FA6F3B">
              <w:rPr>
                <w:rFonts w:ascii="Times New Roman" w:hAnsi="Times New Roman" w:cs="Times New Roman"/>
                <w:lang w:val="en-US"/>
              </w:rPr>
              <w:t xml:space="preserve"> et al., 2022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9470F" w14:textId="28B93D63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84DAF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8FE6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4885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0348B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CB3C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8C550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64B81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0.68</w:t>
            </w:r>
          </w:p>
        </w:tc>
      </w:tr>
      <w:tr w:rsidR="008912EE" w:rsidRPr="00FA6F3B" w14:paraId="652A5CC6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E7AE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Hamada et al., 2022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E3A8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Expert opinion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FCD2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E4AB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Beta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4A6B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BC33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C286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7166B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3CB4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0.50</w:t>
            </w:r>
          </w:p>
        </w:tc>
      </w:tr>
      <w:tr w:rsidR="008912EE" w:rsidRPr="00FA6F3B" w14:paraId="2620B363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60D0B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Huang et al., 2010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761C0" w14:textId="5894A256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72DD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6965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1ECB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2AD94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9C7B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016E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C01DF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0.69</w:t>
            </w:r>
          </w:p>
        </w:tc>
      </w:tr>
      <w:tr w:rsidR="008912EE" w:rsidRPr="00FA6F3B" w14:paraId="02685335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E9BAE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Lai et al., 2023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86E33" w14:textId="6AB69E75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3E34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DD9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88A7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4382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AA78C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AAA55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55E1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8912EE" w:rsidRPr="00FA6F3B" w14:paraId="1AF3440D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CD578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Lobo et al., 2020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06E90" w14:textId="763623F3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3A3A9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A5D6A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E8F3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9E7E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38E5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7B91B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5081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0.50</w:t>
            </w:r>
          </w:p>
        </w:tc>
      </w:tr>
      <w:tr w:rsidR="008912EE" w:rsidRPr="00FA6F3B" w14:paraId="21AD744C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7254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Sharib</w:t>
            </w:r>
            <w:proofErr w:type="spellEnd"/>
            <w:r w:rsidRPr="00FA6F3B">
              <w:rPr>
                <w:rFonts w:ascii="Times New Roman" w:hAnsi="Times New Roman" w:cs="Times New Roman"/>
                <w:lang w:val="en-US"/>
              </w:rPr>
              <w:t xml:space="preserve"> et al., 2020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736B6" w14:textId="32EE6E0F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NAv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6984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C2060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2DB37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0ACB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FADBF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93F1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74DB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0.69</w:t>
            </w:r>
          </w:p>
        </w:tc>
      </w:tr>
      <w:tr w:rsidR="008912EE" w:rsidRPr="00FA6F3B" w14:paraId="165D2503" w14:textId="77777777" w:rsidTr="008912EE">
        <w:trPr>
          <w:trHeight w:val="482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34308" w14:textId="77777777" w:rsidR="008912EE" w:rsidRPr="00FA6F3B" w:rsidRDefault="008912EE" w:rsidP="00824983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FA6F3B">
              <w:rPr>
                <w:rFonts w:ascii="Times New Roman" w:hAnsi="Times New Roman" w:cs="Times New Roman"/>
                <w:lang w:val="en-US"/>
              </w:rPr>
              <w:t>Ghaneh</w:t>
            </w:r>
            <w:proofErr w:type="spellEnd"/>
            <w:r w:rsidRPr="00FA6F3B">
              <w:rPr>
                <w:rFonts w:ascii="Times New Roman" w:hAnsi="Times New Roman" w:cs="Times New Roman"/>
                <w:lang w:val="en-US"/>
              </w:rPr>
              <w:t xml:space="preserve"> et al., 2018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5F078E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EQ-5D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6692E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1F443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Yes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88118D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Age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160A78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C5292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186EA0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58C3D3" w14:textId="77777777" w:rsidR="008912EE" w:rsidRPr="00FA6F3B" w:rsidRDefault="008912EE" w:rsidP="00824983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A6F3B"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</w:tbl>
    <w:p w14:paraId="0D5C5614" w14:textId="77777777" w:rsidR="008912EE" w:rsidRDefault="00655000" w:rsidP="00655000">
      <w:pPr>
        <w:rPr>
          <w:rFonts w:ascii="Times New Roman" w:hAnsi="Times New Roman" w:cs="Times New Roman"/>
          <w:lang w:val="en-US"/>
        </w:rPr>
      </w:pPr>
      <w:r w:rsidRPr="008912EE">
        <w:rPr>
          <w:rFonts w:ascii="Times New Roman" w:hAnsi="Times New Roman" w:cs="Times New Roman"/>
          <w:lang w:val="en-US"/>
        </w:rPr>
        <w:t xml:space="preserve">*Captures whether any changes in quality of life through the screening procedure </w:t>
      </w:r>
      <w:proofErr w:type="gramStart"/>
      <w:r w:rsidRPr="008912EE">
        <w:rPr>
          <w:rFonts w:ascii="Times New Roman" w:hAnsi="Times New Roman" w:cs="Times New Roman"/>
          <w:lang w:val="en-US"/>
        </w:rPr>
        <w:t>were taken</w:t>
      </w:r>
      <w:proofErr w:type="gramEnd"/>
      <w:r w:rsidRPr="008912EE">
        <w:rPr>
          <w:rFonts w:ascii="Times New Roman" w:hAnsi="Times New Roman" w:cs="Times New Roman"/>
          <w:lang w:val="en-US"/>
        </w:rPr>
        <w:t xml:space="preserve"> into account.</w:t>
      </w:r>
    </w:p>
    <w:p w14:paraId="17211C61" w14:textId="77777777" w:rsidR="008912EE" w:rsidRDefault="008912EE" w:rsidP="00655000">
      <w:pPr>
        <w:rPr>
          <w:rFonts w:ascii="Times New Roman" w:hAnsi="Times New Roman" w:cs="Times New Roman"/>
          <w:lang w:val="en-US"/>
        </w:rPr>
      </w:pPr>
    </w:p>
    <w:p w14:paraId="6C31691C" w14:textId="4C8055EA" w:rsidR="00F73754" w:rsidRDefault="008912EE" w:rsidP="006550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fldChar w:fldCharType="begin"/>
      </w:r>
      <w:r>
        <w:rPr>
          <w:rFonts w:ascii="Times New Roman" w:hAnsi="Times New Roman" w:cs="Times New Roman"/>
          <w:lang w:val="en-US"/>
        </w:rPr>
        <w:instrText xml:space="preserve"> ADDIN EN.REFLIST </w:instrText>
      </w:r>
      <w:r>
        <w:rPr>
          <w:rFonts w:ascii="Times New Roman" w:hAnsi="Times New Roman" w:cs="Times New Roman"/>
          <w:lang w:val="en-US"/>
        </w:rPr>
        <w:fldChar w:fldCharType="end"/>
      </w:r>
    </w:p>
    <w:sectPr w:rsidR="00F73754" w:rsidSect="00D8100D">
      <w:pgSz w:w="11906" w:h="16838" w:code="9"/>
      <w:pgMar w:top="1701" w:right="567" w:bottom="1134" w:left="1304" w:header="567" w:footer="510" w:gutter="0"/>
      <w:pgNumType w:fmt="numberInDash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B6ECF" w14:textId="77777777" w:rsidR="00422ABC" w:rsidRDefault="00422ABC" w:rsidP="001938D3">
      <w:r>
        <w:separator/>
      </w:r>
    </w:p>
    <w:p w14:paraId="48E6F69B" w14:textId="77777777" w:rsidR="00422ABC" w:rsidRDefault="00422ABC" w:rsidP="001938D3"/>
  </w:endnote>
  <w:endnote w:type="continuationSeparator" w:id="0">
    <w:p w14:paraId="1E0982BF" w14:textId="77777777" w:rsidR="00422ABC" w:rsidRDefault="00422ABC" w:rsidP="001938D3">
      <w:r>
        <w:continuationSeparator/>
      </w:r>
    </w:p>
    <w:p w14:paraId="6DE98FA2" w14:textId="77777777" w:rsidR="00422ABC" w:rsidRDefault="00422ABC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22ABC" w14:paraId="12685EE6" w14:textId="77777777" w:rsidTr="00C352E5">
      <w:tc>
        <w:tcPr>
          <w:tcW w:w="7088" w:type="dxa"/>
        </w:tcPr>
        <w:p w14:paraId="26B5280C" w14:textId="77777777" w:rsidR="00422ABC" w:rsidRPr="00F807AE" w:rsidRDefault="00422ABC" w:rsidP="00C352E5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0ECE10D4" w14:textId="77777777" w:rsidR="00422ABC" w:rsidRPr="00F807AE" w:rsidRDefault="00422ABC" w:rsidP="00C352E5">
          <w:pPr>
            <w:pStyle w:val="FuzeileUKE"/>
          </w:pPr>
        </w:p>
      </w:tc>
    </w:tr>
  </w:tbl>
  <w:p w14:paraId="490D54C7" w14:textId="77777777" w:rsidR="00422ABC" w:rsidRPr="008C25DD" w:rsidRDefault="00422ABC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22ABC" w14:paraId="30759597" w14:textId="77777777" w:rsidTr="004342E3">
      <w:tc>
        <w:tcPr>
          <w:tcW w:w="7088" w:type="dxa"/>
        </w:tcPr>
        <w:p w14:paraId="0090F35E" w14:textId="77777777" w:rsidR="00422ABC" w:rsidRPr="00F807AE" w:rsidRDefault="00422ABC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14:paraId="53D51438" w14:textId="77777777" w:rsidR="00422ABC" w:rsidRPr="00F807AE" w:rsidRDefault="00422ABC" w:rsidP="001938D3">
          <w:pPr>
            <w:pStyle w:val="FuzeileUKE"/>
          </w:pPr>
        </w:p>
      </w:tc>
    </w:tr>
  </w:tbl>
  <w:p w14:paraId="29F8A0B7" w14:textId="77777777" w:rsidR="00422ABC" w:rsidRPr="008C25DD" w:rsidRDefault="00422ABC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21D16" w14:textId="77777777" w:rsidR="00422ABC" w:rsidRDefault="00422ABC" w:rsidP="001938D3">
      <w:r>
        <w:separator/>
      </w:r>
    </w:p>
    <w:p w14:paraId="7582C9F4" w14:textId="77777777" w:rsidR="00422ABC" w:rsidRDefault="00422ABC" w:rsidP="001938D3"/>
  </w:footnote>
  <w:footnote w:type="continuationSeparator" w:id="0">
    <w:p w14:paraId="217247E8" w14:textId="77777777" w:rsidR="00422ABC" w:rsidRDefault="00422ABC" w:rsidP="001938D3">
      <w:r>
        <w:continuationSeparator/>
      </w:r>
    </w:p>
    <w:p w14:paraId="383D5378" w14:textId="77777777" w:rsidR="00422ABC" w:rsidRDefault="00422ABC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6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5"/>
      <w:gridCol w:w="3882"/>
      <w:gridCol w:w="431"/>
      <w:gridCol w:w="5175"/>
    </w:tblGrid>
    <w:tr w:rsidR="00422ABC" w:rsidRPr="001A3B60" w14:paraId="4586F6E9" w14:textId="77777777" w:rsidTr="0049264B">
      <w:trPr>
        <w:trHeight w:hRule="exact" w:val="308"/>
      </w:trPr>
      <w:tc>
        <w:tcPr>
          <w:tcW w:w="575" w:type="dxa"/>
          <w:vMerge w:val="restart"/>
        </w:tcPr>
        <w:p w14:paraId="69439D6C" w14:textId="77777777" w:rsidR="00422ABC" w:rsidRDefault="00422ABC" w:rsidP="001938D3">
          <w:pPr>
            <w:pStyle w:val="KopfzeileTopSpace"/>
            <w:rPr>
              <w:noProof/>
            </w:rPr>
          </w:pPr>
        </w:p>
      </w:tc>
      <w:tc>
        <w:tcPr>
          <w:tcW w:w="3882" w:type="dxa"/>
          <w:vAlign w:val="bottom"/>
        </w:tcPr>
        <w:p w14:paraId="61FB1B4A" w14:textId="77777777" w:rsidR="00422ABC" w:rsidRPr="00030C2B" w:rsidRDefault="00422ABC" w:rsidP="00D216F4">
          <w:pPr>
            <w:pStyle w:val="KopfzeileGeschftsbereichSeite2"/>
          </w:pPr>
        </w:p>
      </w:tc>
      <w:tc>
        <w:tcPr>
          <w:tcW w:w="431" w:type="dxa"/>
          <w:vAlign w:val="bottom"/>
        </w:tcPr>
        <w:p w14:paraId="7952C4AA" w14:textId="77777777" w:rsidR="00422ABC" w:rsidRDefault="00422ABC" w:rsidP="00D216F4">
          <w:pPr>
            <w:pStyle w:val="KopfzeileGeschftsbereich"/>
            <w:rPr>
              <w:noProof/>
            </w:rPr>
          </w:pPr>
        </w:p>
      </w:tc>
      <w:tc>
        <w:tcPr>
          <w:tcW w:w="5175" w:type="dxa"/>
          <w:vAlign w:val="bottom"/>
        </w:tcPr>
        <w:p w14:paraId="774FA557" w14:textId="77777777" w:rsidR="00422ABC" w:rsidRPr="00E83357" w:rsidRDefault="00422ABC" w:rsidP="00030C2B">
          <w:pPr>
            <w:pStyle w:val="Seitenleiste"/>
          </w:pPr>
        </w:p>
      </w:tc>
    </w:tr>
    <w:tr w:rsidR="00422ABC" w:rsidRPr="001A3B60" w14:paraId="350F6AE0" w14:textId="77777777" w:rsidTr="0049264B">
      <w:trPr>
        <w:trHeight w:val="216"/>
      </w:trPr>
      <w:tc>
        <w:tcPr>
          <w:tcW w:w="575" w:type="dxa"/>
          <w:vMerge/>
        </w:tcPr>
        <w:p w14:paraId="65BB2FAB" w14:textId="77777777" w:rsidR="00422ABC" w:rsidRDefault="00422ABC" w:rsidP="001938D3">
          <w:pPr>
            <w:pStyle w:val="KopfzeileTopSpace"/>
            <w:rPr>
              <w:noProof/>
            </w:rPr>
          </w:pPr>
        </w:p>
      </w:tc>
      <w:tc>
        <w:tcPr>
          <w:tcW w:w="3882" w:type="dxa"/>
          <w:vAlign w:val="bottom"/>
        </w:tcPr>
        <w:p w14:paraId="5920A9F5" w14:textId="77777777" w:rsidR="00422ABC" w:rsidRPr="001A3B60" w:rsidRDefault="00422ABC" w:rsidP="00D216F4">
          <w:pPr>
            <w:pStyle w:val="KopfzeileGeschftsbereichSeite2"/>
          </w:pPr>
        </w:p>
      </w:tc>
      <w:tc>
        <w:tcPr>
          <w:tcW w:w="431" w:type="dxa"/>
          <w:vAlign w:val="bottom"/>
        </w:tcPr>
        <w:p w14:paraId="5524F8FD" w14:textId="77777777" w:rsidR="00422ABC" w:rsidRDefault="00422ABC" w:rsidP="00D216F4">
          <w:pPr>
            <w:pStyle w:val="KopfzeileGeschftsbereich"/>
            <w:rPr>
              <w:noProof/>
            </w:rPr>
          </w:pPr>
        </w:p>
      </w:tc>
      <w:tc>
        <w:tcPr>
          <w:tcW w:w="5175" w:type="dxa"/>
          <w:vAlign w:val="bottom"/>
        </w:tcPr>
        <w:p w14:paraId="0670EBB6" w14:textId="77777777" w:rsidR="00422ABC" w:rsidRPr="00201EF0" w:rsidRDefault="00422ABC" w:rsidP="00030C2B">
          <w:pPr>
            <w:pStyle w:val="Seitenleiste"/>
          </w:pPr>
        </w:p>
      </w:tc>
    </w:tr>
  </w:tbl>
  <w:p w14:paraId="2B83F156" w14:textId="77777777" w:rsidR="00422ABC" w:rsidRPr="00A62EF0" w:rsidRDefault="00422ABC" w:rsidP="001938D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3"/>
      <w:gridCol w:w="3238"/>
      <w:gridCol w:w="425"/>
      <w:gridCol w:w="5226"/>
    </w:tblGrid>
    <w:tr w:rsidR="00422ABC" w:rsidRPr="001A3B60" w14:paraId="232ED99F" w14:textId="77777777" w:rsidTr="0049264B">
      <w:trPr>
        <w:trHeight w:hRule="exact" w:val="243"/>
      </w:trPr>
      <w:tc>
        <w:tcPr>
          <w:tcW w:w="1163" w:type="dxa"/>
          <w:vMerge w:val="restart"/>
        </w:tcPr>
        <w:p w14:paraId="2CD4C2B1" w14:textId="77777777" w:rsidR="00422ABC" w:rsidRDefault="00422ABC" w:rsidP="001938D3">
          <w:pPr>
            <w:pStyle w:val="KopfzeileTopSpace"/>
            <w:rPr>
              <w:noProof/>
            </w:rPr>
          </w:pPr>
        </w:p>
      </w:tc>
      <w:tc>
        <w:tcPr>
          <w:tcW w:w="3238" w:type="dxa"/>
          <w:vAlign w:val="bottom"/>
        </w:tcPr>
        <w:p w14:paraId="793DBAE4" w14:textId="77777777" w:rsidR="00422ABC" w:rsidRPr="00D216F4" w:rsidRDefault="00422ABC" w:rsidP="008C25DD">
          <w:pPr>
            <w:pStyle w:val="KopfzeileGeschftsbereich"/>
          </w:pPr>
        </w:p>
      </w:tc>
      <w:tc>
        <w:tcPr>
          <w:tcW w:w="425" w:type="dxa"/>
          <w:vAlign w:val="bottom"/>
        </w:tcPr>
        <w:p w14:paraId="5037BEAE" w14:textId="77777777" w:rsidR="00422ABC" w:rsidRDefault="00422ABC" w:rsidP="00D216F4">
          <w:pPr>
            <w:pStyle w:val="KopfzeileGeschftsbereich"/>
            <w:rPr>
              <w:noProof/>
            </w:rPr>
          </w:pPr>
        </w:p>
      </w:tc>
      <w:tc>
        <w:tcPr>
          <w:tcW w:w="5226" w:type="dxa"/>
          <w:vAlign w:val="bottom"/>
        </w:tcPr>
        <w:p w14:paraId="059AEAD0" w14:textId="77777777" w:rsidR="00422ABC" w:rsidRPr="001A3B60" w:rsidRDefault="00422ABC" w:rsidP="00030C2B">
          <w:pPr>
            <w:pStyle w:val="Seitenleiste"/>
          </w:pPr>
        </w:p>
      </w:tc>
    </w:tr>
    <w:tr w:rsidR="00422ABC" w14:paraId="5C45C386" w14:textId="77777777" w:rsidTr="0049264B">
      <w:trPr>
        <w:trHeight w:val="289"/>
      </w:trPr>
      <w:tc>
        <w:tcPr>
          <w:tcW w:w="1163" w:type="dxa"/>
          <w:vMerge/>
        </w:tcPr>
        <w:p w14:paraId="575F7B1B" w14:textId="77777777" w:rsidR="00422ABC" w:rsidRDefault="00422ABC" w:rsidP="001938D3">
          <w:pPr>
            <w:pStyle w:val="KopfzeileTopSpace"/>
            <w:rPr>
              <w:noProof/>
            </w:rPr>
          </w:pPr>
        </w:p>
      </w:tc>
      <w:tc>
        <w:tcPr>
          <w:tcW w:w="3238" w:type="dxa"/>
        </w:tcPr>
        <w:p w14:paraId="0502AC8E" w14:textId="77777777" w:rsidR="00422ABC" w:rsidRDefault="00422ABC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14:paraId="52A26CB9" w14:textId="77777777" w:rsidR="00422ABC" w:rsidRDefault="00422ABC" w:rsidP="001938D3">
          <w:pPr>
            <w:pStyle w:val="KopfzeileTopSpace"/>
            <w:rPr>
              <w:noProof/>
            </w:rPr>
          </w:pPr>
        </w:p>
      </w:tc>
      <w:tc>
        <w:tcPr>
          <w:tcW w:w="5226" w:type="dxa"/>
        </w:tcPr>
        <w:p w14:paraId="3C31C455" w14:textId="77777777" w:rsidR="00422ABC" w:rsidRDefault="00422ABC" w:rsidP="001938D3">
          <w:pPr>
            <w:pStyle w:val="KopfzeileTopSpace"/>
            <w:rPr>
              <w:noProof/>
            </w:rPr>
          </w:pPr>
        </w:p>
      </w:tc>
    </w:tr>
  </w:tbl>
  <w:p w14:paraId="7B6AD2ED" w14:textId="77777777" w:rsidR="00422ABC" w:rsidRPr="001938D3" w:rsidRDefault="00422ABC" w:rsidP="001938D3">
    <w:pPr>
      <w:pStyle w:val="KopfzeileTopSpace"/>
    </w:pPr>
  </w:p>
  <w:p w14:paraId="4C2AD9D7" w14:textId="77777777" w:rsidR="00422ABC" w:rsidRPr="00F30425" w:rsidRDefault="00422ABC" w:rsidP="001938D3">
    <w:pPr>
      <w:pStyle w:val="KopfzeileTop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D75FC2"/>
    <w:multiLevelType w:val="hybridMultilevel"/>
    <w:tmpl w:val="74F0ACCA"/>
    <w:lvl w:ilvl="0" w:tplc="35A673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4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 Light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2d9r097sdzf4ewedt5pdzfrt0d09wza5s2&quot;&gt;SR_PUB_16-01-24&lt;record-ids&gt;&lt;item&gt;5&lt;/item&gt;&lt;/record-ids&gt;&lt;/item&gt;&lt;/Libraries&gt;"/>
  </w:docVars>
  <w:rsids>
    <w:rsidRoot w:val="0049264B"/>
    <w:rsid w:val="00004032"/>
    <w:rsid w:val="00010F5B"/>
    <w:rsid w:val="0001186F"/>
    <w:rsid w:val="000249FF"/>
    <w:rsid w:val="00030C2B"/>
    <w:rsid w:val="00032533"/>
    <w:rsid w:val="00032E3F"/>
    <w:rsid w:val="000404D4"/>
    <w:rsid w:val="000455D4"/>
    <w:rsid w:val="00056869"/>
    <w:rsid w:val="0006318E"/>
    <w:rsid w:val="000631CA"/>
    <w:rsid w:val="00065968"/>
    <w:rsid w:val="00071992"/>
    <w:rsid w:val="00086EFD"/>
    <w:rsid w:val="000A19A0"/>
    <w:rsid w:val="000A2D70"/>
    <w:rsid w:val="000A5322"/>
    <w:rsid w:val="000B1005"/>
    <w:rsid w:val="000B340B"/>
    <w:rsid w:val="000D1C4B"/>
    <w:rsid w:val="000D58E1"/>
    <w:rsid w:val="000D62D9"/>
    <w:rsid w:val="000E6D85"/>
    <w:rsid w:val="000F26FC"/>
    <w:rsid w:val="00103F41"/>
    <w:rsid w:val="0010782A"/>
    <w:rsid w:val="00107C15"/>
    <w:rsid w:val="00112964"/>
    <w:rsid w:val="001374D4"/>
    <w:rsid w:val="00143BAA"/>
    <w:rsid w:val="00144497"/>
    <w:rsid w:val="0014473B"/>
    <w:rsid w:val="001459B2"/>
    <w:rsid w:val="001535B8"/>
    <w:rsid w:val="00177703"/>
    <w:rsid w:val="00180E61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1077"/>
    <w:rsid w:val="001E20B8"/>
    <w:rsid w:val="001E4CE5"/>
    <w:rsid w:val="001E54EF"/>
    <w:rsid w:val="001E68B6"/>
    <w:rsid w:val="001E767E"/>
    <w:rsid w:val="001F0383"/>
    <w:rsid w:val="001F46A8"/>
    <w:rsid w:val="001F6D70"/>
    <w:rsid w:val="001F7C71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93DCC"/>
    <w:rsid w:val="0029626B"/>
    <w:rsid w:val="002A3997"/>
    <w:rsid w:val="002A6593"/>
    <w:rsid w:val="002B6B94"/>
    <w:rsid w:val="002C0042"/>
    <w:rsid w:val="002C07BC"/>
    <w:rsid w:val="002C0BFB"/>
    <w:rsid w:val="002C2020"/>
    <w:rsid w:val="002D1196"/>
    <w:rsid w:val="002D233F"/>
    <w:rsid w:val="002E045B"/>
    <w:rsid w:val="002E7682"/>
    <w:rsid w:val="002F328F"/>
    <w:rsid w:val="00326442"/>
    <w:rsid w:val="003343DA"/>
    <w:rsid w:val="00347517"/>
    <w:rsid w:val="003657C6"/>
    <w:rsid w:val="0037065B"/>
    <w:rsid w:val="0037626B"/>
    <w:rsid w:val="003855F6"/>
    <w:rsid w:val="003945A8"/>
    <w:rsid w:val="003A4461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22ABC"/>
    <w:rsid w:val="00424AD2"/>
    <w:rsid w:val="004342E3"/>
    <w:rsid w:val="004354B6"/>
    <w:rsid w:val="0044506A"/>
    <w:rsid w:val="00451DF5"/>
    <w:rsid w:val="004521DB"/>
    <w:rsid w:val="00460144"/>
    <w:rsid w:val="00463309"/>
    <w:rsid w:val="004633F1"/>
    <w:rsid w:val="00464C0B"/>
    <w:rsid w:val="004666BA"/>
    <w:rsid w:val="0047178C"/>
    <w:rsid w:val="00476B47"/>
    <w:rsid w:val="00484008"/>
    <w:rsid w:val="0049264B"/>
    <w:rsid w:val="0049589E"/>
    <w:rsid w:val="004B5519"/>
    <w:rsid w:val="004C2422"/>
    <w:rsid w:val="004C2DA0"/>
    <w:rsid w:val="004D38ED"/>
    <w:rsid w:val="004D532A"/>
    <w:rsid w:val="004E07C4"/>
    <w:rsid w:val="004E645B"/>
    <w:rsid w:val="004F1BB5"/>
    <w:rsid w:val="004F2AB1"/>
    <w:rsid w:val="004F6F3D"/>
    <w:rsid w:val="00502791"/>
    <w:rsid w:val="00503D4A"/>
    <w:rsid w:val="005153D4"/>
    <w:rsid w:val="00515779"/>
    <w:rsid w:val="00532636"/>
    <w:rsid w:val="00542A19"/>
    <w:rsid w:val="00550DDC"/>
    <w:rsid w:val="005533C3"/>
    <w:rsid w:val="0055359E"/>
    <w:rsid w:val="00556358"/>
    <w:rsid w:val="005657D1"/>
    <w:rsid w:val="0056616C"/>
    <w:rsid w:val="005702C8"/>
    <w:rsid w:val="00581EEC"/>
    <w:rsid w:val="0058693B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5F45CA"/>
    <w:rsid w:val="005F6C43"/>
    <w:rsid w:val="0060102E"/>
    <w:rsid w:val="00601B25"/>
    <w:rsid w:val="00601CF1"/>
    <w:rsid w:val="00603FF3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3529"/>
    <w:rsid w:val="00647794"/>
    <w:rsid w:val="00651F77"/>
    <w:rsid w:val="00655000"/>
    <w:rsid w:val="0065793E"/>
    <w:rsid w:val="00660E9F"/>
    <w:rsid w:val="006747A9"/>
    <w:rsid w:val="00683440"/>
    <w:rsid w:val="00690684"/>
    <w:rsid w:val="006921CE"/>
    <w:rsid w:val="006A5715"/>
    <w:rsid w:val="006B2B42"/>
    <w:rsid w:val="006D51F0"/>
    <w:rsid w:val="006F754C"/>
    <w:rsid w:val="0070610A"/>
    <w:rsid w:val="00713345"/>
    <w:rsid w:val="00733DF5"/>
    <w:rsid w:val="00741D77"/>
    <w:rsid w:val="00741E9A"/>
    <w:rsid w:val="007427C6"/>
    <w:rsid w:val="00744460"/>
    <w:rsid w:val="00750C7C"/>
    <w:rsid w:val="00755671"/>
    <w:rsid w:val="00772188"/>
    <w:rsid w:val="00786FE0"/>
    <w:rsid w:val="00791A8D"/>
    <w:rsid w:val="007A08DD"/>
    <w:rsid w:val="007A0E4E"/>
    <w:rsid w:val="007A3256"/>
    <w:rsid w:val="007A533E"/>
    <w:rsid w:val="007B4D83"/>
    <w:rsid w:val="007C2D57"/>
    <w:rsid w:val="007C3C93"/>
    <w:rsid w:val="007C5D91"/>
    <w:rsid w:val="007C7239"/>
    <w:rsid w:val="007C763C"/>
    <w:rsid w:val="007D6047"/>
    <w:rsid w:val="007E2EFC"/>
    <w:rsid w:val="007E353F"/>
    <w:rsid w:val="0080516F"/>
    <w:rsid w:val="00806AB4"/>
    <w:rsid w:val="008132BE"/>
    <w:rsid w:val="008144B7"/>
    <w:rsid w:val="008147DD"/>
    <w:rsid w:val="00820A0A"/>
    <w:rsid w:val="00825D24"/>
    <w:rsid w:val="00842728"/>
    <w:rsid w:val="008523A7"/>
    <w:rsid w:val="00855BBE"/>
    <w:rsid w:val="008670ED"/>
    <w:rsid w:val="00867949"/>
    <w:rsid w:val="00875785"/>
    <w:rsid w:val="0087636A"/>
    <w:rsid w:val="008912EE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643CB"/>
    <w:rsid w:val="00965FCC"/>
    <w:rsid w:val="00972AEE"/>
    <w:rsid w:val="009740BA"/>
    <w:rsid w:val="0097731D"/>
    <w:rsid w:val="00986F3A"/>
    <w:rsid w:val="009913FD"/>
    <w:rsid w:val="009A4842"/>
    <w:rsid w:val="009B5866"/>
    <w:rsid w:val="009C6F10"/>
    <w:rsid w:val="009D2900"/>
    <w:rsid w:val="009D4AD6"/>
    <w:rsid w:val="009E4B5B"/>
    <w:rsid w:val="009E681A"/>
    <w:rsid w:val="009F3142"/>
    <w:rsid w:val="009F33C8"/>
    <w:rsid w:val="009F7B84"/>
    <w:rsid w:val="00A07DA7"/>
    <w:rsid w:val="00A100D5"/>
    <w:rsid w:val="00A20D70"/>
    <w:rsid w:val="00A22316"/>
    <w:rsid w:val="00A30004"/>
    <w:rsid w:val="00A3755A"/>
    <w:rsid w:val="00A43E94"/>
    <w:rsid w:val="00A44C76"/>
    <w:rsid w:val="00A5294F"/>
    <w:rsid w:val="00A5433A"/>
    <w:rsid w:val="00A568A6"/>
    <w:rsid w:val="00A62EF0"/>
    <w:rsid w:val="00A70703"/>
    <w:rsid w:val="00A734CC"/>
    <w:rsid w:val="00A876EF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5770E"/>
    <w:rsid w:val="00B62766"/>
    <w:rsid w:val="00B707D8"/>
    <w:rsid w:val="00B71031"/>
    <w:rsid w:val="00B924EC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E6E1E"/>
    <w:rsid w:val="00BF1197"/>
    <w:rsid w:val="00C12DF6"/>
    <w:rsid w:val="00C13942"/>
    <w:rsid w:val="00C15722"/>
    <w:rsid w:val="00C17DFE"/>
    <w:rsid w:val="00C20A90"/>
    <w:rsid w:val="00C2645D"/>
    <w:rsid w:val="00C352E5"/>
    <w:rsid w:val="00C356A9"/>
    <w:rsid w:val="00C35ABE"/>
    <w:rsid w:val="00C503AD"/>
    <w:rsid w:val="00C65D38"/>
    <w:rsid w:val="00C67327"/>
    <w:rsid w:val="00C67929"/>
    <w:rsid w:val="00C7464C"/>
    <w:rsid w:val="00C80EB8"/>
    <w:rsid w:val="00C8162A"/>
    <w:rsid w:val="00C836DD"/>
    <w:rsid w:val="00C931D8"/>
    <w:rsid w:val="00C95F8E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CF5E74"/>
    <w:rsid w:val="00D040CD"/>
    <w:rsid w:val="00D07C31"/>
    <w:rsid w:val="00D14746"/>
    <w:rsid w:val="00D14F92"/>
    <w:rsid w:val="00D216F4"/>
    <w:rsid w:val="00D25FEB"/>
    <w:rsid w:val="00D362D9"/>
    <w:rsid w:val="00D4622E"/>
    <w:rsid w:val="00D538F0"/>
    <w:rsid w:val="00D67559"/>
    <w:rsid w:val="00D67E2B"/>
    <w:rsid w:val="00D80919"/>
    <w:rsid w:val="00D8100D"/>
    <w:rsid w:val="00D81D99"/>
    <w:rsid w:val="00D9106C"/>
    <w:rsid w:val="00D964E9"/>
    <w:rsid w:val="00DA43CC"/>
    <w:rsid w:val="00DA6558"/>
    <w:rsid w:val="00DB3C1C"/>
    <w:rsid w:val="00DB5CB4"/>
    <w:rsid w:val="00DC4247"/>
    <w:rsid w:val="00DC56FD"/>
    <w:rsid w:val="00DD0ED2"/>
    <w:rsid w:val="00DD2777"/>
    <w:rsid w:val="00DE1BC4"/>
    <w:rsid w:val="00DF1B2B"/>
    <w:rsid w:val="00DF3C08"/>
    <w:rsid w:val="00DF53EB"/>
    <w:rsid w:val="00E013DD"/>
    <w:rsid w:val="00E05208"/>
    <w:rsid w:val="00E068B2"/>
    <w:rsid w:val="00E20FF3"/>
    <w:rsid w:val="00E36EAB"/>
    <w:rsid w:val="00E645A6"/>
    <w:rsid w:val="00E70900"/>
    <w:rsid w:val="00E77B45"/>
    <w:rsid w:val="00E83357"/>
    <w:rsid w:val="00E851A8"/>
    <w:rsid w:val="00E933E7"/>
    <w:rsid w:val="00EA6C77"/>
    <w:rsid w:val="00EC1FC6"/>
    <w:rsid w:val="00ED2BE3"/>
    <w:rsid w:val="00EE4573"/>
    <w:rsid w:val="00EE45C2"/>
    <w:rsid w:val="00EE733E"/>
    <w:rsid w:val="00EF18C8"/>
    <w:rsid w:val="00F12337"/>
    <w:rsid w:val="00F30170"/>
    <w:rsid w:val="00F30425"/>
    <w:rsid w:val="00F30B84"/>
    <w:rsid w:val="00F452B7"/>
    <w:rsid w:val="00F47BC8"/>
    <w:rsid w:val="00F5765D"/>
    <w:rsid w:val="00F63A72"/>
    <w:rsid w:val="00F73754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A6F3B"/>
    <w:rsid w:val="00FB4F8B"/>
    <w:rsid w:val="00FB5E7E"/>
    <w:rsid w:val="00FC7C69"/>
    <w:rsid w:val="00FE64C7"/>
    <w:rsid w:val="00FF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A0E2FD6"/>
  <w15:chartTrackingRefBased/>
  <w15:docId w15:val="{4BAEB6BD-CCE0-43B8-BA9B-1F18E75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460144"/>
    <w:pPr>
      <w:spacing w:after="0"/>
      <w:outlineLvl w:val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460144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460144"/>
    <w:pPr>
      <w:spacing w:after="120"/>
      <w:jc w:val="left"/>
      <w:outlineLvl w:val="2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460144"/>
    <w:pPr>
      <w:tabs>
        <w:tab w:val="left" w:pos="7405"/>
      </w:tabs>
      <w:spacing w:after="120" w:line="240" w:lineRule="auto"/>
      <w:outlineLvl w:val="1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460144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semiHidden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paragraph" w:styleId="Beschriftung">
    <w:name w:val="caption"/>
    <w:basedOn w:val="Standard"/>
    <w:next w:val="Standard"/>
    <w:unhideWhenUsed/>
    <w:qFormat/>
    <w:rsid w:val="00C352E5"/>
    <w:pPr>
      <w:spacing w:after="200"/>
    </w:pPr>
    <w:rPr>
      <w:rFonts w:ascii="Arial" w:hAnsi="Arial"/>
      <w:i/>
      <w:iCs/>
      <w:color w:val="auto"/>
      <w:szCs w:val="18"/>
    </w:rPr>
  </w:style>
  <w:style w:type="paragraph" w:customStyle="1" w:styleId="EndNoteBibliographyTitle">
    <w:name w:val="EndNote Bibliography Title"/>
    <w:basedOn w:val="Standard"/>
    <w:link w:val="EndNoteBibliographyTitleZchn"/>
    <w:rsid w:val="000F26FC"/>
    <w:pPr>
      <w:spacing w:after="0"/>
      <w:jc w:val="center"/>
    </w:pPr>
    <w:rPr>
      <w:rFonts w:ascii="Calibri Light" w:hAnsi="Calibri Light" w:cs="Calibri Light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F26FC"/>
    <w:rPr>
      <w:rFonts w:ascii="Calibri Light" w:hAnsi="Calibri Light" w:cs="Calibri Light"/>
      <w:noProof/>
      <w:color w:val="333333" w:themeColor="text1"/>
    </w:rPr>
  </w:style>
  <w:style w:type="paragraph" w:customStyle="1" w:styleId="EndNoteBibliography">
    <w:name w:val="EndNote Bibliography"/>
    <w:basedOn w:val="Standard"/>
    <w:link w:val="EndNoteBibliographyZchn"/>
    <w:rsid w:val="000F26FC"/>
    <w:pPr>
      <w:jc w:val="both"/>
    </w:pPr>
    <w:rPr>
      <w:rFonts w:ascii="Calibri Light" w:hAnsi="Calibri Light" w:cs="Calibri Light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0F26FC"/>
    <w:rPr>
      <w:rFonts w:ascii="Calibri Light" w:hAnsi="Calibri Light" w:cs="Calibri Light"/>
      <w:noProof/>
      <w:color w:val="333333" w:themeColor="text1"/>
    </w:rPr>
  </w:style>
  <w:style w:type="character" w:styleId="Kommentarzeichen">
    <w:name w:val="annotation reference"/>
    <w:basedOn w:val="Absatz-Standardschriftart"/>
    <w:semiHidden/>
    <w:unhideWhenUsed/>
    <w:rsid w:val="00ED2BE3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D2BE3"/>
  </w:style>
  <w:style w:type="character" w:customStyle="1" w:styleId="KommentartextZchn">
    <w:name w:val="Kommentartext Zchn"/>
    <w:basedOn w:val="Absatz-Standardschriftart"/>
    <w:link w:val="Kommentartext"/>
    <w:semiHidden/>
    <w:rsid w:val="00ED2BE3"/>
    <w:rPr>
      <w:rFonts w:asciiTheme="minorHAnsi" w:hAnsiTheme="minorHAnsi" w:cs="Arial"/>
      <w:color w:val="333333" w:themeColor="text1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D2B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D2BE3"/>
    <w:rPr>
      <w:rFonts w:asciiTheme="minorHAnsi" w:hAnsiTheme="minorHAnsi" w:cs="Arial"/>
      <w:b/>
      <w:bCs/>
      <w:color w:val="333333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wittram@uke.de" TargetMode="External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kis1.uke.de\dfs-k2\IGV-HOME-K2\rwitram\01_Pancaid\01_Systematic%20review\07_Publication\Quality%20Assessmen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de-DE" sz="1100"/>
              <a:t>Proportion of studies</a:t>
            </a:r>
            <a:r>
              <a:rPr lang="de-DE" sz="1100" baseline="0"/>
              <a:t> with presence of bias ("Present" in %)</a:t>
            </a:r>
            <a:endParaRPr lang="de-DE" sz="11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title>
    <c:autoTitleDeleted val="0"/>
    <c:plotArea>
      <c:layout>
        <c:manualLayout>
          <c:layoutTarget val="inner"/>
          <c:xMode val="edge"/>
          <c:yMode val="edge"/>
          <c:x val="0.43410119768329647"/>
          <c:y val="6.9810704108876728E-2"/>
          <c:w val="0.56589880231670364"/>
          <c:h val="0.85829904135607238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ECOBIAS!$D$27</c:f>
              <c:strCache>
                <c:ptCount val="1"/>
                <c:pt idx="0">
                  <c:v>Present</c:v>
                </c:pt>
              </c:strCache>
            </c:strRef>
          </c:tx>
          <c:spPr>
            <a:solidFill>
              <a:srgbClr val="FFCDC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de-DE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ECOBIAS!$C$29:$C$50</c:f>
              <c:strCache>
                <c:ptCount val="22"/>
                <c:pt idx="0">
                  <c:v>Narrow perspective</c:v>
                </c:pt>
                <c:pt idx="1">
                  <c:v>Inefficient comparator </c:v>
                </c:pt>
                <c:pt idx="2">
                  <c:v>Cost measurement omission </c:v>
                </c:pt>
                <c:pt idx="3">
                  <c:v>Intermittent data collection </c:v>
                </c:pt>
                <c:pt idx="4">
                  <c:v>Invalid valuation </c:v>
                </c:pt>
                <c:pt idx="5">
                  <c:v>Ordinal ICER </c:v>
                </c:pt>
                <c:pt idx="6">
                  <c:v>Double-counting </c:v>
                </c:pt>
                <c:pt idx="7">
                  <c:v>Inappropriate discounting </c:v>
                </c:pt>
                <c:pt idx="8">
                  <c:v>Limited sensitivity analysis </c:v>
                </c:pt>
                <c:pt idx="9">
                  <c:v>Sponsor </c:v>
                </c:pt>
                <c:pt idx="10">
                  <c:v>Reporting and dissemination </c:v>
                </c:pt>
                <c:pt idx="11">
                  <c:v>Structural assumptions </c:v>
                </c:pt>
                <c:pt idx="12">
                  <c:v>No treatment comparator </c:v>
                </c:pt>
                <c:pt idx="13">
                  <c:v>Wrong model </c:v>
                </c:pt>
                <c:pt idx="14">
                  <c:v>Limited time horizon </c:v>
                </c:pt>
                <c:pt idx="15">
                  <c:v>Bias related to data identification</c:v>
                </c:pt>
                <c:pt idx="16">
                  <c:v>Bias related to baseline data</c:v>
                </c:pt>
                <c:pt idx="17">
                  <c:v>Bias related to treatment effects</c:v>
                </c:pt>
                <c:pt idx="18">
                  <c:v>Bias related to quality-of-life weights</c:v>
                </c:pt>
                <c:pt idx="19">
                  <c:v>Non-transparent data incorporation </c:v>
                </c:pt>
                <c:pt idx="20">
                  <c:v>Limited scope</c:v>
                </c:pt>
                <c:pt idx="21">
                  <c:v>Bias related to internal consistency</c:v>
                </c:pt>
              </c:strCache>
            </c:strRef>
          </c:cat>
          <c:val>
            <c:numRef>
              <c:f>ECOBIAS!$D$29:$D$50</c:f>
              <c:numCache>
                <c:formatCode>0%</c:formatCode>
                <c:ptCount val="22"/>
                <c:pt idx="0">
                  <c:v>0.83870967741935487</c:v>
                </c:pt>
                <c:pt idx="1">
                  <c:v>0</c:v>
                </c:pt>
                <c:pt idx="2">
                  <c:v>0.29032258064516131</c:v>
                </c:pt>
                <c:pt idx="3">
                  <c:v>0</c:v>
                </c:pt>
                <c:pt idx="4">
                  <c:v>9.6774193548387094E-2</c:v>
                </c:pt>
                <c:pt idx="5">
                  <c:v>0</c:v>
                </c:pt>
                <c:pt idx="6">
                  <c:v>0</c:v>
                </c:pt>
                <c:pt idx="7">
                  <c:v>0.41935483870967744</c:v>
                </c:pt>
                <c:pt idx="8">
                  <c:v>0.25806451612903225</c:v>
                </c:pt>
                <c:pt idx="9">
                  <c:v>0.32258064516129031</c:v>
                </c:pt>
                <c:pt idx="10">
                  <c:v>0.90322580645161288</c:v>
                </c:pt>
                <c:pt idx="11">
                  <c:v>0</c:v>
                </c:pt>
                <c:pt idx="12">
                  <c:v>6.4516129032258063E-2</c:v>
                </c:pt>
                <c:pt idx="13">
                  <c:v>0</c:v>
                </c:pt>
                <c:pt idx="14">
                  <c:v>0.22580645161290322</c:v>
                </c:pt>
                <c:pt idx="15">
                  <c:v>0</c:v>
                </c:pt>
                <c:pt idx="16">
                  <c:v>3.2258064516129031E-2</c:v>
                </c:pt>
                <c:pt idx="17">
                  <c:v>0</c:v>
                </c:pt>
                <c:pt idx="18">
                  <c:v>0.41935483870967744</c:v>
                </c:pt>
                <c:pt idx="19">
                  <c:v>0</c:v>
                </c:pt>
                <c:pt idx="20">
                  <c:v>0.22580645161290322</c:v>
                </c:pt>
                <c:pt idx="21">
                  <c:v>0.67741935483870963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E0-40DA-92F0-EF618D3D14DE}"/>
            </c:ext>
          </c:extLst>
        </c:ser>
        <c:ser>
          <c:idx val="1"/>
          <c:order val="1"/>
          <c:tx>
            <c:strRef>
              <c:f>ECOBIAS!$E$27</c:f>
              <c:strCache>
                <c:ptCount val="1"/>
                <c:pt idx="0">
                  <c:v>Not present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ECOBIAS!$C$29:$C$50</c:f>
              <c:strCache>
                <c:ptCount val="22"/>
                <c:pt idx="0">
                  <c:v>Narrow perspective</c:v>
                </c:pt>
                <c:pt idx="1">
                  <c:v>Inefficient comparator </c:v>
                </c:pt>
                <c:pt idx="2">
                  <c:v>Cost measurement omission </c:v>
                </c:pt>
                <c:pt idx="3">
                  <c:v>Intermittent data collection </c:v>
                </c:pt>
                <c:pt idx="4">
                  <c:v>Invalid valuation </c:v>
                </c:pt>
                <c:pt idx="5">
                  <c:v>Ordinal ICER </c:v>
                </c:pt>
                <c:pt idx="6">
                  <c:v>Double-counting </c:v>
                </c:pt>
                <c:pt idx="7">
                  <c:v>Inappropriate discounting </c:v>
                </c:pt>
                <c:pt idx="8">
                  <c:v>Limited sensitivity analysis </c:v>
                </c:pt>
                <c:pt idx="9">
                  <c:v>Sponsor </c:v>
                </c:pt>
                <c:pt idx="10">
                  <c:v>Reporting and dissemination </c:v>
                </c:pt>
                <c:pt idx="11">
                  <c:v>Structural assumptions </c:v>
                </c:pt>
                <c:pt idx="12">
                  <c:v>No treatment comparator </c:v>
                </c:pt>
                <c:pt idx="13">
                  <c:v>Wrong model </c:v>
                </c:pt>
                <c:pt idx="14">
                  <c:v>Limited time horizon </c:v>
                </c:pt>
                <c:pt idx="15">
                  <c:v>Bias related to data identification</c:v>
                </c:pt>
                <c:pt idx="16">
                  <c:v>Bias related to baseline data</c:v>
                </c:pt>
                <c:pt idx="17">
                  <c:v>Bias related to treatment effects</c:v>
                </c:pt>
                <c:pt idx="18">
                  <c:v>Bias related to quality-of-life weights</c:v>
                </c:pt>
                <c:pt idx="19">
                  <c:v>Non-transparent data incorporation </c:v>
                </c:pt>
                <c:pt idx="20">
                  <c:v>Limited scope</c:v>
                </c:pt>
                <c:pt idx="21">
                  <c:v>Bias related to internal consistency</c:v>
                </c:pt>
              </c:strCache>
            </c:strRef>
          </c:cat>
          <c:val>
            <c:numRef>
              <c:f>ECOBIAS!$E$29:$E$50</c:f>
              <c:numCache>
                <c:formatCode>0%</c:formatCode>
                <c:ptCount val="22"/>
                <c:pt idx="0">
                  <c:v>0.16129032258064516</c:v>
                </c:pt>
                <c:pt idx="1">
                  <c:v>0.87096774193548387</c:v>
                </c:pt>
                <c:pt idx="2">
                  <c:v>0.70967741935483875</c:v>
                </c:pt>
                <c:pt idx="3">
                  <c:v>0</c:v>
                </c:pt>
                <c:pt idx="4">
                  <c:v>0.90322580645161288</c:v>
                </c:pt>
                <c:pt idx="5">
                  <c:v>0.67741935483870963</c:v>
                </c:pt>
                <c:pt idx="6">
                  <c:v>0</c:v>
                </c:pt>
                <c:pt idx="7">
                  <c:v>0.58064516129032262</c:v>
                </c:pt>
                <c:pt idx="8">
                  <c:v>0.74193548387096775</c:v>
                </c:pt>
                <c:pt idx="9">
                  <c:v>0.67741935483870963</c:v>
                </c:pt>
                <c:pt idx="10">
                  <c:v>9.6774193548387094E-2</c:v>
                </c:pt>
                <c:pt idx="11">
                  <c:v>0.67741935483870963</c:v>
                </c:pt>
                <c:pt idx="12">
                  <c:v>0.58064516129032262</c:v>
                </c:pt>
                <c:pt idx="13">
                  <c:v>0.67741935483870963</c:v>
                </c:pt>
                <c:pt idx="14">
                  <c:v>0.4838709677419355</c:v>
                </c:pt>
                <c:pt idx="15">
                  <c:v>0.67741935483870963</c:v>
                </c:pt>
                <c:pt idx="16">
                  <c:v>0.61290322580645162</c:v>
                </c:pt>
                <c:pt idx="17">
                  <c:v>3.2258064516129031E-2</c:v>
                </c:pt>
                <c:pt idx="18">
                  <c:v>0.22580645161290322</c:v>
                </c:pt>
                <c:pt idx="19">
                  <c:v>0.67741935483870963</c:v>
                </c:pt>
                <c:pt idx="20">
                  <c:v>0.4838709677419355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E0-40DA-92F0-EF618D3D14DE}"/>
            </c:ext>
          </c:extLst>
        </c:ser>
        <c:ser>
          <c:idx val="2"/>
          <c:order val="2"/>
          <c:tx>
            <c:strRef>
              <c:f>ECOBIAS!$F$27</c:f>
              <c:strCache>
                <c:ptCount val="1"/>
                <c:pt idx="0">
                  <c:v>Not available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ECOBIAS!$C$29:$C$50</c:f>
              <c:strCache>
                <c:ptCount val="22"/>
                <c:pt idx="0">
                  <c:v>Narrow perspective</c:v>
                </c:pt>
                <c:pt idx="1">
                  <c:v>Inefficient comparator </c:v>
                </c:pt>
                <c:pt idx="2">
                  <c:v>Cost measurement omission </c:v>
                </c:pt>
                <c:pt idx="3">
                  <c:v>Intermittent data collection </c:v>
                </c:pt>
                <c:pt idx="4">
                  <c:v>Invalid valuation </c:v>
                </c:pt>
                <c:pt idx="5">
                  <c:v>Ordinal ICER </c:v>
                </c:pt>
                <c:pt idx="6">
                  <c:v>Double-counting </c:v>
                </c:pt>
                <c:pt idx="7">
                  <c:v>Inappropriate discounting </c:v>
                </c:pt>
                <c:pt idx="8">
                  <c:v>Limited sensitivity analysis </c:v>
                </c:pt>
                <c:pt idx="9">
                  <c:v>Sponsor </c:v>
                </c:pt>
                <c:pt idx="10">
                  <c:v>Reporting and dissemination </c:v>
                </c:pt>
                <c:pt idx="11">
                  <c:v>Structural assumptions </c:v>
                </c:pt>
                <c:pt idx="12">
                  <c:v>No treatment comparator </c:v>
                </c:pt>
                <c:pt idx="13">
                  <c:v>Wrong model </c:v>
                </c:pt>
                <c:pt idx="14">
                  <c:v>Limited time horizon </c:v>
                </c:pt>
                <c:pt idx="15">
                  <c:v>Bias related to data identification</c:v>
                </c:pt>
                <c:pt idx="16">
                  <c:v>Bias related to baseline data</c:v>
                </c:pt>
                <c:pt idx="17">
                  <c:v>Bias related to treatment effects</c:v>
                </c:pt>
                <c:pt idx="18">
                  <c:v>Bias related to quality-of-life weights</c:v>
                </c:pt>
                <c:pt idx="19">
                  <c:v>Non-transparent data incorporation </c:v>
                </c:pt>
                <c:pt idx="20">
                  <c:v>Limited scope</c:v>
                </c:pt>
                <c:pt idx="21">
                  <c:v>Bias related to internal consistency</c:v>
                </c:pt>
              </c:strCache>
            </c:strRef>
          </c:cat>
          <c:val>
            <c:numRef>
              <c:f>ECOBIAS!$F$29:$F$50</c:f>
              <c:numCache>
                <c:formatCode>0%</c:formatCode>
                <c:ptCount val="22"/>
                <c:pt idx="0">
                  <c:v>0</c:v>
                </c:pt>
                <c:pt idx="1">
                  <c:v>0.12903225806451613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0.32258064516129031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0.32258064516129031</c:v>
                </c:pt>
                <c:pt idx="12">
                  <c:v>0.35483870967741937</c:v>
                </c:pt>
                <c:pt idx="13">
                  <c:v>0.32258064516129031</c:v>
                </c:pt>
                <c:pt idx="14">
                  <c:v>0.29032258064516131</c:v>
                </c:pt>
                <c:pt idx="15">
                  <c:v>0.32258064516129031</c:v>
                </c:pt>
                <c:pt idx="16">
                  <c:v>0.35483870967741937</c:v>
                </c:pt>
                <c:pt idx="17">
                  <c:v>0.32258064516129031</c:v>
                </c:pt>
                <c:pt idx="18">
                  <c:v>0.35483870967741937</c:v>
                </c:pt>
                <c:pt idx="19">
                  <c:v>0.32258064516129031</c:v>
                </c:pt>
                <c:pt idx="20">
                  <c:v>0.29032258064516131</c:v>
                </c:pt>
                <c:pt idx="21">
                  <c:v>0.32258064516129031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E0-40DA-92F0-EF618D3D14DE}"/>
            </c:ext>
          </c:extLst>
        </c:ser>
        <c:ser>
          <c:idx val="3"/>
          <c:order val="3"/>
          <c:tx>
            <c:strRef>
              <c:f>ECOBIAS!$G$27</c:f>
              <c:strCache>
                <c:ptCount val="1"/>
                <c:pt idx="0">
                  <c:v>Unclear</c:v>
                </c:pt>
              </c:strCache>
            </c:strRef>
          </c:tx>
          <c:spPr>
            <a:solidFill>
              <a:schemeClr val="accent4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ECOBIAS!$C$29:$C$50</c:f>
              <c:strCache>
                <c:ptCount val="22"/>
                <c:pt idx="0">
                  <c:v>Narrow perspective</c:v>
                </c:pt>
                <c:pt idx="1">
                  <c:v>Inefficient comparator </c:v>
                </c:pt>
                <c:pt idx="2">
                  <c:v>Cost measurement omission </c:v>
                </c:pt>
                <c:pt idx="3">
                  <c:v>Intermittent data collection </c:v>
                </c:pt>
                <c:pt idx="4">
                  <c:v>Invalid valuation </c:v>
                </c:pt>
                <c:pt idx="5">
                  <c:v>Ordinal ICER </c:v>
                </c:pt>
                <c:pt idx="6">
                  <c:v>Double-counting </c:v>
                </c:pt>
                <c:pt idx="7">
                  <c:v>Inappropriate discounting </c:v>
                </c:pt>
                <c:pt idx="8">
                  <c:v>Limited sensitivity analysis </c:v>
                </c:pt>
                <c:pt idx="9">
                  <c:v>Sponsor </c:v>
                </c:pt>
                <c:pt idx="10">
                  <c:v>Reporting and dissemination </c:v>
                </c:pt>
                <c:pt idx="11">
                  <c:v>Structural assumptions </c:v>
                </c:pt>
                <c:pt idx="12">
                  <c:v>No treatment comparator </c:v>
                </c:pt>
                <c:pt idx="13">
                  <c:v>Wrong model </c:v>
                </c:pt>
                <c:pt idx="14">
                  <c:v>Limited time horizon </c:v>
                </c:pt>
                <c:pt idx="15">
                  <c:v>Bias related to data identification</c:v>
                </c:pt>
                <c:pt idx="16">
                  <c:v>Bias related to baseline data</c:v>
                </c:pt>
                <c:pt idx="17">
                  <c:v>Bias related to treatment effects</c:v>
                </c:pt>
                <c:pt idx="18">
                  <c:v>Bias related to quality-of-life weights</c:v>
                </c:pt>
                <c:pt idx="19">
                  <c:v>Non-transparent data incorporation </c:v>
                </c:pt>
                <c:pt idx="20">
                  <c:v>Limited scope</c:v>
                </c:pt>
                <c:pt idx="21">
                  <c:v>Bias related to internal consistency</c:v>
                </c:pt>
              </c:strCache>
            </c:strRef>
          </c:cat>
          <c:val>
            <c:numRef>
              <c:f>ECOBIAS!$G$29:$G$50</c:f>
              <c:numCache>
                <c:formatCode>0%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0.64516129032258063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E0-40DA-92F0-EF618D3D14DE}"/>
            </c:ext>
          </c:extLst>
        </c:ser>
        <c:dLbls>
          <c:dLblPos val="inBase"/>
          <c:showLegendKey val="0"/>
          <c:showVal val="1"/>
          <c:showCatName val="0"/>
          <c:showSerName val="0"/>
          <c:showPercent val="0"/>
          <c:showBubbleSize val="0"/>
        </c:dLbls>
        <c:gapWidth val="30"/>
        <c:overlap val="100"/>
        <c:axId val="1287702000"/>
        <c:axId val="1287688272"/>
      </c:barChart>
      <c:catAx>
        <c:axId val="128770200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de-DE"/>
          </a:p>
        </c:txPr>
        <c:crossAx val="1287688272"/>
        <c:crosses val="autoZero"/>
        <c:auto val="0"/>
        <c:lblAlgn val="ctr"/>
        <c:lblOffset val="100"/>
        <c:noMultiLvlLbl val="0"/>
      </c:catAx>
      <c:valAx>
        <c:axId val="1287688272"/>
        <c:scaling>
          <c:orientation val="minMax"/>
        </c:scaling>
        <c:delete val="1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1287702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F50C4-F02A-4F62-BAE0-72A18F308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des Formulars, maximal 2-zeilig Schriftgröße 22 pt</vt:lpstr>
    </vt:vector>
  </TitlesOfParts>
  <Company>UKE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Wittram, Robert</dc:creator>
  <cp:keywords/>
  <dc:description/>
  <cp:lastModifiedBy>Wittram, Robert</cp:lastModifiedBy>
  <cp:revision>53</cp:revision>
  <cp:lastPrinted>2016-08-15T13:52:00Z</cp:lastPrinted>
  <dcterms:created xsi:type="dcterms:W3CDTF">2024-05-14T14:10:00Z</dcterms:created>
  <dcterms:modified xsi:type="dcterms:W3CDTF">2024-12-10T14:44:00Z</dcterms:modified>
</cp:coreProperties>
</file>