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FFA5" w14:textId="77777777" w:rsidR="000D5198" w:rsidRPr="00E86F59" w:rsidRDefault="000D5198" w:rsidP="000D5198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E86F59">
        <w:rPr>
          <w:rFonts w:ascii="Times New Roman" w:hAnsi="Times New Roman" w:cs="Times New Roman"/>
          <w:b/>
          <w:bCs/>
          <w:lang w:val="en-GB"/>
        </w:rPr>
        <w:t>Cost-Utility Analysis of a Web-Based Interactive Patient Education Platform: Evidence from a Randomized Clinical Trial for End-Stage Renal Disease Patients</w:t>
      </w:r>
    </w:p>
    <w:p w14:paraId="367C2240" w14:textId="77777777" w:rsidR="000D5198" w:rsidRPr="00E86F59" w:rsidRDefault="000D5198" w:rsidP="000D5198">
      <w:pPr>
        <w:tabs>
          <w:tab w:val="left" w:pos="5160"/>
        </w:tabs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E86F59">
        <w:rPr>
          <w:rFonts w:ascii="Times New Roman" w:hAnsi="Times New Roman" w:cs="Times New Roman"/>
          <w:b/>
          <w:bCs/>
          <w:lang w:val="en-GB"/>
        </w:rPr>
        <w:tab/>
      </w:r>
    </w:p>
    <w:p w14:paraId="533ACBC3" w14:textId="77777777" w:rsidR="000D5198" w:rsidRPr="00E86F59" w:rsidRDefault="000D5198" w:rsidP="000D5198">
      <w:pPr>
        <w:pStyle w:val="Ttulo3"/>
        <w:shd w:val="clear" w:color="auto" w:fill="FFFFFF"/>
        <w:jc w:val="center"/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</w:pPr>
      <w:r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  <w:t>Supplementary material 4</w:t>
      </w:r>
    </w:p>
    <w:p w14:paraId="11A7E1DE" w14:textId="77777777" w:rsidR="000D5198" w:rsidRPr="00FA34DB" w:rsidRDefault="000D5198" w:rsidP="000D5198">
      <w:pPr>
        <w:jc w:val="center"/>
        <w:rPr>
          <w:rFonts w:ascii="Times New Roman" w:hAnsi="Times New Roman" w:cs="Times New Roman"/>
          <w:b/>
          <w:lang w:val="en-US"/>
        </w:rPr>
      </w:pPr>
      <w:r w:rsidRPr="00E86F59">
        <w:rPr>
          <w:rFonts w:ascii="Times New Roman" w:hAnsi="Times New Roman" w:cs="Times New Roman"/>
          <w:b/>
          <w:lang w:val="en-US"/>
        </w:rPr>
        <w:t>Mean Quality-Adjusted Life Years of usual e-TPE (control), e-TPE supplemented with the platform without and with social features strategies for</w:t>
      </w:r>
      <w:r w:rsidRPr="00FA34DB">
        <w:rPr>
          <w:rFonts w:ascii="Times New Roman" w:hAnsi="Times New Roman" w:cs="Times New Roman"/>
          <w:b/>
          <w:lang w:val="en-US"/>
        </w:rPr>
        <w:t xml:space="preserve"> treatment of ESRD over 18 months.</w:t>
      </w:r>
    </w:p>
    <w:p w14:paraId="7090B5F2" w14:textId="77777777" w:rsidR="000D5198" w:rsidRPr="00366679" w:rsidRDefault="000D5198" w:rsidP="000D5198">
      <w:pPr>
        <w:spacing w:line="480" w:lineRule="auto"/>
        <w:jc w:val="center"/>
        <w:rPr>
          <w:b/>
          <w:lang w:val="en-US"/>
        </w:rPr>
      </w:pPr>
    </w:p>
    <w:p w14:paraId="7AA0FCDF" w14:textId="77777777" w:rsidR="000D5198" w:rsidRDefault="000D5198" w:rsidP="000D5198">
      <w:pPr>
        <w:rPr>
          <w:sz w:val="20"/>
          <w:szCs w:val="20"/>
          <w:lang w:val="en-GB"/>
        </w:rPr>
      </w:pPr>
    </w:p>
    <w:tbl>
      <w:tblPr>
        <w:tblStyle w:val="Tablaconcuadrcula1clara"/>
        <w:tblW w:w="5000" w:type="pct"/>
        <w:tblInd w:w="0" w:type="dxa"/>
        <w:tblLook w:val="04A0" w:firstRow="1" w:lastRow="0" w:firstColumn="1" w:lastColumn="0" w:noHBand="0" w:noVBand="1"/>
      </w:tblPr>
      <w:tblGrid>
        <w:gridCol w:w="2697"/>
        <w:gridCol w:w="916"/>
        <w:gridCol w:w="1152"/>
        <w:gridCol w:w="916"/>
        <w:gridCol w:w="916"/>
        <w:gridCol w:w="974"/>
        <w:gridCol w:w="913"/>
      </w:tblGrid>
      <w:tr w:rsidR="000D5198" w14:paraId="220EBDB2" w14:textId="77777777" w:rsidTr="00276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12" w:space="0" w:color="auto"/>
            </w:tcBorders>
          </w:tcPr>
          <w:p w14:paraId="0D11EFE0" w14:textId="77777777" w:rsidR="000D5198" w:rsidRDefault="000D5198" w:rsidP="002766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999999" w:themeColor="text1" w:themeTint="66"/>
              <w:left w:val="single" w:sz="12" w:space="0" w:color="auto"/>
              <w:right w:val="single" w:sz="12" w:space="0" w:color="auto"/>
            </w:tcBorders>
            <w:hideMark/>
          </w:tcPr>
          <w:p w14:paraId="042C1768" w14:textId="77777777" w:rsidR="000D5198" w:rsidRDefault="000D5198" w:rsidP="002766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Intention-to-treat Analysis</w:t>
            </w:r>
          </w:p>
        </w:tc>
        <w:tc>
          <w:tcPr>
            <w:tcW w:w="1652" w:type="pct"/>
            <w:gridSpan w:val="3"/>
            <w:tcBorders>
              <w:top w:val="single" w:sz="4" w:space="0" w:color="999999" w:themeColor="text1" w:themeTint="66"/>
              <w:left w:val="single" w:sz="12" w:space="0" w:color="auto"/>
              <w:right w:val="single" w:sz="12" w:space="0" w:color="auto"/>
            </w:tcBorders>
            <w:hideMark/>
          </w:tcPr>
          <w:p w14:paraId="2A8A98A5" w14:textId="77777777" w:rsidR="000D5198" w:rsidRDefault="000D5198" w:rsidP="002766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Per-Protocol Analysis</w:t>
            </w:r>
          </w:p>
        </w:tc>
      </w:tr>
      <w:tr w:rsidR="000D5198" w:rsidRPr="00431F97" w14:paraId="7383DD39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A9021A5" w14:textId="77777777" w:rsidR="000D5198" w:rsidRDefault="000D5198" w:rsidP="002766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6677175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</w:t>
            </w:r>
          </w:p>
          <w:p w14:paraId="79789062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47FB9C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e-TPE Mean (SD)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618C5AD3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e-TPE+chat</w:t>
            </w:r>
            <w:proofErr w:type="spellEnd"/>
          </w:p>
          <w:p w14:paraId="6085319C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CD0928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Control</w:t>
            </w:r>
          </w:p>
          <w:p w14:paraId="04E53B6C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254352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e-TPE Mean (SD)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55949D9E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e-TPE+chat</w:t>
            </w:r>
            <w:proofErr w:type="spellEnd"/>
          </w:p>
          <w:p w14:paraId="416FA7C4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(SD)</w:t>
            </w:r>
          </w:p>
        </w:tc>
      </w:tr>
      <w:tr w:rsidR="000D5198" w:rsidRPr="006D2C5D" w14:paraId="4E94D819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4CAB770" w14:textId="77777777" w:rsidR="000D5198" w:rsidRDefault="000D5198" w:rsidP="002766CB">
            <w:pPr>
              <w:rPr>
                <w:sz w:val="20"/>
                <w:szCs w:val="20"/>
                <w:lang w:val="en-GB"/>
              </w:rPr>
            </w:pPr>
            <w:r w:rsidRPr="00EB11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QALY, </w:t>
            </w:r>
            <w:r w:rsidRPr="00EB112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EC148A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DCA53B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1BBC3FE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5AAEFB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0F7A682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57BB7C1A" w14:textId="77777777" w:rsidR="000D5198" w:rsidRDefault="000D5198" w:rsidP="00276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</w:p>
        </w:tc>
      </w:tr>
      <w:tr w:rsidR="000D5198" w:rsidRPr="00E661B2" w14:paraId="1CDBFE87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3F330B14" w14:textId="77777777" w:rsidR="000D5198" w:rsidRPr="00750640" w:rsidRDefault="000D5198" w:rsidP="002766CB">
            <w:pPr>
              <w:rPr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at 9-months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3CC97F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0ACEB3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0.68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78A88064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527496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4F8CDD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0.68 (0.01)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FDBC331" w14:textId="77777777" w:rsidR="000D5198" w:rsidRPr="0083772C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83772C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0.68 (0.01)</w:t>
            </w:r>
          </w:p>
        </w:tc>
      </w:tr>
      <w:tr w:rsidR="000D5198" w14:paraId="465E47C4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3EC03EB6" w14:textId="77777777" w:rsidR="000D5198" w:rsidRDefault="000D5198" w:rsidP="002766C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at 18-months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329266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(0.01)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273B6E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7F1FC5D8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(0.02)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0F5FC57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 (0.01)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DE354C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(0.02)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22AF9E72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 (0.02)</w:t>
            </w:r>
          </w:p>
        </w:tc>
      </w:tr>
      <w:tr w:rsidR="000D5198" w14:paraId="2894A6B2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9F40791" w14:textId="77777777" w:rsidR="000D5198" w:rsidRDefault="000D5198" w:rsidP="002766CB">
            <w:pPr>
              <w:rPr>
                <w:sz w:val="20"/>
                <w:szCs w:val="20"/>
                <w:lang w:val="en-GB"/>
              </w:rPr>
            </w:pPr>
            <w:r w:rsidRPr="00EB11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YFC</w:t>
            </w:r>
            <w:r w:rsidRPr="00EB112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EB112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Mean (SD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D30598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78A495F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3F2DA158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939305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C7C0FCB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7E76A493" w14:textId="77777777" w:rsidR="000D5198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0D5198" w:rsidRPr="006D2C5D" w14:paraId="1572EFE9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69CBC7EA" w14:textId="77777777" w:rsidR="000D5198" w:rsidRPr="00750640" w:rsidRDefault="000D5198" w:rsidP="002766CB">
            <w:pPr>
              <w:rPr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 xml:space="preserve"> at 9-months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C14043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CB2588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D6B880E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4F5D07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CB08426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0ACA7EE6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C660FA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0.67 (0.01)</w:t>
            </w:r>
          </w:p>
        </w:tc>
      </w:tr>
      <w:tr w:rsidR="000D5198" w:rsidRPr="006D2C5D" w14:paraId="4DD6294D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756A7384" w14:textId="77777777" w:rsidR="000D5198" w:rsidRPr="00750640" w:rsidRDefault="000D5198" w:rsidP="002766CB">
            <w:pPr>
              <w:rPr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at 18-months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DE7FCC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1.35 (0.01)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D97DDD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1.36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63BE6F6F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1.36 (0.01)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C5E199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1.35 (0.01)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6C701E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1.36 (0.01)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0815F7F5" w14:textId="77777777" w:rsidR="000D5198" w:rsidRPr="00750640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56082" w:themeColor="accent1"/>
                <w:sz w:val="20"/>
                <w:szCs w:val="20"/>
                <w:lang w:val="en-GB"/>
              </w:rPr>
            </w:pPr>
            <w:r w:rsidRPr="00E27222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1.36 (0.01)</w:t>
            </w:r>
          </w:p>
        </w:tc>
      </w:tr>
      <w:tr w:rsidR="000D5198" w:rsidRPr="006D2C5D" w14:paraId="5F3586DF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BFB4AC3" w14:textId="77777777" w:rsidR="000D5198" w:rsidRPr="00750640" w:rsidRDefault="000D5198" w:rsidP="002766CB">
            <w:pPr>
              <w:rPr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Death</w:t>
            </w:r>
            <w:r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6FE1DF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390957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1C284CF0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1C5041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3FA8E0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133E7C5C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</w:p>
        </w:tc>
      </w:tr>
      <w:tr w:rsidR="000D5198" w14:paraId="5A61B088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238414B8" w14:textId="77777777" w:rsidR="000D5198" w:rsidRPr="00750640" w:rsidRDefault="000D5198" w:rsidP="002766CB">
            <w:pPr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at 9-months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1BAC6A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E97D31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B2229E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51E6E582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FF8B76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E97D31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3960289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0CEC255A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0</w:t>
            </w:r>
          </w:p>
        </w:tc>
      </w:tr>
      <w:tr w:rsidR="000D5198" w14:paraId="1B836BDF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70BE2C24" w14:textId="77777777" w:rsidR="000D5198" w:rsidRPr="00750640" w:rsidRDefault="000D5198" w:rsidP="002766CB">
            <w:pPr>
              <w:rPr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</w:pP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at 18-months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B06002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E97D31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 (0.5)</w:t>
            </w:r>
          </w:p>
        </w:tc>
        <w:tc>
          <w:tcPr>
            <w:tcW w:w="679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5FFB2D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3 (1.6)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5C33CE01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3 (1.7)</w:t>
            </w:r>
          </w:p>
        </w:tc>
        <w:tc>
          <w:tcPr>
            <w:tcW w:w="54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72E27D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 w:rsidRPr="00E97D31"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1 (0.5)</w:t>
            </w:r>
          </w:p>
        </w:tc>
        <w:tc>
          <w:tcPr>
            <w:tcW w:w="574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67C55B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3 (2.2)</w:t>
            </w:r>
          </w:p>
        </w:tc>
        <w:tc>
          <w:tcPr>
            <w:tcW w:w="538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</w:tcPr>
          <w:p w14:paraId="0C0AF5C6" w14:textId="77777777" w:rsidR="000D5198" w:rsidRPr="00E97D31" w:rsidRDefault="000D5198" w:rsidP="00276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56082" w:themeColor="accent1"/>
                <w:sz w:val="20"/>
                <w:szCs w:val="20"/>
                <w:lang w:val="en-GB"/>
              </w:rPr>
              <w:t>3 (2.4)</w:t>
            </w:r>
          </w:p>
        </w:tc>
      </w:tr>
      <w:tr w:rsidR="000D5198" w:rsidRPr="00431F97" w14:paraId="51634CA7" w14:textId="77777777" w:rsidTr="002766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999999" w:themeColor="text1" w:themeTint="66"/>
            </w:tcBorders>
            <w:hideMark/>
          </w:tcPr>
          <w:p w14:paraId="1BCE13AB" w14:textId="77777777" w:rsidR="000D5198" w:rsidRDefault="000D5198" w:rsidP="002766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QoL Quality-Adjusted Life Years</w:t>
            </w:r>
          </w:p>
          <w:p w14:paraId="4BD54FCD" w14:textId="77777777" w:rsidR="000D5198" w:rsidRPr="00750640" w:rsidRDefault="000D5198" w:rsidP="002766CB">
            <w:pP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YFC</w:t>
            </w:r>
            <w:r w:rsidRPr="00750640"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156082" w:themeColor="accent1"/>
                <w:sz w:val="20"/>
                <w:szCs w:val="20"/>
                <w:lang w:val="en-GB"/>
              </w:rPr>
              <w:t>Year of Full Capability</w:t>
            </w:r>
          </w:p>
        </w:tc>
      </w:tr>
    </w:tbl>
    <w:p w14:paraId="5F2891A5" w14:textId="77777777" w:rsidR="00062A40" w:rsidRPr="000D5198" w:rsidRDefault="00062A40">
      <w:pPr>
        <w:rPr>
          <w:lang w:val="en-GB"/>
        </w:rPr>
      </w:pPr>
    </w:p>
    <w:sectPr w:rsidR="00062A40" w:rsidRPr="000D51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58"/>
    <w:rsid w:val="00062A40"/>
    <w:rsid w:val="000D5198"/>
    <w:rsid w:val="001A0FFB"/>
    <w:rsid w:val="004157AA"/>
    <w:rsid w:val="00676458"/>
    <w:rsid w:val="00B76650"/>
    <w:rsid w:val="00E47AB3"/>
    <w:rsid w:val="00EF698F"/>
    <w:rsid w:val="00FC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5CB6"/>
  <w15:chartTrackingRefBased/>
  <w15:docId w15:val="{881219CC-941E-45CA-839C-A8F84AB7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198"/>
  </w:style>
  <w:style w:type="paragraph" w:styleId="Ttulo1">
    <w:name w:val="heading 1"/>
    <w:basedOn w:val="Normal"/>
    <w:next w:val="Normal"/>
    <w:link w:val="Ttulo1Car"/>
    <w:uiPriority w:val="9"/>
    <w:qFormat/>
    <w:rsid w:val="00676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6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76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6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6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6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6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6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6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6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676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64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64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64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64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64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6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6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6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6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6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64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64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64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6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64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6458"/>
    <w:rPr>
      <w:b/>
      <w:bCs/>
      <w:smallCaps/>
      <w:color w:val="0F4761" w:themeColor="accent1" w:themeShade="BF"/>
      <w:spacing w:val="5"/>
    </w:rPr>
  </w:style>
  <w:style w:type="table" w:styleId="Tablaconcuadrcula1clara">
    <w:name w:val="Grid Table 1 Light"/>
    <w:basedOn w:val="Tablanormal"/>
    <w:uiPriority w:val="46"/>
    <w:rsid w:val="000D519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modou diop wayal</dc:creator>
  <cp:keywords/>
  <dc:description/>
  <cp:lastModifiedBy>modou diop wayal</cp:lastModifiedBy>
  <cp:revision>2</cp:revision>
  <dcterms:created xsi:type="dcterms:W3CDTF">2025-03-05T15:46:00Z</dcterms:created>
  <dcterms:modified xsi:type="dcterms:W3CDTF">2025-03-05T15:46:00Z</dcterms:modified>
</cp:coreProperties>
</file>