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27074" w14:textId="77777777" w:rsidR="00693871" w:rsidRPr="00E86F59" w:rsidRDefault="00693871" w:rsidP="00693871">
      <w:pPr>
        <w:spacing w:line="480" w:lineRule="auto"/>
        <w:jc w:val="center"/>
        <w:rPr>
          <w:rFonts w:ascii="Times New Roman" w:hAnsi="Times New Roman" w:cs="Times New Roman"/>
          <w:b/>
          <w:bCs/>
          <w:lang w:val="en-GB"/>
        </w:rPr>
      </w:pPr>
      <w:r w:rsidRPr="00E86F59">
        <w:rPr>
          <w:rFonts w:ascii="Times New Roman" w:hAnsi="Times New Roman" w:cs="Times New Roman"/>
          <w:b/>
          <w:bCs/>
          <w:lang w:val="en-GB"/>
        </w:rPr>
        <w:t>Cost-Utility Analysis of a Web-Based Interactive Patient Education Platform: Evidence from a Randomized Clinical Trial for End-Stage Renal Disease Patients</w:t>
      </w:r>
    </w:p>
    <w:p w14:paraId="34B0EEFA" w14:textId="77777777" w:rsidR="00693871" w:rsidRPr="00E86F59" w:rsidRDefault="00693871" w:rsidP="00693871">
      <w:pPr>
        <w:pStyle w:val="Ttulo3"/>
        <w:shd w:val="clear" w:color="auto" w:fill="FFFFFF"/>
        <w:jc w:val="center"/>
        <w:rPr>
          <w:rFonts w:ascii="Times New Roman" w:eastAsia="MS Mincho" w:hAnsi="Times New Roman" w:cs="Times New Roman"/>
          <w:b/>
          <w:bCs/>
          <w:color w:val="auto"/>
          <w:kern w:val="0"/>
          <w:lang w:val="en-GB" w:eastAsia="fr-FR"/>
          <w14:ligatures w14:val="none"/>
        </w:rPr>
      </w:pPr>
      <w:r>
        <w:rPr>
          <w:rFonts w:ascii="Times New Roman" w:eastAsia="MS Mincho" w:hAnsi="Times New Roman" w:cs="Times New Roman"/>
          <w:b/>
          <w:bCs/>
          <w:color w:val="auto"/>
          <w:kern w:val="0"/>
          <w:lang w:val="en-GB" w:eastAsia="fr-FR"/>
          <w14:ligatures w14:val="none"/>
        </w:rPr>
        <w:t>Supplementary material 5</w:t>
      </w:r>
    </w:p>
    <w:p w14:paraId="02CCC8B0" w14:textId="77777777" w:rsidR="00693871" w:rsidRDefault="00693871" w:rsidP="00693871">
      <w:pPr>
        <w:spacing w:after="0" w:line="480" w:lineRule="auto"/>
        <w:jc w:val="center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B964A9">
        <w:rPr>
          <w:rFonts w:ascii="Times New Roman" w:hAnsi="Times New Roman" w:cs="Times New Roman"/>
          <w:b/>
          <w:lang w:val="en-US"/>
        </w:rPr>
        <w:t>Scatter plots of the joint density of incremental costs and incremental effects by bootstrap re-sampling for the ITT</w:t>
      </w:r>
      <w:r>
        <w:rPr>
          <w:rFonts w:ascii="Times New Roman" w:hAnsi="Times New Roman" w:cs="Times New Roman"/>
          <w:b/>
          <w:lang w:val="en-US"/>
        </w:rPr>
        <w:t xml:space="preserve"> and PP </w:t>
      </w:r>
      <w:r w:rsidRPr="00B964A9">
        <w:rPr>
          <w:rFonts w:ascii="Times New Roman" w:hAnsi="Times New Roman" w:cs="Times New Roman"/>
          <w:b/>
          <w:lang w:val="en-US"/>
        </w:rPr>
        <w:t>analysis</w:t>
      </w:r>
    </w:p>
    <w:p w14:paraId="053BAF94" w14:textId="77777777" w:rsidR="00693871" w:rsidRPr="00B2010C" w:rsidRDefault="00693871" w:rsidP="00693871">
      <w:pPr>
        <w:spacing w:after="0" w:line="48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Figure S4. </w:t>
      </w:r>
      <w:r w:rsidRPr="003546AF">
        <w:rPr>
          <w:rFonts w:ascii="Times New Roman" w:hAnsi="Times New Roman" w:cs="Times New Roman"/>
          <w:noProof/>
          <w:sz w:val="20"/>
          <w:szCs w:val="20"/>
          <w:lang w:val="en-GB"/>
        </w:rPr>
        <w:t>ITT analysis</w:t>
      </w:r>
    </w:p>
    <w:p w14:paraId="5DCB779D" w14:textId="77777777" w:rsidR="00693871" w:rsidRPr="00745E0D" w:rsidRDefault="00693871" w:rsidP="00693871">
      <w:pPr>
        <w:spacing w:after="0" w:line="480" w:lineRule="auto"/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/>
        </w:rPr>
        <w:t>Figure S4</w:t>
      </w:r>
      <w:r w:rsidRPr="00745E0D"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  <w:t xml:space="preserve">a. </w:t>
      </w:r>
      <w:bookmarkStart w:id="0" w:name="_Hlk152079764"/>
      <w:r w:rsidRPr="00745E0D"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  <w:t>e-TPE vs Control (Model 1</w:t>
      </w:r>
      <w:bookmarkEnd w:id="0"/>
      <w:r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  <w:t xml:space="preserve">- Based on EQ5D </w:t>
      </w:r>
      <w:r w:rsidRPr="00973E44">
        <w:rPr>
          <w:rFonts w:ascii="Times New Roman" w:hAnsi="Times New Roman" w:cs="Times New Roman"/>
          <w:i/>
          <w:iCs/>
          <w:noProof/>
          <w:sz w:val="20"/>
          <w:szCs w:val="20"/>
        </w:rPr>
        <w:t>Questionnaires</w:t>
      </w:r>
      <w:r w:rsidRPr="00745E0D"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  <w:t>)</w:t>
      </w:r>
    </w:p>
    <w:p w14:paraId="61B8B15E" w14:textId="77777777" w:rsidR="00693871" w:rsidRDefault="00693871" w:rsidP="00693871">
      <w:pPr>
        <w:spacing w:after="0" w:line="480" w:lineRule="auto"/>
      </w:pPr>
      <w:r w:rsidRPr="007B60EC">
        <w:rPr>
          <w:noProof/>
        </w:rPr>
        <w:drawing>
          <wp:inline distT="0" distB="0" distL="0" distR="0" wp14:anchorId="1DB5CA5B" wp14:editId="6220BE87">
            <wp:extent cx="4012884" cy="2918460"/>
            <wp:effectExtent l="0" t="0" r="6985" b="0"/>
            <wp:docPr id="10920941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709" cy="292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950EC" w14:textId="77777777" w:rsidR="00693871" w:rsidRPr="008A61EB" w:rsidRDefault="00693871" w:rsidP="00693871">
      <w:pPr>
        <w:spacing w:after="0" w:line="480" w:lineRule="auto"/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/>
        </w:rPr>
        <w:t>Figure S4</w:t>
      </w:r>
      <w:r w:rsidRPr="00745E0D"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  <w:t>a. e-TPE vs Control (Model 1</w:t>
      </w:r>
      <w:r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  <w:t xml:space="preserve">- Based on ICECAP-A </w:t>
      </w:r>
      <w:r w:rsidRPr="00973E44">
        <w:rPr>
          <w:rFonts w:ascii="Times New Roman" w:hAnsi="Times New Roman" w:cs="Times New Roman"/>
          <w:i/>
          <w:iCs/>
          <w:noProof/>
          <w:sz w:val="20"/>
          <w:szCs w:val="20"/>
        </w:rPr>
        <w:t>Questionnaires</w:t>
      </w:r>
      <w:r w:rsidRPr="00745E0D"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  <w:t>)</w:t>
      </w:r>
    </w:p>
    <w:p w14:paraId="1A22252F" w14:textId="77777777" w:rsidR="00693871" w:rsidRPr="000555EE" w:rsidRDefault="00693871" w:rsidP="00693871">
      <w:pPr>
        <w:spacing w:after="0" w:line="480" w:lineRule="auto"/>
      </w:pPr>
      <w:r w:rsidRPr="008A61EB">
        <w:rPr>
          <w:noProof/>
        </w:rPr>
        <w:drawing>
          <wp:inline distT="0" distB="0" distL="0" distR="0" wp14:anchorId="1D3A2719" wp14:editId="5AFAACB1">
            <wp:extent cx="3876675" cy="2819400"/>
            <wp:effectExtent l="0" t="0" r="9525" b="0"/>
            <wp:docPr id="15623261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702" cy="282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93F70" w14:textId="77777777" w:rsidR="00693871" w:rsidRDefault="00693871" w:rsidP="00693871">
      <w:pPr>
        <w:spacing w:after="0" w:line="48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</w:p>
    <w:p w14:paraId="37036A7A" w14:textId="77777777" w:rsidR="00693871" w:rsidRPr="00973E44" w:rsidRDefault="00693871" w:rsidP="00693871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/>
        </w:rPr>
        <w:lastRenderedPageBreak/>
        <w:t>Figure S4c</w:t>
      </w:r>
      <w:r w:rsidRPr="00973E44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. </w:t>
      </w:r>
      <w:r w:rsidRPr="00973E44"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  <w:t>e-TPE vs Control (Model 2- Based on EQ5-D Questionnaires)</w:t>
      </w:r>
    </w:p>
    <w:p w14:paraId="1918AC67" w14:textId="77777777" w:rsidR="00693871" w:rsidRPr="00973E44" w:rsidRDefault="00693871" w:rsidP="00693871">
      <w:pPr>
        <w:spacing w:after="0" w:line="480" w:lineRule="auto"/>
        <w:rPr>
          <w:lang w:val="en-GB"/>
        </w:rPr>
      </w:pPr>
      <w:r w:rsidRPr="00973E44">
        <w:rPr>
          <w:lang w:val="en-GB"/>
        </w:rPr>
        <w:t xml:space="preserve"> </w:t>
      </w:r>
      <w:r w:rsidRPr="00155CA6">
        <w:rPr>
          <w:noProof/>
        </w:rPr>
        <w:drawing>
          <wp:inline distT="0" distB="0" distL="0" distR="0" wp14:anchorId="5DBFEE7F" wp14:editId="272D6311">
            <wp:extent cx="5029200" cy="3657600"/>
            <wp:effectExtent l="0" t="0" r="0" b="0"/>
            <wp:docPr id="214422539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ABC57" w14:textId="77777777" w:rsidR="00693871" w:rsidRPr="00973E44" w:rsidRDefault="00693871" w:rsidP="00693871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/>
        </w:rPr>
        <w:t>Figure S4d</w:t>
      </w:r>
      <w:r w:rsidRPr="00973E44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. </w:t>
      </w:r>
      <w:r w:rsidRPr="00973E44"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  <w:t>e-TPE vs Control (Model 2- Based on ICECAP-A Questionnaires)</w:t>
      </w:r>
    </w:p>
    <w:p w14:paraId="65383609" w14:textId="77777777" w:rsidR="00693871" w:rsidRPr="00973E44" w:rsidRDefault="00693871" w:rsidP="00693871">
      <w:pPr>
        <w:rPr>
          <w:lang w:val="en-GB"/>
        </w:rPr>
      </w:pPr>
    </w:p>
    <w:p w14:paraId="387DEEB5" w14:textId="77777777" w:rsidR="00693871" w:rsidRDefault="00693871" w:rsidP="00693871">
      <w:pPr>
        <w:spacing w:after="0" w:line="48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973E44">
        <w:rPr>
          <w:rFonts w:ascii="Times New Roman" w:hAnsi="Times New Roman" w:cs="Times New Roman"/>
          <w:noProof/>
          <w:sz w:val="20"/>
          <w:szCs w:val="20"/>
          <w:lang w:val="en-GB"/>
        </w:rPr>
        <w:drawing>
          <wp:inline distT="0" distB="0" distL="0" distR="0" wp14:anchorId="133E505B" wp14:editId="589D69FB">
            <wp:extent cx="5029200" cy="3657600"/>
            <wp:effectExtent l="0" t="0" r="0" b="0"/>
            <wp:docPr id="969459839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B5DC2" w14:textId="77777777" w:rsidR="00693871" w:rsidRDefault="00693871" w:rsidP="00693871">
      <w:pPr>
        <w:spacing w:after="0" w:line="48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</w:p>
    <w:p w14:paraId="4A88CAAB" w14:textId="77777777" w:rsidR="00693871" w:rsidRDefault="00693871" w:rsidP="00693871">
      <w:pPr>
        <w:spacing w:after="0" w:line="480" w:lineRule="auto"/>
        <w:rPr>
          <w:rFonts w:ascii="Times New Roman" w:hAnsi="Times New Roman" w:cs="Times New Roman"/>
          <w:noProof/>
          <w:sz w:val="20"/>
          <w:szCs w:val="20"/>
          <w:lang w:val="en-GB"/>
        </w:rPr>
      </w:pPr>
      <w:r>
        <w:rPr>
          <w:rFonts w:ascii="Times New Roman" w:hAnsi="Times New Roman" w:cs="Times New Roman"/>
          <w:noProof/>
          <w:sz w:val="20"/>
          <w:szCs w:val="20"/>
          <w:lang w:val="en-GB"/>
        </w:rPr>
        <w:t>Figure S5. PP</w:t>
      </w:r>
      <w:r w:rsidRPr="003546AF">
        <w:rPr>
          <w:rFonts w:ascii="Times New Roman" w:hAnsi="Times New Roman" w:cs="Times New Roman"/>
          <w:noProof/>
          <w:sz w:val="20"/>
          <w:szCs w:val="20"/>
          <w:lang w:val="en-GB"/>
        </w:rPr>
        <w:t xml:space="preserve"> analysis</w:t>
      </w:r>
    </w:p>
    <w:p w14:paraId="7CD3F13D" w14:textId="77777777" w:rsidR="00693871" w:rsidRDefault="00693871" w:rsidP="00693871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GB"/>
        </w:rPr>
        <w:t>Figure S5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a.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e-TPE  vs Control (Model 1 - </w:t>
      </w:r>
      <w:r w:rsidRPr="00973E44">
        <w:rPr>
          <w:rFonts w:ascii="Times New Roman" w:hAnsi="Times New Roman" w:cs="Times New Roman"/>
          <w:i/>
          <w:iCs/>
          <w:noProof/>
          <w:sz w:val="20"/>
          <w:szCs w:val="20"/>
          <w:lang w:val="en-GB"/>
        </w:rPr>
        <w:t>Based on EQ5-D Questionnaires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)</w:t>
      </w:r>
    </w:p>
    <w:p w14:paraId="69DA994F" w14:textId="77777777" w:rsidR="00693871" w:rsidRDefault="00693871" w:rsidP="00693871">
      <w:pPr>
        <w:spacing w:after="0" w:line="480" w:lineRule="auto"/>
      </w:pPr>
      <w:r w:rsidRPr="00CA1331">
        <w:rPr>
          <w:noProof/>
        </w:rPr>
        <w:drawing>
          <wp:inline distT="0" distB="0" distL="0" distR="0" wp14:anchorId="29F7A17E" wp14:editId="1BFB3A6A">
            <wp:extent cx="5029200" cy="3657600"/>
            <wp:effectExtent l="0" t="0" r="0" b="0"/>
            <wp:docPr id="3760188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85820" w14:textId="77777777" w:rsidR="00693871" w:rsidRDefault="00693871" w:rsidP="00693871">
      <w:pPr>
        <w:spacing w:after="0" w:line="480" w:lineRule="auto"/>
        <w:rPr>
          <w:rFonts w:ascii="Times New Roman" w:hAnsi="Times New Roman" w:cs="Times New Roman"/>
          <w:i/>
          <w:iCs/>
          <w:noProof/>
          <w:sz w:val="20"/>
          <w:szCs w:val="20"/>
        </w:rPr>
      </w:pPr>
      <w:r w:rsidRPr="00973E44">
        <w:rPr>
          <w:rFonts w:ascii="Times New Roman" w:hAnsi="Times New Roman" w:cs="Times New Roman"/>
          <w:noProof/>
          <w:sz w:val="20"/>
          <w:szCs w:val="20"/>
        </w:rPr>
        <w:t>Figure S5b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.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e-TPE  vs Control (Model 1 - </w:t>
      </w:r>
      <w:r w:rsidRPr="00973E44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Based on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ICECAP-A</w:t>
      </w:r>
      <w:r w:rsidRPr="00973E44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Questionnaires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)</w:t>
      </w:r>
    </w:p>
    <w:p w14:paraId="469970BB" w14:textId="77777777" w:rsidR="00693871" w:rsidRDefault="00693871" w:rsidP="00693871">
      <w:pPr>
        <w:spacing w:after="0" w:line="480" w:lineRule="auto"/>
      </w:pPr>
      <w:r w:rsidRPr="000A31A8"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inline distT="0" distB="0" distL="0" distR="0" wp14:anchorId="0FFCAD9B" wp14:editId="6B9CD684">
            <wp:extent cx="5029200" cy="3657600"/>
            <wp:effectExtent l="0" t="0" r="0" b="0"/>
            <wp:docPr id="236813500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69D1E" w14:textId="77777777" w:rsidR="00693871" w:rsidRDefault="00693871" w:rsidP="00693871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br w:type="page"/>
      </w:r>
    </w:p>
    <w:p w14:paraId="52463095" w14:textId="77777777" w:rsidR="00693871" w:rsidRDefault="00693871" w:rsidP="00693871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73E44">
        <w:rPr>
          <w:rFonts w:ascii="Times New Roman" w:hAnsi="Times New Roman" w:cs="Times New Roman"/>
          <w:noProof/>
          <w:sz w:val="20"/>
          <w:szCs w:val="20"/>
        </w:rPr>
        <w:t>Figure S5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c.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e-TPE vs Control (Model 2 - </w:t>
      </w:r>
      <w:r w:rsidRPr="00973E44">
        <w:rPr>
          <w:rFonts w:ascii="Times New Roman" w:hAnsi="Times New Roman" w:cs="Times New Roman"/>
          <w:i/>
          <w:iCs/>
          <w:noProof/>
          <w:sz w:val="20"/>
          <w:szCs w:val="20"/>
        </w:rPr>
        <w:t>Based on EQ5-D Questionnaires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)</w:t>
      </w:r>
    </w:p>
    <w:p w14:paraId="69C2B62B" w14:textId="77777777" w:rsidR="00693871" w:rsidRDefault="00693871" w:rsidP="00693871">
      <w:pPr>
        <w:spacing w:after="0" w:line="480" w:lineRule="auto"/>
      </w:pPr>
      <w:r>
        <w:t xml:space="preserve"> </w:t>
      </w:r>
      <w:r w:rsidRPr="00FD3986">
        <w:rPr>
          <w:noProof/>
        </w:rPr>
        <w:drawing>
          <wp:inline distT="0" distB="0" distL="0" distR="0" wp14:anchorId="7ADE8388" wp14:editId="4568E2BB">
            <wp:extent cx="5029200" cy="3657600"/>
            <wp:effectExtent l="0" t="0" r="0" b="0"/>
            <wp:docPr id="14811026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37AFE" w14:textId="77777777" w:rsidR="00693871" w:rsidRDefault="00693871" w:rsidP="00693871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973E44">
        <w:rPr>
          <w:rFonts w:ascii="Times New Roman" w:hAnsi="Times New Roman" w:cs="Times New Roman"/>
          <w:noProof/>
          <w:sz w:val="20"/>
          <w:szCs w:val="20"/>
        </w:rPr>
        <w:t>Figure S5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d.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e-TPE vs Control (Model 2 - </w:t>
      </w:r>
      <w:r w:rsidRPr="00973E44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Based on 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ICECAP-A</w:t>
      </w:r>
      <w:r w:rsidRPr="00973E44">
        <w:rPr>
          <w:rFonts w:ascii="Times New Roman" w:hAnsi="Times New Roman" w:cs="Times New Roman"/>
          <w:i/>
          <w:iCs/>
          <w:noProof/>
          <w:sz w:val="20"/>
          <w:szCs w:val="20"/>
        </w:rPr>
        <w:t xml:space="preserve"> Questionnaires</w:t>
      </w:r>
      <w:r>
        <w:rPr>
          <w:rFonts w:ascii="Times New Roman" w:hAnsi="Times New Roman" w:cs="Times New Roman"/>
          <w:i/>
          <w:iCs/>
          <w:noProof/>
          <w:sz w:val="20"/>
          <w:szCs w:val="20"/>
        </w:rPr>
        <w:t>)</w:t>
      </w:r>
    </w:p>
    <w:p w14:paraId="65224746" w14:textId="77777777" w:rsidR="00693871" w:rsidRDefault="00693871" w:rsidP="00693871">
      <w:pPr>
        <w:spacing w:after="0" w:line="480" w:lineRule="auto"/>
      </w:pPr>
      <w:r w:rsidRPr="000A31A8">
        <w:rPr>
          <w:noProof/>
        </w:rPr>
        <w:drawing>
          <wp:inline distT="0" distB="0" distL="0" distR="0" wp14:anchorId="63CEF02E" wp14:editId="14E10328">
            <wp:extent cx="5029200" cy="3657600"/>
            <wp:effectExtent l="0" t="0" r="0" b="0"/>
            <wp:docPr id="1377910382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542EF" w14:textId="77777777" w:rsidR="00693871" w:rsidRDefault="00693871" w:rsidP="0069387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D52F354" w14:textId="77777777" w:rsidR="00062A40" w:rsidRDefault="00062A40"/>
    <w:sectPr w:rsidR="00062A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B15"/>
    <w:rsid w:val="00062A40"/>
    <w:rsid w:val="001A0FFB"/>
    <w:rsid w:val="004157AA"/>
    <w:rsid w:val="004D0B15"/>
    <w:rsid w:val="00693871"/>
    <w:rsid w:val="00B76650"/>
    <w:rsid w:val="00E47AB3"/>
    <w:rsid w:val="00EF698F"/>
    <w:rsid w:val="00FC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5C2F"/>
  <w15:chartTrackingRefBased/>
  <w15:docId w15:val="{0FCFF556-692F-443A-A5B9-9CF7BCFB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871"/>
  </w:style>
  <w:style w:type="paragraph" w:styleId="Ttulo1">
    <w:name w:val="heading 1"/>
    <w:basedOn w:val="Normal"/>
    <w:next w:val="Normal"/>
    <w:link w:val="Ttulo1Car"/>
    <w:uiPriority w:val="9"/>
    <w:qFormat/>
    <w:rsid w:val="004D0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0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D0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0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0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0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0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0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0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0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0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4D0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0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0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0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0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0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0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0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0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0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D0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0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D0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0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D0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0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0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0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</Words>
  <Characters>815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modou diop wayal</dc:creator>
  <cp:keywords/>
  <dc:description/>
  <cp:lastModifiedBy>modou diop wayal</cp:lastModifiedBy>
  <cp:revision>2</cp:revision>
  <dcterms:created xsi:type="dcterms:W3CDTF">2025-03-05T15:47:00Z</dcterms:created>
  <dcterms:modified xsi:type="dcterms:W3CDTF">2025-03-05T15:48:00Z</dcterms:modified>
</cp:coreProperties>
</file>