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6E1B1" w14:textId="77777777" w:rsidR="00AD452D" w:rsidRDefault="004E16E7" w:rsidP="004E16E7">
      <w:pPr>
        <w:spacing w:line="480" w:lineRule="auto"/>
        <w:jc w:val="both"/>
        <w:rPr>
          <w:rFonts w:ascii="Arial" w:hAnsi="Arial" w:cs="Arial"/>
          <w:b/>
          <w:lang w:val="en-GB"/>
        </w:rPr>
      </w:pPr>
      <w:r w:rsidRPr="007B76D1">
        <w:rPr>
          <w:rFonts w:ascii="Arial" w:hAnsi="Arial" w:cs="Arial"/>
          <w:b/>
          <w:lang w:val="en-GB"/>
        </w:rPr>
        <w:t>Supplementary Material</w:t>
      </w:r>
    </w:p>
    <w:p w14:paraId="2DC20E0D" w14:textId="748BA9F4" w:rsidR="004E16E7" w:rsidRPr="00AD452D" w:rsidRDefault="00AD452D" w:rsidP="004E16E7">
      <w:pPr>
        <w:spacing w:line="480" w:lineRule="auto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Article title: </w:t>
      </w:r>
      <w:r w:rsidR="004E16E7" w:rsidRPr="007B76D1">
        <w:rPr>
          <w:rFonts w:ascii="Arial" w:hAnsi="Arial" w:cs="Arial"/>
          <w:lang w:val="en-GB"/>
        </w:rPr>
        <w:t xml:space="preserve">Healthcare resource utilization and costs of </w:t>
      </w:r>
      <w:proofErr w:type="spellStart"/>
      <w:r w:rsidR="004E16E7" w:rsidRPr="007B76D1">
        <w:rPr>
          <w:rFonts w:ascii="Arial" w:hAnsi="Arial" w:cs="Arial"/>
          <w:lang w:val="en-GB"/>
        </w:rPr>
        <w:t>letermovir</w:t>
      </w:r>
      <w:proofErr w:type="spellEnd"/>
      <w:r w:rsidR="004E16E7" w:rsidRPr="007B76D1">
        <w:rPr>
          <w:rFonts w:ascii="Arial" w:hAnsi="Arial" w:cs="Arial"/>
          <w:lang w:val="en-GB"/>
        </w:rPr>
        <w:t xml:space="preserve"> for cytomegalovirus-prophylaxis after allogeneic hematopoietic cell transplantation in a real-world, multi-centre study in Germany</w:t>
      </w:r>
    </w:p>
    <w:p w14:paraId="3F37581D" w14:textId="206305C0" w:rsidR="00AD452D" w:rsidRDefault="00AD452D" w:rsidP="004E16E7">
      <w:pPr>
        <w:spacing w:line="480" w:lineRule="auto"/>
        <w:jc w:val="both"/>
        <w:rPr>
          <w:rFonts w:ascii="Arial" w:hAnsi="Arial" w:cs="Arial"/>
          <w:lang w:val="en-GB"/>
        </w:rPr>
      </w:pPr>
      <w:r w:rsidRPr="00AD452D">
        <w:rPr>
          <w:rFonts w:ascii="Arial" w:hAnsi="Arial" w:cs="Arial"/>
          <w:b/>
          <w:bCs/>
          <w:lang w:val="en-GB"/>
        </w:rPr>
        <w:t>Journal:</w:t>
      </w:r>
      <w:r>
        <w:rPr>
          <w:rFonts w:ascii="Arial" w:hAnsi="Arial" w:cs="Arial"/>
          <w:lang w:val="en-GB"/>
        </w:rPr>
        <w:t xml:space="preserve"> European Journal of Health Economics</w:t>
      </w:r>
    </w:p>
    <w:p w14:paraId="4F986ED0" w14:textId="6C499DA0" w:rsidR="00AD452D" w:rsidRPr="00AD452D" w:rsidRDefault="00AD452D" w:rsidP="00AD452D">
      <w:pPr>
        <w:spacing w:line="480" w:lineRule="auto"/>
        <w:jc w:val="both"/>
        <w:rPr>
          <w:rFonts w:ascii="Arial" w:hAnsi="Arial" w:cs="Arial"/>
          <w:vertAlign w:val="superscript"/>
          <w:lang w:val="en-GB"/>
        </w:rPr>
      </w:pPr>
      <w:r w:rsidRPr="00AD452D">
        <w:rPr>
          <w:rFonts w:ascii="Arial" w:hAnsi="Arial" w:cs="Arial"/>
          <w:b/>
          <w:bCs/>
          <w:lang w:val="en-GB"/>
        </w:rPr>
        <w:t>Authors:</w:t>
      </w:r>
      <w:r>
        <w:rPr>
          <w:rFonts w:ascii="Arial" w:hAnsi="Arial" w:cs="Arial"/>
          <w:lang w:val="en-GB"/>
        </w:rPr>
        <w:t xml:space="preserve"> </w:t>
      </w:r>
      <w:r w:rsidRPr="00AD452D">
        <w:rPr>
          <w:rFonts w:ascii="Arial" w:hAnsi="Arial" w:cs="Arial"/>
          <w:lang w:val="en-GB"/>
        </w:rPr>
        <w:t>Marie Engelhard</w:t>
      </w:r>
      <w:r w:rsidRPr="00AD452D">
        <w:rPr>
          <w:rFonts w:ascii="Arial" w:hAnsi="Arial" w:cs="Arial"/>
          <w:lang w:val="en-GB"/>
        </w:rPr>
        <w:t>,</w:t>
      </w:r>
      <w:r w:rsidRPr="00AD452D">
        <w:rPr>
          <w:rFonts w:ascii="Arial" w:hAnsi="Arial" w:cs="Arial"/>
          <w:lang w:val="en-GB"/>
        </w:rPr>
        <w:t xml:space="preserve"> Sebastian M. </w:t>
      </w:r>
      <w:proofErr w:type="spellStart"/>
      <w:r w:rsidRPr="00AD452D">
        <w:rPr>
          <w:rFonts w:ascii="Arial" w:hAnsi="Arial" w:cs="Arial"/>
          <w:lang w:val="en-GB"/>
        </w:rPr>
        <w:t>Wingen</w:t>
      </w:r>
      <w:proofErr w:type="spellEnd"/>
      <w:r w:rsidRPr="00AD452D">
        <w:rPr>
          <w:rFonts w:ascii="Arial" w:hAnsi="Arial" w:cs="Arial"/>
          <w:lang w:val="en-GB"/>
        </w:rPr>
        <w:t>-Heimann</w:t>
      </w:r>
      <w:r w:rsidRPr="00AD452D">
        <w:rPr>
          <w:rFonts w:ascii="Arial" w:hAnsi="Arial" w:cs="Arial"/>
          <w:lang w:val="en-GB"/>
        </w:rPr>
        <w:t>,</w:t>
      </w:r>
      <w:r w:rsidRPr="00AD452D">
        <w:rPr>
          <w:rFonts w:ascii="Arial" w:hAnsi="Arial" w:cs="Arial"/>
          <w:lang w:val="en-GB"/>
        </w:rPr>
        <w:t xml:space="preserve"> Annika Y. Classen</w:t>
      </w:r>
      <w:r w:rsidRPr="00AD452D">
        <w:rPr>
          <w:rFonts w:ascii="Arial" w:hAnsi="Arial" w:cs="Arial"/>
          <w:vertAlign w:val="superscript"/>
          <w:lang w:val="en-GB"/>
        </w:rPr>
        <w:t>,</w:t>
      </w:r>
      <w:r w:rsidRPr="00AD452D">
        <w:rPr>
          <w:rFonts w:ascii="Arial" w:hAnsi="Arial" w:cs="Arial"/>
          <w:lang w:val="en-GB"/>
        </w:rPr>
        <w:t xml:space="preserve"> Igor-Wolfgang Blau</w:t>
      </w:r>
      <w:r w:rsidRPr="00AD452D">
        <w:rPr>
          <w:rFonts w:ascii="Arial" w:hAnsi="Arial" w:cs="Arial"/>
          <w:lang w:val="en-GB"/>
        </w:rPr>
        <w:t>,</w:t>
      </w:r>
      <w:r w:rsidRPr="00AD452D">
        <w:rPr>
          <w:rFonts w:ascii="Arial" w:hAnsi="Arial" w:cs="Arial"/>
          <w:lang w:val="en-GB"/>
        </w:rPr>
        <w:t xml:space="preserve"> Gesine Bug, Corinna </w:t>
      </w:r>
      <w:proofErr w:type="spellStart"/>
      <w:r w:rsidRPr="00AD452D">
        <w:rPr>
          <w:rFonts w:ascii="Arial" w:hAnsi="Arial" w:cs="Arial"/>
          <w:lang w:val="en-GB"/>
        </w:rPr>
        <w:t>Hebermehl</w:t>
      </w:r>
      <w:proofErr w:type="spellEnd"/>
      <w:r w:rsidRPr="00AD452D">
        <w:rPr>
          <w:rFonts w:ascii="Arial" w:hAnsi="Arial" w:cs="Arial"/>
          <w:lang w:val="en-GB"/>
        </w:rPr>
        <w:t xml:space="preserve">, Sabrina Kraus, Olaf </w:t>
      </w:r>
      <w:proofErr w:type="spellStart"/>
      <w:r w:rsidRPr="00AD452D">
        <w:rPr>
          <w:rFonts w:ascii="Arial" w:hAnsi="Arial" w:cs="Arial"/>
          <w:lang w:val="en-GB"/>
        </w:rPr>
        <w:t>Penack</w:t>
      </w:r>
      <w:proofErr w:type="spellEnd"/>
      <w:r w:rsidRPr="00AD452D">
        <w:rPr>
          <w:rFonts w:ascii="Arial" w:hAnsi="Arial" w:cs="Arial"/>
          <w:lang w:val="en-GB"/>
        </w:rPr>
        <w:t xml:space="preserve">, Andrés R. Rettig, Timo Schmitt, Torsten </w:t>
      </w:r>
      <w:proofErr w:type="spellStart"/>
      <w:r w:rsidRPr="00AD452D">
        <w:rPr>
          <w:rFonts w:ascii="Arial" w:hAnsi="Arial" w:cs="Arial"/>
          <w:lang w:val="en-GB"/>
        </w:rPr>
        <w:t>Steinbrunn</w:t>
      </w:r>
      <w:proofErr w:type="spellEnd"/>
      <w:r w:rsidRPr="00AD452D">
        <w:rPr>
          <w:rFonts w:ascii="Arial" w:hAnsi="Arial" w:cs="Arial"/>
          <w:vertAlign w:val="superscript"/>
          <w:lang w:val="en-GB"/>
        </w:rPr>
        <w:t>,</w:t>
      </w:r>
      <w:r w:rsidRPr="00AD452D">
        <w:rPr>
          <w:rFonts w:ascii="Arial" w:hAnsi="Arial" w:cs="Arial"/>
          <w:lang w:val="en-GB"/>
        </w:rPr>
        <w:t xml:space="preserve"> Daniel Teschner, Maria J.G.T. </w:t>
      </w:r>
      <w:proofErr w:type="spellStart"/>
      <w:r w:rsidRPr="00AD452D">
        <w:rPr>
          <w:rFonts w:ascii="Arial" w:hAnsi="Arial" w:cs="Arial"/>
          <w:lang w:val="en-GB"/>
        </w:rPr>
        <w:t>Vehreschild</w:t>
      </w:r>
      <w:proofErr w:type="spellEnd"/>
      <w:r>
        <w:rPr>
          <w:rFonts w:ascii="Arial" w:hAnsi="Arial" w:cs="Arial"/>
          <w:lang w:val="en-GB"/>
        </w:rPr>
        <w:t>,</w:t>
      </w:r>
      <w:r w:rsidRPr="00AD452D">
        <w:rPr>
          <w:rFonts w:ascii="Arial" w:hAnsi="Arial" w:cs="Arial"/>
          <w:lang w:val="en-GB"/>
        </w:rPr>
        <w:t xml:space="preserve"> Claudia Wehr, J. Janne </w:t>
      </w:r>
      <w:proofErr w:type="spellStart"/>
      <w:r w:rsidRPr="00AD452D">
        <w:rPr>
          <w:rFonts w:ascii="Arial" w:hAnsi="Arial" w:cs="Arial"/>
          <w:lang w:val="en-GB"/>
        </w:rPr>
        <w:t>Vehreschild</w:t>
      </w:r>
      <w:proofErr w:type="spellEnd"/>
      <w:r w:rsidRPr="00AD452D">
        <w:rPr>
          <w:rFonts w:ascii="Arial" w:hAnsi="Arial" w:cs="Arial"/>
          <w:lang w:val="en-GB"/>
        </w:rPr>
        <w:t>,</w:t>
      </w:r>
      <w:r w:rsidRPr="00AD452D">
        <w:rPr>
          <w:rFonts w:ascii="Arial" w:hAnsi="Arial" w:cs="Arial"/>
          <w:vertAlign w:val="superscript"/>
          <w:lang w:val="en-GB"/>
        </w:rPr>
        <w:t xml:space="preserve"> </w:t>
      </w:r>
      <w:r w:rsidRPr="00AD452D">
        <w:rPr>
          <w:rFonts w:ascii="Arial" w:hAnsi="Arial" w:cs="Arial"/>
          <w:lang w:val="en-GB"/>
        </w:rPr>
        <w:t xml:space="preserve">and Sina M. </w:t>
      </w:r>
      <w:bookmarkStart w:id="0" w:name="_Ref153871303"/>
      <w:r w:rsidRPr="00AD452D">
        <w:rPr>
          <w:rFonts w:ascii="Arial" w:hAnsi="Arial" w:cs="Arial"/>
          <w:lang w:val="en-GB"/>
        </w:rPr>
        <w:t>Pütz</w:t>
      </w:r>
      <w:bookmarkEnd w:id="0"/>
    </w:p>
    <w:p w14:paraId="08A1C1D2" w14:textId="1BFA03EE" w:rsidR="004E16E7" w:rsidRDefault="00AD452D" w:rsidP="004E16E7">
      <w:pPr>
        <w:spacing w:line="480" w:lineRule="auto"/>
        <w:jc w:val="both"/>
        <w:rPr>
          <w:rFonts w:ascii="Arial" w:hAnsi="Arial" w:cs="Arial"/>
          <w:lang w:val="en-GB"/>
        </w:rPr>
      </w:pPr>
      <w:r w:rsidRPr="00AD452D">
        <w:rPr>
          <w:rFonts w:ascii="Arial" w:hAnsi="Arial" w:cs="Arial"/>
          <w:b/>
          <w:bCs/>
          <w:lang w:val="en-GB"/>
        </w:rPr>
        <w:t>Corresponding author:</w:t>
      </w:r>
      <w:r>
        <w:rPr>
          <w:rFonts w:ascii="Arial" w:hAnsi="Arial" w:cs="Arial"/>
          <w:lang w:val="en-GB"/>
        </w:rPr>
        <w:t xml:space="preserve"> Sina M. Pütz</w:t>
      </w:r>
      <w:r>
        <w:rPr>
          <w:lang w:val="en-GB"/>
        </w:rPr>
        <w:t xml:space="preserve">, </w:t>
      </w:r>
      <w:r w:rsidRPr="00AD452D">
        <w:rPr>
          <w:rFonts w:ascii="Arial" w:hAnsi="Arial" w:cs="Arial"/>
          <w:lang w:val="en-GB"/>
        </w:rPr>
        <w:t xml:space="preserve">University Hospital Cologne, Department I of Internal Medicine, Division of Infectious Diseases, </w:t>
      </w:r>
      <w:proofErr w:type="spellStart"/>
      <w:r w:rsidRPr="00AD452D">
        <w:rPr>
          <w:rFonts w:ascii="Arial" w:hAnsi="Arial" w:cs="Arial"/>
          <w:lang w:val="en-GB"/>
        </w:rPr>
        <w:t>Kerpener</w:t>
      </w:r>
      <w:proofErr w:type="spellEnd"/>
      <w:r w:rsidRPr="00AD452D">
        <w:rPr>
          <w:rFonts w:ascii="Arial" w:hAnsi="Arial" w:cs="Arial"/>
          <w:lang w:val="en-GB"/>
        </w:rPr>
        <w:t xml:space="preserve"> </w:t>
      </w:r>
      <w:proofErr w:type="spellStart"/>
      <w:r w:rsidRPr="00AD452D">
        <w:rPr>
          <w:rFonts w:ascii="Arial" w:hAnsi="Arial" w:cs="Arial"/>
          <w:lang w:val="en-GB"/>
        </w:rPr>
        <w:t>Straße</w:t>
      </w:r>
      <w:proofErr w:type="spellEnd"/>
      <w:r w:rsidRPr="00AD452D">
        <w:rPr>
          <w:rFonts w:ascii="Arial" w:hAnsi="Arial" w:cs="Arial"/>
          <w:lang w:val="en-GB"/>
        </w:rPr>
        <w:t xml:space="preserve"> 62, 50937 Cologne, Germany. E-mail address: </w:t>
      </w:r>
      <w:hyperlink r:id="rId7" w:history="1">
        <w:r w:rsidRPr="000A289C">
          <w:rPr>
            <w:rStyle w:val="Hyperlink"/>
            <w:rFonts w:ascii="Arial" w:hAnsi="Arial" w:cs="Arial"/>
            <w:lang w:val="en-GB"/>
          </w:rPr>
          <w:t>sina.hopff@uk-koeln.de</w:t>
        </w:r>
      </w:hyperlink>
    </w:p>
    <w:p w14:paraId="0BF55C42" w14:textId="77777777" w:rsidR="00AD452D" w:rsidRPr="00AD452D" w:rsidRDefault="00AD452D" w:rsidP="004E16E7">
      <w:pPr>
        <w:spacing w:line="480" w:lineRule="auto"/>
        <w:jc w:val="both"/>
        <w:rPr>
          <w:rFonts w:ascii="Arial" w:hAnsi="Arial" w:cs="Arial"/>
          <w:lang w:val="en-GB"/>
        </w:rPr>
      </w:pPr>
    </w:p>
    <w:p w14:paraId="40955880" w14:textId="77777777" w:rsidR="004E16E7" w:rsidRDefault="004E16E7" w:rsidP="004E16E7">
      <w:pPr>
        <w:spacing w:line="48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Table S1: CHEERS checklist</w:t>
      </w:r>
    </w:p>
    <w:tbl>
      <w:tblPr>
        <w:tblStyle w:val="Tabellenraster"/>
        <w:tblW w:w="9776" w:type="dxa"/>
        <w:tblLook w:val="0420" w:firstRow="1" w:lastRow="0" w:firstColumn="0" w:lastColumn="0" w:noHBand="0" w:noVBand="1"/>
      </w:tblPr>
      <w:tblGrid>
        <w:gridCol w:w="2662"/>
        <w:gridCol w:w="771"/>
        <w:gridCol w:w="3933"/>
        <w:gridCol w:w="2410"/>
      </w:tblGrid>
      <w:tr w:rsidR="004E16E7" w:rsidRPr="00A86D6C" w14:paraId="661B24CF" w14:textId="77777777" w:rsidTr="0002305D">
        <w:tc>
          <w:tcPr>
            <w:tcW w:w="0" w:type="auto"/>
            <w:vAlign w:val="center"/>
          </w:tcPr>
          <w:p w14:paraId="3C70FDB8" w14:textId="77777777" w:rsidR="004E16E7" w:rsidRPr="005C1664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5C1664">
              <w:rPr>
                <w:rFonts w:ascii="Arial" w:eastAsia="DejaVu Sans" w:hAnsi="Arial" w:cs="Arial"/>
                <w:b/>
                <w:szCs w:val="22"/>
              </w:rPr>
              <w:t>Topic</w:t>
            </w:r>
          </w:p>
        </w:tc>
        <w:tc>
          <w:tcPr>
            <w:tcW w:w="0" w:type="auto"/>
            <w:vAlign w:val="center"/>
          </w:tcPr>
          <w:p w14:paraId="55C23FCD" w14:textId="77777777" w:rsidR="004E16E7" w:rsidRPr="005C1664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proofErr w:type="spellStart"/>
            <w:r w:rsidRPr="005C1664">
              <w:rPr>
                <w:rFonts w:ascii="Arial" w:eastAsia="DejaVu Sans" w:hAnsi="Arial" w:cs="Arial"/>
                <w:b/>
                <w:szCs w:val="22"/>
              </w:rPr>
              <w:t>No</w:t>
            </w:r>
            <w:proofErr w:type="spellEnd"/>
            <w:r w:rsidRPr="005C1664">
              <w:rPr>
                <w:rFonts w:ascii="Arial" w:eastAsia="DejaVu Sans" w:hAnsi="Arial" w:cs="Arial"/>
                <w:b/>
                <w:szCs w:val="22"/>
              </w:rPr>
              <w:t>.</w:t>
            </w:r>
          </w:p>
        </w:tc>
        <w:tc>
          <w:tcPr>
            <w:tcW w:w="3933" w:type="dxa"/>
            <w:vAlign w:val="center"/>
          </w:tcPr>
          <w:p w14:paraId="18169203" w14:textId="77777777" w:rsidR="004E16E7" w:rsidRPr="005C1664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5C1664">
              <w:rPr>
                <w:rFonts w:ascii="Arial" w:eastAsia="DejaVu Sans" w:hAnsi="Arial" w:cs="Arial"/>
                <w:b/>
                <w:szCs w:val="22"/>
              </w:rPr>
              <w:t>Item</w:t>
            </w:r>
          </w:p>
        </w:tc>
        <w:tc>
          <w:tcPr>
            <w:tcW w:w="2410" w:type="dxa"/>
            <w:vAlign w:val="center"/>
          </w:tcPr>
          <w:p w14:paraId="34EC3E34" w14:textId="77777777" w:rsidR="004E16E7" w:rsidRPr="005C1664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5C1664">
              <w:rPr>
                <w:rFonts w:ascii="Arial" w:eastAsia="DejaVu Sans" w:hAnsi="Arial" w:cs="Arial"/>
                <w:b/>
                <w:szCs w:val="22"/>
                <w:lang w:val="en-US"/>
              </w:rPr>
              <w:t>Location where item is reported</w:t>
            </w:r>
          </w:p>
        </w:tc>
      </w:tr>
      <w:tr w:rsidR="004E16E7" w:rsidRPr="004B552E" w14:paraId="107F7B57" w14:textId="77777777" w:rsidTr="00880DFC">
        <w:tc>
          <w:tcPr>
            <w:tcW w:w="9776" w:type="dxa"/>
            <w:gridSpan w:val="4"/>
            <w:shd w:val="clear" w:color="auto" w:fill="auto"/>
          </w:tcPr>
          <w:p w14:paraId="3A6003D3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Title</w:t>
            </w:r>
          </w:p>
        </w:tc>
      </w:tr>
      <w:tr w:rsidR="004E16E7" w:rsidRPr="004B552E" w14:paraId="430406D2" w14:textId="77777777" w:rsidTr="00880DFC">
        <w:tc>
          <w:tcPr>
            <w:tcW w:w="0" w:type="auto"/>
            <w:shd w:val="clear" w:color="auto" w:fill="auto"/>
          </w:tcPr>
          <w:p w14:paraId="05AB693D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1BF0F838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14:paraId="066F3285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Identify the study as an economic evaluation and specify the interventions being compared.</w:t>
            </w:r>
          </w:p>
        </w:tc>
        <w:tc>
          <w:tcPr>
            <w:tcW w:w="2410" w:type="dxa"/>
            <w:shd w:val="clear" w:color="auto" w:fill="auto"/>
          </w:tcPr>
          <w:p w14:paraId="72F1D84D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Title</w:t>
            </w:r>
          </w:p>
        </w:tc>
      </w:tr>
      <w:tr w:rsidR="004E16E7" w:rsidRPr="004B552E" w14:paraId="1F39004D" w14:textId="77777777" w:rsidTr="00880DFC">
        <w:tc>
          <w:tcPr>
            <w:tcW w:w="9776" w:type="dxa"/>
            <w:gridSpan w:val="4"/>
            <w:shd w:val="clear" w:color="auto" w:fill="auto"/>
          </w:tcPr>
          <w:p w14:paraId="0C868214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Abstract</w:t>
            </w:r>
          </w:p>
        </w:tc>
      </w:tr>
      <w:tr w:rsidR="004E16E7" w:rsidRPr="004B552E" w14:paraId="0A50DF7D" w14:textId="77777777" w:rsidTr="00880DFC">
        <w:tc>
          <w:tcPr>
            <w:tcW w:w="0" w:type="auto"/>
            <w:shd w:val="clear" w:color="auto" w:fill="auto"/>
          </w:tcPr>
          <w:p w14:paraId="68CD44F0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25DAA985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2</w:t>
            </w:r>
          </w:p>
        </w:tc>
        <w:tc>
          <w:tcPr>
            <w:tcW w:w="3933" w:type="dxa"/>
            <w:shd w:val="clear" w:color="auto" w:fill="auto"/>
          </w:tcPr>
          <w:p w14:paraId="50A6103B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Provide a structured summary that highlights context, key methods, results, and alternative analyses.</w:t>
            </w:r>
          </w:p>
        </w:tc>
        <w:tc>
          <w:tcPr>
            <w:tcW w:w="2410" w:type="dxa"/>
            <w:shd w:val="clear" w:color="auto" w:fill="auto"/>
          </w:tcPr>
          <w:p w14:paraId="0DC99B20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Summary</w:t>
            </w:r>
          </w:p>
        </w:tc>
      </w:tr>
      <w:tr w:rsidR="004E16E7" w:rsidRPr="004B552E" w14:paraId="4EA587EC" w14:textId="77777777" w:rsidTr="00880DFC">
        <w:tc>
          <w:tcPr>
            <w:tcW w:w="9776" w:type="dxa"/>
            <w:gridSpan w:val="4"/>
            <w:shd w:val="clear" w:color="auto" w:fill="auto"/>
          </w:tcPr>
          <w:p w14:paraId="5B9A6F1D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Introduction</w:t>
            </w:r>
            <w:proofErr w:type="spellEnd"/>
          </w:p>
        </w:tc>
      </w:tr>
      <w:tr w:rsidR="004E16E7" w:rsidRPr="004B552E" w14:paraId="5F5FD1B2" w14:textId="77777777" w:rsidTr="00880DFC">
        <w:tc>
          <w:tcPr>
            <w:tcW w:w="0" w:type="auto"/>
            <w:shd w:val="clear" w:color="auto" w:fill="auto"/>
          </w:tcPr>
          <w:p w14:paraId="3F5C4126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Background and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objectives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13C3588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3</w:t>
            </w:r>
          </w:p>
        </w:tc>
        <w:tc>
          <w:tcPr>
            <w:tcW w:w="3933" w:type="dxa"/>
            <w:shd w:val="clear" w:color="auto" w:fill="auto"/>
          </w:tcPr>
          <w:p w14:paraId="0DDE7D5F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Give the context for the study, the study question, and its practical relevance for decision making in policy or practice.</w:t>
            </w:r>
          </w:p>
        </w:tc>
        <w:tc>
          <w:tcPr>
            <w:tcW w:w="2410" w:type="dxa"/>
            <w:shd w:val="clear" w:color="auto" w:fill="auto"/>
          </w:tcPr>
          <w:p w14:paraId="2B7C6C9F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proofErr w:type="spellStart"/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Introduction</w:t>
            </w:r>
            <w:proofErr w:type="spellEnd"/>
          </w:p>
        </w:tc>
      </w:tr>
      <w:tr w:rsidR="004E16E7" w:rsidRPr="004B552E" w14:paraId="69C1B5AA" w14:textId="77777777" w:rsidTr="00880DFC">
        <w:tc>
          <w:tcPr>
            <w:tcW w:w="9776" w:type="dxa"/>
            <w:gridSpan w:val="4"/>
            <w:shd w:val="clear" w:color="auto" w:fill="auto"/>
          </w:tcPr>
          <w:p w14:paraId="79FC93DE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Methods</w:t>
            </w:r>
          </w:p>
        </w:tc>
      </w:tr>
      <w:tr w:rsidR="004E16E7" w:rsidRPr="00A86D6C" w14:paraId="419E114F" w14:textId="77777777" w:rsidTr="00880DFC">
        <w:tc>
          <w:tcPr>
            <w:tcW w:w="0" w:type="auto"/>
            <w:shd w:val="clear" w:color="auto" w:fill="auto"/>
          </w:tcPr>
          <w:p w14:paraId="47632B13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Health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economic</w:t>
            </w:r>
            <w:proofErr w:type="spellEnd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analysis</w:t>
            </w:r>
            <w:proofErr w:type="spellEnd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 plan</w:t>
            </w:r>
          </w:p>
        </w:tc>
        <w:tc>
          <w:tcPr>
            <w:tcW w:w="0" w:type="auto"/>
            <w:shd w:val="clear" w:color="auto" w:fill="auto"/>
          </w:tcPr>
          <w:p w14:paraId="42785C75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4</w:t>
            </w:r>
          </w:p>
        </w:tc>
        <w:tc>
          <w:tcPr>
            <w:tcW w:w="3933" w:type="dxa"/>
            <w:shd w:val="clear" w:color="auto" w:fill="auto"/>
          </w:tcPr>
          <w:p w14:paraId="1E7FC534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Indicate whether a health economic analysis plan was developed and where available.</w:t>
            </w:r>
          </w:p>
        </w:tc>
        <w:tc>
          <w:tcPr>
            <w:tcW w:w="2410" w:type="dxa"/>
            <w:shd w:val="clear" w:color="auto" w:fill="auto"/>
          </w:tcPr>
          <w:p w14:paraId="26BD276C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Healthcare resource and cost analysis</w:t>
            </w:r>
          </w:p>
        </w:tc>
      </w:tr>
      <w:tr w:rsidR="004E16E7" w:rsidRPr="00A86D6C" w14:paraId="49A0E582" w14:textId="77777777" w:rsidTr="00880DFC">
        <w:tc>
          <w:tcPr>
            <w:tcW w:w="0" w:type="auto"/>
            <w:shd w:val="clear" w:color="auto" w:fill="auto"/>
          </w:tcPr>
          <w:p w14:paraId="680ACA94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lastRenderedPageBreak/>
              <w:t xml:space="preserve">Study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population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10A8987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5</w:t>
            </w:r>
          </w:p>
        </w:tc>
        <w:tc>
          <w:tcPr>
            <w:tcW w:w="3933" w:type="dxa"/>
            <w:shd w:val="clear" w:color="auto" w:fill="auto"/>
          </w:tcPr>
          <w:p w14:paraId="0C4AB9E4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Describe characteristics of the study population (such as age range, demographics, socioeconomic, or clinical characteristics).</w:t>
            </w:r>
          </w:p>
        </w:tc>
        <w:tc>
          <w:tcPr>
            <w:tcW w:w="2410" w:type="dxa"/>
            <w:shd w:val="clear" w:color="auto" w:fill="auto"/>
          </w:tcPr>
          <w:p w14:paraId="29CA1C00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Study design and study population, Table 1</w:t>
            </w:r>
          </w:p>
        </w:tc>
      </w:tr>
      <w:tr w:rsidR="004E16E7" w:rsidRPr="00A86D6C" w14:paraId="1022A306" w14:textId="77777777" w:rsidTr="00880DFC">
        <w:tc>
          <w:tcPr>
            <w:tcW w:w="0" w:type="auto"/>
            <w:shd w:val="clear" w:color="auto" w:fill="auto"/>
          </w:tcPr>
          <w:p w14:paraId="3C918295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Setting and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location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54B61E6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6</w:t>
            </w:r>
          </w:p>
        </w:tc>
        <w:tc>
          <w:tcPr>
            <w:tcW w:w="3933" w:type="dxa"/>
            <w:shd w:val="clear" w:color="auto" w:fill="auto"/>
          </w:tcPr>
          <w:p w14:paraId="27F7913E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Provide relevant contextual information that may influence findings.</w:t>
            </w:r>
          </w:p>
        </w:tc>
        <w:tc>
          <w:tcPr>
            <w:tcW w:w="2410" w:type="dxa"/>
            <w:shd w:val="clear" w:color="auto" w:fill="auto"/>
          </w:tcPr>
          <w:p w14:paraId="5F8BC572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Study design and study population</w:t>
            </w:r>
          </w:p>
        </w:tc>
      </w:tr>
      <w:tr w:rsidR="004E16E7" w:rsidRPr="00A86D6C" w14:paraId="0A03B1C6" w14:textId="77777777" w:rsidTr="00880DFC">
        <w:tc>
          <w:tcPr>
            <w:tcW w:w="0" w:type="auto"/>
            <w:shd w:val="clear" w:color="auto" w:fill="auto"/>
          </w:tcPr>
          <w:p w14:paraId="1BD4D348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Comparators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EBA2A2D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7</w:t>
            </w:r>
          </w:p>
        </w:tc>
        <w:tc>
          <w:tcPr>
            <w:tcW w:w="3933" w:type="dxa"/>
            <w:shd w:val="clear" w:color="auto" w:fill="auto"/>
          </w:tcPr>
          <w:p w14:paraId="56F0E2F4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Describe the interventions or strategies being compared and why chosen.</w:t>
            </w:r>
          </w:p>
        </w:tc>
        <w:tc>
          <w:tcPr>
            <w:tcW w:w="2410" w:type="dxa"/>
            <w:shd w:val="clear" w:color="auto" w:fill="auto"/>
          </w:tcPr>
          <w:p w14:paraId="723F85FA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Study design and study population</w:t>
            </w:r>
          </w:p>
        </w:tc>
      </w:tr>
      <w:tr w:rsidR="004E16E7" w:rsidRPr="00A86D6C" w14:paraId="72729A15" w14:textId="77777777" w:rsidTr="00880DFC">
        <w:tc>
          <w:tcPr>
            <w:tcW w:w="0" w:type="auto"/>
            <w:shd w:val="clear" w:color="auto" w:fill="auto"/>
          </w:tcPr>
          <w:p w14:paraId="4AC7A669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Perspective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847EDCC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8</w:t>
            </w:r>
          </w:p>
        </w:tc>
        <w:tc>
          <w:tcPr>
            <w:tcW w:w="3933" w:type="dxa"/>
            <w:shd w:val="clear" w:color="auto" w:fill="auto"/>
          </w:tcPr>
          <w:p w14:paraId="2A7A9B47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State the perspective(s) adopted by the study and why chosen.</w:t>
            </w:r>
          </w:p>
        </w:tc>
        <w:tc>
          <w:tcPr>
            <w:tcW w:w="2410" w:type="dxa"/>
            <w:shd w:val="clear" w:color="auto" w:fill="auto"/>
          </w:tcPr>
          <w:p w14:paraId="3CA3C969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Healthcare resource and cost analysis</w:t>
            </w:r>
          </w:p>
        </w:tc>
      </w:tr>
      <w:tr w:rsidR="004E16E7" w:rsidRPr="00A86D6C" w14:paraId="705BFDD4" w14:textId="77777777" w:rsidTr="00880DFC">
        <w:tc>
          <w:tcPr>
            <w:tcW w:w="0" w:type="auto"/>
            <w:shd w:val="clear" w:color="auto" w:fill="auto"/>
          </w:tcPr>
          <w:p w14:paraId="318E08C6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Time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horizon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0F35232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9</w:t>
            </w:r>
          </w:p>
        </w:tc>
        <w:tc>
          <w:tcPr>
            <w:tcW w:w="3933" w:type="dxa"/>
            <w:shd w:val="clear" w:color="auto" w:fill="auto"/>
          </w:tcPr>
          <w:p w14:paraId="01A51FD6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State the time horizon for the study and why appropriate.</w:t>
            </w:r>
          </w:p>
        </w:tc>
        <w:tc>
          <w:tcPr>
            <w:tcW w:w="2410" w:type="dxa"/>
            <w:shd w:val="clear" w:color="auto" w:fill="auto"/>
          </w:tcPr>
          <w:p w14:paraId="36C2F5C9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Study design and study population</w:t>
            </w:r>
          </w:p>
        </w:tc>
      </w:tr>
      <w:tr w:rsidR="004E16E7" w:rsidRPr="00A86D6C" w14:paraId="10D47E2E" w14:textId="77777777" w:rsidTr="00880DFC">
        <w:tc>
          <w:tcPr>
            <w:tcW w:w="0" w:type="auto"/>
            <w:shd w:val="clear" w:color="auto" w:fill="auto"/>
          </w:tcPr>
          <w:p w14:paraId="1425A335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Discount rate</w:t>
            </w:r>
          </w:p>
        </w:tc>
        <w:tc>
          <w:tcPr>
            <w:tcW w:w="0" w:type="auto"/>
            <w:shd w:val="clear" w:color="auto" w:fill="auto"/>
          </w:tcPr>
          <w:p w14:paraId="02F2DF08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10</w:t>
            </w:r>
          </w:p>
        </w:tc>
        <w:tc>
          <w:tcPr>
            <w:tcW w:w="3933" w:type="dxa"/>
            <w:shd w:val="clear" w:color="auto" w:fill="auto"/>
          </w:tcPr>
          <w:p w14:paraId="3A62E0EA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Report the discount rate(s) and reason chosen.</w:t>
            </w:r>
          </w:p>
        </w:tc>
        <w:tc>
          <w:tcPr>
            <w:tcW w:w="2410" w:type="dxa"/>
            <w:shd w:val="clear" w:color="auto" w:fill="auto"/>
          </w:tcPr>
          <w:p w14:paraId="7E5B54E3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Healthcare resource and cost analysis, Statistical analysis</w:t>
            </w:r>
          </w:p>
        </w:tc>
      </w:tr>
      <w:tr w:rsidR="004E16E7" w:rsidRPr="004B552E" w14:paraId="446D2FBA" w14:textId="77777777" w:rsidTr="00880DFC">
        <w:tc>
          <w:tcPr>
            <w:tcW w:w="0" w:type="auto"/>
            <w:shd w:val="clear" w:color="auto" w:fill="auto"/>
          </w:tcPr>
          <w:p w14:paraId="42F96BF9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Selection</w:t>
            </w:r>
            <w:proofErr w:type="spellEnd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of</w:t>
            </w:r>
            <w:proofErr w:type="spellEnd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outcomes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5B0114F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11</w:t>
            </w:r>
          </w:p>
        </w:tc>
        <w:tc>
          <w:tcPr>
            <w:tcW w:w="3933" w:type="dxa"/>
            <w:shd w:val="clear" w:color="auto" w:fill="auto"/>
          </w:tcPr>
          <w:p w14:paraId="7E950C71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Describe what outcomes were used as the measure(s) of benefit(s) and harm(s).</w:t>
            </w:r>
          </w:p>
        </w:tc>
        <w:tc>
          <w:tcPr>
            <w:tcW w:w="2410" w:type="dxa"/>
            <w:shd w:val="clear" w:color="auto" w:fill="auto"/>
          </w:tcPr>
          <w:p w14:paraId="370B37EC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 xml:space="preserve">Not </w:t>
            </w:r>
            <w:proofErr w:type="spellStart"/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Applicable</w:t>
            </w:r>
            <w:proofErr w:type="spellEnd"/>
          </w:p>
        </w:tc>
      </w:tr>
      <w:tr w:rsidR="004E16E7" w:rsidRPr="004B552E" w14:paraId="5B53CCA6" w14:textId="77777777" w:rsidTr="00880DFC">
        <w:tc>
          <w:tcPr>
            <w:tcW w:w="0" w:type="auto"/>
            <w:shd w:val="clear" w:color="auto" w:fill="auto"/>
          </w:tcPr>
          <w:p w14:paraId="2BCCC7FD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Measurement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of</w:t>
            </w:r>
            <w:proofErr w:type="spellEnd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outcomes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A211172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12</w:t>
            </w:r>
          </w:p>
        </w:tc>
        <w:tc>
          <w:tcPr>
            <w:tcW w:w="3933" w:type="dxa"/>
            <w:shd w:val="clear" w:color="auto" w:fill="auto"/>
          </w:tcPr>
          <w:p w14:paraId="11A728C5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Describe how outcomes used to capture benefit(s) and harm(s) were measured.</w:t>
            </w:r>
          </w:p>
        </w:tc>
        <w:tc>
          <w:tcPr>
            <w:tcW w:w="2410" w:type="dxa"/>
            <w:shd w:val="clear" w:color="auto" w:fill="auto"/>
          </w:tcPr>
          <w:p w14:paraId="54D3C5B0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 xml:space="preserve">Not </w:t>
            </w:r>
            <w:proofErr w:type="spellStart"/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Applicable</w:t>
            </w:r>
            <w:proofErr w:type="spellEnd"/>
          </w:p>
        </w:tc>
      </w:tr>
      <w:tr w:rsidR="004E16E7" w:rsidRPr="004B552E" w14:paraId="5F175BE5" w14:textId="77777777" w:rsidTr="00880DFC">
        <w:tc>
          <w:tcPr>
            <w:tcW w:w="0" w:type="auto"/>
            <w:shd w:val="clear" w:color="auto" w:fill="auto"/>
          </w:tcPr>
          <w:p w14:paraId="38DEE2BC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Valuation</w:t>
            </w:r>
            <w:proofErr w:type="spellEnd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of</w:t>
            </w:r>
            <w:proofErr w:type="spellEnd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outcomes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9AD0563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13</w:t>
            </w:r>
          </w:p>
        </w:tc>
        <w:tc>
          <w:tcPr>
            <w:tcW w:w="3933" w:type="dxa"/>
            <w:shd w:val="clear" w:color="auto" w:fill="auto"/>
          </w:tcPr>
          <w:p w14:paraId="5DB47E8E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Describe the population and methods used to measure and value outcomes.</w:t>
            </w:r>
          </w:p>
        </w:tc>
        <w:tc>
          <w:tcPr>
            <w:tcW w:w="2410" w:type="dxa"/>
            <w:shd w:val="clear" w:color="auto" w:fill="auto"/>
          </w:tcPr>
          <w:p w14:paraId="7067F463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 xml:space="preserve">Not </w:t>
            </w:r>
            <w:proofErr w:type="spellStart"/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Applicable</w:t>
            </w:r>
            <w:proofErr w:type="spellEnd"/>
          </w:p>
        </w:tc>
      </w:tr>
      <w:tr w:rsidR="004E16E7" w:rsidRPr="00A86D6C" w14:paraId="5D48E3FB" w14:textId="77777777" w:rsidTr="00880DFC">
        <w:tc>
          <w:tcPr>
            <w:tcW w:w="0" w:type="auto"/>
            <w:shd w:val="clear" w:color="auto" w:fill="auto"/>
          </w:tcPr>
          <w:p w14:paraId="1E2D499E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b/>
                <w:color w:val="000000"/>
                <w:szCs w:val="22"/>
                <w:lang w:val="en-US"/>
              </w:rPr>
              <w:t>Measurement and valuation of resources and costs</w:t>
            </w:r>
          </w:p>
        </w:tc>
        <w:tc>
          <w:tcPr>
            <w:tcW w:w="0" w:type="auto"/>
            <w:shd w:val="clear" w:color="auto" w:fill="auto"/>
          </w:tcPr>
          <w:p w14:paraId="4A6DFBAE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14</w:t>
            </w:r>
          </w:p>
        </w:tc>
        <w:tc>
          <w:tcPr>
            <w:tcW w:w="3933" w:type="dxa"/>
            <w:shd w:val="clear" w:color="auto" w:fill="auto"/>
          </w:tcPr>
          <w:p w14:paraId="785D0E69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Describe how costs were valued.</w:t>
            </w:r>
          </w:p>
        </w:tc>
        <w:tc>
          <w:tcPr>
            <w:tcW w:w="2410" w:type="dxa"/>
            <w:shd w:val="clear" w:color="auto" w:fill="auto"/>
          </w:tcPr>
          <w:p w14:paraId="24FEC7EF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Healthcare resource and cost analysis</w:t>
            </w:r>
          </w:p>
        </w:tc>
      </w:tr>
      <w:tr w:rsidR="004E16E7" w:rsidRPr="00A86D6C" w14:paraId="33968D78" w14:textId="77777777" w:rsidTr="00880DFC">
        <w:tc>
          <w:tcPr>
            <w:tcW w:w="0" w:type="auto"/>
            <w:shd w:val="clear" w:color="auto" w:fill="auto"/>
          </w:tcPr>
          <w:p w14:paraId="505EEAF3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b/>
                <w:color w:val="000000"/>
                <w:szCs w:val="22"/>
                <w:lang w:val="en-US"/>
              </w:rPr>
              <w:t>Currency, price date, and conversion</w:t>
            </w:r>
          </w:p>
        </w:tc>
        <w:tc>
          <w:tcPr>
            <w:tcW w:w="0" w:type="auto"/>
            <w:shd w:val="clear" w:color="auto" w:fill="auto"/>
          </w:tcPr>
          <w:p w14:paraId="64685327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15</w:t>
            </w:r>
          </w:p>
        </w:tc>
        <w:tc>
          <w:tcPr>
            <w:tcW w:w="3933" w:type="dxa"/>
            <w:shd w:val="clear" w:color="auto" w:fill="auto"/>
          </w:tcPr>
          <w:p w14:paraId="114AE812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Report the dates of the estimated resource quantities and unit costs, plus the currency and year of conversion.</w:t>
            </w:r>
          </w:p>
        </w:tc>
        <w:tc>
          <w:tcPr>
            <w:tcW w:w="2410" w:type="dxa"/>
            <w:shd w:val="clear" w:color="auto" w:fill="auto"/>
          </w:tcPr>
          <w:p w14:paraId="01B5B968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Healthcare resource and cost analysis</w:t>
            </w:r>
          </w:p>
        </w:tc>
      </w:tr>
      <w:tr w:rsidR="004E16E7" w:rsidRPr="004B552E" w14:paraId="14DE8C5E" w14:textId="77777777" w:rsidTr="00880DFC">
        <w:tc>
          <w:tcPr>
            <w:tcW w:w="0" w:type="auto"/>
            <w:shd w:val="clear" w:color="auto" w:fill="auto"/>
          </w:tcPr>
          <w:p w14:paraId="31BE0166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b/>
                <w:color w:val="000000"/>
                <w:szCs w:val="22"/>
                <w:lang w:val="en-US"/>
              </w:rPr>
              <w:t>Rationale and description of model</w:t>
            </w:r>
          </w:p>
        </w:tc>
        <w:tc>
          <w:tcPr>
            <w:tcW w:w="0" w:type="auto"/>
            <w:shd w:val="clear" w:color="auto" w:fill="auto"/>
          </w:tcPr>
          <w:p w14:paraId="61487780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16</w:t>
            </w:r>
          </w:p>
        </w:tc>
        <w:tc>
          <w:tcPr>
            <w:tcW w:w="3933" w:type="dxa"/>
            <w:shd w:val="clear" w:color="auto" w:fill="auto"/>
          </w:tcPr>
          <w:p w14:paraId="341D5459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If modelling is used, describe in detail and why used. Report if the model is publicly available and where it can be accessed.</w:t>
            </w:r>
          </w:p>
        </w:tc>
        <w:tc>
          <w:tcPr>
            <w:tcW w:w="2410" w:type="dxa"/>
            <w:shd w:val="clear" w:color="auto" w:fill="auto"/>
          </w:tcPr>
          <w:p w14:paraId="6439B4EB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 xml:space="preserve">Not </w:t>
            </w:r>
            <w:proofErr w:type="spellStart"/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Applicable</w:t>
            </w:r>
            <w:proofErr w:type="spellEnd"/>
          </w:p>
        </w:tc>
      </w:tr>
      <w:tr w:rsidR="004E16E7" w:rsidRPr="004B552E" w14:paraId="5184E216" w14:textId="77777777" w:rsidTr="00880DFC">
        <w:tc>
          <w:tcPr>
            <w:tcW w:w="0" w:type="auto"/>
            <w:shd w:val="clear" w:color="auto" w:fill="auto"/>
          </w:tcPr>
          <w:p w14:paraId="38BBA254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Analytics and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assumptions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14F427E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17</w:t>
            </w:r>
          </w:p>
        </w:tc>
        <w:tc>
          <w:tcPr>
            <w:tcW w:w="3933" w:type="dxa"/>
            <w:shd w:val="clear" w:color="auto" w:fill="auto"/>
          </w:tcPr>
          <w:p w14:paraId="28B68450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 xml:space="preserve">Describe any methods for </w:t>
            </w:r>
            <w:proofErr w:type="spellStart"/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analysing</w:t>
            </w:r>
            <w:proofErr w:type="spellEnd"/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 xml:space="preserve"> or statistically transforming data, any extrapolation methods, and approaches for validating any model used.</w:t>
            </w:r>
          </w:p>
        </w:tc>
        <w:tc>
          <w:tcPr>
            <w:tcW w:w="2410" w:type="dxa"/>
            <w:shd w:val="clear" w:color="auto" w:fill="auto"/>
          </w:tcPr>
          <w:p w14:paraId="7CFEAECD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Statistical Analysis</w:t>
            </w:r>
          </w:p>
        </w:tc>
      </w:tr>
      <w:tr w:rsidR="004E16E7" w:rsidRPr="004B552E" w14:paraId="7B5BBA08" w14:textId="77777777" w:rsidTr="00880DFC">
        <w:tc>
          <w:tcPr>
            <w:tcW w:w="0" w:type="auto"/>
            <w:shd w:val="clear" w:color="auto" w:fill="auto"/>
          </w:tcPr>
          <w:p w14:paraId="71E24A52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lastRenderedPageBreak/>
              <w:t>Characterising</w:t>
            </w:r>
            <w:proofErr w:type="spellEnd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heterogeneity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14A0DF3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18</w:t>
            </w:r>
          </w:p>
        </w:tc>
        <w:tc>
          <w:tcPr>
            <w:tcW w:w="3933" w:type="dxa"/>
            <w:shd w:val="clear" w:color="auto" w:fill="auto"/>
          </w:tcPr>
          <w:p w14:paraId="6105D4F4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Describe any methods used for estimating how the results of the study vary for subgroups.</w:t>
            </w:r>
          </w:p>
        </w:tc>
        <w:tc>
          <w:tcPr>
            <w:tcW w:w="2410" w:type="dxa"/>
            <w:shd w:val="clear" w:color="auto" w:fill="auto"/>
          </w:tcPr>
          <w:p w14:paraId="37C77EE4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 xml:space="preserve">Not </w:t>
            </w:r>
            <w:proofErr w:type="spellStart"/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applicable</w:t>
            </w:r>
            <w:proofErr w:type="spellEnd"/>
          </w:p>
        </w:tc>
      </w:tr>
      <w:tr w:rsidR="004E16E7" w:rsidRPr="004B552E" w14:paraId="5CB82415" w14:textId="77777777" w:rsidTr="00880DFC">
        <w:tc>
          <w:tcPr>
            <w:tcW w:w="0" w:type="auto"/>
            <w:shd w:val="clear" w:color="auto" w:fill="auto"/>
          </w:tcPr>
          <w:p w14:paraId="08FCB082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Characterising</w:t>
            </w:r>
            <w:proofErr w:type="spellEnd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 distributional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effects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10C1868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19</w:t>
            </w:r>
          </w:p>
        </w:tc>
        <w:tc>
          <w:tcPr>
            <w:tcW w:w="3933" w:type="dxa"/>
            <w:shd w:val="clear" w:color="auto" w:fill="auto"/>
          </w:tcPr>
          <w:p w14:paraId="28113BED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Describe how impacts are distributed across different individuals or adjustments made to reflect priority populations.</w:t>
            </w:r>
          </w:p>
        </w:tc>
        <w:tc>
          <w:tcPr>
            <w:tcW w:w="2410" w:type="dxa"/>
            <w:shd w:val="clear" w:color="auto" w:fill="auto"/>
          </w:tcPr>
          <w:p w14:paraId="3834CD63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 xml:space="preserve">Not </w:t>
            </w:r>
            <w:proofErr w:type="spellStart"/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applicable</w:t>
            </w:r>
            <w:proofErr w:type="spellEnd"/>
          </w:p>
        </w:tc>
      </w:tr>
      <w:tr w:rsidR="004E16E7" w:rsidRPr="004B552E" w14:paraId="2AAD6C8F" w14:textId="77777777" w:rsidTr="00880DFC">
        <w:tc>
          <w:tcPr>
            <w:tcW w:w="0" w:type="auto"/>
            <w:shd w:val="clear" w:color="auto" w:fill="auto"/>
          </w:tcPr>
          <w:p w14:paraId="1F4D20A8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Characterising</w:t>
            </w:r>
            <w:proofErr w:type="spellEnd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uncertainty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CEA9D80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20</w:t>
            </w:r>
          </w:p>
        </w:tc>
        <w:tc>
          <w:tcPr>
            <w:tcW w:w="3933" w:type="dxa"/>
            <w:shd w:val="clear" w:color="auto" w:fill="auto"/>
          </w:tcPr>
          <w:p w14:paraId="7FA93AD9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 xml:space="preserve">Describe methods to </w:t>
            </w:r>
            <w:proofErr w:type="spellStart"/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characterise</w:t>
            </w:r>
            <w:proofErr w:type="spellEnd"/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 xml:space="preserve"> any sources of uncertainty in the analysis.</w:t>
            </w:r>
          </w:p>
        </w:tc>
        <w:tc>
          <w:tcPr>
            <w:tcW w:w="2410" w:type="dxa"/>
            <w:shd w:val="clear" w:color="auto" w:fill="auto"/>
          </w:tcPr>
          <w:p w14:paraId="1A4380B5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Statistical Analysis</w:t>
            </w:r>
          </w:p>
        </w:tc>
      </w:tr>
      <w:tr w:rsidR="004E16E7" w:rsidRPr="004B552E" w14:paraId="4D0FAD01" w14:textId="77777777" w:rsidTr="00880DFC">
        <w:tc>
          <w:tcPr>
            <w:tcW w:w="0" w:type="auto"/>
            <w:shd w:val="clear" w:color="auto" w:fill="auto"/>
          </w:tcPr>
          <w:p w14:paraId="5A2A6464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b/>
                <w:color w:val="000000"/>
                <w:szCs w:val="22"/>
                <w:lang w:val="en-US"/>
              </w:rPr>
              <w:t>Approach to engagement with patients and others affected by the study</w:t>
            </w:r>
          </w:p>
        </w:tc>
        <w:tc>
          <w:tcPr>
            <w:tcW w:w="0" w:type="auto"/>
            <w:shd w:val="clear" w:color="auto" w:fill="auto"/>
          </w:tcPr>
          <w:p w14:paraId="275A443E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21</w:t>
            </w:r>
          </w:p>
        </w:tc>
        <w:tc>
          <w:tcPr>
            <w:tcW w:w="3933" w:type="dxa"/>
            <w:shd w:val="clear" w:color="auto" w:fill="auto"/>
          </w:tcPr>
          <w:p w14:paraId="4CF8D849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Describe any approaches to engage patients or service recipients, the general public, communities, or stakeholders (such as clinicians or payers) in the design of the study.</w:t>
            </w:r>
          </w:p>
        </w:tc>
        <w:tc>
          <w:tcPr>
            <w:tcW w:w="2410" w:type="dxa"/>
            <w:shd w:val="clear" w:color="auto" w:fill="auto"/>
          </w:tcPr>
          <w:p w14:paraId="018E5997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 xml:space="preserve">Not </w:t>
            </w:r>
            <w:proofErr w:type="spellStart"/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Applicable</w:t>
            </w:r>
            <w:proofErr w:type="spellEnd"/>
          </w:p>
        </w:tc>
      </w:tr>
      <w:tr w:rsidR="004E16E7" w:rsidRPr="004B552E" w14:paraId="020991B9" w14:textId="77777777" w:rsidTr="00880DFC">
        <w:tc>
          <w:tcPr>
            <w:tcW w:w="9776" w:type="dxa"/>
            <w:gridSpan w:val="4"/>
            <w:shd w:val="clear" w:color="auto" w:fill="auto"/>
          </w:tcPr>
          <w:p w14:paraId="6D6CCD36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Results</w:t>
            </w:r>
            <w:proofErr w:type="spellEnd"/>
          </w:p>
        </w:tc>
      </w:tr>
      <w:tr w:rsidR="004E16E7" w:rsidRPr="004B552E" w14:paraId="312A361A" w14:textId="77777777" w:rsidTr="00880DFC">
        <w:tc>
          <w:tcPr>
            <w:tcW w:w="0" w:type="auto"/>
            <w:shd w:val="clear" w:color="auto" w:fill="auto"/>
          </w:tcPr>
          <w:p w14:paraId="4428187C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Study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parameters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1402251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22</w:t>
            </w:r>
          </w:p>
        </w:tc>
        <w:tc>
          <w:tcPr>
            <w:tcW w:w="3933" w:type="dxa"/>
            <w:shd w:val="clear" w:color="auto" w:fill="auto"/>
          </w:tcPr>
          <w:p w14:paraId="24716308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Report all analytic inputs (such as values, ranges, references) including uncertainty or distributional assumptions.</w:t>
            </w:r>
          </w:p>
        </w:tc>
        <w:tc>
          <w:tcPr>
            <w:tcW w:w="2410" w:type="dxa"/>
            <w:shd w:val="clear" w:color="auto" w:fill="auto"/>
          </w:tcPr>
          <w:p w14:paraId="2CF0E913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 xml:space="preserve">Not </w:t>
            </w:r>
            <w:proofErr w:type="spellStart"/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Applicable</w:t>
            </w:r>
            <w:proofErr w:type="spellEnd"/>
          </w:p>
        </w:tc>
      </w:tr>
      <w:tr w:rsidR="004E16E7" w:rsidRPr="00A86D6C" w14:paraId="5FCA3EC8" w14:textId="77777777" w:rsidTr="00880DFC">
        <w:tc>
          <w:tcPr>
            <w:tcW w:w="0" w:type="auto"/>
            <w:shd w:val="clear" w:color="auto" w:fill="auto"/>
          </w:tcPr>
          <w:p w14:paraId="3B6A3FC3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Summary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of</w:t>
            </w:r>
            <w:proofErr w:type="spellEnd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main</w:t>
            </w:r>
            <w:proofErr w:type="spellEnd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results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61CFE25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23</w:t>
            </w:r>
          </w:p>
        </w:tc>
        <w:tc>
          <w:tcPr>
            <w:tcW w:w="3933" w:type="dxa"/>
            <w:shd w:val="clear" w:color="auto" w:fill="auto"/>
          </w:tcPr>
          <w:p w14:paraId="514EB745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 xml:space="preserve">Report the mean values for the main categories of costs and outcomes of interest and </w:t>
            </w:r>
            <w:proofErr w:type="spellStart"/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summarise</w:t>
            </w:r>
            <w:proofErr w:type="spellEnd"/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 xml:space="preserve"> them in the most appropriate overall measure.</w:t>
            </w:r>
          </w:p>
        </w:tc>
        <w:tc>
          <w:tcPr>
            <w:tcW w:w="2410" w:type="dxa"/>
            <w:shd w:val="clear" w:color="auto" w:fill="auto"/>
          </w:tcPr>
          <w:p w14:paraId="53D9A636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 xml:space="preserve">Costs for </w:t>
            </w:r>
            <w:proofErr w:type="spellStart"/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hospitalisation</w:t>
            </w:r>
            <w:proofErr w:type="spellEnd"/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 xml:space="preserve"> and CMV treatment</w:t>
            </w:r>
          </w:p>
        </w:tc>
      </w:tr>
      <w:tr w:rsidR="004E16E7" w:rsidRPr="00A86D6C" w14:paraId="5D204629" w14:textId="77777777" w:rsidTr="00880DFC">
        <w:tc>
          <w:tcPr>
            <w:tcW w:w="0" w:type="auto"/>
            <w:shd w:val="clear" w:color="auto" w:fill="auto"/>
          </w:tcPr>
          <w:p w14:paraId="6CD75E56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Effect</w:t>
            </w:r>
            <w:proofErr w:type="spellEnd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of</w:t>
            </w:r>
            <w:proofErr w:type="spellEnd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uncertainty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D4B07B9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24</w:t>
            </w:r>
          </w:p>
        </w:tc>
        <w:tc>
          <w:tcPr>
            <w:tcW w:w="3933" w:type="dxa"/>
            <w:shd w:val="clear" w:color="auto" w:fill="auto"/>
          </w:tcPr>
          <w:p w14:paraId="62740F0F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Describe how uncertainty about analytic judgments, inputs, or projections affect findings. Report the effect of choice of discount rate and time horizon, if applicable.</w:t>
            </w:r>
          </w:p>
        </w:tc>
        <w:tc>
          <w:tcPr>
            <w:tcW w:w="2410" w:type="dxa"/>
            <w:shd w:val="clear" w:color="auto" w:fill="auto"/>
          </w:tcPr>
          <w:p w14:paraId="19729DE6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 xml:space="preserve">Costs for </w:t>
            </w:r>
            <w:proofErr w:type="spellStart"/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hospitalisation</w:t>
            </w:r>
            <w:proofErr w:type="spellEnd"/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 xml:space="preserve"> and CMV treatment</w:t>
            </w:r>
          </w:p>
        </w:tc>
      </w:tr>
      <w:tr w:rsidR="004E16E7" w:rsidRPr="004B552E" w14:paraId="1082FF84" w14:textId="77777777" w:rsidTr="00880DFC">
        <w:tc>
          <w:tcPr>
            <w:tcW w:w="0" w:type="auto"/>
            <w:shd w:val="clear" w:color="auto" w:fill="auto"/>
          </w:tcPr>
          <w:p w14:paraId="3A308948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b/>
                <w:color w:val="000000"/>
                <w:szCs w:val="22"/>
                <w:lang w:val="en-US"/>
              </w:rPr>
              <w:t>Effect of engagement with patients and others affected by the study</w:t>
            </w:r>
          </w:p>
        </w:tc>
        <w:tc>
          <w:tcPr>
            <w:tcW w:w="0" w:type="auto"/>
            <w:shd w:val="clear" w:color="auto" w:fill="auto"/>
          </w:tcPr>
          <w:p w14:paraId="730F68B1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25</w:t>
            </w:r>
          </w:p>
        </w:tc>
        <w:tc>
          <w:tcPr>
            <w:tcW w:w="3933" w:type="dxa"/>
            <w:shd w:val="clear" w:color="auto" w:fill="auto"/>
          </w:tcPr>
          <w:p w14:paraId="313050D4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Report on any difference patient/service recipient, general public, community, or stakeholder involvement made to the approach or findings of the study</w:t>
            </w:r>
          </w:p>
        </w:tc>
        <w:tc>
          <w:tcPr>
            <w:tcW w:w="2410" w:type="dxa"/>
            <w:shd w:val="clear" w:color="auto" w:fill="auto"/>
          </w:tcPr>
          <w:p w14:paraId="259998AE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 xml:space="preserve">Not </w:t>
            </w:r>
            <w:proofErr w:type="spellStart"/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Applicable</w:t>
            </w:r>
            <w:proofErr w:type="spellEnd"/>
          </w:p>
        </w:tc>
      </w:tr>
      <w:tr w:rsidR="004E16E7" w:rsidRPr="004B552E" w14:paraId="350D01DC" w14:textId="77777777" w:rsidTr="00880DFC">
        <w:tc>
          <w:tcPr>
            <w:tcW w:w="9776" w:type="dxa"/>
            <w:gridSpan w:val="4"/>
            <w:shd w:val="clear" w:color="auto" w:fill="auto"/>
          </w:tcPr>
          <w:p w14:paraId="0C911631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Discussion</w:t>
            </w:r>
            <w:proofErr w:type="spellEnd"/>
          </w:p>
        </w:tc>
      </w:tr>
      <w:tr w:rsidR="004E16E7" w:rsidRPr="004B552E" w14:paraId="62F3CFFF" w14:textId="77777777" w:rsidTr="00880DFC">
        <w:tc>
          <w:tcPr>
            <w:tcW w:w="0" w:type="auto"/>
            <w:shd w:val="clear" w:color="auto" w:fill="auto"/>
          </w:tcPr>
          <w:p w14:paraId="4F0D2744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b/>
                <w:color w:val="000000"/>
                <w:szCs w:val="22"/>
                <w:lang w:val="en-US"/>
              </w:rPr>
              <w:t xml:space="preserve">Study findings, limitations, </w:t>
            </w:r>
            <w:proofErr w:type="spellStart"/>
            <w:r w:rsidRPr="00CB4B81">
              <w:rPr>
                <w:rFonts w:ascii="Arial" w:eastAsia="DejaVu Sans" w:hAnsi="Arial" w:cs="Arial"/>
                <w:b/>
                <w:color w:val="000000"/>
                <w:szCs w:val="22"/>
                <w:lang w:val="en-US"/>
              </w:rPr>
              <w:t>generalisability</w:t>
            </w:r>
            <w:proofErr w:type="spellEnd"/>
            <w:r w:rsidRPr="00CB4B81">
              <w:rPr>
                <w:rFonts w:ascii="Arial" w:eastAsia="DejaVu Sans" w:hAnsi="Arial" w:cs="Arial"/>
                <w:b/>
                <w:color w:val="000000"/>
                <w:szCs w:val="22"/>
                <w:lang w:val="en-US"/>
              </w:rPr>
              <w:t>, and current knowledge</w:t>
            </w:r>
          </w:p>
        </w:tc>
        <w:tc>
          <w:tcPr>
            <w:tcW w:w="0" w:type="auto"/>
            <w:shd w:val="clear" w:color="auto" w:fill="auto"/>
          </w:tcPr>
          <w:p w14:paraId="46A84D72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26</w:t>
            </w:r>
          </w:p>
        </w:tc>
        <w:tc>
          <w:tcPr>
            <w:tcW w:w="3933" w:type="dxa"/>
            <w:shd w:val="clear" w:color="auto" w:fill="auto"/>
          </w:tcPr>
          <w:p w14:paraId="41AFDDEA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Report key findings, limitations, ethical or equity considerations not captured, and how these could affect patients, policy, or practice.</w:t>
            </w:r>
          </w:p>
        </w:tc>
        <w:tc>
          <w:tcPr>
            <w:tcW w:w="2410" w:type="dxa"/>
            <w:shd w:val="clear" w:color="auto" w:fill="auto"/>
          </w:tcPr>
          <w:p w14:paraId="12E12923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proofErr w:type="spellStart"/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Discussion</w:t>
            </w:r>
            <w:proofErr w:type="spellEnd"/>
          </w:p>
        </w:tc>
      </w:tr>
      <w:tr w:rsidR="004E16E7" w:rsidRPr="004B552E" w14:paraId="354EF9D8" w14:textId="77777777" w:rsidTr="00880DFC">
        <w:tc>
          <w:tcPr>
            <w:tcW w:w="9776" w:type="dxa"/>
            <w:gridSpan w:val="4"/>
            <w:shd w:val="clear" w:color="auto" w:fill="auto"/>
          </w:tcPr>
          <w:p w14:paraId="3E7F50E3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Other relevant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information</w:t>
            </w:r>
            <w:proofErr w:type="spellEnd"/>
          </w:p>
        </w:tc>
      </w:tr>
      <w:tr w:rsidR="004E16E7" w:rsidRPr="004B552E" w14:paraId="02F81AD0" w14:textId="77777777" w:rsidTr="00880DFC">
        <w:tc>
          <w:tcPr>
            <w:tcW w:w="0" w:type="auto"/>
            <w:shd w:val="clear" w:color="auto" w:fill="auto"/>
          </w:tcPr>
          <w:p w14:paraId="31D3A418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Source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of</w:t>
            </w:r>
            <w:proofErr w:type="spellEnd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funding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F4AF148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27</w:t>
            </w:r>
          </w:p>
        </w:tc>
        <w:tc>
          <w:tcPr>
            <w:tcW w:w="3933" w:type="dxa"/>
            <w:shd w:val="clear" w:color="auto" w:fill="auto"/>
          </w:tcPr>
          <w:p w14:paraId="1917125A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 xml:space="preserve">Describe how the study was funded and any role of the funder in the </w:t>
            </w: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lastRenderedPageBreak/>
              <w:t>identification, design, conduct, and reporting of the analysis</w:t>
            </w:r>
          </w:p>
        </w:tc>
        <w:tc>
          <w:tcPr>
            <w:tcW w:w="2410" w:type="dxa"/>
            <w:shd w:val="clear" w:color="auto" w:fill="auto"/>
          </w:tcPr>
          <w:p w14:paraId="2527CD34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lastRenderedPageBreak/>
              <w:t>Funding</w:t>
            </w:r>
          </w:p>
        </w:tc>
      </w:tr>
      <w:tr w:rsidR="004E16E7" w:rsidRPr="004B552E" w14:paraId="32F6A99E" w14:textId="77777777" w:rsidTr="00880DFC">
        <w:tc>
          <w:tcPr>
            <w:tcW w:w="0" w:type="auto"/>
            <w:shd w:val="clear" w:color="auto" w:fill="auto"/>
          </w:tcPr>
          <w:p w14:paraId="032945A7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Conflicts</w:t>
            </w:r>
            <w:proofErr w:type="spellEnd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of</w:t>
            </w:r>
            <w:proofErr w:type="spellEnd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 xml:space="preserve"> </w:t>
            </w:r>
            <w:proofErr w:type="spellStart"/>
            <w:r w:rsidRPr="004B552E">
              <w:rPr>
                <w:rFonts w:ascii="Arial" w:eastAsia="DejaVu Sans" w:hAnsi="Arial" w:cs="Arial"/>
                <w:b/>
                <w:color w:val="000000"/>
                <w:szCs w:val="22"/>
              </w:rPr>
              <w:t>interest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161D1F6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28</w:t>
            </w:r>
          </w:p>
        </w:tc>
        <w:tc>
          <w:tcPr>
            <w:tcW w:w="3933" w:type="dxa"/>
            <w:shd w:val="clear" w:color="auto" w:fill="auto"/>
          </w:tcPr>
          <w:p w14:paraId="00C0C759" w14:textId="77777777" w:rsidR="004E16E7" w:rsidRPr="00CB4B81" w:rsidRDefault="004E16E7" w:rsidP="0002305D">
            <w:pPr>
              <w:spacing w:before="100" w:after="100"/>
              <w:ind w:left="100" w:right="100"/>
              <w:rPr>
                <w:rFonts w:ascii="Arial" w:hAnsi="Arial" w:cs="Arial"/>
                <w:szCs w:val="22"/>
                <w:lang w:val="en-US"/>
              </w:rPr>
            </w:pPr>
            <w:r w:rsidRPr="00CB4B81">
              <w:rPr>
                <w:rFonts w:ascii="Arial" w:eastAsia="DejaVu Sans" w:hAnsi="Arial" w:cs="Arial"/>
                <w:color w:val="000000"/>
                <w:szCs w:val="22"/>
                <w:lang w:val="en-US"/>
              </w:rPr>
              <w:t>Report authors conflicts of interest according to journal or International Committee of Medical Journal Editors requirements.</w:t>
            </w:r>
          </w:p>
        </w:tc>
        <w:tc>
          <w:tcPr>
            <w:tcW w:w="2410" w:type="dxa"/>
            <w:shd w:val="clear" w:color="auto" w:fill="auto"/>
          </w:tcPr>
          <w:p w14:paraId="7EAC4C43" w14:textId="77777777" w:rsidR="004E16E7" w:rsidRPr="004B552E" w:rsidRDefault="004E16E7" w:rsidP="0002305D">
            <w:pPr>
              <w:spacing w:before="100" w:after="100"/>
              <w:ind w:left="100" w:right="100"/>
              <w:rPr>
                <w:rFonts w:ascii="Arial" w:eastAsia="DejaVu Sans" w:hAnsi="Arial" w:cs="Arial"/>
                <w:color w:val="000000"/>
                <w:szCs w:val="22"/>
              </w:rPr>
            </w:pPr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 xml:space="preserve">Declaration </w:t>
            </w:r>
            <w:proofErr w:type="spellStart"/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of</w:t>
            </w:r>
            <w:proofErr w:type="spellEnd"/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 xml:space="preserve"> </w:t>
            </w:r>
            <w:proofErr w:type="spellStart"/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>Competing</w:t>
            </w:r>
            <w:proofErr w:type="spellEnd"/>
            <w:r w:rsidRPr="004B552E">
              <w:rPr>
                <w:rFonts w:ascii="Arial" w:eastAsia="DejaVu Sans" w:hAnsi="Arial" w:cs="Arial"/>
                <w:color w:val="000000"/>
                <w:szCs w:val="22"/>
              </w:rPr>
              <w:t xml:space="preserve"> Interest</w:t>
            </w:r>
          </w:p>
        </w:tc>
      </w:tr>
    </w:tbl>
    <w:p w14:paraId="6E685A50" w14:textId="77777777" w:rsidR="00A86D6C" w:rsidRDefault="00A86D6C" w:rsidP="004E16E7">
      <w:pPr>
        <w:spacing w:line="480" w:lineRule="auto"/>
        <w:jc w:val="both"/>
        <w:rPr>
          <w:rFonts w:ascii="Arial" w:hAnsi="Arial" w:cs="Arial"/>
          <w:lang w:val="en-GB"/>
        </w:rPr>
      </w:pPr>
    </w:p>
    <w:p w14:paraId="1628909D" w14:textId="77777777" w:rsidR="004E16E7" w:rsidRDefault="004E16E7" w:rsidP="004E16E7">
      <w:pPr>
        <w:spacing w:line="48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Table S2: CMV prophylaxis and treatment durations per patient</w:t>
      </w:r>
    </w:p>
    <w:tbl>
      <w:tblPr>
        <w:tblStyle w:val="Tabellenraster"/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126"/>
        <w:gridCol w:w="2126"/>
        <w:gridCol w:w="1279"/>
      </w:tblGrid>
      <w:tr w:rsidR="004E16E7" w:rsidRPr="007B76D1" w14:paraId="3E0F0571" w14:textId="77777777" w:rsidTr="00880DFC">
        <w:trPr>
          <w:tblHeader/>
        </w:trPr>
        <w:tc>
          <w:tcPr>
            <w:tcW w:w="3964" w:type="dxa"/>
            <w:shd w:val="clear" w:color="auto" w:fill="auto"/>
          </w:tcPr>
          <w:p w14:paraId="2D409FCB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14:paraId="233EF089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szCs w:val="22"/>
                <w:lang w:val="en-GB"/>
              </w:rPr>
            </w:pPr>
            <w:proofErr w:type="spellStart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Letermovir</w:t>
            </w:r>
            <w:proofErr w:type="spellEnd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 group (n=186)</w:t>
            </w:r>
          </w:p>
        </w:tc>
        <w:tc>
          <w:tcPr>
            <w:tcW w:w="2126" w:type="dxa"/>
            <w:shd w:val="clear" w:color="auto" w:fill="auto"/>
          </w:tcPr>
          <w:p w14:paraId="409E7DAE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Control group (n=176)</w:t>
            </w:r>
          </w:p>
        </w:tc>
        <w:tc>
          <w:tcPr>
            <w:tcW w:w="1279" w:type="dxa"/>
            <w:shd w:val="clear" w:color="auto" w:fill="auto"/>
          </w:tcPr>
          <w:p w14:paraId="1B4841BF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p value</w:t>
            </w:r>
          </w:p>
        </w:tc>
      </w:tr>
      <w:tr w:rsidR="004E16E7" w:rsidRPr="007B76D1" w14:paraId="619795BB" w14:textId="77777777" w:rsidTr="00880DFC">
        <w:tc>
          <w:tcPr>
            <w:tcW w:w="3964" w:type="dxa"/>
            <w:shd w:val="clear" w:color="auto" w:fill="auto"/>
            <w:vAlign w:val="center"/>
          </w:tcPr>
          <w:p w14:paraId="61509DB6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Prophylaxis and Treatment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; n (%)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BF2AE7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186 (100)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DDCD4F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176 (100)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641A5764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-</w:t>
            </w:r>
          </w:p>
        </w:tc>
      </w:tr>
      <w:tr w:rsidR="004E16E7" w:rsidRPr="00A86D6C" w14:paraId="46D4D828" w14:textId="77777777" w:rsidTr="00880DFC">
        <w:tc>
          <w:tcPr>
            <w:tcW w:w="3964" w:type="dxa"/>
            <w:shd w:val="clear" w:color="auto" w:fill="auto"/>
            <w:vAlign w:val="center"/>
          </w:tcPr>
          <w:p w14:paraId="0F58112F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Durations per patient (days); Median (IQR)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80148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275EC64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14:paraId="20FA8BE0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</w:p>
        </w:tc>
      </w:tr>
      <w:tr w:rsidR="004E16E7" w:rsidRPr="007B76D1" w14:paraId="4C963178" w14:textId="77777777" w:rsidTr="00880DFC">
        <w:tc>
          <w:tcPr>
            <w:tcW w:w="3964" w:type="dxa"/>
            <w:shd w:val="clear" w:color="auto" w:fill="auto"/>
            <w:vAlign w:val="center"/>
          </w:tcPr>
          <w:p w14:paraId="6E7550D1" w14:textId="77777777" w:rsidR="004E16E7" w:rsidRPr="007B76D1" w:rsidRDefault="004E16E7" w:rsidP="0002305D">
            <w:pPr>
              <w:spacing w:line="360" w:lineRule="auto"/>
              <w:ind w:firstLine="314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proofErr w:type="spellStart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Letermovir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25AA5D69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96 (80-104)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CE45D0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-</w:t>
            </w:r>
          </w:p>
        </w:tc>
        <w:tc>
          <w:tcPr>
            <w:tcW w:w="1279" w:type="dxa"/>
            <w:shd w:val="clear" w:color="auto" w:fill="auto"/>
          </w:tcPr>
          <w:p w14:paraId="6B58E6AB" w14:textId="77777777" w:rsidR="004E16E7" w:rsidRPr="00E92D2C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-</w:t>
            </w:r>
          </w:p>
        </w:tc>
      </w:tr>
      <w:tr w:rsidR="004E16E7" w:rsidRPr="007B76D1" w14:paraId="053B9D4A" w14:textId="77777777" w:rsidTr="00880DFC">
        <w:tc>
          <w:tcPr>
            <w:tcW w:w="3964" w:type="dxa"/>
            <w:shd w:val="clear" w:color="auto" w:fill="auto"/>
            <w:vAlign w:val="center"/>
          </w:tcPr>
          <w:p w14:paraId="38F4B278" w14:textId="77777777" w:rsidR="004E16E7" w:rsidRPr="007B76D1" w:rsidRDefault="004E16E7" w:rsidP="0002305D">
            <w:pPr>
              <w:spacing w:line="360" w:lineRule="auto"/>
              <w:ind w:firstLine="314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Ganciclovir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6F7253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0 (0-0)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18DA1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0 (0-8)</w:t>
            </w:r>
          </w:p>
        </w:tc>
        <w:tc>
          <w:tcPr>
            <w:tcW w:w="1279" w:type="dxa"/>
            <w:shd w:val="clear" w:color="auto" w:fill="auto"/>
          </w:tcPr>
          <w:p w14:paraId="69232B28" w14:textId="77777777" w:rsidR="004E16E7" w:rsidRPr="00E92D2C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&lt;0.001</w:t>
            </w:r>
            <w:r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  <w:t>a</w:t>
            </w:r>
            <w:r>
              <w:rPr>
                <w:rFonts w:ascii="Arial" w:hAnsi="Arial" w:cs="Arial"/>
                <w:color w:val="000000"/>
                <w:szCs w:val="22"/>
                <w:lang w:val="en-GB"/>
              </w:rPr>
              <w:t>***</w:t>
            </w:r>
          </w:p>
        </w:tc>
      </w:tr>
      <w:tr w:rsidR="004E16E7" w:rsidRPr="007B76D1" w14:paraId="3CC57A9D" w14:textId="77777777" w:rsidTr="0002305D">
        <w:tc>
          <w:tcPr>
            <w:tcW w:w="3964" w:type="dxa"/>
            <w:vAlign w:val="center"/>
          </w:tcPr>
          <w:p w14:paraId="5B0DC7BE" w14:textId="77777777" w:rsidR="004E16E7" w:rsidRPr="007B76D1" w:rsidRDefault="004E16E7" w:rsidP="0002305D">
            <w:pPr>
              <w:spacing w:line="360" w:lineRule="auto"/>
              <w:ind w:firstLine="314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Valganciclovir</w:t>
            </w:r>
          </w:p>
        </w:tc>
        <w:tc>
          <w:tcPr>
            <w:tcW w:w="2126" w:type="dxa"/>
            <w:vAlign w:val="center"/>
          </w:tcPr>
          <w:p w14:paraId="3AB4B624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0 (0-0)</w:t>
            </w:r>
          </w:p>
        </w:tc>
        <w:tc>
          <w:tcPr>
            <w:tcW w:w="2126" w:type="dxa"/>
            <w:vAlign w:val="center"/>
          </w:tcPr>
          <w:p w14:paraId="41BC4F0E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0 (0-2)</w:t>
            </w:r>
          </w:p>
        </w:tc>
        <w:tc>
          <w:tcPr>
            <w:tcW w:w="1279" w:type="dxa"/>
          </w:tcPr>
          <w:p w14:paraId="7031ACF7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0.004</w:t>
            </w:r>
            <w:r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  <w:t>a</w:t>
            </w:r>
            <w:r>
              <w:rPr>
                <w:rFonts w:ascii="Arial" w:hAnsi="Arial" w:cs="Arial"/>
                <w:color w:val="000000"/>
                <w:szCs w:val="22"/>
                <w:lang w:val="en-GB"/>
              </w:rPr>
              <w:t>**</w:t>
            </w:r>
          </w:p>
        </w:tc>
      </w:tr>
      <w:tr w:rsidR="004E16E7" w:rsidRPr="007B76D1" w14:paraId="15C92EB1" w14:textId="77777777" w:rsidTr="0002305D">
        <w:tc>
          <w:tcPr>
            <w:tcW w:w="3964" w:type="dxa"/>
            <w:vAlign w:val="center"/>
          </w:tcPr>
          <w:p w14:paraId="7EFDAEAD" w14:textId="77777777" w:rsidR="004E16E7" w:rsidRPr="007B76D1" w:rsidRDefault="004E16E7" w:rsidP="0002305D">
            <w:pPr>
              <w:spacing w:line="360" w:lineRule="auto"/>
              <w:ind w:firstLine="314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Foscarnet</w:t>
            </w:r>
          </w:p>
        </w:tc>
        <w:tc>
          <w:tcPr>
            <w:tcW w:w="2126" w:type="dxa"/>
            <w:vAlign w:val="center"/>
          </w:tcPr>
          <w:p w14:paraId="6523144A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0 (0-0)</w:t>
            </w:r>
          </w:p>
        </w:tc>
        <w:tc>
          <w:tcPr>
            <w:tcW w:w="2126" w:type="dxa"/>
            <w:vAlign w:val="center"/>
          </w:tcPr>
          <w:p w14:paraId="0DCE3506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0 (0-4)</w:t>
            </w:r>
          </w:p>
        </w:tc>
        <w:tc>
          <w:tcPr>
            <w:tcW w:w="1279" w:type="dxa"/>
          </w:tcPr>
          <w:p w14:paraId="3AD4EE5D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&lt;0.001</w:t>
            </w:r>
            <w:r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  <w:t>a</w:t>
            </w:r>
            <w:r>
              <w:rPr>
                <w:rFonts w:ascii="Arial" w:hAnsi="Arial" w:cs="Arial"/>
                <w:color w:val="000000"/>
                <w:szCs w:val="22"/>
                <w:lang w:val="en-GB"/>
              </w:rPr>
              <w:t>***</w:t>
            </w:r>
          </w:p>
        </w:tc>
      </w:tr>
      <w:tr w:rsidR="004E16E7" w:rsidRPr="007B76D1" w14:paraId="47DE4B46" w14:textId="77777777" w:rsidTr="0002305D">
        <w:tc>
          <w:tcPr>
            <w:tcW w:w="3964" w:type="dxa"/>
            <w:vAlign w:val="center"/>
          </w:tcPr>
          <w:p w14:paraId="62110C06" w14:textId="77777777" w:rsidR="004E16E7" w:rsidRPr="007B76D1" w:rsidRDefault="004E16E7" w:rsidP="0002305D">
            <w:pPr>
              <w:spacing w:line="360" w:lineRule="auto"/>
              <w:ind w:firstLine="314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Cidofovir</w:t>
            </w:r>
          </w:p>
        </w:tc>
        <w:tc>
          <w:tcPr>
            <w:tcW w:w="2126" w:type="dxa"/>
            <w:vAlign w:val="center"/>
          </w:tcPr>
          <w:p w14:paraId="43072636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0 (0-0)</w:t>
            </w:r>
          </w:p>
        </w:tc>
        <w:tc>
          <w:tcPr>
            <w:tcW w:w="2126" w:type="dxa"/>
            <w:vAlign w:val="center"/>
          </w:tcPr>
          <w:p w14:paraId="0451ABE7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0 (0-0)</w:t>
            </w:r>
          </w:p>
        </w:tc>
        <w:tc>
          <w:tcPr>
            <w:tcW w:w="1279" w:type="dxa"/>
          </w:tcPr>
          <w:p w14:paraId="4C3C7EEE" w14:textId="77777777" w:rsidR="004E16E7" w:rsidRPr="00E92D2C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</w:pPr>
            <w:r>
              <w:rPr>
                <w:rFonts w:ascii="Arial" w:hAnsi="Arial" w:cs="Arial"/>
                <w:color w:val="000000"/>
                <w:szCs w:val="22"/>
                <w:lang w:val="en-GB"/>
              </w:rPr>
              <w:t>0.421</w:t>
            </w:r>
            <w:r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  <w:t>a</w:t>
            </w:r>
          </w:p>
        </w:tc>
      </w:tr>
      <w:tr w:rsidR="004E16E7" w:rsidRPr="007B76D1" w14:paraId="6A3E1CE8" w14:textId="77777777" w:rsidTr="0002305D">
        <w:tc>
          <w:tcPr>
            <w:tcW w:w="9495" w:type="dxa"/>
            <w:gridSpan w:val="4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5FA9BF7" w14:textId="77777777" w:rsidR="004E16E7" w:rsidRPr="007B76D1" w:rsidRDefault="004E16E7" w:rsidP="0002305D">
            <w:pPr>
              <w:spacing w:line="360" w:lineRule="auto"/>
              <w:jc w:val="both"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color w:val="000000"/>
                <w:szCs w:val="22"/>
                <w:lang w:val="en-GB"/>
              </w:rPr>
              <w:t>Abbreviations: IQR, interquartile range</w:t>
            </w:r>
          </w:p>
        </w:tc>
      </w:tr>
      <w:tr w:rsidR="004E16E7" w:rsidRPr="007B76D1" w14:paraId="3AFEE25C" w14:textId="77777777" w:rsidTr="0002305D">
        <w:tc>
          <w:tcPr>
            <w:tcW w:w="949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BE7E9BD" w14:textId="77777777" w:rsidR="004E16E7" w:rsidRPr="007B76D1" w:rsidRDefault="004E16E7" w:rsidP="0002305D">
            <w:pPr>
              <w:spacing w:line="360" w:lineRule="auto"/>
              <w:jc w:val="both"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color w:val="000000"/>
                <w:szCs w:val="22"/>
                <w:lang w:val="en-GB"/>
              </w:rPr>
              <w:t>** p-value &lt;0.01; *** p-value &lt;0.001</w:t>
            </w:r>
          </w:p>
        </w:tc>
      </w:tr>
      <w:tr w:rsidR="004E16E7" w:rsidRPr="00A86D6C" w14:paraId="02F59BC7" w14:textId="77777777" w:rsidTr="0002305D">
        <w:tc>
          <w:tcPr>
            <w:tcW w:w="949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F3EB012" w14:textId="77777777" w:rsidR="004E16E7" w:rsidRPr="007B76D1" w:rsidRDefault="004E16E7" w:rsidP="0002305D">
            <w:pPr>
              <w:spacing w:line="360" w:lineRule="auto"/>
              <w:jc w:val="both"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  <w:t xml:space="preserve">a </w:t>
            </w: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Mann-Whitney U-test</w:t>
            </w:r>
          </w:p>
        </w:tc>
      </w:tr>
    </w:tbl>
    <w:p w14:paraId="2365D0BA" w14:textId="77777777" w:rsidR="004E16E7" w:rsidRPr="007B76D1" w:rsidRDefault="004E16E7" w:rsidP="004E16E7">
      <w:pPr>
        <w:spacing w:line="480" w:lineRule="auto"/>
        <w:jc w:val="both"/>
        <w:rPr>
          <w:rFonts w:ascii="Arial" w:hAnsi="Arial" w:cs="Arial"/>
          <w:lang w:val="en-GB"/>
        </w:rPr>
      </w:pPr>
    </w:p>
    <w:p w14:paraId="1405223A" w14:textId="77777777" w:rsidR="004E16E7" w:rsidRPr="007B76D1" w:rsidRDefault="004E16E7" w:rsidP="004E16E7">
      <w:pPr>
        <w:spacing w:line="480" w:lineRule="auto"/>
        <w:jc w:val="both"/>
        <w:rPr>
          <w:rFonts w:ascii="Arial" w:hAnsi="Arial" w:cs="Arial"/>
          <w:lang w:val="en-GB"/>
        </w:rPr>
      </w:pPr>
      <w:r w:rsidRPr="007B76D1">
        <w:rPr>
          <w:rFonts w:ascii="Arial" w:hAnsi="Arial" w:cs="Arial"/>
          <w:lang w:val="en-GB"/>
        </w:rPr>
        <w:t>Table S</w:t>
      </w:r>
      <w:r>
        <w:rPr>
          <w:rFonts w:ascii="Arial" w:hAnsi="Arial" w:cs="Arial"/>
          <w:lang w:val="en-GB"/>
        </w:rPr>
        <w:t>3</w:t>
      </w:r>
      <w:r w:rsidRPr="007B76D1">
        <w:rPr>
          <w:rFonts w:ascii="Arial" w:hAnsi="Arial" w:cs="Arial"/>
          <w:lang w:val="en-GB"/>
        </w:rPr>
        <w:t xml:space="preserve">: Direct treatment costs for patients after </w:t>
      </w:r>
      <w:proofErr w:type="spellStart"/>
      <w:r>
        <w:rPr>
          <w:rFonts w:ascii="Arial" w:hAnsi="Arial" w:cs="Arial"/>
          <w:lang w:val="en-GB"/>
        </w:rPr>
        <w:t>alloHCT</w:t>
      </w:r>
      <w:proofErr w:type="spellEnd"/>
      <w:r w:rsidRPr="007B76D1">
        <w:rPr>
          <w:rFonts w:ascii="Arial" w:hAnsi="Arial" w:cs="Arial"/>
          <w:lang w:val="en-GB"/>
        </w:rPr>
        <w:t xml:space="preserve"> with </w:t>
      </w:r>
      <w:proofErr w:type="spellStart"/>
      <w:r w:rsidRPr="007B76D1">
        <w:rPr>
          <w:rFonts w:ascii="Arial" w:hAnsi="Arial" w:cs="Arial"/>
          <w:lang w:val="en-GB"/>
        </w:rPr>
        <w:t>csCMVi</w:t>
      </w:r>
      <w:proofErr w:type="spellEnd"/>
      <w:r w:rsidRPr="007B76D1">
        <w:rPr>
          <w:rFonts w:ascii="Arial" w:hAnsi="Arial" w:cs="Arial"/>
          <w:lang w:val="en-GB"/>
        </w:rPr>
        <w:t xml:space="preserve"> in </w:t>
      </w:r>
      <w:r>
        <w:rPr>
          <w:rFonts w:ascii="Arial" w:hAnsi="Arial" w:cs="Arial"/>
          <w:lang w:val="en-GB"/>
        </w:rPr>
        <w:t>E</w:t>
      </w:r>
      <w:r w:rsidRPr="007B76D1">
        <w:rPr>
          <w:rFonts w:ascii="Arial" w:hAnsi="Arial" w:cs="Arial"/>
          <w:lang w:val="en-GB"/>
        </w:rPr>
        <w:t>uro</w:t>
      </w:r>
    </w:p>
    <w:tbl>
      <w:tblPr>
        <w:tblStyle w:val="Tabellenraster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2624"/>
        <w:gridCol w:w="2551"/>
        <w:gridCol w:w="640"/>
        <w:gridCol w:w="640"/>
      </w:tblGrid>
      <w:tr w:rsidR="004E16E7" w:rsidRPr="007B76D1" w14:paraId="607FA8E3" w14:textId="77777777" w:rsidTr="00880DFC">
        <w:trPr>
          <w:tblHeader/>
        </w:trPr>
        <w:tc>
          <w:tcPr>
            <w:tcW w:w="3325" w:type="dxa"/>
            <w:shd w:val="clear" w:color="auto" w:fill="auto"/>
          </w:tcPr>
          <w:p w14:paraId="23FECD75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2624" w:type="dxa"/>
            <w:shd w:val="clear" w:color="auto" w:fill="auto"/>
          </w:tcPr>
          <w:p w14:paraId="011CD8CD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szCs w:val="22"/>
                <w:lang w:val="en-GB"/>
              </w:rPr>
            </w:pPr>
            <w:proofErr w:type="spellStart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Letermovir</w:t>
            </w:r>
            <w:proofErr w:type="spellEnd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 group (n=63)</w:t>
            </w:r>
          </w:p>
        </w:tc>
        <w:tc>
          <w:tcPr>
            <w:tcW w:w="2551" w:type="dxa"/>
            <w:shd w:val="clear" w:color="auto" w:fill="auto"/>
          </w:tcPr>
          <w:p w14:paraId="4AB5D50A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Control group (n=98)</w:t>
            </w:r>
          </w:p>
        </w:tc>
        <w:tc>
          <w:tcPr>
            <w:tcW w:w="1280" w:type="dxa"/>
            <w:gridSpan w:val="2"/>
            <w:shd w:val="clear" w:color="auto" w:fill="auto"/>
          </w:tcPr>
          <w:p w14:paraId="3CBAACB0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p </w:t>
            </w:r>
            <w:proofErr w:type="spellStart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value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a</w:t>
            </w:r>
            <w:proofErr w:type="spellEnd"/>
          </w:p>
        </w:tc>
      </w:tr>
      <w:tr w:rsidR="004E16E7" w:rsidRPr="007B76D1" w14:paraId="6CA26E66" w14:textId="77777777" w:rsidTr="00880DFC">
        <w:tc>
          <w:tcPr>
            <w:tcW w:w="3325" w:type="dxa"/>
            <w:shd w:val="clear" w:color="auto" w:fill="auto"/>
            <w:vAlign w:val="center"/>
          </w:tcPr>
          <w:p w14:paraId="1C7EFB36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Hospitalisation </w:t>
            </w:r>
            <w:proofErr w:type="spellStart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costs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I</w:t>
            </w:r>
            <w:proofErr w:type="spellEnd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, b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; n (%)</w:t>
            </w:r>
          </w:p>
        </w:tc>
        <w:tc>
          <w:tcPr>
            <w:tcW w:w="2624" w:type="dxa"/>
            <w:shd w:val="clear" w:color="auto" w:fill="auto"/>
            <w:vAlign w:val="center"/>
          </w:tcPr>
          <w:p w14:paraId="4E780BED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61 (97)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E6E5D9C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96 (98)</w:t>
            </w:r>
          </w:p>
        </w:tc>
        <w:tc>
          <w:tcPr>
            <w:tcW w:w="1280" w:type="dxa"/>
            <w:gridSpan w:val="2"/>
            <w:shd w:val="clear" w:color="auto" w:fill="auto"/>
          </w:tcPr>
          <w:p w14:paraId="1B0A13B3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0.645</w:t>
            </w:r>
            <w:r w:rsidRPr="007B76D1"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  <w:t>e</w:t>
            </w:r>
          </w:p>
        </w:tc>
      </w:tr>
      <w:tr w:rsidR="004E16E7" w:rsidRPr="007B76D1" w14:paraId="1F750E38" w14:textId="77777777" w:rsidTr="0002305D">
        <w:tc>
          <w:tcPr>
            <w:tcW w:w="3325" w:type="dxa"/>
            <w:shd w:val="clear" w:color="auto" w:fill="auto"/>
            <w:vAlign w:val="center"/>
          </w:tcPr>
          <w:p w14:paraId="2E723DFC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Costs per patient;</w:t>
            </w:r>
          </w:p>
          <w:p w14:paraId="6FC0BAFF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mean (95% CI)</w:t>
            </w:r>
          </w:p>
        </w:tc>
        <w:tc>
          <w:tcPr>
            <w:tcW w:w="2624" w:type="dxa"/>
            <w:shd w:val="clear" w:color="auto" w:fill="auto"/>
            <w:vAlign w:val="center"/>
          </w:tcPr>
          <w:p w14:paraId="4FD2A94B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53,536 (47,639-59,434)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FB5885F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87,004 (81,328-92,680)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523D9474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&lt;0.001***</w:t>
            </w:r>
          </w:p>
        </w:tc>
      </w:tr>
      <w:tr w:rsidR="004E16E7" w:rsidRPr="00105427" w:rsidDel="00105427" w14:paraId="2909951B" w14:textId="77777777" w:rsidTr="0002305D">
        <w:tc>
          <w:tcPr>
            <w:tcW w:w="3325" w:type="dxa"/>
            <w:shd w:val="clear" w:color="auto" w:fill="auto"/>
            <w:vAlign w:val="center"/>
          </w:tcPr>
          <w:p w14:paraId="68AF3948" w14:textId="77777777" w:rsidR="004E16E7" w:rsidRPr="002C0335" w:rsidRDefault="004E16E7" w:rsidP="0002305D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H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ospitalisation </w:t>
            </w:r>
            <w:proofErr w:type="spellStart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costs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; n (%)</w:t>
            </w:r>
          </w:p>
          <w:p w14:paraId="25356F2D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(Year 2024)</w:t>
            </w:r>
          </w:p>
        </w:tc>
        <w:tc>
          <w:tcPr>
            <w:tcW w:w="2624" w:type="dxa"/>
            <w:shd w:val="clear" w:color="auto" w:fill="auto"/>
            <w:vAlign w:val="center"/>
          </w:tcPr>
          <w:p w14:paraId="0DF6DA08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61 (97)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2171FB9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96 (98)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5C28EC99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0.645</w:t>
            </w:r>
            <w:r w:rsidRPr="007B76D1"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  <w:t>e</w:t>
            </w:r>
          </w:p>
        </w:tc>
      </w:tr>
      <w:tr w:rsidR="004E16E7" w:rsidRPr="00105427" w:rsidDel="00105427" w14:paraId="3A121273" w14:textId="77777777" w:rsidTr="0002305D">
        <w:tc>
          <w:tcPr>
            <w:tcW w:w="3325" w:type="dxa"/>
            <w:shd w:val="clear" w:color="auto" w:fill="auto"/>
            <w:vAlign w:val="center"/>
          </w:tcPr>
          <w:p w14:paraId="6FA9F962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 xml:space="preserve">Costs per patient; </w:t>
            </w:r>
          </w:p>
          <w:p w14:paraId="66D116DD" w14:textId="77777777" w:rsidR="004E16E7" w:rsidRPr="007B76D1" w:rsidDel="0010542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mean (95% CI)</w:t>
            </w:r>
          </w:p>
        </w:tc>
        <w:tc>
          <w:tcPr>
            <w:tcW w:w="2624" w:type="dxa"/>
            <w:shd w:val="clear" w:color="auto" w:fill="auto"/>
            <w:vAlign w:val="center"/>
          </w:tcPr>
          <w:p w14:paraId="7E671CA2" w14:textId="77777777" w:rsidR="004E16E7" w:rsidRPr="007B76D1" w:rsidDel="0010542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52,234 (46,788-57,860)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4C278D3" w14:textId="77777777" w:rsidR="004E16E7" w:rsidRPr="007B76D1" w:rsidDel="0010542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68,992 (63,672-74,313)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43A207CD" w14:textId="77777777" w:rsidR="004E16E7" w:rsidRPr="007B76D1" w:rsidDel="0010542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&lt;0.001***</w:t>
            </w:r>
          </w:p>
        </w:tc>
      </w:tr>
      <w:tr w:rsidR="004E16E7" w:rsidRPr="00C925B1" w14:paraId="281BF2A3" w14:textId="77777777" w:rsidTr="00880DFC">
        <w:tc>
          <w:tcPr>
            <w:tcW w:w="3325" w:type="dxa"/>
            <w:shd w:val="clear" w:color="auto" w:fill="auto"/>
            <w:vAlign w:val="center"/>
          </w:tcPr>
          <w:p w14:paraId="625A8A7C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Anti-CMV 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drug acquisition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proofErr w:type="spellStart"/>
            <w:r w:rsidRPr="002C0335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costs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c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; n (%)</w:t>
            </w:r>
          </w:p>
        </w:tc>
        <w:tc>
          <w:tcPr>
            <w:tcW w:w="2624" w:type="dxa"/>
            <w:shd w:val="clear" w:color="auto" w:fill="auto"/>
            <w:vAlign w:val="center"/>
          </w:tcPr>
          <w:p w14:paraId="467FA68A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63 (100)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A24E0C3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98 (100)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63CF7081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-</w:t>
            </w:r>
          </w:p>
        </w:tc>
      </w:tr>
      <w:tr w:rsidR="004E16E7" w:rsidRPr="00A86D6C" w14:paraId="4291B0E9" w14:textId="77777777" w:rsidTr="00880DFC">
        <w:tc>
          <w:tcPr>
            <w:tcW w:w="3325" w:type="dxa"/>
            <w:shd w:val="clear" w:color="auto" w:fill="auto"/>
            <w:vAlign w:val="center"/>
          </w:tcPr>
          <w:p w14:paraId="53380EA9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2C0335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Costs</w:t>
            </w: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 xml:space="preserve"> per patient; </w:t>
            </w:r>
          </w:p>
          <w:p w14:paraId="2897531F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mean (95% CI)</w:t>
            </w:r>
          </w:p>
        </w:tc>
        <w:tc>
          <w:tcPr>
            <w:tcW w:w="2624" w:type="dxa"/>
            <w:shd w:val="clear" w:color="auto" w:fill="auto"/>
            <w:vAlign w:val="center"/>
          </w:tcPr>
          <w:p w14:paraId="505C8B0D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94F53CF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</w:p>
        </w:tc>
        <w:tc>
          <w:tcPr>
            <w:tcW w:w="1280" w:type="dxa"/>
            <w:gridSpan w:val="2"/>
            <w:shd w:val="clear" w:color="auto" w:fill="auto"/>
          </w:tcPr>
          <w:p w14:paraId="434ED6C2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</w:p>
        </w:tc>
      </w:tr>
      <w:tr w:rsidR="004E16E7" w:rsidRPr="007B76D1" w14:paraId="2E7F1DC3" w14:textId="77777777" w:rsidTr="00880DFC">
        <w:tc>
          <w:tcPr>
            <w:tcW w:w="3325" w:type="dxa"/>
            <w:shd w:val="clear" w:color="auto" w:fill="auto"/>
            <w:vAlign w:val="center"/>
          </w:tcPr>
          <w:p w14:paraId="6A3CABB7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proofErr w:type="spellStart"/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lastRenderedPageBreak/>
              <w:t>Letermovir</w:t>
            </w:r>
            <w:proofErr w:type="spellEnd"/>
          </w:p>
        </w:tc>
        <w:tc>
          <w:tcPr>
            <w:tcW w:w="2624" w:type="dxa"/>
            <w:shd w:val="clear" w:color="auto" w:fill="auto"/>
            <w:vAlign w:val="center"/>
          </w:tcPr>
          <w:p w14:paraId="349479DA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21,186 (17,569-25,402)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F136907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-</w:t>
            </w:r>
          </w:p>
        </w:tc>
        <w:tc>
          <w:tcPr>
            <w:tcW w:w="1280" w:type="dxa"/>
            <w:gridSpan w:val="2"/>
            <w:shd w:val="clear" w:color="auto" w:fill="auto"/>
          </w:tcPr>
          <w:p w14:paraId="66B0FA4C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-</w:t>
            </w:r>
          </w:p>
        </w:tc>
      </w:tr>
      <w:tr w:rsidR="004E16E7" w:rsidRPr="007B76D1" w14:paraId="6FCBA199" w14:textId="77777777" w:rsidTr="00880DFC">
        <w:tc>
          <w:tcPr>
            <w:tcW w:w="3325" w:type="dxa"/>
            <w:shd w:val="clear" w:color="auto" w:fill="auto"/>
            <w:vAlign w:val="center"/>
          </w:tcPr>
          <w:p w14:paraId="5DA587BF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Ganciclovir</w:t>
            </w:r>
          </w:p>
        </w:tc>
        <w:tc>
          <w:tcPr>
            <w:tcW w:w="2624" w:type="dxa"/>
            <w:shd w:val="clear" w:color="auto" w:fill="auto"/>
            <w:vAlign w:val="center"/>
          </w:tcPr>
          <w:p w14:paraId="32559649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898 (531-1,338)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8733794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2,137 (1,494-2,904)</w:t>
            </w:r>
          </w:p>
        </w:tc>
        <w:tc>
          <w:tcPr>
            <w:tcW w:w="1280" w:type="dxa"/>
            <w:gridSpan w:val="2"/>
            <w:shd w:val="clear" w:color="auto" w:fill="auto"/>
          </w:tcPr>
          <w:p w14:paraId="1727E011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0.022*</w:t>
            </w:r>
          </w:p>
        </w:tc>
      </w:tr>
      <w:tr w:rsidR="004E16E7" w:rsidRPr="007B76D1" w14:paraId="19489C12" w14:textId="77777777" w:rsidTr="00880DFC">
        <w:tc>
          <w:tcPr>
            <w:tcW w:w="3325" w:type="dxa"/>
            <w:shd w:val="clear" w:color="auto" w:fill="auto"/>
            <w:vAlign w:val="center"/>
          </w:tcPr>
          <w:p w14:paraId="720357F9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Valganciclovir</w:t>
            </w:r>
          </w:p>
        </w:tc>
        <w:tc>
          <w:tcPr>
            <w:tcW w:w="2624" w:type="dxa"/>
            <w:shd w:val="clear" w:color="auto" w:fill="auto"/>
            <w:vAlign w:val="center"/>
          </w:tcPr>
          <w:p w14:paraId="0552F328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1,743 (866-2,916)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A46F735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1,601 (889-2,498)</w:t>
            </w:r>
          </w:p>
        </w:tc>
        <w:tc>
          <w:tcPr>
            <w:tcW w:w="1280" w:type="dxa"/>
            <w:gridSpan w:val="2"/>
            <w:shd w:val="clear" w:color="auto" w:fill="auto"/>
          </w:tcPr>
          <w:p w14:paraId="6F869680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0.852</w:t>
            </w:r>
          </w:p>
        </w:tc>
      </w:tr>
      <w:tr w:rsidR="004E16E7" w:rsidRPr="007B76D1" w14:paraId="78C2D9EE" w14:textId="77777777" w:rsidTr="00880DFC">
        <w:tc>
          <w:tcPr>
            <w:tcW w:w="3325" w:type="dxa"/>
            <w:shd w:val="clear" w:color="auto" w:fill="auto"/>
            <w:vAlign w:val="center"/>
          </w:tcPr>
          <w:p w14:paraId="119823DA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Foscarnet</w:t>
            </w:r>
          </w:p>
        </w:tc>
        <w:tc>
          <w:tcPr>
            <w:tcW w:w="2624" w:type="dxa"/>
            <w:shd w:val="clear" w:color="auto" w:fill="auto"/>
            <w:vAlign w:val="center"/>
          </w:tcPr>
          <w:p w14:paraId="14A41659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1,670 (657-2,950)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5FA17FD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9,791 (6,345-13,833)</w:t>
            </w:r>
          </w:p>
        </w:tc>
        <w:tc>
          <w:tcPr>
            <w:tcW w:w="1280" w:type="dxa"/>
            <w:gridSpan w:val="2"/>
            <w:shd w:val="clear" w:color="auto" w:fill="auto"/>
          </w:tcPr>
          <w:p w14:paraId="167745F1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0.001***</w:t>
            </w:r>
          </w:p>
        </w:tc>
      </w:tr>
      <w:tr w:rsidR="004E16E7" w:rsidRPr="007B76D1" w14:paraId="2AFABFFF" w14:textId="77777777" w:rsidTr="00880DFC">
        <w:tc>
          <w:tcPr>
            <w:tcW w:w="3325" w:type="dxa"/>
            <w:shd w:val="clear" w:color="auto" w:fill="auto"/>
            <w:vAlign w:val="center"/>
          </w:tcPr>
          <w:p w14:paraId="662F862E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Cidofovir</w:t>
            </w:r>
          </w:p>
        </w:tc>
        <w:tc>
          <w:tcPr>
            <w:tcW w:w="2624" w:type="dxa"/>
            <w:shd w:val="clear" w:color="auto" w:fill="auto"/>
            <w:vAlign w:val="center"/>
          </w:tcPr>
          <w:p w14:paraId="483B8354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67 (0-161)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E2A0795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202 (18-438)</w:t>
            </w:r>
          </w:p>
        </w:tc>
        <w:tc>
          <w:tcPr>
            <w:tcW w:w="1280" w:type="dxa"/>
            <w:gridSpan w:val="2"/>
            <w:shd w:val="clear" w:color="auto" w:fill="auto"/>
          </w:tcPr>
          <w:p w14:paraId="1D719F58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0.220</w:t>
            </w:r>
          </w:p>
        </w:tc>
      </w:tr>
      <w:tr w:rsidR="004E16E7" w:rsidRPr="007B76D1" w14:paraId="19E6975F" w14:textId="77777777" w:rsidTr="00880DFC">
        <w:tc>
          <w:tcPr>
            <w:tcW w:w="3325" w:type="dxa"/>
            <w:shd w:val="clear" w:color="auto" w:fill="auto"/>
            <w:vAlign w:val="center"/>
          </w:tcPr>
          <w:p w14:paraId="70A468FC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Overall anti-CMV </w:t>
            </w:r>
            <w:r w:rsidRPr="007B76D1">
              <w:rPr>
                <w:rFonts w:ascii="Arial" w:hAnsi="Arial" w:cs="Arial"/>
                <w:b/>
                <w:bCs/>
                <w:lang w:val="en-GB"/>
              </w:rPr>
              <w:t xml:space="preserve">drug acquisition </w:t>
            </w:r>
            <w:proofErr w:type="spellStart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costs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c</w:t>
            </w:r>
            <w:proofErr w:type="spellEnd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; n (%)</w:t>
            </w:r>
          </w:p>
        </w:tc>
        <w:tc>
          <w:tcPr>
            <w:tcW w:w="2624" w:type="dxa"/>
            <w:shd w:val="clear" w:color="auto" w:fill="auto"/>
            <w:vAlign w:val="center"/>
          </w:tcPr>
          <w:p w14:paraId="6E5C7318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63 (100)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BB8611E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98 (100)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1B72B06A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-</w:t>
            </w:r>
          </w:p>
        </w:tc>
      </w:tr>
      <w:tr w:rsidR="004E16E7" w:rsidRPr="007B76D1" w14:paraId="76ED01B0" w14:textId="77777777" w:rsidTr="00880DFC">
        <w:tc>
          <w:tcPr>
            <w:tcW w:w="3325" w:type="dxa"/>
            <w:shd w:val="clear" w:color="auto" w:fill="auto"/>
            <w:vAlign w:val="center"/>
          </w:tcPr>
          <w:p w14:paraId="3E49C837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Overall costs per patient;</w:t>
            </w:r>
          </w:p>
          <w:p w14:paraId="2F92C25E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mean (95% CI)</w:t>
            </w:r>
          </w:p>
        </w:tc>
        <w:tc>
          <w:tcPr>
            <w:tcW w:w="2624" w:type="dxa"/>
            <w:shd w:val="clear" w:color="auto" w:fill="auto"/>
            <w:vAlign w:val="center"/>
          </w:tcPr>
          <w:p w14:paraId="2C376891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23,883 (19,876-28,188)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4B3430A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13,730 (9,915-18,262)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4C1FB198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0.003**</w:t>
            </w:r>
          </w:p>
        </w:tc>
      </w:tr>
      <w:tr w:rsidR="004E16E7" w:rsidRPr="007B76D1" w14:paraId="19A84046" w14:textId="77777777" w:rsidTr="00880DFC">
        <w:tc>
          <w:tcPr>
            <w:tcW w:w="3325" w:type="dxa"/>
            <w:shd w:val="clear" w:color="auto" w:fill="auto"/>
            <w:vAlign w:val="center"/>
          </w:tcPr>
          <w:p w14:paraId="7D66A53C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Overall direct treatment </w:t>
            </w:r>
            <w:proofErr w:type="spellStart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costs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, b, c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; n (%)</w:t>
            </w:r>
          </w:p>
        </w:tc>
        <w:tc>
          <w:tcPr>
            <w:tcW w:w="2624" w:type="dxa"/>
            <w:shd w:val="clear" w:color="auto" w:fill="auto"/>
            <w:vAlign w:val="center"/>
          </w:tcPr>
          <w:p w14:paraId="65DDE901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61 (97)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D40AF19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96 (98)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0589FC7F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0.645</w:t>
            </w:r>
            <w:r w:rsidRPr="007B76D1"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  <w:t>e</w:t>
            </w:r>
          </w:p>
        </w:tc>
      </w:tr>
      <w:tr w:rsidR="004E16E7" w:rsidRPr="007B76D1" w14:paraId="1C24CF85" w14:textId="77777777" w:rsidTr="00880DFC">
        <w:tc>
          <w:tcPr>
            <w:tcW w:w="3325" w:type="dxa"/>
            <w:shd w:val="clear" w:color="auto" w:fill="auto"/>
            <w:vAlign w:val="center"/>
          </w:tcPr>
          <w:p w14:paraId="66B67061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Overall costs per patient;</w:t>
            </w:r>
          </w:p>
          <w:p w14:paraId="000226DD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mean (95% CI)</w:t>
            </w:r>
          </w:p>
        </w:tc>
        <w:tc>
          <w:tcPr>
            <w:tcW w:w="2624" w:type="dxa"/>
            <w:shd w:val="clear" w:color="auto" w:fill="auto"/>
            <w:vAlign w:val="center"/>
          </w:tcPr>
          <w:p w14:paraId="6D9995CB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77,774 (69,981-85,568)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8147EB7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101,000 (92,555-109,288)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054DFE63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&lt;0.001***</w:t>
            </w:r>
          </w:p>
        </w:tc>
      </w:tr>
      <w:tr w:rsidR="004E16E7" w:rsidRPr="00C925B1" w14:paraId="6BFB3F86" w14:textId="77777777" w:rsidTr="00880DFC">
        <w:tc>
          <w:tcPr>
            <w:tcW w:w="3325" w:type="dxa"/>
            <w:shd w:val="clear" w:color="auto" w:fill="auto"/>
            <w:vAlign w:val="center"/>
          </w:tcPr>
          <w:p w14:paraId="4B39D398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O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verall direct treatment </w:t>
            </w:r>
            <w:proofErr w:type="spellStart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costs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I</w:t>
            </w:r>
            <w:proofErr w:type="spellEnd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; n (%)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 (Year 2024)</w:t>
            </w:r>
          </w:p>
        </w:tc>
        <w:tc>
          <w:tcPr>
            <w:tcW w:w="2624" w:type="dxa"/>
            <w:shd w:val="clear" w:color="auto" w:fill="auto"/>
            <w:vAlign w:val="center"/>
          </w:tcPr>
          <w:p w14:paraId="0477437E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61 (97)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E64E102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96 (98)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2F18F852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0.645</w:t>
            </w:r>
            <w:r w:rsidRPr="007B76D1"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  <w:t>e</w:t>
            </w:r>
          </w:p>
        </w:tc>
      </w:tr>
      <w:tr w:rsidR="004E16E7" w:rsidRPr="00455614" w14:paraId="2BEC61BD" w14:textId="77777777" w:rsidTr="00880DFC">
        <w:tc>
          <w:tcPr>
            <w:tcW w:w="3325" w:type="dxa"/>
            <w:shd w:val="clear" w:color="auto" w:fill="auto"/>
            <w:vAlign w:val="center"/>
          </w:tcPr>
          <w:p w14:paraId="20C0DA70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Overall costs per patient;</w:t>
            </w:r>
          </w:p>
          <w:p w14:paraId="2188BDC0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mean (95% CI)</w:t>
            </w:r>
          </w:p>
        </w:tc>
        <w:tc>
          <w:tcPr>
            <w:tcW w:w="2624" w:type="dxa"/>
            <w:shd w:val="clear" w:color="auto" w:fill="auto"/>
            <w:vAlign w:val="center"/>
          </w:tcPr>
          <w:p w14:paraId="15E43808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76,562 (69,032-84,092)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F46571B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82,909 (74,922-90,896)</w:t>
            </w: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14:paraId="78889C98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0.239</w:t>
            </w:r>
          </w:p>
        </w:tc>
      </w:tr>
      <w:tr w:rsidR="004E16E7" w:rsidRPr="00A86D6C" w14:paraId="745F2A58" w14:textId="77777777" w:rsidTr="0002305D">
        <w:trPr>
          <w:gridAfter w:val="1"/>
          <w:wAfter w:w="640" w:type="dxa"/>
        </w:trPr>
        <w:tc>
          <w:tcPr>
            <w:tcW w:w="9140" w:type="dxa"/>
            <w:gridSpan w:val="4"/>
            <w:tcBorders>
              <w:top w:val="single" w:sz="4" w:space="0" w:color="auto"/>
              <w:left w:val="none" w:sz="4" w:space="0" w:color="000000"/>
              <w:bottom w:val="nil"/>
              <w:right w:val="none" w:sz="4" w:space="0" w:color="000000"/>
            </w:tcBorders>
            <w:vAlign w:val="center"/>
          </w:tcPr>
          <w:p w14:paraId="266E6681" w14:textId="77777777" w:rsidR="004E16E7" w:rsidRPr="007B76D1" w:rsidRDefault="004E16E7" w:rsidP="0002305D">
            <w:pPr>
              <w:spacing w:line="360" w:lineRule="auto"/>
              <w:jc w:val="both"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color w:val="000000"/>
                <w:szCs w:val="22"/>
                <w:lang w:val="en-GB"/>
              </w:rPr>
              <w:t>Abbreviations: CI, Confidence interval; CMV, cytomegalovirus</w:t>
            </w:r>
          </w:p>
        </w:tc>
      </w:tr>
      <w:tr w:rsidR="004E16E7" w:rsidRPr="00A86D6C" w14:paraId="4954C310" w14:textId="77777777" w:rsidTr="0002305D">
        <w:trPr>
          <w:gridAfter w:val="1"/>
          <w:wAfter w:w="640" w:type="dxa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856C0" w14:textId="77777777" w:rsidR="004E16E7" w:rsidRPr="007B76D1" w:rsidRDefault="004E16E7" w:rsidP="0002305D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</w:pPr>
            <w:r w:rsidRPr="007B76D1">
              <w:rPr>
                <w:rFonts w:ascii="Arial" w:hAnsi="Arial" w:cs="Arial"/>
                <w:color w:val="000000"/>
                <w:szCs w:val="22"/>
                <w:lang w:val="en-GB"/>
              </w:rPr>
              <w:t>* p-value &lt;0.05; ** p-value &lt;0.01; *** p-value &lt;0.001</w:t>
            </w:r>
          </w:p>
        </w:tc>
      </w:tr>
      <w:tr w:rsidR="004E16E7" w:rsidRPr="00A86D6C" w14:paraId="5A59AD24" w14:textId="77777777" w:rsidTr="0002305D">
        <w:trPr>
          <w:gridAfter w:val="1"/>
          <w:wAfter w:w="640" w:type="dxa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C294F" w14:textId="77777777" w:rsidR="004E16E7" w:rsidRPr="007B76D1" w:rsidRDefault="004E16E7" w:rsidP="0002305D">
            <w:pPr>
              <w:spacing w:line="360" w:lineRule="auto"/>
              <w:jc w:val="both"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  <w:t xml:space="preserve">I </w:t>
            </w: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n-values differ due to missing data</w:t>
            </w:r>
          </w:p>
        </w:tc>
      </w:tr>
      <w:tr w:rsidR="004E16E7" w:rsidRPr="00A86D6C" w14:paraId="5E2C23C8" w14:textId="77777777" w:rsidTr="0002305D">
        <w:trPr>
          <w:gridAfter w:val="1"/>
          <w:wAfter w:w="640" w:type="dxa"/>
        </w:trPr>
        <w:tc>
          <w:tcPr>
            <w:tcW w:w="9140" w:type="dxa"/>
            <w:gridSpan w:val="4"/>
            <w:tcBorders>
              <w:top w:val="nil"/>
              <w:left w:val="none" w:sz="4" w:space="0" w:color="000000"/>
              <w:bottom w:val="nil"/>
              <w:right w:val="none" w:sz="4" w:space="0" w:color="000000"/>
            </w:tcBorders>
            <w:vAlign w:val="center"/>
          </w:tcPr>
          <w:p w14:paraId="3D541811" w14:textId="77777777" w:rsidR="004E16E7" w:rsidRPr="007B76D1" w:rsidRDefault="004E16E7" w:rsidP="0002305D">
            <w:pPr>
              <w:spacing w:line="360" w:lineRule="auto"/>
              <w:jc w:val="both"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  <w:t>a</w:t>
            </w:r>
            <w:r w:rsidRPr="007B76D1">
              <w:rPr>
                <w:rFonts w:ascii="Arial" w:hAnsi="Arial" w:cs="Arial"/>
                <w:color w:val="000000"/>
                <w:szCs w:val="22"/>
                <w:lang w:val="en-GB"/>
              </w:rPr>
              <w:t xml:space="preserve"> Bootstrapped t-test (independent samples, two sided)</w:t>
            </w:r>
          </w:p>
        </w:tc>
      </w:tr>
      <w:tr w:rsidR="004E16E7" w:rsidRPr="00A86D6C" w14:paraId="7CCAEB98" w14:textId="77777777" w:rsidTr="0002305D">
        <w:trPr>
          <w:gridAfter w:val="1"/>
          <w:wAfter w:w="640" w:type="dxa"/>
        </w:trPr>
        <w:tc>
          <w:tcPr>
            <w:tcW w:w="9140" w:type="dxa"/>
            <w:gridSpan w:val="4"/>
            <w:tcBorders>
              <w:top w:val="nil"/>
              <w:left w:val="none" w:sz="4" w:space="0" w:color="000000"/>
              <w:bottom w:val="nil"/>
              <w:right w:val="none" w:sz="4" w:space="0" w:color="000000"/>
            </w:tcBorders>
            <w:vAlign w:val="center"/>
          </w:tcPr>
          <w:p w14:paraId="5E65A72A" w14:textId="77777777" w:rsidR="004E16E7" w:rsidRPr="007B76D1" w:rsidRDefault="004E16E7" w:rsidP="0002305D">
            <w:pPr>
              <w:spacing w:line="360" w:lineRule="auto"/>
              <w:jc w:val="both"/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</w:pPr>
            <w:r w:rsidRPr="007B76D1"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  <w:t>b</w:t>
            </w:r>
            <w:r w:rsidRPr="007B76D1">
              <w:rPr>
                <w:rFonts w:ascii="Arial" w:hAnsi="Arial" w:cs="Arial"/>
                <w:color w:val="000000"/>
                <w:szCs w:val="22"/>
                <w:lang w:val="en-GB"/>
              </w:rPr>
              <w:t xml:space="preserve"> Based on G-DRGs from 2016 to 2021</w:t>
            </w:r>
          </w:p>
        </w:tc>
      </w:tr>
      <w:tr w:rsidR="004E16E7" w:rsidRPr="00A86D6C" w14:paraId="634D3373" w14:textId="77777777" w:rsidTr="0002305D">
        <w:trPr>
          <w:gridAfter w:val="1"/>
          <w:wAfter w:w="640" w:type="dxa"/>
        </w:trPr>
        <w:tc>
          <w:tcPr>
            <w:tcW w:w="9140" w:type="dxa"/>
            <w:gridSpan w:val="4"/>
            <w:tcBorders>
              <w:top w:val="nil"/>
              <w:left w:val="none" w:sz="4" w:space="0" w:color="000000"/>
              <w:bottom w:val="nil"/>
              <w:right w:val="none" w:sz="4" w:space="0" w:color="000000"/>
            </w:tcBorders>
            <w:vAlign w:val="center"/>
          </w:tcPr>
          <w:p w14:paraId="0FBD114B" w14:textId="77777777" w:rsidR="004E16E7" w:rsidRPr="007B76D1" w:rsidRDefault="004E16E7" w:rsidP="0002305D">
            <w:pPr>
              <w:spacing w:line="360" w:lineRule="auto"/>
              <w:jc w:val="both"/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</w:pPr>
            <w:r w:rsidRPr="007B76D1"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  <w:t xml:space="preserve">c </w:t>
            </w:r>
            <w:r w:rsidRPr="007B76D1">
              <w:rPr>
                <w:rFonts w:ascii="Arial" w:hAnsi="Arial" w:cs="Arial"/>
                <w:color w:val="000000"/>
                <w:szCs w:val="22"/>
                <w:lang w:val="en-GB"/>
              </w:rPr>
              <w:t xml:space="preserve">Based on </w:t>
            </w:r>
            <w:r>
              <w:rPr>
                <w:rFonts w:ascii="Arial" w:hAnsi="Arial" w:cs="Arial"/>
                <w:color w:val="000000"/>
                <w:szCs w:val="22"/>
                <w:lang w:val="en-GB"/>
              </w:rPr>
              <w:t xml:space="preserve">Rote </w:t>
            </w:r>
            <w:proofErr w:type="spellStart"/>
            <w:r>
              <w:rPr>
                <w:rFonts w:ascii="Arial" w:hAnsi="Arial" w:cs="Arial"/>
                <w:color w:val="000000"/>
                <w:szCs w:val="22"/>
                <w:lang w:val="en-GB"/>
              </w:rPr>
              <w:t>Liste</w:t>
            </w:r>
            <w:proofErr w:type="spellEnd"/>
            <w:r>
              <w:rPr>
                <w:rFonts w:ascii="Arial" w:hAnsi="Arial" w:cs="Arial"/>
                <w:color w:val="000000"/>
                <w:szCs w:val="22"/>
                <w:lang w:val="en-GB"/>
              </w:rPr>
              <w:t xml:space="preserve"> </w:t>
            </w:r>
            <w:r w:rsidRPr="007B76D1">
              <w:rPr>
                <w:rFonts w:ascii="Arial" w:hAnsi="Arial" w:cs="Arial"/>
                <w:color w:val="000000"/>
                <w:szCs w:val="22"/>
                <w:lang w:val="en-GB"/>
              </w:rPr>
              <w:t>prices from 2024</w:t>
            </w:r>
          </w:p>
        </w:tc>
      </w:tr>
      <w:tr w:rsidR="004E16E7" w:rsidRPr="00A86D6C" w14:paraId="721D6C6B" w14:textId="77777777" w:rsidTr="0002305D">
        <w:trPr>
          <w:gridAfter w:val="1"/>
          <w:wAfter w:w="640" w:type="dxa"/>
        </w:trPr>
        <w:tc>
          <w:tcPr>
            <w:tcW w:w="9140" w:type="dxa"/>
            <w:gridSpan w:val="4"/>
            <w:tcBorders>
              <w:top w:val="nil"/>
              <w:left w:val="none" w:sz="4" w:space="0" w:color="000000"/>
              <w:bottom w:val="nil"/>
              <w:right w:val="none" w:sz="4" w:space="0" w:color="000000"/>
            </w:tcBorders>
            <w:vAlign w:val="center"/>
          </w:tcPr>
          <w:p w14:paraId="23BBAE60" w14:textId="77777777" w:rsidR="004E16E7" w:rsidRPr="007B76D1" w:rsidRDefault="004E16E7" w:rsidP="0002305D">
            <w:pPr>
              <w:spacing w:line="360" w:lineRule="auto"/>
              <w:jc w:val="both"/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  <w:t xml:space="preserve">d </w:t>
            </w: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Pearson chi-square test (two-tailed)</w:t>
            </w:r>
          </w:p>
        </w:tc>
      </w:tr>
      <w:tr w:rsidR="004E16E7" w:rsidRPr="00A86D6C" w14:paraId="2712FAE5" w14:textId="77777777" w:rsidTr="0002305D">
        <w:trPr>
          <w:gridAfter w:val="1"/>
          <w:wAfter w:w="640" w:type="dxa"/>
        </w:trPr>
        <w:tc>
          <w:tcPr>
            <w:tcW w:w="9140" w:type="dxa"/>
            <w:gridSpan w:val="4"/>
            <w:tcBorders>
              <w:top w:val="nil"/>
              <w:left w:val="none" w:sz="4" w:space="0" w:color="000000"/>
              <w:bottom w:val="nil"/>
              <w:right w:val="none" w:sz="4" w:space="0" w:color="000000"/>
            </w:tcBorders>
            <w:vAlign w:val="center"/>
          </w:tcPr>
          <w:p w14:paraId="6DD53303" w14:textId="77777777" w:rsidR="004E16E7" w:rsidRPr="007B76D1" w:rsidRDefault="004E16E7" w:rsidP="0002305D">
            <w:pPr>
              <w:spacing w:line="360" w:lineRule="auto"/>
              <w:jc w:val="both"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  <w:t xml:space="preserve">e </w:t>
            </w:r>
            <w:r w:rsidRPr="007B76D1">
              <w:rPr>
                <w:rFonts w:ascii="Arial" w:hAnsi="Arial" w:cs="Arial"/>
                <w:color w:val="000000"/>
                <w:szCs w:val="22"/>
                <w:lang w:val="en-GB"/>
              </w:rPr>
              <w:t>Fisher´s exact test</w:t>
            </w:r>
          </w:p>
        </w:tc>
      </w:tr>
    </w:tbl>
    <w:p w14:paraId="1E2FDFF6" w14:textId="77777777" w:rsidR="004E16E7" w:rsidRPr="007B76D1" w:rsidRDefault="004E16E7" w:rsidP="004E16E7">
      <w:pPr>
        <w:spacing w:line="480" w:lineRule="auto"/>
        <w:jc w:val="both"/>
        <w:rPr>
          <w:rFonts w:ascii="Arial" w:hAnsi="Arial" w:cs="Arial"/>
          <w:lang w:val="en-GB"/>
        </w:rPr>
      </w:pPr>
    </w:p>
    <w:p w14:paraId="2DAF9FC2" w14:textId="77777777" w:rsidR="004E16E7" w:rsidRPr="007B76D1" w:rsidRDefault="004E16E7" w:rsidP="004E16E7">
      <w:pPr>
        <w:spacing w:line="480" w:lineRule="auto"/>
        <w:jc w:val="both"/>
        <w:rPr>
          <w:rFonts w:ascii="Arial" w:hAnsi="Arial" w:cs="Arial"/>
          <w:lang w:val="en-GB"/>
        </w:rPr>
      </w:pPr>
      <w:r w:rsidRPr="007B76D1">
        <w:rPr>
          <w:rFonts w:ascii="Arial" w:hAnsi="Arial" w:cs="Arial"/>
          <w:lang w:val="en-GB"/>
        </w:rPr>
        <w:t>Table S</w:t>
      </w:r>
      <w:r>
        <w:rPr>
          <w:rFonts w:ascii="Arial" w:hAnsi="Arial" w:cs="Arial"/>
          <w:lang w:val="en-GB"/>
        </w:rPr>
        <w:t>4</w:t>
      </w:r>
      <w:r w:rsidRPr="007B76D1">
        <w:rPr>
          <w:rFonts w:ascii="Arial" w:hAnsi="Arial" w:cs="Arial"/>
          <w:lang w:val="en-GB"/>
        </w:rPr>
        <w:t xml:space="preserve">: Direct treatment costs for patients after </w:t>
      </w:r>
      <w:proofErr w:type="spellStart"/>
      <w:r>
        <w:rPr>
          <w:rFonts w:ascii="Arial" w:hAnsi="Arial" w:cs="Arial"/>
          <w:lang w:val="en-GB"/>
        </w:rPr>
        <w:t>alloHCT</w:t>
      </w:r>
      <w:proofErr w:type="spellEnd"/>
      <w:r w:rsidRPr="007B76D1">
        <w:rPr>
          <w:rFonts w:ascii="Arial" w:hAnsi="Arial" w:cs="Arial"/>
          <w:lang w:val="en-GB"/>
        </w:rPr>
        <w:t xml:space="preserve"> </w:t>
      </w:r>
      <w:r w:rsidRPr="00D97012">
        <w:rPr>
          <w:rFonts w:ascii="Arial" w:hAnsi="Arial" w:cs="Arial"/>
          <w:lang w:val="en-GB"/>
        </w:rPr>
        <w:t xml:space="preserve">without </w:t>
      </w:r>
      <w:proofErr w:type="spellStart"/>
      <w:r w:rsidRPr="00D97012">
        <w:rPr>
          <w:rFonts w:ascii="Arial" w:hAnsi="Arial" w:cs="Arial"/>
          <w:lang w:val="en-GB"/>
        </w:rPr>
        <w:t>csCMVi</w:t>
      </w:r>
      <w:proofErr w:type="spellEnd"/>
      <w:r w:rsidRPr="00D97012">
        <w:rPr>
          <w:rFonts w:ascii="Arial" w:hAnsi="Arial" w:cs="Arial"/>
          <w:lang w:val="en-GB"/>
        </w:rPr>
        <w:t xml:space="preserve"> in </w:t>
      </w:r>
      <w:r>
        <w:rPr>
          <w:rFonts w:ascii="Arial" w:hAnsi="Arial" w:cs="Arial"/>
          <w:lang w:val="en-GB"/>
        </w:rPr>
        <w:t>E</w:t>
      </w:r>
      <w:r w:rsidRPr="00D97012">
        <w:rPr>
          <w:rFonts w:ascii="Arial" w:hAnsi="Arial" w:cs="Arial"/>
          <w:lang w:val="en-GB"/>
        </w:rPr>
        <w:t>uro</w:t>
      </w:r>
    </w:p>
    <w:tbl>
      <w:tblPr>
        <w:tblStyle w:val="Tabellenrast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8"/>
        <w:gridCol w:w="2751"/>
        <w:gridCol w:w="2551"/>
        <w:gridCol w:w="1276"/>
      </w:tblGrid>
      <w:tr w:rsidR="004E16E7" w:rsidRPr="007B76D1" w14:paraId="65CE023F" w14:textId="77777777" w:rsidTr="0002305D">
        <w:trPr>
          <w:tblHeader/>
        </w:trPr>
        <w:tc>
          <w:tcPr>
            <w:tcW w:w="3198" w:type="dxa"/>
          </w:tcPr>
          <w:p w14:paraId="4590A294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2751" w:type="dxa"/>
          </w:tcPr>
          <w:p w14:paraId="58B9DE15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szCs w:val="22"/>
                <w:lang w:val="en-GB"/>
              </w:rPr>
            </w:pPr>
            <w:proofErr w:type="spellStart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Letermovir</w:t>
            </w:r>
            <w:proofErr w:type="spellEnd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 group (n=123)</w:t>
            </w:r>
          </w:p>
        </w:tc>
        <w:tc>
          <w:tcPr>
            <w:tcW w:w="2551" w:type="dxa"/>
          </w:tcPr>
          <w:p w14:paraId="6D89AF0E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Control group (n=78)</w:t>
            </w:r>
          </w:p>
        </w:tc>
        <w:tc>
          <w:tcPr>
            <w:tcW w:w="1276" w:type="dxa"/>
          </w:tcPr>
          <w:p w14:paraId="560DADB6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p </w:t>
            </w:r>
            <w:proofErr w:type="spellStart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value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a</w:t>
            </w:r>
            <w:proofErr w:type="spellEnd"/>
          </w:p>
        </w:tc>
      </w:tr>
      <w:tr w:rsidR="004E16E7" w:rsidRPr="007B76D1" w14:paraId="5CEDC438" w14:textId="77777777" w:rsidTr="00880DFC">
        <w:tc>
          <w:tcPr>
            <w:tcW w:w="3198" w:type="dxa"/>
            <w:shd w:val="clear" w:color="auto" w:fill="auto"/>
            <w:vAlign w:val="center"/>
          </w:tcPr>
          <w:p w14:paraId="2B3910A4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Hospitalisation </w:t>
            </w:r>
            <w:proofErr w:type="spellStart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costs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I</w:t>
            </w:r>
            <w:proofErr w:type="spellEnd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, b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; n (%)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474030AE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120 (98)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4985988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77 (99)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AF7379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1.000</w:t>
            </w:r>
            <w:r w:rsidRPr="007B76D1"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  <w:t>e</w:t>
            </w:r>
          </w:p>
        </w:tc>
      </w:tr>
      <w:tr w:rsidR="004E16E7" w:rsidRPr="007B76D1" w14:paraId="53D7111A" w14:textId="77777777" w:rsidTr="0002305D">
        <w:tc>
          <w:tcPr>
            <w:tcW w:w="3198" w:type="dxa"/>
            <w:shd w:val="clear" w:color="auto" w:fill="auto"/>
            <w:vAlign w:val="center"/>
          </w:tcPr>
          <w:p w14:paraId="288D7B53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 xml:space="preserve">Costs per patient; </w:t>
            </w:r>
          </w:p>
          <w:p w14:paraId="56C0F6F8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mean (95% CI)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43CF5D70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66,124 (60,725-71,524)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406742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63,419 (58,751-68,087)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C61317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0.441</w:t>
            </w:r>
          </w:p>
        </w:tc>
      </w:tr>
      <w:tr w:rsidR="004E16E7" w:rsidRPr="00A018E6" w:rsidDel="00A018E6" w14:paraId="6B20C241" w14:textId="77777777" w:rsidTr="0002305D">
        <w:tc>
          <w:tcPr>
            <w:tcW w:w="3198" w:type="dxa"/>
            <w:shd w:val="clear" w:color="auto" w:fill="auto"/>
            <w:vAlign w:val="center"/>
          </w:tcPr>
          <w:p w14:paraId="7CB7F1AD" w14:textId="77777777" w:rsidR="004E16E7" w:rsidRPr="002C0335" w:rsidRDefault="004E16E7" w:rsidP="0002305D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H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ospitalisation </w:t>
            </w:r>
            <w:proofErr w:type="spellStart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costs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; n (%)</w:t>
            </w:r>
          </w:p>
          <w:p w14:paraId="37BF74E1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lastRenderedPageBreak/>
              <w:t>(Year 2024)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46F3BF78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lastRenderedPageBreak/>
              <w:t>120 (98)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0052F5F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77 (99)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F6FBA5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1.000</w:t>
            </w:r>
            <w:r w:rsidRPr="007B76D1"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  <w:t>e</w:t>
            </w:r>
          </w:p>
        </w:tc>
      </w:tr>
      <w:tr w:rsidR="004E16E7" w:rsidRPr="00A018E6" w:rsidDel="00A018E6" w14:paraId="7B402410" w14:textId="77777777" w:rsidTr="0002305D">
        <w:tc>
          <w:tcPr>
            <w:tcW w:w="3198" w:type="dxa"/>
            <w:shd w:val="clear" w:color="auto" w:fill="auto"/>
            <w:vAlign w:val="center"/>
          </w:tcPr>
          <w:p w14:paraId="62C9253B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Costs per patient;</w:t>
            </w:r>
          </w:p>
          <w:p w14:paraId="59A63EBE" w14:textId="77777777" w:rsidR="004E16E7" w:rsidRPr="007B76D1" w:rsidDel="00A018E6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mean (95% CI)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59C1F7F5" w14:textId="77777777" w:rsidR="004E16E7" w:rsidRPr="007B76D1" w:rsidDel="00A018E6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63,559 (58,701-68,416)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152524A" w14:textId="77777777" w:rsidR="004E16E7" w:rsidRPr="007B76D1" w:rsidDel="00A018E6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47,376 (43,125-51,627)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2BA405" w14:textId="77777777" w:rsidR="004E16E7" w:rsidRPr="007B76D1" w:rsidDel="00A018E6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&lt;0.001***</w:t>
            </w:r>
          </w:p>
        </w:tc>
      </w:tr>
      <w:tr w:rsidR="004E16E7" w:rsidRPr="00C925B1" w14:paraId="0FC92D2D" w14:textId="77777777" w:rsidTr="00880DFC">
        <w:tc>
          <w:tcPr>
            <w:tcW w:w="3198" w:type="dxa"/>
            <w:shd w:val="clear" w:color="auto" w:fill="auto"/>
            <w:vAlign w:val="center"/>
          </w:tcPr>
          <w:p w14:paraId="66B473B8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Anti-CMV 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drug acquisition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proofErr w:type="spellStart"/>
            <w:r w:rsidRPr="002C0335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costs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c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; n (%)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33C84810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123 (100)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5816F12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78 (100)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8ED689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-</w:t>
            </w:r>
          </w:p>
        </w:tc>
      </w:tr>
      <w:tr w:rsidR="004E16E7" w:rsidRPr="00A86D6C" w14:paraId="61DDBA70" w14:textId="77777777" w:rsidTr="00880DFC">
        <w:tc>
          <w:tcPr>
            <w:tcW w:w="3198" w:type="dxa"/>
            <w:shd w:val="clear" w:color="auto" w:fill="auto"/>
            <w:vAlign w:val="center"/>
          </w:tcPr>
          <w:p w14:paraId="33D6BDF0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2C0335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Costs</w:t>
            </w: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 xml:space="preserve"> per patient; </w:t>
            </w:r>
          </w:p>
          <w:p w14:paraId="50416891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mean (95% CI)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78556E58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07726DA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761A167D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</w:p>
        </w:tc>
      </w:tr>
      <w:tr w:rsidR="004E16E7" w:rsidRPr="007B76D1" w14:paraId="6ACC8625" w14:textId="77777777" w:rsidTr="00880DFC">
        <w:tc>
          <w:tcPr>
            <w:tcW w:w="3198" w:type="dxa"/>
            <w:shd w:val="clear" w:color="auto" w:fill="auto"/>
            <w:vAlign w:val="center"/>
          </w:tcPr>
          <w:p w14:paraId="124637D4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proofErr w:type="spellStart"/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Letermovir</w:t>
            </w:r>
            <w:proofErr w:type="spellEnd"/>
          </w:p>
        </w:tc>
        <w:tc>
          <w:tcPr>
            <w:tcW w:w="2751" w:type="dxa"/>
            <w:shd w:val="clear" w:color="auto" w:fill="auto"/>
            <w:vAlign w:val="center"/>
          </w:tcPr>
          <w:p w14:paraId="2AD86B07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21,014 (17,838-25,448)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B8EA90F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AF88329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-</w:t>
            </w:r>
          </w:p>
        </w:tc>
      </w:tr>
      <w:tr w:rsidR="004E16E7" w:rsidRPr="007B76D1" w14:paraId="3002E7EB" w14:textId="77777777" w:rsidTr="00880DFC">
        <w:tc>
          <w:tcPr>
            <w:tcW w:w="3198" w:type="dxa"/>
            <w:shd w:val="clear" w:color="auto" w:fill="auto"/>
            <w:vAlign w:val="center"/>
          </w:tcPr>
          <w:p w14:paraId="434339DE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Ganciclovir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050FE061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35 (0-90)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D1F9DD6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76 (0-181)</w:t>
            </w:r>
          </w:p>
        </w:tc>
        <w:tc>
          <w:tcPr>
            <w:tcW w:w="1276" w:type="dxa"/>
            <w:shd w:val="clear" w:color="auto" w:fill="auto"/>
          </w:tcPr>
          <w:p w14:paraId="50F70836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0.442</w:t>
            </w:r>
          </w:p>
        </w:tc>
      </w:tr>
      <w:tr w:rsidR="004E16E7" w:rsidRPr="007B76D1" w14:paraId="5BDC770B" w14:textId="77777777" w:rsidTr="00880DFC">
        <w:tc>
          <w:tcPr>
            <w:tcW w:w="3198" w:type="dxa"/>
            <w:shd w:val="clear" w:color="auto" w:fill="auto"/>
            <w:vAlign w:val="center"/>
          </w:tcPr>
          <w:p w14:paraId="7A87F636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Valganciclovir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4CFD7FA2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69 (0-207)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4165A2C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12 (3-23)</w:t>
            </w:r>
          </w:p>
        </w:tc>
        <w:tc>
          <w:tcPr>
            <w:tcW w:w="1276" w:type="dxa"/>
            <w:shd w:val="clear" w:color="auto" w:fill="auto"/>
          </w:tcPr>
          <w:p w14:paraId="588E082C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0.740</w:t>
            </w:r>
          </w:p>
        </w:tc>
      </w:tr>
      <w:tr w:rsidR="004E16E7" w:rsidRPr="007B76D1" w14:paraId="2685FEDC" w14:textId="77777777" w:rsidTr="00880DFC">
        <w:tc>
          <w:tcPr>
            <w:tcW w:w="3198" w:type="dxa"/>
            <w:shd w:val="clear" w:color="auto" w:fill="auto"/>
            <w:vAlign w:val="center"/>
          </w:tcPr>
          <w:p w14:paraId="33CFD2E3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Foscarnet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46DA2BE6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24 (0-72)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AD303CD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60 (0-181)</w:t>
            </w:r>
          </w:p>
        </w:tc>
        <w:tc>
          <w:tcPr>
            <w:tcW w:w="1276" w:type="dxa"/>
            <w:shd w:val="clear" w:color="auto" w:fill="auto"/>
          </w:tcPr>
          <w:p w14:paraId="4C45A2DE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0.525</w:t>
            </w:r>
          </w:p>
        </w:tc>
      </w:tr>
      <w:tr w:rsidR="004E16E7" w:rsidRPr="007B76D1" w14:paraId="7258B76D" w14:textId="77777777" w:rsidTr="00880DFC">
        <w:tc>
          <w:tcPr>
            <w:tcW w:w="3198" w:type="dxa"/>
            <w:shd w:val="clear" w:color="auto" w:fill="auto"/>
            <w:vAlign w:val="center"/>
          </w:tcPr>
          <w:p w14:paraId="7D8EFA16" w14:textId="77777777" w:rsidR="004E16E7" w:rsidRPr="00741A06" w:rsidRDefault="004E16E7" w:rsidP="0002305D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Overall anti-CMV </w:t>
            </w:r>
            <w:r w:rsidRPr="007B76D1">
              <w:rPr>
                <w:rFonts w:ascii="Arial" w:hAnsi="Arial" w:cs="Arial"/>
                <w:b/>
                <w:bCs/>
                <w:lang w:val="en-GB"/>
              </w:rPr>
              <w:t xml:space="preserve">drug acquisition </w:t>
            </w:r>
            <w:proofErr w:type="spellStart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costs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c</w:t>
            </w:r>
            <w:proofErr w:type="spellEnd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; n (%)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711D18B9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123 (100)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44A5F6E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78 (100)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3BB9EE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-</w:t>
            </w:r>
          </w:p>
        </w:tc>
      </w:tr>
      <w:tr w:rsidR="004E16E7" w:rsidRPr="007B76D1" w14:paraId="5239D4D5" w14:textId="77777777" w:rsidTr="00880DFC">
        <w:tc>
          <w:tcPr>
            <w:tcW w:w="3198" w:type="dxa"/>
            <w:shd w:val="clear" w:color="auto" w:fill="auto"/>
            <w:vAlign w:val="center"/>
          </w:tcPr>
          <w:p w14:paraId="5081B3E1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Overall costs per patient; mean (95% CI)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1ADE8C24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20,800 (17,603-25,118)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6B30CE7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149 (21-318)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02F339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&lt;0.001***</w:t>
            </w:r>
          </w:p>
        </w:tc>
      </w:tr>
      <w:tr w:rsidR="004E16E7" w:rsidRPr="007B76D1" w14:paraId="5D3E45CD" w14:textId="77777777" w:rsidTr="00880DFC">
        <w:tc>
          <w:tcPr>
            <w:tcW w:w="3198" w:type="dxa"/>
            <w:shd w:val="clear" w:color="auto" w:fill="auto"/>
            <w:vAlign w:val="center"/>
          </w:tcPr>
          <w:p w14:paraId="0FA6C46D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Overall direct treatment </w:t>
            </w:r>
            <w:proofErr w:type="spellStart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costs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, b, c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; n (%)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0BCA434C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120 (98)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98468D7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77 (99)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B6DCB8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1.000</w:t>
            </w:r>
            <w:r w:rsidRPr="007B76D1"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  <w:t>e</w:t>
            </w:r>
          </w:p>
        </w:tc>
      </w:tr>
      <w:tr w:rsidR="004E16E7" w:rsidRPr="007B76D1" w14:paraId="4D789A48" w14:textId="77777777" w:rsidTr="0002305D">
        <w:tc>
          <w:tcPr>
            <w:tcW w:w="3198" w:type="dxa"/>
            <w:shd w:val="clear" w:color="auto" w:fill="auto"/>
            <w:vAlign w:val="center"/>
          </w:tcPr>
          <w:p w14:paraId="3908A3D6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Overall costs per patient;</w:t>
            </w:r>
          </w:p>
          <w:p w14:paraId="1B8224D5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mean (95% CI)</w:t>
            </w:r>
          </w:p>
        </w:tc>
        <w:tc>
          <w:tcPr>
            <w:tcW w:w="2751" w:type="dxa"/>
            <w:vAlign w:val="center"/>
          </w:tcPr>
          <w:p w14:paraId="6ACBBBEB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87,136 (80,053-94,219)</w:t>
            </w:r>
          </w:p>
        </w:tc>
        <w:tc>
          <w:tcPr>
            <w:tcW w:w="2551" w:type="dxa"/>
            <w:vAlign w:val="center"/>
          </w:tcPr>
          <w:p w14:paraId="24F51D96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63,570 (58,857-68,283)</w:t>
            </w:r>
          </w:p>
        </w:tc>
        <w:tc>
          <w:tcPr>
            <w:tcW w:w="1276" w:type="dxa"/>
            <w:vAlign w:val="center"/>
          </w:tcPr>
          <w:p w14:paraId="6A7CB6AA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&lt;0.001***</w:t>
            </w:r>
          </w:p>
        </w:tc>
      </w:tr>
      <w:tr w:rsidR="004E16E7" w:rsidRPr="00C925B1" w14:paraId="292F65D9" w14:textId="77777777" w:rsidTr="0002305D">
        <w:tc>
          <w:tcPr>
            <w:tcW w:w="3198" w:type="dxa"/>
            <w:vAlign w:val="center"/>
          </w:tcPr>
          <w:p w14:paraId="26C3A608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O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verall direct treatment </w:t>
            </w:r>
            <w:proofErr w:type="spellStart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costs</w:t>
            </w:r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vertAlign w:val="superscript"/>
                <w:lang w:val="en-GB"/>
              </w:rPr>
              <w:t>I</w:t>
            </w:r>
            <w:proofErr w:type="spellEnd"/>
            <w:r w:rsidRPr="007B76D1"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>; n (%)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val="en-GB"/>
              </w:rPr>
              <w:t xml:space="preserve"> (Year 2024)</w:t>
            </w:r>
          </w:p>
        </w:tc>
        <w:tc>
          <w:tcPr>
            <w:tcW w:w="2751" w:type="dxa"/>
            <w:vAlign w:val="center"/>
          </w:tcPr>
          <w:p w14:paraId="3AC54DA2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120 (98)</w:t>
            </w:r>
          </w:p>
        </w:tc>
        <w:tc>
          <w:tcPr>
            <w:tcW w:w="2551" w:type="dxa"/>
            <w:vAlign w:val="center"/>
          </w:tcPr>
          <w:p w14:paraId="3E4019B1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77 (99)</w:t>
            </w:r>
          </w:p>
        </w:tc>
        <w:tc>
          <w:tcPr>
            <w:tcW w:w="1276" w:type="dxa"/>
            <w:vAlign w:val="center"/>
          </w:tcPr>
          <w:p w14:paraId="3C266CF9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1.000</w:t>
            </w:r>
            <w:r w:rsidRPr="007B76D1"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  <w:t>e</w:t>
            </w:r>
          </w:p>
        </w:tc>
      </w:tr>
      <w:tr w:rsidR="004E16E7" w:rsidRPr="00C862C7" w14:paraId="0794249D" w14:textId="77777777" w:rsidTr="0002305D">
        <w:tc>
          <w:tcPr>
            <w:tcW w:w="3198" w:type="dxa"/>
            <w:vAlign w:val="center"/>
          </w:tcPr>
          <w:p w14:paraId="1A63040F" w14:textId="77777777" w:rsidR="004E16E7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 xml:space="preserve">Overall costs per patient; </w:t>
            </w:r>
          </w:p>
          <w:p w14:paraId="639F7F33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mean (95% CI)</w:t>
            </w:r>
          </w:p>
        </w:tc>
        <w:tc>
          <w:tcPr>
            <w:tcW w:w="2751" w:type="dxa"/>
            <w:vAlign w:val="center"/>
          </w:tcPr>
          <w:p w14:paraId="78DFB9DD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84,570 (77,789-91,351)</w:t>
            </w:r>
          </w:p>
        </w:tc>
        <w:tc>
          <w:tcPr>
            <w:tcW w:w="2551" w:type="dxa"/>
            <w:vAlign w:val="center"/>
          </w:tcPr>
          <w:p w14:paraId="39EA5A88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47,527 (43,229-51,825)</w:t>
            </w:r>
          </w:p>
        </w:tc>
        <w:tc>
          <w:tcPr>
            <w:tcW w:w="1276" w:type="dxa"/>
            <w:vAlign w:val="center"/>
          </w:tcPr>
          <w:p w14:paraId="6E9FE7FF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bCs/>
                <w:color w:val="000000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&lt;0.001***</w:t>
            </w:r>
          </w:p>
        </w:tc>
      </w:tr>
      <w:tr w:rsidR="004E16E7" w:rsidRPr="00A86D6C" w14:paraId="08B527A4" w14:textId="77777777" w:rsidTr="0002305D">
        <w:tc>
          <w:tcPr>
            <w:tcW w:w="977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94D61FE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color w:val="000000"/>
                <w:szCs w:val="22"/>
                <w:lang w:val="en-GB"/>
              </w:rPr>
              <w:t>Abbreviations: CI, Confidence interval; CMV, cytomegalovirus</w:t>
            </w:r>
          </w:p>
        </w:tc>
      </w:tr>
      <w:tr w:rsidR="004E16E7" w:rsidRPr="007E0C88" w14:paraId="2D8090E1" w14:textId="77777777" w:rsidTr="0002305D">
        <w:tc>
          <w:tcPr>
            <w:tcW w:w="977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8BE744E" w14:textId="77777777" w:rsidR="004E16E7" w:rsidRPr="007B76D1" w:rsidRDefault="004E16E7" w:rsidP="0002305D">
            <w:pPr>
              <w:spacing w:line="360" w:lineRule="auto"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color w:val="000000"/>
                <w:szCs w:val="22"/>
                <w:lang w:val="en-GB"/>
              </w:rPr>
              <w:t>*** p-value &lt;0.001</w:t>
            </w:r>
          </w:p>
        </w:tc>
      </w:tr>
      <w:tr w:rsidR="004E16E7" w:rsidRPr="00A86D6C" w14:paraId="777BCBF4" w14:textId="77777777" w:rsidTr="0002305D">
        <w:tc>
          <w:tcPr>
            <w:tcW w:w="977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842D896" w14:textId="77777777" w:rsidR="004E16E7" w:rsidRPr="007B76D1" w:rsidRDefault="004E16E7" w:rsidP="0002305D">
            <w:pPr>
              <w:spacing w:line="360" w:lineRule="auto"/>
              <w:jc w:val="both"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  <w:t xml:space="preserve">I </w:t>
            </w: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n-values differ due to missing data</w:t>
            </w:r>
          </w:p>
        </w:tc>
      </w:tr>
      <w:tr w:rsidR="004E16E7" w:rsidRPr="00A86D6C" w14:paraId="00EDAB3D" w14:textId="77777777" w:rsidTr="0002305D">
        <w:tc>
          <w:tcPr>
            <w:tcW w:w="977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34C4B32" w14:textId="77777777" w:rsidR="004E16E7" w:rsidRPr="007B76D1" w:rsidRDefault="004E16E7" w:rsidP="0002305D">
            <w:pPr>
              <w:spacing w:line="360" w:lineRule="auto"/>
              <w:jc w:val="both"/>
              <w:rPr>
                <w:rFonts w:ascii="Arial" w:hAnsi="Arial" w:cs="Arial"/>
                <w:color w:val="000000"/>
                <w:szCs w:val="22"/>
                <w:lang w:val="en-GB"/>
              </w:rPr>
            </w:pPr>
            <w:r w:rsidRPr="007B76D1"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  <w:t>a</w:t>
            </w:r>
            <w:r w:rsidRPr="007B76D1">
              <w:rPr>
                <w:rFonts w:ascii="Arial" w:hAnsi="Arial" w:cs="Arial"/>
                <w:color w:val="000000"/>
                <w:szCs w:val="22"/>
                <w:lang w:val="en-GB"/>
              </w:rPr>
              <w:t xml:space="preserve"> Bootstrapped t-test (independent samples, two sided)</w:t>
            </w:r>
          </w:p>
        </w:tc>
      </w:tr>
      <w:tr w:rsidR="004E16E7" w:rsidRPr="00A86D6C" w14:paraId="75DE8823" w14:textId="77777777" w:rsidTr="0002305D">
        <w:tc>
          <w:tcPr>
            <w:tcW w:w="977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8CEF01E" w14:textId="77777777" w:rsidR="004E16E7" w:rsidRPr="007B76D1" w:rsidRDefault="004E16E7" w:rsidP="0002305D">
            <w:pPr>
              <w:spacing w:line="360" w:lineRule="auto"/>
              <w:jc w:val="both"/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</w:pPr>
            <w:r w:rsidRPr="007B76D1"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  <w:t>b</w:t>
            </w:r>
            <w:r w:rsidRPr="007B76D1">
              <w:rPr>
                <w:rFonts w:ascii="Arial" w:hAnsi="Arial" w:cs="Arial"/>
                <w:color w:val="000000"/>
                <w:szCs w:val="22"/>
                <w:lang w:val="en-GB"/>
              </w:rPr>
              <w:t xml:space="preserve"> Based on G-DRGs from 2016 to 2021</w:t>
            </w:r>
          </w:p>
        </w:tc>
      </w:tr>
      <w:tr w:rsidR="004E16E7" w:rsidRPr="00A86D6C" w14:paraId="7208EF6E" w14:textId="77777777" w:rsidTr="0002305D">
        <w:tc>
          <w:tcPr>
            <w:tcW w:w="977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51998D4" w14:textId="77777777" w:rsidR="004E16E7" w:rsidRPr="007B76D1" w:rsidRDefault="004E16E7" w:rsidP="0002305D">
            <w:pPr>
              <w:spacing w:line="360" w:lineRule="auto"/>
              <w:jc w:val="both"/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</w:pPr>
            <w:r w:rsidRPr="007B76D1"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  <w:t xml:space="preserve">c </w:t>
            </w:r>
            <w:r w:rsidRPr="007B76D1">
              <w:rPr>
                <w:rFonts w:ascii="Arial" w:hAnsi="Arial" w:cs="Arial"/>
                <w:color w:val="000000"/>
                <w:szCs w:val="22"/>
                <w:lang w:val="en-GB"/>
              </w:rPr>
              <w:t xml:space="preserve">Based on </w:t>
            </w:r>
            <w:r>
              <w:rPr>
                <w:rFonts w:ascii="Arial" w:hAnsi="Arial" w:cs="Arial"/>
                <w:color w:val="000000"/>
                <w:szCs w:val="22"/>
                <w:lang w:val="en-GB"/>
              </w:rPr>
              <w:t xml:space="preserve">Rote </w:t>
            </w:r>
            <w:proofErr w:type="spellStart"/>
            <w:r>
              <w:rPr>
                <w:rFonts w:ascii="Arial" w:hAnsi="Arial" w:cs="Arial"/>
                <w:color w:val="000000"/>
                <w:szCs w:val="22"/>
                <w:lang w:val="en-GB"/>
              </w:rPr>
              <w:t>Liste</w:t>
            </w:r>
            <w:proofErr w:type="spellEnd"/>
            <w:r>
              <w:rPr>
                <w:rFonts w:ascii="Arial" w:hAnsi="Arial" w:cs="Arial"/>
                <w:color w:val="000000"/>
                <w:szCs w:val="22"/>
                <w:lang w:val="en-GB"/>
              </w:rPr>
              <w:t xml:space="preserve"> </w:t>
            </w:r>
            <w:r w:rsidRPr="007B76D1">
              <w:rPr>
                <w:rFonts w:ascii="Arial" w:hAnsi="Arial" w:cs="Arial"/>
                <w:color w:val="000000"/>
                <w:szCs w:val="22"/>
                <w:lang w:val="en-GB"/>
              </w:rPr>
              <w:t>prices from 2024</w:t>
            </w:r>
          </w:p>
        </w:tc>
      </w:tr>
      <w:tr w:rsidR="004E16E7" w:rsidRPr="00A86D6C" w14:paraId="440479E8" w14:textId="77777777" w:rsidTr="0002305D">
        <w:tc>
          <w:tcPr>
            <w:tcW w:w="977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BD636E3" w14:textId="77777777" w:rsidR="004E16E7" w:rsidRPr="007B76D1" w:rsidRDefault="004E16E7" w:rsidP="0002305D">
            <w:pPr>
              <w:spacing w:line="360" w:lineRule="auto"/>
              <w:jc w:val="both"/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</w:pPr>
            <w:r w:rsidRPr="007B76D1">
              <w:rPr>
                <w:rFonts w:ascii="Arial" w:hAnsi="Arial" w:cs="Arial"/>
                <w:bCs/>
                <w:color w:val="000000"/>
                <w:szCs w:val="22"/>
                <w:vertAlign w:val="superscript"/>
                <w:lang w:val="en-GB"/>
              </w:rPr>
              <w:t xml:space="preserve">d </w:t>
            </w:r>
            <w:r w:rsidRPr="007B76D1">
              <w:rPr>
                <w:rFonts w:ascii="Arial" w:hAnsi="Arial" w:cs="Arial"/>
                <w:bCs/>
                <w:color w:val="000000"/>
                <w:szCs w:val="22"/>
                <w:lang w:val="en-GB"/>
              </w:rPr>
              <w:t>Pearson chi-square test (two-tailed)</w:t>
            </w:r>
          </w:p>
        </w:tc>
      </w:tr>
      <w:tr w:rsidR="004E16E7" w:rsidRPr="00A86D6C" w14:paraId="08847F9E" w14:textId="77777777" w:rsidTr="0002305D">
        <w:tc>
          <w:tcPr>
            <w:tcW w:w="977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AC59225" w14:textId="77777777" w:rsidR="004E16E7" w:rsidRPr="007B76D1" w:rsidRDefault="004E16E7" w:rsidP="0002305D">
            <w:pPr>
              <w:spacing w:line="360" w:lineRule="auto"/>
              <w:jc w:val="both"/>
              <w:rPr>
                <w:rFonts w:ascii="Arial" w:hAnsi="Arial" w:cs="Arial"/>
                <w:color w:val="000000"/>
                <w:szCs w:val="22"/>
                <w:vertAlign w:val="superscript"/>
                <w:lang w:val="en-US"/>
              </w:rPr>
            </w:pPr>
            <w:r w:rsidRPr="007B76D1">
              <w:rPr>
                <w:rFonts w:ascii="Arial" w:hAnsi="Arial" w:cs="Arial"/>
                <w:color w:val="000000"/>
                <w:szCs w:val="22"/>
                <w:vertAlign w:val="superscript"/>
                <w:lang w:val="en-GB"/>
              </w:rPr>
              <w:t xml:space="preserve">e </w:t>
            </w:r>
            <w:r w:rsidRPr="007B76D1">
              <w:rPr>
                <w:rFonts w:ascii="Arial" w:hAnsi="Arial" w:cs="Arial"/>
                <w:color w:val="000000"/>
                <w:szCs w:val="22"/>
                <w:lang w:val="en-GB"/>
              </w:rPr>
              <w:t>Fisher´s exact test</w:t>
            </w:r>
          </w:p>
        </w:tc>
      </w:tr>
    </w:tbl>
    <w:p w14:paraId="2EBC332C" w14:textId="77777777" w:rsidR="004E16E7" w:rsidRDefault="004E16E7" w:rsidP="0031531A">
      <w:pPr>
        <w:spacing w:line="480" w:lineRule="auto"/>
        <w:jc w:val="both"/>
        <w:rPr>
          <w:rFonts w:ascii="Arial" w:hAnsi="Arial" w:cs="Arial"/>
          <w:b/>
          <w:lang w:val="en-GB"/>
        </w:rPr>
      </w:pPr>
    </w:p>
    <w:sectPr w:rsidR="004E16E7" w:rsidSect="00136D1B">
      <w:footerReference w:type="default" r:id="rId8"/>
      <w:footnotePr>
        <w:numFmt w:val="chicago"/>
      </w:footnotePr>
      <w:pgSz w:w="11906" w:h="16838"/>
      <w:pgMar w:top="1418" w:right="1418" w:bottom="1134" w:left="1418" w:header="709" w:footer="709" w:gutter="0"/>
      <w:lnNumType w:countBy="1" w:restart="newSection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6AF53" w14:textId="77777777" w:rsidR="007029FF" w:rsidRDefault="007029FF" w:rsidP="00A86D6C">
      <w:r>
        <w:separator/>
      </w:r>
    </w:p>
  </w:endnote>
  <w:endnote w:type="continuationSeparator" w:id="0">
    <w:p w14:paraId="008D3798" w14:textId="77777777" w:rsidR="007029FF" w:rsidRDefault="007029FF" w:rsidP="00A86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167963"/>
      <w:docPartObj>
        <w:docPartGallery w:val="Page Numbers (Bottom of Page)"/>
        <w:docPartUnique/>
      </w:docPartObj>
    </w:sdtPr>
    <w:sdtContent>
      <w:p w14:paraId="5377C9F4" w14:textId="5AA89655" w:rsidR="00A86D6C" w:rsidRDefault="00A86D6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7D333B" w14:textId="77777777" w:rsidR="00A86D6C" w:rsidRDefault="00A86D6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E2DF0" w14:textId="77777777" w:rsidR="007029FF" w:rsidRDefault="007029FF" w:rsidP="00A86D6C">
      <w:r>
        <w:separator/>
      </w:r>
    </w:p>
  </w:footnote>
  <w:footnote w:type="continuationSeparator" w:id="0">
    <w:p w14:paraId="67B10439" w14:textId="77777777" w:rsidR="007029FF" w:rsidRDefault="007029FF" w:rsidP="00A86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07C3A"/>
    <w:multiLevelType w:val="hybridMultilevel"/>
    <w:tmpl w:val="658C0422"/>
    <w:lvl w:ilvl="0" w:tplc="75F0115E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265469">
    <w:abstractNumId w:val="0"/>
  </w:num>
  <w:num w:numId="2" w16cid:durableId="992952672">
    <w:abstractNumId w:val="0"/>
  </w:num>
  <w:num w:numId="3" w16cid:durableId="695890187">
    <w:abstractNumId w:val="0"/>
  </w:num>
  <w:num w:numId="4" w16cid:durableId="56272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31A"/>
    <w:rsid w:val="00070310"/>
    <w:rsid w:val="0014067C"/>
    <w:rsid w:val="0031531A"/>
    <w:rsid w:val="00316CE7"/>
    <w:rsid w:val="00366C0F"/>
    <w:rsid w:val="003F424E"/>
    <w:rsid w:val="004D21FE"/>
    <w:rsid w:val="004E16E7"/>
    <w:rsid w:val="00500591"/>
    <w:rsid w:val="007029FF"/>
    <w:rsid w:val="00880DFC"/>
    <w:rsid w:val="008F2DC1"/>
    <w:rsid w:val="0094348E"/>
    <w:rsid w:val="0098599E"/>
    <w:rsid w:val="00A86D6C"/>
    <w:rsid w:val="00AB72E3"/>
    <w:rsid w:val="00AD452D"/>
    <w:rsid w:val="00AE7D59"/>
    <w:rsid w:val="00B57771"/>
    <w:rsid w:val="00C0085C"/>
    <w:rsid w:val="00F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68AC9"/>
  <w15:chartTrackingRefBased/>
  <w15:docId w15:val="{02254DA9-484C-4F6E-B494-DEBCFAD7A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line="276" w:lineRule="auto"/>
        <w:ind w:left="92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531A"/>
    <w:pPr>
      <w:spacing w:before="0" w:line="240" w:lineRule="auto"/>
      <w:ind w:left="0" w:firstLine="0"/>
      <w:jc w:val="left"/>
    </w:pPr>
    <w:rPr>
      <w:szCs w:val="24"/>
      <w14:ligatures w14:val="standardContextu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070310"/>
    <w:pPr>
      <w:keepNext/>
      <w:keepLines/>
      <w:numPr>
        <w:numId w:val="1"/>
      </w:numPr>
      <w:spacing w:before="480"/>
      <w:jc w:val="both"/>
      <w:outlineLvl w:val="0"/>
    </w:pPr>
    <w:rPr>
      <w:rFonts w:eastAsia="Times New Roman" w:cs="Times New Roman"/>
      <w:b/>
      <w:bCs/>
      <w:color w:val="00618F"/>
      <w:sz w:val="28"/>
      <w:szCs w:val="28"/>
      <w14:ligatures w14:val="none"/>
    </w:rPr>
  </w:style>
  <w:style w:type="paragraph" w:styleId="berschrift2">
    <w:name w:val="heading 2"/>
    <w:basedOn w:val="Standard"/>
    <w:link w:val="berschrift2Zchn"/>
    <w:autoRedefine/>
    <w:uiPriority w:val="9"/>
    <w:qFormat/>
    <w:rsid w:val="003F424E"/>
    <w:pPr>
      <w:tabs>
        <w:tab w:val="left" w:pos="4642"/>
      </w:tabs>
      <w:spacing w:before="100" w:beforeAutospacing="1" w:after="100" w:afterAutospacing="1"/>
      <w:ind w:left="924" w:hanging="357"/>
      <w:jc w:val="both"/>
      <w:outlineLvl w:val="1"/>
    </w:pPr>
    <w:rPr>
      <w:rFonts w:asciiTheme="majorHAnsi" w:hAnsiTheme="majorHAnsi"/>
      <w:b/>
      <w:bCs/>
      <w:kern w:val="2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70310"/>
    <w:rPr>
      <w:rFonts w:eastAsia="Times New Roman" w:cs="Times New Roman"/>
      <w:b/>
      <w:bCs/>
      <w:color w:val="00618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F424E"/>
    <w:rPr>
      <w:rFonts w:asciiTheme="majorHAnsi" w:eastAsia="Times New Roman" w:hAnsiTheme="majorHAnsi" w:cs="Times New Roman"/>
      <w:b/>
      <w:bCs/>
      <w:sz w:val="28"/>
      <w:szCs w:val="28"/>
      <w:lang w:eastAsia="de-DE"/>
    </w:rPr>
  </w:style>
  <w:style w:type="table" w:styleId="Tabellenraster">
    <w:name w:val="Table Grid"/>
    <w:basedOn w:val="NormaleTabelle"/>
    <w:uiPriority w:val="39"/>
    <w:rsid w:val="0031531A"/>
    <w:pPr>
      <w:spacing w:before="0" w:line="240" w:lineRule="auto"/>
      <w:ind w:left="0"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31531A"/>
  </w:style>
  <w:style w:type="paragraph" w:styleId="Kopfzeile">
    <w:name w:val="header"/>
    <w:basedOn w:val="Standard"/>
    <w:link w:val="KopfzeileZchn"/>
    <w:uiPriority w:val="99"/>
    <w:unhideWhenUsed/>
    <w:rsid w:val="00A86D6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86D6C"/>
    <w:rPr>
      <w:szCs w:val="24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A86D6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86D6C"/>
    <w:rPr>
      <w:szCs w:val="24"/>
      <w14:ligatures w14:val="standardContextual"/>
    </w:rPr>
  </w:style>
  <w:style w:type="paragraph" w:styleId="Funotentext">
    <w:name w:val="footnote text"/>
    <w:basedOn w:val="Standard"/>
    <w:link w:val="FunotentextZchn"/>
    <w:uiPriority w:val="99"/>
    <w:unhideWhenUsed/>
    <w:rsid w:val="00AD452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D452D"/>
    <w:rPr>
      <w:sz w:val="20"/>
      <w:szCs w:val="20"/>
      <w14:ligatures w14:val="standardContextual"/>
    </w:rPr>
  </w:style>
  <w:style w:type="character" w:styleId="Funotenzeichen">
    <w:name w:val="footnote reference"/>
    <w:basedOn w:val="Absatz-Standardschriftart"/>
    <w:uiPriority w:val="99"/>
    <w:semiHidden/>
    <w:unhideWhenUsed/>
    <w:rsid w:val="00AD452D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AD452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D4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ina.hopff@uk-koel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1254</Words>
  <Characters>7901</Characters>
  <Application>Microsoft Office Word</Application>
  <DocSecurity>0</DocSecurity>
  <Lines>65</Lines>
  <Paragraphs>18</Paragraphs>
  <ScaleCrop>false</ScaleCrop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Engelhard</dc:creator>
  <cp:keywords/>
  <dc:description/>
  <cp:lastModifiedBy>Marie Engelhard</cp:lastModifiedBy>
  <cp:revision>8</cp:revision>
  <dcterms:created xsi:type="dcterms:W3CDTF">2025-02-03T13:42:00Z</dcterms:created>
  <dcterms:modified xsi:type="dcterms:W3CDTF">2025-07-08T12:04:00Z</dcterms:modified>
</cp:coreProperties>
</file>