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275244" w14:textId="5D21CD1F" w:rsidR="00FE66E2" w:rsidRDefault="009A4FB7" w:rsidP="009A4FB7">
      <w:pPr>
        <w:pStyle w:val="Heading1"/>
        <w:jc w:val="center"/>
        <w:rPr>
          <w:b w:val="0"/>
          <w:bCs/>
          <w:sz w:val="28"/>
          <w:szCs w:val="28"/>
        </w:rPr>
      </w:pPr>
      <w:proofErr w:type="spellStart"/>
      <w:r w:rsidRPr="009A4FB7">
        <w:rPr>
          <w:b w:val="0"/>
          <w:bCs/>
          <w:sz w:val="28"/>
          <w:szCs w:val="28"/>
        </w:rPr>
        <w:t>eAppendix</w:t>
      </w:r>
      <w:proofErr w:type="spellEnd"/>
    </w:p>
    <w:p w14:paraId="431617BE" w14:textId="77777777" w:rsidR="009A4FB7" w:rsidRDefault="009A4FB7" w:rsidP="009A4FB7"/>
    <w:p w14:paraId="41BAF16B" w14:textId="52AD7C7D" w:rsidR="009A4FB7" w:rsidRDefault="009A4FB7" w:rsidP="009A4FB7">
      <w:pPr>
        <w:pStyle w:val="Heading1"/>
        <w:numPr>
          <w:ilvl w:val="0"/>
          <w:numId w:val="1"/>
        </w:numPr>
      </w:pPr>
      <w:r>
        <w:t>PRISMA 2020 Checklist</w:t>
      </w:r>
    </w:p>
    <w:tbl>
      <w:tblPr>
        <w:tblW w:w="9066" w:type="dxa"/>
        <w:tblBorders>
          <w:top w:val="nil"/>
          <w:left w:val="nil"/>
          <w:bottom w:val="nil"/>
          <w:right w:val="nil"/>
        </w:tblBorders>
        <w:tblLook w:val="0000" w:firstRow="0" w:lastRow="0" w:firstColumn="0" w:lastColumn="0" w:noHBand="0" w:noVBand="0"/>
      </w:tblPr>
      <w:tblGrid>
        <w:gridCol w:w="1367"/>
        <w:gridCol w:w="587"/>
        <w:gridCol w:w="5695"/>
        <w:gridCol w:w="1417"/>
      </w:tblGrid>
      <w:tr w:rsidR="00C702BB" w:rsidRPr="00591747" w14:paraId="11CAD920" w14:textId="77777777" w:rsidTr="00F14845">
        <w:trPr>
          <w:trHeight w:val="64"/>
          <w:tblHeader/>
        </w:trPr>
        <w:tc>
          <w:tcPr>
            <w:tcW w:w="136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1D1971FD" w14:textId="77777777" w:rsidR="00C702BB" w:rsidRPr="00930A31" w:rsidRDefault="00C702BB" w:rsidP="00F14845">
            <w:pPr>
              <w:pStyle w:val="Default"/>
              <w:rPr>
                <w:rFonts w:ascii="Arial" w:hAnsi="Arial" w:cs="Arial"/>
                <w:color w:val="FFFFFF"/>
                <w:sz w:val="18"/>
                <w:szCs w:val="18"/>
              </w:rPr>
            </w:pPr>
            <w:r w:rsidRPr="00930A31">
              <w:rPr>
                <w:rFonts w:ascii="Arial" w:hAnsi="Arial" w:cs="Arial"/>
                <w:b/>
                <w:bCs/>
                <w:color w:val="FFFFFF"/>
                <w:sz w:val="18"/>
                <w:szCs w:val="18"/>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436C881" w14:textId="77777777" w:rsidR="00C702BB" w:rsidRPr="00930A31" w:rsidRDefault="00C702BB" w:rsidP="00F14845">
            <w:pPr>
              <w:pStyle w:val="Default"/>
              <w:rPr>
                <w:rFonts w:ascii="Arial" w:hAnsi="Arial" w:cs="Arial"/>
                <w:b/>
                <w:bCs/>
                <w:color w:val="FFFFFF"/>
                <w:sz w:val="18"/>
                <w:szCs w:val="18"/>
              </w:rPr>
            </w:pPr>
            <w:r w:rsidRPr="00930A31">
              <w:rPr>
                <w:rFonts w:ascii="Arial" w:hAnsi="Arial" w:cs="Arial"/>
                <w:b/>
                <w:bCs/>
                <w:color w:val="FFFFFF"/>
                <w:sz w:val="18"/>
                <w:szCs w:val="18"/>
              </w:rPr>
              <w:t>Item #</w:t>
            </w:r>
          </w:p>
        </w:tc>
        <w:tc>
          <w:tcPr>
            <w:tcW w:w="569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74B6F5A5" w14:textId="77777777" w:rsidR="00C702BB" w:rsidRPr="00930A31" w:rsidRDefault="00C702BB" w:rsidP="00F14845">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417"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29FAB3A7" w14:textId="77777777" w:rsidR="00C702BB" w:rsidRPr="00930A31" w:rsidRDefault="00C702BB" w:rsidP="00F14845">
            <w:pPr>
              <w:pStyle w:val="Default"/>
              <w:rPr>
                <w:rFonts w:ascii="Arial" w:hAnsi="Arial" w:cs="Arial"/>
                <w:color w:val="FFFFFF"/>
                <w:sz w:val="18"/>
                <w:szCs w:val="18"/>
              </w:rPr>
            </w:pPr>
            <w:r w:rsidRPr="00930A31">
              <w:rPr>
                <w:rFonts w:ascii="Arial" w:hAnsi="Arial" w:cs="Arial"/>
                <w:b/>
                <w:bCs/>
                <w:color w:val="FFFFFF"/>
                <w:sz w:val="18"/>
                <w:szCs w:val="18"/>
              </w:rPr>
              <w:t xml:space="preserve">Location where item is reported </w:t>
            </w:r>
          </w:p>
        </w:tc>
      </w:tr>
      <w:tr w:rsidR="00C702BB" w:rsidRPr="00930A31" w14:paraId="22EB2A36" w14:textId="77777777" w:rsidTr="00F14845">
        <w:trPr>
          <w:trHeight w:val="23"/>
        </w:trPr>
        <w:tc>
          <w:tcPr>
            <w:tcW w:w="764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DF850BB" w14:textId="77777777" w:rsidR="00C702BB" w:rsidRPr="00930A31" w:rsidRDefault="00C702BB" w:rsidP="00F14845">
            <w:pPr>
              <w:pStyle w:val="Default"/>
              <w:rPr>
                <w:rFonts w:ascii="Arial" w:hAnsi="Arial" w:cs="Arial"/>
                <w:sz w:val="18"/>
                <w:szCs w:val="18"/>
              </w:rPr>
            </w:pPr>
            <w:r w:rsidRPr="00930A31">
              <w:rPr>
                <w:rFonts w:ascii="Arial" w:hAnsi="Arial" w:cs="Arial"/>
                <w:b/>
                <w:bCs/>
                <w:sz w:val="18"/>
                <w:szCs w:val="18"/>
              </w:rPr>
              <w:t xml:space="preserve">TITLE </w:t>
            </w:r>
          </w:p>
        </w:tc>
        <w:tc>
          <w:tcPr>
            <w:tcW w:w="1417" w:type="dxa"/>
            <w:tcBorders>
              <w:top w:val="double" w:sz="5" w:space="0" w:color="000000"/>
              <w:left w:val="single" w:sz="5" w:space="0" w:color="000000"/>
              <w:bottom w:val="single" w:sz="5" w:space="0" w:color="000000"/>
              <w:right w:val="single" w:sz="5" w:space="0" w:color="000000"/>
            </w:tcBorders>
            <w:shd w:val="clear" w:color="auto" w:fill="FFFFCC"/>
          </w:tcPr>
          <w:p w14:paraId="2A3DE0F0" w14:textId="77777777" w:rsidR="00C702BB" w:rsidRPr="00930A31" w:rsidRDefault="00C702BB" w:rsidP="00F14845">
            <w:pPr>
              <w:pStyle w:val="Default"/>
              <w:jc w:val="right"/>
              <w:rPr>
                <w:rFonts w:ascii="Arial" w:hAnsi="Arial" w:cs="Arial"/>
                <w:color w:val="auto"/>
                <w:sz w:val="18"/>
                <w:szCs w:val="18"/>
              </w:rPr>
            </w:pPr>
          </w:p>
        </w:tc>
      </w:tr>
      <w:tr w:rsidR="00C702BB" w:rsidRPr="00591747" w14:paraId="4681B400" w14:textId="77777777" w:rsidTr="00F14845">
        <w:trPr>
          <w:trHeight w:val="47"/>
        </w:trPr>
        <w:tc>
          <w:tcPr>
            <w:tcW w:w="1367" w:type="dxa"/>
            <w:tcBorders>
              <w:top w:val="single" w:sz="5" w:space="0" w:color="000000"/>
              <w:left w:val="single" w:sz="5" w:space="0" w:color="000000"/>
              <w:bottom w:val="double" w:sz="2" w:space="0" w:color="FFFFCC"/>
              <w:right w:val="single" w:sz="5" w:space="0" w:color="000000"/>
            </w:tcBorders>
          </w:tcPr>
          <w:p w14:paraId="32BF16FC" w14:textId="77777777" w:rsidR="00C702BB" w:rsidRPr="00930A31" w:rsidRDefault="00C702BB" w:rsidP="00F14845">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67E19251" w14:textId="77777777" w:rsidR="00C702BB" w:rsidRPr="00930A31" w:rsidRDefault="00C702BB" w:rsidP="00F14845">
            <w:pPr>
              <w:pStyle w:val="Default"/>
              <w:spacing w:before="40" w:after="40"/>
              <w:jc w:val="right"/>
              <w:rPr>
                <w:rFonts w:ascii="Arial" w:hAnsi="Arial" w:cs="Arial"/>
                <w:sz w:val="18"/>
                <w:szCs w:val="18"/>
              </w:rPr>
            </w:pPr>
            <w:r w:rsidRPr="00930A31">
              <w:rPr>
                <w:rFonts w:ascii="Arial" w:hAnsi="Arial" w:cs="Arial"/>
                <w:sz w:val="18"/>
                <w:szCs w:val="18"/>
              </w:rPr>
              <w:t>1</w:t>
            </w:r>
          </w:p>
        </w:tc>
        <w:tc>
          <w:tcPr>
            <w:tcW w:w="5695" w:type="dxa"/>
            <w:tcBorders>
              <w:top w:val="single" w:sz="5" w:space="0" w:color="000000"/>
              <w:left w:val="single" w:sz="5" w:space="0" w:color="000000"/>
              <w:bottom w:val="double" w:sz="5" w:space="0" w:color="000000"/>
              <w:right w:val="single" w:sz="5" w:space="0" w:color="000000"/>
            </w:tcBorders>
          </w:tcPr>
          <w:p w14:paraId="53B72649" w14:textId="77777777" w:rsidR="00C702BB" w:rsidRPr="00930A31" w:rsidRDefault="00C702BB" w:rsidP="00F14845">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417" w:type="dxa"/>
            <w:tcBorders>
              <w:top w:val="single" w:sz="5" w:space="0" w:color="000000"/>
              <w:left w:val="single" w:sz="5" w:space="0" w:color="000000"/>
              <w:bottom w:val="double" w:sz="5" w:space="0" w:color="000000"/>
              <w:right w:val="single" w:sz="5" w:space="0" w:color="000000"/>
            </w:tcBorders>
          </w:tcPr>
          <w:p w14:paraId="344497D6" w14:textId="77777777" w:rsidR="00C702BB" w:rsidRPr="00930A31" w:rsidRDefault="00C702BB" w:rsidP="00F14845">
            <w:pPr>
              <w:pStyle w:val="Default"/>
              <w:spacing w:before="40" w:after="40"/>
              <w:rPr>
                <w:rFonts w:ascii="Arial" w:hAnsi="Arial" w:cs="Arial"/>
                <w:color w:val="auto"/>
                <w:sz w:val="18"/>
                <w:szCs w:val="18"/>
              </w:rPr>
            </w:pPr>
            <w:r>
              <w:rPr>
                <w:rFonts w:ascii="Arial" w:hAnsi="Arial" w:cs="Arial"/>
                <w:color w:val="auto"/>
                <w:sz w:val="18"/>
                <w:szCs w:val="18"/>
              </w:rPr>
              <w:t>1</w:t>
            </w:r>
          </w:p>
        </w:tc>
      </w:tr>
      <w:tr w:rsidR="00C702BB" w:rsidRPr="00930A31" w14:paraId="10BBD24D" w14:textId="77777777" w:rsidTr="00F14845">
        <w:trPr>
          <w:trHeight w:val="23"/>
        </w:trPr>
        <w:tc>
          <w:tcPr>
            <w:tcW w:w="764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8E333DF" w14:textId="77777777" w:rsidR="00C702BB" w:rsidRPr="00930A31" w:rsidRDefault="00C702BB" w:rsidP="00F14845">
            <w:pPr>
              <w:pStyle w:val="Default"/>
              <w:rPr>
                <w:rFonts w:ascii="Arial" w:hAnsi="Arial" w:cs="Arial"/>
                <w:sz w:val="18"/>
                <w:szCs w:val="18"/>
              </w:rPr>
            </w:pPr>
            <w:r w:rsidRPr="00930A31">
              <w:rPr>
                <w:rFonts w:ascii="Arial" w:hAnsi="Arial" w:cs="Arial"/>
                <w:b/>
                <w:bCs/>
                <w:sz w:val="18"/>
                <w:szCs w:val="18"/>
              </w:rPr>
              <w:t xml:space="preserve">ABSTRACT </w:t>
            </w:r>
          </w:p>
        </w:tc>
        <w:tc>
          <w:tcPr>
            <w:tcW w:w="1417" w:type="dxa"/>
            <w:tcBorders>
              <w:top w:val="double" w:sz="5" w:space="0" w:color="000000"/>
              <w:left w:val="single" w:sz="5" w:space="0" w:color="000000"/>
              <w:bottom w:val="single" w:sz="5" w:space="0" w:color="000000"/>
              <w:right w:val="single" w:sz="5" w:space="0" w:color="000000"/>
            </w:tcBorders>
            <w:shd w:val="clear" w:color="auto" w:fill="FFFFCC"/>
          </w:tcPr>
          <w:p w14:paraId="3F49E3FA" w14:textId="77777777" w:rsidR="00C702BB" w:rsidRPr="00930A31" w:rsidRDefault="00C702BB" w:rsidP="00F14845">
            <w:pPr>
              <w:pStyle w:val="Default"/>
              <w:jc w:val="right"/>
              <w:rPr>
                <w:rFonts w:ascii="Arial" w:hAnsi="Arial" w:cs="Arial"/>
                <w:color w:val="auto"/>
                <w:sz w:val="18"/>
                <w:szCs w:val="18"/>
              </w:rPr>
            </w:pPr>
          </w:p>
        </w:tc>
      </w:tr>
      <w:tr w:rsidR="00C702BB" w:rsidRPr="00591747" w14:paraId="086B052E" w14:textId="77777777" w:rsidTr="00F14845">
        <w:trPr>
          <w:trHeight w:val="47"/>
        </w:trPr>
        <w:tc>
          <w:tcPr>
            <w:tcW w:w="1367" w:type="dxa"/>
            <w:tcBorders>
              <w:top w:val="single" w:sz="5" w:space="0" w:color="000000"/>
              <w:left w:val="single" w:sz="5" w:space="0" w:color="000000"/>
              <w:bottom w:val="double" w:sz="2" w:space="0" w:color="FFFFCC"/>
              <w:right w:val="single" w:sz="5" w:space="0" w:color="000000"/>
            </w:tcBorders>
          </w:tcPr>
          <w:p w14:paraId="107F9DB5" w14:textId="77777777" w:rsidR="00C702BB" w:rsidRPr="00930A31" w:rsidRDefault="00C702BB" w:rsidP="00F14845">
            <w:pPr>
              <w:pStyle w:val="Default"/>
              <w:spacing w:before="40" w:after="40"/>
              <w:rPr>
                <w:rFonts w:ascii="Arial" w:hAnsi="Arial" w:cs="Arial"/>
                <w:sz w:val="18"/>
                <w:szCs w:val="18"/>
              </w:rPr>
            </w:pPr>
            <w:r w:rsidRPr="00930A31">
              <w:rPr>
                <w:rFonts w:ascii="Arial" w:hAnsi="Arial" w:cs="Arial"/>
                <w:sz w:val="18"/>
                <w:szCs w:val="18"/>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0AD1D20B" w14:textId="77777777" w:rsidR="00C702BB" w:rsidRPr="00930A31" w:rsidRDefault="00C702BB" w:rsidP="00F14845">
            <w:pPr>
              <w:pStyle w:val="Default"/>
              <w:spacing w:before="40" w:after="40"/>
              <w:jc w:val="right"/>
              <w:rPr>
                <w:rFonts w:ascii="Arial" w:hAnsi="Arial" w:cs="Arial"/>
                <w:sz w:val="18"/>
                <w:szCs w:val="18"/>
              </w:rPr>
            </w:pPr>
            <w:r w:rsidRPr="00930A31">
              <w:rPr>
                <w:rFonts w:ascii="Arial" w:hAnsi="Arial" w:cs="Arial"/>
                <w:sz w:val="18"/>
                <w:szCs w:val="18"/>
              </w:rPr>
              <w:t>2</w:t>
            </w:r>
          </w:p>
        </w:tc>
        <w:tc>
          <w:tcPr>
            <w:tcW w:w="5695" w:type="dxa"/>
            <w:tcBorders>
              <w:top w:val="single" w:sz="5" w:space="0" w:color="000000"/>
              <w:left w:val="single" w:sz="5" w:space="0" w:color="000000"/>
              <w:bottom w:val="double" w:sz="5" w:space="0" w:color="000000"/>
              <w:right w:val="single" w:sz="5" w:space="0" w:color="000000"/>
            </w:tcBorders>
          </w:tcPr>
          <w:p w14:paraId="2E73A6B2" w14:textId="77777777" w:rsidR="00C702BB" w:rsidRPr="00930A31" w:rsidRDefault="00C702BB" w:rsidP="00F14845">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Pr>
                <w:rFonts w:ascii="Arial" w:hAnsi="Arial" w:cs="Arial"/>
                <w:sz w:val="18"/>
                <w:szCs w:val="18"/>
              </w:rPr>
              <w:t>.</w:t>
            </w:r>
          </w:p>
        </w:tc>
        <w:tc>
          <w:tcPr>
            <w:tcW w:w="1417" w:type="dxa"/>
            <w:tcBorders>
              <w:top w:val="single" w:sz="5" w:space="0" w:color="000000"/>
              <w:left w:val="single" w:sz="5" w:space="0" w:color="000000"/>
              <w:bottom w:val="double" w:sz="5" w:space="0" w:color="000000"/>
              <w:right w:val="single" w:sz="5" w:space="0" w:color="000000"/>
            </w:tcBorders>
          </w:tcPr>
          <w:p w14:paraId="25CEC512" w14:textId="77777777" w:rsidR="00C702BB" w:rsidRPr="00930A31" w:rsidRDefault="00C702BB" w:rsidP="00F14845">
            <w:pPr>
              <w:pStyle w:val="Default"/>
              <w:spacing w:before="40" w:after="40"/>
              <w:rPr>
                <w:rFonts w:ascii="Arial" w:hAnsi="Arial" w:cs="Arial"/>
                <w:color w:val="auto"/>
                <w:sz w:val="18"/>
                <w:szCs w:val="18"/>
              </w:rPr>
            </w:pPr>
            <w:r>
              <w:rPr>
                <w:rFonts w:ascii="Arial" w:hAnsi="Arial" w:cs="Arial"/>
                <w:color w:val="auto"/>
                <w:sz w:val="18"/>
                <w:szCs w:val="18"/>
              </w:rPr>
              <w:t>5</w:t>
            </w:r>
          </w:p>
        </w:tc>
      </w:tr>
      <w:tr w:rsidR="00C702BB" w:rsidRPr="00930A31" w14:paraId="48E26500" w14:textId="77777777" w:rsidTr="00F14845">
        <w:trPr>
          <w:trHeight w:val="23"/>
        </w:trPr>
        <w:tc>
          <w:tcPr>
            <w:tcW w:w="764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CB26DB0" w14:textId="77777777" w:rsidR="00C702BB" w:rsidRPr="00930A31" w:rsidRDefault="00C702BB" w:rsidP="00F14845">
            <w:pPr>
              <w:pStyle w:val="Default"/>
              <w:rPr>
                <w:rFonts w:ascii="Arial" w:hAnsi="Arial" w:cs="Arial"/>
                <w:sz w:val="18"/>
                <w:szCs w:val="18"/>
              </w:rPr>
            </w:pPr>
            <w:r w:rsidRPr="00930A31">
              <w:rPr>
                <w:rFonts w:ascii="Arial" w:hAnsi="Arial" w:cs="Arial"/>
                <w:b/>
                <w:bCs/>
                <w:sz w:val="18"/>
                <w:szCs w:val="18"/>
              </w:rPr>
              <w:t xml:space="preserve">INTRODUCTION </w:t>
            </w:r>
          </w:p>
        </w:tc>
        <w:tc>
          <w:tcPr>
            <w:tcW w:w="1417" w:type="dxa"/>
            <w:tcBorders>
              <w:top w:val="double" w:sz="5" w:space="0" w:color="000000"/>
              <w:left w:val="single" w:sz="5" w:space="0" w:color="000000"/>
              <w:bottom w:val="single" w:sz="5" w:space="0" w:color="000000"/>
              <w:right w:val="single" w:sz="5" w:space="0" w:color="000000"/>
            </w:tcBorders>
            <w:shd w:val="clear" w:color="auto" w:fill="FFFFCC"/>
          </w:tcPr>
          <w:p w14:paraId="3426A05A" w14:textId="77777777" w:rsidR="00C702BB" w:rsidRPr="00930A31" w:rsidRDefault="00C702BB" w:rsidP="00F14845">
            <w:pPr>
              <w:pStyle w:val="Default"/>
              <w:jc w:val="right"/>
              <w:rPr>
                <w:rFonts w:ascii="Arial" w:hAnsi="Arial" w:cs="Arial"/>
                <w:color w:val="auto"/>
                <w:sz w:val="18"/>
                <w:szCs w:val="18"/>
              </w:rPr>
            </w:pPr>
          </w:p>
        </w:tc>
      </w:tr>
      <w:tr w:rsidR="00C702BB" w:rsidRPr="00591747" w14:paraId="52B525BB" w14:textId="77777777" w:rsidTr="00F14845">
        <w:trPr>
          <w:trHeight w:val="47"/>
        </w:trPr>
        <w:tc>
          <w:tcPr>
            <w:tcW w:w="1367" w:type="dxa"/>
            <w:tcBorders>
              <w:top w:val="single" w:sz="5" w:space="0" w:color="000000"/>
              <w:left w:val="single" w:sz="5" w:space="0" w:color="000000"/>
              <w:bottom w:val="single" w:sz="5" w:space="0" w:color="000000"/>
              <w:right w:val="single" w:sz="5" w:space="0" w:color="000000"/>
            </w:tcBorders>
          </w:tcPr>
          <w:p w14:paraId="304995B4" w14:textId="77777777" w:rsidR="00C702BB" w:rsidRPr="00930A31" w:rsidRDefault="00C702BB" w:rsidP="00F14845">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200F907" w14:textId="77777777" w:rsidR="00C702BB" w:rsidRPr="00930A31" w:rsidRDefault="00C702BB" w:rsidP="00F14845">
            <w:pPr>
              <w:pStyle w:val="Default"/>
              <w:spacing w:before="40" w:after="40"/>
              <w:jc w:val="right"/>
              <w:rPr>
                <w:rFonts w:ascii="Arial" w:hAnsi="Arial" w:cs="Arial"/>
                <w:sz w:val="18"/>
                <w:szCs w:val="18"/>
              </w:rPr>
            </w:pPr>
            <w:r w:rsidRPr="00930A31">
              <w:rPr>
                <w:rFonts w:ascii="Arial" w:hAnsi="Arial" w:cs="Arial"/>
                <w:sz w:val="18"/>
                <w:szCs w:val="18"/>
              </w:rPr>
              <w:t>3</w:t>
            </w:r>
          </w:p>
        </w:tc>
        <w:tc>
          <w:tcPr>
            <w:tcW w:w="5695" w:type="dxa"/>
            <w:tcBorders>
              <w:top w:val="single" w:sz="5" w:space="0" w:color="000000"/>
              <w:left w:val="single" w:sz="5" w:space="0" w:color="000000"/>
              <w:bottom w:val="single" w:sz="5" w:space="0" w:color="000000"/>
              <w:right w:val="single" w:sz="5" w:space="0" w:color="000000"/>
            </w:tcBorders>
          </w:tcPr>
          <w:p w14:paraId="4A5E44D4" w14:textId="77777777" w:rsidR="00C702BB" w:rsidRPr="00930A31" w:rsidRDefault="00C702BB" w:rsidP="00F14845">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417" w:type="dxa"/>
            <w:tcBorders>
              <w:top w:val="single" w:sz="5" w:space="0" w:color="000000"/>
              <w:left w:val="single" w:sz="5" w:space="0" w:color="000000"/>
              <w:bottom w:val="single" w:sz="5" w:space="0" w:color="000000"/>
              <w:right w:val="single" w:sz="5" w:space="0" w:color="000000"/>
            </w:tcBorders>
          </w:tcPr>
          <w:p w14:paraId="1D835734" w14:textId="77777777" w:rsidR="00C702BB" w:rsidRPr="00930A31" w:rsidRDefault="00C702BB" w:rsidP="00F14845">
            <w:pPr>
              <w:pStyle w:val="Default"/>
              <w:spacing w:before="40" w:after="40"/>
              <w:rPr>
                <w:rFonts w:ascii="Arial" w:hAnsi="Arial" w:cs="Arial"/>
                <w:color w:val="auto"/>
                <w:sz w:val="18"/>
                <w:szCs w:val="18"/>
              </w:rPr>
            </w:pPr>
            <w:r>
              <w:rPr>
                <w:rFonts w:ascii="Arial" w:hAnsi="Arial" w:cs="Arial"/>
                <w:color w:val="auto"/>
                <w:sz w:val="18"/>
                <w:szCs w:val="18"/>
              </w:rPr>
              <w:t>1-2</w:t>
            </w:r>
          </w:p>
        </w:tc>
      </w:tr>
      <w:tr w:rsidR="00C702BB" w:rsidRPr="00591747" w14:paraId="33729898" w14:textId="77777777" w:rsidTr="00F14845">
        <w:trPr>
          <w:trHeight w:val="47"/>
        </w:trPr>
        <w:tc>
          <w:tcPr>
            <w:tcW w:w="1367" w:type="dxa"/>
            <w:tcBorders>
              <w:top w:val="single" w:sz="5" w:space="0" w:color="000000"/>
              <w:left w:val="single" w:sz="5" w:space="0" w:color="000000"/>
              <w:bottom w:val="double" w:sz="2" w:space="0" w:color="FFFFCC"/>
              <w:right w:val="single" w:sz="5" w:space="0" w:color="000000"/>
            </w:tcBorders>
          </w:tcPr>
          <w:p w14:paraId="0A75477C" w14:textId="77777777" w:rsidR="00C702BB" w:rsidRPr="00930A31" w:rsidRDefault="00C702BB" w:rsidP="00F14845">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50441DA3" w14:textId="77777777" w:rsidR="00C702BB" w:rsidRPr="00930A31" w:rsidRDefault="00C702BB" w:rsidP="00F14845">
            <w:pPr>
              <w:pStyle w:val="Default"/>
              <w:spacing w:before="40" w:after="40"/>
              <w:jc w:val="right"/>
              <w:rPr>
                <w:rFonts w:ascii="Arial" w:hAnsi="Arial" w:cs="Arial"/>
                <w:sz w:val="18"/>
                <w:szCs w:val="18"/>
              </w:rPr>
            </w:pPr>
            <w:r w:rsidRPr="00930A31">
              <w:rPr>
                <w:rFonts w:ascii="Arial" w:hAnsi="Arial" w:cs="Arial"/>
                <w:sz w:val="18"/>
                <w:szCs w:val="18"/>
              </w:rPr>
              <w:t>4</w:t>
            </w:r>
          </w:p>
        </w:tc>
        <w:tc>
          <w:tcPr>
            <w:tcW w:w="5695" w:type="dxa"/>
            <w:tcBorders>
              <w:top w:val="single" w:sz="5" w:space="0" w:color="000000"/>
              <w:left w:val="single" w:sz="5" w:space="0" w:color="000000"/>
              <w:bottom w:val="double" w:sz="5" w:space="0" w:color="000000"/>
              <w:right w:val="single" w:sz="5" w:space="0" w:color="000000"/>
            </w:tcBorders>
          </w:tcPr>
          <w:p w14:paraId="6031DBE4" w14:textId="77777777" w:rsidR="00C702BB" w:rsidRPr="00930A31" w:rsidRDefault="00C702BB" w:rsidP="00F14845">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417" w:type="dxa"/>
            <w:tcBorders>
              <w:top w:val="single" w:sz="5" w:space="0" w:color="000000"/>
              <w:left w:val="single" w:sz="5" w:space="0" w:color="000000"/>
              <w:bottom w:val="double" w:sz="5" w:space="0" w:color="000000"/>
              <w:right w:val="single" w:sz="5" w:space="0" w:color="000000"/>
            </w:tcBorders>
          </w:tcPr>
          <w:p w14:paraId="73CDA652" w14:textId="77777777" w:rsidR="00C702BB" w:rsidRPr="00930A31" w:rsidRDefault="00C702BB" w:rsidP="00F14845">
            <w:pPr>
              <w:pStyle w:val="Default"/>
              <w:spacing w:before="40" w:after="40"/>
              <w:rPr>
                <w:rFonts w:ascii="Arial" w:hAnsi="Arial" w:cs="Arial"/>
                <w:color w:val="auto"/>
                <w:sz w:val="18"/>
                <w:szCs w:val="18"/>
              </w:rPr>
            </w:pPr>
            <w:r>
              <w:rPr>
                <w:rFonts w:ascii="Arial" w:hAnsi="Arial" w:cs="Arial"/>
                <w:color w:val="auto"/>
                <w:sz w:val="18"/>
                <w:szCs w:val="18"/>
              </w:rPr>
              <w:t>2</w:t>
            </w:r>
          </w:p>
        </w:tc>
      </w:tr>
      <w:tr w:rsidR="00C702BB" w:rsidRPr="00930A31" w14:paraId="152B8F14" w14:textId="77777777" w:rsidTr="00F14845">
        <w:trPr>
          <w:trHeight w:val="23"/>
        </w:trPr>
        <w:tc>
          <w:tcPr>
            <w:tcW w:w="764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E54BBFC" w14:textId="77777777" w:rsidR="00C702BB" w:rsidRPr="00930A31" w:rsidRDefault="00C702BB" w:rsidP="00F14845">
            <w:pPr>
              <w:pStyle w:val="Default"/>
              <w:rPr>
                <w:rFonts w:ascii="Arial" w:hAnsi="Arial" w:cs="Arial"/>
                <w:sz w:val="18"/>
                <w:szCs w:val="18"/>
              </w:rPr>
            </w:pPr>
            <w:r w:rsidRPr="00930A31">
              <w:rPr>
                <w:rFonts w:ascii="Arial" w:hAnsi="Arial" w:cs="Arial"/>
                <w:b/>
                <w:bCs/>
                <w:sz w:val="18"/>
                <w:szCs w:val="18"/>
              </w:rPr>
              <w:t xml:space="preserve">METHODS </w:t>
            </w:r>
          </w:p>
        </w:tc>
        <w:tc>
          <w:tcPr>
            <w:tcW w:w="1417" w:type="dxa"/>
            <w:tcBorders>
              <w:top w:val="double" w:sz="5" w:space="0" w:color="000000"/>
              <w:left w:val="single" w:sz="5" w:space="0" w:color="000000"/>
              <w:bottom w:val="single" w:sz="5" w:space="0" w:color="000000"/>
              <w:right w:val="single" w:sz="5" w:space="0" w:color="000000"/>
            </w:tcBorders>
            <w:shd w:val="clear" w:color="auto" w:fill="FFFFCC"/>
          </w:tcPr>
          <w:p w14:paraId="23BC984D" w14:textId="77777777" w:rsidR="00C702BB" w:rsidRPr="00930A31" w:rsidRDefault="00C702BB" w:rsidP="00F14845">
            <w:pPr>
              <w:pStyle w:val="Default"/>
              <w:jc w:val="right"/>
              <w:rPr>
                <w:rFonts w:ascii="Arial" w:hAnsi="Arial" w:cs="Arial"/>
                <w:color w:val="auto"/>
                <w:sz w:val="18"/>
                <w:szCs w:val="18"/>
              </w:rPr>
            </w:pPr>
          </w:p>
        </w:tc>
      </w:tr>
      <w:tr w:rsidR="00C702BB" w:rsidRPr="00591747" w14:paraId="209F8679" w14:textId="77777777" w:rsidTr="00F14845">
        <w:trPr>
          <w:trHeight w:val="47"/>
        </w:trPr>
        <w:tc>
          <w:tcPr>
            <w:tcW w:w="1367" w:type="dxa"/>
            <w:tcBorders>
              <w:top w:val="single" w:sz="5" w:space="0" w:color="000000"/>
              <w:left w:val="single" w:sz="5" w:space="0" w:color="000000"/>
              <w:bottom w:val="single" w:sz="5" w:space="0" w:color="000000"/>
              <w:right w:val="single" w:sz="5" w:space="0" w:color="000000"/>
            </w:tcBorders>
          </w:tcPr>
          <w:p w14:paraId="431CA238" w14:textId="77777777" w:rsidR="00C702BB" w:rsidRPr="00930A31" w:rsidRDefault="00C702BB" w:rsidP="00F14845">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C8821C6" w14:textId="77777777" w:rsidR="00C702BB" w:rsidRPr="00930A31" w:rsidRDefault="00C702BB" w:rsidP="00F14845">
            <w:pPr>
              <w:pStyle w:val="Default"/>
              <w:spacing w:before="40" w:after="40"/>
              <w:jc w:val="right"/>
              <w:rPr>
                <w:rFonts w:ascii="Arial" w:hAnsi="Arial" w:cs="Arial"/>
                <w:sz w:val="18"/>
                <w:szCs w:val="18"/>
              </w:rPr>
            </w:pPr>
            <w:r w:rsidRPr="00930A31">
              <w:rPr>
                <w:rFonts w:ascii="Arial" w:hAnsi="Arial" w:cs="Arial"/>
                <w:sz w:val="18"/>
                <w:szCs w:val="18"/>
              </w:rPr>
              <w:t>5</w:t>
            </w:r>
          </w:p>
        </w:tc>
        <w:tc>
          <w:tcPr>
            <w:tcW w:w="5695" w:type="dxa"/>
            <w:tcBorders>
              <w:top w:val="single" w:sz="5" w:space="0" w:color="000000"/>
              <w:left w:val="single" w:sz="5" w:space="0" w:color="000000"/>
              <w:bottom w:val="single" w:sz="5" w:space="0" w:color="000000"/>
              <w:right w:val="single" w:sz="5" w:space="0" w:color="000000"/>
            </w:tcBorders>
          </w:tcPr>
          <w:p w14:paraId="4D848431" w14:textId="77777777" w:rsidR="00C702BB" w:rsidRPr="00930A31" w:rsidRDefault="00C702BB" w:rsidP="00F14845">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417" w:type="dxa"/>
            <w:tcBorders>
              <w:top w:val="single" w:sz="5" w:space="0" w:color="000000"/>
              <w:left w:val="single" w:sz="5" w:space="0" w:color="000000"/>
              <w:bottom w:val="single" w:sz="5" w:space="0" w:color="000000"/>
              <w:right w:val="single" w:sz="5" w:space="0" w:color="000000"/>
            </w:tcBorders>
          </w:tcPr>
          <w:p w14:paraId="6FD02EC7" w14:textId="77777777" w:rsidR="00C702BB" w:rsidRPr="00930A31" w:rsidRDefault="00C702BB" w:rsidP="00F14845">
            <w:pPr>
              <w:pStyle w:val="Default"/>
              <w:spacing w:before="40" w:after="40"/>
              <w:rPr>
                <w:rFonts w:ascii="Arial" w:hAnsi="Arial" w:cs="Arial"/>
                <w:color w:val="auto"/>
                <w:sz w:val="18"/>
                <w:szCs w:val="18"/>
              </w:rPr>
            </w:pPr>
            <w:r>
              <w:rPr>
                <w:rFonts w:ascii="Arial" w:hAnsi="Arial" w:cs="Arial"/>
                <w:color w:val="auto"/>
                <w:sz w:val="18"/>
                <w:szCs w:val="18"/>
              </w:rPr>
              <w:t>3-4</w:t>
            </w:r>
          </w:p>
        </w:tc>
      </w:tr>
      <w:tr w:rsidR="00C702BB" w:rsidRPr="00591747" w14:paraId="1BD667FA" w14:textId="77777777" w:rsidTr="00F14845">
        <w:trPr>
          <w:trHeight w:val="190"/>
        </w:trPr>
        <w:tc>
          <w:tcPr>
            <w:tcW w:w="1367" w:type="dxa"/>
            <w:tcBorders>
              <w:top w:val="single" w:sz="5" w:space="0" w:color="000000"/>
              <w:left w:val="single" w:sz="5" w:space="0" w:color="000000"/>
              <w:bottom w:val="single" w:sz="5" w:space="0" w:color="000000"/>
              <w:right w:val="single" w:sz="5" w:space="0" w:color="000000"/>
            </w:tcBorders>
          </w:tcPr>
          <w:p w14:paraId="22F6A54D" w14:textId="77777777" w:rsidR="00C702BB" w:rsidRPr="00930A31" w:rsidRDefault="00C702BB" w:rsidP="00F14845">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6B30508A" w14:textId="77777777" w:rsidR="00C702BB" w:rsidRPr="00930A31" w:rsidRDefault="00C702BB" w:rsidP="00F14845">
            <w:pPr>
              <w:pStyle w:val="Default"/>
              <w:spacing w:before="40" w:after="40"/>
              <w:jc w:val="right"/>
              <w:rPr>
                <w:rFonts w:ascii="Arial" w:hAnsi="Arial" w:cs="Arial"/>
                <w:sz w:val="18"/>
                <w:szCs w:val="18"/>
              </w:rPr>
            </w:pPr>
            <w:r w:rsidRPr="00930A31">
              <w:rPr>
                <w:rFonts w:ascii="Arial" w:hAnsi="Arial" w:cs="Arial"/>
                <w:sz w:val="18"/>
                <w:szCs w:val="18"/>
              </w:rPr>
              <w:t>6</w:t>
            </w:r>
          </w:p>
        </w:tc>
        <w:tc>
          <w:tcPr>
            <w:tcW w:w="5695" w:type="dxa"/>
            <w:tcBorders>
              <w:top w:val="single" w:sz="5" w:space="0" w:color="000000"/>
              <w:left w:val="single" w:sz="5" w:space="0" w:color="000000"/>
              <w:bottom w:val="single" w:sz="5" w:space="0" w:color="000000"/>
              <w:right w:val="single" w:sz="5" w:space="0" w:color="000000"/>
            </w:tcBorders>
          </w:tcPr>
          <w:p w14:paraId="378EA89B" w14:textId="77777777" w:rsidR="00C702BB" w:rsidRPr="00930A31" w:rsidRDefault="00C702BB" w:rsidP="00F14845">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417" w:type="dxa"/>
            <w:tcBorders>
              <w:top w:val="single" w:sz="5" w:space="0" w:color="000000"/>
              <w:left w:val="single" w:sz="5" w:space="0" w:color="000000"/>
              <w:bottom w:val="single" w:sz="5" w:space="0" w:color="000000"/>
              <w:right w:val="single" w:sz="5" w:space="0" w:color="000000"/>
            </w:tcBorders>
          </w:tcPr>
          <w:p w14:paraId="76E7207E" w14:textId="77777777" w:rsidR="00C702BB" w:rsidRPr="00930A31" w:rsidRDefault="00C702BB" w:rsidP="00F14845">
            <w:pPr>
              <w:pStyle w:val="Default"/>
              <w:spacing w:before="40" w:after="40"/>
              <w:rPr>
                <w:rFonts w:ascii="Arial" w:hAnsi="Arial" w:cs="Arial"/>
                <w:color w:val="auto"/>
                <w:sz w:val="18"/>
                <w:szCs w:val="18"/>
              </w:rPr>
            </w:pPr>
            <w:r>
              <w:rPr>
                <w:rFonts w:ascii="Arial" w:hAnsi="Arial" w:cs="Arial"/>
                <w:color w:val="auto"/>
                <w:sz w:val="18"/>
                <w:szCs w:val="18"/>
              </w:rPr>
              <w:t>3</w:t>
            </w:r>
          </w:p>
        </w:tc>
      </w:tr>
      <w:tr w:rsidR="00C702BB" w:rsidRPr="00591747" w14:paraId="59B810C9" w14:textId="77777777" w:rsidTr="00F14845">
        <w:trPr>
          <w:trHeight w:val="47"/>
        </w:trPr>
        <w:tc>
          <w:tcPr>
            <w:tcW w:w="1367" w:type="dxa"/>
            <w:tcBorders>
              <w:top w:val="single" w:sz="5" w:space="0" w:color="000000"/>
              <w:left w:val="single" w:sz="5" w:space="0" w:color="000000"/>
              <w:bottom w:val="single" w:sz="5" w:space="0" w:color="000000"/>
              <w:right w:val="single" w:sz="5" w:space="0" w:color="000000"/>
            </w:tcBorders>
          </w:tcPr>
          <w:p w14:paraId="0B5FB25F" w14:textId="77777777" w:rsidR="00C702BB" w:rsidRPr="00930A31" w:rsidRDefault="00C702BB" w:rsidP="00F14845">
            <w:pPr>
              <w:pStyle w:val="Default"/>
              <w:spacing w:before="40" w:after="40"/>
              <w:rPr>
                <w:rFonts w:ascii="Arial" w:hAnsi="Arial" w:cs="Arial"/>
                <w:sz w:val="18"/>
                <w:szCs w:val="18"/>
              </w:rPr>
            </w:pPr>
            <w:r w:rsidRPr="00930A31">
              <w:rPr>
                <w:rFonts w:ascii="Arial" w:hAnsi="Arial" w:cs="Arial"/>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714AA41A" w14:textId="77777777" w:rsidR="00C702BB" w:rsidRPr="00930A31" w:rsidRDefault="00C702BB" w:rsidP="00F14845">
            <w:pPr>
              <w:pStyle w:val="Default"/>
              <w:spacing w:before="40" w:after="40"/>
              <w:jc w:val="right"/>
              <w:rPr>
                <w:rFonts w:ascii="Arial" w:hAnsi="Arial" w:cs="Arial"/>
                <w:sz w:val="18"/>
                <w:szCs w:val="18"/>
              </w:rPr>
            </w:pPr>
            <w:r w:rsidRPr="00930A31">
              <w:rPr>
                <w:rFonts w:ascii="Arial" w:hAnsi="Arial" w:cs="Arial"/>
                <w:sz w:val="18"/>
                <w:szCs w:val="18"/>
              </w:rPr>
              <w:t>7</w:t>
            </w:r>
          </w:p>
        </w:tc>
        <w:tc>
          <w:tcPr>
            <w:tcW w:w="5695" w:type="dxa"/>
            <w:tcBorders>
              <w:top w:val="single" w:sz="5" w:space="0" w:color="000000"/>
              <w:left w:val="single" w:sz="5" w:space="0" w:color="000000"/>
              <w:bottom w:val="single" w:sz="5" w:space="0" w:color="000000"/>
              <w:right w:val="single" w:sz="5" w:space="0" w:color="000000"/>
            </w:tcBorders>
          </w:tcPr>
          <w:p w14:paraId="57865F1F" w14:textId="77777777" w:rsidR="00C702BB" w:rsidRPr="00930A31" w:rsidRDefault="00C702BB" w:rsidP="00F14845">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417" w:type="dxa"/>
            <w:tcBorders>
              <w:top w:val="single" w:sz="5" w:space="0" w:color="000000"/>
              <w:left w:val="single" w:sz="5" w:space="0" w:color="000000"/>
              <w:bottom w:val="single" w:sz="5" w:space="0" w:color="000000"/>
              <w:right w:val="single" w:sz="5" w:space="0" w:color="000000"/>
            </w:tcBorders>
          </w:tcPr>
          <w:p w14:paraId="58FC14D5" w14:textId="77777777" w:rsidR="00C702BB" w:rsidRPr="00930A31" w:rsidRDefault="00C702BB" w:rsidP="00F14845">
            <w:pPr>
              <w:pStyle w:val="Default"/>
              <w:spacing w:before="40" w:after="40"/>
              <w:rPr>
                <w:rFonts w:ascii="Arial" w:hAnsi="Arial" w:cs="Arial"/>
                <w:color w:val="auto"/>
                <w:sz w:val="18"/>
                <w:szCs w:val="18"/>
              </w:rPr>
            </w:pPr>
            <w:r>
              <w:rPr>
                <w:rFonts w:ascii="Arial" w:hAnsi="Arial" w:cs="Arial"/>
                <w:color w:val="auto"/>
                <w:sz w:val="18"/>
                <w:szCs w:val="18"/>
              </w:rPr>
              <w:t xml:space="preserve">6-8 </w:t>
            </w:r>
            <w:proofErr w:type="spellStart"/>
            <w:r>
              <w:rPr>
                <w:rFonts w:ascii="Arial" w:hAnsi="Arial" w:cs="Arial"/>
                <w:color w:val="auto"/>
                <w:sz w:val="18"/>
                <w:szCs w:val="18"/>
              </w:rPr>
              <w:t>eAppendix</w:t>
            </w:r>
            <w:proofErr w:type="spellEnd"/>
          </w:p>
        </w:tc>
      </w:tr>
      <w:tr w:rsidR="00C702BB" w:rsidRPr="00591747" w14:paraId="1FEA0367" w14:textId="77777777" w:rsidTr="00F14845">
        <w:trPr>
          <w:trHeight w:val="47"/>
        </w:trPr>
        <w:tc>
          <w:tcPr>
            <w:tcW w:w="1367" w:type="dxa"/>
            <w:tcBorders>
              <w:top w:val="single" w:sz="5" w:space="0" w:color="000000"/>
              <w:left w:val="single" w:sz="5" w:space="0" w:color="000000"/>
              <w:bottom w:val="single" w:sz="5" w:space="0" w:color="000000"/>
              <w:right w:val="single" w:sz="5" w:space="0" w:color="000000"/>
            </w:tcBorders>
          </w:tcPr>
          <w:p w14:paraId="0568CDF5" w14:textId="77777777" w:rsidR="00C702BB" w:rsidRPr="00930A31" w:rsidRDefault="00C702BB" w:rsidP="00F14845">
            <w:pPr>
              <w:pStyle w:val="Default"/>
              <w:spacing w:before="40" w:after="40"/>
              <w:rPr>
                <w:rFonts w:ascii="Arial" w:hAnsi="Arial" w:cs="Arial"/>
                <w:sz w:val="18"/>
                <w:szCs w:val="18"/>
              </w:rPr>
            </w:pPr>
            <w:r w:rsidRPr="00930A31">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20B1E8CD" w14:textId="77777777" w:rsidR="00C702BB" w:rsidRPr="00930A31" w:rsidRDefault="00C702BB" w:rsidP="00F14845">
            <w:pPr>
              <w:pStyle w:val="Default"/>
              <w:spacing w:before="40" w:after="40"/>
              <w:jc w:val="right"/>
              <w:rPr>
                <w:rFonts w:ascii="Arial" w:hAnsi="Arial" w:cs="Arial"/>
                <w:sz w:val="18"/>
                <w:szCs w:val="18"/>
              </w:rPr>
            </w:pPr>
            <w:r w:rsidRPr="00930A31">
              <w:rPr>
                <w:rFonts w:ascii="Arial" w:hAnsi="Arial" w:cs="Arial"/>
                <w:sz w:val="18"/>
                <w:szCs w:val="18"/>
              </w:rPr>
              <w:t>8</w:t>
            </w:r>
          </w:p>
        </w:tc>
        <w:tc>
          <w:tcPr>
            <w:tcW w:w="5695" w:type="dxa"/>
            <w:tcBorders>
              <w:top w:val="single" w:sz="5" w:space="0" w:color="000000"/>
              <w:left w:val="single" w:sz="5" w:space="0" w:color="000000"/>
              <w:bottom w:val="single" w:sz="5" w:space="0" w:color="000000"/>
              <w:right w:val="single" w:sz="5" w:space="0" w:color="000000"/>
            </w:tcBorders>
          </w:tcPr>
          <w:p w14:paraId="643CCE2C" w14:textId="77777777" w:rsidR="00C702BB" w:rsidRPr="00930A31" w:rsidRDefault="00C702BB" w:rsidP="00F14845">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417" w:type="dxa"/>
            <w:tcBorders>
              <w:top w:val="single" w:sz="5" w:space="0" w:color="000000"/>
              <w:left w:val="single" w:sz="5" w:space="0" w:color="000000"/>
              <w:bottom w:val="single" w:sz="5" w:space="0" w:color="000000"/>
              <w:right w:val="single" w:sz="5" w:space="0" w:color="000000"/>
            </w:tcBorders>
          </w:tcPr>
          <w:p w14:paraId="0BBE55B0" w14:textId="77777777" w:rsidR="00C702BB" w:rsidRPr="00930A31" w:rsidRDefault="00C702BB" w:rsidP="00F14845">
            <w:pPr>
              <w:pStyle w:val="Default"/>
              <w:spacing w:before="40" w:after="40"/>
              <w:rPr>
                <w:rFonts w:ascii="Arial" w:hAnsi="Arial" w:cs="Arial"/>
                <w:color w:val="auto"/>
                <w:sz w:val="18"/>
                <w:szCs w:val="18"/>
              </w:rPr>
            </w:pPr>
            <w:r>
              <w:rPr>
                <w:rFonts w:ascii="Arial" w:hAnsi="Arial" w:cs="Arial"/>
                <w:color w:val="auto"/>
                <w:sz w:val="18"/>
                <w:szCs w:val="18"/>
              </w:rPr>
              <w:t>3-4</w:t>
            </w:r>
          </w:p>
        </w:tc>
      </w:tr>
      <w:tr w:rsidR="00C702BB" w:rsidRPr="00591747" w14:paraId="40A7C251" w14:textId="77777777" w:rsidTr="00F14845">
        <w:trPr>
          <w:trHeight w:val="151"/>
        </w:trPr>
        <w:tc>
          <w:tcPr>
            <w:tcW w:w="1367" w:type="dxa"/>
            <w:tcBorders>
              <w:top w:val="single" w:sz="5" w:space="0" w:color="000000"/>
              <w:left w:val="single" w:sz="5" w:space="0" w:color="000000"/>
              <w:bottom w:val="single" w:sz="5" w:space="0" w:color="000000"/>
              <w:right w:val="single" w:sz="5" w:space="0" w:color="000000"/>
            </w:tcBorders>
          </w:tcPr>
          <w:p w14:paraId="6F913E50" w14:textId="77777777" w:rsidR="00C702BB" w:rsidRPr="00930A31" w:rsidRDefault="00C702BB" w:rsidP="00F14845">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3210703C" w14:textId="77777777" w:rsidR="00C702BB" w:rsidRPr="00930A31" w:rsidRDefault="00C702BB" w:rsidP="00F14845">
            <w:pPr>
              <w:pStyle w:val="Default"/>
              <w:spacing w:before="40" w:after="40"/>
              <w:jc w:val="right"/>
              <w:rPr>
                <w:rFonts w:ascii="Arial" w:hAnsi="Arial" w:cs="Arial"/>
                <w:sz w:val="18"/>
                <w:szCs w:val="18"/>
              </w:rPr>
            </w:pPr>
            <w:r w:rsidRPr="00930A31">
              <w:rPr>
                <w:rFonts w:ascii="Arial" w:hAnsi="Arial" w:cs="Arial"/>
                <w:sz w:val="18"/>
                <w:szCs w:val="18"/>
              </w:rPr>
              <w:t>9</w:t>
            </w:r>
          </w:p>
        </w:tc>
        <w:tc>
          <w:tcPr>
            <w:tcW w:w="5695" w:type="dxa"/>
            <w:tcBorders>
              <w:top w:val="single" w:sz="5" w:space="0" w:color="000000"/>
              <w:left w:val="single" w:sz="5" w:space="0" w:color="000000"/>
              <w:bottom w:val="single" w:sz="5" w:space="0" w:color="000000"/>
              <w:right w:val="single" w:sz="5" w:space="0" w:color="000000"/>
            </w:tcBorders>
          </w:tcPr>
          <w:p w14:paraId="3BAE7A4D" w14:textId="77777777" w:rsidR="00C702BB" w:rsidRPr="00930A31" w:rsidRDefault="00C702BB" w:rsidP="00F14845">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417" w:type="dxa"/>
            <w:tcBorders>
              <w:top w:val="single" w:sz="5" w:space="0" w:color="000000"/>
              <w:left w:val="single" w:sz="5" w:space="0" w:color="000000"/>
              <w:bottom w:val="single" w:sz="5" w:space="0" w:color="000000"/>
              <w:right w:val="single" w:sz="5" w:space="0" w:color="000000"/>
            </w:tcBorders>
          </w:tcPr>
          <w:p w14:paraId="2F96A0E8" w14:textId="77777777" w:rsidR="00C702BB" w:rsidRPr="00930A31" w:rsidRDefault="00C702BB" w:rsidP="00F14845">
            <w:pPr>
              <w:pStyle w:val="Default"/>
              <w:spacing w:before="40" w:after="40"/>
              <w:rPr>
                <w:rFonts w:ascii="Arial" w:hAnsi="Arial" w:cs="Arial"/>
                <w:color w:val="auto"/>
                <w:sz w:val="18"/>
                <w:szCs w:val="18"/>
              </w:rPr>
            </w:pPr>
            <w:r>
              <w:rPr>
                <w:rFonts w:ascii="Arial" w:hAnsi="Arial" w:cs="Arial"/>
                <w:color w:val="auto"/>
                <w:sz w:val="18"/>
                <w:szCs w:val="18"/>
              </w:rPr>
              <w:t>3</w:t>
            </w:r>
          </w:p>
        </w:tc>
      </w:tr>
      <w:tr w:rsidR="00C702BB" w:rsidRPr="00591747" w14:paraId="44FCC85B" w14:textId="77777777" w:rsidTr="00F14845">
        <w:trPr>
          <w:trHeight w:val="47"/>
        </w:trPr>
        <w:tc>
          <w:tcPr>
            <w:tcW w:w="1367" w:type="dxa"/>
            <w:vMerge w:val="restart"/>
            <w:tcBorders>
              <w:top w:val="single" w:sz="5" w:space="0" w:color="000000"/>
              <w:left w:val="single" w:sz="5" w:space="0" w:color="000000"/>
              <w:right w:val="single" w:sz="5" w:space="0" w:color="000000"/>
            </w:tcBorders>
          </w:tcPr>
          <w:p w14:paraId="7ED675B0" w14:textId="77777777" w:rsidR="00C702BB" w:rsidRPr="00930A31" w:rsidRDefault="00C702BB" w:rsidP="00F14845">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046DE018" w14:textId="77777777" w:rsidR="00C702BB" w:rsidRPr="00930A31" w:rsidRDefault="00C702BB" w:rsidP="00F14845">
            <w:pPr>
              <w:pStyle w:val="Default"/>
              <w:spacing w:before="40" w:after="40"/>
              <w:jc w:val="right"/>
              <w:rPr>
                <w:rFonts w:ascii="Arial" w:hAnsi="Arial" w:cs="Arial"/>
                <w:sz w:val="18"/>
                <w:szCs w:val="18"/>
              </w:rPr>
            </w:pPr>
            <w:r w:rsidRPr="00930A31">
              <w:rPr>
                <w:rFonts w:ascii="Arial" w:hAnsi="Arial" w:cs="Arial"/>
                <w:sz w:val="18"/>
                <w:szCs w:val="18"/>
              </w:rPr>
              <w:t>10a</w:t>
            </w:r>
          </w:p>
        </w:tc>
        <w:tc>
          <w:tcPr>
            <w:tcW w:w="5695" w:type="dxa"/>
            <w:tcBorders>
              <w:top w:val="single" w:sz="5" w:space="0" w:color="000000"/>
              <w:left w:val="single" w:sz="5" w:space="0" w:color="000000"/>
              <w:bottom w:val="single" w:sz="5" w:space="0" w:color="000000"/>
              <w:right w:val="single" w:sz="5" w:space="0" w:color="000000"/>
            </w:tcBorders>
          </w:tcPr>
          <w:p w14:paraId="063AB5A4" w14:textId="77777777" w:rsidR="00C702BB" w:rsidRPr="00930A31" w:rsidRDefault="00C702BB" w:rsidP="00F14845">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417" w:type="dxa"/>
            <w:tcBorders>
              <w:top w:val="single" w:sz="5" w:space="0" w:color="000000"/>
              <w:left w:val="single" w:sz="5" w:space="0" w:color="000000"/>
              <w:bottom w:val="single" w:sz="5" w:space="0" w:color="000000"/>
              <w:right w:val="single" w:sz="5" w:space="0" w:color="000000"/>
            </w:tcBorders>
          </w:tcPr>
          <w:p w14:paraId="1556FB8B" w14:textId="77777777" w:rsidR="00C702BB" w:rsidRPr="00930A31" w:rsidRDefault="00C702BB" w:rsidP="00F14845">
            <w:pPr>
              <w:pStyle w:val="Default"/>
              <w:spacing w:before="40" w:after="40"/>
              <w:rPr>
                <w:rFonts w:ascii="Arial" w:hAnsi="Arial" w:cs="Arial"/>
                <w:color w:val="auto"/>
                <w:sz w:val="18"/>
                <w:szCs w:val="18"/>
              </w:rPr>
            </w:pPr>
            <w:r>
              <w:rPr>
                <w:rFonts w:ascii="Arial" w:hAnsi="Arial" w:cs="Arial"/>
                <w:color w:val="auto"/>
                <w:sz w:val="18"/>
                <w:szCs w:val="18"/>
              </w:rPr>
              <w:t>3</w:t>
            </w:r>
          </w:p>
        </w:tc>
      </w:tr>
      <w:tr w:rsidR="00C702BB" w:rsidRPr="00591747" w14:paraId="049AD7D3" w14:textId="77777777" w:rsidTr="00F14845">
        <w:trPr>
          <w:trHeight w:val="47"/>
        </w:trPr>
        <w:tc>
          <w:tcPr>
            <w:tcW w:w="1367" w:type="dxa"/>
            <w:vMerge/>
            <w:tcBorders>
              <w:left w:val="single" w:sz="5" w:space="0" w:color="000000"/>
              <w:bottom w:val="single" w:sz="5" w:space="0" w:color="000000"/>
              <w:right w:val="single" w:sz="5" w:space="0" w:color="000000"/>
            </w:tcBorders>
          </w:tcPr>
          <w:p w14:paraId="309F2220" w14:textId="77777777" w:rsidR="00C702BB" w:rsidRPr="00930A31" w:rsidRDefault="00C702BB" w:rsidP="00F1484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3ED0202" w14:textId="77777777" w:rsidR="00C702BB" w:rsidRPr="00930A31" w:rsidRDefault="00C702BB" w:rsidP="00F14845">
            <w:pPr>
              <w:pStyle w:val="Default"/>
              <w:spacing w:before="40" w:after="40"/>
              <w:jc w:val="right"/>
              <w:rPr>
                <w:rFonts w:ascii="Arial" w:hAnsi="Arial" w:cs="Arial"/>
                <w:sz w:val="18"/>
                <w:szCs w:val="18"/>
              </w:rPr>
            </w:pPr>
            <w:r w:rsidRPr="00930A31">
              <w:rPr>
                <w:rFonts w:ascii="Arial" w:hAnsi="Arial" w:cs="Arial"/>
                <w:sz w:val="18"/>
                <w:szCs w:val="18"/>
              </w:rPr>
              <w:t>10b</w:t>
            </w:r>
          </w:p>
        </w:tc>
        <w:tc>
          <w:tcPr>
            <w:tcW w:w="5695" w:type="dxa"/>
            <w:tcBorders>
              <w:top w:val="single" w:sz="5" w:space="0" w:color="000000"/>
              <w:left w:val="single" w:sz="5" w:space="0" w:color="000000"/>
              <w:bottom w:val="single" w:sz="5" w:space="0" w:color="000000"/>
              <w:right w:val="single" w:sz="5" w:space="0" w:color="000000"/>
            </w:tcBorders>
          </w:tcPr>
          <w:p w14:paraId="16730582" w14:textId="77777777" w:rsidR="00C702BB" w:rsidRPr="00930A31" w:rsidRDefault="00C702BB" w:rsidP="00F14845">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417" w:type="dxa"/>
            <w:tcBorders>
              <w:top w:val="single" w:sz="5" w:space="0" w:color="000000"/>
              <w:left w:val="single" w:sz="5" w:space="0" w:color="000000"/>
              <w:bottom w:val="single" w:sz="5" w:space="0" w:color="000000"/>
              <w:right w:val="single" w:sz="5" w:space="0" w:color="000000"/>
            </w:tcBorders>
          </w:tcPr>
          <w:p w14:paraId="55A70C97" w14:textId="77777777" w:rsidR="00C702BB" w:rsidRPr="00930A31" w:rsidRDefault="00C702BB" w:rsidP="00F14845">
            <w:pPr>
              <w:pStyle w:val="Default"/>
              <w:spacing w:before="40" w:after="40"/>
              <w:rPr>
                <w:rFonts w:ascii="Arial" w:hAnsi="Arial" w:cs="Arial"/>
                <w:color w:val="auto"/>
                <w:sz w:val="18"/>
                <w:szCs w:val="18"/>
              </w:rPr>
            </w:pPr>
            <w:r>
              <w:rPr>
                <w:rFonts w:ascii="Arial" w:hAnsi="Arial" w:cs="Arial"/>
                <w:color w:val="auto"/>
                <w:sz w:val="18"/>
                <w:szCs w:val="18"/>
              </w:rPr>
              <w:t>3</w:t>
            </w:r>
          </w:p>
        </w:tc>
      </w:tr>
      <w:tr w:rsidR="00C702BB" w:rsidRPr="00591747" w14:paraId="33595B64" w14:textId="77777777" w:rsidTr="00F14845">
        <w:trPr>
          <w:trHeight w:val="47"/>
        </w:trPr>
        <w:tc>
          <w:tcPr>
            <w:tcW w:w="1367" w:type="dxa"/>
            <w:tcBorders>
              <w:top w:val="single" w:sz="5" w:space="0" w:color="000000"/>
              <w:left w:val="single" w:sz="5" w:space="0" w:color="000000"/>
              <w:bottom w:val="single" w:sz="5" w:space="0" w:color="000000"/>
              <w:right w:val="single" w:sz="5" w:space="0" w:color="000000"/>
            </w:tcBorders>
          </w:tcPr>
          <w:p w14:paraId="43565A65" w14:textId="77777777" w:rsidR="00C702BB" w:rsidRPr="00930A31" w:rsidRDefault="00C702BB" w:rsidP="00F14845">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62D6BCFD" w14:textId="77777777" w:rsidR="00C702BB" w:rsidRPr="00930A31" w:rsidRDefault="00C702BB" w:rsidP="00F14845">
            <w:pPr>
              <w:pStyle w:val="Default"/>
              <w:spacing w:before="40" w:after="40"/>
              <w:jc w:val="right"/>
              <w:rPr>
                <w:rFonts w:ascii="Arial" w:hAnsi="Arial" w:cs="Arial"/>
                <w:sz w:val="18"/>
                <w:szCs w:val="18"/>
              </w:rPr>
            </w:pPr>
            <w:r w:rsidRPr="00930A31">
              <w:rPr>
                <w:rFonts w:ascii="Arial" w:hAnsi="Arial" w:cs="Arial"/>
                <w:sz w:val="18"/>
                <w:szCs w:val="18"/>
              </w:rPr>
              <w:t>11</w:t>
            </w:r>
          </w:p>
        </w:tc>
        <w:tc>
          <w:tcPr>
            <w:tcW w:w="5695" w:type="dxa"/>
            <w:tcBorders>
              <w:top w:val="single" w:sz="5" w:space="0" w:color="000000"/>
              <w:left w:val="single" w:sz="5" w:space="0" w:color="000000"/>
              <w:bottom w:val="single" w:sz="5" w:space="0" w:color="000000"/>
              <w:right w:val="single" w:sz="5" w:space="0" w:color="000000"/>
            </w:tcBorders>
          </w:tcPr>
          <w:p w14:paraId="631D301E" w14:textId="77777777" w:rsidR="00C702BB" w:rsidRPr="00930A31" w:rsidRDefault="00C702BB" w:rsidP="00F14845">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417" w:type="dxa"/>
            <w:tcBorders>
              <w:top w:val="single" w:sz="5" w:space="0" w:color="000000"/>
              <w:left w:val="single" w:sz="5" w:space="0" w:color="000000"/>
              <w:bottom w:val="single" w:sz="5" w:space="0" w:color="000000"/>
              <w:right w:val="single" w:sz="5" w:space="0" w:color="000000"/>
            </w:tcBorders>
          </w:tcPr>
          <w:p w14:paraId="71CBD28D" w14:textId="77777777" w:rsidR="00C702BB" w:rsidRPr="00930A31" w:rsidRDefault="00C702BB" w:rsidP="00F14845">
            <w:pPr>
              <w:pStyle w:val="Default"/>
              <w:spacing w:before="40" w:after="40"/>
              <w:rPr>
                <w:rFonts w:ascii="Arial" w:hAnsi="Arial" w:cs="Arial"/>
                <w:color w:val="auto"/>
                <w:sz w:val="18"/>
                <w:szCs w:val="18"/>
              </w:rPr>
            </w:pPr>
            <w:r>
              <w:rPr>
                <w:rFonts w:ascii="Arial" w:hAnsi="Arial" w:cs="Arial"/>
                <w:color w:val="auto"/>
                <w:sz w:val="18"/>
                <w:szCs w:val="18"/>
              </w:rPr>
              <w:t>4</w:t>
            </w:r>
          </w:p>
        </w:tc>
      </w:tr>
      <w:tr w:rsidR="00C702BB" w:rsidRPr="00591747" w14:paraId="44435E4E" w14:textId="77777777" w:rsidTr="00F14845">
        <w:trPr>
          <w:trHeight w:val="47"/>
        </w:trPr>
        <w:tc>
          <w:tcPr>
            <w:tcW w:w="1367" w:type="dxa"/>
            <w:tcBorders>
              <w:top w:val="single" w:sz="5" w:space="0" w:color="000000"/>
              <w:left w:val="single" w:sz="5" w:space="0" w:color="000000"/>
              <w:bottom w:val="single" w:sz="5" w:space="0" w:color="000000"/>
              <w:right w:val="single" w:sz="5" w:space="0" w:color="000000"/>
            </w:tcBorders>
          </w:tcPr>
          <w:p w14:paraId="0613E206" w14:textId="77777777" w:rsidR="00C702BB" w:rsidRPr="00930A31" w:rsidRDefault="00C702BB" w:rsidP="00F14845">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43D2B9BA" w14:textId="77777777" w:rsidR="00C702BB" w:rsidRPr="00930A31" w:rsidRDefault="00C702BB" w:rsidP="00F14845">
            <w:pPr>
              <w:pStyle w:val="Default"/>
              <w:spacing w:before="40" w:after="40"/>
              <w:jc w:val="right"/>
              <w:rPr>
                <w:rFonts w:ascii="Arial" w:hAnsi="Arial" w:cs="Arial"/>
                <w:sz w:val="18"/>
                <w:szCs w:val="18"/>
              </w:rPr>
            </w:pPr>
            <w:r w:rsidRPr="00930A31">
              <w:rPr>
                <w:rFonts w:ascii="Arial" w:hAnsi="Arial" w:cs="Arial"/>
                <w:sz w:val="18"/>
                <w:szCs w:val="18"/>
              </w:rPr>
              <w:t>12</w:t>
            </w:r>
          </w:p>
        </w:tc>
        <w:tc>
          <w:tcPr>
            <w:tcW w:w="5695" w:type="dxa"/>
            <w:tcBorders>
              <w:top w:val="single" w:sz="5" w:space="0" w:color="000000"/>
              <w:left w:val="single" w:sz="5" w:space="0" w:color="000000"/>
              <w:bottom w:val="single" w:sz="5" w:space="0" w:color="000000"/>
              <w:right w:val="single" w:sz="5" w:space="0" w:color="000000"/>
            </w:tcBorders>
          </w:tcPr>
          <w:p w14:paraId="062BDB3B" w14:textId="77777777" w:rsidR="00C702BB" w:rsidRPr="00930A31" w:rsidRDefault="00C702BB" w:rsidP="00F14845">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417" w:type="dxa"/>
            <w:tcBorders>
              <w:top w:val="single" w:sz="5" w:space="0" w:color="000000"/>
              <w:left w:val="single" w:sz="5" w:space="0" w:color="000000"/>
              <w:bottom w:val="single" w:sz="5" w:space="0" w:color="000000"/>
              <w:right w:val="single" w:sz="5" w:space="0" w:color="000000"/>
            </w:tcBorders>
          </w:tcPr>
          <w:p w14:paraId="5B8624EC" w14:textId="77777777" w:rsidR="00C702BB" w:rsidRPr="00930A31" w:rsidRDefault="00C702BB" w:rsidP="00F14845">
            <w:pPr>
              <w:pStyle w:val="Default"/>
              <w:spacing w:before="40" w:after="40"/>
              <w:rPr>
                <w:rFonts w:ascii="Arial" w:hAnsi="Arial" w:cs="Arial"/>
                <w:color w:val="auto"/>
                <w:sz w:val="18"/>
                <w:szCs w:val="18"/>
              </w:rPr>
            </w:pPr>
            <w:r>
              <w:rPr>
                <w:rFonts w:ascii="Arial" w:hAnsi="Arial" w:cs="Arial"/>
                <w:color w:val="auto"/>
                <w:sz w:val="18"/>
                <w:szCs w:val="18"/>
              </w:rPr>
              <w:t>4</w:t>
            </w:r>
          </w:p>
        </w:tc>
      </w:tr>
      <w:tr w:rsidR="00C702BB" w:rsidRPr="00591747" w14:paraId="5FF036B4" w14:textId="77777777" w:rsidTr="00F14845">
        <w:trPr>
          <w:trHeight w:val="47"/>
        </w:trPr>
        <w:tc>
          <w:tcPr>
            <w:tcW w:w="1367" w:type="dxa"/>
            <w:vMerge w:val="restart"/>
            <w:tcBorders>
              <w:top w:val="single" w:sz="5" w:space="0" w:color="000000"/>
              <w:left w:val="single" w:sz="5" w:space="0" w:color="000000"/>
              <w:right w:val="single" w:sz="5" w:space="0" w:color="000000"/>
            </w:tcBorders>
          </w:tcPr>
          <w:p w14:paraId="6785B7BE" w14:textId="77777777" w:rsidR="00C702BB" w:rsidRPr="00930A31" w:rsidRDefault="00C702BB" w:rsidP="00F14845">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FE6D2F6" w14:textId="77777777" w:rsidR="00C702BB" w:rsidRPr="00930A31" w:rsidRDefault="00C702BB" w:rsidP="00F14845">
            <w:pPr>
              <w:pStyle w:val="Default"/>
              <w:spacing w:before="40" w:after="40"/>
              <w:jc w:val="right"/>
              <w:rPr>
                <w:rFonts w:ascii="Arial" w:hAnsi="Arial" w:cs="Arial"/>
                <w:sz w:val="18"/>
                <w:szCs w:val="18"/>
              </w:rPr>
            </w:pPr>
            <w:r w:rsidRPr="00930A31">
              <w:rPr>
                <w:rFonts w:ascii="Arial" w:hAnsi="Arial" w:cs="Arial"/>
                <w:sz w:val="18"/>
                <w:szCs w:val="18"/>
              </w:rPr>
              <w:t>13a</w:t>
            </w:r>
          </w:p>
        </w:tc>
        <w:tc>
          <w:tcPr>
            <w:tcW w:w="5695" w:type="dxa"/>
            <w:tcBorders>
              <w:top w:val="single" w:sz="5" w:space="0" w:color="000000"/>
              <w:left w:val="single" w:sz="5" w:space="0" w:color="000000"/>
              <w:bottom w:val="single" w:sz="5" w:space="0" w:color="000000"/>
              <w:right w:val="single" w:sz="5" w:space="0" w:color="000000"/>
            </w:tcBorders>
          </w:tcPr>
          <w:p w14:paraId="2537E02A" w14:textId="77777777" w:rsidR="00C702BB" w:rsidRPr="00930A31" w:rsidRDefault="00C702BB" w:rsidP="00F14845">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417" w:type="dxa"/>
            <w:tcBorders>
              <w:top w:val="single" w:sz="5" w:space="0" w:color="000000"/>
              <w:left w:val="single" w:sz="5" w:space="0" w:color="000000"/>
              <w:bottom w:val="single" w:sz="5" w:space="0" w:color="000000"/>
              <w:right w:val="single" w:sz="5" w:space="0" w:color="000000"/>
            </w:tcBorders>
          </w:tcPr>
          <w:p w14:paraId="6B9F78F5" w14:textId="77777777" w:rsidR="00C702BB" w:rsidRPr="00930A31" w:rsidRDefault="00C702BB" w:rsidP="00F14845">
            <w:pPr>
              <w:pStyle w:val="Default"/>
              <w:spacing w:before="40" w:after="40"/>
              <w:rPr>
                <w:rFonts w:ascii="Arial" w:hAnsi="Arial" w:cs="Arial"/>
                <w:color w:val="auto"/>
                <w:sz w:val="18"/>
                <w:szCs w:val="18"/>
              </w:rPr>
            </w:pPr>
            <w:r>
              <w:rPr>
                <w:rFonts w:ascii="Arial" w:hAnsi="Arial" w:cs="Arial"/>
                <w:color w:val="auto"/>
                <w:sz w:val="18"/>
                <w:szCs w:val="18"/>
              </w:rPr>
              <w:t>3</w:t>
            </w:r>
          </w:p>
        </w:tc>
      </w:tr>
      <w:tr w:rsidR="00C702BB" w:rsidRPr="00591747" w14:paraId="7966BEAA" w14:textId="77777777" w:rsidTr="00F14845">
        <w:trPr>
          <w:trHeight w:val="47"/>
        </w:trPr>
        <w:tc>
          <w:tcPr>
            <w:tcW w:w="1367" w:type="dxa"/>
            <w:vMerge/>
            <w:tcBorders>
              <w:left w:val="single" w:sz="5" w:space="0" w:color="000000"/>
              <w:right w:val="single" w:sz="5" w:space="0" w:color="000000"/>
            </w:tcBorders>
          </w:tcPr>
          <w:p w14:paraId="1D6F8038" w14:textId="77777777" w:rsidR="00C702BB" w:rsidRPr="00930A31" w:rsidRDefault="00C702BB" w:rsidP="00F1484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969C3D" w14:textId="77777777" w:rsidR="00C702BB" w:rsidRPr="00930A31" w:rsidRDefault="00C702BB" w:rsidP="00F14845">
            <w:pPr>
              <w:pStyle w:val="Default"/>
              <w:spacing w:before="40" w:after="40"/>
              <w:jc w:val="right"/>
              <w:rPr>
                <w:rFonts w:ascii="Arial" w:hAnsi="Arial" w:cs="Arial"/>
                <w:sz w:val="18"/>
                <w:szCs w:val="18"/>
              </w:rPr>
            </w:pPr>
            <w:r w:rsidRPr="00930A31">
              <w:rPr>
                <w:rFonts w:ascii="Arial" w:hAnsi="Arial" w:cs="Arial"/>
                <w:sz w:val="18"/>
                <w:szCs w:val="18"/>
              </w:rPr>
              <w:t>13b</w:t>
            </w:r>
          </w:p>
        </w:tc>
        <w:tc>
          <w:tcPr>
            <w:tcW w:w="5695" w:type="dxa"/>
            <w:tcBorders>
              <w:top w:val="single" w:sz="5" w:space="0" w:color="000000"/>
              <w:left w:val="single" w:sz="5" w:space="0" w:color="000000"/>
              <w:bottom w:val="single" w:sz="5" w:space="0" w:color="000000"/>
              <w:right w:val="single" w:sz="5" w:space="0" w:color="000000"/>
            </w:tcBorders>
          </w:tcPr>
          <w:p w14:paraId="01F4BD56" w14:textId="77777777" w:rsidR="00C702BB" w:rsidRPr="00930A31" w:rsidRDefault="00C702BB" w:rsidP="00F14845">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417" w:type="dxa"/>
            <w:tcBorders>
              <w:top w:val="single" w:sz="5" w:space="0" w:color="000000"/>
              <w:left w:val="single" w:sz="5" w:space="0" w:color="000000"/>
              <w:bottom w:val="single" w:sz="5" w:space="0" w:color="000000"/>
              <w:right w:val="single" w:sz="5" w:space="0" w:color="000000"/>
            </w:tcBorders>
          </w:tcPr>
          <w:p w14:paraId="2510324F" w14:textId="77777777" w:rsidR="00C702BB" w:rsidRPr="00930A31" w:rsidRDefault="00C702BB" w:rsidP="00F14845">
            <w:pPr>
              <w:pStyle w:val="Default"/>
              <w:spacing w:before="40" w:after="40"/>
              <w:rPr>
                <w:rFonts w:ascii="Arial" w:hAnsi="Arial" w:cs="Arial"/>
                <w:color w:val="auto"/>
                <w:sz w:val="18"/>
                <w:szCs w:val="18"/>
              </w:rPr>
            </w:pPr>
            <w:r>
              <w:rPr>
                <w:rFonts w:ascii="Arial" w:hAnsi="Arial" w:cs="Arial"/>
                <w:color w:val="auto"/>
                <w:sz w:val="18"/>
                <w:szCs w:val="18"/>
              </w:rPr>
              <w:t>4-5</w:t>
            </w:r>
          </w:p>
        </w:tc>
      </w:tr>
      <w:tr w:rsidR="00C702BB" w:rsidRPr="00591747" w14:paraId="0DB965F2" w14:textId="77777777" w:rsidTr="00F14845">
        <w:trPr>
          <w:trHeight w:val="47"/>
        </w:trPr>
        <w:tc>
          <w:tcPr>
            <w:tcW w:w="1367" w:type="dxa"/>
            <w:vMerge/>
            <w:tcBorders>
              <w:left w:val="single" w:sz="5" w:space="0" w:color="000000"/>
              <w:right w:val="single" w:sz="5" w:space="0" w:color="000000"/>
            </w:tcBorders>
          </w:tcPr>
          <w:p w14:paraId="75AD78EA" w14:textId="77777777" w:rsidR="00C702BB" w:rsidRPr="00930A31" w:rsidRDefault="00C702BB" w:rsidP="00F1484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B049E46" w14:textId="77777777" w:rsidR="00C702BB" w:rsidRPr="00930A31" w:rsidRDefault="00C702BB" w:rsidP="00F14845">
            <w:pPr>
              <w:pStyle w:val="Default"/>
              <w:spacing w:before="40" w:after="40"/>
              <w:jc w:val="right"/>
              <w:rPr>
                <w:rFonts w:ascii="Arial" w:hAnsi="Arial" w:cs="Arial"/>
                <w:sz w:val="18"/>
                <w:szCs w:val="18"/>
              </w:rPr>
            </w:pPr>
            <w:r w:rsidRPr="00930A31">
              <w:rPr>
                <w:rFonts w:ascii="Arial" w:hAnsi="Arial" w:cs="Arial"/>
                <w:sz w:val="18"/>
                <w:szCs w:val="18"/>
              </w:rPr>
              <w:t>13c</w:t>
            </w:r>
          </w:p>
        </w:tc>
        <w:tc>
          <w:tcPr>
            <w:tcW w:w="5695" w:type="dxa"/>
            <w:tcBorders>
              <w:top w:val="single" w:sz="5" w:space="0" w:color="000000"/>
              <w:left w:val="single" w:sz="5" w:space="0" w:color="000000"/>
              <w:bottom w:val="single" w:sz="5" w:space="0" w:color="000000"/>
              <w:right w:val="single" w:sz="5" w:space="0" w:color="000000"/>
            </w:tcBorders>
          </w:tcPr>
          <w:p w14:paraId="1B38A140" w14:textId="77777777" w:rsidR="00C702BB" w:rsidRPr="00930A31" w:rsidRDefault="00C702BB" w:rsidP="00F14845">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417" w:type="dxa"/>
            <w:tcBorders>
              <w:top w:val="single" w:sz="5" w:space="0" w:color="000000"/>
              <w:left w:val="single" w:sz="5" w:space="0" w:color="000000"/>
              <w:bottom w:val="single" w:sz="5" w:space="0" w:color="000000"/>
              <w:right w:val="single" w:sz="5" w:space="0" w:color="000000"/>
            </w:tcBorders>
          </w:tcPr>
          <w:p w14:paraId="668EC21B" w14:textId="77777777" w:rsidR="00C702BB" w:rsidRPr="00930A31" w:rsidRDefault="00C702BB" w:rsidP="00F14845">
            <w:pPr>
              <w:pStyle w:val="Default"/>
              <w:spacing w:before="40" w:after="40"/>
              <w:rPr>
                <w:rFonts w:ascii="Arial" w:hAnsi="Arial" w:cs="Arial"/>
                <w:color w:val="auto"/>
                <w:sz w:val="18"/>
                <w:szCs w:val="18"/>
              </w:rPr>
            </w:pPr>
            <w:r>
              <w:rPr>
                <w:rFonts w:ascii="Arial" w:hAnsi="Arial" w:cs="Arial"/>
                <w:color w:val="auto"/>
                <w:sz w:val="18"/>
                <w:szCs w:val="18"/>
              </w:rPr>
              <w:t>4</w:t>
            </w:r>
          </w:p>
        </w:tc>
      </w:tr>
      <w:tr w:rsidR="00C702BB" w:rsidRPr="00591747" w14:paraId="1E995DD4" w14:textId="77777777" w:rsidTr="00F14845">
        <w:trPr>
          <w:trHeight w:val="47"/>
        </w:trPr>
        <w:tc>
          <w:tcPr>
            <w:tcW w:w="1367" w:type="dxa"/>
            <w:vMerge/>
            <w:tcBorders>
              <w:left w:val="single" w:sz="5" w:space="0" w:color="000000"/>
              <w:right w:val="single" w:sz="5" w:space="0" w:color="000000"/>
            </w:tcBorders>
          </w:tcPr>
          <w:p w14:paraId="1C88AA1E" w14:textId="77777777" w:rsidR="00C702BB" w:rsidRPr="00930A31" w:rsidRDefault="00C702BB" w:rsidP="00F1484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1F2F307" w14:textId="77777777" w:rsidR="00C702BB" w:rsidRPr="00930A31" w:rsidRDefault="00C702BB" w:rsidP="00F14845">
            <w:pPr>
              <w:pStyle w:val="Default"/>
              <w:spacing w:before="40" w:after="40"/>
              <w:jc w:val="right"/>
              <w:rPr>
                <w:rFonts w:ascii="Arial" w:hAnsi="Arial" w:cs="Arial"/>
                <w:sz w:val="18"/>
                <w:szCs w:val="18"/>
              </w:rPr>
            </w:pPr>
            <w:r w:rsidRPr="00930A31">
              <w:rPr>
                <w:rFonts w:ascii="Arial" w:hAnsi="Arial" w:cs="Arial"/>
                <w:sz w:val="18"/>
                <w:szCs w:val="18"/>
              </w:rPr>
              <w:t>13d</w:t>
            </w:r>
          </w:p>
        </w:tc>
        <w:tc>
          <w:tcPr>
            <w:tcW w:w="5695" w:type="dxa"/>
            <w:tcBorders>
              <w:top w:val="single" w:sz="5" w:space="0" w:color="000000"/>
              <w:left w:val="single" w:sz="5" w:space="0" w:color="000000"/>
              <w:bottom w:val="single" w:sz="5" w:space="0" w:color="000000"/>
              <w:right w:val="single" w:sz="5" w:space="0" w:color="000000"/>
            </w:tcBorders>
          </w:tcPr>
          <w:p w14:paraId="20621AE1" w14:textId="77777777" w:rsidR="00C702BB" w:rsidRPr="00930A31" w:rsidRDefault="00C702BB" w:rsidP="00F14845">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417" w:type="dxa"/>
            <w:tcBorders>
              <w:top w:val="single" w:sz="5" w:space="0" w:color="000000"/>
              <w:left w:val="single" w:sz="5" w:space="0" w:color="000000"/>
              <w:bottom w:val="single" w:sz="5" w:space="0" w:color="000000"/>
              <w:right w:val="single" w:sz="5" w:space="0" w:color="000000"/>
            </w:tcBorders>
          </w:tcPr>
          <w:p w14:paraId="6EADDA37" w14:textId="77777777" w:rsidR="00C702BB" w:rsidRPr="00930A31" w:rsidRDefault="00C702BB" w:rsidP="00F14845">
            <w:pPr>
              <w:pStyle w:val="Default"/>
              <w:spacing w:before="40" w:after="40"/>
              <w:rPr>
                <w:rFonts w:ascii="Arial" w:hAnsi="Arial" w:cs="Arial"/>
                <w:color w:val="auto"/>
                <w:sz w:val="18"/>
                <w:szCs w:val="18"/>
              </w:rPr>
            </w:pPr>
            <w:r>
              <w:rPr>
                <w:rFonts w:ascii="Arial" w:hAnsi="Arial" w:cs="Arial"/>
                <w:color w:val="auto"/>
                <w:sz w:val="18"/>
                <w:szCs w:val="18"/>
              </w:rPr>
              <w:t>4-5</w:t>
            </w:r>
          </w:p>
        </w:tc>
      </w:tr>
      <w:tr w:rsidR="00C702BB" w:rsidRPr="00591747" w14:paraId="44DF4C70" w14:textId="77777777" w:rsidTr="00F14845">
        <w:trPr>
          <w:trHeight w:val="701"/>
        </w:trPr>
        <w:tc>
          <w:tcPr>
            <w:tcW w:w="1367" w:type="dxa"/>
            <w:vMerge/>
            <w:tcBorders>
              <w:left w:val="single" w:sz="5" w:space="0" w:color="000000"/>
              <w:right w:val="single" w:sz="5" w:space="0" w:color="000000"/>
            </w:tcBorders>
          </w:tcPr>
          <w:p w14:paraId="7CB14C6D" w14:textId="77777777" w:rsidR="00C702BB" w:rsidRPr="00930A31" w:rsidRDefault="00C702BB" w:rsidP="00F14845">
            <w:pPr>
              <w:pStyle w:val="Default"/>
              <w:spacing w:before="40" w:after="40"/>
              <w:rPr>
                <w:rFonts w:ascii="Arial" w:hAnsi="Arial" w:cs="Arial"/>
                <w:sz w:val="18"/>
                <w:szCs w:val="18"/>
              </w:rPr>
            </w:pPr>
          </w:p>
        </w:tc>
        <w:tc>
          <w:tcPr>
            <w:tcW w:w="587" w:type="dxa"/>
            <w:tcBorders>
              <w:top w:val="single" w:sz="5" w:space="0" w:color="000000"/>
              <w:left w:val="single" w:sz="5" w:space="0" w:color="000000"/>
              <w:right w:val="single" w:sz="5" w:space="0" w:color="000000"/>
            </w:tcBorders>
          </w:tcPr>
          <w:p w14:paraId="38CDFD91" w14:textId="77777777" w:rsidR="00C702BB" w:rsidRPr="00930A31" w:rsidRDefault="00C702BB" w:rsidP="00F14845">
            <w:pPr>
              <w:pStyle w:val="Default"/>
              <w:spacing w:before="40" w:after="40"/>
              <w:jc w:val="right"/>
              <w:rPr>
                <w:rFonts w:ascii="Arial" w:hAnsi="Arial" w:cs="Arial"/>
                <w:sz w:val="18"/>
                <w:szCs w:val="18"/>
              </w:rPr>
            </w:pPr>
            <w:r w:rsidRPr="00930A31">
              <w:rPr>
                <w:rFonts w:ascii="Arial" w:hAnsi="Arial" w:cs="Arial"/>
                <w:sz w:val="18"/>
                <w:szCs w:val="18"/>
              </w:rPr>
              <w:t>13e</w:t>
            </w:r>
          </w:p>
        </w:tc>
        <w:tc>
          <w:tcPr>
            <w:tcW w:w="5695" w:type="dxa"/>
            <w:tcBorders>
              <w:top w:val="single" w:sz="5" w:space="0" w:color="000000"/>
              <w:left w:val="single" w:sz="5" w:space="0" w:color="000000"/>
              <w:right w:val="single" w:sz="5" w:space="0" w:color="000000"/>
            </w:tcBorders>
          </w:tcPr>
          <w:p w14:paraId="518562D7" w14:textId="77777777" w:rsidR="00C702BB" w:rsidRPr="00930A31" w:rsidRDefault="00C702BB" w:rsidP="00F14845">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417" w:type="dxa"/>
            <w:tcBorders>
              <w:top w:val="single" w:sz="5" w:space="0" w:color="000000"/>
              <w:left w:val="single" w:sz="5" w:space="0" w:color="000000"/>
              <w:right w:val="single" w:sz="5" w:space="0" w:color="000000"/>
            </w:tcBorders>
          </w:tcPr>
          <w:p w14:paraId="052DB0AB" w14:textId="77777777" w:rsidR="00C702BB" w:rsidRPr="00930A31" w:rsidRDefault="00C702BB" w:rsidP="00F14845">
            <w:pPr>
              <w:pStyle w:val="Default"/>
              <w:spacing w:before="40" w:after="40"/>
              <w:rPr>
                <w:rFonts w:ascii="Arial" w:hAnsi="Arial" w:cs="Arial"/>
                <w:color w:val="auto"/>
                <w:sz w:val="18"/>
                <w:szCs w:val="18"/>
              </w:rPr>
            </w:pPr>
            <w:r>
              <w:rPr>
                <w:rFonts w:ascii="Arial" w:hAnsi="Arial" w:cs="Arial"/>
                <w:color w:val="auto"/>
                <w:sz w:val="18"/>
                <w:szCs w:val="18"/>
              </w:rPr>
              <w:t>3</w:t>
            </w:r>
          </w:p>
        </w:tc>
      </w:tr>
      <w:tr w:rsidR="00C702BB" w:rsidRPr="00930A31" w14:paraId="03A10D85" w14:textId="77777777" w:rsidTr="00F14845">
        <w:trPr>
          <w:trHeight w:val="23"/>
        </w:trPr>
        <w:tc>
          <w:tcPr>
            <w:tcW w:w="764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58446FE" w14:textId="77777777" w:rsidR="00C702BB" w:rsidRPr="00930A31" w:rsidRDefault="00C702BB" w:rsidP="00F14845">
            <w:pPr>
              <w:pStyle w:val="Default"/>
              <w:rPr>
                <w:rFonts w:ascii="Arial" w:hAnsi="Arial" w:cs="Arial"/>
                <w:sz w:val="18"/>
                <w:szCs w:val="18"/>
              </w:rPr>
            </w:pPr>
            <w:r w:rsidRPr="00930A31">
              <w:rPr>
                <w:rFonts w:ascii="Arial" w:hAnsi="Arial" w:cs="Arial"/>
                <w:b/>
                <w:bCs/>
                <w:sz w:val="18"/>
                <w:szCs w:val="18"/>
              </w:rPr>
              <w:t xml:space="preserve">RESULTS </w:t>
            </w:r>
          </w:p>
        </w:tc>
        <w:tc>
          <w:tcPr>
            <w:tcW w:w="1417" w:type="dxa"/>
            <w:tcBorders>
              <w:top w:val="double" w:sz="5" w:space="0" w:color="000000"/>
              <w:left w:val="single" w:sz="5" w:space="0" w:color="000000"/>
              <w:bottom w:val="single" w:sz="5" w:space="0" w:color="000000"/>
              <w:right w:val="single" w:sz="5" w:space="0" w:color="000000"/>
            </w:tcBorders>
            <w:shd w:val="clear" w:color="auto" w:fill="FFFFCC"/>
          </w:tcPr>
          <w:p w14:paraId="7EA46419" w14:textId="77777777" w:rsidR="00C702BB" w:rsidRPr="00930A31" w:rsidRDefault="00C702BB" w:rsidP="00F14845">
            <w:pPr>
              <w:pStyle w:val="Default"/>
              <w:jc w:val="center"/>
              <w:rPr>
                <w:rFonts w:ascii="Arial" w:hAnsi="Arial" w:cs="Arial"/>
                <w:color w:val="auto"/>
                <w:sz w:val="18"/>
                <w:szCs w:val="18"/>
              </w:rPr>
            </w:pPr>
          </w:p>
        </w:tc>
      </w:tr>
      <w:tr w:rsidR="00C702BB" w:rsidRPr="00591747" w14:paraId="61804BCA" w14:textId="77777777" w:rsidTr="00F14845">
        <w:trPr>
          <w:trHeight w:val="47"/>
        </w:trPr>
        <w:tc>
          <w:tcPr>
            <w:tcW w:w="1367" w:type="dxa"/>
            <w:vMerge w:val="restart"/>
            <w:tcBorders>
              <w:top w:val="single" w:sz="5" w:space="0" w:color="000000"/>
              <w:left w:val="single" w:sz="5" w:space="0" w:color="000000"/>
              <w:right w:val="single" w:sz="5" w:space="0" w:color="000000"/>
            </w:tcBorders>
          </w:tcPr>
          <w:p w14:paraId="54905326" w14:textId="77777777" w:rsidR="00C702BB" w:rsidRPr="00930A31" w:rsidRDefault="00C702BB" w:rsidP="00F14845">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3FD2BC9C" w14:textId="77777777" w:rsidR="00C702BB" w:rsidRPr="00930A31" w:rsidRDefault="00C702BB" w:rsidP="00F14845">
            <w:pPr>
              <w:pStyle w:val="Default"/>
              <w:spacing w:before="40" w:after="40"/>
              <w:jc w:val="right"/>
              <w:rPr>
                <w:rFonts w:ascii="Arial" w:hAnsi="Arial" w:cs="Arial"/>
                <w:sz w:val="18"/>
                <w:szCs w:val="18"/>
              </w:rPr>
            </w:pPr>
            <w:r w:rsidRPr="00930A31">
              <w:rPr>
                <w:rFonts w:ascii="Arial" w:hAnsi="Arial" w:cs="Arial"/>
                <w:sz w:val="18"/>
                <w:szCs w:val="18"/>
              </w:rPr>
              <w:t>16a</w:t>
            </w:r>
          </w:p>
        </w:tc>
        <w:tc>
          <w:tcPr>
            <w:tcW w:w="5695" w:type="dxa"/>
            <w:tcBorders>
              <w:top w:val="single" w:sz="5" w:space="0" w:color="000000"/>
              <w:left w:val="single" w:sz="5" w:space="0" w:color="000000"/>
              <w:bottom w:val="single" w:sz="5" w:space="0" w:color="000000"/>
              <w:right w:val="single" w:sz="5" w:space="0" w:color="000000"/>
            </w:tcBorders>
          </w:tcPr>
          <w:p w14:paraId="129A846A" w14:textId="77777777" w:rsidR="00C702BB" w:rsidRPr="00930A31" w:rsidRDefault="00C702BB" w:rsidP="00F14845">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1417" w:type="dxa"/>
            <w:tcBorders>
              <w:top w:val="single" w:sz="5" w:space="0" w:color="000000"/>
              <w:left w:val="single" w:sz="5" w:space="0" w:color="000000"/>
              <w:bottom w:val="single" w:sz="5" w:space="0" w:color="000000"/>
              <w:right w:val="single" w:sz="5" w:space="0" w:color="000000"/>
            </w:tcBorders>
          </w:tcPr>
          <w:p w14:paraId="4CD6A4E2" w14:textId="77777777" w:rsidR="00C702BB" w:rsidRPr="00930A31" w:rsidRDefault="00C702BB" w:rsidP="00F14845">
            <w:pPr>
              <w:pStyle w:val="Default"/>
              <w:spacing w:before="40" w:after="40"/>
              <w:rPr>
                <w:rFonts w:ascii="Arial" w:hAnsi="Arial" w:cs="Arial"/>
                <w:color w:val="auto"/>
                <w:sz w:val="18"/>
                <w:szCs w:val="18"/>
              </w:rPr>
            </w:pPr>
            <w:r>
              <w:rPr>
                <w:rFonts w:ascii="Arial" w:hAnsi="Arial" w:cs="Arial"/>
                <w:color w:val="auto"/>
                <w:sz w:val="18"/>
                <w:szCs w:val="18"/>
              </w:rPr>
              <w:t>5</w:t>
            </w:r>
          </w:p>
        </w:tc>
      </w:tr>
      <w:tr w:rsidR="00C702BB" w:rsidRPr="00591747" w14:paraId="16E8B94F" w14:textId="77777777" w:rsidTr="00F14845">
        <w:trPr>
          <w:trHeight w:val="47"/>
        </w:trPr>
        <w:tc>
          <w:tcPr>
            <w:tcW w:w="1367" w:type="dxa"/>
            <w:vMerge/>
            <w:tcBorders>
              <w:left w:val="single" w:sz="5" w:space="0" w:color="000000"/>
              <w:bottom w:val="single" w:sz="5" w:space="0" w:color="000000"/>
              <w:right w:val="single" w:sz="5" w:space="0" w:color="000000"/>
            </w:tcBorders>
          </w:tcPr>
          <w:p w14:paraId="11E86E7C" w14:textId="77777777" w:rsidR="00C702BB" w:rsidRPr="00930A31" w:rsidRDefault="00C702BB" w:rsidP="00F1484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CE34651" w14:textId="77777777" w:rsidR="00C702BB" w:rsidRPr="00930A31" w:rsidRDefault="00C702BB" w:rsidP="00F14845">
            <w:pPr>
              <w:pStyle w:val="Default"/>
              <w:spacing w:before="40" w:after="40"/>
              <w:jc w:val="right"/>
              <w:rPr>
                <w:rFonts w:ascii="Arial" w:hAnsi="Arial" w:cs="Arial"/>
                <w:sz w:val="18"/>
                <w:szCs w:val="18"/>
              </w:rPr>
            </w:pPr>
            <w:r w:rsidRPr="00930A31">
              <w:rPr>
                <w:rFonts w:ascii="Arial" w:hAnsi="Arial" w:cs="Arial"/>
                <w:sz w:val="18"/>
                <w:szCs w:val="18"/>
              </w:rPr>
              <w:t>16b</w:t>
            </w:r>
          </w:p>
        </w:tc>
        <w:tc>
          <w:tcPr>
            <w:tcW w:w="5695" w:type="dxa"/>
            <w:tcBorders>
              <w:top w:val="single" w:sz="5" w:space="0" w:color="000000"/>
              <w:left w:val="single" w:sz="5" w:space="0" w:color="000000"/>
              <w:bottom w:val="single" w:sz="5" w:space="0" w:color="000000"/>
              <w:right w:val="single" w:sz="5" w:space="0" w:color="000000"/>
            </w:tcBorders>
          </w:tcPr>
          <w:p w14:paraId="560D5EE7" w14:textId="77777777" w:rsidR="00C702BB" w:rsidRPr="00930A31" w:rsidRDefault="00C702BB" w:rsidP="00F14845">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417" w:type="dxa"/>
            <w:tcBorders>
              <w:top w:val="single" w:sz="5" w:space="0" w:color="000000"/>
              <w:left w:val="single" w:sz="5" w:space="0" w:color="000000"/>
              <w:bottom w:val="single" w:sz="5" w:space="0" w:color="000000"/>
              <w:right w:val="single" w:sz="5" w:space="0" w:color="000000"/>
            </w:tcBorders>
          </w:tcPr>
          <w:p w14:paraId="59FE96B6" w14:textId="77777777" w:rsidR="00C702BB" w:rsidRPr="00930A31" w:rsidRDefault="00C702BB" w:rsidP="00F14845">
            <w:pPr>
              <w:pStyle w:val="Default"/>
              <w:spacing w:before="40" w:after="40"/>
              <w:rPr>
                <w:rFonts w:ascii="Arial" w:hAnsi="Arial" w:cs="Arial"/>
                <w:color w:val="auto"/>
                <w:sz w:val="18"/>
                <w:szCs w:val="18"/>
              </w:rPr>
            </w:pPr>
            <w:r>
              <w:rPr>
                <w:rFonts w:ascii="Arial" w:hAnsi="Arial" w:cs="Arial"/>
                <w:color w:val="auto"/>
                <w:sz w:val="18"/>
                <w:szCs w:val="18"/>
              </w:rPr>
              <w:t>5</w:t>
            </w:r>
          </w:p>
        </w:tc>
      </w:tr>
      <w:tr w:rsidR="00C702BB" w:rsidRPr="00591747" w14:paraId="320C618B" w14:textId="77777777" w:rsidTr="00F14845">
        <w:trPr>
          <w:trHeight w:val="102"/>
        </w:trPr>
        <w:tc>
          <w:tcPr>
            <w:tcW w:w="1367" w:type="dxa"/>
            <w:tcBorders>
              <w:top w:val="single" w:sz="5" w:space="0" w:color="000000"/>
              <w:left w:val="single" w:sz="5" w:space="0" w:color="000000"/>
              <w:bottom w:val="single" w:sz="5" w:space="0" w:color="000000"/>
              <w:right w:val="single" w:sz="5" w:space="0" w:color="000000"/>
            </w:tcBorders>
          </w:tcPr>
          <w:p w14:paraId="7919C278" w14:textId="77777777" w:rsidR="00C702BB" w:rsidRPr="00930A31" w:rsidRDefault="00C702BB" w:rsidP="00F14845">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6C466D54" w14:textId="77777777" w:rsidR="00C702BB" w:rsidRPr="00930A31" w:rsidRDefault="00C702BB" w:rsidP="00F14845">
            <w:pPr>
              <w:pStyle w:val="Default"/>
              <w:spacing w:before="40" w:after="40"/>
              <w:jc w:val="right"/>
              <w:rPr>
                <w:rFonts w:ascii="Arial" w:hAnsi="Arial" w:cs="Arial"/>
                <w:sz w:val="18"/>
                <w:szCs w:val="18"/>
              </w:rPr>
            </w:pPr>
            <w:r w:rsidRPr="00930A31">
              <w:rPr>
                <w:rFonts w:ascii="Arial" w:hAnsi="Arial" w:cs="Arial"/>
                <w:sz w:val="18"/>
                <w:szCs w:val="18"/>
              </w:rPr>
              <w:t>17</w:t>
            </w:r>
          </w:p>
        </w:tc>
        <w:tc>
          <w:tcPr>
            <w:tcW w:w="5695" w:type="dxa"/>
            <w:tcBorders>
              <w:top w:val="single" w:sz="5" w:space="0" w:color="000000"/>
              <w:left w:val="single" w:sz="5" w:space="0" w:color="000000"/>
              <w:bottom w:val="single" w:sz="5" w:space="0" w:color="000000"/>
              <w:right w:val="single" w:sz="5" w:space="0" w:color="000000"/>
            </w:tcBorders>
          </w:tcPr>
          <w:p w14:paraId="64DD1365" w14:textId="77777777" w:rsidR="00C702BB" w:rsidRPr="00930A31" w:rsidRDefault="00C702BB" w:rsidP="00F14845">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417" w:type="dxa"/>
            <w:tcBorders>
              <w:top w:val="single" w:sz="5" w:space="0" w:color="000000"/>
              <w:left w:val="single" w:sz="5" w:space="0" w:color="000000"/>
              <w:bottom w:val="single" w:sz="5" w:space="0" w:color="000000"/>
              <w:right w:val="single" w:sz="5" w:space="0" w:color="000000"/>
            </w:tcBorders>
          </w:tcPr>
          <w:p w14:paraId="103DE87B" w14:textId="77777777" w:rsidR="00C702BB" w:rsidRPr="00930A31" w:rsidRDefault="00C702BB" w:rsidP="00F14845">
            <w:pPr>
              <w:pStyle w:val="Default"/>
              <w:spacing w:before="40" w:after="40"/>
              <w:rPr>
                <w:rFonts w:ascii="Arial" w:hAnsi="Arial" w:cs="Arial"/>
                <w:color w:val="auto"/>
                <w:sz w:val="18"/>
                <w:szCs w:val="18"/>
              </w:rPr>
            </w:pPr>
            <w:r>
              <w:rPr>
                <w:rFonts w:ascii="Arial" w:hAnsi="Arial" w:cs="Arial"/>
                <w:color w:val="auto"/>
                <w:sz w:val="18"/>
                <w:szCs w:val="18"/>
              </w:rPr>
              <w:t>11-23</w:t>
            </w:r>
          </w:p>
        </w:tc>
      </w:tr>
      <w:tr w:rsidR="00C702BB" w:rsidRPr="00591747" w14:paraId="5BBE4AB8" w14:textId="77777777" w:rsidTr="00F14845">
        <w:trPr>
          <w:trHeight w:val="47"/>
        </w:trPr>
        <w:tc>
          <w:tcPr>
            <w:tcW w:w="1367" w:type="dxa"/>
            <w:tcBorders>
              <w:top w:val="single" w:sz="5" w:space="0" w:color="000000"/>
              <w:left w:val="single" w:sz="5" w:space="0" w:color="000000"/>
              <w:bottom w:val="single" w:sz="5" w:space="0" w:color="000000"/>
              <w:right w:val="single" w:sz="5" w:space="0" w:color="000000"/>
            </w:tcBorders>
          </w:tcPr>
          <w:p w14:paraId="2006E771" w14:textId="77777777" w:rsidR="00C702BB" w:rsidRPr="00930A31" w:rsidRDefault="00C702BB" w:rsidP="00F14845">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43E99AA4" w14:textId="77777777" w:rsidR="00C702BB" w:rsidRPr="00930A31" w:rsidRDefault="00C702BB" w:rsidP="00F14845">
            <w:pPr>
              <w:pStyle w:val="Default"/>
              <w:spacing w:before="40" w:after="40"/>
              <w:jc w:val="right"/>
              <w:rPr>
                <w:rFonts w:ascii="Arial" w:hAnsi="Arial" w:cs="Arial"/>
                <w:sz w:val="18"/>
                <w:szCs w:val="18"/>
              </w:rPr>
            </w:pPr>
            <w:r w:rsidRPr="00930A31">
              <w:rPr>
                <w:rFonts w:ascii="Arial" w:hAnsi="Arial" w:cs="Arial"/>
                <w:sz w:val="18"/>
                <w:szCs w:val="18"/>
              </w:rPr>
              <w:t>18</w:t>
            </w:r>
          </w:p>
        </w:tc>
        <w:tc>
          <w:tcPr>
            <w:tcW w:w="5695" w:type="dxa"/>
            <w:tcBorders>
              <w:top w:val="single" w:sz="5" w:space="0" w:color="000000"/>
              <w:left w:val="single" w:sz="5" w:space="0" w:color="000000"/>
              <w:bottom w:val="single" w:sz="5" w:space="0" w:color="000000"/>
              <w:right w:val="single" w:sz="5" w:space="0" w:color="000000"/>
            </w:tcBorders>
          </w:tcPr>
          <w:p w14:paraId="73DE4F14" w14:textId="77777777" w:rsidR="00C702BB" w:rsidRPr="00930A31" w:rsidRDefault="00C702BB" w:rsidP="00F14845">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417" w:type="dxa"/>
            <w:tcBorders>
              <w:top w:val="single" w:sz="5" w:space="0" w:color="000000"/>
              <w:left w:val="single" w:sz="5" w:space="0" w:color="000000"/>
              <w:bottom w:val="single" w:sz="5" w:space="0" w:color="000000"/>
              <w:right w:val="single" w:sz="5" w:space="0" w:color="000000"/>
            </w:tcBorders>
          </w:tcPr>
          <w:p w14:paraId="328CB9BD" w14:textId="77777777" w:rsidR="00C702BB" w:rsidRPr="00930A31" w:rsidRDefault="00C702BB" w:rsidP="00F14845">
            <w:pPr>
              <w:pStyle w:val="Default"/>
              <w:spacing w:before="40" w:after="40"/>
              <w:rPr>
                <w:rFonts w:ascii="Arial" w:hAnsi="Arial" w:cs="Arial"/>
                <w:color w:val="auto"/>
                <w:sz w:val="18"/>
                <w:szCs w:val="18"/>
              </w:rPr>
            </w:pPr>
            <w:r>
              <w:rPr>
                <w:rFonts w:ascii="Arial" w:hAnsi="Arial" w:cs="Arial"/>
                <w:color w:val="auto"/>
                <w:sz w:val="18"/>
                <w:szCs w:val="18"/>
              </w:rPr>
              <w:t xml:space="preserve">46-54 </w:t>
            </w:r>
            <w:proofErr w:type="spellStart"/>
            <w:r>
              <w:rPr>
                <w:rFonts w:ascii="Arial" w:hAnsi="Arial" w:cs="Arial"/>
                <w:color w:val="auto"/>
                <w:sz w:val="18"/>
                <w:szCs w:val="18"/>
              </w:rPr>
              <w:t>eAppendix</w:t>
            </w:r>
            <w:proofErr w:type="spellEnd"/>
          </w:p>
        </w:tc>
      </w:tr>
      <w:tr w:rsidR="00C702BB" w:rsidRPr="00591747" w14:paraId="67C6C4F2" w14:textId="77777777" w:rsidTr="00F14845">
        <w:trPr>
          <w:trHeight w:val="47"/>
        </w:trPr>
        <w:tc>
          <w:tcPr>
            <w:tcW w:w="1367" w:type="dxa"/>
            <w:tcBorders>
              <w:top w:val="single" w:sz="5" w:space="0" w:color="000000"/>
              <w:left w:val="single" w:sz="5" w:space="0" w:color="000000"/>
              <w:bottom w:val="single" w:sz="5" w:space="0" w:color="000000"/>
              <w:right w:val="single" w:sz="5" w:space="0" w:color="000000"/>
            </w:tcBorders>
          </w:tcPr>
          <w:p w14:paraId="2E45647D" w14:textId="77777777" w:rsidR="00C702BB" w:rsidRPr="00930A31" w:rsidRDefault="00C702BB" w:rsidP="00F14845">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372CDB9D" w14:textId="77777777" w:rsidR="00C702BB" w:rsidRPr="00930A31" w:rsidRDefault="00C702BB" w:rsidP="00F14845">
            <w:pPr>
              <w:pStyle w:val="Default"/>
              <w:spacing w:before="40" w:after="40"/>
              <w:jc w:val="right"/>
              <w:rPr>
                <w:rFonts w:ascii="Arial" w:hAnsi="Arial" w:cs="Arial"/>
                <w:sz w:val="18"/>
                <w:szCs w:val="18"/>
              </w:rPr>
            </w:pPr>
            <w:r w:rsidRPr="00930A31">
              <w:rPr>
                <w:rFonts w:ascii="Arial" w:hAnsi="Arial" w:cs="Arial"/>
                <w:sz w:val="18"/>
                <w:szCs w:val="18"/>
              </w:rPr>
              <w:t>19</w:t>
            </w:r>
          </w:p>
        </w:tc>
        <w:tc>
          <w:tcPr>
            <w:tcW w:w="5695" w:type="dxa"/>
            <w:tcBorders>
              <w:top w:val="single" w:sz="5" w:space="0" w:color="000000"/>
              <w:left w:val="single" w:sz="5" w:space="0" w:color="000000"/>
              <w:bottom w:val="single" w:sz="5" w:space="0" w:color="000000"/>
              <w:right w:val="single" w:sz="5" w:space="0" w:color="000000"/>
            </w:tcBorders>
          </w:tcPr>
          <w:p w14:paraId="4EF1E575" w14:textId="77777777" w:rsidR="00C702BB" w:rsidRPr="00930A31" w:rsidRDefault="00C702BB" w:rsidP="00F14845">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417" w:type="dxa"/>
            <w:tcBorders>
              <w:top w:val="single" w:sz="5" w:space="0" w:color="000000"/>
              <w:left w:val="single" w:sz="5" w:space="0" w:color="000000"/>
              <w:bottom w:val="single" w:sz="5" w:space="0" w:color="000000"/>
              <w:right w:val="single" w:sz="5" w:space="0" w:color="000000"/>
            </w:tcBorders>
          </w:tcPr>
          <w:p w14:paraId="30FCA806" w14:textId="77777777" w:rsidR="00C702BB" w:rsidRPr="00930A31" w:rsidRDefault="00C702BB" w:rsidP="00F14845">
            <w:pPr>
              <w:pStyle w:val="Default"/>
              <w:spacing w:before="40" w:after="40"/>
              <w:rPr>
                <w:rFonts w:ascii="Arial" w:hAnsi="Arial" w:cs="Arial"/>
                <w:color w:val="auto"/>
                <w:sz w:val="18"/>
                <w:szCs w:val="18"/>
              </w:rPr>
            </w:pPr>
            <w:r>
              <w:rPr>
                <w:rFonts w:ascii="Arial" w:hAnsi="Arial" w:cs="Arial"/>
                <w:color w:val="auto"/>
                <w:sz w:val="18"/>
                <w:szCs w:val="18"/>
              </w:rPr>
              <w:t xml:space="preserve">37-43 </w:t>
            </w:r>
            <w:proofErr w:type="spellStart"/>
            <w:r>
              <w:rPr>
                <w:rFonts w:ascii="Arial" w:hAnsi="Arial" w:cs="Arial"/>
                <w:color w:val="auto"/>
                <w:sz w:val="18"/>
                <w:szCs w:val="18"/>
              </w:rPr>
              <w:t>eAppendix</w:t>
            </w:r>
            <w:proofErr w:type="spellEnd"/>
          </w:p>
        </w:tc>
      </w:tr>
      <w:tr w:rsidR="00C702BB" w:rsidRPr="00591747" w14:paraId="0B4C1679" w14:textId="77777777" w:rsidTr="00F14845">
        <w:trPr>
          <w:trHeight w:val="47"/>
        </w:trPr>
        <w:tc>
          <w:tcPr>
            <w:tcW w:w="1367" w:type="dxa"/>
            <w:vMerge w:val="restart"/>
            <w:tcBorders>
              <w:top w:val="single" w:sz="5" w:space="0" w:color="000000"/>
              <w:left w:val="single" w:sz="5" w:space="0" w:color="000000"/>
              <w:right w:val="single" w:sz="5" w:space="0" w:color="000000"/>
            </w:tcBorders>
          </w:tcPr>
          <w:p w14:paraId="4F7E5ECA" w14:textId="77777777" w:rsidR="00C702BB" w:rsidRPr="00930A31" w:rsidRDefault="00C702BB" w:rsidP="00F14845">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3E075448" w14:textId="77777777" w:rsidR="00C702BB" w:rsidRPr="00930A31" w:rsidRDefault="00C702BB" w:rsidP="00F14845">
            <w:pPr>
              <w:pStyle w:val="Default"/>
              <w:spacing w:before="40" w:after="40"/>
              <w:jc w:val="right"/>
              <w:rPr>
                <w:rFonts w:ascii="Arial" w:hAnsi="Arial" w:cs="Arial"/>
                <w:sz w:val="18"/>
                <w:szCs w:val="18"/>
              </w:rPr>
            </w:pPr>
            <w:r w:rsidRPr="00930A31">
              <w:rPr>
                <w:rFonts w:ascii="Arial" w:hAnsi="Arial" w:cs="Arial"/>
                <w:sz w:val="18"/>
                <w:szCs w:val="18"/>
              </w:rPr>
              <w:t>20a</w:t>
            </w:r>
          </w:p>
        </w:tc>
        <w:tc>
          <w:tcPr>
            <w:tcW w:w="5695" w:type="dxa"/>
            <w:tcBorders>
              <w:top w:val="single" w:sz="5" w:space="0" w:color="000000"/>
              <w:left w:val="single" w:sz="5" w:space="0" w:color="000000"/>
              <w:bottom w:val="single" w:sz="5" w:space="0" w:color="000000"/>
              <w:right w:val="single" w:sz="5" w:space="0" w:color="000000"/>
            </w:tcBorders>
          </w:tcPr>
          <w:p w14:paraId="3A393363" w14:textId="77777777" w:rsidR="00C702BB" w:rsidRPr="00930A31" w:rsidRDefault="00C702BB" w:rsidP="00F14845">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417" w:type="dxa"/>
            <w:tcBorders>
              <w:top w:val="single" w:sz="5" w:space="0" w:color="000000"/>
              <w:left w:val="single" w:sz="5" w:space="0" w:color="000000"/>
              <w:bottom w:val="single" w:sz="5" w:space="0" w:color="000000"/>
              <w:right w:val="single" w:sz="5" w:space="0" w:color="000000"/>
            </w:tcBorders>
          </w:tcPr>
          <w:p w14:paraId="3F751FA7" w14:textId="77777777" w:rsidR="00C702BB" w:rsidRPr="00930A31" w:rsidRDefault="00C702BB" w:rsidP="00F14845">
            <w:pPr>
              <w:pStyle w:val="Default"/>
              <w:spacing w:before="40" w:after="40"/>
              <w:rPr>
                <w:rFonts w:ascii="Arial" w:hAnsi="Arial" w:cs="Arial"/>
                <w:color w:val="auto"/>
                <w:sz w:val="18"/>
                <w:szCs w:val="18"/>
              </w:rPr>
            </w:pPr>
            <w:r>
              <w:rPr>
                <w:rFonts w:ascii="Arial" w:hAnsi="Arial" w:cs="Arial"/>
                <w:color w:val="auto"/>
                <w:sz w:val="18"/>
                <w:szCs w:val="18"/>
              </w:rPr>
              <w:t>8</w:t>
            </w:r>
          </w:p>
        </w:tc>
      </w:tr>
      <w:tr w:rsidR="00C702BB" w:rsidRPr="00930A31" w14:paraId="2D817EB9" w14:textId="77777777" w:rsidTr="00F14845">
        <w:trPr>
          <w:trHeight w:val="1115"/>
        </w:trPr>
        <w:tc>
          <w:tcPr>
            <w:tcW w:w="1367" w:type="dxa"/>
            <w:vMerge/>
            <w:tcBorders>
              <w:left w:val="single" w:sz="5" w:space="0" w:color="000000"/>
              <w:right w:val="single" w:sz="5" w:space="0" w:color="000000"/>
            </w:tcBorders>
          </w:tcPr>
          <w:p w14:paraId="0106DA68" w14:textId="77777777" w:rsidR="00C702BB" w:rsidRPr="00930A31" w:rsidRDefault="00C702BB" w:rsidP="00F14845">
            <w:pPr>
              <w:pStyle w:val="Default"/>
              <w:spacing w:before="40" w:after="40"/>
              <w:rPr>
                <w:rFonts w:ascii="Arial" w:hAnsi="Arial" w:cs="Arial"/>
                <w:sz w:val="18"/>
                <w:szCs w:val="18"/>
              </w:rPr>
            </w:pPr>
          </w:p>
        </w:tc>
        <w:tc>
          <w:tcPr>
            <w:tcW w:w="587" w:type="dxa"/>
            <w:tcBorders>
              <w:top w:val="single" w:sz="5" w:space="0" w:color="000000"/>
              <w:left w:val="single" w:sz="5" w:space="0" w:color="000000"/>
              <w:right w:val="single" w:sz="5" w:space="0" w:color="000000"/>
            </w:tcBorders>
          </w:tcPr>
          <w:p w14:paraId="7EF56EF7" w14:textId="77777777" w:rsidR="00C702BB" w:rsidRPr="00930A31" w:rsidRDefault="00C702BB" w:rsidP="00F14845">
            <w:pPr>
              <w:pStyle w:val="Default"/>
              <w:spacing w:before="40" w:after="40"/>
              <w:jc w:val="right"/>
              <w:rPr>
                <w:rFonts w:ascii="Arial" w:hAnsi="Arial" w:cs="Arial"/>
                <w:sz w:val="18"/>
                <w:szCs w:val="18"/>
              </w:rPr>
            </w:pPr>
            <w:r w:rsidRPr="00930A31">
              <w:rPr>
                <w:rFonts w:ascii="Arial" w:hAnsi="Arial" w:cs="Arial"/>
                <w:sz w:val="18"/>
                <w:szCs w:val="18"/>
              </w:rPr>
              <w:t>20b</w:t>
            </w:r>
          </w:p>
        </w:tc>
        <w:tc>
          <w:tcPr>
            <w:tcW w:w="5695" w:type="dxa"/>
            <w:tcBorders>
              <w:top w:val="single" w:sz="5" w:space="0" w:color="000000"/>
              <w:left w:val="single" w:sz="5" w:space="0" w:color="000000"/>
              <w:right w:val="single" w:sz="5" w:space="0" w:color="000000"/>
            </w:tcBorders>
          </w:tcPr>
          <w:p w14:paraId="28AEF9DC" w14:textId="77777777" w:rsidR="00C702BB" w:rsidRPr="00930A31" w:rsidRDefault="00C702BB" w:rsidP="00F14845">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417" w:type="dxa"/>
            <w:tcBorders>
              <w:top w:val="single" w:sz="5" w:space="0" w:color="000000"/>
              <w:left w:val="single" w:sz="5" w:space="0" w:color="000000"/>
              <w:right w:val="single" w:sz="5" w:space="0" w:color="000000"/>
            </w:tcBorders>
          </w:tcPr>
          <w:p w14:paraId="5BB4432A" w14:textId="77777777" w:rsidR="00C702BB" w:rsidRPr="00930A31" w:rsidRDefault="00C702BB" w:rsidP="00F14845">
            <w:pPr>
              <w:pStyle w:val="Default"/>
              <w:spacing w:before="40" w:after="40"/>
              <w:rPr>
                <w:rFonts w:ascii="Arial" w:hAnsi="Arial" w:cs="Arial"/>
                <w:color w:val="auto"/>
                <w:sz w:val="18"/>
                <w:szCs w:val="18"/>
              </w:rPr>
            </w:pPr>
            <w:r>
              <w:rPr>
                <w:rFonts w:ascii="Arial" w:hAnsi="Arial" w:cs="Arial"/>
                <w:color w:val="auto"/>
                <w:sz w:val="18"/>
                <w:szCs w:val="18"/>
              </w:rPr>
              <w:t>6-8</w:t>
            </w:r>
          </w:p>
        </w:tc>
      </w:tr>
      <w:tr w:rsidR="00C702BB" w:rsidRPr="00930A31" w14:paraId="4AB2272F" w14:textId="77777777" w:rsidTr="00F14845">
        <w:trPr>
          <w:trHeight w:val="23"/>
        </w:trPr>
        <w:tc>
          <w:tcPr>
            <w:tcW w:w="764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BE7383A" w14:textId="77777777" w:rsidR="00C702BB" w:rsidRPr="00930A31" w:rsidRDefault="00C702BB" w:rsidP="00F14845">
            <w:pPr>
              <w:pStyle w:val="Default"/>
              <w:rPr>
                <w:rFonts w:ascii="Arial" w:hAnsi="Arial" w:cs="Arial"/>
                <w:sz w:val="18"/>
                <w:szCs w:val="18"/>
              </w:rPr>
            </w:pPr>
            <w:r w:rsidRPr="00930A31">
              <w:rPr>
                <w:rFonts w:ascii="Arial" w:hAnsi="Arial" w:cs="Arial"/>
                <w:b/>
                <w:bCs/>
                <w:sz w:val="18"/>
                <w:szCs w:val="18"/>
              </w:rPr>
              <w:t xml:space="preserve">DISCUSSION </w:t>
            </w:r>
          </w:p>
        </w:tc>
        <w:tc>
          <w:tcPr>
            <w:tcW w:w="1417" w:type="dxa"/>
            <w:tcBorders>
              <w:top w:val="double" w:sz="5" w:space="0" w:color="000000"/>
              <w:left w:val="single" w:sz="5" w:space="0" w:color="000000"/>
              <w:bottom w:val="single" w:sz="5" w:space="0" w:color="000000"/>
              <w:right w:val="single" w:sz="5" w:space="0" w:color="000000"/>
            </w:tcBorders>
            <w:shd w:val="clear" w:color="auto" w:fill="FFFFCC"/>
          </w:tcPr>
          <w:p w14:paraId="5064EBAD" w14:textId="77777777" w:rsidR="00C702BB" w:rsidRPr="00930A31" w:rsidRDefault="00C702BB" w:rsidP="00F14845">
            <w:pPr>
              <w:pStyle w:val="Default"/>
              <w:jc w:val="center"/>
              <w:rPr>
                <w:rFonts w:ascii="Arial" w:hAnsi="Arial" w:cs="Arial"/>
                <w:color w:val="auto"/>
                <w:sz w:val="18"/>
                <w:szCs w:val="18"/>
              </w:rPr>
            </w:pPr>
          </w:p>
        </w:tc>
      </w:tr>
      <w:tr w:rsidR="00C702BB" w:rsidRPr="00591747" w14:paraId="4D935312" w14:textId="77777777" w:rsidTr="00F14845">
        <w:trPr>
          <w:trHeight w:val="47"/>
        </w:trPr>
        <w:tc>
          <w:tcPr>
            <w:tcW w:w="1367" w:type="dxa"/>
            <w:vMerge w:val="restart"/>
            <w:tcBorders>
              <w:top w:val="single" w:sz="5" w:space="0" w:color="000000"/>
              <w:left w:val="single" w:sz="5" w:space="0" w:color="000000"/>
              <w:right w:val="single" w:sz="5" w:space="0" w:color="000000"/>
            </w:tcBorders>
          </w:tcPr>
          <w:p w14:paraId="2F962006" w14:textId="77777777" w:rsidR="00C702BB" w:rsidRPr="00930A31" w:rsidRDefault="00C702BB" w:rsidP="00F14845">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2D5759E0" w14:textId="77777777" w:rsidR="00C702BB" w:rsidRPr="00930A31" w:rsidRDefault="00C702BB" w:rsidP="00F14845">
            <w:pPr>
              <w:pStyle w:val="Default"/>
              <w:spacing w:before="40" w:after="40"/>
              <w:jc w:val="right"/>
              <w:rPr>
                <w:rFonts w:ascii="Arial" w:hAnsi="Arial" w:cs="Arial"/>
                <w:sz w:val="18"/>
                <w:szCs w:val="18"/>
              </w:rPr>
            </w:pPr>
            <w:r w:rsidRPr="00930A31">
              <w:rPr>
                <w:rFonts w:ascii="Arial" w:hAnsi="Arial" w:cs="Arial"/>
                <w:sz w:val="18"/>
                <w:szCs w:val="18"/>
              </w:rPr>
              <w:t>23a</w:t>
            </w:r>
          </w:p>
        </w:tc>
        <w:tc>
          <w:tcPr>
            <w:tcW w:w="5695" w:type="dxa"/>
            <w:tcBorders>
              <w:top w:val="single" w:sz="5" w:space="0" w:color="000000"/>
              <w:left w:val="single" w:sz="5" w:space="0" w:color="000000"/>
              <w:bottom w:val="single" w:sz="5" w:space="0" w:color="000000"/>
              <w:right w:val="single" w:sz="5" w:space="0" w:color="000000"/>
            </w:tcBorders>
          </w:tcPr>
          <w:p w14:paraId="0B1FBC19" w14:textId="77777777" w:rsidR="00C702BB" w:rsidRPr="00930A31" w:rsidRDefault="00C702BB" w:rsidP="00F14845">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417" w:type="dxa"/>
            <w:tcBorders>
              <w:top w:val="single" w:sz="5" w:space="0" w:color="000000"/>
              <w:left w:val="single" w:sz="5" w:space="0" w:color="000000"/>
              <w:bottom w:val="single" w:sz="5" w:space="0" w:color="000000"/>
              <w:right w:val="single" w:sz="5" w:space="0" w:color="000000"/>
            </w:tcBorders>
          </w:tcPr>
          <w:p w14:paraId="5B7FB6C4" w14:textId="77777777" w:rsidR="00C702BB" w:rsidRPr="00930A31" w:rsidRDefault="00C702BB" w:rsidP="00F14845">
            <w:pPr>
              <w:pStyle w:val="Default"/>
              <w:spacing w:before="40" w:after="40"/>
              <w:rPr>
                <w:rFonts w:ascii="Arial" w:hAnsi="Arial" w:cs="Arial"/>
                <w:color w:val="auto"/>
                <w:sz w:val="18"/>
                <w:szCs w:val="18"/>
              </w:rPr>
            </w:pPr>
            <w:r>
              <w:rPr>
                <w:rFonts w:ascii="Arial" w:hAnsi="Arial" w:cs="Arial"/>
                <w:color w:val="auto"/>
                <w:sz w:val="18"/>
                <w:szCs w:val="18"/>
              </w:rPr>
              <w:t>8-9</w:t>
            </w:r>
          </w:p>
        </w:tc>
      </w:tr>
      <w:tr w:rsidR="00C702BB" w:rsidRPr="00591747" w14:paraId="59FDC425" w14:textId="77777777" w:rsidTr="00F14845">
        <w:trPr>
          <w:trHeight w:val="47"/>
        </w:trPr>
        <w:tc>
          <w:tcPr>
            <w:tcW w:w="1367" w:type="dxa"/>
            <w:vMerge/>
            <w:tcBorders>
              <w:left w:val="single" w:sz="5" w:space="0" w:color="000000"/>
              <w:right w:val="single" w:sz="5" w:space="0" w:color="000000"/>
            </w:tcBorders>
          </w:tcPr>
          <w:p w14:paraId="27E6B986" w14:textId="77777777" w:rsidR="00C702BB" w:rsidRPr="00930A31" w:rsidRDefault="00C702BB" w:rsidP="00F1484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68174E" w14:textId="77777777" w:rsidR="00C702BB" w:rsidRPr="00930A31" w:rsidRDefault="00C702BB" w:rsidP="00F14845">
            <w:pPr>
              <w:pStyle w:val="Default"/>
              <w:spacing w:before="40" w:after="40"/>
              <w:jc w:val="right"/>
              <w:rPr>
                <w:rFonts w:ascii="Arial" w:hAnsi="Arial" w:cs="Arial"/>
                <w:sz w:val="18"/>
                <w:szCs w:val="18"/>
              </w:rPr>
            </w:pPr>
            <w:r w:rsidRPr="00930A31">
              <w:rPr>
                <w:rFonts w:ascii="Arial" w:hAnsi="Arial" w:cs="Arial"/>
                <w:sz w:val="18"/>
                <w:szCs w:val="18"/>
              </w:rPr>
              <w:t>23b</w:t>
            </w:r>
          </w:p>
        </w:tc>
        <w:tc>
          <w:tcPr>
            <w:tcW w:w="5695" w:type="dxa"/>
            <w:tcBorders>
              <w:top w:val="single" w:sz="5" w:space="0" w:color="000000"/>
              <w:left w:val="single" w:sz="5" w:space="0" w:color="000000"/>
              <w:bottom w:val="single" w:sz="5" w:space="0" w:color="000000"/>
              <w:right w:val="single" w:sz="5" w:space="0" w:color="000000"/>
            </w:tcBorders>
          </w:tcPr>
          <w:p w14:paraId="0952EC12" w14:textId="77777777" w:rsidR="00C702BB" w:rsidRPr="00930A31" w:rsidRDefault="00C702BB" w:rsidP="00F14845">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417" w:type="dxa"/>
            <w:tcBorders>
              <w:top w:val="single" w:sz="5" w:space="0" w:color="000000"/>
              <w:left w:val="single" w:sz="5" w:space="0" w:color="000000"/>
              <w:bottom w:val="single" w:sz="5" w:space="0" w:color="000000"/>
              <w:right w:val="single" w:sz="5" w:space="0" w:color="000000"/>
            </w:tcBorders>
          </w:tcPr>
          <w:p w14:paraId="4D37351F" w14:textId="77777777" w:rsidR="00C702BB" w:rsidRPr="00930A31" w:rsidRDefault="00C702BB" w:rsidP="00F14845">
            <w:pPr>
              <w:pStyle w:val="Default"/>
              <w:spacing w:before="40" w:after="40"/>
              <w:rPr>
                <w:rFonts w:ascii="Arial" w:hAnsi="Arial" w:cs="Arial"/>
                <w:color w:val="auto"/>
                <w:sz w:val="18"/>
                <w:szCs w:val="18"/>
              </w:rPr>
            </w:pPr>
            <w:r>
              <w:rPr>
                <w:rFonts w:ascii="Arial" w:hAnsi="Arial" w:cs="Arial"/>
                <w:color w:val="auto"/>
                <w:sz w:val="18"/>
                <w:szCs w:val="18"/>
              </w:rPr>
              <w:t>9-10</w:t>
            </w:r>
          </w:p>
        </w:tc>
      </w:tr>
      <w:tr w:rsidR="00C702BB" w:rsidRPr="00591747" w14:paraId="65E14BC8" w14:textId="77777777" w:rsidTr="00F14845">
        <w:trPr>
          <w:trHeight w:val="47"/>
        </w:trPr>
        <w:tc>
          <w:tcPr>
            <w:tcW w:w="1367" w:type="dxa"/>
            <w:vMerge/>
            <w:tcBorders>
              <w:left w:val="single" w:sz="5" w:space="0" w:color="000000"/>
              <w:right w:val="single" w:sz="5" w:space="0" w:color="000000"/>
            </w:tcBorders>
          </w:tcPr>
          <w:p w14:paraId="775AB021" w14:textId="77777777" w:rsidR="00C702BB" w:rsidRPr="00930A31" w:rsidRDefault="00C702BB" w:rsidP="00F1484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6D23E962" w14:textId="77777777" w:rsidR="00C702BB" w:rsidRPr="00930A31" w:rsidRDefault="00C702BB" w:rsidP="00F14845">
            <w:pPr>
              <w:pStyle w:val="Default"/>
              <w:spacing w:before="40" w:after="40"/>
              <w:jc w:val="right"/>
              <w:rPr>
                <w:rFonts w:ascii="Arial" w:hAnsi="Arial" w:cs="Arial"/>
                <w:sz w:val="18"/>
                <w:szCs w:val="18"/>
              </w:rPr>
            </w:pPr>
            <w:r w:rsidRPr="00930A31">
              <w:rPr>
                <w:rFonts w:ascii="Arial" w:hAnsi="Arial" w:cs="Arial"/>
                <w:sz w:val="18"/>
                <w:szCs w:val="18"/>
              </w:rPr>
              <w:t>23c</w:t>
            </w:r>
          </w:p>
        </w:tc>
        <w:tc>
          <w:tcPr>
            <w:tcW w:w="5695" w:type="dxa"/>
            <w:tcBorders>
              <w:top w:val="single" w:sz="5" w:space="0" w:color="000000"/>
              <w:left w:val="single" w:sz="5" w:space="0" w:color="000000"/>
              <w:bottom w:val="single" w:sz="5" w:space="0" w:color="000000"/>
              <w:right w:val="single" w:sz="5" w:space="0" w:color="000000"/>
            </w:tcBorders>
          </w:tcPr>
          <w:p w14:paraId="15BD3723" w14:textId="77777777" w:rsidR="00C702BB" w:rsidRPr="00930A31" w:rsidRDefault="00C702BB" w:rsidP="00F14845">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417" w:type="dxa"/>
            <w:tcBorders>
              <w:top w:val="single" w:sz="5" w:space="0" w:color="000000"/>
              <w:left w:val="single" w:sz="5" w:space="0" w:color="000000"/>
              <w:bottom w:val="single" w:sz="5" w:space="0" w:color="000000"/>
              <w:right w:val="single" w:sz="5" w:space="0" w:color="000000"/>
            </w:tcBorders>
          </w:tcPr>
          <w:p w14:paraId="16F8E7CC" w14:textId="77777777" w:rsidR="00C702BB" w:rsidRPr="00930A31" w:rsidRDefault="00C702BB" w:rsidP="00F14845">
            <w:pPr>
              <w:pStyle w:val="Default"/>
              <w:spacing w:before="40" w:after="40"/>
              <w:rPr>
                <w:rFonts w:ascii="Arial" w:hAnsi="Arial" w:cs="Arial"/>
                <w:color w:val="auto"/>
                <w:sz w:val="18"/>
                <w:szCs w:val="18"/>
              </w:rPr>
            </w:pPr>
            <w:r>
              <w:rPr>
                <w:rFonts w:ascii="Arial" w:hAnsi="Arial" w:cs="Arial"/>
                <w:color w:val="auto"/>
                <w:sz w:val="18"/>
                <w:szCs w:val="18"/>
              </w:rPr>
              <w:t>10</w:t>
            </w:r>
          </w:p>
        </w:tc>
      </w:tr>
      <w:tr w:rsidR="00C702BB" w:rsidRPr="00591747" w14:paraId="5378F6E9" w14:textId="77777777" w:rsidTr="00F14845">
        <w:trPr>
          <w:trHeight w:val="47"/>
        </w:trPr>
        <w:tc>
          <w:tcPr>
            <w:tcW w:w="1367" w:type="dxa"/>
            <w:vMerge/>
            <w:tcBorders>
              <w:left w:val="single" w:sz="5" w:space="0" w:color="000000"/>
              <w:bottom w:val="single" w:sz="4" w:space="0" w:color="auto"/>
              <w:right w:val="single" w:sz="5" w:space="0" w:color="000000"/>
            </w:tcBorders>
          </w:tcPr>
          <w:p w14:paraId="0F252D39" w14:textId="77777777" w:rsidR="00C702BB" w:rsidRPr="00930A31" w:rsidRDefault="00C702BB" w:rsidP="00F14845">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204496F6" w14:textId="77777777" w:rsidR="00C702BB" w:rsidRPr="00930A31" w:rsidRDefault="00C702BB" w:rsidP="00F14845">
            <w:pPr>
              <w:pStyle w:val="Default"/>
              <w:spacing w:before="40" w:after="40"/>
              <w:jc w:val="right"/>
              <w:rPr>
                <w:rFonts w:ascii="Arial" w:hAnsi="Arial" w:cs="Arial"/>
                <w:sz w:val="18"/>
                <w:szCs w:val="18"/>
              </w:rPr>
            </w:pPr>
            <w:r w:rsidRPr="00930A31">
              <w:rPr>
                <w:rFonts w:ascii="Arial" w:hAnsi="Arial" w:cs="Arial"/>
                <w:sz w:val="18"/>
                <w:szCs w:val="18"/>
              </w:rPr>
              <w:t>23d</w:t>
            </w:r>
          </w:p>
        </w:tc>
        <w:tc>
          <w:tcPr>
            <w:tcW w:w="5695" w:type="dxa"/>
            <w:tcBorders>
              <w:top w:val="single" w:sz="5" w:space="0" w:color="000000"/>
              <w:left w:val="single" w:sz="4" w:space="0" w:color="auto"/>
              <w:bottom w:val="double" w:sz="5" w:space="0" w:color="000000"/>
              <w:right w:val="single" w:sz="5" w:space="0" w:color="000000"/>
            </w:tcBorders>
          </w:tcPr>
          <w:p w14:paraId="02601823" w14:textId="77777777" w:rsidR="00C702BB" w:rsidRPr="00930A31" w:rsidRDefault="00C702BB" w:rsidP="00F14845">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417" w:type="dxa"/>
            <w:tcBorders>
              <w:top w:val="single" w:sz="5" w:space="0" w:color="000000"/>
              <w:left w:val="single" w:sz="5" w:space="0" w:color="000000"/>
              <w:bottom w:val="double" w:sz="5" w:space="0" w:color="000000"/>
              <w:right w:val="single" w:sz="5" w:space="0" w:color="000000"/>
            </w:tcBorders>
          </w:tcPr>
          <w:p w14:paraId="3B8AB61B" w14:textId="77777777" w:rsidR="00C702BB" w:rsidRPr="00930A31" w:rsidRDefault="00C702BB" w:rsidP="00F14845">
            <w:pPr>
              <w:pStyle w:val="Default"/>
              <w:spacing w:before="40" w:after="40"/>
              <w:rPr>
                <w:rFonts w:ascii="Arial" w:hAnsi="Arial" w:cs="Arial"/>
                <w:color w:val="auto"/>
                <w:sz w:val="18"/>
                <w:szCs w:val="18"/>
              </w:rPr>
            </w:pPr>
            <w:r>
              <w:rPr>
                <w:rFonts w:ascii="Arial" w:hAnsi="Arial" w:cs="Arial"/>
                <w:color w:val="auto"/>
                <w:sz w:val="18"/>
                <w:szCs w:val="18"/>
              </w:rPr>
              <w:t>8-9</w:t>
            </w:r>
          </w:p>
        </w:tc>
      </w:tr>
      <w:tr w:rsidR="00C702BB" w:rsidRPr="00930A31" w14:paraId="59F9B7CE" w14:textId="77777777" w:rsidTr="00F14845">
        <w:trPr>
          <w:trHeight w:val="23"/>
        </w:trPr>
        <w:tc>
          <w:tcPr>
            <w:tcW w:w="764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2A535F7" w14:textId="77777777" w:rsidR="00C702BB" w:rsidRPr="00930A31" w:rsidRDefault="00C702BB" w:rsidP="00F14845">
            <w:pPr>
              <w:pStyle w:val="Default"/>
              <w:rPr>
                <w:rFonts w:ascii="Arial" w:hAnsi="Arial" w:cs="Arial"/>
                <w:sz w:val="18"/>
                <w:szCs w:val="18"/>
              </w:rPr>
            </w:pPr>
            <w:r w:rsidRPr="00930A31">
              <w:rPr>
                <w:rFonts w:ascii="Arial" w:hAnsi="Arial" w:cs="Arial"/>
                <w:b/>
                <w:bCs/>
                <w:sz w:val="18"/>
                <w:szCs w:val="18"/>
              </w:rPr>
              <w:t>OTHER INFORMATION</w:t>
            </w:r>
          </w:p>
        </w:tc>
        <w:tc>
          <w:tcPr>
            <w:tcW w:w="1417" w:type="dxa"/>
            <w:tcBorders>
              <w:top w:val="double" w:sz="5" w:space="0" w:color="000000"/>
              <w:left w:val="single" w:sz="5" w:space="0" w:color="000000"/>
              <w:bottom w:val="single" w:sz="5" w:space="0" w:color="000000"/>
              <w:right w:val="single" w:sz="5" w:space="0" w:color="000000"/>
            </w:tcBorders>
            <w:shd w:val="clear" w:color="auto" w:fill="FFFFCC"/>
          </w:tcPr>
          <w:p w14:paraId="77141F17" w14:textId="77777777" w:rsidR="00C702BB" w:rsidRPr="00930A31" w:rsidRDefault="00C702BB" w:rsidP="00F14845">
            <w:pPr>
              <w:pStyle w:val="Default"/>
              <w:jc w:val="center"/>
              <w:rPr>
                <w:rFonts w:ascii="Arial" w:hAnsi="Arial" w:cs="Arial"/>
                <w:color w:val="auto"/>
                <w:sz w:val="18"/>
                <w:szCs w:val="18"/>
              </w:rPr>
            </w:pPr>
          </w:p>
        </w:tc>
      </w:tr>
    </w:tbl>
    <w:p w14:paraId="37E3CC9B" w14:textId="2A622952" w:rsidR="00591747" w:rsidRPr="00591747" w:rsidRDefault="00591747" w:rsidP="00591747">
      <w:r w:rsidRPr="00591747">
        <w:t xml:space="preserve">From:  Page MJ, McKenzie JE, Bossuyt PM, </w:t>
      </w:r>
      <w:proofErr w:type="spellStart"/>
      <w:r w:rsidRPr="00591747">
        <w:t>Boutron</w:t>
      </w:r>
      <w:proofErr w:type="spellEnd"/>
      <w:r w:rsidRPr="00591747">
        <w:t xml:space="preserve"> I, Hoffmann TC, Mulrow CD, et al. The PRISMA 2020 statement: an updated guideline for reporting systematic reviews. BMJ 2021;</w:t>
      </w:r>
      <w:proofErr w:type="gramStart"/>
      <w:r w:rsidRPr="00591747">
        <w:t>372:n</w:t>
      </w:r>
      <w:proofErr w:type="gramEnd"/>
      <w:r w:rsidRPr="00591747">
        <w:t xml:space="preserve">71. </w:t>
      </w:r>
      <w:proofErr w:type="spellStart"/>
      <w:r w:rsidRPr="00591747">
        <w:t>doi</w:t>
      </w:r>
      <w:proofErr w:type="spellEnd"/>
      <w:r w:rsidRPr="00591747">
        <w:t>: 10.1136/bmj.n71</w:t>
      </w:r>
      <w:r>
        <w:t xml:space="preserve"> </w:t>
      </w:r>
      <w:r>
        <w:fldChar w:fldCharType="begin"/>
      </w:r>
      <w:r w:rsidR="004303C6">
        <w:instrText xml:space="preserve"> ADDIN ZOTERO_ITEM CSL_CITATION {"citationID":"9XJhzHPQ","properties":{"formattedCitation":"[1]","plainCitation":"[1]","noteIndex":0},"citationItems":[{"id":46038,"uris":["http://zotero.org/users/11163297/items/H473UCWG"],"itemData":{"id":46038,"type":"article-journal","container-title":"BMJ","DOI":"10.1136/bmj.n71","ISSN":"1756-1833","journalAbbreviation":"BMJ","language":"en","page":"n71","source":"DOI.org (Crossref)","title":"The PRISMA 2020 statement: an updated guideline for reporting systematic reviews","title-short":"The PRISMA 2020 statement","author":[{"family":"Page","given":"Matthew J"},{"family":"McKenzie","given":"Joanne E"},{"family":"Bossuyt","given":"Patrick M"},{"family":"Boutron","given":"Isabelle"},{"family":"Hoffmann","given":"Tammy C"},{"family":"Mulrow","given":"Cynthia D"},{"family":"Shamseer","given":"Larissa"},{"family":"Tetzlaff","given":"Jennifer M"},{"family":"Akl","given":"Elie A"},{"family":"Brennan","given":"Sue E"},{"family":"Chou","given":"Roger"},{"family":"Glanville","given":"Julie"},{"family":"Grimshaw","given":"Jeremy M"},{"family":"Hróbjartsson","given":"Asbjørn"},{"family":"Lalu","given":"Manoj M"},{"family":"Li","given":"Tianjing"},{"family":"Loder","given":"Elizabeth W"},{"family":"Mayo-Wilson","given":"Evan"},{"family":"McDonald","given":"Steve"},{"family":"McGuinness","given":"Luke A"},{"family":"Stewart","given":"Lesley A"},{"family":"Thomas","given":"James"},{"family":"Tricco","given":"Andrea C"},{"family":"Welch","given":"Vivian A"},{"family":"Whiting","given":"Penny"},{"family":"Moher","given":"David"}],"issued":{"date-parts":[["2021",3,29]]}}}],"schema":"https://github.com/citation-style-language/schema/raw/master/csl-citation.json"} </w:instrText>
      </w:r>
      <w:r>
        <w:fldChar w:fldCharType="separate"/>
      </w:r>
      <w:r w:rsidR="004303C6" w:rsidRPr="004303C6">
        <w:rPr>
          <w:rFonts w:ascii="Aptos" w:hAnsi="Aptos"/>
        </w:rPr>
        <w:t>[1]</w:t>
      </w:r>
      <w:r>
        <w:fldChar w:fldCharType="end"/>
      </w:r>
      <w:r>
        <w:t>.</w:t>
      </w:r>
    </w:p>
    <w:p w14:paraId="3D228501" w14:textId="77777777" w:rsidR="00591747" w:rsidRDefault="009A4FB7" w:rsidP="00591747">
      <w:pPr>
        <w:pStyle w:val="Heading1"/>
        <w:numPr>
          <w:ilvl w:val="0"/>
          <w:numId w:val="1"/>
        </w:numPr>
      </w:pPr>
      <w:bookmarkStart w:id="0" w:name="_Ref182476711"/>
      <w:r>
        <w:t>PRISMA Abstract</w:t>
      </w:r>
      <w:bookmarkEnd w:id="0"/>
    </w:p>
    <w:p w14:paraId="65A7CAA2" w14:textId="40DB32DC" w:rsidR="009A4FB7" w:rsidRDefault="009A4FB7" w:rsidP="006410C6">
      <w:pPr>
        <w:pStyle w:val="Heading2"/>
        <w:numPr>
          <w:ilvl w:val="1"/>
          <w:numId w:val="1"/>
        </w:numPr>
      </w:pPr>
      <w:r w:rsidRPr="00591747">
        <w:t>Systematic review goal</w:t>
      </w:r>
    </w:p>
    <w:p w14:paraId="7EE5CD4F" w14:textId="77777777" w:rsidR="004D5F59" w:rsidRDefault="004D5F59" w:rsidP="004D5F59">
      <w:r w:rsidRPr="004D5F59">
        <w:t xml:space="preserve">The primary objective of this systematic review is to identify all publications related to </w:t>
      </w:r>
      <w:r>
        <w:t>value-based insurance design (</w:t>
      </w:r>
      <w:r w:rsidRPr="004D5F59">
        <w:t>VBID</w:t>
      </w:r>
      <w:r>
        <w:t>)</w:t>
      </w:r>
      <w:r w:rsidRPr="004D5F59">
        <w:t xml:space="preserve"> initiatives that report both the costs and effectiveness of these programmes in managing cardiometabolic diseases (CMDs). This review aims to address the current lack of consensus regarding the economic and effectiveness impact of such initiatives.</w:t>
      </w:r>
    </w:p>
    <w:p w14:paraId="634CA82B" w14:textId="2D84CF4F" w:rsidR="009A4FB7" w:rsidRDefault="009A4FB7" w:rsidP="004D5F59">
      <w:pPr>
        <w:pStyle w:val="Heading2"/>
        <w:numPr>
          <w:ilvl w:val="1"/>
          <w:numId w:val="1"/>
        </w:numPr>
      </w:pPr>
      <w:r w:rsidRPr="009A4FB7">
        <w:t>Inclusion and exclusion criteria for the systematic review</w:t>
      </w:r>
    </w:p>
    <w:p w14:paraId="1F6ECA0C" w14:textId="7FFF6931" w:rsidR="004D5F59" w:rsidRDefault="009F01BA" w:rsidP="004D5F59">
      <w:r w:rsidRPr="009F01BA">
        <w:t xml:space="preserve">The review incorporated original studies on VBID initiatives for managing CMDs, focusing on those that provided both cost data and effectiveness outcomes. These outcomes encompassed measures such as treatment adherence, healthcare resource utilisation, adverse events, and </w:t>
      </w:r>
      <w:r w:rsidRPr="009F01BA">
        <w:lastRenderedPageBreak/>
        <w:t>more. Furthermore, economic analyses using various frameworks—such as trial-based, model-based, and real-world data evaluations—were also eligible for inclusion.</w:t>
      </w:r>
    </w:p>
    <w:p w14:paraId="5A54A29F" w14:textId="28F99EE7" w:rsidR="00C76E54" w:rsidRPr="00E92778" w:rsidRDefault="001378D6" w:rsidP="00C76E54">
      <w:r w:rsidRPr="001378D6">
        <w:t>Studies were excluded if they focused solely on children or adolescents, as VBID initiatives have not shown substantial impacts on effectiveness or costs within these groups</w:t>
      </w:r>
      <w:r>
        <w:t xml:space="preserve"> </w:t>
      </w:r>
      <w:r w:rsidR="003A18E9">
        <w:fldChar w:fldCharType="begin"/>
      </w:r>
      <w:r w:rsidR="004303C6">
        <w:instrText xml:space="preserve"> ADDIN ZOTERO_ITEM CSL_CITATION {"citationID":"8WJg5LTt","properties":{"formattedCitation":"[2]","plainCitation":"[2]","noteIndex":0},"citationItems":[{"id":46067,"uris":["http://zotero.org/users/11163297/items/3RISH5JQ"],"itemData":{"id":46067,"type":"article-journal","abstract":"OBJECTIVES: To evaluate the impact of value-based insurance design (VBID), which removed patient cost sharing for primary care visits, on healthcare spending in a large, geographically diverse employer.\nSTUDY DESIGN: Quasi-experimental, difference-in-differences (DID) design, administrative claims-based study.\nMETHODS: Healthcare spending during the preintervention period (2008 and 2009) was compared with the postintervention period (2011 through 2014) to measure the impact of removing primary care cost sharing. The study population included Anthem commercially insured enrollees with continuous medical eligibility from 2008 to 2014 who were younger than 65 years. The VBID cohort included health plan enrollees from a national large employer that implemented the benefit change. The comparison cohort included other Anthem enrollees who did not have a similar benefit change and were propensity score-matched to the VBID cohort. Utilization of various types of healthcare services was also examined.\nRESULTS: The VBID cohort experienced a $12.0 per member per month relative reduction in overall spending compared with the comparison cohort (P = .02). The trend was driven by reductions in expenditures for emergency department (ED) visits ($1.3 relative reduction; DID, -10.0%; P = .03) and other outpatient services ($7.6 relative reduction; DID, -5.8%; P = .02), which aligned with reduced utilization of ED visits (DID, -4.5%; P = .07) and other outpatient services (DID, -4.1%; P = .004). For physician office visits, the VBID cohort did not experience a significant relative increase compared with the comparison cohort (DID, 0.9%; P = .25).\nCONCLUSIONS: The attempt to increase primary care access by reducing cost sharing did not produce a negative outcome in terms of total spending for healthcare.","container-title":"The American Journal of Managed Care","ISSN":"1936-2692","issue":"5","journalAbbreviation":"Am J Manag Care","language":"eng","note":"PMID: 31120716","page":"221-227","source":"PubMed","title":"Evaluation of value-based insurance design for primary care","volume":"25","author":[{"family":"Ma","given":"Qinli"},{"family":"Sylwestrzak","given":"Gosia"},{"family":"Oza","given":"Manish"},{"family":"Garneau","given":"Lorraine"},{"family":"DeVries","given":"Andrea R."}],"issued":{"date-parts":[["2019",5]]}}}],"schema":"https://github.com/citation-style-language/schema/raw/master/csl-citation.json"} </w:instrText>
      </w:r>
      <w:r w:rsidR="003A18E9">
        <w:fldChar w:fldCharType="separate"/>
      </w:r>
      <w:r w:rsidR="004303C6" w:rsidRPr="004303C6">
        <w:rPr>
          <w:rFonts w:ascii="Aptos" w:hAnsi="Aptos"/>
        </w:rPr>
        <w:t>[2]</w:t>
      </w:r>
      <w:r w:rsidR="003A18E9">
        <w:fldChar w:fldCharType="end"/>
      </w:r>
      <w:r>
        <w:t xml:space="preserve">. </w:t>
      </w:r>
      <w:r w:rsidR="00112EB8" w:rsidRPr="00112EB8">
        <w:t xml:space="preserve">Publications reporting only one of the outcomes of interest—either effectiveness or costs—were also excluded. </w:t>
      </w:r>
    </w:p>
    <w:p w14:paraId="5E8CC388" w14:textId="1A38C956" w:rsidR="00ED2AD0" w:rsidRDefault="00270CCC" w:rsidP="00ED2AD0">
      <w:r w:rsidRPr="00270CCC">
        <w:t>Additionally, studies aggregating results with other diseases, such as asthma or COPD, were excluded, given that VBID has shown limited effectiveness in these conditions, and the economic burden of asthma and COPD is lower than that of heart disease, potentially skewing the analysis</w:t>
      </w:r>
      <w:r>
        <w:t xml:space="preserve"> </w:t>
      </w:r>
      <w:r w:rsidR="00977EDB">
        <w:fldChar w:fldCharType="begin"/>
      </w:r>
      <w:r w:rsidR="004303C6">
        <w:instrText xml:space="preserve"> ADDIN ZOTERO_ITEM CSL_CITATION {"citationID":"mFwjj5UT","properties":{"formattedCitation":"[3, 4]","plainCitation":"[3, 4]","noteIndex":0},"citationItems":[{"id":45957,"uris":["http://zotero.org/users/11163297/items/RZF42452"],"itemData":{"id":45957,"type":"article-journal","container-title":"The European Journal of Health Economics","DOI":"10.1007/s10198-019-01046-1","ISSN":"1618-7598, 1618-7601","issue":"6","journalAbbreviation":"Eur J Health Econ","language":"en","page":"841-856","source":"DOI.org (Crossref)","title":"How to make value-based health insurance designs more effective? A systematic review and meta-analysis","title-short":"How to make value-based health insurance designs more effective?","volume":"20","author":[{"family":"Krack","given":"Gundula"}],"issued":{"date-parts":[["2019",8]]}}},{"id":46066,"uris":["http://zotero.org/users/11163297/items/52SXU6UX"],"itemData":{"id":46066,"type":"article-journal","container-title":"Preventing Chronic Disease","DOI":"10.5888/pcd12.150131","ISSN":"1545-1151","journalAbbreviation":"Prev. Chronic Dis.","page":"150131","source":"DOI.org (Crossref)","title":"Costs of Chronic Diseases at the State Level: The Chronic Disease Cost Calculator","title-short":"Costs of Chronic Diseases at the State Level","volume":"12","author":[{"family":"Trogdon","given":"Justin G."},{"family":"Murphy","given":"Louise B."},{"family":"Khavjou","given":"Olga A."},{"family":"Li","given":"Rui"},{"family":"Maylahn","given":"Christopher M."},{"family":"Tangka","given":"Florence K."},{"family":"Nurmagambetov","given":"Tursynbek A."},{"family":"Ekwueme","given":"Donatus U."},{"family":"Nwaise","given":"Isaac"},{"family":"Chapman","given":"Daniel P."},{"family":"Orenstein","given":"Diane"}],"issued":{"date-parts":[["2015",9,3]]}}}],"schema":"https://github.com/citation-style-language/schema/raw/master/csl-citation.json"} </w:instrText>
      </w:r>
      <w:r w:rsidR="00977EDB">
        <w:fldChar w:fldCharType="separate"/>
      </w:r>
      <w:r w:rsidR="004303C6" w:rsidRPr="004303C6">
        <w:rPr>
          <w:rFonts w:ascii="Aptos" w:hAnsi="Aptos"/>
        </w:rPr>
        <w:t>[3, 4]</w:t>
      </w:r>
      <w:r w:rsidR="00977EDB">
        <w:fldChar w:fldCharType="end"/>
      </w:r>
      <w:r w:rsidR="00240A6B">
        <w:t xml:space="preserve">. </w:t>
      </w:r>
      <w:r w:rsidR="00403037" w:rsidRPr="00C83754">
        <w:t>Studies reporting only increased medication purchases were not included, as retail or claims-based dispensing data alone are insufficient to demonstrate improvements in adherence or clinically meaningful outcomes</w:t>
      </w:r>
      <w:r w:rsidR="00B315A1">
        <w:t xml:space="preserve"> </w:t>
      </w:r>
      <w:r w:rsidR="00B315A1">
        <w:fldChar w:fldCharType="begin"/>
      </w:r>
      <w:r w:rsidR="004303C6">
        <w:instrText xml:space="preserve"> ADDIN ZOTERO_ITEM CSL_CITATION {"citationID":"uLxlozVt","properties":{"formattedCitation":"[5]","plainCitation":"[5]","noteIndex":0},"citationItems":[{"id":46255,"uris":["http://zotero.org/users/11163297/items/2XNIGU5L"],"itemData":{"id":46255,"type":"article-journal","abstract":"Objective\n              The use of retail purchasing data may improve adherence prediction over approaches using healthcare insurance claims alone.\n            \n            \n              Design\n              Retrospective.\n            \n            \n              Setting and participants\n              A cohort of patients who received prescription medication benefits through CVS Caremark, used a CVS Pharmacy ExtraCare Health Care (ECHC) loyalty card, and initiated a statin medication in 2011.\n            \n            \n              Outcome\n              We evaluated associations between retail purchasing patterns and optimal adherence to statins in the 12 subsequent months.\n            \n            \n              Results\n              Among 11</w:instrText>
      </w:r>
      <w:r w:rsidR="004303C6">
        <w:rPr>
          <w:rFonts w:ascii="Arial" w:hAnsi="Arial" w:cs="Arial"/>
        </w:rPr>
        <w:instrText> </w:instrText>
      </w:r>
      <w:r w:rsidR="004303C6">
        <w:instrText>010 statin initiators, 43% were optimally adherent at 12</w:instrText>
      </w:r>
      <w:r w:rsidR="004303C6">
        <w:rPr>
          <w:rFonts w:ascii="Arial" w:hAnsi="Arial" w:cs="Arial"/>
        </w:rPr>
        <w:instrText> </w:instrText>
      </w:r>
      <w:r w:rsidR="004303C6">
        <w:instrText xml:space="preserve">months of follow-up. Greater numbers of store visits per month and dollar amount per visit were positively associated with optimal adherence, as was making a purchase on the same day as filling a prescription (p&lt;0.0001 for all). Models to predict adherence using retail purchase variables had low discriminative ability (C-statistic: 0.563), while models with both clinical and retail purchase variables achieved a C-statistic of 0.617.\n            \n            \n              Conclusions\n              While the use of retail purchases may improve the discriminative ability of claims-based approaches, these data alone appear inadequate for adherence prediction, even with the addition of more complex analytical approaches. Nevertheless, associations between retail purchasing behaviours and adherence could inform the development of quality improvement interventions.","container-title":"BMJ Open","DOI":"10.1136/bmjopen-2015-011015","ISSN":"2044-6055, 2044-6055","issue":"11","journalAbbreviation":"BMJ Open","language":"en","page":"e011015","source":"DOI.org (Crossref)","title":"Can purchasing information be used to predict adherence to cardiovascular medications? An analysis of linked retail pharmacy and insurance claims data","title-short":"Can purchasing information be used to predict adherence to cardiovascular medications?","volume":"6","author":[{"family":"Krumme","given":"Alexis A"},{"family":"Sanfélix-Gimeno","given":"Gabriel"},{"family":"Franklin","given":"Jessica M"},{"family":"Isaman","given":"Danielle L"},{"family":"Mahesri","given":"Mufaddal"},{"family":"Matlin","given":"Olga S"},{"family":"Shrank","given":"William H"},{"family":"Brennan","given":"Troyen A"},{"family":"Brill","given":"Gregory"},{"family":"Choudhry","given":"Niteesh K"}],"issued":{"date-parts":[["2016",11]]}}}],"schema":"https://github.com/citation-style-language/schema/raw/master/csl-citation.json"} </w:instrText>
      </w:r>
      <w:r w:rsidR="00B315A1">
        <w:fldChar w:fldCharType="separate"/>
      </w:r>
      <w:r w:rsidR="004303C6" w:rsidRPr="004303C6">
        <w:rPr>
          <w:rFonts w:ascii="Aptos" w:hAnsi="Aptos"/>
        </w:rPr>
        <w:t>[5]</w:t>
      </w:r>
      <w:r w:rsidR="00B315A1">
        <w:fldChar w:fldCharType="end"/>
      </w:r>
      <w:r w:rsidR="00403037" w:rsidRPr="00C83754">
        <w:t>.</w:t>
      </w:r>
      <w:r w:rsidR="00403037">
        <w:rPr>
          <w:rFonts w:ascii="-webkit-standard" w:hAnsi="-webkit-standard"/>
          <w:color w:val="000000"/>
          <w:sz w:val="27"/>
          <w:szCs w:val="27"/>
        </w:rPr>
        <w:t xml:space="preserve"> </w:t>
      </w:r>
      <w:r w:rsidRPr="00270CCC">
        <w:t>Finally, articles published only as abstracts, as well as overviews, letters, and editorials, were not considered.</w:t>
      </w:r>
    </w:p>
    <w:p w14:paraId="323FCF40" w14:textId="25801A7B" w:rsidR="00BE413F" w:rsidRPr="00BE413F" w:rsidRDefault="009A4FB7" w:rsidP="00BE413F">
      <w:pPr>
        <w:pStyle w:val="Heading2"/>
        <w:numPr>
          <w:ilvl w:val="1"/>
          <w:numId w:val="1"/>
        </w:numPr>
      </w:pPr>
      <w:r w:rsidRPr="009A4FB7">
        <w:t>Information sources used to identify studies and the date when each was last searched</w:t>
      </w:r>
    </w:p>
    <w:p w14:paraId="4B83A83A" w14:textId="068D615E" w:rsidR="004D7D64" w:rsidRDefault="00B743F5" w:rsidP="00B743F5">
      <w:r w:rsidRPr="00937DD3">
        <w:t xml:space="preserve">On </w:t>
      </w:r>
      <w:r w:rsidR="00E22117">
        <w:t>14</w:t>
      </w:r>
      <w:r w:rsidR="00E22117" w:rsidRPr="00E22117">
        <w:rPr>
          <w:vertAlign w:val="superscript"/>
        </w:rPr>
        <w:t>th</w:t>
      </w:r>
      <w:r w:rsidR="00E22117">
        <w:t xml:space="preserve"> October 2025</w:t>
      </w:r>
      <w:r w:rsidRPr="00937DD3">
        <w:t xml:space="preserve">, </w:t>
      </w:r>
      <w:r w:rsidR="00A97CF2" w:rsidRPr="00A97CF2">
        <w:t>an extensive search was conducted across multiple databases, including MEDLINE, EMBASE, Web of Science, the Cochrane Library, and Google Scholar. Section</w:t>
      </w:r>
      <w:r w:rsidR="00A97CF2">
        <w:t xml:space="preserve"> </w:t>
      </w:r>
      <w:r w:rsidR="00362F60">
        <w:fldChar w:fldCharType="begin"/>
      </w:r>
      <w:r w:rsidR="00362F60">
        <w:instrText xml:space="preserve"> REF _Ref182485290 \n \h </w:instrText>
      </w:r>
      <w:r w:rsidR="00362F60">
        <w:fldChar w:fldCharType="separate"/>
      </w:r>
      <w:r w:rsidR="00CF0428">
        <w:t>3</w:t>
      </w:r>
      <w:r w:rsidR="00362F60">
        <w:fldChar w:fldCharType="end"/>
      </w:r>
      <w:r w:rsidR="004D7D64">
        <w:t xml:space="preserve"> </w:t>
      </w:r>
      <w:r w:rsidR="004D7D64" w:rsidRPr="004D7D64">
        <w:t xml:space="preserve">provides an example of the detailed search strategy used for </w:t>
      </w:r>
      <w:proofErr w:type="spellStart"/>
      <w:r w:rsidR="004D7D64" w:rsidRPr="004D7D64">
        <w:t>OvidMEDLINE</w:t>
      </w:r>
      <w:proofErr w:type="spellEnd"/>
      <w:r w:rsidR="004D7D64" w:rsidRPr="004D7D64">
        <w:t>. Minor adjustments were applied to adapt the search terms and structure to the specific requirements of each database, ensuring comprehensive coverage. The search was restricted to studies published in English and Spanish, without imposing any limitations on study duration or reported outcomes. Furthermore, the reference lists of included studies and relevant reviews were manually screened to identify additional eligible studies that may not have surfaced in the initial search.</w:t>
      </w:r>
    </w:p>
    <w:p w14:paraId="5185A8B3" w14:textId="4C01E6C8" w:rsidR="009A4FB7" w:rsidRDefault="009A4FB7" w:rsidP="004D7D64">
      <w:pPr>
        <w:pStyle w:val="Heading2"/>
        <w:numPr>
          <w:ilvl w:val="1"/>
          <w:numId w:val="1"/>
        </w:numPr>
      </w:pPr>
      <w:r w:rsidRPr="009A4FB7">
        <w:t>Methods used to assess risk of bias in the included studies</w:t>
      </w:r>
    </w:p>
    <w:p w14:paraId="5C1341A7" w14:textId="1DF93E2C" w:rsidR="00CA0E63" w:rsidRDefault="00A03EF7" w:rsidP="00D33267">
      <w:r w:rsidRPr="00A03EF7">
        <w:t>In line with the Cochrane Collaboration's guidelines</w:t>
      </w:r>
      <w:r>
        <w:t xml:space="preserve"> </w:t>
      </w:r>
      <w:r w:rsidR="00783664" w:rsidRPr="00937DD3">
        <w:fldChar w:fldCharType="begin"/>
      </w:r>
      <w:r w:rsidR="004303C6">
        <w:instrText xml:space="preserve"> ADDIN ZOTERO_ITEM CSL_CITATION {"citationID":"zQFOagmu","properties":{"formattedCitation":"[6]","plainCitation":"[6]","noteIndex":0},"citationItems":[{"id":45958,"uris":["http://zotero.org/users/11163297/items/N4NPT77A"],"itemData":{"id":45958,"type":"book","collection-number":"6.5","publisher":"Cochrane","title":"Cochrane Handbook for Systematic Reviews of Interventions","URL":"www.training.cochrane.org/handbook.","author":[{"family":"Higgins","given":"Julia"},{"family":"Thomas","given":"James"},{"family":"Chandler","given":"Jacqueline"},{"family":"Cumpston","given":"Miranda"},{"family":"Li","given":"Tianjing"},{"family":"Page","given":"Matthew"},{"family":"Welch","given":"Vivian"}],"issued":{"date-parts":[["2024"]]}}}],"schema":"https://github.com/citation-style-language/schema/raw/master/csl-citation.json"} </w:instrText>
      </w:r>
      <w:r w:rsidR="00783664" w:rsidRPr="00937DD3">
        <w:fldChar w:fldCharType="separate"/>
      </w:r>
      <w:r w:rsidR="004303C6" w:rsidRPr="004303C6">
        <w:rPr>
          <w:rFonts w:ascii="Aptos" w:hAnsi="Aptos"/>
        </w:rPr>
        <w:t>[6]</w:t>
      </w:r>
      <w:r w:rsidR="00783664" w:rsidRPr="00937DD3">
        <w:fldChar w:fldCharType="end"/>
      </w:r>
      <w:r w:rsidR="00783664">
        <w:t xml:space="preserve">, </w:t>
      </w:r>
      <w:r w:rsidR="00CF4C6D" w:rsidRPr="00CF4C6D">
        <w:t>the quality of non-randomised studies was evaluated using the ROBINS-I tool</w:t>
      </w:r>
      <w:r w:rsidR="00AA7D86" w:rsidRPr="00937DD3">
        <w:t xml:space="preserve"> </w:t>
      </w:r>
      <w:r w:rsidR="00AA7D86" w:rsidRPr="00937DD3">
        <w:fldChar w:fldCharType="begin"/>
      </w:r>
      <w:r w:rsidR="004303C6">
        <w:instrText xml:space="preserve"> ADDIN ZOTERO_ITEM CSL_CITATION {"citationID":"Eg7brjpM","properties":{"formattedCitation":"[7]","plainCitation":"[7]","noteIndex":0},"citationItems":[{"id":45961,"uris":["http://zotero.org/users/11163297/items/TU35C5MW"],"itemData":{"id":45961,"type":"article-journal","container-title":"BMJ","DOI":"10.1136/bmj.i4919","ISSN":"1756-1833","journalAbbreviation":"BMJ","language":"en","page":"i4919","source":"DOI.org (Crossref)","title":"ROBINS-I: a tool for assessing risk of bias in non-randomised studies of interventions","title-short":"ROBINS-I","author":[{"family":"Sterne","given":"Jonathan Ac"},{"family":"Hernán","given":"Miguel A"},{"family":"Reeves","given":"Barnaby C"},{"family":"Savović","given":"Jelena"},{"family":"Berkman","given":"Nancy D"},{"family":"Viswanathan","given":"Meera"},{"family":"Henry","given":"David"},{"family":"Altman","given":"Douglas G"},{"family":"Ansari","given":"Mohammed T"},{"family":"Boutron","given":"Isabelle"},{"family":"Carpenter","given":"James R"},{"family":"Chan","given":"An-Wen"},{"family":"Churchill","given":"Rachel"},{"family":"Deeks","given":"Jonathan J"},{"family":"Hróbjartsson","given":"Asbjørn"},{"family":"Kirkham","given":"Jamie"},{"family":"Jüni","given":"Peter"},{"family":"Loke","given":"Yoon K"},{"family":"Pigott","given":"Theresa D"},{"family":"Ramsay","given":"Craig R"},{"family":"Regidor","given":"Deborah"},{"family":"Rothstein","given":"Hannah R"},{"family":"Sandhu","given":"Lakhbir"},{"family":"Santaguida","given":"Pasqualina L"},{"family":"Schünemann","given":"Holger J"},{"family":"Shea","given":"Beverly"},{"family":"Shrier","given":"Ian"},{"family":"Tugwell","given":"Peter"},{"family":"Turner","given":"Lucy"},{"family":"Valentine","given":"Jeffrey C"},{"family":"Waddington","given":"Hugh"},{"family":"Waters","given":"Elizabeth"},{"family":"Wells","given":"George A"},{"family":"Whiting","given":"Penny F"},{"family":"Higgins","given":"Julian Pt"}],"issued":{"date-parts":[["2016",10,12]]}}}],"schema":"https://github.com/citation-style-language/schema/raw/master/csl-citation.json"} </w:instrText>
      </w:r>
      <w:r w:rsidR="00AA7D86" w:rsidRPr="00937DD3">
        <w:fldChar w:fldCharType="separate"/>
      </w:r>
      <w:r w:rsidR="004303C6" w:rsidRPr="004303C6">
        <w:rPr>
          <w:rFonts w:ascii="Aptos" w:hAnsi="Aptos"/>
        </w:rPr>
        <w:t>[7]</w:t>
      </w:r>
      <w:r w:rsidR="00AA7D86" w:rsidRPr="00937DD3">
        <w:fldChar w:fldCharType="end"/>
      </w:r>
      <w:r w:rsidR="00AA7D86" w:rsidRPr="00937DD3">
        <w:t xml:space="preserve">, </w:t>
      </w:r>
      <w:r w:rsidR="00CF4C6D" w:rsidRPr="00CF4C6D">
        <w:t>while randomised studies were assessed with the RoB2 too</w:t>
      </w:r>
      <w:r w:rsidR="00AA7D86" w:rsidRPr="00937DD3">
        <w:t xml:space="preserve">l </w:t>
      </w:r>
      <w:r w:rsidR="00AA7D86" w:rsidRPr="00937DD3">
        <w:fldChar w:fldCharType="begin"/>
      </w:r>
      <w:r w:rsidR="004303C6">
        <w:instrText xml:space="preserve"> ADDIN ZOTERO_ITEM CSL_CITATION {"citationID":"a220tg6sebc","properties":{"formattedCitation":"[8]","plainCitation":"[8]","noteIndex":0},"citationItems":[{"id":46026,"uris":["http://zotero.org/users/11163297/items/YAFWR7XR"],"itemData":{"id":46026,"type":"article-journal","container-title":"BMJ","DOI":"10.1136/bmj.l4898","ISSN":"0959-8138, 1756-1833","journalAbbreviation":"BMJ","language":"en","page":"l4898","source":"DOI.org (Crossref)","title":"RoB 2: a revised tool for assessing risk of bias in randomised trials","title-short":"RoB 2","author":[{"family":"Sterne","given":"Jonathan A C"},{"family":"Savović","given":"Jelena"},{"family":"Page","given":"Matthew J"},{"family":"Elbers","given":"Roy G"},{"family":"Blencowe","given":"Natalie S"},{"family":"Boutron","given":"Isabelle"},{"family":"Cates","given":"Christopher J"},{"family":"Cheng","given":"Hung-Yuan"},{"family":"Corbett","given":"Mark S"},{"family":"Eldridge","given":"Sandra M"},{"family":"Emberson","given":"Jonathan R"},{"family":"Hernán","given":"Miguel A"},{"family":"Hopewell","given":"Sally"},{"family":"Hróbjartsson","given":"Asbjørn"},{"family":"Junqueira","given":"Daniela R"},{"family":"Jüni","given":"Peter"},{"family":"Kirkham","given":"Jamie J"},{"family":"Lasserson","given":"Toby"},{"family":"Li","given":"Tianjing"},{"family":"McAleenan","given":"Alexandra"},{"family":"Reeves","given":"Barnaby C"},{"family":"Shepperd","given":"Sasha"},{"family":"Shrier","given":"Ian"},{"family":"Stewart","given":"Lesley A"},{"family":"Tilling","given":"Kate"},{"family":"White","given":"Ian R"},{"family":"Whiting","given":"Penny F"},{"family":"Higgins","given":"Julian P T"}],"issued":{"date-parts":[["2019",8,28]]}}}],"schema":"https://github.com/citation-style-language/schema/raw/master/csl-citation.json"} </w:instrText>
      </w:r>
      <w:r w:rsidR="00AA7D86" w:rsidRPr="00937DD3">
        <w:fldChar w:fldCharType="separate"/>
      </w:r>
      <w:r w:rsidR="004303C6" w:rsidRPr="004303C6">
        <w:rPr>
          <w:rFonts w:ascii="Aptos" w:hAnsi="Aptos"/>
        </w:rPr>
        <w:t>[8]</w:t>
      </w:r>
      <w:r w:rsidR="00AA7D86" w:rsidRPr="00937DD3">
        <w:fldChar w:fldCharType="end"/>
      </w:r>
      <w:r w:rsidR="00783664">
        <w:t>.</w:t>
      </w:r>
      <w:r w:rsidR="001344C4">
        <w:t xml:space="preserve"> </w:t>
      </w:r>
    </w:p>
    <w:p w14:paraId="30C00F35" w14:textId="67266206" w:rsidR="00723FE8" w:rsidRDefault="008E1EC3" w:rsidP="00723FE8">
      <w:r w:rsidRPr="008E1EC3">
        <w:t xml:space="preserve">Economic model–based assessments were initially evaluated by examining the risk of bias in the studies that provided the effectiveness data, using either ROBINS-I or </w:t>
      </w:r>
      <w:proofErr w:type="spellStart"/>
      <w:r w:rsidRPr="008E1EC3">
        <w:t>RoB</w:t>
      </w:r>
      <w:proofErr w:type="spellEnd"/>
      <w:r w:rsidRPr="008E1EC3">
        <w:t xml:space="preserve"> 2 depending on the study design. This evaluation was further complemented with the </w:t>
      </w:r>
      <w:r w:rsidR="00723FE8" w:rsidRPr="00125C7D">
        <w:t>CHEERS standards</w:t>
      </w:r>
      <w:r w:rsidR="00723FE8" w:rsidRPr="0078217F">
        <w:t xml:space="preserve"> </w:t>
      </w:r>
      <w:r w:rsidR="00723FE8" w:rsidRPr="00E92778">
        <w:fldChar w:fldCharType="begin"/>
      </w:r>
      <w:r w:rsidR="00012314">
        <w:instrText xml:space="preserve"> ADDIN ZOTERO_ITEM CSL_CITATION {"citationID":"dYGhR6rb","properties":{"formattedCitation":"(35)","plainCitation":"(35)","dontUpdate":true,"noteIndex":0},"citationItems":[{"id":45959,"uris":["http://zotero.org/users/11163297/items/KT2PMN39"],"itemData":{"id":45959,"type":"article-journal","abstract":"Abstract\n            \n              Health economic evaluations are comparative analyses of alternative courses of action in terms of their costs and consequences. The Consolidated Health Economic Evaluation Reporting Standards (CHEERS) statement, published in 2013, was created to ensure health economic evaluations are identifiable, interpretable, and useful for decision making. It was intended as guidance to help authors report accurately which health interventions were being compared and in what context, how the evaluation was undertaken, what the findings were, and other details that may aid readers and reviewers in interpretation and use of the study. The new CHEERS 2022 statement replaces previous CHEERS reporting guidance. It reflects the need for guidance that can be more easily applied to all types of health economic evaluation, new methods and developments in the field, as well as the increased role of stakeholder involvement including patients and the public. It is also broadly applicable to any form of intervention intended to improve the health of individuals or the population, whether simple or complex, and without regard to context (such as health care, public health, education, social care, etc). This summary article presents the new CHEERS 2022 28-item checklist and recommendations for each item. The CHEERS 2022 statement is primarily intended for researchers reporting economic evaluations for peer reviewed journals as well as the peer reviewers and editors assessing them for publication. However, we anticipate familiarity with reporting requirements will be useful for analysts when planning studies. It may also be useful for health technology assessment bodies seeking guidance on reporting, as there is an increasing emphasis on transparency in decision making.","container-title":"BMC Medicine","DOI":"10.1186/s12916-021-02204-0","ISSN":"1741-7015","issue":"1","journalAbbreviation":"BMC Med","language":"en","page":"23","source":"DOI.org (Crossref)","title":"Consolidated Health Economic Evaluation Reporting Standards 2022 (CHEERS 2022) statement: updated reporting guidance for health economic evaluations","title-short":"Consolidated Health Economic Evaluation Reporting Standards 2022 (CHEERS 2022) statement","volume":"20","author":[{"family":"Husereau","given":"Don"},{"family":"Drummond","given":"Michael"},{"family":"Augustovski","given":"Federico"},{"family":"De Bekker-Grob","given":"Esther"},{"family":"Briggs","given":"Andrew H."},{"family":"Carswell","given":"Chris"},{"family":"Caulley","given":"Lisa"},{"family":"Chaiyakunapruk","given":"Nathorn"},{"family":"Greenberg","given":"Dan"},{"family":"Loder","given":"Elizabeth"},{"family":"Mauskopf","given":"Josephine"},{"family":"Mullins","given":"C. Daniel"},{"family":"Petrou","given":"Stavros"},{"family":"Pwu","given":"Raoh-Fang"},{"family":"Staniszewska","given":"Sophie"},{"literal":"on behalf of CHEERS 2022 ISPOR Good Research Practices Task Force"}],"issued":{"date-parts":[["2022",12]]}}}],"schema":"https://github.com/citation-style-language/schema/raw/master/csl-citation.json"} </w:instrText>
      </w:r>
      <w:r w:rsidR="00723FE8" w:rsidRPr="00E92778">
        <w:fldChar w:fldCharType="separate"/>
      </w:r>
      <w:r w:rsidR="00723FE8">
        <w:t>[</w:t>
      </w:r>
      <w:r w:rsidR="00723FE8" w:rsidRPr="00E92778">
        <w:t>35</w:t>
      </w:r>
      <w:r w:rsidR="00723FE8" w:rsidRPr="00E92778">
        <w:fldChar w:fldCharType="end"/>
      </w:r>
      <w:r w:rsidR="00723FE8">
        <w:t>]</w:t>
      </w:r>
      <w:r w:rsidR="00723FE8" w:rsidRPr="00E92778">
        <w:t xml:space="preserve">, the National Institute for Health and Care Excellence (NICE) ‘Study Limitations’ checklist </w:t>
      </w:r>
      <w:r w:rsidR="00723FE8" w:rsidRPr="00E92778">
        <w:fldChar w:fldCharType="begin"/>
      </w:r>
      <w:r w:rsidR="00012314">
        <w:instrText xml:space="preserve"> ADDIN ZOTERO_ITEM CSL_CITATION {"citationID":"a140f51hoku","properties":{"formattedCitation":"(36)","plainCitation":"(36)","dontUpdate":true,"noteIndex":0},"citationItems":[{"id":46028,"uris":["http://zotero.org/users/11163297/items/ZH5D6UZ4"],"itemData":{"id":46028,"type":"document","publisher":"NICE","title":"NICE process and methods","URL":"https://www.nice.org.uk/process/pmg8/chapter/appendix-2-checklists","author":[{"family":"NICE","given":""}],"issued":{"date-parts":[["2014"]]}}}],"schema":"https://github.com/citation-style-language/schema/raw/master/csl-citation.json"} </w:instrText>
      </w:r>
      <w:r w:rsidR="00723FE8" w:rsidRPr="00E92778">
        <w:fldChar w:fldCharType="separate"/>
      </w:r>
      <w:r w:rsidR="00723FE8">
        <w:t>[</w:t>
      </w:r>
      <w:r w:rsidR="00723FE8" w:rsidRPr="00E92778">
        <w:t>36</w:t>
      </w:r>
      <w:r w:rsidR="00723FE8" w:rsidRPr="00E92778">
        <w:fldChar w:fldCharType="end"/>
      </w:r>
      <w:r w:rsidR="00723FE8">
        <w:t>]</w:t>
      </w:r>
      <w:r w:rsidR="00723FE8" w:rsidRPr="00E92778">
        <w:t xml:space="preserve">, and the Phillips checklist </w:t>
      </w:r>
      <w:r w:rsidR="00723FE8" w:rsidRPr="00E92778">
        <w:fldChar w:fldCharType="begin"/>
      </w:r>
      <w:r w:rsidR="00012314">
        <w:instrText xml:space="preserve"> ADDIN ZOTERO_ITEM CSL_CITATION {"citationID":"a2gr8m4aadi","properties":{"formattedCitation":"(37)","plainCitation":"(37)","dontUpdate":true,"noteIndex":0},"citationItems":[{"id":46029,"uris":["http://zotero.org/users/11163297/items/T3WUGPQJ"],"itemData":{"id":46029,"type":"article-journal","container-title":"Health Technology Assessment","DOI":"10.3310/hta8360","ISSN":"1366-5278, 2046-4924","issue":"36","journalAbbreviation":"Health Technol Assess","language":"en","source":"DOI.org (Crossref)","title":"Review of guidelines for good practice in decision-analytic modelling in health technology assessment","URL":"https://www.journalslibrary.nihr.ac.uk/hta/hta8360/","volume":"8","author":[{"family":"Philips","given":"Z"},{"family":"Ginnelly","given":"L"},{"family":"Sculpher","given":"M"},{"family":"Claxton","given":"K"},{"family":"Golder","given":"S"},{"family":"Riemsma","given":"R"},{"family":"Woolacoot","given":"N"},{"family":"Glanville","given":"J"}],"accessed":{"date-parts":[["2024",10,24]]},"issued":{"date-parts":[["2004",9]]}}}],"schema":"https://github.com/citation-style-language/schema/raw/master/csl-citation.json"} </w:instrText>
      </w:r>
      <w:r w:rsidR="00723FE8" w:rsidRPr="00E92778">
        <w:fldChar w:fldCharType="separate"/>
      </w:r>
      <w:r w:rsidR="00723FE8">
        <w:t>[</w:t>
      </w:r>
      <w:r w:rsidR="00723FE8" w:rsidRPr="00E92778">
        <w:t>37</w:t>
      </w:r>
      <w:r w:rsidR="00723FE8" w:rsidRPr="00E92778">
        <w:fldChar w:fldCharType="end"/>
      </w:r>
      <w:r w:rsidR="00723FE8">
        <w:t>]</w:t>
      </w:r>
      <w:r w:rsidR="00723FE8" w:rsidRPr="00E92778">
        <w:t>.</w:t>
      </w:r>
    </w:p>
    <w:p w14:paraId="32862995" w14:textId="1471CBD1" w:rsidR="00127462" w:rsidRDefault="001537DF" w:rsidP="00D33267">
      <w:r w:rsidRPr="001537DF">
        <w:t>For studies conducting full economic evaluations, the quality assessment was conducted in two stages. </w:t>
      </w:r>
      <w:r w:rsidR="00690DE0" w:rsidRPr="00690DE0">
        <w:t>The first stage involved evaluating the quality of the underlying evidence. For economic evaluations based on a randomised controlled trial, the RoB2</w:t>
      </w:r>
      <w:r w:rsidR="00690DE0">
        <w:t xml:space="preserve"> </w:t>
      </w:r>
      <w:r w:rsidR="00690DE0" w:rsidRPr="00CF4C6D">
        <w:t>too</w:t>
      </w:r>
      <w:r w:rsidR="00690DE0" w:rsidRPr="00937DD3">
        <w:t xml:space="preserve">l </w:t>
      </w:r>
      <w:r w:rsidR="00690DE0" w:rsidRPr="00937DD3">
        <w:fldChar w:fldCharType="begin"/>
      </w:r>
      <w:r w:rsidR="004303C6">
        <w:instrText xml:space="preserve"> ADDIN ZOTERO_ITEM CSL_CITATION {"citationID":"uKyraB7T","properties":{"formattedCitation":"[8]","plainCitation":"[8]","noteIndex":0},"citationItems":[{"id":46026,"uris":["http://zotero.org/users/11163297/items/YAFWR7XR"],"itemData":{"id":46026,"type":"article-journal","container-title":"BMJ","DOI":"10.1136/bmj.l4898","ISSN":"0959-8138, 1756-1833","journalAbbreviation":"BMJ","language":"en","page":"l4898","source":"DOI.org (Crossref)","title":"RoB 2: a revised tool for assessing risk of bias in randomised trials","title-short":"RoB 2","author":[{"family":"Sterne","given":"Jonathan A C"},{"family":"Savović","given":"Jelena"},{"family":"Page","given":"Matthew J"},{"family":"Elbers","given":"Roy G"},{"family":"Blencowe","given":"Natalie S"},{"family":"Boutron","given":"Isabelle"},{"family":"Cates","given":"Christopher J"},{"family":"Cheng","given":"Hung-Yuan"},{"family":"Corbett","given":"Mark S"},{"family":"Eldridge","given":"Sandra M"},{"family":"Emberson","given":"Jonathan R"},{"family":"Hernán","given":"Miguel A"},{"family":"Hopewell","given":"Sally"},{"family":"Hróbjartsson","given":"Asbjørn"},{"family":"Junqueira","given":"Daniela R"},{"family":"Jüni","given":"Peter"},{"family":"Kirkham","given":"Jamie J"},{"family":"Lasserson","given":"Toby"},{"family":"Li","given":"Tianjing"},{"family":"McAleenan","given":"Alexandra"},{"family":"Reeves","given":"Barnaby C"},{"family":"Shepperd","given":"Sasha"},{"family":"Shrier","given":"Ian"},{"family":"Stewart","given":"Lesley A"},{"family":"Tilling","given":"Kate"},{"family":"White","given":"Ian R"},{"family":"Whiting","given":"Penny F"},{"family":"Higgins","given":"Julian P T"}],"issued":{"date-parts":[["2019",8,28]]}}}],"schema":"https://github.com/citation-style-language/schema/raw/master/csl-citation.json"} </w:instrText>
      </w:r>
      <w:r w:rsidR="00690DE0" w:rsidRPr="00937DD3">
        <w:fldChar w:fldCharType="separate"/>
      </w:r>
      <w:r w:rsidR="004303C6" w:rsidRPr="004303C6">
        <w:rPr>
          <w:rFonts w:ascii="Aptos" w:hAnsi="Aptos"/>
        </w:rPr>
        <w:t>[8]</w:t>
      </w:r>
      <w:r w:rsidR="00690DE0" w:rsidRPr="00937DD3">
        <w:fldChar w:fldCharType="end"/>
      </w:r>
      <w:r w:rsidR="00690DE0">
        <w:t xml:space="preserve"> was utilised. </w:t>
      </w:r>
    </w:p>
    <w:p w14:paraId="5161FBA1" w14:textId="3D68D937" w:rsidR="001537DF" w:rsidRDefault="00FE5A4C" w:rsidP="00AA7D86">
      <w:r w:rsidRPr="00FE5A4C">
        <w:t>Each outcome in the publications was independently evaluated by two reviewers (NJ and MC). Disagreements were identified for further discussion and, when necessary, resolved through consensus by a third reviewer (HJ).</w:t>
      </w:r>
    </w:p>
    <w:p w14:paraId="199C1E8E" w14:textId="1CA418DF" w:rsidR="009A4FB7" w:rsidRDefault="009A4FB7" w:rsidP="00106D4A">
      <w:pPr>
        <w:pStyle w:val="Heading2"/>
        <w:numPr>
          <w:ilvl w:val="1"/>
          <w:numId w:val="1"/>
        </w:numPr>
      </w:pPr>
      <w:r w:rsidRPr="009A4FB7">
        <w:t>Methods used to present and synthesi</w:t>
      </w:r>
      <w:r w:rsidR="0059429C">
        <w:t>s</w:t>
      </w:r>
      <w:r w:rsidRPr="009A4FB7">
        <w:t>e results</w:t>
      </w:r>
    </w:p>
    <w:p w14:paraId="75562EDA" w14:textId="77777777" w:rsidR="005B2500" w:rsidRDefault="005B2500" w:rsidP="002F3AD6">
      <w:r w:rsidRPr="005B2500">
        <w:t>The results were initially presented in a narrative form and subsequently synthesised using five stacked bar charts. These charts illustrated articles that reported (</w:t>
      </w:r>
      <w:proofErr w:type="spellStart"/>
      <w:r w:rsidRPr="005B2500">
        <w:t>i</w:t>
      </w:r>
      <w:proofErr w:type="spellEnd"/>
      <w:r w:rsidRPr="005B2500">
        <w:t xml:space="preserve">) only patient-incurred costs, (ii) only insurer-incurred costs, (iii) combined costs (the sum of patient and insurer costs), (iv) </w:t>
      </w:r>
      <w:r w:rsidRPr="005B2500">
        <w:lastRenderedPageBreak/>
        <w:t>societal costs, and (v) insurer costs together with contributions from other payers. This classification was adopted to avoid double-counting effectiveness outcomes.</w:t>
      </w:r>
    </w:p>
    <w:p w14:paraId="292ACD32" w14:textId="675D7C87" w:rsidR="002B224B" w:rsidRPr="002B224B" w:rsidRDefault="003F20C4" w:rsidP="002F3AD6">
      <w:r w:rsidRPr="003F20C4">
        <w:t>In line with Cochrane's recommendations</w:t>
      </w:r>
      <w:r>
        <w:t xml:space="preserve"> </w:t>
      </w:r>
      <w:r w:rsidR="00D96D83" w:rsidRPr="00937DD3">
        <w:fldChar w:fldCharType="begin"/>
      </w:r>
      <w:r w:rsidR="004303C6">
        <w:instrText xml:space="preserve"> ADDIN ZOTERO_ITEM CSL_CITATION {"citationID":"27sfE8Rz","properties":{"formattedCitation":"[6]","plainCitation":"[6]","noteIndex":0},"citationItems":[{"id":45958,"uris":["http://zotero.org/users/11163297/items/N4NPT77A"],"itemData":{"id":45958,"type":"book","collection-number":"6.5","publisher":"Cochrane","title":"Cochrane Handbook for Systematic Reviews of Interventions","URL":"www.training.cochrane.org/handbook.","author":[{"family":"Higgins","given":"Julia"},{"family":"Thomas","given":"James"},{"family":"Chandler","given":"Jacqueline"},{"family":"Cumpston","given":"Miranda"},{"family":"Li","given":"Tianjing"},{"family":"Page","given":"Matthew"},{"family":"Welch","given":"Vivian"}],"issued":{"date-parts":[["2024"]]}}}],"schema":"https://github.com/citation-style-language/schema/raw/master/csl-citation.json"} </w:instrText>
      </w:r>
      <w:r w:rsidR="00D96D83" w:rsidRPr="00937DD3">
        <w:fldChar w:fldCharType="separate"/>
      </w:r>
      <w:r w:rsidR="004303C6" w:rsidRPr="004303C6">
        <w:rPr>
          <w:rFonts w:ascii="Aptos" w:hAnsi="Aptos"/>
        </w:rPr>
        <w:t>[6]</w:t>
      </w:r>
      <w:r w:rsidR="00D96D83" w:rsidRPr="00937DD3">
        <w:fldChar w:fldCharType="end"/>
      </w:r>
      <w:r w:rsidR="002B224B" w:rsidRPr="002F3AD6">
        <w:t xml:space="preserve"> </w:t>
      </w:r>
      <w:r w:rsidR="002B224B" w:rsidRPr="002B224B">
        <w:t>, vote counting based on the direction of effect was employed for synthesis. Each effect estimate was categorised as either positive (indicating a beneficial impact, such as cost savings or improved health outcomes) or negative (indicating an adverse impact, such as increased costs or worsened health outcomes). The focus was solely on the direction of the effect, without considering statistical significance or magnitude. The synthesis followed these decision rules:</w:t>
      </w:r>
    </w:p>
    <w:p w14:paraId="35B0742C" w14:textId="5C9F9ED1" w:rsidR="00B72117" w:rsidRDefault="002B224B" w:rsidP="002F3AD6">
      <w:pPr>
        <w:pStyle w:val="ListParagraph"/>
        <w:numPr>
          <w:ilvl w:val="0"/>
          <w:numId w:val="5"/>
        </w:numPr>
      </w:pPr>
      <w:r w:rsidRPr="002F3AD6">
        <w:rPr>
          <w:b/>
          <w:bCs/>
        </w:rPr>
        <w:t>Studies reporting multiple samples:</w:t>
      </w:r>
      <w:r w:rsidRPr="002B224B">
        <w:t xml:space="preserve"> When a study reported results from different samples, as in the cases of Barron et al.</w:t>
      </w:r>
      <w:r>
        <w:t xml:space="preserve"> </w:t>
      </w:r>
      <w:r w:rsidR="00FA29B8">
        <w:fldChar w:fldCharType="begin"/>
      </w:r>
      <w:r w:rsidR="004303C6">
        <w:instrText xml:space="preserve"> ADDIN ZOTERO_ITEM CSL_CITATION {"citationID":"a10f6nq5sb4","properties":{"formattedCitation":"[12]","plainCitation":"[12]","noteIndex":0},"citationItems":[{"id":45966,"uris":["http://zotero.org/users/11163297/items/UB4PLPSN"],"itemData":{"id":45966,"type":"article-journal","container-title":"AJPB® Translating Evidence-Based Research Into Value-Based Decisions®","issue":"1","journalAbbreviation":"AJPB","title":"Analyzing the impact of different value-based insurance design programs","URL":"https://www.pharmacytimes.com/view/analyzing-the-impact-of-different-value-based-insurance-design-programs","volume":"4","author":[{"family":"Barron","given":"John"},{"family":"Cai","given":"Qian"},{"family":"Turner","given":"Ralph"},{"family":"White","given":"Jeff"},{"family":"Amirpoor","given":"Laurie"}],"issued":{"date-parts":[["2012"]]}}}],"schema":"https://github.com/citation-style-language/schema/raw/master/csl-citation.json"} </w:instrText>
      </w:r>
      <w:r w:rsidR="00FA29B8">
        <w:fldChar w:fldCharType="separate"/>
      </w:r>
      <w:r w:rsidR="004303C6" w:rsidRPr="004303C6">
        <w:rPr>
          <w:rFonts w:ascii="Aptos" w:hAnsi="Aptos"/>
        </w:rPr>
        <w:t>[12]</w:t>
      </w:r>
      <w:r w:rsidR="00FA29B8">
        <w:fldChar w:fldCharType="end"/>
      </w:r>
      <w:r w:rsidR="00FA29B8">
        <w:t xml:space="preserve">, </w:t>
      </w:r>
      <w:r w:rsidR="00FA29B8" w:rsidRPr="00FA29B8">
        <w:t>Musich, Wang and Hawkins</w:t>
      </w:r>
      <w:r w:rsidR="00FA29B8">
        <w:t xml:space="preserve"> </w:t>
      </w:r>
      <w:r w:rsidR="00FA29B8">
        <w:fldChar w:fldCharType="begin"/>
      </w:r>
      <w:r w:rsidR="004303C6">
        <w:instrText xml:space="preserve"> ADDIN ZOTERO_ITEM CSL_CITATION {"citationID":"a1ngn9t25lb","properties":{"formattedCitation":"[13]","plainCitation":"[13]","noteIndex":0},"citationItems":[{"id":46001,"uris":["http://zotero.org/users/11163297/items/48NJ7QL2"],"itemData":{"id":46001,"type":"article-journal","container-title":"Population Health Management","DOI":"10.1089/pop.2014.0081","ISSN":"1942-7891, 1942-7905","issue":"3","journalAbbreviation":"Population Health Management","language":"en","license":"https://www.liebertpub.com/nv/resources-tools/text-and-data-mining-policy/121/","page":"151-158","source":"DOI.org (Crossref)","title":"The Impact of a Value-Based Insurance Design Plus Health Coaching on Medication Adherence and Medical Spending","volume":"18","author":[{"family":"Musich","given":"Shirley"},{"family":"Wang","given":"Sara"},{"family":"Hawkins","given":"Kevin"}],"issued":{"date-parts":[["2015",6]]}}}],"schema":"https://github.com/citation-style-language/schema/raw/master/csl-citation.json"} </w:instrText>
      </w:r>
      <w:r w:rsidR="00FA29B8">
        <w:fldChar w:fldCharType="separate"/>
      </w:r>
      <w:r w:rsidR="004303C6" w:rsidRPr="004303C6">
        <w:rPr>
          <w:rFonts w:ascii="Aptos" w:hAnsi="Aptos"/>
        </w:rPr>
        <w:t>[13]</w:t>
      </w:r>
      <w:r w:rsidR="00FA29B8">
        <w:fldChar w:fldCharType="end"/>
      </w:r>
      <w:r w:rsidR="00FA29B8" w:rsidRPr="00FA29B8">
        <w:t xml:space="preserve">, and Wertz et al. </w:t>
      </w:r>
      <w:r w:rsidR="00FA29B8">
        <w:fldChar w:fldCharType="begin"/>
      </w:r>
      <w:r w:rsidR="004303C6">
        <w:instrText xml:space="preserve"> ADDIN ZOTERO_ITEM CSL_CITATION {"citationID":"aaq0sj4oo5","properties":{"formattedCitation":"[14]","plainCitation":"[14]","noteIndex":0},"citationItems":[{"id":45946,"uris":["http://zotero.org/users/11163297/items/YNMKJUIA"],"itemData":{"id":45946,"type":"article-journal","abstract":"PURPOSE: Value-based insurance designs (VBID) have been developed by health insurance companies and used by employers to allocate health care resources appropriately and to lower patients' out-of-pocket costs for services related to chronic conditions. The purpose of this study was to evaluate the effect of the Cincinnati Pharmacy Coaching Program (CPCP) on clinical and economic outcomes. The CPCP is a VBID implemented by Anthem Blue Cross &amp; Blue Shield in Ohio. It provided tailored pharmacist-based educational services and financial incentives to participants.\nMETHODS: This was a quasi-experimental pre/post longitudinal study in which patients were identified as they enrolled in the CPCP between Jan. 1, 2008, and Dec. 31, 2009. Patients could participate in a Diabetes Coaching Program (DCP) or a Heart Healthy Coaching Program (HHCP). Control subjects were selected from patients who were invited but did not choose to participate. Control subjects were matched to intervention cohorts using propensity score matching. Clinical (blood pressure, lipid levels, and hemoglobin A1c) and economic (all-cause and disease-attributable) outcomes were evaluated using within-subject (pre-post) and between-subject comparison (intervention-control) design.\nRESULTS: A total of 607 patients were enrolled in intervention groups, and 557 control subjects were selected after matching. Significant reductions were found in blood pressure, lipid levels, and hemoglobin A1c after enrollment, and a significantly greater proportion of patients, compared with controls, achieved their clinical goals according to national guidelines in both programs. Hypertension-related cost trends were favorable for HHCP relative to the control cohort. Diabetes-related costs increased for all groups from pre- to post-index, largely driven by office visits and medication costs in the DCP and inpatient/ER visits in the control cohort.\nCONCLUSION: Results showed significant improvements in all diabetes- and hypertension-related clinical measures. This study shows the effect of a comprehensive VBID on the health of patients with chronic disease.","container-title":"Managed Care (Langhorne, Pa.)","ISSN":"1062-3388","issue":"3","journalAbbreviation":"Manag Care","language":"eng","note":"PMID: 22471165","page":"44-54","source":"PubMed","title":"Clinical and economic outcomes of the Cincinnati Pharmacy Coaching Program for diabetes and hypertension","volume":"21","author":[{"family":"Wertz","given":"Debra"},{"family":"Hou","given":"Likun"},{"family":"DeVries","given":"Andrea"},{"family":"Dupclay","given":"Leon"},{"family":"McGowan","given":"Frannie"},{"family":"Malinowski","given":"Barry"},{"family":"Cziraky","given":"Mark J."}],"issued":{"date-parts":[["2012",3]]}}}],"schema":"https://github.com/citation-style-language/schema/raw/master/csl-citation.json"} </w:instrText>
      </w:r>
      <w:r w:rsidR="00FA29B8">
        <w:fldChar w:fldCharType="separate"/>
      </w:r>
      <w:r w:rsidR="004303C6" w:rsidRPr="004303C6">
        <w:rPr>
          <w:rFonts w:ascii="Aptos" w:hAnsi="Aptos"/>
        </w:rPr>
        <w:t>[14]</w:t>
      </w:r>
      <w:r w:rsidR="00FA29B8">
        <w:fldChar w:fldCharType="end"/>
      </w:r>
      <w:r w:rsidR="00FA29B8" w:rsidRPr="0042546A">
        <w:t>,</w:t>
      </w:r>
      <w:r w:rsidR="00FA29B8" w:rsidRPr="00FA29B8">
        <w:t xml:space="preserve"> </w:t>
      </w:r>
      <w:r w:rsidR="00B72117" w:rsidRPr="00B72117">
        <w:t>each sample was treated as a separate unit.</w:t>
      </w:r>
    </w:p>
    <w:p w14:paraId="1739AABF" w14:textId="77777777" w:rsidR="003A3C50" w:rsidRPr="003A3C50" w:rsidRDefault="003A3C50" w:rsidP="003A3C50">
      <w:pPr>
        <w:pStyle w:val="ListParagraph"/>
      </w:pPr>
    </w:p>
    <w:p w14:paraId="48D8F9C0" w14:textId="6F2864D6" w:rsidR="006F25DF" w:rsidRDefault="00B72117" w:rsidP="002F3AD6">
      <w:pPr>
        <w:pStyle w:val="ListParagraph"/>
        <w:numPr>
          <w:ilvl w:val="0"/>
          <w:numId w:val="5"/>
        </w:numPr>
      </w:pPr>
      <w:r w:rsidRPr="002F3AD6">
        <w:rPr>
          <w:b/>
          <w:bCs/>
        </w:rPr>
        <w:t>Studies reporting from the same trial:</w:t>
      </w:r>
      <w:r w:rsidRPr="00B72117">
        <w:t xml:space="preserve"> For studies reporting results from the same trial without specifying whether the populations were independent, priority was given to the study with the longer follow-up duration. For example, </w:t>
      </w:r>
      <w:r w:rsidRPr="002F3AD6">
        <w:t xml:space="preserve">Yeung et al. </w:t>
      </w:r>
      <w:r w:rsidRPr="002F3AD6">
        <w:fldChar w:fldCharType="begin"/>
      </w:r>
      <w:r w:rsidR="004303C6">
        <w:instrText xml:space="preserve"> ADDIN ZOTERO_ITEM CSL_CITATION {"citationID":"cPMEvFR4","properties":{"formattedCitation":"[15]","plainCitation":"[15]","noteIndex":0},"citationItems":[{"id":31246,"uris":["http://zotero.org/users/11163297/items/BG23RCIB"],"itemData":{"id":31246,"type":"article-journal","abstract":"OBJECTIVES: Value-based insurance design has been suggested as an effective approach to ensure access to high-value medications in health insurance markets. Premera Blue Cross, a large regional health plan, implemented a value-based formulary (VBF) for pharmaceuticals in 2010 that explicitly used cost-effectiveness analysis to inform medication co-payments. This study assesses the impact of a VBF on adherence and patient and health plan expenditures on 3 chronic disease states: diabetes, hypertension, and hyperlipidemia.\nSTUDY DESIGN: Interrupted time series design of employer-sponsored plans from 2006 to 2013. Beneficiaries exposed to the VBF formed the intervention group, and beneficiaries in similar plans without any changes in pharmacy benefits formed the control group.\nMETHODS: We measured medication expenditures from member, health plan, and member-plus-health plan (overall) perspectives and medication adherence as proportion of days covered. We conducted an exploratory analysis of medication utilization classifying medications according to whether co-payments moved up or down in the year following VBF implementation.\nRESULTS: For the diabetes cohort, there was a statistically significant reduction in member and overall expenditures of $5 per member per month (PMPM) and $9 PMPM, respectively. For the hypertension cohort, there was a statistically significant reduction in member expenditures of $4 PMPM and an increase in health plan expenditures of $3 PMPM. There were no statistically significant effects on hyperlipidemia cohort expenditures or on medication adherence in any of the 3 disease cohorts. Exploratory analyses suggest that patients in the diabetes and hyperlipidemia cohorts were switching to higher-value medications.\nCONCLUSIONS: A VBF can ensure access to high-value medications while maintaining affordability.","archive_location":"WOS:000414250400003","container-title":"AMERICAN JOURNAL OF MANAGED CARE","ISSN":"1088-0224","issue":"3","language":"English","page":"S46-S53","title":"Impact of a Value-Based Formulary in Three Chronic Disease Cohorts","volume":"23","author":[{"family":"Yeung","given":"K"},{"family":"Basu","given":"A"},{"family":"Marcum","given":"ZA"},{"family":"Watkins","given":"JB"},{"family":"Sullivan","given":"SD"}],"issued":{"date-parts":[["2017",3]]}}}],"schema":"https://github.com/citation-style-language/schema/raw/master/csl-citation.json"} </w:instrText>
      </w:r>
      <w:r w:rsidRPr="002F3AD6">
        <w:fldChar w:fldCharType="separate"/>
      </w:r>
      <w:r w:rsidR="004303C6" w:rsidRPr="004303C6">
        <w:rPr>
          <w:rFonts w:ascii="Aptos" w:hAnsi="Aptos"/>
        </w:rPr>
        <w:t>[15]</w:t>
      </w:r>
      <w:r w:rsidRPr="002F3AD6">
        <w:fldChar w:fldCharType="end"/>
      </w:r>
      <w:r w:rsidR="006F25DF" w:rsidRPr="002F3AD6">
        <w:t xml:space="preserve"> was prioritised over </w:t>
      </w:r>
      <w:r w:rsidR="00F47C2D" w:rsidRPr="002F3AD6">
        <w:t xml:space="preserve">Sullivan et al. </w:t>
      </w:r>
      <w:r w:rsidR="00BE5CB7" w:rsidRPr="002F3AD6">
        <w:fldChar w:fldCharType="begin"/>
      </w:r>
      <w:r w:rsidR="004303C6">
        <w:instrText xml:space="preserve"> ADDIN ZOTERO_ITEM CSL_CITATION {"citationID":"gfQiZvbV","properties":{"formattedCitation":"[16]","plainCitation":"[16]","noteIndex":0},"citationItems":[{"id":31354,"uris":["http://zotero.org/users/11163297/items/LHB22NAB"],"itemData":{"id":31354,"type":"article-journal","abstract":"BACKGROUND: Value-based insurance design attempts to align drug copayment tier with value rather than cost. Previous implementations of value-based insurance design have lowered copayments for drugs indicated for select \"high value\" conditions and have found modest improvements in medication adherence. However, these implementations have generally not resulted in cost savings to the health plan, suggesting a need for increased copaments for \"low value\" drugs. Further, previous implementations have assigned equal copayment reductions to all drugs within a therapeutic area without assessing the value of individual drugs. Aligning the individual drug's copayment to its specific value may yield greater clinical and economic benefits. In 2010, Premera Blue Cross, a large not-for-profit health plan in the Pacific Northwest, implemented a value-based drug formulary (VBF) that explicitly uses cost-effectiveness analyses after safety and efficacy reviews to estimate the value of each individual drug. Concurrently, Premera increased copayments for existing tiers.\nOBJECTIVE: To describe and evaluate the design, implementation, and first-year outcomes of the VBF.\nMETHODS; We compared observed pharmacy cost per member per month in the year following the VBF implementation with 2 comparator groups: (1) observed pharmacy costs in the year prior to implementation, and (2) expected costs if no changes were made to the pharmacy benefits. Expected costs were generated by applying autoregressive integrated moving averages to pharmacy costs over the previous 36 months. We used an interrupted time series analysis to assess drug use and adherence among individuals with diabetes, hypertension, or dyslipidemia compared with a group of members in plans that did not implement a VBF.\nRESULTS: Pharmacy costs decreased by 3% compared with the 12 months prior and 11% compared with expected costs. There was no significant decline in medication use or adherence to treatments for patients with diabetes, hypertension, or dyslipidemia.\nCONCLUSIONS: The VBF and copayment changes enabled pharmacy plan cost savings without negatively affecting utilization in key disease states. Copyright (C) 2015, Academy of Managed Care Pharmacy. All rights reserved.","archive_location":"WOS:000351787200001","container-title":"JOURNAL OF MANAGED CARE &amp; SPECIALTY PHARMACY","DOI":"10.18553/jmcp.2015.21.4.269","ISSN":"2376-0540","issue":"4","language":"English","page":"269-275","title":"Design, Implementation, and First-Year Outcomes of a Value-Based Drug Formulary","volume":"21","author":[{"family":"Sullivan","given":"SD"},{"family":"Yeung","given":"K"},{"family":"Vogeler","given":"C"},{"family":"Ramsey","given":"SD"},{"family":"Wong","given":"E"},{"family":"Murphy","given":"CO"},{"family":"Danielson","given":"D"},{"family":"Veenstra","given":"DL"},{"family":"Garrison","given":"LP"},{"family":"Burke","given":"W"},{"family":"Watkins","given":"JB"}],"issued":{"date-parts":[["2015",4]]}}}],"schema":"https://github.com/citation-style-language/schema/raw/master/csl-citation.json"} </w:instrText>
      </w:r>
      <w:r w:rsidR="00BE5CB7" w:rsidRPr="002F3AD6">
        <w:fldChar w:fldCharType="separate"/>
      </w:r>
      <w:r w:rsidR="004303C6" w:rsidRPr="004303C6">
        <w:rPr>
          <w:rFonts w:ascii="Aptos" w:hAnsi="Aptos"/>
        </w:rPr>
        <w:t>[16]</w:t>
      </w:r>
      <w:r w:rsidR="00BE5CB7" w:rsidRPr="002F3AD6">
        <w:fldChar w:fldCharType="end"/>
      </w:r>
      <w:r w:rsidR="006F25DF" w:rsidRPr="002F3AD6">
        <w:t xml:space="preserve">  because it had a follow-up period of three years compared to one year.</w:t>
      </w:r>
    </w:p>
    <w:p w14:paraId="4F608256" w14:textId="77777777" w:rsidR="002F3AD6" w:rsidRPr="002F3AD6" w:rsidRDefault="002F3AD6" w:rsidP="002F3AD6">
      <w:pPr>
        <w:pStyle w:val="ListParagraph"/>
      </w:pPr>
    </w:p>
    <w:p w14:paraId="344CC70D" w14:textId="31F62B5B" w:rsidR="002F1211" w:rsidRDefault="006F25DF" w:rsidP="002F3AD6">
      <w:pPr>
        <w:pStyle w:val="ListParagraph"/>
        <w:numPr>
          <w:ilvl w:val="0"/>
          <w:numId w:val="5"/>
        </w:numPr>
      </w:pPr>
      <w:r w:rsidRPr="002F3AD6">
        <w:rPr>
          <w:b/>
          <w:bCs/>
        </w:rPr>
        <w:t>Studies with the same follow-up duration:</w:t>
      </w:r>
      <w:r w:rsidRPr="002F3AD6">
        <w:t xml:space="preserve"> When multiple studies had the same follow-up duration, preference was given to the study reporting a greater number of outcomes. For instance,</w:t>
      </w:r>
      <w:r w:rsidR="000D044B" w:rsidRPr="002F3AD6">
        <w:t xml:space="preserve"> Choudhry et al. </w:t>
      </w:r>
      <w:r w:rsidR="000D044B" w:rsidRPr="002F3AD6">
        <w:fldChar w:fldCharType="begin"/>
      </w:r>
      <w:r w:rsidR="004303C6">
        <w:instrText xml:space="preserve"> ADDIN ZOTERO_ITEM CSL_CITATION {"citationID":"79LzJBcv","properties":{"formattedCitation":"[17]","plainCitation":"[17]","noteIndex":0},"citationItems":[{"id":46003,"uris":["http://zotero.org/users/11163297/items/Y8WWIDBH"],"itemData":{"id":46003,"type":"article-journal","container-title":"Journal of the American College of Cardiology","DOI":"10.1016/j.jacc.2012.06.050","ISSN":"07351097","issue":"18","journalAbbreviation":"Journal of the American College of Cardiology","language":"en","license":"https://www.elsevier.com/tdm/userlicense/1.0/","page":"1817-1824","source":"DOI.org (Crossref)","title":"The Impact of Reducing Cardiovascular Medication Copayments on Health Spending and Resource Utilization","volume":"60","author":[{"family":"Choudhry","given":"Niteesh K."},{"family":"Fischer","given":"Michael A."},{"family":"Avorn","given":"Jerry L."},{"family":"Lee","given":"Joy L."},{"family":"Schneeweiss","given":"Sebastian"},{"family":"Solomon","given":"Daniel H."},{"family":"Berman","given":"Christine"},{"family":"Jan","given":"Saira"},{"family":"Lii","given":"Joyce"},{"family":"Mahoney","given":"John J."},{"family":"Shrank","given":"William H."}],"issued":{"date-parts":[["2012",10]]}}}],"schema":"https://github.com/citation-style-language/schema/raw/master/csl-citation.json"} </w:instrText>
      </w:r>
      <w:r w:rsidR="000D044B" w:rsidRPr="002F3AD6">
        <w:fldChar w:fldCharType="separate"/>
      </w:r>
      <w:r w:rsidR="004303C6" w:rsidRPr="004303C6">
        <w:rPr>
          <w:rFonts w:ascii="Aptos" w:hAnsi="Aptos"/>
        </w:rPr>
        <w:t>[17]</w:t>
      </w:r>
      <w:r w:rsidR="000D044B" w:rsidRPr="002F3AD6">
        <w:fldChar w:fldCharType="end"/>
      </w:r>
      <w:r w:rsidR="002F1211" w:rsidRPr="002F3AD6">
        <w:t xml:space="preserve"> was prioritised over Choudhry et al.</w:t>
      </w:r>
      <w:r w:rsidR="00A04B4C" w:rsidRPr="00193275">
        <w:t xml:space="preserve"> </w:t>
      </w:r>
      <w:r w:rsidR="00A04B4C" w:rsidRPr="002F3AD6">
        <w:fldChar w:fldCharType="begin"/>
      </w:r>
      <w:r w:rsidR="004303C6">
        <w:instrText xml:space="preserve"> ADDIN ZOTERO_ITEM CSL_CITATION {"citationID":"CCEa6zE9","properties":{"formattedCitation":"[18]","plainCitation":"[18]","noteIndex":0},"citationItems":[{"id":45967,"uris":["http://zotero.org/users/11163297/items/E8XGUBU9"],"itemData":{"id":45967,"type":"article-journal","container-title":"Health Affairs","DOI":"10.1377/hlthaff.2010.0336","ISSN":"0278-2715, 1544-5208","issue":"11","journalAbbreviation":"Health Affairs","language":"en","page":"1995-2001","source":"DOI.org (Crossref)","title":"At Pitney Bowes, Value-Based Insurance Design Cut Copayments And Increased Drug Adherence","volume":"29","author":[{"family":"Choudhry","given":"Niteesh K."},{"family":"Fischer","given":"Michael A."},{"family":"Avorn","given":"Jerry"},{"family":"Schneeweiss","given":"Sebastian"},{"family":"Solomon","given":"Daniel H."},{"family":"Berman","given":"Christine"},{"family":"Jan","given":"Saira"},{"family":"Liu","given":"Jun"},{"family":"Lii","given":"Joyce"},{"family":"Brookhart","given":"M. Alan"},{"family":"Mahoney","given":"John J."},{"family":"Shrank","given":"William H."}],"issued":{"date-parts":[["2010",11]]}}}],"schema":"https://github.com/citation-style-language/schema/raw/master/csl-citation.json"} </w:instrText>
      </w:r>
      <w:r w:rsidR="00A04B4C" w:rsidRPr="002F3AD6">
        <w:fldChar w:fldCharType="separate"/>
      </w:r>
      <w:r w:rsidR="004303C6" w:rsidRPr="004303C6">
        <w:rPr>
          <w:rFonts w:ascii="Aptos" w:hAnsi="Aptos"/>
        </w:rPr>
        <w:t>[18]</w:t>
      </w:r>
      <w:r w:rsidR="00A04B4C" w:rsidRPr="002F3AD6">
        <w:fldChar w:fldCharType="end"/>
      </w:r>
      <w:r w:rsidR="002F1211" w:rsidRPr="002F3AD6">
        <w:t xml:space="preserve"> as it included healthcare resource use, cardiovascular event rates, and costs incurred by patients and insurers, in addition to total costs, while the latter reported only adherence and patient costs.</w:t>
      </w:r>
    </w:p>
    <w:p w14:paraId="49BA4146" w14:textId="77777777" w:rsidR="002F3AD6" w:rsidRPr="00223CE1" w:rsidRDefault="002F3AD6" w:rsidP="002F3AD6">
      <w:pPr>
        <w:pStyle w:val="ListParagraph"/>
      </w:pPr>
    </w:p>
    <w:p w14:paraId="16EA9834" w14:textId="77777777" w:rsidR="002F3AD6" w:rsidRDefault="00223CE1" w:rsidP="001528A4">
      <w:pPr>
        <w:pStyle w:val="ListParagraph"/>
        <w:numPr>
          <w:ilvl w:val="0"/>
          <w:numId w:val="5"/>
        </w:numPr>
      </w:pPr>
      <w:r w:rsidRPr="002F3AD6">
        <w:rPr>
          <w:b/>
          <w:bCs/>
        </w:rPr>
        <w:t>Multiple populations within a single article:</w:t>
      </w:r>
      <w:r w:rsidRPr="002F3AD6">
        <w:t xml:space="preserve"> For articles evaluating multiple populations, the direction of the effect was determined using the aggregated outcome, if reported. If no aggregated outcome was available, a weighted average of the effect size was calculated based on the size of each population.</w:t>
      </w:r>
    </w:p>
    <w:p w14:paraId="40DDC880" w14:textId="77777777" w:rsidR="002F3AD6" w:rsidRDefault="002F3AD6" w:rsidP="002F3AD6">
      <w:pPr>
        <w:pStyle w:val="ListParagraph"/>
      </w:pPr>
    </w:p>
    <w:p w14:paraId="64395BBD" w14:textId="51E9F1B5" w:rsidR="00223CE1" w:rsidRPr="002F3AD6" w:rsidRDefault="00223CE1" w:rsidP="001528A4">
      <w:pPr>
        <w:pStyle w:val="ListParagraph"/>
        <w:numPr>
          <w:ilvl w:val="0"/>
          <w:numId w:val="5"/>
        </w:numPr>
      </w:pPr>
      <w:r w:rsidRPr="002F3AD6">
        <w:rPr>
          <w:b/>
          <w:bCs/>
        </w:rPr>
        <w:t>Results presented over time:</w:t>
      </w:r>
      <w:r w:rsidRPr="002F3AD6">
        <w:t xml:space="preserve"> In studies reporting results over time, the aggregated result across all periods was used. If this was unavailable, the result from the final reported year was considered.</w:t>
      </w:r>
    </w:p>
    <w:p w14:paraId="6006EDDF" w14:textId="77E117D0" w:rsidR="00106D4A" w:rsidRPr="00106D4A" w:rsidRDefault="00476BEC" w:rsidP="002F3AD6">
      <w:r w:rsidRPr="00476BEC">
        <w:t>In addition to the narrative synthesis and vote-counting stacked bar charts, adherence elasticity was assessed to examine the effect of medication costs on adherence. This analysis drew on studies that reported both pre- and post-intervention patient payments, together with adherence measures such as the medication possession ratio (MPR) and the proportion of days covered (PDC).</w:t>
      </w:r>
    </w:p>
    <w:p w14:paraId="7C16087C" w14:textId="0AFABCBA" w:rsidR="009A4FB7" w:rsidRDefault="009A4FB7" w:rsidP="00C4071A">
      <w:pPr>
        <w:pStyle w:val="Heading2"/>
        <w:numPr>
          <w:ilvl w:val="1"/>
          <w:numId w:val="1"/>
        </w:numPr>
      </w:pPr>
      <w:r w:rsidRPr="009A4FB7">
        <w:t>Total number of included studies and programs</w:t>
      </w:r>
    </w:p>
    <w:p w14:paraId="14D3589A" w14:textId="7A262EF2" w:rsidR="00C4071A" w:rsidRPr="00C4071A" w:rsidRDefault="00C4071A" w:rsidP="00C4071A">
      <w:r w:rsidRPr="00C4071A">
        <w:t xml:space="preserve">A total of </w:t>
      </w:r>
      <w:r w:rsidR="00C12B73">
        <w:t>4</w:t>
      </w:r>
      <w:r w:rsidRPr="00C4071A">
        <w:t>,</w:t>
      </w:r>
      <w:r w:rsidR="00C12B73">
        <w:t>247</w:t>
      </w:r>
      <w:r w:rsidRPr="00C4071A">
        <w:t xml:space="preserve"> unique citations were identified from the databases, along with five additional studies from manual reference reviews. After screening titles and abstracts, 1</w:t>
      </w:r>
      <w:r w:rsidR="00C36100">
        <w:t>7</w:t>
      </w:r>
      <w:r w:rsidR="00C12B73">
        <w:t>7</w:t>
      </w:r>
      <w:r w:rsidRPr="00C4071A">
        <w:t xml:space="preserve"> articles were selected for full-text review, and </w:t>
      </w:r>
      <w:r w:rsidR="00C12B73">
        <w:t>30</w:t>
      </w:r>
      <w:r w:rsidRPr="00C4071A">
        <w:t xml:space="preserve"> met the inclusion criteria.</w:t>
      </w:r>
    </w:p>
    <w:p w14:paraId="7C746DB1" w14:textId="4A5949C4" w:rsidR="009A4FB7" w:rsidRDefault="009A4FB7" w:rsidP="00A81A8A">
      <w:pPr>
        <w:pStyle w:val="Heading2"/>
        <w:numPr>
          <w:ilvl w:val="1"/>
          <w:numId w:val="1"/>
        </w:numPr>
      </w:pPr>
      <w:r w:rsidRPr="009A4FB7">
        <w:lastRenderedPageBreak/>
        <w:t>Present results for main outcomes, preferably indicating the number of included studies and participants for each</w:t>
      </w:r>
    </w:p>
    <w:p w14:paraId="0AB0C334" w14:textId="068259BA" w:rsidR="002256B2" w:rsidRDefault="002256B2" w:rsidP="00E82A00">
      <w:r w:rsidRPr="002256B2">
        <w:t xml:space="preserve">Of the </w:t>
      </w:r>
      <w:r w:rsidR="00C12B73">
        <w:t>30</w:t>
      </w:r>
      <w:r w:rsidRPr="002256B2">
        <w:t xml:space="preserve"> articles that met the inclusion criteria, three focused exclusively on patient-incurred costs, </w:t>
      </w:r>
      <w:r w:rsidR="006D06D0">
        <w:t>eight</w:t>
      </w:r>
      <w:r w:rsidRPr="002256B2">
        <w:t xml:space="preserve"> on insurer-incurred costs, four on the combined costs of patients and insurers, one on societal costs, and thirteen on insurer costs together with contributions from other payers. Among the 14 studies that examined patient costs, all reported a positive impact of VBID. In </w:t>
      </w:r>
      <w:r w:rsidRPr="00B5616A">
        <w:t>contrast, six studies found negative effects for insurers, and two concluded that costs increased when patient and insurer costs were combined.</w:t>
      </w:r>
    </w:p>
    <w:p w14:paraId="337108F2" w14:textId="77777777" w:rsidR="0007133D" w:rsidRDefault="0007133D" w:rsidP="0007133D">
      <w:r w:rsidRPr="0007133D">
        <w:t>In terms of effectiveness, every study found a positive impact of VBID on patients’ medication adherence. For cardiovascular events, five out of seven studies reported positive outcomes. However, in terms of healthcare resource utilisation, VBID showed mixed results, with half of the studies indicating positive effects and the other half reporting negative effects.</w:t>
      </w:r>
    </w:p>
    <w:p w14:paraId="0A94629C" w14:textId="23696550" w:rsidR="00D5759E" w:rsidRDefault="00D5759E" w:rsidP="0007133D">
      <w:r w:rsidRPr="00D5759E">
        <w:t>The findings indicate that adherence is relatively insensitive to changes in medication costs. From an economic perspective, an elasticity of −1 would imply that a 1% reduction in copayments leads to a 1% increase in adherence. However, the estimates reported across the reviewed studies were considerably smaller (e.g., −0.05, −0.3, or −0.6), suggesting that adherence responds less than proportionally to variations in cost. This implies that, while reducing copayments exerts a positive effect on adherence, the impact is modest</w:t>
      </w:r>
    </w:p>
    <w:p w14:paraId="3DD89C56" w14:textId="6452CE0F" w:rsidR="00A578C4" w:rsidRDefault="00A578C4" w:rsidP="00343275">
      <w:pPr>
        <w:pStyle w:val="Heading2"/>
        <w:numPr>
          <w:ilvl w:val="1"/>
          <w:numId w:val="1"/>
        </w:numPr>
      </w:pPr>
      <w:r w:rsidRPr="00A578C4">
        <w:t xml:space="preserve">Provide </w:t>
      </w:r>
      <w:proofErr w:type="gramStart"/>
      <w:r w:rsidRPr="00A578C4">
        <w:t>a brief summary</w:t>
      </w:r>
      <w:proofErr w:type="gramEnd"/>
      <w:r w:rsidRPr="00A578C4">
        <w:t xml:space="preserve"> of the limitations of the evidence included in the review (such as study risk of bias, inconsistency, and imprecision)</w:t>
      </w:r>
    </w:p>
    <w:p w14:paraId="2CD8083C" w14:textId="785DB9E8" w:rsidR="009B7611" w:rsidRPr="009B7611" w:rsidRDefault="009B7611" w:rsidP="009B7611">
      <w:r w:rsidRPr="009B7611">
        <w:t xml:space="preserve">Our review had </w:t>
      </w:r>
      <w:r w:rsidR="00D5759E">
        <w:t>diverse</w:t>
      </w:r>
      <w:r w:rsidRPr="009B7611">
        <w:t xml:space="preserve"> limitations. The quality of the studies was variable, with many showing a moderate to high risk of bias, affecting the reliability of the findings. Significant clinical and methodological diversity prevented a meta-analysis and quantification of effect sizes. Finally, the limited number of studies on high-value services restricted the ability to compare different VBID strategies effectively.</w:t>
      </w:r>
    </w:p>
    <w:p w14:paraId="16F424E2" w14:textId="77777777" w:rsidR="00F16379" w:rsidRDefault="00A578C4" w:rsidP="00F16379">
      <w:pPr>
        <w:pStyle w:val="Heading2"/>
        <w:numPr>
          <w:ilvl w:val="1"/>
          <w:numId w:val="1"/>
        </w:numPr>
      </w:pPr>
      <w:r w:rsidRPr="00A578C4">
        <w:t>Provide a general interpretation of the results and important implications</w:t>
      </w:r>
    </w:p>
    <w:p w14:paraId="5020241D" w14:textId="0E4D52B8" w:rsidR="00F16379" w:rsidRPr="00F16379" w:rsidRDefault="00F16379" w:rsidP="00F16379">
      <w:pPr>
        <w:rPr>
          <w:rFonts w:asciiTheme="majorHAnsi" w:eastAsiaTheme="majorEastAsia" w:hAnsiTheme="majorHAnsi" w:cstheme="majorBidi"/>
          <w:sz w:val="24"/>
          <w:szCs w:val="32"/>
        </w:rPr>
      </w:pPr>
      <w:r w:rsidRPr="00F16379">
        <w:t>The analysis demonstrates that VBID offers benefits from both cost and effectiveness perspectives. For costs, VBID consistently reduced out-of-pocket expenses for patients, enhancing affordability and access to care. Additionally, it yielded savings for insurers and society in several studies, showcasing its potential to improve financial efficiency and generate broader economic advantages. However, the occasional negative cost effects for insurers perspectives highlight the importance of carefully designing and implementing VBID programmes to ensure financial sustainability.</w:t>
      </w:r>
    </w:p>
    <w:p w14:paraId="7C165176" w14:textId="77777777" w:rsidR="00F16379" w:rsidRPr="00F16379" w:rsidRDefault="00F16379" w:rsidP="00F16379">
      <w:pPr>
        <w:pStyle w:val="NormalWeb"/>
        <w:jc w:val="both"/>
        <w:rPr>
          <w:rFonts w:asciiTheme="minorHAnsi" w:eastAsiaTheme="minorHAnsi" w:hAnsiTheme="minorHAnsi" w:cstheme="minorBidi"/>
          <w:kern w:val="2"/>
          <w:sz w:val="22"/>
          <w:szCs w:val="22"/>
          <w:lang w:eastAsia="en-US"/>
          <w14:ligatures w14:val="standardContextual"/>
        </w:rPr>
      </w:pPr>
      <w:r w:rsidRPr="00F16379">
        <w:rPr>
          <w:rFonts w:asciiTheme="minorHAnsi" w:eastAsiaTheme="minorHAnsi" w:hAnsiTheme="minorHAnsi" w:cstheme="minorBidi"/>
          <w:kern w:val="2"/>
          <w:sz w:val="22"/>
          <w:szCs w:val="22"/>
          <w:lang w:eastAsia="en-US"/>
          <w14:ligatures w14:val="standardContextual"/>
        </w:rPr>
        <w:t>From an effectiveness standpoint, VBID showed consistent improvements in medication adherence, which is pivotal for managing chronic diseases and achieving better health outcomes. Its role in reducing cardiovascular events further underscores its clinical value. Although longer VBID programmes were associated with higher adherence rates, the lack of statistical significance suggests a need for further research to confirm this trend.</w:t>
      </w:r>
    </w:p>
    <w:p w14:paraId="7F400F67" w14:textId="4BF88A35" w:rsidR="00F16379" w:rsidRPr="00F16379" w:rsidRDefault="00231D32" w:rsidP="00F16379">
      <w:pPr>
        <w:pStyle w:val="NormalWeb"/>
        <w:jc w:val="both"/>
        <w:rPr>
          <w:rFonts w:asciiTheme="minorHAnsi" w:eastAsiaTheme="minorHAnsi" w:hAnsiTheme="minorHAnsi" w:cstheme="minorBidi"/>
          <w:kern w:val="2"/>
          <w:sz w:val="22"/>
          <w:szCs w:val="22"/>
          <w:lang w:eastAsia="en-US"/>
          <w14:ligatures w14:val="standardContextual"/>
        </w:rPr>
      </w:pPr>
      <w:r w:rsidRPr="00231D32">
        <w:rPr>
          <w:rFonts w:asciiTheme="minorHAnsi" w:eastAsiaTheme="minorHAnsi" w:hAnsiTheme="minorHAnsi" w:cstheme="minorBidi"/>
          <w:kern w:val="2"/>
          <w:sz w:val="22"/>
          <w:szCs w:val="22"/>
          <w:lang w:eastAsia="en-US"/>
          <w14:ligatures w14:val="standardContextual"/>
        </w:rPr>
        <w:t>These findings highlight VBID as a promising strategy to improve healthcare efficiency. However, the variability in outcomes underscores the need to adapt programmes to specific contexts to optimise their</w:t>
      </w:r>
      <w:r>
        <w:rPr>
          <w:rFonts w:asciiTheme="minorHAnsi" w:eastAsiaTheme="minorHAnsi" w:hAnsiTheme="minorHAnsi" w:cstheme="minorBidi"/>
          <w:kern w:val="2"/>
          <w:sz w:val="22"/>
          <w:szCs w:val="22"/>
          <w:lang w:eastAsia="en-US"/>
          <w14:ligatures w14:val="standardContextual"/>
        </w:rPr>
        <w:t xml:space="preserve"> </w:t>
      </w:r>
      <w:r w:rsidR="00F16379" w:rsidRPr="00F16379">
        <w:rPr>
          <w:rFonts w:asciiTheme="minorHAnsi" w:eastAsiaTheme="minorHAnsi" w:hAnsiTheme="minorHAnsi" w:cstheme="minorBidi"/>
          <w:kern w:val="2"/>
          <w:sz w:val="22"/>
          <w:szCs w:val="22"/>
          <w:lang w:eastAsia="en-US"/>
          <w14:ligatures w14:val="standardContextual"/>
        </w:rPr>
        <w:t>impact.</w:t>
      </w:r>
    </w:p>
    <w:p w14:paraId="48048AA8" w14:textId="67237013" w:rsidR="00A578C4" w:rsidRDefault="00A578C4" w:rsidP="00231D32">
      <w:pPr>
        <w:pStyle w:val="Heading2"/>
        <w:numPr>
          <w:ilvl w:val="1"/>
          <w:numId w:val="1"/>
        </w:numPr>
      </w:pPr>
      <w:r w:rsidRPr="00A578C4">
        <w:lastRenderedPageBreak/>
        <w:t>Specify the primary source of funding for the review</w:t>
      </w:r>
    </w:p>
    <w:p w14:paraId="12F55C68" w14:textId="352103C0" w:rsidR="00655270" w:rsidRPr="00655270" w:rsidRDefault="00655270" w:rsidP="00655270">
      <w:r w:rsidRPr="00655270">
        <w:t xml:space="preserve">The primary source of funding for this review is the PhD programme of NJ, the lead author, which is supported by </w:t>
      </w:r>
      <w:proofErr w:type="spellStart"/>
      <w:r w:rsidRPr="00655270">
        <w:t>Becas</w:t>
      </w:r>
      <w:proofErr w:type="spellEnd"/>
      <w:r w:rsidRPr="00655270">
        <w:t xml:space="preserve"> Chile, a scholarship programme funded by the National Agency for Research and Development (ANID) in Chile. This financial support has facilitated the completion of the research and contributed to the development of this systematic review.</w:t>
      </w:r>
    </w:p>
    <w:p w14:paraId="3CF77AA6" w14:textId="3C71ADDA" w:rsidR="00A578C4" w:rsidRDefault="00A578C4" w:rsidP="00A578C4">
      <w:pPr>
        <w:pStyle w:val="Heading1"/>
        <w:numPr>
          <w:ilvl w:val="0"/>
          <w:numId w:val="1"/>
        </w:numPr>
      </w:pPr>
      <w:bookmarkStart w:id="1" w:name="_Ref182485290"/>
      <w:r w:rsidRPr="00A578C4">
        <w:t xml:space="preserve">Literature Review Search Strategy: </w:t>
      </w:r>
      <w:proofErr w:type="spellStart"/>
      <w:r w:rsidRPr="00A578C4">
        <w:t>OvidMEDLINE</w:t>
      </w:r>
      <w:bookmarkEnd w:id="1"/>
      <w:proofErr w:type="spellEnd"/>
    </w:p>
    <w:p w14:paraId="1CE8191C" w14:textId="77777777" w:rsidR="00231D32" w:rsidRDefault="00231D32" w:rsidP="00231D32">
      <w:pPr>
        <w:pStyle w:val="ListParagraph"/>
        <w:jc w:val="left"/>
      </w:pPr>
    </w:p>
    <w:p w14:paraId="126B6AD7" w14:textId="28E60F5D" w:rsidR="0057335D" w:rsidRPr="005E0982" w:rsidRDefault="0057335D" w:rsidP="00231D32">
      <w:pPr>
        <w:pStyle w:val="ListParagraph"/>
        <w:numPr>
          <w:ilvl w:val="0"/>
          <w:numId w:val="7"/>
        </w:numPr>
        <w:ind w:left="360"/>
        <w:jc w:val="left"/>
      </w:pPr>
      <w:r w:rsidRPr="005E0982">
        <w:t>exp Diabetes Mellitus/</w:t>
      </w:r>
    </w:p>
    <w:p w14:paraId="3DEE6604" w14:textId="77777777" w:rsidR="0057335D" w:rsidRPr="005E0982" w:rsidRDefault="0057335D" w:rsidP="00231D32">
      <w:pPr>
        <w:pStyle w:val="ListParagraph"/>
        <w:numPr>
          <w:ilvl w:val="0"/>
          <w:numId w:val="7"/>
        </w:numPr>
        <w:ind w:left="360"/>
        <w:jc w:val="left"/>
      </w:pPr>
      <w:r w:rsidRPr="005E0982">
        <w:t>exp Diabetes Mellitus, Type 2/ or exp Diabetes Mellitus, Type 1/</w:t>
      </w:r>
      <w:r w:rsidRPr="005E0982">
        <w:tab/>
      </w:r>
    </w:p>
    <w:p w14:paraId="7DCC6BDC" w14:textId="77777777" w:rsidR="0057335D" w:rsidRPr="005E0982" w:rsidRDefault="0057335D" w:rsidP="00231D32">
      <w:pPr>
        <w:pStyle w:val="ListParagraph"/>
        <w:numPr>
          <w:ilvl w:val="0"/>
          <w:numId w:val="7"/>
        </w:numPr>
        <w:ind w:left="360"/>
        <w:jc w:val="left"/>
      </w:pPr>
      <w:r w:rsidRPr="005E0982">
        <w:t xml:space="preserve">(NIDDM or </w:t>
      </w:r>
      <w:proofErr w:type="spellStart"/>
      <w:r w:rsidRPr="005E0982">
        <w:t>non insulin</w:t>
      </w:r>
      <w:proofErr w:type="spellEnd"/>
      <w:r w:rsidRPr="005E0982">
        <w:t xml:space="preserve">* depend* or noninsulin* depend* or </w:t>
      </w:r>
      <w:proofErr w:type="spellStart"/>
      <w:proofErr w:type="gramStart"/>
      <w:r w:rsidRPr="005E0982">
        <w:t>noninsulin?depend</w:t>
      </w:r>
      <w:proofErr w:type="spellEnd"/>
      <w:proofErr w:type="gramEnd"/>
      <w:r w:rsidRPr="005E0982">
        <w:t xml:space="preserve">* or </w:t>
      </w:r>
      <w:proofErr w:type="spellStart"/>
      <w:r w:rsidRPr="005E0982">
        <w:t xml:space="preserve">non </w:t>
      </w:r>
      <w:proofErr w:type="gramStart"/>
      <w:r w:rsidRPr="005E0982">
        <w:t>insulin</w:t>
      </w:r>
      <w:proofErr w:type="spellEnd"/>
      <w:r w:rsidRPr="005E0982">
        <w:t>?depend</w:t>
      </w:r>
      <w:proofErr w:type="gramEnd"/>
      <w:r w:rsidRPr="005E0982">
        <w:t>*).mp.</w:t>
      </w:r>
    </w:p>
    <w:p w14:paraId="2652D0E8" w14:textId="77777777" w:rsidR="0057335D" w:rsidRPr="005E0982" w:rsidRDefault="0057335D" w:rsidP="00231D32">
      <w:pPr>
        <w:pStyle w:val="ListParagraph"/>
        <w:numPr>
          <w:ilvl w:val="0"/>
          <w:numId w:val="7"/>
        </w:numPr>
        <w:ind w:left="360"/>
        <w:jc w:val="left"/>
      </w:pPr>
      <w:r w:rsidRPr="005E0982">
        <w:t>(MODY or T1D* or T2D*).</w:t>
      </w:r>
      <w:proofErr w:type="spellStart"/>
      <w:r w:rsidRPr="005E0982">
        <w:t>mp</w:t>
      </w:r>
      <w:proofErr w:type="spellEnd"/>
      <w:r w:rsidRPr="005E0982">
        <w:t>.</w:t>
      </w:r>
    </w:p>
    <w:p w14:paraId="52252308" w14:textId="42D90208" w:rsidR="0057335D" w:rsidRPr="005E0982" w:rsidRDefault="0057335D" w:rsidP="00231D32">
      <w:pPr>
        <w:pStyle w:val="ListParagraph"/>
        <w:numPr>
          <w:ilvl w:val="0"/>
          <w:numId w:val="7"/>
        </w:numPr>
        <w:ind w:left="360"/>
        <w:jc w:val="left"/>
      </w:pPr>
      <w:r w:rsidRPr="005E0982">
        <w:t xml:space="preserve">(IDDM or insulin* depend* or insulin* depend* or </w:t>
      </w:r>
      <w:proofErr w:type="spellStart"/>
      <w:proofErr w:type="gramStart"/>
      <w:r w:rsidRPr="005E0982">
        <w:t>insulin?depend</w:t>
      </w:r>
      <w:proofErr w:type="spellEnd"/>
      <w:proofErr w:type="gramEnd"/>
      <w:r w:rsidRPr="005E0982">
        <w:t xml:space="preserve">* or </w:t>
      </w:r>
      <w:proofErr w:type="spellStart"/>
      <w:proofErr w:type="gramStart"/>
      <w:r w:rsidRPr="005E0982">
        <w:t>insulin?depend</w:t>
      </w:r>
      <w:proofErr w:type="spellEnd"/>
      <w:proofErr w:type="gramEnd"/>
      <w:r w:rsidRPr="005E0982">
        <w:t>*).</w:t>
      </w:r>
      <w:proofErr w:type="spellStart"/>
      <w:r w:rsidRPr="005E0982">
        <w:t>mp</w:t>
      </w:r>
      <w:proofErr w:type="spellEnd"/>
      <w:r w:rsidRPr="005E0982">
        <w:t>.</w:t>
      </w:r>
    </w:p>
    <w:p w14:paraId="75BDC012" w14:textId="77777777" w:rsidR="0057335D" w:rsidRDefault="0057335D" w:rsidP="00231D32">
      <w:pPr>
        <w:pStyle w:val="ListParagraph"/>
        <w:numPr>
          <w:ilvl w:val="0"/>
          <w:numId w:val="7"/>
        </w:numPr>
        <w:ind w:left="360"/>
        <w:jc w:val="left"/>
      </w:pPr>
      <w:r w:rsidRPr="005E0982">
        <w:t>exp Insulin Resistance/</w:t>
      </w:r>
      <w:r w:rsidRPr="005E0982">
        <w:tab/>
      </w:r>
    </w:p>
    <w:p w14:paraId="0B7E6E66" w14:textId="77777777" w:rsidR="0057335D" w:rsidRDefault="0057335D" w:rsidP="00231D32">
      <w:pPr>
        <w:pStyle w:val="ListParagraph"/>
        <w:numPr>
          <w:ilvl w:val="0"/>
          <w:numId w:val="7"/>
        </w:numPr>
        <w:ind w:left="360"/>
        <w:jc w:val="left"/>
      </w:pPr>
      <w:r w:rsidRPr="005E0982">
        <w:t>exp Metabolic Syndrome/</w:t>
      </w:r>
    </w:p>
    <w:p w14:paraId="0C5DFC46" w14:textId="77777777" w:rsidR="0057335D" w:rsidRDefault="0057335D" w:rsidP="00231D32">
      <w:pPr>
        <w:pStyle w:val="ListParagraph"/>
        <w:numPr>
          <w:ilvl w:val="0"/>
          <w:numId w:val="7"/>
        </w:numPr>
        <w:ind w:left="360"/>
        <w:jc w:val="left"/>
      </w:pPr>
      <w:r w:rsidRPr="005E0982">
        <w:t>((</w:t>
      </w:r>
      <w:proofErr w:type="spellStart"/>
      <w:r w:rsidRPr="005E0982">
        <w:t>typ</w:t>
      </w:r>
      <w:proofErr w:type="spellEnd"/>
      <w:r w:rsidRPr="005E0982">
        <w:t xml:space="preserve">? 2 or </w:t>
      </w:r>
      <w:proofErr w:type="spellStart"/>
      <w:r w:rsidRPr="005E0982">
        <w:t>typ</w:t>
      </w:r>
      <w:proofErr w:type="spellEnd"/>
      <w:r w:rsidRPr="005E0982">
        <w:t xml:space="preserve">? II or typ?2 or </w:t>
      </w:r>
      <w:proofErr w:type="spellStart"/>
      <w:proofErr w:type="gramStart"/>
      <w:r w:rsidRPr="005E0982">
        <w:t>typ?II</w:t>
      </w:r>
      <w:proofErr w:type="spellEnd"/>
      <w:proofErr w:type="gramEnd"/>
      <w:r w:rsidRPr="005E0982">
        <w:t xml:space="preserve"> or </w:t>
      </w:r>
      <w:proofErr w:type="spellStart"/>
      <w:r w:rsidRPr="005E0982">
        <w:t>typ</w:t>
      </w:r>
      <w:proofErr w:type="spellEnd"/>
      <w:r w:rsidRPr="005E0982">
        <w:t xml:space="preserve">? 1 or </w:t>
      </w:r>
      <w:proofErr w:type="spellStart"/>
      <w:r w:rsidRPr="005E0982">
        <w:t>typ</w:t>
      </w:r>
      <w:proofErr w:type="spellEnd"/>
      <w:r w:rsidRPr="005E0982">
        <w:t xml:space="preserve">? I or typ?1 or </w:t>
      </w:r>
      <w:proofErr w:type="spellStart"/>
      <w:proofErr w:type="gramStart"/>
      <w:r w:rsidRPr="005E0982">
        <w:t>typ?I</w:t>
      </w:r>
      <w:proofErr w:type="spellEnd"/>
      <w:proofErr w:type="gramEnd"/>
      <w:r w:rsidRPr="005E0982">
        <w:t xml:space="preserve">) adj3 </w:t>
      </w:r>
      <w:proofErr w:type="spellStart"/>
      <w:r w:rsidRPr="005E0982">
        <w:t>diabet</w:t>
      </w:r>
      <w:proofErr w:type="spellEnd"/>
      <w:r w:rsidRPr="005E0982">
        <w:t>*).</w:t>
      </w:r>
      <w:proofErr w:type="spellStart"/>
      <w:r w:rsidRPr="005E0982">
        <w:t>mp</w:t>
      </w:r>
      <w:proofErr w:type="spellEnd"/>
      <w:r w:rsidRPr="005E0982">
        <w:t>.</w:t>
      </w:r>
    </w:p>
    <w:p w14:paraId="0CA3CC45" w14:textId="77777777" w:rsidR="0057335D" w:rsidRDefault="0057335D" w:rsidP="00231D32">
      <w:pPr>
        <w:pStyle w:val="ListParagraph"/>
        <w:numPr>
          <w:ilvl w:val="0"/>
          <w:numId w:val="7"/>
        </w:numPr>
        <w:ind w:left="360"/>
        <w:jc w:val="left"/>
      </w:pPr>
      <w:r w:rsidRPr="005E0982">
        <w:t xml:space="preserve">(insulin* </w:t>
      </w:r>
      <w:proofErr w:type="spellStart"/>
      <w:r w:rsidRPr="005E0982">
        <w:t>resistan</w:t>
      </w:r>
      <w:proofErr w:type="spellEnd"/>
      <w:r w:rsidRPr="005E0982">
        <w:t xml:space="preserve">* or </w:t>
      </w:r>
      <w:proofErr w:type="spellStart"/>
      <w:r w:rsidRPr="005E0982">
        <w:t>metaboli</w:t>
      </w:r>
      <w:proofErr w:type="spellEnd"/>
      <w:r w:rsidRPr="005E0982">
        <w:t>* syndrome X).</w:t>
      </w:r>
      <w:proofErr w:type="spellStart"/>
      <w:r w:rsidRPr="005E0982">
        <w:t>mp</w:t>
      </w:r>
      <w:proofErr w:type="spellEnd"/>
      <w:r w:rsidRPr="005E0982">
        <w:t>.</w:t>
      </w:r>
    </w:p>
    <w:p w14:paraId="02E02772" w14:textId="77777777" w:rsidR="0057335D" w:rsidRDefault="0057335D" w:rsidP="00231D32">
      <w:pPr>
        <w:pStyle w:val="ListParagraph"/>
        <w:numPr>
          <w:ilvl w:val="0"/>
          <w:numId w:val="7"/>
        </w:numPr>
        <w:ind w:left="360"/>
        <w:jc w:val="left"/>
      </w:pPr>
      <w:r w:rsidRPr="005E0982">
        <w:t xml:space="preserve">((high* or </w:t>
      </w:r>
      <w:proofErr w:type="spellStart"/>
      <w:r w:rsidRPr="005E0982">
        <w:t>elevat</w:t>
      </w:r>
      <w:proofErr w:type="spellEnd"/>
      <w:r w:rsidRPr="005E0982">
        <w:t xml:space="preserve">* or rais* or hyper or </w:t>
      </w:r>
      <w:proofErr w:type="spellStart"/>
      <w:r w:rsidRPr="005E0982">
        <w:t>reduc</w:t>
      </w:r>
      <w:proofErr w:type="spellEnd"/>
      <w:r w:rsidRPr="005E0982">
        <w:t xml:space="preserve">* or low* or </w:t>
      </w:r>
      <w:proofErr w:type="spellStart"/>
      <w:r w:rsidRPr="005E0982">
        <w:t>decreas</w:t>
      </w:r>
      <w:proofErr w:type="spellEnd"/>
      <w:r w:rsidRPr="005E0982">
        <w:t>* or hypo) adj2 (</w:t>
      </w:r>
      <w:proofErr w:type="spellStart"/>
      <w:r w:rsidRPr="005E0982">
        <w:t>glycemi</w:t>
      </w:r>
      <w:proofErr w:type="spellEnd"/>
      <w:r w:rsidRPr="005E0982">
        <w:t xml:space="preserve">* or </w:t>
      </w:r>
      <w:proofErr w:type="spellStart"/>
      <w:r w:rsidRPr="005E0982">
        <w:t>glycaemi</w:t>
      </w:r>
      <w:proofErr w:type="spellEnd"/>
      <w:r w:rsidRPr="005E0982">
        <w:t>* or sugar)).</w:t>
      </w:r>
      <w:proofErr w:type="spellStart"/>
      <w:r w:rsidRPr="005E0982">
        <w:t>mp</w:t>
      </w:r>
      <w:proofErr w:type="spellEnd"/>
      <w:r w:rsidRPr="005E0982">
        <w:t>.</w:t>
      </w:r>
    </w:p>
    <w:p w14:paraId="6C55F29D" w14:textId="77777777" w:rsidR="0057335D" w:rsidRDefault="0057335D" w:rsidP="00231D32">
      <w:pPr>
        <w:pStyle w:val="ListParagraph"/>
        <w:numPr>
          <w:ilvl w:val="0"/>
          <w:numId w:val="7"/>
        </w:numPr>
        <w:ind w:left="360"/>
        <w:jc w:val="left"/>
      </w:pPr>
      <w:proofErr w:type="spellStart"/>
      <w:r w:rsidRPr="005E0982">
        <w:t>diabet</w:t>
      </w:r>
      <w:proofErr w:type="spellEnd"/>
      <w:r w:rsidRPr="005E0982">
        <w:t>*.</w:t>
      </w:r>
      <w:proofErr w:type="spellStart"/>
      <w:r w:rsidRPr="005E0982">
        <w:t>mp</w:t>
      </w:r>
      <w:proofErr w:type="spellEnd"/>
      <w:r w:rsidRPr="005E0982">
        <w:t>.</w:t>
      </w:r>
    </w:p>
    <w:p w14:paraId="384965B4" w14:textId="77777777" w:rsidR="0057335D" w:rsidRDefault="0057335D" w:rsidP="00231D32">
      <w:pPr>
        <w:pStyle w:val="ListParagraph"/>
        <w:numPr>
          <w:ilvl w:val="0"/>
          <w:numId w:val="7"/>
        </w:numPr>
        <w:ind w:left="360"/>
        <w:jc w:val="left"/>
      </w:pPr>
      <w:r w:rsidRPr="005E0982">
        <w:t xml:space="preserve">exp </w:t>
      </w:r>
      <w:proofErr w:type="spellStart"/>
      <w:r w:rsidRPr="005E0982">
        <w:t>Dyslipidemias</w:t>
      </w:r>
      <w:proofErr w:type="spellEnd"/>
      <w:r w:rsidRPr="005E0982">
        <w:t>/</w:t>
      </w:r>
    </w:p>
    <w:p w14:paraId="72CF6DC0" w14:textId="77777777" w:rsidR="0057335D" w:rsidRDefault="0057335D" w:rsidP="00231D32">
      <w:pPr>
        <w:pStyle w:val="ListParagraph"/>
        <w:numPr>
          <w:ilvl w:val="0"/>
          <w:numId w:val="7"/>
        </w:numPr>
        <w:ind w:left="360"/>
        <w:jc w:val="left"/>
      </w:pPr>
      <w:r w:rsidRPr="005E0982">
        <w:t xml:space="preserve">exp </w:t>
      </w:r>
      <w:proofErr w:type="spellStart"/>
      <w:r w:rsidRPr="005E0982">
        <w:t>Hyperlipidemias</w:t>
      </w:r>
      <w:proofErr w:type="spellEnd"/>
      <w:r w:rsidRPr="005E0982">
        <w:t>/</w:t>
      </w:r>
    </w:p>
    <w:p w14:paraId="1AB243E8" w14:textId="77777777" w:rsidR="0057335D" w:rsidRDefault="0057335D" w:rsidP="00231D32">
      <w:pPr>
        <w:pStyle w:val="ListParagraph"/>
        <w:numPr>
          <w:ilvl w:val="0"/>
          <w:numId w:val="7"/>
        </w:numPr>
        <w:ind w:left="360"/>
        <w:jc w:val="left"/>
      </w:pPr>
      <w:r w:rsidRPr="005E0982">
        <w:t xml:space="preserve">((high* or </w:t>
      </w:r>
      <w:proofErr w:type="spellStart"/>
      <w:r w:rsidRPr="005E0982">
        <w:t>elevat</w:t>
      </w:r>
      <w:proofErr w:type="spellEnd"/>
      <w:r w:rsidRPr="005E0982">
        <w:t xml:space="preserve">* or hyper or </w:t>
      </w:r>
      <w:proofErr w:type="spellStart"/>
      <w:r w:rsidRPr="005E0982">
        <w:t>reduc</w:t>
      </w:r>
      <w:proofErr w:type="spellEnd"/>
      <w:r w:rsidRPr="005E0982">
        <w:t xml:space="preserve">* or low* or </w:t>
      </w:r>
      <w:proofErr w:type="spellStart"/>
      <w:r w:rsidRPr="005E0982">
        <w:t>decreas</w:t>
      </w:r>
      <w:proofErr w:type="spellEnd"/>
      <w:r w:rsidRPr="005E0982">
        <w:t xml:space="preserve">*) adj2 (cholesterol* or LDL or lipid* or </w:t>
      </w:r>
      <w:proofErr w:type="spellStart"/>
      <w:r w:rsidRPr="005E0982">
        <w:t>triglycerid</w:t>
      </w:r>
      <w:proofErr w:type="spellEnd"/>
      <w:r w:rsidRPr="005E0982">
        <w:t>*)).</w:t>
      </w:r>
      <w:proofErr w:type="spellStart"/>
      <w:r w:rsidRPr="005E0982">
        <w:t>mp</w:t>
      </w:r>
      <w:proofErr w:type="spellEnd"/>
      <w:r w:rsidRPr="005E0982">
        <w:t>.</w:t>
      </w:r>
    </w:p>
    <w:p w14:paraId="43E3D726" w14:textId="77777777" w:rsidR="0057335D" w:rsidRDefault="0057335D" w:rsidP="00231D32">
      <w:pPr>
        <w:pStyle w:val="ListParagraph"/>
        <w:numPr>
          <w:ilvl w:val="0"/>
          <w:numId w:val="7"/>
        </w:numPr>
        <w:ind w:left="360"/>
        <w:jc w:val="left"/>
      </w:pPr>
      <w:r w:rsidRPr="005E0982">
        <w:t>(</w:t>
      </w:r>
      <w:proofErr w:type="spellStart"/>
      <w:proofErr w:type="gramStart"/>
      <w:r w:rsidRPr="005E0982">
        <w:t>dyslipid?emi</w:t>
      </w:r>
      <w:proofErr w:type="spellEnd"/>
      <w:proofErr w:type="gramEnd"/>
      <w:r w:rsidRPr="005E0982">
        <w:t xml:space="preserve">* or </w:t>
      </w:r>
      <w:proofErr w:type="spellStart"/>
      <w:proofErr w:type="gramStart"/>
      <w:r w:rsidRPr="005E0982">
        <w:t>hyperlipid?emi</w:t>
      </w:r>
      <w:proofErr w:type="spellEnd"/>
      <w:proofErr w:type="gramEnd"/>
      <w:r w:rsidRPr="005E0982">
        <w:t xml:space="preserve">* or </w:t>
      </w:r>
      <w:proofErr w:type="spellStart"/>
      <w:proofErr w:type="gramStart"/>
      <w:r w:rsidRPr="005E0982">
        <w:t>hypercholesterol?emi</w:t>
      </w:r>
      <w:proofErr w:type="spellEnd"/>
      <w:proofErr w:type="gramEnd"/>
      <w:r w:rsidRPr="005E0982">
        <w:t>*).</w:t>
      </w:r>
      <w:proofErr w:type="spellStart"/>
      <w:r w:rsidRPr="005E0982">
        <w:t>mp</w:t>
      </w:r>
      <w:proofErr w:type="spellEnd"/>
      <w:r w:rsidRPr="005E0982">
        <w:t>.</w:t>
      </w:r>
    </w:p>
    <w:p w14:paraId="16C1ABAB" w14:textId="77777777" w:rsidR="0057335D" w:rsidRDefault="0057335D" w:rsidP="00231D32">
      <w:pPr>
        <w:pStyle w:val="ListParagraph"/>
        <w:numPr>
          <w:ilvl w:val="0"/>
          <w:numId w:val="7"/>
        </w:numPr>
        <w:ind w:left="360"/>
        <w:jc w:val="left"/>
      </w:pPr>
      <w:r w:rsidRPr="005E0982">
        <w:t xml:space="preserve">((lipid* or cholesterol) adj2 (disorder* or abnormal* or level* or </w:t>
      </w:r>
      <w:proofErr w:type="spellStart"/>
      <w:r w:rsidRPr="005E0982">
        <w:t>modif</w:t>
      </w:r>
      <w:proofErr w:type="spellEnd"/>
      <w:r w:rsidRPr="005E0982">
        <w:t>*)).</w:t>
      </w:r>
      <w:proofErr w:type="spellStart"/>
      <w:r w:rsidRPr="005E0982">
        <w:t>mp</w:t>
      </w:r>
      <w:proofErr w:type="spellEnd"/>
      <w:r w:rsidRPr="005E0982">
        <w:t>.</w:t>
      </w:r>
    </w:p>
    <w:p w14:paraId="1EE370F3" w14:textId="77777777" w:rsidR="0057335D" w:rsidRDefault="0057335D" w:rsidP="00231D32">
      <w:pPr>
        <w:pStyle w:val="ListParagraph"/>
        <w:numPr>
          <w:ilvl w:val="0"/>
          <w:numId w:val="7"/>
        </w:numPr>
        <w:ind w:left="360"/>
        <w:jc w:val="left"/>
      </w:pPr>
      <w:r w:rsidRPr="005E0982">
        <w:t>((</w:t>
      </w:r>
      <w:proofErr w:type="spellStart"/>
      <w:r w:rsidRPr="005E0982">
        <w:t>arter</w:t>
      </w:r>
      <w:proofErr w:type="spellEnd"/>
      <w:r w:rsidRPr="005E0982">
        <w:t>* or vascular*) adj2 disease).</w:t>
      </w:r>
      <w:proofErr w:type="spellStart"/>
      <w:r w:rsidRPr="005E0982">
        <w:t>mp</w:t>
      </w:r>
      <w:proofErr w:type="spellEnd"/>
      <w:r w:rsidRPr="005E0982">
        <w:t>.</w:t>
      </w:r>
    </w:p>
    <w:p w14:paraId="1670EC1A" w14:textId="77777777" w:rsidR="0057335D" w:rsidRDefault="0057335D" w:rsidP="00231D32">
      <w:pPr>
        <w:pStyle w:val="ListParagraph"/>
        <w:numPr>
          <w:ilvl w:val="0"/>
          <w:numId w:val="7"/>
        </w:numPr>
        <w:ind w:left="360"/>
        <w:jc w:val="left"/>
      </w:pPr>
      <w:r w:rsidRPr="005E0982">
        <w:t>exp Arteriosclerosis/</w:t>
      </w:r>
    </w:p>
    <w:p w14:paraId="051E6269" w14:textId="77777777" w:rsidR="0057335D" w:rsidRDefault="0057335D" w:rsidP="00231D32">
      <w:pPr>
        <w:pStyle w:val="ListParagraph"/>
        <w:numPr>
          <w:ilvl w:val="0"/>
          <w:numId w:val="7"/>
        </w:numPr>
        <w:ind w:left="360"/>
        <w:jc w:val="left"/>
      </w:pPr>
      <w:r w:rsidRPr="005E0982">
        <w:t>exp Peripheral Arterial Disease/ or exp Arterial Occlusive Diseases/</w:t>
      </w:r>
    </w:p>
    <w:p w14:paraId="79B21C20" w14:textId="77777777" w:rsidR="0057335D" w:rsidRDefault="0057335D" w:rsidP="00231D32">
      <w:pPr>
        <w:pStyle w:val="ListParagraph"/>
        <w:numPr>
          <w:ilvl w:val="0"/>
          <w:numId w:val="7"/>
        </w:numPr>
        <w:ind w:left="360"/>
        <w:jc w:val="left"/>
      </w:pPr>
      <w:r w:rsidRPr="005E0982">
        <w:t>exp Atherosclerosis/</w:t>
      </w:r>
    </w:p>
    <w:p w14:paraId="40EDEA7E" w14:textId="77777777" w:rsidR="0057335D" w:rsidRDefault="0057335D" w:rsidP="00231D32">
      <w:pPr>
        <w:pStyle w:val="ListParagraph"/>
        <w:numPr>
          <w:ilvl w:val="0"/>
          <w:numId w:val="7"/>
        </w:numPr>
        <w:ind w:left="360"/>
        <w:jc w:val="left"/>
      </w:pPr>
      <w:r w:rsidRPr="005E0982">
        <w:t>exp Coronary Occlusion/</w:t>
      </w:r>
    </w:p>
    <w:p w14:paraId="0249A8C9" w14:textId="77777777" w:rsidR="0057335D" w:rsidRDefault="0057335D" w:rsidP="00231D32">
      <w:pPr>
        <w:pStyle w:val="ListParagraph"/>
        <w:numPr>
          <w:ilvl w:val="0"/>
          <w:numId w:val="7"/>
        </w:numPr>
        <w:ind w:left="360"/>
        <w:jc w:val="left"/>
      </w:pPr>
      <w:r w:rsidRPr="005E0982">
        <w:t>(</w:t>
      </w:r>
      <w:proofErr w:type="spellStart"/>
      <w:r w:rsidRPr="005E0982">
        <w:t>arteriosclero</w:t>
      </w:r>
      <w:proofErr w:type="spellEnd"/>
      <w:r w:rsidRPr="005E0982">
        <w:t xml:space="preserve">* or </w:t>
      </w:r>
      <w:proofErr w:type="spellStart"/>
      <w:r w:rsidRPr="005E0982">
        <w:t>atherosclero</w:t>
      </w:r>
      <w:proofErr w:type="spellEnd"/>
      <w:r w:rsidRPr="005E0982">
        <w:t>*).</w:t>
      </w:r>
      <w:proofErr w:type="spellStart"/>
      <w:r w:rsidRPr="005E0982">
        <w:t>mp</w:t>
      </w:r>
      <w:proofErr w:type="spellEnd"/>
      <w:r w:rsidRPr="005E0982">
        <w:t>.</w:t>
      </w:r>
    </w:p>
    <w:p w14:paraId="5EDCE5A8" w14:textId="77777777" w:rsidR="0057335D" w:rsidRDefault="0057335D" w:rsidP="00231D32">
      <w:pPr>
        <w:pStyle w:val="ListParagraph"/>
        <w:numPr>
          <w:ilvl w:val="0"/>
          <w:numId w:val="7"/>
        </w:numPr>
        <w:ind w:left="360"/>
        <w:jc w:val="left"/>
      </w:pPr>
      <w:r w:rsidRPr="005E0982">
        <w:t>exp Hypertension/</w:t>
      </w:r>
    </w:p>
    <w:p w14:paraId="5B63588A" w14:textId="77777777" w:rsidR="0057335D" w:rsidRDefault="0057335D" w:rsidP="00231D32">
      <w:pPr>
        <w:pStyle w:val="ListParagraph"/>
        <w:numPr>
          <w:ilvl w:val="0"/>
          <w:numId w:val="7"/>
        </w:numPr>
        <w:ind w:left="360"/>
        <w:jc w:val="left"/>
      </w:pPr>
      <w:r w:rsidRPr="005E0982">
        <w:t>(</w:t>
      </w:r>
      <w:proofErr w:type="spellStart"/>
      <w:r w:rsidRPr="005E0982">
        <w:t>hyperten</w:t>
      </w:r>
      <w:proofErr w:type="spellEnd"/>
      <w:r w:rsidRPr="005E0982">
        <w:t>* or HTA).</w:t>
      </w:r>
      <w:proofErr w:type="spellStart"/>
      <w:r w:rsidRPr="005E0982">
        <w:t>mp</w:t>
      </w:r>
      <w:proofErr w:type="spellEnd"/>
      <w:r w:rsidRPr="005E0982">
        <w:t>.</w:t>
      </w:r>
    </w:p>
    <w:p w14:paraId="0D48964E" w14:textId="77777777" w:rsidR="0057335D" w:rsidRDefault="0057335D" w:rsidP="00231D32">
      <w:pPr>
        <w:pStyle w:val="ListParagraph"/>
        <w:numPr>
          <w:ilvl w:val="0"/>
          <w:numId w:val="7"/>
        </w:numPr>
        <w:ind w:left="360"/>
        <w:jc w:val="left"/>
      </w:pPr>
      <w:r w:rsidRPr="005E0982">
        <w:t xml:space="preserve">((high* or </w:t>
      </w:r>
      <w:proofErr w:type="spellStart"/>
      <w:r w:rsidRPr="005E0982">
        <w:t>elevat</w:t>
      </w:r>
      <w:proofErr w:type="spellEnd"/>
      <w:r w:rsidRPr="005E0982">
        <w:t xml:space="preserve">* or rais* or </w:t>
      </w:r>
      <w:proofErr w:type="spellStart"/>
      <w:r w:rsidRPr="005E0982">
        <w:t>reduc</w:t>
      </w:r>
      <w:proofErr w:type="spellEnd"/>
      <w:r w:rsidRPr="005E0982">
        <w:t xml:space="preserve">* or low* or </w:t>
      </w:r>
      <w:proofErr w:type="spellStart"/>
      <w:r w:rsidRPr="005E0982">
        <w:t>decreas</w:t>
      </w:r>
      <w:proofErr w:type="spellEnd"/>
      <w:r w:rsidRPr="005E0982">
        <w:t>*) adj2 blood pressure).</w:t>
      </w:r>
      <w:proofErr w:type="spellStart"/>
      <w:r w:rsidRPr="005E0982">
        <w:t>mp</w:t>
      </w:r>
      <w:proofErr w:type="spellEnd"/>
      <w:r w:rsidRPr="005E0982">
        <w:t>.</w:t>
      </w:r>
    </w:p>
    <w:p w14:paraId="34BADE97" w14:textId="77777777" w:rsidR="0057335D" w:rsidRDefault="0057335D" w:rsidP="00231D32">
      <w:pPr>
        <w:pStyle w:val="ListParagraph"/>
        <w:numPr>
          <w:ilvl w:val="0"/>
          <w:numId w:val="7"/>
        </w:numPr>
        <w:ind w:left="360"/>
        <w:jc w:val="left"/>
      </w:pPr>
      <w:r w:rsidRPr="005E0982">
        <w:t>exp Kidney Failure, Chronic/</w:t>
      </w:r>
    </w:p>
    <w:p w14:paraId="7FFA1FCB" w14:textId="77777777" w:rsidR="0057335D" w:rsidRDefault="0057335D" w:rsidP="00231D32">
      <w:pPr>
        <w:pStyle w:val="ListParagraph"/>
        <w:numPr>
          <w:ilvl w:val="0"/>
          <w:numId w:val="7"/>
        </w:numPr>
        <w:ind w:left="360"/>
        <w:jc w:val="left"/>
      </w:pPr>
      <w:r w:rsidRPr="005E0982">
        <w:t>exp Renal Replacement Therapy/ or exp Acute Kidney Injury/ or exp Renal Dialysis/ or exp Kidney Transplantation/</w:t>
      </w:r>
    </w:p>
    <w:p w14:paraId="39A29FE3" w14:textId="77777777" w:rsidR="0057335D" w:rsidRDefault="0057335D" w:rsidP="00231D32">
      <w:pPr>
        <w:pStyle w:val="ListParagraph"/>
        <w:numPr>
          <w:ilvl w:val="0"/>
          <w:numId w:val="7"/>
        </w:numPr>
        <w:ind w:left="360"/>
        <w:jc w:val="left"/>
      </w:pPr>
      <w:r w:rsidRPr="005E0982">
        <w:t>(</w:t>
      </w:r>
      <w:proofErr w:type="spellStart"/>
      <w:r w:rsidRPr="005E0982">
        <w:t>hemodialys</w:t>
      </w:r>
      <w:proofErr w:type="spellEnd"/>
      <w:r w:rsidRPr="005E0982">
        <w:t xml:space="preserve">* or </w:t>
      </w:r>
      <w:proofErr w:type="spellStart"/>
      <w:r w:rsidRPr="005E0982">
        <w:t>haemodialys</w:t>
      </w:r>
      <w:proofErr w:type="spellEnd"/>
      <w:r w:rsidRPr="005E0982">
        <w:t xml:space="preserve">* or </w:t>
      </w:r>
      <w:proofErr w:type="spellStart"/>
      <w:r w:rsidRPr="005E0982">
        <w:t>dialys</w:t>
      </w:r>
      <w:proofErr w:type="spellEnd"/>
      <w:r w:rsidRPr="005E0982">
        <w:t>*).</w:t>
      </w:r>
      <w:proofErr w:type="spellStart"/>
      <w:r w:rsidRPr="005E0982">
        <w:t>mp</w:t>
      </w:r>
      <w:proofErr w:type="spellEnd"/>
      <w:r w:rsidRPr="005E0982">
        <w:t>.</w:t>
      </w:r>
    </w:p>
    <w:p w14:paraId="2EDCAC18" w14:textId="77777777" w:rsidR="0057335D" w:rsidRDefault="0057335D" w:rsidP="00231D32">
      <w:pPr>
        <w:pStyle w:val="ListParagraph"/>
        <w:numPr>
          <w:ilvl w:val="0"/>
          <w:numId w:val="7"/>
        </w:numPr>
        <w:ind w:left="360"/>
        <w:jc w:val="left"/>
      </w:pPr>
      <w:r w:rsidRPr="005E0982">
        <w:t xml:space="preserve">((chronic kidney or chronic renal) adj2 (fail* or disease or impair* or </w:t>
      </w:r>
      <w:proofErr w:type="spellStart"/>
      <w:r w:rsidRPr="005E0982">
        <w:t>insufficienc</w:t>
      </w:r>
      <w:proofErr w:type="spellEnd"/>
      <w:r w:rsidRPr="005E0982">
        <w:t xml:space="preserve">* or </w:t>
      </w:r>
      <w:proofErr w:type="spellStart"/>
      <w:r w:rsidRPr="005E0982">
        <w:t>damag</w:t>
      </w:r>
      <w:proofErr w:type="spellEnd"/>
      <w:r w:rsidRPr="005E0982">
        <w:t>*)).</w:t>
      </w:r>
      <w:proofErr w:type="spellStart"/>
      <w:r w:rsidRPr="005E0982">
        <w:t>mp</w:t>
      </w:r>
      <w:proofErr w:type="spellEnd"/>
      <w:r w:rsidRPr="005E0982">
        <w:t>.</w:t>
      </w:r>
    </w:p>
    <w:p w14:paraId="62C2EC62" w14:textId="77777777" w:rsidR="0057335D" w:rsidRDefault="0057335D" w:rsidP="00231D32">
      <w:pPr>
        <w:pStyle w:val="ListParagraph"/>
        <w:numPr>
          <w:ilvl w:val="0"/>
          <w:numId w:val="7"/>
        </w:numPr>
        <w:ind w:left="360"/>
        <w:jc w:val="left"/>
      </w:pPr>
      <w:r w:rsidRPr="005E0982">
        <w:t>(CKF or CKD or CRF or CRD or ESRF or ESKF or ESRD or ESKD).</w:t>
      </w:r>
      <w:proofErr w:type="spellStart"/>
      <w:r w:rsidRPr="005E0982">
        <w:t>mp</w:t>
      </w:r>
      <w:proofErr w:type="spellEnd"/>
      <w:r w:rsidRPr="005E0982">
        <w:t>.</w:t>
      </w:r>
    </w:p>
    <w:p w14:paraId="6AF3595F" w14:textId="77777777" w:rsidR="0057335D" w:rsidRDefault="0057335D" w:rsidP="00231D32">
      <w:pPr>
        <w:pStyle w:val="ListParagraph"/>
        <w:numPr>
          <w:ilvl w:val="0"/>
          <w:numId w:val="7"/>
        </w:numPr>
        <w:ind w:left="360"/>
        <w:jc w:val="left"/>
      </w:pPr>
      <w:r w:rsidRPr="005E0982">
        <w:t xml:space="preserve">(end stage renal or end stage kidney or </w:t>
      </w:r>
      <w:proofErr w:type="spellStart"/>
      <w:r w:rsidRPr="005E0982">
        <w:t>endstage</w:t>
      </w:r>
      <w:proofErr w:type="spellEnd"/>
      <w:r w:rsidRPr="005E0982">
        <w:t xml:space="preserve"> renal or </w:t>
      </w:r>
      <w:proofErr w:type="spellStart"/>
      <w:r w:rsidRPr="005E0982">
        <w:t>endstage</w:t>
      </w:r>
      <w:proofErr w:type="spellEnd"/>
      <w:r w:rsidRPr="005E0982">
        <w:t xml:space="preserve"> kidney or end-stage renal or end-stage kidney).</w:t>
      </w:r>
      <w:proofErr w:type="spellStart"/>
      <w:r w:rsidRPr="005E0982">
        <w:t>mp</w:t>
      </w:r>
      <w:proofErr w:type="spellEnd"/>
      <w:r w:rsidRPr="005E0982">
        <w:t>.</w:t>
      </w:r>
    </w:p>
    <w:p w14:paraId="14B86F53" w14:textId="77777777" w:rsidR="0057335D" w:rsidRDefault="0057335D" w:rsidP="00231D32">
      <w:pPr>
        <w:pStyle w:val="ListParagraph"/>
        <w:numPr>
          <w:ilvl w:val="0"/>
          <w:numId w:val="7"/>
        </w:numPr>
        <w:ind w:left="360"/>
        <w:jc w:val="left"/>
      </w:pPr>
      <w:r w:rsidRPr="005E0982">
        <w:t>(hepatic steatosis or fatty liver or FLD or NAFLD).</w:t>
      </w:r>
      <w:proofErr w:type="spellStart"/>
      <w:r w:rsidRPr="005E0982">
        <w:t>mp</w:t>
      </w:r>
      <w:proofErr w:type="spellEnd"/>
      <w:r w:rsidRPr="005E0982">
        <w:t xml:space="preserve">. </w:t>
      </w:r>
    </w:p>
    <w:p w14:paraId="02938684" w14:textId="77777777" w:rsidR="0057335D" w:rsidRDefault="0057335D" w:rsidP="00231D32">
      <w:pPr>
        <w:pStyle w:val="ListParagraph"/>
        <w:numPr>
          <w:ilvl w:val="0"/>
          <w:numId w:val="7"/>
        </w:numPr>
        <w:ind w:left="360"/>
        <w:jc w:val="left"/>
      </w:pPr>
      <w:r w:rsidRPr="005E0982">
        <w:t>exp Obesity/ or exp Obesity, Morbid/</w:t>
      </w:r>
    </w:p>
    <w:p w14:paraId="709C34BE" w14:textId="77777777" w:rsidR="0057335D" w:rsidRDefault="0057335D" w:rsidP="00231D32">
      <w:pPr>
        <w:pStyle w:val="ListParagraph"/>
        <w:numPr>
          <w:ilvl w:val="0"/>
          <w:numId w:val="7"/>
        </w:numPr>
        <w:ind w:left="360"/>
        <w:jc w:val="left"/>
      </w:pPr>
      <w:proofErr w:type="spellStart"/>
      <w:r w:rsidRPr="005E0982">
        <w:t>obes</w:t>
      </w:r>
      <w:proofErr w:type="spellEnd"/>
      <w:r w:rsidRPr="005E0982">
        <w:t>*.</w:t>
      </w:r>
      <w:proofErr w:type="spellStart"/>
      <w:r w:rsidRPr="005E0982">
        <w:t>mp</w:t>
      </w:r>
      <w:proofErr w:type="spellEnd"/>
      <w:r w:rsidRPr="005E0982">
        <w:t>.</w:t>
      </w:r>
    </w:p>
    <w:p w14:paraId="33A03F1C" w14:textId="77777777" w:rsidR="0057335D" w:rsidRDefault="0057335D" w:rsidP="00231D32">
      <w:pPr>
        <w:pStyle w:val="ListParagraph"/>
        <w:numPr>
          <w:ilvl w:val="0"/>
          <w:numId w:val="7"/>
        </w:numPr>
        <w:ind w:left="360"/>
        <w:jc w:val="left"/>
      </w:pPr>
      <w:r w:rsidRPr="005E0982">
        <w:lastRenderedPageBreak/>
        <w:t xml:space="preserve">exp </w:t>
      </w:r>
      <w:proofErr w:type="gramStart"/>
      <w:r w:rsidRPr="005E0982">
        <w:t>Cardiovascular Diseases</w:t>
      </w:r>
      <w:proofErr w:type="gramEnd"/>
      <w:r w:rsidRPr="005E0982">
        <w:t>/</w:t>
      </w:r>
    </w:p>
    <w:p w14:paraId="25A1D6BC" w14:textId="77777777" w:rsidR="0057335D" w:rsidRDefault="0057335D" w:rsidP="00231D32">
      <w:pPr>
        <w:pStyle w:val="ListParagraph"/>
        <w:numPr>
          <w:ilvl w:val="0"/>
          <w:numId w:val="7"/>
        </w:numPr>
        <w:ind w:left="360"/>
        <w:jc w:val="left"/>
      </w:pPr>
      <w:r w:rsidRPr="005E0982">
        <w:t xml:space="preserve">exp </w:t>
      </w:r>
      <w:proofErr w:type="gramStart"/>
      <w:r w:rsidRPr="005E0982">
        <w:t>Heart Diseases</w:t>
      </w:r>
      <w:proofErr w:type="gramEnd"/>
      <w:r w:rsidRPr="005E0982">
        <w:t>/</w:t>
      </w:r>
    </w:p>
    <w:p w14:paraId="4CB7C1AA" w14:textId="77777777" w:rsidR="0057335D" w:rsidRDefault="0057335D" w:rsidP="00231D32">
      <w:pPr>
        <w:pStyle w:val="ListParagraph"/>
        <w:numPr>
          <w:ilvl w:val="0"/>
          <w:numId w:val="7"/>
        </w:numPr>
        <w:ind w:left="360"/>
        <w:jc w:val="left"/>
      </w:pPr>
      <w:r w:rsidRPr="005E0982">
        <w:t>((cardi* or heart*) adj1 (disease* or illness* or disorder*)).</w:t>
      </w:r>
      <w:proofErr w:type="spellStart"/>
      <w:r w:rsidRPr="005E0982">
        <w:t>mp</w:t>
      </w:r>
      <w:proofErr w:type="spellEnd"/>
      <w:r w:rsidRPr="005E0982">
        <w:t>.</w:t>
      </w:r>
    </w:p>
    <w:p w14:paraId="408D68A8" w14:textId="77777777" w:rsidR="0057335D" w:rsidRDefault="0057335D" w:rsidP="00231D32">
      <w:pPr>
        <w:pStyle w:val="ListParagraph"/>
        <w:numPr>
          <w:ilvl w:val="0"/>
          <w:numId w:val="7"/>
        </w:numPr>
        <w:ind w:left="360"/>
        <w:jc w:val="left"/>
      </w:pPr>
      <w:r w:rsidRPr="005E0982">
        <w:t>(MACE or MACEs or CVE or CVEs).</w:t>
      </w:r>
      <w:proofErr w:type="spellStart"/>
      <w:r w:rsidRPr="005E0982">
        <w:t>mp</w:t>
      </w:r>
      <w:proofErr w:type="spellEnd"/>
      <w:r w:rsidRPr="005E0982">
        <w:t>.</w:t>
      </w:r>
    </w:p>
    <w:p w14:paraId="0BF4BCF7" w14:textId="77777777" w:rsidR="0057335D" w:rsidRDefault="0057335D" w:rsidP="00231D32">
      <w:pPr>
        <w:pStyle w:val="ListParagraph"/>
        <w:numPr>
          <w:ilvl w:val="0"/>
          <w:numId w:val="7"/>
        </w:numPr>
        <w:ind w:left="360"/>
        <w:jc w:val="left"/>
      </w:pPr>
      <w:r w:rsidRPr="005E0982">
        <w:t>((cardi* or heart*) adj3 event*).</w:t>
      </w:r>
      <w:proofErr w:type="spellStart"/>
      <w:r w:rsidRPr="005E0982">
        <w:t>mp</w:t>
      </w:r>
      <w:proofErr w:type="spellEnd"/>
      <w:r w:rsidRPr="005E0982">
        <w:t>.</w:t>
      </w:r>
    </w:p>
    <w:p w14:paraId="47021198" w14:textId="77777777" w:rsidR="0057335D" w:rsidRDefault="0057335D" w:rsidP="00231D32">
      <w:pPr>
        <w:pStyle w:val="ListParagraph"/>
        <w:numPr>
          <w:ilvl w:val="0"/>
          <w:numId w:val="7"/>
        </w:numPr>
        <w:ind w:left="360"/>
        <w:jc w:val="left"/>
      </w:pPr>
      <w:r w:rsidRPr="005E0982">
        <w:t>exp Stroke/</w:t>
      </w:r>
    </w:p>
    <w:p w14:paraId="3569C119" w14:textId="77777777" w:rsidR="0057335D" w:rsidRDefault="0057335D" w:rsidP="00231D32">
      <w:pPr>
        <w:pStyle w:val="ListParagraph"/>
        <w:numPr>
          <w:ilvl w:val="0"/>
          <w:numId w:val="7"/>
        </w:numPr>
        <w:ind w:left="360"/>
        <w:jc w:val="left"/>
      </w:pPr>
      <w:r w:rsidRPr="005E0982">
        <w:t>exp Brain Ischemia/</w:t>
      </w:r>
    </w:p>
    <w:p w14:paraId="35219D7F" w14:textId="77777777" w:rsidR="0057335D" w:rsidRDefault="0057335D" w:rsidP="00231D32">
      <w:pPr>
        <w:pStyle w:val="ListParagraph"/>
        <w:numPr>
          <w:ilvl w:val="0"/>
          <w:numId w:val="7"/>
        </w:numPr>
        <w:ind w:left="360"/>
        <w:jc w:val="left"/>
      </w:pPr>
      <w:r w:rsidRPr="005E0982">
        <w:t>exp Infarction, Middle Cerebral Artery/</w:t>
      </w:r>
    </w:p>
    <w:p w14:paraId="65A3DA91" w14:textId="77777777" w:rsidR="0057335D" w:rsidRDefault="0057335D" w:rsidP="00231D32">
      <w:pPr>
        <w:pStyle w:val="ListParagraph"/>
        <w:numPr>
          <w:ilvl w:val="0"/>
          <w:numId w:val="7"/>
        </w:numPr>
        <w:ind w:left="360"/>
        <w:jc w:val="left"/>
      </w:pPr>
      <w:r w:rsidRPr="005E0982">
        <w:t xml:space="preserve">exp Ischemic Stroke/ or exp </w:t>
      </w:r>
      <w:proofErr w:type="spellStart"/>
      <w:r w:rsidRPr="005E0982">
        <w:t>Hemorrhagic</w:t>
      </w:r>
      <w:proofErr w:type="spellEnd"/>
      <w:r w:rsidRPr="005E0982">
        <w:t xml:space="preserve"> Stroke/</w:t>
      </w:r>
    </w:p>
    <w:p w14:paraId="5A04C6D0" w14:textId="77777777" w:rsidR="0057335D" w:rsidRDefault="0057335D" w:rsidP="00231D32">
      <w:pPr>
        <w:pStyle w:val="ListParagraph"/>
        <w:numPr>
          <w:ilvl w:val="0"/>
          <w:numId w:val="7"/>
        </w:numPr>
        <w:ind w:left="360"/>
        <w:jc w:val="left"/>
      </w:pPr>
      <w:r w:rsidRPr="005E0982">
        <w:t>((</w:t>
      </w:r>
      <w:proofErr w:type="spellStart"/>
      <w:r w:rsidRPr="005E0982">
        <w:t>cereb</w:t>
      </w:r>
      <w:proofErr w:type="spellEnd"/>
      <w:r w:rsidRPr="005E0982">
        <w:t xml:space="preserve">* or brain) adj3 (accident* or event* or infarct* or attack* or disturb* or insult* or apoplex* or </w:t>
      </w:r>
      <w:proofErr w:type="spellStart"/>
      <w:r w:rsidRPr="005E0982">
        <w:t>insufficien</w:t>
      </w:r>
      <w:proofErr w:type="spellEnd"/>
      <w:r w:rsidRPr="005E0982">
        <w:t>* or arrest*)).</w:t>
      </w:r>
      <w:proofErr w:type="spellStart"/>
      <w:r w:rsidRPr="005E0982">
        <w:t>mp</w:t>
      </w:r>
      <w:proofErr w:type="spellEnd"/>
      <w:r w:rsidRPr="005E0982">
        <w:t>.</w:t>
      </w:r>
    </w:p>
    <w:p w14:paraId="044C071D" w14:textId="77777777" w:rsidR="0057335D" w:rsidRDefault="0057335D" w:rsidP="00231D32">
      <w:pPr>
        <w:pStyle w:val="ListParagraph"/>
        <w:numPr>
          <w:ilvl w:val="0"/>
          <w:numId w:val="7"/>
        </w:numPr>
        <w:ind w:left="360"/>
        <w:jc w:val="left"/>
      </w:pPr>
      <w:proofErr w:type="spellStart"/>
      <w:r w:rsidRPr="005E0982">
        <w:t>strok</w:t>
      </w:r>
      <w:proofErr w:type="spellEnd"/>
      <w:r w:rsidRPr="005E0982">
        <w:t>*.</w:t>
      </w:r>
      <w:proofErr w:type="spellStart"/>
      <w:r w:rsidRPr="005E0982">
        <w:t>mp</w:t>
      </w:r>
      <w:proofErr w:type="spellEnd"/>
      <w:r w:rsidRPr="005E0982">
        <w:t>.</w:t>
      </w:r>
    </w:p>
    <w:p w14:paraId="73B98613" w14:textId="77777777" w:rsidR="0057335D" w:rsidRDefault="0057335D" w:rsidP="00231D32">
      <w:pPr>
        <w:pStyle w:val="ListParagraph"/>
        <w:numPr>
          <w:ilvl w:val="0"/>
          <w:numId w:val="7"/>
        </w:numPr>
        <w:ind w:left="360"/>
        <w:jc w:val="left"/>
      </w:pPr>
      <w:r w:rsidRPr="005E0982">
        <w:t>exp Myocardial Infarction/</w:t>
      </w:r>
    </w:p>
    <w:p w14:paraId="2F597CFE" w14:textId="77777777" w:rsidR="0057335D" w:rsidRDefault="0057335D" w:rsidP="00231D32">
      <w:pPr>
        <w:pStyle w:val="ListParagraph"/>
        <w:numPr>
          <w:ilvl w:val="0"/>
          <w:numId w:val="7"/>
        </w:numPr>
        <w:ind w:left="360"/>
        <w:jc w:val="left"/>
      </w:pPr>
      <w:r w:rsidRPr="005E0982">
        <w:t>exp Heart Arrest/</w:t>
      </w:r>
    </w:p>
    <w:p w14:paraId="171CD9F1" w14:textId="77777777" w:rsidR="0057335D" w:rsidRDefault="0057335D" w:rsidP="00231D32">
      <w:pPr>
        <w:pStyle w:val="ListParagraph"/>
        <w:numPr>
          <w:ilvl w:val="0"/>
          <w:numId w:val="7"/>
        </w:numPr>
        <w:ind w:left="360"/>
        <w:jc w:val="left"/>
      </w:pPr>
      <w:r w:rsidRPr="005E0982">
        <w:t>exp Cerebral Infarction/ or exp Brain Infarction/</w:t>
      </w:r>
    </w:p>
    <w:p w14:paraId="48E1B8D5" w14:textId="77777777" w:rsidR="0057335D" w:rsidRDefault="0057335D" w:rsidP="00231D32">
      <w:pPr>
        <w:pStyle w:val="ListParagraph"/>
        <w:numPr>
          <w:ilvl w:val="0"/>
          <w:numId w:val="7"/>
        </w:numPr>
        <w:ind w:left="360"/>
        <w:jc w:val="left"/>
      </w:pPr>
      <w:r w:rsidRPr="005E0982">
        <w:t xml:space="preserve">((heart or </w:t>
      </w:r>
      <w:proofErr w:type="spellStart"/>
      <w:r w:rsidRPr="005E0982">
        <w:t>myorcar</w:t>
      </w:r>
      <w:proofErr w:type="spellEnd"/>
      <w:r w:rsidRPr="005E0982">
        <w:t>* or corona*) adj3 (infarction* or attack* or obstruct* or arrest*)).</w:t>
      </w:r>
      <w:proofErr w:type="spellStart"/>
      <w:r w:rsidRPr="005E0982">
        <w:t>mp</w:t>
      </w:r>
      <w:proofErr w:type="spellEnd"/>
      <w:r w:rsidRPr="005E0982">
        <w:t>.</w:t>
      </w:r>
    </w:p>
    <w:p w14:paraId="167CABC2" w14:textId="77777777" w:rsidR="0057335D" w:rsidRDefault="0057335D" w:rsidP="00231D32">
      <w:pPr>
        <w:pStyle w:val="ListParagraph"/>
        <w:numPr>
          <w:ilvl w:val="0"/>
          <w:numId w:val="7"/>
        </w:numPr>
        <w:ind w:left="360"/>
        <w:jc w:val="left"/>
      </w:pPr>
      <w:r w:rsidRPr="005E0982">
        <w:t>exp Heart Failure/</w:t>
      </w:r>
    </w:p>
    <w:p w14:paraId="47D5E5ED" w14:textId="77777777" w:rsidR="0057335D" w:rsidRDefault="0057335D" w:rsidP="00231D32">
      <w:pPr>
        <w:pStyle w:val="ListParagraph"/>
        <w:numPr>
          <w:ilvl w:val="0"/>
          <w:numId w:val="7"/>
        </w:numPr>
        <w:ind w:left="360"/>
        <w:jc w:val="left"/>
      </w:pPr>
      <w:r w:rsidRPr="005E0982">
        <w:t xml:space="preserve">((heart* or cardi* or </w:t>
      </w:r>
      <w:proofErr w:type="spellStart"/>
      <w:r w:rsidRPr="005E0982">
        <w:t>myocard</w:t>
      </w:r>
      <w:proofErr w:type="spellEnd"/>
      <w:r w:rsidRPr="005E0982">
        <w:t xml:space="preserve">* or </w:t>
      </w:r>
      <w:proofErr w:type="spellStart"/>
      <w:r w:rsidRPr="005E0982">
        <w:t>coronar</w:t>
      </w:r>
      <w:proofErr w:type="spellEnd"/>
      <w:r w:rsidRPr="005E0982">
        <w:t>*) adj3 fail*).</w:t>
      </w:r>
      <w:proofErr w:type="spellStart"/>
      <w:r w:rsidRPr="005E0982">
        <w:t>mp</w:t>
      </w:r>
      <w:proofErr w:type="spellEnd"/>
      <w:r w:rsidRPr="005E0982">
        <w:t>.</w:t>
      </w:r>
    </w:p>
    <w:p w14:paraId="73E294A1" w14:textId="77777777" w:rsidR="0057335D" w:rsidRDefault="0057335D" w:rsidP="00231D32">
      <w:pPr>
        <w:pStyle w:val="ListParagraph"/>
        <w:numPr>
          <w:ilvl w:val="0"/>
          <w:numId w:val="7"/>
        </w:numPr>
        <w:ind w:left="360"/>
        <w:jc w:val="left"/>
      </w:pPr>
      <w:r w:rsidRPr="005E0982">
        <w:t>((cardi* or corona* or heart) adj3 (</w:t>
      </w:r>
      <w:proofErr w:type="spellStart"/>
      <w:r w:rsidRPr="005E0982">
        <w:t>dea</w:t>
      </w:r>
      <w:proofErr w:type="spellEnd"/>
      <w:r w:rsidRPr="005E0982">
        <w:t>* or mortal*)).</w:t>
      </w:r>
      <w:proofErr w:type="spellStart"/>
      <w:r w:rsidRPr="005E0982">
        <w:t>mp</w:t>
      </w:r>
      <w:proofErr w:type="spellEnd"/>
      <w:r w:rsidRPr="005E0982">
        <w:t>.</w:t>
      </w:r>
    </w:p>
    <w:p w14:paraId="566CD508" w14:textId="77777777" w:rsidR="0057335D" w:rsidRPr="00293839" w:rsidRDefault="0057335D" w:rsidP="00231D32">
      <w:pPr>
        <w:pStyle w:val="ListParagraph"/>
        <w:numPr>
          <w:ilvl w:val="0"/>
          <w:numId w:val="7"/>
        </w:numPr>
        <w:ind w:left="360"/>
        <w:jc w:val="left"/>
        <w:rPr>
          <w:b/>
          <w:bCs/>
        </w:rPr>
      </w:pPr>
      <w:r w:rsidRPr="00293839">
        <w:rPr>
          <w:b/>
          <w:bCs/>
        </w:rPr>
        <w:t>or/1-52</w:t>
      </w:r>
      <w:r w:rsidRPr="00293839">
        <w:rPr>
          <w:b/>
          <w:bCs/>
        </w:rPr>
        <w:tab/>
      </w:r>
    </w:p>
    <w:p w14:paraId="28356727" w14:textId="77777777" w:rsidR="0057335D" w:rsidRPr="005E0982" w:rsidRDefault="0057335D" w:rsidP="00231D32">
      <w:pPr>
        <w:pStyle w:val="ListParagraph"/>
        <w:numPr>
          <w:ilvl w:val="0"/>
          <w:numId w:val="7"/>
        </w:numPr>
        <w:ind w:left="360"/>
        <w:jc w:val="left"/>
      </w:pPr>
      <w:r w:rsidRPr="005E0982">
        <w:rPr>
          <w:rFonts w:ascii="Fira Sans" w:eastAsia="Times New Roman" w:hAnsi="Fira Sans" w:cs="Times New Roman"/>
          <w:color w:val="353535"/>
          <w:kern w:val="0"/>
          <w:sz w:val="21"/>
          <w:szCs w:val="21"/>
          <w:lang w:eastAsia="en-GB"/>
          <w14:ligatures w14:val="none"/>
        </w:rPr>
        <w:t>((</w:t>
      </w:r>
      <w:proofErr w:type="spellStart"/>
      <w:r w:rsidRPr="005E0982">
        <w:rPr>
          <w:rFonts w:ascii="Fira Sans" w:eastAsia="Times New Roman" w:hAnsi="Fira Sans" w:cs="Times New Roman"/>
          <w:color w:val="353535"/>
          <w:kern w:val="0"/>
          <w:sz w:val="21"/>
          <w:szCs w:val="21"/>
          <w:lang w:eastAsia="en-GB"/>
          <w14:ligatures w14:val="none"/>
        </w:rPr>
        <w:t>decreas</w:t>
      </w:r>
      <w:proofErr w:type="spellEnd"/>
      <w:r w:rsidRPr="005E0982">
        <w:rPr>
          <w:rFonts w:ascii="Fira Sans" w:eastAsia="Times New Roman" w:hAnsi="Fira Sans" w:cs="Times New Roman"/>
          <w:color w:val="353535"/>
          <w:kern w:val="0"/>
          <w:sz w:val="21"/>
          <w:szCs w:val="21"/>
          <w:lang w:eastAsia="en-GB"/>
          <w14:ligatures w14:val="none"/>
        </w:rPr>
        <w:t xml:space="preserve">$ or </w:t>
      </w:r>
      <w:proofErr w:type="spellStart"/>
      <w:r w:rsidRPr="005E0982">
        <w:rPr>
          <w:rFonts w:ascii="Fira Sans" w:eastAsia="Times New Roman" w:hAnsi="Fira Sans" w:cs="Times New Roman"/>
          <w:color w:val="353535"/>
          <w:kern w:val="0"/>
          <w:sz w:val="21"/>
          <w:szCs w:val="21"/>
          <w:lang w:eastAsia="en-GB"/>
          <w14:ligatures w14:val="none"/>
        </w:rPr>
        <w:t>reduc</w:t>
      </w:r>
      <w:proofErr w:type="spellEnd"/>
      <w:r w:rsidRPr="005E0982">
        <w:rPr>
          <w:rFonts w:ascii="Fira Sans" w:eastAsia="Times New Roman" w:hAnsi="Fira Sans" w:cs="Times New Roman"/>
          <w:color w:val="353535"/>
          <w:kern w:val="0"/>
          <w:sz w:val="21"/>
          <w:szCs w:val="21"/>
          <w:lang w:eastAsia="en-GB"/>
          <w14:ligatures w14:val="none"/>
        </w:rPr>
        <w:t xml:space="preserve">$) adj10 </w:t>
      </w:r>
      <w:proofErr w:type="spellStart"/>
      <w:proofErr w:type="gramStart"/>
      <w:r w:rsidRPr="005E0982">
        <w:rPr>
          <w:rFonts w:ascii="Fira Sans" w:eastAsia="Times New Roman" w:hAnsi="Fira Sans" w:cs="Times New Roman"/>
          <w:color w:val="353535"/>
          <w:kern w:val="0"/>
          <w:sz w:val="21"/>
          <w:szCs w:val="21"/>
          <w:lang w:eastAsia="en-GB"/>
          <w14:ligatures w14:val="none"/>
        </w:rPr>
        <w:t>co?payment</w:t>
      </w:r>
      <w:proofErr w:type="spellEnd"/>
      <w:proofErr w:type="gramEnd"/>
      <w:r w:rsidRPr="005E0982">
        <w:rPr>
          <w:rFonts w:ascii="Fira Sans" w:eastAsia="Times New Roman" w:hAnsi="Fira Sans" w:cs="Times New Roman"/>
          <w:color w:val="353535"/>
          <w:kern w:val="0"/>
          <w:sz w:val="21"/>
          <w:szCs w:val="21"/>
          <w:lang w:eastAsia="en-GB"/>
          <w14:ligatures w14:val="none"/>
        </w:rPr>
        <w:t>$).</w:t>
      </w:r>
      <w:proofErr w:type="spellStart"/>
      <w:r w:rsidRPr="005E0982">
        <w:rPr>
          <w:rFonts w:ascii="Fira Sans" w:eastAsia="Times New Roman" w:hAnsi="Fira Sans" w:cs="Times New Roman"/>
          <w:color w:val="353535"/>
          <w:kern w:val="0"/>
          <w:sz w:val="21"/>
          <w:szCs w:val="21"/>
          <w:lang w:eastAsia="en-GB"/>
          <w14:ligatures w14:val="none"/>
        </w:rPr>
        <w:t>mp</w:t>
      </w:r>
      <w:proofErr w:type="spellEnd"/>
      <w:r w:rsidRPr="005E0982">
        <w:rPr>
          <w:rFonts w:ascii="Fira Sans" w:eastAsia="Times New Roman" w:hAnsi="Fira Sans" w:cs="Times New Roman"/>
          <w:color w:val="353535"/>
          <w:kern w:val="0"/>
          <w:sz w:val="21"/>
          <w:szCs w:val="21"/>
          <w:lang w:eastAsia="en-GB"/>
          <w14:ligatures w14:val="none"/>
        </w:rPr>
        <w:t>.</w:t>
      </w:r>
    </w:p>
    <w:p w14:paraId="23C31571" w14:textId="77777777" w:rsidR="0057335D" w:rsidRDefault="0057335D" w:rsidP="00231D32">
      <w:pPr>
        <w:pStyle w:val="ListParagraph"/>
        <w:numPr>
          <w:ilvl w:val="0"/>
          <w:numId w:val="7"/>
        </w:numPr>
        <w:ind w:left="360"/>
        <w:jc w:val="left"/>
      </w:pPr>
      <w:r w:rsidRPr="005E0982">
        <w:t xml:space="preserve">((value bas* or values bas* or </w:t>
      </w:r>
      <w:proofErr w:type="spellStart"/>
      <w:r w:rsidRPr="005E0982">
        <w:t>valuebas</w:t>
      </w:r>
      <w:proofErr w:type="spellEnd"/>
      <w:r w:rsidRPr="005E0982">
        <w:t xml:space="preserve">* or </w:t>
      </w:r>
      <w:proofErr w:type="spellStart"/>
      <w:r w:rsidRPr="005E0982">
        <w:t>valuesbas</w:t>
      </w:r>
      <w:proofErr w:type="spellEnd"/>
      <w:r w:rsidRPr="005E0982">
        <w:t xml:space="preserve">* or evidence bas* plan* or benefit bas*) adj3 (fee* or incentive* or </w:t>
      </w:r>
      <w:proofErr w:type="spellStart"/>
      <w:r w:rsidRPr="005E0982">
        <w:t>remunerat</w:t>
      </w:r>
      <w:proofErr w:type="spellEnd"/>
      <w:r w:rsidRPr="005E0982">
        <w:t xml:space="preserve">* or </w:t>
      </w:r>
      <w:proofErr w:type="spellStart"/>
      <w:r w:rsidRPr="005E0982">
        <w:t>reimburs</w:t>
      </w:r>
      <w:proofErr w:type="spellEnd"/>
      <w:r w:rsidRPr="005E0982">
        <w:t xml:space="preserve">* or </w:t>
      </w:r>
      <w:proofErr w:type="spellStart"/>
      <w:r w:rsidRPr="005E0982">
        <w:t>purchas</w:t>
      </w:r>
      <w:proofErr w:type="spellEnd"/>
      <w:r w:rsidRPr="005E0982">
        <w:t xml:space="preserve">* or </w:t>
      </w:r>
      <w:proofErr w:type="spellStart"/>
      <w:r w:rsidRPr="005E0982">
        <w:t>compensat</w:t>
      </w:r>
      <w:proofErr w:type="spellEnd"/>
      <w:r w:rsidRPr="005E0982">
        <w:t xml:space="preserve">* or pay* or </w:t>
      </w:r>
      <w:proofErr w:type="spellStart"/>
      <w:r w:rsidRPr="005E0982">
        <w:t>competi</w:t>
      </w:r>
      <w:proofErr w:type="spellEnd"/>
      <w:r w:rsidRPr="005E0982">
        <w:t xml:space="preserve">* or system* or contract* or </w:t>
      </w:r>
      <w:proofErr w:type="spellStart"/>
      <w:r w:rsidRPr="005E0982">
        <w:t>pharmac</w:t>
      </w:r>
      <w:proofErr w:type="spellEnd"/>
      <w:r w:rsidRPr="005E0982">
        <w:t xml:space="preserve">* or </w:t>
      </w:r>
      <w:proofErr w:type="spellStart"/>
      <w:r w:rsidRPr="005E0982">
        <w:t>insur</w:t>
      </w:r>
      <w:proofErr w:type="spellEnd"/>
      <w:r w:rsidRPr="005E0982">
        <w:t xml:space="preserve">* or form* or frame* or model* or </w:t>
      </w:r>
      <w:proofErr w:type="spellStart"/>
      <w:r w:rsidRPr="005E0982">
        <w:t>procur</w:t>
      </w:r>
      <w:proofErr w:type="spellEnd"/>
      <w:r w:rsidRPr="005E0982">
        <w:t xml:space="preserve">* or poli* or </w:t>
      </w:r>
      <w:proofErr w:type="spellStart"/>
      <w:r w:rsidRPr="005E0982">
        <w:t>desig</w:t>
      </w:r>
      <w:proofErr w:type="spellEnd"/>
      <w:r w:rsidRPr="005E0982">
        <w:t xml:space="preserve">*or agree* or reward* or bonus* or </w:t>
      </w:r>
      <w:proofErr w:type="spellStart"/>
      <w:r w:rsidRPr="005E0982">
        <w:t>financ</w:t>
      </w:r>
      <w:proofErr w:type="spellEnd"/>
      <w:r w:rsidRPr="005E0982">
        <w:t>* or fund* or scheme* or plan* or copay* or co-pay*)).</w:t>
      </w:r>
      <w:proofErr w:type="spellStart"/>
      <w:r w:rsidRPr="005E0982">
        <w:t>mp</w:t>
      </w:r>
      <w:proofErr w:type="spellEnd"/>
      <w:r w:rsidRPr="005E0982">
        <w:t>.</w:t>
      </w:r>
    </w:p>
    <w:p w14:paraId="0E1A5477" w14:textId="77777777" w:rsidR="0057335D" w:rsidRPr="00293839" w:rsidRDefault="0057335D" w:rsidP="00231D32">
      <w:pPr>
        <w:pStyle w:val="ListParagraph"/>
        <w:numPr>
          <w:ilvl w:val="0"/>
          <w:numId w:val="7"/>
        </w:numPr>
        <w:ind w:left="360"/>
        <w:jc w:val="left"/>
        <w:rPr>
          <w:b/>
          <w:bCs/>
        </w:rPr>
      </w:pPr>
      <w:r w:rsidRPr="00293839">
        <w:rPr>
          <w:b/>
          <w:bCs/>
        </w:rPr>
        <w:t>or/54-55</w:t>
      </w:r>
      <w:r w:rsidRPr="00293839">
        <w:rPr>
          <w:b/>
          <w:bCs/>
        </w:rPr>
        <w:tab/>
      </w:r>
    </w:p>
    <w:p w14:paraId="2327067D" w14:textId="77777777" w:rsidR="0057335D" w:rsidRPr="00E46AE4" w:rsidRDefault="0057335D" w:rsidP="00231D32">
      <w:pPr>
        <w:pStyle w:val="ListParagraph"/>
        <w:numPr>
          <w:ilvl w:val="0"/>
          <w:numId w:val="7"/>
        </w:numPr>
        <w:ind w:left="360"/>
        <w:jc w:val="left"/>
      </w:pPr>
      <w:r w:rsidRPr="00E46AE4">
        <w:t>exp Economics/</w:t>
      </w:r>
    </w:p>
    <w:p w14:paraId="2B30B829" w14:textId="77777777" w:rsidR="0057335D" w:rsidRPr="00E46AE4" w:rsidRDefault="0057335D" w:rsidP="00231D32">
      <w:pPr>
        <w:pStyle w:val="ListParagraph"/>
        <w:numPr>
          <w:ilvl w:val="0"/>
          <w:numId w:val="7"/>
        </w:numPr>
        <w:ind w:left="360"/>
        <w:jc w:val="left"/>
      </w:pPr>
      <w:r w:rsidRPr="00E46AE4">
        <w:t>exp "Value of Life"/</w:t>
      </w:r>
    </w:p>
    <w:p w14:paraId="0715D311" w14:textId="77777777" w:rsidR="0057335D" w:rsidRDefault="0057335D" w:rsidP="00231D32">
      <w:pPr>
        <w:pStyle w:val="ListParagraph"/>
        <w:numPr>
          <w:ilvl w:val="0"/>
          <w:numId w:val="7"/>
        </w:numPr>
        <w:ind w:left="360"/>
        <w:jc w:val="left"/>
      </w:pPr>
      <w:r w:rsidRPr="00E46AE4">
        <w:t>exp "Costs and Cost Analysis"/</w:t>
      </w:r>
    </w:p>
    <w:p w14:paraId="6B4EE24E" w14:textId="77777777" w:rsidR="0057335D" w:rsidRPr="00E46AE4" w:rsidRDefault="0057335D" w:rsidP="00231D32">
      <w:pPr>
        <w:pStyle w:val="ListParagraph"/>
        <w:numPr>
          <w:ilvl w:val="0"/>
          <w:numId w:val="7"/>
        </w:numPr>
        <w:ind w:left="360"/>
        <w:jc w:val="left"/>
      </w:pPr>
      <w:r w:rsidRPr="00E46AE4">
        <w:t>exp Economics, Hospital/</w:t>
      </w:r>
    </w:p>
    <w:p w14:paraId="4C4CADD7" w14:textId="77777777" w:rsidR="0057335D" w:rsidRPr="00E46AE4" w:rsidRDefault="0057335D" w:rsidP="00231D32">
      <w:pPr>
        <w:pStyle w:val="ListParagraph"/>
        <w:numPr>
          <w:ilvl w:val="0"/>
          <w:numId w:val="7"/>
        </w:numPr>
        <w:ind w:left="360"/>
        <w:jc w:val="left"/>
      </w:pPr>
      <w:r w:rsidRPr="00E46AE4">
        <w:t>exp Economics, Medical/</w:t>
      </w:r>
    </w:p>
    <w:p w14:paraId="34B5F356" w14:textId="77777777" w:rsidR="0057335D" w:rsidRPr="00E46AE4" w:rsidRDefault="0057335D" w:rsidP="00231D32">
      <w:pPr>
        <w:pStyle w:val="ListParagraph"/>
        <w:numPr>
          <w:ilvl w:val="0"/>
          <w:numId w:val="7"/>
        </w:numPr>
        <w:ind w:left="360"/>
        <w:jc w:val="left"/>
      </w:pPr>
      <w:r w:rsidRPr="00E46AE4">
        <w:t>exp Economics, Nursing/</w:t>
      </w:r>
    </w:p>
    <w:p w14:paraId="4345091A" w14:textId="77777777" w:rsidR="0057335D" w:rsidRPr="00E46AE4" w:rsidRDefault="0057335D" w:rsidP="00231D32">
      <w:pPr>
        <w:pStyle w:val="ListParagraph"/>
        <w:numPr>
          <w:ilvl w:val="0"/>
          <w:numId w:val="7"/>
        </w:numPr>
        <w:ind w:left="360"/>
        <w:jc w:val="left"/>
      </w:pPr>
      <w:r w:rsidRPr="00E46AE4">
        <w:t>exp Economics, Pharmaceutical/</w:t>
      </w:r>
    </w:p>
    <w:p w14:paraId="4A7B02A3" w14:textId="77777777" w:rsidR="0057335D" w:rsidRPr="00E46AE4" w:rsidRDefault="0057335D" w:rsidP="00231D32">
      <w:pPr>
        <w:pStyle w:val="ListParagraph"/>
        <w:numPr>
          <w:ilvl w:val="0"/>
          <w:numId w:val="7"/>
        </w:numPr>
        <w:ind w:left="360"/>
        <w:jc w:val="left"/>
      </w:pPr>
      <w:r w:rsidRPr="00E46AE4">
        <w:t>exp "Fees and Charges"/</w:t>
      </w:r>
    </w:p>
    <w:p w14:paraId="6C20F909" w14:textId="77777777" w:rsidR="0057335D" w:rsidRPr="00E46AE4" w:rsidRDefault="0057335D" w:rsidP="00231D32">
      <w:pPr>
        <w:pStyle w:val="ListParagraph"/>
        <w:numPr>
          <w:ilvl w:val="0"/>
          <w:numId w:val="7"/>
        </w:numPr>
        <w:ind w:left="360"/>
        <w:jc w:val="left"/>
      </w:pPr>
      <w:r w:rsidRPr="00E46AE4">
        <w:rPr>
          <w:rFonts w:ascii="Fira Sans" w:eastAsia="Times New Roman" w:hAnsi="Fira Sans" w:cs="Times New Roman"/>
          <w:color w:val="353535"/>
          <w:kern w:val="0"/>
          <w:sz w:val="21"/>
          <w:szCs w:val="21"/>
          <w:lang w:eastAsia="en-GB"/>
          <w14:ligatures w14:val="none"/>
        </w:rPr>
        <w:t>exp Budgets/</w:t>
      </w:r>
    </w:p>
    <w:p w14:paraId="47FEB598" w14:textId="77777777" w:rsidR="0057335D" w:rsidRPr="00E46AE4" w:rsidRDefault="0057335D" w:rsidP="00231D32">
      <w:pPr>
        <w:pStyle w:val="ListParagraph"/>
        <w:numPr>
          <w:ilvl w:val="0"/>
          <w:numId w:val="7"/>
        </w:numPr>
        <w:ind w:left="360"/>
        <w:jc w:val="left"/>
      </w:pPr>
      <w:r w:rsidRPr="00E46AE4">
        <w:t>budget*.</w:t>
      </w:r>
      <w:proofErr w:type="spellStart"/>
      <w:r w:rsidRPr="00E46AE4">
        <w:t>mp</w:t>
      </w:r>
      <w:proofErr w:type="spellEnd"/>
      <w:r w:rsidRPr="00E46AE4">
        <w:t>.</w:t>
      </w:r>
    </w:p>
    <w:p w14:paraId="118974A5" w14:textId="77777777" w:rsidR="0057335D" w:rsidRDefault="0057335D" w:rsidP="00231D32">
      <w:pPr>
        <w:pStyle w:val="ListParagraph"/>
        <w:numPr>
          <w:ilvl w:val="0"/>
          <w:numId w:val="7"/>
        </w:numPr>
        <w:ind w:left="360"/>
        <w:jc w:val="left"/>
      </w:pPr>
      <w:r w:rsidRPr="00E46AE4">
        <w:t>(cost* or expend* or saving* or spend* or spent).</w:t>
      </w:r>
      <w:proofErr w:type="spellStart"/>
      <w:r w:rsidRPr="00E46AE4">
        <w:t>mp</w:t>
      </w:r>
      <w:proofErr w:type="spellEnd"/>
      <w:r w:rsidRPr="00E46AE4">
        <w:t>.</w:t>
      </w:r>
    </w:p>
    <w:p w14:paraId="614C8B0C" w14:textId="77777777" w:rsidR="0057335D" w:rsidRPr="00E46AE4" w:rsidRDefault="0057335D" w:rsidP="00231D32">
      <w:pPr>
        <w:pStyle w:val="ListParagraph"/>
        <w:numPr>
          <w:ilvl w:val="0"/>
          <w:numId w:val="7"/>
        </w:numPr>
        <w:ind w:left="360"/>
        <w:jc w:val="left"/>
      </w:pPr>
      <w:r w:rsidRPr="00E46AE4">
        <w:rPr>
          <w:rFonts w:ascii="Fira Sans" w:eastAsia="Times New Roman" w:hAnsi="Fira Sans" w:cs="Times New Roman"/>
          <w:color w:val="353535"/>
          <w:kern w:val="0"/>
          <w:sz w:val="21"/>
          <w:szCs w:val="21"/>
          <w:lang w:eastAsia="en-GB"/>
          <w14:ligatures w14:val="none"/>
        </w:rPr>
        <w:t xml:space="preserve">(economic* or </w:t>
      </w:r>
      <w:proofErr w:type="spellStart"/>
      <w:proofErr w:type="gramStart"/>
      <w:r w:rsidRPr="00E46AE4">
        <w:rPr>
          <w:rFonts w:ascii="Fira Sans" w:eastAsia="Times New Roman" w:hAnsi="Fira Sans" w:cs="Times New Roman"/>
          <w:color w:val="353535"/>
          <w:kern w:val="0"/>
          <w:sz w:val="21"/>
          <w:szCs w:val="21"/>
          <w:lang w:eastAsia="en-GB"/>
          <w14:ligatures w14:val="none"/>
        </w:rPr>
        <w:t>pharmaco?economic</w:t>
      </w:r>
      <w:proofErr w:type="spellEnd"/>
      <w:proofErr w:type="gramEnd"/>
      <w:r w:rsidRPr="00E46AE4">
        <w:rPr>
          <w:rFonts w:ascii="Fira Sans" w:eastAsia="Times New Roman" w:hAnsi="Fira Sans" w:cs="Times New Roman"/>
          <w:color w:val="353535"/>
          <w:kern w:val="0"/>
          <w:sz w:val="21"/>
          <w:szCs w:val="21"/>
          <w:lang w:eastAsia="en-GB"/>
          <w14:ligatures w14:val="none"/>
        </w:rPr>
        <w:t>*).</w:t>
      </w:r>
      <w:proofErr w:type="spellStart"/>
      <w:r w:rsidRPr="00E46AE4">
        <w:rPr>
          <w:rFonts w:ascii="Fira Sans" w:eastAsia="Times New Roman" w:hAnsi="Fira Sans" w:cs="Times New Roman"/>
          <w:color w:val="353535"/>
          <w:kern w:val="0"/>
          <w:sz w:val="21"/>
          <w:szCs w:val="21"/>
          <w:lang w:eastAsia="en-GB"/>
          <w14:ligatures w14:val="none"/>
        </w:rPr>
        <w:t>mp</w:t>
      </w:r>
      <w:proofErr w:type="spellEnd"/>
      <w:r w:rsidRPr="00E46AE4">
        <w:rPr>
          <w:rFonts w:ascii="Fira Sans" w:eastAsia="Times New Roman" w:hAnsi="Fira Sans" w:cs="Times New Roman"/>
          <w:color w:val="353535"/>
          <w:kern w:val="0"/>
          <w:sz w:val="21"/>
          <w:szCs w:val="21"/>
          <w:lang w:eastAsia="en-GB"/>
          <w14:ligatures w14:val="none"/>
        </w:rPr>
        <w:t>.</w:t>
      </w:r>
    </w:p>
    <w:p w14:paraId="507F3289" w14:textId="77777777" w:rsidR="0057335D" w:rsidRPr="00E46AE4" w:rsidRDefault="0057335D" w:rsidP="00231D32">
      <w:pPr>
        <w:pStyle w:val="ListParagraph"/>
        <w:numPr>
          <w:ilvl w:val="0"/>
          <w:numId w:val="7"/>
        </w:numPr>
        <w:ind w:left="360"/>
        <w:jc w:val="left"/>
      </w:pPr>
      <w:r w:rsidRPr="00E46AE4">
        <w:t>(price* or pricing*).</w:t>
      </w:r>
      <w:proofErr w:type="spellStart"/>
      <w:r w:rsidRPr="00E46AE4">
        <w:t>mp</w:t>
      </w:r>
      <w:proofErr w:type="spellEnd"/>
      <w:r w:rsidRPr="00E46AE4">
        <w:t>.</w:t>
      </w:r>
    </w:p>
    <w:p w14:paraId="3AC2902E" w14:textId="77777777" w:rsidR="0057335D" w:rsidRPr="00E46AE4" w:rsidRDefault="0057335D" w:rsidP="00231D32">
      <w:pPr>
        <w:pStyle w:val="ListParagraph"/>
        <w:numPr>
          <w:ilvl w:val="0"/>
          <w:numId w:val="7"/>
        </w:numPr>
        <w:ind w:left="360"/>
        <w:jc w:val="left"/>
      </w:pPr>
      <w:r w:rsidRPr="00E46AE4">
        <w:t>exp Cost-Effectiveness Analysis/</w:t>
      </w:r>
    </w:p>
    <w:p w14:paraId="55220974" w14:textId="77777777" w:rsidR="0057335D" w:rsidRPr="00E46AE4" w:rsidRDefault="0057335D" w:rsidP="00231D32">
      <w:pPr>
        <w:pStyle w:val="ListParagraph"/>
        <w:numPr>
          <w:ilvl w:val="0"/>
          <w:numId w:val="7"/>
        </w:numPr>
        <w:ind w:left="360"/>
        <w:jc w:val="left"/>
      </w:pPr>
      <w:r w:rsidRPr="00E46AE4">
        <w:t>exp Cost-Benefit Analysis/</w:t>
      </w:r>
    </w:p>
    <w:p w14:paraId="15D191B1" w14:textId="77777777" w:rsidR="0057335D" w:rsidRDefault="0057335D" w:rsidP="00231D32">
      <w:pPr>
        <w:pStyle w:val="ListParagraph"/>
        <w:numPr>
          <w:ilvl w:val="0"/>
          <w:numId w:val="7"/>
        </w:numPr>
        <w:ind w:left="360"/>
        <w:jc w:val="left"/>
      </w:pPr>
      <w:r w:rsidRPr="00E46AE4">
        <w:t xml:space="preserve">((health* or health care or care) adj2 (us* or </w:t>
      </w:r>
      <w:proofErr w:type="spellStart"/>
      <w:r w:rsidRPr="00E46AE4">
        <w:t>utili</w:t>
      </w:r>
      <w:proofErr w:type="spellEnd"/>
      <w:r w:rsidRPr="00E46AE4">
        <w:t>*)).</w:t>
      </w:r>
      <w:proofErr w:type="spellStart"/>
      <w:r w:rsidRPr="00E46AE4">
        <w:t>mp</w:t>
      </w:r>
      <w:proofErr w:type="spellEnd"/>
      <w:r w:rsidRPr="00E46AE4">
        <w:t>.</w:t>
      </w:r>
    </w:p>
    <w:p w14:paraId="23CEF205" w14:textId="77777777" w:rsidR="0057335D" w:rsidRPr="00E46AE4" w:rsidRDefault="0057335D" w:rsidP="00231D32">
      <w:pPr>
        <w:pStyle w:val="ListParagraph"/>
        <w:numPr>
          <w:ilvl w:val="0"/>
          <w:numId w:val="7"/>
        </w:numPr>
        <w:ind w:left="360"/>
        <w:jc w:val="left"/>
      </w:pPr>
      <w:r w:rsidRPr="00E46AE4">
        <w:t>exp "Cost of Illness"/</w:t>
      </w:r>
    </w:p>
    <w:p w14:paraId="55275E91" w14:textId="77777777" w:rsidR="0057335D" w:rsidRDefault="0057335D" w:rsidP="00231D32">
      <w:pPr>
        <w:pStyle w:val="ListParagraph"/>
        <w:numPr>
          <w:ilvl w:val="0"/>
          <w:numId w:val="7"/>
        </w:numPr>
        <w:ind w:left="360"/>
        <w:jc w:val="left"/>
      </w:pPr>
      <w:r w:rsidRPr="00E46AE4">
        <w:t>(cost* adj2 (</w:t>
      </w:r>
      <w:proofErr w:type="spellStart"/>
      <w:r w:rsidRPr="00E46AE4">
        <w:t>effectiv</w:t>
      </w:r>
      <w:proofErr w:type="spellEnd"/>
      <w:r w:rsidRPr="00E46AE4">
        <w:t xml:space="preserve">* or </w:t>
      </w:r>
      <w:proofErr w:type="spellStart"/>
      <w:r w:rsidRPr="00E46AE4">
        <w:t>utilit</w:t>
      </w:r>
      <w:proofErr w:type="spellEnd"/>
      <w:r w:rsidRPr="00E46AE4">
        <w:t xml:space="preserve">* or benefit* or </w:t>
      </w:r>
      <w:proofErr w:type="spellStart"/>
      <w:r w:rsidRPr="00E46AE4">
        <w:t>minimi</w:t>
      </w:r>
      <w:proofErr w:type="spellEnd"/>
      <w:r w:rsidRPr="00E46AE4">
        <w:t xml:space="preserve">* or unit* or </w:t>
      </w:r>
      <w:proofErr w:type="spellStart"/>
      <w:r w:rsidRPr="00E46AE4">
        <w:t>estimat</w:t>
      </w:r>
      <w:proofErr w:type="spellEnd"/>
      <w:r w:rsidRPr="00E46AE4">
        <w:t xml:space="preserve">* or variable* or </w:t>
      </w:r>
      <w:proofErr w:type="spellStart"/>
      <w:r w:rsidRPr="00E46AE4">
        <w:t>conseque</w:t>
      </w:r>
      <w:proofErr w:type="spellEnd"/>
      <w:r w:rsidRPr="00E46AE4">
        <w:t>*)).</w:t>
      </w:r>
      <w:proofErr w:type="spellStart"/>
      <w:r w:rsidRPr="00E46AE4">
        <w:t>mp</w:t>
      </w:r>
      <w:proofErr w:type="spellEnd"/>
      <w:r w:rsidRPr="00E46AE4">
        <w:t>.</w:t>
      </w:r>
    </w:p>
    <w:p w14:paraId="6263B5B8" w14:textId="77777777" w:rsidR="0057335D" w:rsidRPr="00E46AE4" w:rsidRDefault="0057335D" w:rsidP="00231D32">
      <w:pPr>
        <w:pStyle w:val="ListParagraph"/>
        <w:numPr>
          <w:ilvl w:val="0"/>
          <w:numId w:val="7"/>
        </w:numPr>
        <w:ind w:left="360"/>
        <w:jc w:val="left"/>
      </w:pPr>
      <w:r w:rsidRPr="00E46AE4">
        <w:rPr>
          <w:rFonts w:ascii="Fira Sans" w:eastAsia="Times New Roman" w:hAnsi="Fira Sans" w:cs="Times New Roman"/>
          <w:color w:val="353535"/>
          <w:kern w:val="0"/>
          <w:sz w:val="21"/>
          <w:szCs w:val="21"/>
          <w:lang w:eastAsia="en-GB"/>
          <w14:ligatures w14:val="none"/>
        </w:rPr>
        <w:t>(</w:t>
      </w:r>
      <w:proofErr w:type="spellStart"/>
      <w:r w:rsidRPr="00E46AE4">
        <w:rPr>
          <w:rFonts w:ascii="Fira Sans" w:eastAsia="Times New Roman" w:hAnsi="Fira Sans" w:cs="Times New Roman"/>
          <w:color w:val="353535"/>
          <w:kern w:val="0"/>
          <w:sz w:val="21"/>
          <w:szCs w:val="21"/>
          <w:lang w:eastAsia="en-GB"/>
          <w14:ligatures w14:val="none"/>
        </w:rPr>
        <w:t>financ</w:t>
      </w:r>
      <w:proofErr w:type="spellEnd"/>
      <w:r w:rsidRPr="00E46AE4">
        <w:rPr>
          <w:rFonts w:ascii="Fira Sans" w:eastAsia="Times New Roman" w:hAnsi="Fira Sans" w:cs="Times New Roman"/>
          <w:color w:val="353535"/>
          <w:kern w:val="0"/>
          <w:sz w:val="21"/>
          <w:szCs w:val="21"/>
          <w:lang w:eastAsia="en-GB"/>
          <w14:ligatures w14:val="none"/>
        </w:rPr>
        <w:t>* or fee or fees).</w:t>
      </w:r>
      <w:proofErr w:type="spellStart"/>
      <w:r w:rsidRPr="00E46AE4">
        <w:rPr>
          <w:rFonts w:ascii="Fira Sans" w:eastAsia="Times New Roman" w:hAnsi="Fira Sans" w:cs="Times New Roman"/>
          <w:color w:val="353535"/>
          <w:kern w:val="0"/>
          <w:sz w:val="21"/>
          <w:szCs w:val="21"/>
          <w:lang w:eastAsia="en-GB"/>
          <w14:ligatures w14:val="none"/>
        </w:rPr>
        <w:t>mp</w:t>
      </w:r>
      <w:proofErr w:type="spellEnd"/>
      <w:r w:rsidRPr="00E46AE4">
        <w:rPr>
          <w:rFonts w:ascii="Fira Sans" w:eastAsia="Times New Roman" w:hAnsi="Fira Sans" w:cs="Times New Roman"/>
          <w:color w:val="353535"/>
          <w:kern w:val="0"/>
          <w:sz w:val="21"/>
          <w:szCs w:val="21"/>
          <w:lang w:eastAsia="en-GB"/>
          <w14:ligatures w14:val="none"/>
        </w:rPr>
        <w:t>.</w:t>
      </w:r>
    </w:p>
    <w:p w14:paraId="263F33E7" w14:textId="77777777" w:rsidR="0057335D" w:rsidRPr="00E46AE4" w:rsidRDefault="0057335D" w:rsidP="00231D32">
      <w:pPr>
        <w:pStyle w:val="ListParagraph"/>
        <w:numPr>
          <w:ilvl w:val="0"/>
          <w:numId w:val="7"/>
        </w:numPr>
        <w:ind w:left="360"/>
        <w:jc w:val="left"/>
      </w:pPr>
      <w:r w:rsidRPr="00E46AE4">
        <w:t xml:space="preserve">(value adj2 </w:t>
      </w:r>
      <w:proofErr w:type="spellStart"/>
      <w:r w:rsidRPr="00E46AE4">
        <w:t>mone</w:t>
      </w:r>
      <w:proofErr w:type="spellEnd"/>
      <w:r w:rsidRPr="00E46AE4">
        <w:t>*).</w:t>
      </w:r>
      <w:proofErr w:type="spellStart"/>
      <w:r w:rsidRPr="00E46AE4">
        <w:t>mp</w:t>
      </w:r>
      <w:proofErr w:type="spellEnd"/>
      <w:r w:rsidRPr="00E46AE4">
        <w:t>.</w:t>
      </w:r>
    </w:p>
    <w:p w14:paraId="61B6F983" w14:textId="77777777" w:rsidR="0057335D" w:rsidRPr="00293839" w:rsidRDefault="0057335D" w:rsidP="00231D32">
      <w:pPr>
        <w:pStyle w:val="ListParagraph"/>
        <w:numPr>
          <w:ilvl w:val="0"/>
          <w:numId w:val="7"/>
        </w:numPr>
        <w:ind w:left="360"/>
        <w:jc w:val="left"/>
        <w:rPr>
          <w:b/>
          <w:bCs/>
        </w:rPr>
      </w:pPr>
      <w:r w:rsidRPr="00293839">
        <w:rPr>
          <w:b/>
          <w:bCs/>
        </w:rPr>
        <w:lastRenderedPageBreak/>
        <w:t>Or/57-76</w:t>
      </w:r>
    </w:p>
    <w:p w14:paraId="438EF334" w14:textId="77777777" w:rsidR="0057335D" w:rsidRDefault="0057335D" w:rsidP="00231D32">
      <w:pPr>
        <w:pStyle w:val="ListParagraph"/>
        <w:numPr>
          <w:ilvl w:val="0"/>
          <w:numId w:val="7"/>
        </w:numPr>
        <w:ind w:left="360"/>
        <w:jc w:val="left"/>
        <w:rPr>
          <w:b/>
          <w:bCs/>
        </w:rPr>
      </w:pPr>
      <w:r w:rsidRPr="00293839">
        <w:rPr>
          <w:b/>
          <w:bCs/>
        </w:rPr>
        <w:t>53 and 56 and 77</w:t>
      </w:r>
    </w:p>
    <w:p w14:paraId="02AFD27B" w14:textId="77777777" w:rsidR="00BE413F" w:rsidRDefault="00BE413F" w:rsidP="00BE413F">
      <w:pPr>
        <w:pStyle w:val="ListParagraph"/>
        <w:ind w:left="360"/>
        <w:jc w:val="left"/>
        <w:rPr>
          <w:b/>
          <w:bCs/>
        </w:rPr>
      </w:pPr>
    </w:p>
    <w:p w14:paraId="2AB84743" w14:textId="77777777" w:rsidR="00BE413F" w:rsidRDefault="00BE413F" w:rsidP="00BE413F">
      <w:pPr>
        <w:pStyle w:val="ListParagraph"/>
        <w:ind w:left="360"/>
        <w:jc w:val="left"/>
        <w:rPr>
          <w:b/>
          <w:bCs/>
        </w:rPr>
      </w:pPr>
    </w:p>
    <w:p w14:paraId="30131F2B" w14:textId="4B73A51D" w:rsidR="00A578C4" w:rsidRDefault="00A578C4" w:rsidP="00293839">
      <w:pPr>
        <w:pStyle w:val="Heading1"/>
        <w:numPr>
          <w:ilvl w:val="0"/>
          <w:numId w:val="1"/>
        </w:numPr>
      </w:pPr>
      <w:r>
        <w:t>PRISMA Flow Diagram</w:t>
      </w:r>
    </w:p>
    <w:p w14:paraId="4049C274" w14:textId="77777777" w:rsidR="005B7E0B" w:rsidRPr="005B7E0B" w:rsidRDefault="005B7E0B" w:rsidP="005B7E0B"/>
    <w:p w14:paraId="49B9FAB7" w14:textId="2A9049A2" w:rsidR="005B7E0B" w:rsidRPr="005B7E0B" w:rsidRDefault="005B7E0B" w:rsidP="005B7E0B">
      <w:r>
        <w:rPr>
          <w:noProof/>
        </w:rPr>
        <w:drawing>
          <wp:inline distT="0" distB="0" distL="0" distR="0" wp14:anchorId="7C659EF2" wp14:editId="77367150">
            <wp:extent cx="5731510" cy="3174365"/>
            <wp:effectExtent l="0" t="0" r="0" b="635"/>
            <wp:docPr id="1088801902" name="Picture 2" descr="A diagram of a flow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801902" name="Picture 2" descr="A diagram of a flowchart&#10;&#10;AI-generated content may be incorrect."/>
                    <pic:cNvPicPr/>
                  </pic:nvPicPr>
                  <pic:blipFill>
                    <a:blip r:embed="rId6">
                      <a:extLst>
                        <a:ext uri="{28A0092B-C50C-407E-A947-70E740481C1C}">
                          <a14:useLocalDpi xmlns:a14="http://schemas.microsoft.com/office/drawing/2010/main" val="0"/>
                        </a:ext>
                      </a:extLst>
                    </a:blip>
                    <a:stretch>
                      <a:fillRect/>
                    </a:stretch>
                  </pic:blipFill>
                  <pic:spPr>
                    <a:xfrm>
                      <a:off x="0" y="0"/>
                      <a:ext cx="5731510" cy="3174365"/>
                    </a:xfrm>
                    <a:prstGeom prst="rect">
                      <a:avLst/>
                    </a:prstGeom>
                  </pic:spPr>
                </pic:pic>
              </a:graphicData>
            </a:graphic>
          </wp:inline>
        </w:drawing>
      </w:r>
    </w:p>
    <w:p w14:paraId="395628B8" w14:textId="0A75F4C9" w:rsidR="00B671E0" w:rsidRPr="00293839" w:rsidRDefault="00B671E0" w:rsidP="00293839"/>
    <w:p w14:paraId="0E3B22E3" w14:textId="268FD432" w:rsidR="00A4707A" w:rsidRDefault="00A4707A" w:rsidP="005B7E0B">
      <w:pPr>
        <w:pStyle w:val="Heading1"/>
        <w:sectPr w:rsidR="00A4707A" w:rsidSect="00A4707A">
          <w:pgSz w:w="11906" w:h="16838"/>
          <w:pgMar w:top="1440" w:right="1440" w:bottom="1440" w:left="1440" w:header="709" w:footer="709" w:gutter="0"/>
          <w:cols w:space="708"/>
          <w:docGrid w:linePitch="360"/>
        </w:sectPr>
      </w:pPr>
    </w:p>
    <w:p w14:paraId="42A58C8B" w14:textId="5B872257" w:rsidR="00A578C4" w:rsidRDefault="00A578C4" w:rsidP="00293839">
      <w:pPr>
        <w:pStyle w:val="Heading1"/>
        <w:numPr>
          <w:ilvl w:val="0"/>
          <w:numId w:val="1"/>
        </w:numPr>
      </w:pPr>
      <w:r>
        <w:lastRenderedPageBreak/>
        <w:t xml:space="preserve">Quality </w:t>
      </w:r>
      <w:r w:rsidR="008F1EB1">
        <w:t>A</w:t>
      </w:r>
      <w:r>
        <w:t xml:space="preserve">ssessment </w:t>
      </w:r>
      <w:r w:rsidR="008F1EB1">
        <w:t>T</w:t>
      </w:r>
      <w:r>
        <w:t>ools</w:t>
      </w:r>
    </w:p>
    <w:p w14:paraId="45A86F25" w14:textId="1A4B09B3" w:rsidR="00D0029A" w:rsidRDefault="00D0029A" w:rsidP="00BE413F">
      <w:pPr>
        <w:pStyle w:val="Heading2"/>
        <w:numPr>
          <w:ilvl w:val="1"/>
          <w:numId w:val="1"/>
        </w:numPr>
        <w:spacing w:line="240" w:lineRule="auto"/>
      </w:pPr>
      <w:r>
        <w:t xml:space="preserve">The Risk </w:t>
      </w:r>
      <w:proofErr w:type="gramStart"/>
      <w:r>
        <w:t>Of</w:t>
      </w:r>
      <w:proofErr w:type="gramEnd"/>
      <w:r>
        <w:t xml:space="preserve"> Bias</w:t>
      </w:r>
      <w:r w:rsidRPr="00C1728A">
        <w:t xml:space="preserve"> </w:t>
      </w:r>
      <w:proofErr w:type="gramStart"/>
      <w:r>
        <w:t>In</w:t>
      </w:r>
      <w:proofErr w:type="gramEnd"/>
      <w:r>
        <w:t xml:space="preserve"> Non-randomized Studies – of Interventions </w:t>
      </w:r>
      <w:r w:rsidRPr="00C1728A">
        <w:t>(</w:t>
      </w:r>
      <w:r>
        <w:t>ROBINS-I</w:t>
      </w:r>
      <w:r w:rsidRPr="00C1728A">
        <w:t>)</w:t>
      </w:r>
      <w:r>
        <w:t xml:space="preserve"> assessment tool </w:t>
      </w:r>
      <w:r w:rsidRPr="00D0029A">
        <w:t>(version for cohort-type studies)</w:t>
      </w:r>
    </w:p>
    <w:p w14:paraId="55BF15A7" w14:textId="77777777" w:rsidR="00D0029A" w:rsidRPr="00F918CF" w:rsidRDefault="00D0029A" w:rsidP="00D0029A">
      <w:pPr>
        <w:rPr>
          <w:b/>
          <w:bCs/>
        </w:rPr>
      </w:pPr>
      <w:bookmarkStart w:id="2" w:name="_Ref396935721"/>
      <w:bookmarkStart w:id="3" w:name="_Ref396935741"/>
      <w:bookmarkStart w:id="4" w:name="_Toc399091983"/>
      <w:r w:rsidRPr="00F918CF">
        <w:rPr>
          <w:b/>
          <w:bCs/>
        </w:rPr>
        <w:t>ROBINS-I tool (Stage I): At protocol stage</w:t>
      </w:r>
      <w:bookmarkEnd w:id="2"/>
      <w:bookmarkEnd w:id="3"/>
      <w:bookmarkEnd w:id="4"/>
      <w:r w:rsidRPr="00F918CF">
        <w:rPr>
          <w:b/>
          <w:bCs/>
        </w:rPr>
        <w:t xml:space="preserve"> </w:t>
      </w:r>
    </w:p>
    <w:p w14:paraId="1EAE85A1" w14:textId="77777777" w:rsidR="00D0029A" w:rsidRPr="00D0029A" w:rsidRDefault="00D0029A" w:rsidP="00D0029A">
      <w:bookmarkStart w:id="5" w:name="_Toc399091984"/>
      <w:r w:rsidRPr="00D0029A">
        <w:t xml:space="preserve">Specify the review question </w:t>
      </w:r>
      <w:bookmarkEnd w:id="5"/>
    </w:p>
    <w:tbl>
      <w:tblPr>
        <w:tblStyle w:val="TableGrid"/>
        <w:tblW w:w="0" w:type="auto"/>
        <w:tblLook w:val="04A0" w:firstRow="1" w:lastRow="0" w:firstColumn="1" w:lastColumn="0" w:noHBand="0" w:noVBand="1"/>
      </w:tblPr>
      <w:tblGrid>
        <w:gridCol w:w="2773"/>
        <w:gridCol w:w="11180"/>
      </w:tblGrid>
      <w:tr w:rsidR="00D0029A" w:rsidRPr="00D0029A" w14:paraId="504E8E4A" w14:textId="77777777" w:rsidTr="00F05220">
        <w:tc>
          <w:tcPr>
            <w:tcW w:w="2943" w:type="dxa"/>
            <w:tcBorders>
              <w:top w:val="nil"/>
              <w:left w:val="nil"/>
              <w:bottom w:val="nil"/>
              <w:right w:val="single" w:sz="4" w:space="0" w:color="auto"/>
            </w:tcBorders>
          </w:tcPr>
          <w:p w14:paraId="284942CA" w14:textId="77777777" w:rsidR="00D0029A" w:rsidRPr="00D0029A" w:rsidRDefault="00D0029A" w:rsidP="00D0029A">
            <w:r w:rsidRPr="00D0029A">
              <w:t>Participants</w:t>
            </w:r>
          </w:p>
        </w:tc>
        <w:tc>
          <w:tcPr>
            <w:tcW w:w="12616" w:type="dxa"/>
            <w:tcBorders>
              <w:left w:val="single" w:sz="4" w:space="0" w:color="auto"/>
            </w:tcBorders>
          </w:tcPr>
          <w:p w14:paraId="1D93F5EF" w14:textId="77777777" w:rsidR="00D0029A" w:rsidRPr="00D0029A" w:rsidRDefault="00D0029A" w:rsidP="00D0029A"/>
        </w:tc>
      </w:tr>
      <w:tr w:rsidR="00D0029A" w:rsidRPr="00D0029A" w14:paraId="46169683" w14:textId="77777777" w:rsidTr="00F05220">
        <w:tc>
          <w:tcPr>
            <w:tcW w:w="2943" w:type="dxa"/>
            <w:tcBorders>
              <w:top w:val="nil"/>
              <w:left w:val="nil"/>
              <w:bottom w:val="nil"/>
              <w:right w:val="single" w:sz="4" w:space="0" w:color="auto"/>
            </w:tcBorders>
          </w:tcPr>
          <w:p w14:paraId="70B59D1F" w14:textId="77777777" w:rsidR="00D0029A" w:rsidRPr="00D0029A" w:rsidRDefault="00D0029A" w:rsidP="00D0029A">
            <w:r w:rsidRPr="00D0029A">
              <w:t>Experimental intervention</w:t>
            </w:r>
          </w:p>
        </w:tc>
        <w:tc>
          <w:tcPr>
            <w:tcW w:w="12616" w:type="dxa"/>
            <w:tcBorders>
              <w:left w:val="single" w:sz="4" w:space="0" w:color="auto"/>
            </w:tcBorders>
          </w:tcPr>
          <w:p w14:paraId="0259B237" w14:textId="77777777" w:rsidR="00D0029A" w:rsidRPr="00D0029A" w:rsidRDefault="00D0029A" w:rsidP="00D0029A"/>
        </w:tc>
      </w:tr>
      <w:tr w:rsidR="00D0029A" w:rsidRPr="00D0029A" w14:paraId="254677F4" w14:textId="77777777" w:rsidTr="00F05220">
        <w:tc>
          <w:tcPr>
            <w:tcW w:w="2943" w:type="dxa"/>
            <w:tcBorders>
              <w:top w:val="nil"/>
              <w:left w:val="nil"/>
              <w:bottom w:val="nil"/>
              <w:right w:val="single" w:sz="4" w:space="0" w:color="auto"/>
            </w:tcBorders>
          </w:tcPr>
          <w:p w14:paraId="6B98F1B6" w14:textId="77777777" w:rsidR="00D0029A" w:rsidRPr="00D0029A" w:rsidRDefault="00D0029A" w:rsidP="00D0029A">
            <w:r w:rsidRPr="00D0029A">
              <w:t>Comparator</w:t>
            </w:r>
          </w:p>
        </w:tc>
        <w:tc>
          <w:tcPr>
            <w:tcW w:w="12616" w:type="dxa"/>
            <w:tcBorders>
              <w:left w:val="single" w:sz="4" w:space="0" w:color="auto"/>
            </w:tcBorders>
          </w:tcPr>
          <w:p w14:paraId="657DC6F4" w14:textId="77777777" w:rsidR="00D0029A" w:rsidRPr="00D0029A" w:rsidRDefault="00D0029A" w:rsidP="00D0029A"/>
        </w:tc>
      </w:tr>
      <w:tr w:rsidR="00D0029A" w:rsidRPr="00D0029A" w14:paraId="2041A32B" w14:textId="77777777" w:rsidTr="00F05220">
        <w:tc>
          <w:tcPr>
            <w:tcW w:w="2943" w:type="dxa"/>
            <w:tcBorders>
              <w:top w:val="nil"/>
              <w:left w:val="nil"/>
              <w:bottom w:val="nil"/>
              <w:right w:val="single" w:sz="4" w:space="0" w:color="auto"/>
            </w:tcBorders>
          </w:tcPr>
          <w:p w14:paraId="1B74820B" w14:textId="77777777" w:rsidR="00D0029A" w:rsidRPr="00D0029A" w:rsidRDefault="00D0029A" w:rsidP="00D0029A">
            <w:r w:rsidRPr="00D0029A">
              <w:t>Outcomes</w:t>
            </w:r>
          </w:p>
        </w:tc>
        <w:tc>
          <w:tcPr>
            <w:tcW w:w="12616" w:type="dxa"/>
            <w:tcBorders>
              <w:left w:val="single" w:sz="4" w:space="0" w:color="auto"/>
            </w:tcBorders>
          </w:tcPr>
          <w:p w14:paraId="5FAD8E86" w14:textId="77777777" w:rsidR="00D0029A" w:rsidRPr="00D0029A" w:rsidRDefault="00D0029A" w:rsidP="00D0029A"/>
        </w:tc>
      </w:tr>
    </w:tbl>
    <w:p w14:paraId="111D5F19" w14:textId="77777777" w:rsidR="00D0029A" w:rsidRPr="00D0029A" w:rsidRDefault="00D0029A" w:rsidP="00D0029A"/>
    <w:p w14:paraId="2ED5F795" w14:textId="77777777" w:rsidR="00D0029A" w:rsidRPr="00D0029A" w:rsidRDefault="00D0029A" w:rsidP="00D0029A">
      <w:bookmarkStart w:id="6" w:name="_Toc399091986"/>
      <w:r w:rsidRPr="00D0029A">
        <w:t>List the confounding domains relevant to all or most studies</w:t>
      </w:r>
      <w:bookmarkEnd w:id="6"/>
    </w:p>
    <w:tbl>
      <w:tblPr>
        <w:tblStyle w:val="TableGrid"/>
        <w:tblW w:w="0" w:type="auto"/>
        <w:tblLook w:val="04A0" w:firstRow="1" w:lastRow="0" w:firstColumn="1" w:lastColumn="0" w:noHBand="0" w:noVBand="1"/>
      </w:tblPr>
      <w:tblGrid>
        <w:gridCol w:w="13948"/>
      </w:tblGrid>
      <w:tr w:rsidR="00D0029A" w:rsidRPr="00D0029A" w14:paraId="5A1C34DE" w14:textId="77777777" w:rsidTr="00F05220">
        <w:tc>
          <w:tcPr>
            <w:tcW w:w="15559" w:type="dxa"/>
          </w:tcPr>
          <w:p w14:paraId="6187DD21" w14:textId="77777777" w:rsidR="00D0029A" w:rsidRPr="00D0029A" w:rsidRDefault="00D0029A" w:rsidP="00D0029A"/>
          <w:p w14:paraId="343B1833" w14:textId="77777777" w:rsidR="00D0029A" w:rsidRPr="00D0029A" w:rsidRDefault="00D0029A" w:rsidP="00D0029A"/>
        </w:tc>
      </w:tr>
    </w:tbl>
    <w:p w14:paraId="07250869" w14:textId="77777777" w:rsidR="00D0029A" w:rsidRPr="00D0029A" w:rsidRDefault="00D0029A" w:rsidP="00D0029A">
      <w:bookmarkStart w:id="7" w:name="_Toc399091987"/>
      <w:r w:rsidRPr="00D0029A">
        <w:t>List co-interventions that could be different between intervention groups and that could impact on outcomes</w:t>
      </w:r>
      <w:bookmarkEnd w:id="7"/>
    </w:p>
    <w:tbl>
      <w:tblPr>
        <w:tblStyle w:val="TableGrid"/>
        <w:tblW w:w="0" w:type="auto"/>
        <w:tblLook w:val="04A0" w:firstRow="1" w:lastRow="0" w:firstColumn="1" w:lastColumn="0" w:noHBand="0" w:noVBand="1"/>
      </w:tblPr>
      <w:tblGrid>
        <w:gridCol w:w="13948"/>
      </w:tblGrid>
      <w:tr w:rsidR="00D0029A" w:rsidRPr="00D0029A" w14:paraId="516BB00F" w14:textId="77777777" w:rsidTr="00F05220">
        <w:tc>
          <w:tcPr>
            <w:tcW w:w="15559" w:type="dxa"/>
          </w:tcPr>
          <w:p w14:paraId="32C05CDE" w14:textId="77777777" w:rsidR="00D0029A" w:rsidRPr="00D0029A" w:rsidRDefault="00D0029A" w:rsidP="00D0029A"/>
          <w:p w14:paraId="18B77762" w14:textId="77777777" w:rsidR="00D0029A" w:rsidRPr="00D0029A" w:rsidRDefault="00D0029A" w:rsidP="00D0029A"/>
        </w:tc>
      </w:tr>
    </w:tbl>
    <w:p w14:paraId="2B4E17E7" w14:textId="77777777" w:rsidR="00D0029A" w:rsidRPr="00D0029A" w:rsidRDefault="00D0029A" w:rsidP="00D0029A">
      <w:pPr>
        <w:rPr>
          <w:rFonts w:asciiTheme="majorHAnsi" w:eastAsiaTheme="majorEastAsia" w:hAnsiTheme="majorHAnsi" w:cstheme="majorBidi"/>
          <w:b/>
        </w:rPr>
      </w:pPr>
      <w:bookmarkStart w:id="8" w:name="_Ref396935732"/>
      <w:bookmarkStart w:id="9" w:name="_Ref396935816"/>
      <w:bookmarkStart w:id="10" w:name="_Toc399091988"/>
      <w:r w:rsidRPr="00D0029A">
        <w:br w:type="page"/>
      </w:r>
    </w:p>
    <w:p w14:paraId="6DF7B455" w14:textId="77777777" w:rsidR="00D0029A" w:rsidRPr="008D739B" w:rsidRDefault="00D0029A" w:rsidP="00D0029A">
      <w:pPr>
        <w:rPr>
          <w:b/>
          <w:bCs/>
        </w:rPr>
      </w:pPr>
      <w:r w:rsidRPr="008D739B">
        <w:rPr>
          <w:b/>
          <w:bCs/>
        </w:rPr>
        <w:lastRenderedPageBreak/>
        <w:t>ROBINS-I tool (Stage II): For each study</w:t>
      </w:r>
      <w:bookmarkEnd w:id="8"/>
      <w:bookmarkEnd w:id="9"/>
      <w:bookmarkEnd w:id="10"/>
    </w:p>
    <w:p w14:paraId="52CE22A7" w14:textId="77777777" w:rsidR="00D0029A" w:rsidRPr="00D0029A" w:rsidRDefault="00D0029A" w:rsidP="00D0029A">
      <w:bookmarkStart w:id="11" w:name="_Ref396935920"/>
      <w:bookmarkStart w:id="12" w:name="_Toc399091989"/>
      <w:r w:rsidRPr="00D0029A">
        <w:t>Specify a target randomized trial specific to the study</w:t>
      </w:r>
      <w:bookmarkEnd w:id="11"/>
      <w:bookmarkEnd w:id="12"/>
    </w:p>
    <w:tbl>
      <w:tblPr>
        <w:tblStyle w:val="TableGrid"/>
        <w:tblW w:w="13954" w:type="dxa"/>
        <w:tblLook w:val="04A0" w:firstRow="1" w:lastRow="0" w:firstColumn="1" w:lastColumn="0" w:noHBand="0" w:noVBand="1"/>
      </w:tblPr>
      <w:tblGrid>
        <w:gridCol w:w="2639"/>
        <w:gridCol w:w="11315"/>
      </w:tblGrid>
      <w:tr w:rsidR="00D0029A" w:rsidRPr="00D0029A" w14:paraId="039DDD46" w14:textId="77777777" w:rsidTr="004C307C">
        <w:trPr>
          <w:trHeight w:val="293"/>
        </w:trPr>
        <w:tc>
          <w:tcPr>
            <w:tcW w:w="2639" w:type="dxa"/>
            <w:tcBorders>
              <w:top w:val="nil"/>
              <w:left w:val="nil"/>
              <w:bottom w:val="nil"/>
              <w:right w:val="nil"/>
            </w:tcBorders>
          </w:tcPr>
          <w:p w14:paraId="49145196" w14:textId="77777777" w:rsidR="00D0029A" w:rsidRPr="00D0029A" w:rsidRDefault="00D0029A" w:rsidP="00D0029A">
            <w:r w:rsidRPr="00D0029A">
              <w:t>Design</w:t>
            </w:r>
          </w:p>
        </w:tc>
        <w:tc>
          <w:tcPr>
            <w:tcW w:w="11315" w:type="dxa"/>
            <w:tcBorders>
              <w:top w:val="nil"/>
              <w:left w:val="nil"/>
              <w:right w:val="nil"/>
            </w:tcBorders>
          </w:tcPr>
          <w:p w14:paraId="2B8AB711" w14:textId="77777777" w:rsidR="00D0029A" w:rsidRPr="00D0029A" w:rsidRDefault="00D0029A" w:rsidP="00D0029A">
            <w:r w:rsidRPr="00D0029A">
              <w:t>Individually randomized / Cluster randomized / Matched (e.g. cross-over)</w:t>
            </w:r>
          </w:p>
        </w:tc>
      </w:tr>
      <w:tr w:rsidR="00D0029A" w:rsidRPr="00D0029A" w14:paraId="4172168A" w14:textId="77777777" w:rsidTr="004C307C">
        <w:trPr>
          <w:trHeight w:val="306"/>
        </w:trPr>
        <w:tc>
          <w:tcPr>
            <w:tcW w:w="2639" w:type="dxa"/>
            <w:tcBorders>
              <w:top w:val="nil"/>
              <w:left w:val="nil"/>
              <w:bottom w:val="nil"/>
              <w:right w:val="single" w:sz="4" w:space="0" w:color="auto"/>
            </w:tcBorders>
          </w:tcPr>
          <w:p w14:paraId="5A3E6E97" w14:textId="77777777" w:rsidR="00D0029A" w:rsidRPr="00D0029A" w:rsidRDefault="00D0029A" w:rsidP="00D0029A">
            <w:r w:rsidRPr="00D0029A">
              <w:t>Participants</w:t>
            </w:r>
          </w:p>
        </w:tc>
        <w:tc>
          <w:tcPr>
            <w:tcW w:w="11315" w:type="dxa"/>
            <w:tcBorders>
              <w:left w:val="single" w:sz="4" w:space="0" w:color="auto"/>
            </w:tcBorders>
          </w:tcPr>
          <w:p w14:paraId="28257E7C" w14:textId="77777777" w:rsidR="00D0029A" w:rsidRPr="00D0029A" w:rsidRDefault="00D0029A" w:rsidP="00D0029A"/>
        </w:tc>
      </w:tr>
      <w:tr w:rsidR="00D0029A" w:rsidRPr="00D0029A" w14:paraId="5A17B9E9" w14:textId="77777777" w:rsidTr="004C307C">
        <w:trPr>
          <w:trHeight w:val="293"/>
        </w:trPr>
        <w:tc>
          <w:tcPr>
            <w:tcW w:w="2639" w:type="dxa"/>
            <w:tcBorders>
              <w:top w:val="nil"/>
              <w:left w:val="nil"/>
              <w:bottom w:val="nil"/>
              <w:right w:val="single" w:sz="4" w:space="0" w:color="auto"/>
            </w:tcBorders>
          </w:tcPr>
          <w:p w14:paraId="50D78E83" w14:textId="77777777" w:rsidR="00D0029A" w:rsidRPr="00D0029A" w:rsidRDefault="00D0029A" w:rsidP="00D0029A">
            <w:r w:rsidRPr="00D0029A">
              <w:t>Experimental intervention</w:t>
            </w:r>
          </w:p>
        </w:tc>
        <w:tc>
          <w:tcPr>
            <w:tcW w:w="11315" w:type="dxa"/>
            <w:tcBorders>
              <w:left w:val="single" w:sz="4" w:space="0" w:color="auto"/>
            </w:tcBorders>
          </w:tcPr>
          <w:p w14:paraId="78832462" w14:textId="77777777" w:rsidR="00D0029A" w:rsidRPr="00D0029A" w:rsidRDefault="00D0029A" w:rsidP="00D0029A"/>
        </w:tc>
      </w:tr>
      <w:tr w:rsidR="00D0029A" w:rsidRPr="00D0029A" w14:paraId="6F540DBF" w14:textId="77777777" w:rsidTr="004C307C">
        <w:trPr>
          <w:trHeight w:val="293"/>
        </w:trPr>
        <w:tc>
          <w:tcPr>
            <w:tcW w:w="2639" w:type="dxa"/>
            <w:tcBorders>
              <w:top w:val="nil"/>
              <w:left w:val="nil"/>
              <w:bottom w:val="nil"/>
              <w:right w:val="single" w:sz="4" w:space="0" w:color="auto"/>
            </w:tcBorders>
          </w:tcPr>
          <w:p w14:paraId="5B4418A7" w14:textId="77777777" w:rsidR="00D0029A" w:rsidRPr="00D0029A" w:rsidRDefault="00D0029A" w:rsidP="00D0029A">
            <w:r w:rsidRPr="00D0029A">
              <w:t>Comparator</w:t>
            </w:r>
          </w:p>
        </w:tc>
        <w:tc>
          <w:tcPr>
            <w:tcW w:w="11315" w:type="dxa"/>
            <w:tcBorders>
              <w:left w:val="single" w:sz="4" w:space="0" w:color="auto"/>
            </w:tcBorders>
          </w:tcPr>
          <w:p w14:paraId="5E72A5EB" w14:textId="77777777" w:rsidR="00D0029A" w:rsidRPr="00D0029A" w:rsidRDefault="00D0029A" w:rsidP="00D0029A"/>
        </w:tc>
      </w:tr>
    </w:tbl>
    <w:p w14:paraId="06A04F60" w14:textId="77777777" w:rsidR="00D0029A" w:rsidRPr="00D0029A" w:rsidRDefault="00D0029A" w:rsidP="00D0029A"/>
    <w:p w14:paraId="4F11DA6F" w14:textId="77777777" w:rsidR="00D0029A" w:rsidRPr="00D0029A" w:rsidRDefault="00D0029A" w:rsidP="00D0029A">
      <w:bookmarkStart w:id="13" w:name="_Toc399091991"/>
      <w:bookmarkStart w:id="14" w:name="_Toc399091990"/>
      <w:r w:rsidRPr="00D0029A">
        <w:t>Is your aim for this study…?</w:t>
      </w:r>
    </w:p>
    <w:tbl>
      <w:tblPr>
        <w:tblStyle w:val="TableGrid"/>
        <w:tblW w:w="15559" w:type="dxa"/>
        <w:tblLayout w:type="fixed"/>
        <w:tblLook w:val="04A0" w:firstRow="1" w:lastRow="0" w:firstColumn="1" w:lastColumn="0" w:noHBand="0" w:noVBand="1"/>
      </w:tblPr>
      <w:tblGrid>
        <w:gridCol w:w="675"/>
        <w:gridCol w:w="14884"/>
      </w:tblGrid>
      <w:tr w:rsidR="00D0029A" w:rsidRPr="00D0029A" w14:paraId="63F9E8A9" w14:textId="77777777" w:rsidTr="00F05220">
        <w:tc>
          <w:tcPr>
            <w:tcW w:w="675" w:type="dxa"/>
            <w:tcBorders>
              <w:top w:val="nil"/>
              <w:left w:val="nil"/>
              <w:bottom w:val="nil"/>
              <w:right w:val="nil"/>
            </w:tcBorders>
            <w:vAlign w:val="center"/>
          </w:tcPr>
          <w:p w14:paraId="7AF5B5E1" w14:textId="77777777" w:rsidR="00D0029A" w:rsidRPr="00D0029A" w:rsidRDefault="00D0029A" w:rsidP="00D0029A">
            <w:r w:rsidRPr="00D0029A">
              <w:sym w:font="Wingdings 2" w:char="F0A3"/>
            </w:r>
          </w:p>
        </w:tc>
        <w:tc>
          <w:tcPr>
            <w:tcW w:w="14884" w:type="dxa"/>
            <w:tcBorders>
              <w:top w:val="nil"/>
              <w:left w:val="nil"/>
              <w:bottom w:val="nil"/>
              <w:right w:val="single" w:sz="4" w:space="0" w:color="auto"/>
            </w:tcBorders>
            <w:vAlign w:val="center"/>
          </w:tcPr>
          <w:p w14:paraId="3F4F659C" w14:textId="77777777" w:rsidR="00D0029A" w:rsidRPr="00D0029A" w:rsidRDefault="00D0029A" w:rsidP="00D0029A">
            <w:r w:rsidRPr="00D0029A">
              <w:t xml:space="preserve">to assess the effect of </w:t>
            </w:r>
            <w:r w:rsidRPr="00D0029A">
              <w:rPr>
                <w:i/>
              </w:rPr>
              <w:t>assignment to</w:t>
            </w:r>
            <w:r w:rsidRPr="00D0029A">
              <w:t xml:space="preserve"> intervention</w:t>
            </w:r>
          </w:p>
        </w:tc>
      </w:tr>
      <w:tr w:rsidR="00D0029A" w:rsidRPr="00D0029A" w14:paraId="4DB24574" w14:textId="77777777" w:rsidTr="00F05220">
        <w:tc>
          <w:tcPr>
            <w:tcW w:w="675" w:type="dxa"/>
            <w:tcBorders>
              <w:top w:val="nil"/>
              <w:left w:val="nil"/>
              <w:bottom w:val="nil"/>
              <w:right w:val="nil"/>
            </w:tcBorders>
            <w:vAlign w:val="center"/>
          </w:tcPr>
          <w:p w14:paraId="055F972E" w14:textId="77777777" w:rsidR="00D0029A" w:rsidRPr="00D0029A" w:rsidRDefault="00D0029A" w:rsidP="00D0029A">
            <w:r w:rsidRPr="00D0029A">
              <w:sym w:font="Wingdings 2" w:char="F0A3"/>
            </w:r>
          </w:p>
        </w:tc>
        <w:tc>
          <w:tcPr>
            <w:tcW w:w="14884" w:type="dxa"/>
            <w:tcBorders>
              <w:top w:val="nil"/>
              <w:left w:val="nil"/>
              <w:bottom w:val="nil"/>
              <w:right w:val="single" w:sz="4" w:space="0" w:color="auto"/>
            </w:tcBorders>
            <w:vAlign w:val="center"/>
          </w:tcPr>
          <w:p w14:paraId="3F3775E2" w14:textId="77777777" w:rsidR="00D0029A" w:rsidRPr="00D0029A" w:rsidRDefault="00D0029A" w:rsidP="00D0029A">
            <w:r w:rsidRPr="00D0029A">
              <w:t xml:space="preserve">to assess the effect of </w:t>
            </w:r>
            <w:r w:rsidRPr="00D0029A">
              <w:rPr>
                <w:i/>
              </w:rPr>
              <w:t>starting and adhering to</w:t>
            </w:r>
            <w:r w:rsidRPr="00D0029A">
              <w:t xml:space="preserve"> intervention</w:t>
            </w:r>
          </w:p>
        </w:tc>
      </w:tr>
      <w:bookmarkEnd w:id="13"/>
    </w:tbl>
    <w:p w14:paraId="4B1F51A0" w14:textId="77777777" w:rsidR="00D0029A" w:rsidRPr="00D0029A" w:rsidRDefault="00D0029A" w:rsidP="00D0029A"/>
    <w:p w14:paraId="0B8B42D7" w14:textId="77777777" w:rsidR="00D0029A" w:rsidRPr="00D0029A" w:rsidRDefault="00D0029A" w:rsidP="00D0029A">
      <w:r w:rsidRPr="00D0029A">
        <w:t>Specify the outcome</w:t>
      </w:r>
      <w:bookmarkEnd w:id="14"/>
    </w:p>
    <w:p w14:paraId="788FF22B" w14:textId="77777777" w:rsidR="00D0029A" w:rsidRPr="00D0029A" w:rsidRDefault="00D0029A" w:rsidP="00D0029A">
      <w:r w:rsidRPr="00D0029A">
        <w:t>Specify which outcome is being assessed for risk of bias (typically from among those earmarked for the Summary of Findings table). Specify whether this is a proposed benefit or harm of intervention.</w:t>
      </w:r>
    </w:p>
    <w:tbl>
      <w:tblPr>
        <w:tblStyle w:val="TableGrid"/>
        <w:tblW w:w="0" w:type="auto"/>
        <w:tblLook w:val="04A0" w:firstRow="1" w:lastRow="0" w:firstColumn="1" w:lastColumn="0" w:noHBand="0" w:noVBand="1"/>
      </w:tblPr>
      <w:tblGrid>
        <w:gridCol w:w="13948"/>
      </w:tblGrid>
      <w:tr w:rsidR="00D0029A" w:rsidRPr="00D0029A" w14:paraId="4CAF4DA5" w14:textId="77777777" w:rsidTr="00F05220">
        <w:tc>
          <w:tcPr>
            <w:tcW w:w="15559" w:type="dxa"/>
          </w:tcPr>
          <w:p w14:paraId="454A4113" w14:textId="77777777" w:rsidR="00D0029A" w:rsidRPr="00D0029A" w:rsidRDefault="00D0029A" w:rsidP="00D0029A"/>
        </w:tc>
      </w:tr>
    </w:tbl>
    <w:p w14:paraId="7C428150" w14:textId="77777777" w:rsidR="00D0029A" w:rsidRPr="00D0029A" w:rsidRDefault="00D0029A" w:rsidP="00D0029A"/>
    <w:p w14:paraId="1E67DA1E" w14:textId="77777777" w:rsidR="00D0029A" w:rsidRPr="00D0029A" w:rsidRDefault="00D0029A" w:rsidP="00D0029A">
      <w:bookmarkStart w:id="15" w:name="_Ref396935925"/>
      <w:bookmarkStart w:id="16" w:name="_Toc399091992"/>
      <w:r w:rsidRPr="00D0029A">
        <w:t>Specify the numerical result being assessed</w:t>
      </w:r>
      <w:bookmarkEnd w:id="15"/>
      <w:bookmarkEnd w:id="16"/>
    </w:p>
    <w:p w14:paraId="112774B6" w14:textId="77777777" w:rsidR="00D0029A" w:rsidRPr="00D0029A" w:rsidRDefault="00D0029A" w:rsidP="00D0029A">
      <w:r w:rsidRPr="00D0029A">
        <w:t>In case of multiple alternative analyses being presented, specify the numeric result (e.g. RR = 1.52 (95% CI 0.83 to 2.77) and/or a reference (e.g. to a table, figure or paragraph) that uniquely defines the result being assessed.</w:t>
      </w:r>
    </w:p>
    <w:tbl>
      <w:tblPr>
        <w:tblStyle w:val="TableGrid"/>
        <w:tblW w:w="0" w:type="auto"/>
        <w:tblLook w:val="04A0" w:firstRow="1" w:lastRow="0" w:firstColumn="1" w:lastColumn="0" w:noHBand="0" w:noVBand="1"/>
      </w:tblPr>
      <w:tblGrid>
        <w:gridCol w:w="13948"/>
      </w:tblGrid>
      <w:tr w:rsidR="00D0029A" w:rsidRPr="00D0029A" w14:paraId="0E73686B" w14:textId="77777777" w:rsidTr="00F05220">
        <w:tc>
          <w:tcPr>
            <w:tcW w:w="15559" w:type="dxa"/>
          </w:tcPr>
          <w:p w14:paraId="31B52C5B" w14:textId="77777777" w:rsidR="00D0029A" w:rsidRPr="00D0029A" w:rsidRDefault="00D0029A" w:rsidP="00D0029A"/>
        </w:tc>
      </w:tr>
    </w:tbl>
    <w:p w14:paraId="7C797DAD" w14:textId="77777777" w:rsidR="00D0029A" w:rsidRPr="00D0029A" w:rsidRDefault="00D0029A" w:rsidP="00D0029A"/>
    <w:p w14:paraId="5BD74783" w14:textId="77777777" w:rsidR="00D0029A" w:rsidRPr="00D0029A" w:rsidRDefault="00D0029A" w:rsidP="00D0029A">
      <w:pPr>
        <w:rPr>
          <w:rFonts w:asciiTheme="majorHAnsi" w:eastAsiaTheme="majorEastAsia" w:hAnsiTheme="majorHAnsi" w:cstheme="majorBidi"/>
          <w:b/>
        </w:rPr>
      </w:pPr>
      <w:bookmarkStart w:id="17" w:name="_Ref396935948"/>
      <w:bookmarkStart w:id="18" w:name="_Toc399091993"/>
      <w:r w:rsidRPr="00D0029A">
        <w:br w:type="page"/>
      </w:r>
    </w:p>
    <w:p w14:paraId="6CDF5B8E" w14:textId="77777777" w:rsidR="00D0029A" w:rsidRPr="008D739B" w:rsidRDefault="00D0029A" w:rsidP="00D0029A">
      <w:pPr>
        <w:rPr>
          <w:b/>
          <w:bCs/>
        </w:rPr>
      </w:pPr>
      <w:r w:rsidRPr="008D739B">
        <w:rPr>
          <w:b/>
          <w:bCs/>
        </w:rPr>
        <w:lastRenderedPageBreak/>
        <w:t>Preliminary consideration of confounders</w:t>
      </w:r>
      <w:bookmarkEnd w:id="17"/>
      <w:bookmarkEnd w:id="18"/>
    </w:p>
    <w:p w14:paraId="4FC8572A" w14:textId="77777777" w:rsidR="00D0029A" w:rsidRPr="00D0029A" w:rsidRDefault="00D0029A" w:rsidP="00D0029A">
      <w:r w:rsidRPr="00D0029A">
        <w:rPr>
          <w:rFonts w:cs="Arial"/>
        </w:rPr>
        <w:t>Complete a row for each important confounding domain (</w:t>
      </w:r>
      <w:proofErr w:type="spellStart"/>
      <w:r w:rsidRPr="00D0029A">
        <w:rPr>
          <w:rFonts w:cs="Arial"/>
        </w:rPr>
        <w:t>i</w:t>
      </w:r>
      <w:proofErr w:type="spellEnd"/>
      <w:r w:rsidRPr="00D0029A">
        <w:rPr>
          <w:rFonts w:cs="Arial"/>
        </w:rPr>
        <w:t xml:space="preserve">) listed in the review protocol; and (ii) </w:t>
      </w:r>
      <w:r w:rsidRPr="00D0029A">
        <w:t xml:space="preserve">relevant to the setting of this </w:t>
      </w:r>
      <w:proofErr w:type="gramStart"/>
      <w:r w:rsidRPr="00D0029A">
        <w:t>particular study</w:t>
      </w:r>
      <w:proofErr w:type="gramEnd"/>
      <w:r w:rsidRPr="00D0029A">
        <w:t>, or which the study authors identified as potentially important.</w:t>
      </w:r>
    </w:p>
    <w:p w14:paraId="53C4B468" w14:textId="77777777" w:rsidR="00D0029A" w:rsidRPr="00D0029A" w:rsidRDefault="00D0029A" w:rsidP="00D0029A">
      <w:r w:rsidRPr="00D0029A">
        <w:t>“Important” confounding domains are those for which, in the context of this study, adjustment is expected to lead to a clinically important change in the estimated effect of the intervention. “Validity” refers to whether the confounding variable or variables fully measure the domain, while “reliability” refers to the precision of the measurement (more measurement error means less reliability).</w:t>
      </w:r>
    </w:p>
    <w:tbl>
      <w:tblPr>
        <w:tblW w:w="4956" w:type="pct"/>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65"/>
        <w:gridCol w:w="2765"/>
        <w:gridCol w:w="2765"/>
        <w:gridCol w:w="2765"/>
        <w:gridCol w:w="2765"/>
      </w:tblGrid>
      <w:tr w:rsidR="00D0029A" w:rsidRPr="00D0029A" w14:paraId="79E04E8E" w14:textId="77777777" w:rsidTr="00F05220">
        <w:trPr>
          <w:trHeight w:val="79"/>
        </w:trPr>
        <w:tc>
          <w:tcPr>
            <w:tcW w:w="5000" w:type="pct"/>
            <w:gridSpan w:val="5"/>
            <w:tcMar>
              <w:top w:w="0" w:type="dxa"/>
              <w:left w:w="108" w:type="dxa"/>
              <w:bottom w:w="0" w:type="dxa"/>
              <w:right w:w="108" w:type="dxa"/>
            </w:tcMar>
            <w:vAlign w:val="center"/>
          </w:tcPr>
          <w:p w14:paraId="3C49E4EE" w14:textId="77777777" w:rsidR="00D0029A" w:rsidRPr="00D0029A" w:rsidDel="004221E0" w:rsidRDefault="00D0029A" w:rsidP="00D0029A">
            <w:pPr>
              <w:rPr>
                <w:rFonts w:cs="Arial"/>
                <w:b/>
                <w:lang w:val="en-CA"/>
              </w:rPr>
            </w:pPr>
            <w:r w:rsidRPr="00D0029A">
              <w:rPr>
                <w:rFonts w:cs="Arial"/>
                <w:b/>
                <w:lang w:val="en-CA"/>
              </w:rPr>
              <w:t>(</w:t>
            </w:r>
            <w:proofErr w:type="spellStart"/>
            <w:r w:rsidRPr="00D0029A">
              <w:rPr>
                <w:rFonts w:cs="Arial"/>
                <w:b/>
                <w:lang w:val="en-CA"/>
              </w:rPr>
              <w:t>i</w:t>
            </w:r>
            <w:proofErr w:type="spellEnd"/>
            <w:r w:rsidRPr="00D0029A">
              <w:rPr>
                <w:rFonts w:cs="Arial"/>
                <w:b/>
                <w:lang w:val="en-CA"/>
              </w:rPr>
              <w:t xml:space="preserve">) Confounding domains </w:t>
            </w:r>
            <w:r w:rsidRPr="00D0029A">
              <w:rPr>
                <w:rFonts w:cs="Arial"/>
                <w:b/>
              </w:rPr>
              <w:t>listed in the review protocol</w:t>
            </w:r>
          </w:p>
        </w:tc>
      </w:tr>
      <w:tr w:rsidR="00D0029A" w:rsidRPr="00D0029A" w14:paraId="15F1A3B0" w14:textId="77777777" w:rsidTr="00F05220">
        <w:trPr>
          <w:trHeight w:val="340"/>
        </w:trPr>
        <w:tc>
          <w:tcPr>
            <w:tcW w:w="1000" w:type="pct"/>
            <w:tcMar>
              <w:top w:w="0" w:type="dxa"/>
              <w:left w:w="57" w:type="dxa"/>
              <w:bottom w:w="0" w:type="dxa"/>
              <w:right w:w="57" w:type="dxa"/>
            </w:tcMar>
            <w:hideMark/>
          </w:tcPr>
          <w:p w14:paraId="2D32A475" w14:textId="77777777" w:rsidR="00D0029A" w:rsidRPr="00D0029A" w:rsidRDefault="00D0029A" w:rsidP="00D0029A">
            <w:pPr>
              <w:rPr>
                <w:rFonts w:cs="Arial"/>
                <w:lang w:val="en-CA"/>
              </w:rPr>
            </w:pPr>
            <w:r w:rsidRPr="00D0029A">
              <w:rPr>
                <w:rFonts w:cs="Arial"/>
              </w:rPr>
              <w:t>Confounding domain</w:t>
            </w:r>
          </w:p>
        </w:tc>
        <w:tc>
          <w:tcPr>
            <w:tcW w:w="1000" w:type="pct"/>
            <w:tcMar>
              <w:left w:w="57" w:type="dxa"/>
              <w:right w:w="57" w:type="dxa"/>
            </w:tcMar>
          </w:tcPr>
          <w:p w14:paraId="0ADBF48C" w14:textId="77777777" w:rsidR="00D0029A" w:rsidRPr="00D0029A" w:rsidRDefault="00D0029A" w:rsidP="00D0029A">
            <w:pPr>
              <w:rPr>
                <w:rFonts w:cs="Arial"/>
                <w:lang w:val="en-CA"/>
              </w:rPr>
            </w:pPr>
            <w:r w:rsidRPr="00D0029A">
              <w:rPr>
                <w:rFonts w:cs="Arial"/>
                <w:lang w:val="en-CA"/>
              </w:rPr>
              <w:t xml:space="preserve">Measured variable(s) </w:t>
            </w:r>
          </w:p>
        </w:tc>
        <w:tc>
          <w:tcPr>
            <w:tcW w:w="1000" w:type="pct"/>
            <w:tcMar>
              <w:left w:w="57" w:type="dxa"/>
              <w:right w:w="57" w:type="dxa"/>
            </w:tcMar>
          </w:tcPr>
          <w:p w14:paraId="334162BF" w14:textId="77777777" w:rsidR="00D0029A" w:rsidRPr="00D0029A" w:rsidRDefault="00D0029A" w:rsidP="00D0029A">
            <w:pPr>
              <w:rPr>
                <w:rFonts w:cs="Arial"/>
                <w:lang w:val="en-CA"/>
              </w:rPr>
            </w:pPr>
            <w:r w:rsidRPr="00D0029A">
              <w:rPr>
                <w:rFonts w:cs="Arial"/>
                <w:lang w:val="en-CA"/>
              </w:rPr>
              <w:t xml:space="preserve">Is there evidence that controlling for this variable was </w:t>
            </w:r>
            <w:proofErr w:type="gramStart"/>
            <w:r w:rsidRPr="00D0029A">
              <w:rPr>
                <w:rFonts w:cs="Arial"/>
                <w:lang w:val="en-CA"/>
              </w:rPr>
              <w:t>unnecessary?*</w:t>
            </w:r>
            <w:proofErr w:type="gramEnd"/>
          </w:p>
        </w:tc>
        <w:tc>
          <w:tcPr>
            <w:tcW w:w="1000" w:type="pct"/>
            <w:tcMar>
              <w:left w:w="57" w:type="dxa"/>
              <w:right w:w="57" w:type="dxa"/>
            </w:tcMar>
          </w:tcPr>
          <w:p w14:paraId="6E760297" w14:textId="77777777" w:rsidR="00D0029A" w:rsidRPr="00D0029A" w:rsidRDefault="00D0029A" w:rsidP="00D0029A">
            <w:pPr>
              <w:rPr>
                <w:rFonts w:cs="Arial"/>
                <w:lang w:val="en-CA"/>
              </w:rPr>
            </w:pPr>
            <w:r w:rsidRPr="00D0029A">
              <w:rPr>
                <w:rFonts w:cs="Arial"/>
                <w:lang w:val="en-CA"/>
              </w:rPr>
              <w:t>Is the confounding domain measured validly and reliably by this variable (or these variables)?</w:t>
            </w:r>
          </w:p>
        </w:tc>
        <w:tc>
          <w:tcPr>
            <w:tcW w:w="1000" w:type="pct"/>
          </w:tcPr>
          <w:p w14:paraId="404E4674" w14:textId="77777777" w:rsidR="00D0029A" w:rsidRPr="00D0029A" w:rsidRDefault="00D0029A" w:rsidP="00D0029A">
            <w:pPr>
              <w:rPr>
                <w:rFonts w:cs="Arial"/>
                <w:lang w:val="en-CA"/>
              </w:rPr>
            </w:pPr>
            <w:r w:rsidRPr="00D0029A">
              <w:rPr>
                <w:rFonts w:cs="Arial"/>
                <w:lang w:val="en-CA"/>
              </w:rPr>
              <w:t>OPTIONAL: Is failure to adjust for this variable (alone) expected to favour the experimental intervention or the comparator?</w:t>
            </w:r>
          </w:p>
        </w:tc>
      </w:tr>
      <w:tr w:rsidR="00D0029A" w:rsidRPr="00D0029A" w14:paraId="1E6CD4FD" w14:textId="77777777" w:rsidTr="00F05220">
        <w:trPr>
          <w:trHeight w:val="753"/>
        </w:trPr>
        <w:tc>
          <w:tcPr>
            <w:tcW w:w="1000" w:type="pct"/>
            <w:tcMar>
              <w:top w:w="0" w:type="dxa"/>
              <w:left w:w="108" w:type="dxa"/>
              <w:bottom w:w="0" w:type="dxa"/>
              <w:right w:w="108" w:type="dxa"/>
            </w:tcMar>
            <w:vAlign w:val="center"/>
          </w:tcPr>
          <w:p w14:paraId="72215EB7" w14:textId="77777777" w:rsidR="00D0029A" w:rsidRPr="00D0029A" w:rsidRDefault="00D0029A" w:rsidP="00D0029A">
            <w:pPr>
              <w:rPr>
                <w:rFonts w:cs="Arial"/>
                <w:lang w:val="en-CA"/>
              </w:rPr>
            </w:pPr>
          </w:p>
        </w:tc>
        <w:tc>
          <w:tcPr>
            <w:tcW w:w="1000" w:type="pct"/>
          </w:tcPr>
          <w:p w14:paraId="053B9323" w14:textId="77777777" w:rsidR="00D0029A" w:rsidRPr="00D0029A" w:rsidRDefault="00D0029A" w:rsidP="00D0029A">
            <w:pPr>
              <w:rPr>
                <w:rFonts w:cs="Arial"/>
                <w:lang w:val="en-CA"/>
              </w:rPr>
            </w:pPr>
          </w:p>
        </w:tc>
        <w:tc>
          <w:tcPr>
            <w:tcW w:w="1000" w:type="pct"/>
          </w:tcPr>
          <w:p w14:paraId="5988548B" w14:textId="77777777" w:rsidR="00D0029A" w:rsidRPr="00D0029A" w:rsidRDefault="00D0029A" w:rsidP="00D0029A">
            <w:pPr>
              <w:rPr>
                <w:rFonts w:cs="Arial"/>
                <w:lang w:val="en-CA"/>
              </w:rPr>
            </w:pPr>
          </w:p>
        </w:tc>
        <w:tc>
          <w:tcPr>
            <w:tcW w:w="1000" w:type="pct"/>
            <w:vAlign w:val="center"/>
          </w:tcPr>
          <w:p w14:paraId="5E20467D" w14:textId="77777777" w:rsidR="00D0029A" w:rsidRPr="00D0029A" w:rsidRDefault="00D0029A" w:rsidP="00D0029A">
            <w:pPr>
              <w:rPr>
                <w:rFonts w:cs="Arial"/>
                <w:lang w:val="en-CA"/>
              </w:rPr>
            </w:pPr>
            <w:r w:rsidRPr="00D0029A">
              <w:rPr>
                <w:rFonts w:cs="Arial"/>
                <w:lang w:val="en-CA"/>
              </w:rPr>
              <w:t>Yes / No / No information</w:t>
            </w:r>
          </w:p>
        </w:tc>
        <w:tc>
          <w:tcPr>
            <w:tcW w:w="1000" w:type="pct"/>
            <w:vAlign w:val="center"/>
          </w:tcPr>
          <w:p w14:paraId="173D1C21" w14:textId="77777777" w:rsidR="00D0029A" w:rsidRPr="00D0029A" w:rsidRDefault="00D0029A" w:rsidP="00D0029A">
            <w:pPr>
              <w:rPr>
                <w:rFonts w:cs="Arial"/>
                <w:lang w:val="en-CA"/>
              </w:rPr>
            </w:pPr>
            <w:r w:rsidRPr="00D0029A">
              <w:rPr>
                <w:rFonts w:cs="Arial"/>
                <w:lang w:val="en-CA"/>
              </w:rPr>
              <w:t>Favour experimental / Favour comparator / No information</w:t>
            </w:r>
          </w:p>
        </w:tc>
      </w:tr>
      <w:tr w:rsidR="00D0029A" w:rsidRPr="00D0029A" w14:paraId="4E467420" w14:textId="77777777" w:rsidTr="00F05220">
        <w:trPr>
          <w:trHeight w:val="707"/>
        </w:trPr>
        <w:tc>
          <w:tcPr>
            <w:tcW w:w="1000" w:type="pct"/>
            <w:tcMar>
              <w:top w:w="0" w:type="dxa"/>
              <w:left w:w="108" w:type="dxa"/>
              <w:bottom w:w="0" w:type="dxa"/>
              <w:right w:w="108" w:type="dxa"/>
            </w:tcMar>
            <w:vAlign w:val="center"/>
          </w:tcPr>
          <w:p w14:paraId="5033ADD3" w14:textId="77777777" w:rsidR="00D0029A" w:rsidRPr="00D0029A" w:rsidRDefault="00D0029A" w:rsidP="00D0029A">
            <w:pPr>
              <w:rPr>
                <w:rFonts w:cs="Arial"/>
                <w:lang w:val="en-CA"/>
              </w:rPr>
            </w:pPr>
          </w:p>
        </w:tc>
        <w:tc>
          <w:tcPr>
            <w:tcW w:w="1000" w:type="pct"/>
          </w:tcPr>
          <w:p w14:paraId="69A04F2B" w14:textId="77777777" w:rsidR="00D0029A" w:rsidRPr="00D0029A" w:rsidRDefault="00D0029A" w:rsidP="00D0029A">
            <w:pPr>
              <w:rPr>
                <w:rFonts w:cs="Arial"/>
                <w:lang w:val="en-CA"/>
              </w:rPr>
            </w:pPr>
          </w:p>
        </w:tc>
        <w:tc>
          <w:tcPr>
            <w:tcW w:w="1000" w:type="pct"/>
          </w:tcPr>
          <w:p w14:paraId="460A0474" w14:textId="77777777" w:rsidR="00D0029A" w:rsidRPr="00D0029A" w:rsidRDefault="00D0029A" w:rsidP="00D0029A">
            <w:pPr>
              <w:rPr>
                <w:rFonts w:cs="Arial"/>
                <w:lang w:val="en-CA"/>
              </w:rPr>
            </w:pPr>
          </w:p>
        </w:tc>
        <w:tc>
          <w:tcPr>
            <w:tcW w:w="1000" w:type="pct"/>
            <w:vAlign w:val="center"/>
          </w:tcPr>
          <w:p w14:paraId="0959BC32" w14:textId="77777777" w:rsidR="00D0029A" w:rsidRPr="00D0029A" w:rsidRDefault="00D0029A" w:rsidP="00D0029A">
            <w:pPr>
              <w:rPr>
                <w:rFonts w:cs="Arial"/>
                <w:lang w:val="en-CA"/>
              </w:rPr>
            </w:pPr>
          </w:p>
        </w:tc>
        <w:tc>
          <w:tcPr>
            <w:tcW w:w="1000" w:type="pct"/>
          </w:tcPr>
          <w:p w14:paraId="52958CC6" w14:textId="77777777" w:rsidR="00D0029A" w:rsidRPr="00D0029A" w:rsidRDefault="00D0029A" w:rsidP="00D0029A">
            <w:pPr>
              <w:rPr>
                <w:rFonts w:cs="Arial"/>
                <w:lang w:val="en-CA"/>
              </w:rPr>
            </w:pPr>
          </w:p>
        </w:tc>
      </w:tr>
      <w:tr w:rsidR="00D0029A" w:rsidRPr="00D0029A" w14:paraId="18F02ABC" w14:textId="77777777" w:rsidTr="00F05220">
        <w:trPr>
          <w:trHeight w:val="707"/>
        </w:trPr>
        <w:tc>
          <w:tcPr>
            <w:tcW w:w="1000" w:type="pct"/>
            <w:tcMar>
              <w:top w:w="0" w:type="dxa"/>
              <w:left w:w="108" w:type="dxa"/>
              <w:bottom w:w="0" w:type="dxa"/>
              <w:right w:w="108" w:type="dxa"/>
            </w:tcMar>
          </w:tcPr>
          <w:p w14:paraId="7FE1D48D" w14:textId="77777777" w:rsidR="00D0029A" w:rsidRPr="00D0029A" w:rsidRDefault="00D0029A" w:rsidP="00D0029A">
            <w:pPr>
              <w:rPr>
                <w:rFonts w:cs="Arial"/>
                <w:lang w:val="en-CA"/>
              </w:rPr>
            </w:pPr>
          </w:p>
        </w:tc>
        <w:tc>
          <w:tcPr>
            <w:tcW w:w="1000" w:type="pct"/>
            <w:tcBorders>
              <w:top w:val="single" w:sz="4" w:space="0" w:color="auto"/>
              <w:left w:val="single" w:sz="4" w:space="0" w:color="auto"/>
              <w:right w:val="single" w:sz="4" w:space="0" w:color="auto"/>
            </w:tcBorders>
          </w:tcPr>
          <w:p w14:paraId="15A418C4" w14:textId="77777777" w:rsidR="00D0029A" w:rsidRPr="00D0029A" w:rsidRDefault="00D0029A" w:rsidP="00D0029A">
            <w:pPr>
              <w:rPr>
                <w:rFonts w:cs="Arial"/>
                <w:lang w:val="en-CA"/>
              </w:rPr>
            </w:pPr>
          </w:p>
        </w:tc>
        <w:tc>
          <w:tcPr>
            <w:tcW w:w="1000" w:type="pct"/>
            <w:tcBorders>
              <w:top w:val="single" w:sz="4" w:space="0" w:color="auto"/>
              <w:left w:val="single" w:sz="4" w:space="0" w:color="auto"/>
              <w:right w:val="single" w:sz="4" w:space="0" w:color="auto"/>
            </w:tcBorders>
          </w:tcPr>
          <w:p w14:paraId="5356CE46" w14:textId="77777777" w:rsidR="00D0029A" w:rsidRPr="00D0029A" w:rsidRDefault="00D0029A" w:rsidP="00D0029A">
            <w:pPr>
              <w:rPr>
                <w:rFonts w:cs="Arial"/>
                <w:lang w:val="en-CA"/>
              </w:rPr>
            </w:pPr>
          </w:p>
        </w:tc>
        <w:tc>
          <w:tcPr>
            <w:tcW w:w="1000" w:type="pct"/>
          </w:tcPr>
          <w:p w14:paraId="443440AD" w14:textId="77777777" w:rsidR="00D0029A" w:rsidRPr="00D0029A" w:rsidRDefault="00D0029A" w:rsidP="00D0029A">
            <w:pPr>
              <w:rPr>
                <w:rFonts w:cs="Arial"/>
                <w:lang w:val="en-CA"/>
              </w:rPr>
            </w:pPr>
          </w:p>
        </w:tc>
        <w:tc>
          <w:tcPr>
            <w:tcW w:w="1000" w:type="pct"/>
            <w:tcBorders>
              <w:top w:val="single" w:sz="4" w:space="0" w:color="auto"/>
              <w:left w:val="single" w:sz="4" w:space="0" w:color="auto"/>
              <w:right w:val="single" w:sz="4" w:space="0" w:color="auto"/>
            </w:tcBorders>
          </w:tcPr>
          <w:p w14:paraId="23A2003F" w14:textId="77777777" w:rsidR="00D0029A" w:rsidRPr="00D0029A" w:rsidRDefault="00D0029A" w:rsidP="00D0029A">
            <w:pPr>
              <w:rPr>
                <w:rFonts w:cs="Arial"/>
                <w:lang w:val="en-CA"/>
              </w:rPr>
            </w:pPr>
          </w:p>
        </w:tc>
      </w:tr>
      <w:tr w:rsidR="00D0029A" w:rsidRPr="00D0029A" w14:paraId="1706F276" w14:textId="77777777" w:rsidTr="00F05220">
        <w:trPr>
          <w:trHeight w:val="707"/>
        </w:trPr>
        <w:tc>
          <w:tcPr>
            <w:tcW w:w="1000" w:type="pct"/>
            <w:tcMar>
              <w:top w:w="0" w:type="dxa"/>
              <w:left w:w="108" w:type="dxa"/>
              <w:bottom w:w="0" w:type="dxa"/>
              <w:right w:w="108" w:type="dxa"/>
            </w:tcMar>
          </w:tcPr>
          <w:p w14:paraId="50A42A77" w14:textId="77777777" w:rsidR="00D0029A" w:rsidRPr="00D0029A" w:rsidRDefault="00D0029A" w:rsidP="00D0029A">
            <w:pPr>
              <w:rPr>
                <w:rFonts w:cs="Arial"/>
                <w:lang w:val="en-CA"/>
              </w:rPr>
            </w:pPr>
          </w:p>
        </w:tc>
        <w:tc>
          <w:tcPr>
            <w:tcW w:w="1000" w:type="pct"/>
            <w:tcBorders>
              <w:top w:val="single" w:sz="4" w:space="0" w:color="auto"/>
              <w:left w:val="single" w:sz="4" w:space="0" w:color="auto"/>
              <w:right w:val="single" w:sz="4" w:space="0" w:color="auto"/>
            </w:tcBorders>
          </w:tcPr>
          <w:p w14:paraId="44FDEB9A" w14:textId="77777777" w:rsidR="00D0029A" w:rsidRPr="00D0029A" w:rsidRDefault="00D0029A" w:rsidP="00D0029A">
            <w:pPr>
              <w:rPr>
                <w:rFonts w:cs="Arial"/>
                <w:lang w:val="en-CA"/>
              </w:rPr>
            </w:pPr>
          </w:p>
        </w:tc>
        <w:tc>
          <w:tcPr>
            <w:tcW w:w="1000" w:type="pct"/>
            <w:tcBorders>
              <w:top w:val="single" w:sz="4" w:space="0" w:color="auto"/>
              <w:left w:val="single" w:sz="4" w:space="0" w:color="auto"/>
              <w:right w:val="single" w:sz="4" w:space="0" w:color="auto"/>
            </w:tcBorders>
          </w:tcPr>
          <w:p w14:paraId="5C443AA6" w14:textId="77777777" w:rsidR="00D0029A" w:rsidRPr="00D0029A" w:rsidRDefault="00D0029A" w:rsidP="00D0029A">
            <w:pPr>
              <w:rPr>
                <w:rFonts w:cs="Arial"/>
                <w:lang w:val="en-CA"/>
              </w:rPr>
            </w:pPr>
          </w:p>
        </w:tc>
        <w:tc>
          <w:tcPr>
            <w:tcW w:w="1000" w:type="pct"/>
          </w:tcPr>
          <w:p w14:paraId="408AEBFD" w14:textId="77777777" w:rsidR="00D0029A" w:rsidRPr="00D0029A" w:rsidRDefault="00D0029A" w:rsidP="00D0029A">
            <w:pPr>
              <w:rPr>
                <w:rFonts w:cs="Arial"/>
                <w:lang w:val="en-CA"/>
              </w:rPr>
            </w:pPr>
          </w:p>
        </w:tc>
        <w:tc>
          <w:tcPr>
            <w:tcW w:w="1000" w:type="pct"/>
            <w:tcBorders>
              <w:top w:val="single" w:sz="4" w:space="0" w:color="auto"/>
              <w:left w:val="single" w:sz="4" w:space="0" w:color="auto"/>
              <w:right w:val="single" w:sz="4" w:space="0" w:color="auto"/>
            </w:tcBorders>
          </w:tcPr>
          <w:p w14:paraId="2C8C2227" w14:textId="77777777" w:rsidR="00D0029A" w:rsidRPr="00D0029A" w:rsidRDefault="00D0029A" w:rsidP="00D0029A">
            <w:pPr>
              <w:rPr>
                <w:rFonts w:cs="Arial"/>
                <w:lang w:val="en-CA"/>
              </w:rPr>
            </w:pPr>
          </w:p>
        </w:tc>
      </w:tr>
      <w:tr w:rsidR="00D0029A" w:rsidRPr="00D0029A" w14:paraId="6FC0290A" w14:textId="77777777" w:rsidTr="00F05220">
        <w:trPr>
          <w:trHeight w:val="707"/>
        </w:trPr>
        <w:tc>
          <w:tcPr>
            <w:tcW w:w="1000" w:type="pct"/>
            <w:tcMar>
              <w:top w:w="0" w:type="dxa"/>
              <w:left w:w="108" w:type="dxa"/>
              <w:bottom w:w="0" w:type="dxa"/>
              <w:right w:w="108" w:type="dxa"/>
            </w:tcMar>
          </w:tcPr>
          <w:p w14:paraId="00904681" w14:textId="77777777" w:rsidR="00D0029A" w:rsidRPr="00D0029A" w:rsidRDefault="00D0029A" w:rsidP="00D0029A">
            <w:pPr>
              <w:rPr>
                <w:rFonts w:cs="Arial"/>
                <w:lang w:val="en-CA"/>
              </w:rPr>
            </w:pPr>
          </w:p>
        </w:tc>
        <w:tc>
          <w:tcPr>
            <w:tcW w:w="1000" w:type="pct"/>
            <w:tcBorders>
              <w:top w:val="single" w:sz="4" w:space="0" w:color="auto"/>
              <w:left w:val="single" w:sz="4" w:space="0" w:color="auto"/>
              <w:right w:val="single" w:sz="4" w:space="0" w:color="auto"/>
            </w:tcBorders>
          </w:tcPr>
          <w:p w14:paraId="39ED67BB" w14:textId="77777777" w:rsidR="00D0029A" w:rsidRPr="00D0029A" w:rsidRDefault="00D0029A" w:rsidP="00D0029A">
            <w:pPr>
              <w:rPr>
                <w:rFonts w:cs="Arial"/>
                <w:lang w:val="en-CA"/>
              </w:rPr>
            </w:pPr>
          </w:p>
        </w:tc>
        <w:tc>
          <w:tcPr>
            <w:tcW w:w="1000" w:type="pct"/>
            <w:tcBorders>
              <w:top w:val="single" w:sz="4" w:space="0" w:color="auto"/>
              <w:left w:val="single" w:sz="4" w:space="0" w:color="auto"/>
              <w:right w:val="single" w:sz="4" w:space="0" w:color="auto"/>
            </w:tcBorders>
          </w:tcPr>
          <w:p w14:paraId="63B1327F" w14:textId="77777777" w:rsidR="00D0029A" w:rsidRPr="00D0029A" w:rsidRDefault="00D0029A" w:rsidP="00D0029A">
            <w:pPr>
              <w:rPr>
                <w:rFonts w:cs="Arial"/>
                <w:lang w:val="en-CA"/>
              </w:rPr>
            </w:pPr>
          </w:p>
        </w:tc>
        <w:tc>
          <w:tcPr>
            <w:tcW w:w="1000" w:type="pct"/>
          </w:tcPr>
          <w:p w14:paraId="1FEB14F8" w14:textId="77777777" w:rsidR="00D0029A" w:rsidRPr="00D0029A" w:rsidRDefault="00D0029A" w:rsidP="00D0029A">
            <w:pPr>
              <w:rPr>
                <w:rFonts w:cs="Arial"/>
                <w:lang w:val="en-CA"/>
              </w:rPr>
            </w:pPr>
          </w:p>
        </w:tc>
        <w:tc>
          <w:tcPr>
            <w:tcW w:w="1000" w:type="pct"/>
            <w:tcBorders>
              <w:top w:val="single" w:sz="4" w:space="0" w:color="auto"/>
              <w:left w:val="single" w:sz="4" w:space="0" w:color="auto"/>
              <w:right w:val="single" w:sz="4" w:space="0" w:color="auto"/>
            </w:tcBorders>
          </w:tcPr>
          <w:p w14:paraId="189037FA" w14:textId="77777777" w:rsidR="00D0029A" w:rsidRPr="00D0029A" w:rsidRDefault="00D0029A" w:rsidP="00D0029A">
            <w:pPr>
              <w:rPr>
                <w:rFonts w:cs="Arial"/>
                <w:lang w:val="en-CA"/>
              </w:rPr>
            </w:pPr>
          </w:p>
        </w:tc>
      </w:tr>
      <w:tr w:rsidR="00D0029A" w:rsidRPr="00D0029A" w14:paraId="2E6DF464" w14:textId="77777777" w:rsidTr="00F05220">
        <w:trPr>
          <w:trHeight w:val="707"/>
        </w:trPr>
        <w:tc>
          <w:tcPr>
            <w:tcW w:w="1000" w:type="pct"/>
            <w:tcMar>
              <w:top w:w="0" w:type="dxa"/>
              <w:left w:w="108" w:type="dxa"/>
              <w:bottom w:w="0" w:type="dxa"/>
              <w:right w:w="108" w:type="dxa"/>
            </w:tcMar>
          </w:tcPr>
          <w:p w14:paraId="39F35FD1" w14:textId="77777777" w:rsidR="00D0029A" w:rsidRPr="00D0029A" w:rsidRDefault="00D0029A" w:rsidP="00D0029A">
            <w:pPr>
              <w:rPr>
                <w:rFonts w:cs="Arial"/>
                <w:lang w:val="en-CA"/>
              </w:rPr>
            </w:pPr>
          </w:p>
        </w:tc>
        <w:tc>
          <w:tcPr>
            <w:tcW w:w="1000" w:type="pct"/>
            <w:tcBorders>
              <w:top w:val="single" w:sz="4" w:space="0" w:color="auto"/>
              <w:left w:val="single" w:sz="4" w:space="0" w:color="auto"/>
              <w:right w:val="single" w:sz="4" w:space="0" w:color="auto"/>
            </w:tcBorders>
          </w:tcPr>
          <w:p w14:paraId="48AFA014" w14:textId="77777777" w:rsidR="00D0029A" w:rsidRPr="00D0029A" w:rsidRDefault="00D0029A" w:rsidP="00D0029A">
            <w:pPr>
              <w:rPr>
                <w:rFonts w:cs="Arial"/>
                <w:lang w:val="en-CA"/>
              </w:rPr>
            </w:pPr>
          </w:p>
        </w:tc>
        <w:tc>
          <w:tcPr>
            <w:tcW w:w="1000" w:type="pct"/>
            <w:tcBorders>
              <w:top w:val="single" w:sz="4" w:space="0" w:color="auto"/>
              <w:left w:val="single" w:sz="4" w:space="0" w:color="auto"/>
              <w:right w:val="single" w:sz="4" w:space="0" w:color="auto"/>
            </w:tcBorders>
          </w:tcPr>
          <w:p w14:paraId="149D003A" w14:textId="77777777" w:rsidR="00D0029A" w:rsidRPr="00D0029A" w:rsidRDefault="00D0029A" w:rsidP="00D0029A">
            <w:pPr>
              <w:rPr>
                <w:rFonts w:cs="Arial"/>
                <w:lang w:val="en-CA"/>
              </w:rPr>
            </w:pPr>
          </w:p>
        </w:tc>
        <w:tc>
          <w:tcPr>
            <w:tcW w:w="1000" w:type="pct"/>
          </w:tcPr>
          <w:p w14:paraId="661E6631" w14:textId="77777777" w:rsidR="00D0029A" w:rsidRPr="00D0029A" w:rsidRDefault="00D0029A" w:rsidP="00D0029A">
            <w:pPr>
              <w:rPr>
                <w:rFonts w:cs="Arial"/>
                <w:lang w:val="en-CA"/>
              </w:rPr>
            </w:pPr>
          </w:p>
        </w:tc>
        <w:tc>
          <w:tcPr>
            <w:tcW w:w="1000" w:type="pct"/>
            <w:tcBorders>
              <w:top w:val="single" w:sz="4" w:space="0" w:color="auto"/>
              <w:left w:val="single" w:sz="4" w:space="0" w:color="auto"/>
              <w:right w:val="single" w:sz="4" w:space="0" w:color="auto"/>
            </w:tcBorders>
          </w:tcPr>
          <w:p w14:paraId="37435DB0" w14:textId="77777777" w:rsidR="00D0029A" w:rsidRPr="00D0029A" w:rsidRDefault="00D0029A" w:rsidP="00D0029A">
            <w:pPr>
              <w:rPr>
                <w:rFonts w:cs="Arial"/>
                <w:lang w:val="en-CA"/>
              </w:rPr>
            </w:pPr>
          </w:p>
        </w:tc>
      </w:tr>
      <w:tr w:rsidR="00D0029A" w:rsidRPr="00D0029A" w14:paraId="4CA5E006" w14:textId="77777777" w:rsidTr="00F05220">
        <w:trPr>
          <w:trHeight w:val="707"/>
        </w:trPr>
        <w:tc>
          <w:tcPr>
            <w:tcW w:w="1000" w:type="pct"/>
            <w:tcMar>
              <w:top w:w="0" w:type="dxa"/>
              <w:left w:w="108" w:type="dxa"/>
              <w:bottom w:w="0" w:type="dxa"/>
              <w:right w:w="108" w:type="dxa"/>
            </w:tcMar>
          </w:tcPr>
          <w:p w14:paraId="4B4576CC" w14:textId="77777777" w:rsidR="00D0029A" w:rsidRPr="00D0029A" w:rsidRDefault="00D0029A" w:rsidP="00D0029A">
            <w:pPr>
              <w:rPr>
                <w:rFonts w:cs="Arial"/>
                <w:lang w:val="en-CA"/>
              </w:rPr>
            </w:pPr>
          </w:p>
        </w:tc>
        <w:tc>
          <w:tcPr>
            <w:tcW w:w="1000" w:type="pct"/>
            <w:tcBorders>
              <w:top w:val="single" w:sz="4" w:space="0" w:color="auto"/>
              <w:left w:val="single" w:sz="4" w:space="0" w:color="auto"/>
              <w:right w:val="single" w:sz="4" w:space="0" w:color="auto"/>
            </w:tcBorders>
          </w:tcPr>
          <w:p w14:paraId="42EB3B1D" w14:textId="77777777" w:rsidR="00D0029A" w:rsidRPr="00D0029A" w:rsidRDefault="00D0029A" w:rsidP="00D0029A">
            <w:pPr>
              <w:rPr>
                <w:rFonts w:cs="Arial"/>
                <w:lang w:val="en-CA"/>
              </w:rPr>
            </w:pPr>
          </w:p>
        </w:tc>
        <w:tc>
          <w:tcPr>
            <w:tcW w:w="1000" w:type="pct"/>
            <w:tcBorders>
              <w:top w:val="single" w:sz="4" w:space="0" w:color="auto"/>
              <w:left w:val="single" w:sz="4" w:space="0" w:color="auto"/>
              <w:right w:val="single" w:sz="4" w:space="0" w:color="auto"/>
            </w:tcBorders>
          </w:tcPr>
          <w:p w14:paraId="55479A8E" w14:textId="77777777" w:rsidR="00D0029A" w:rsidRPr="00D0029A" w:rsidRDefault="00D0029A" w:rsidP="00D0029A">
            <w:pPr>
              <w:rPr>
                <w:rFonts w:cs="Arial"/>
                <w:lang w:val="en-CA"/>
              </w:rPr>
            </w:pPr>
          </w:p>
        </w:tc>
        <w:tc>
          <w:tcPr>
            <w:tcW w:w="1000" w:type="pct"/>
          </w:tcPr>
          <w:p w14:paraId="37011D51" w14:textId="77777777" w:rsidR="00D0029A" w:rsidRPr="00D0029A" w:rsidRDefault="00D0029A" w:rsidP="00D0029A">
            <w:pPr>
              <w:rPr>
                <w:rFonts w:cs="Arial"/>
                <w:lang w:val="en-CA"/>
              </w:rPr>
            </w:pPr>
          </w:p>
        </w:tc>
        <w:tc>
          <w:tcPr>
            <w:tcW w:w="1000" w:type="pct"/>
            <w:tcBorders>
              <w:top w:val="single" w:sz="4" w:space="0" w:color="auto"/>
              <w:left w:val="single" w:sz="4" w:space="0" w:color="auto"/>
              <w:right w:val="single" w:sz="4" w:space="0" w:color="auto"/>
            </w:tcBorders>
          </w:tcPr>
          <w:p w14:paraId="40CE7D33" w14:textId="77777777" w:rsidR="00D0029A" w:rsidRPr="00D0029A" w:rsidRDefault="00D0029A" w:rsidP="00D0029A">
            <w:pPr>
              <w:rPr>
                <w:rFonts w:cs="Arial"/>
                <w:lang w:val="en-CA"/>
              </w:rPr>
            </w:pPr>
          </w:p>
        </w:tc>
      </w:tr>
      <w:tr w:rsidR="00D0029A" w:rsidRPr="00D0029A" w14:paraId="71E77149" w14:textId="77777777" w:rsidTr="00F05220">
        <w:trPr>
          <w:trHeight w:val="707"/>
        </w:trPr>
        <w:tc>
          <w:tcPr>
            <w:tcW w:w="1000" w:type="pct"/>
            <w:tcMar>
              <w:top w:w="0" w:type="dxa"/>
              <w:left w:w="108" w:type="dxa"/>
              <w:bottom w:w="0" w:type="dxa"/>
              <w:right w:w="108" w:type="dxa"/>
            </w:tcMar>
          </w:tcPr>
          <w:p w14:paraId="12901F7F" w14:textId="77777777" w:rsidR="00D0029A" w:rsidRPr="00D0029A" w:rsidRDefault="00D0029A" w:rsidP="00D0029A">
            <w:pPr>
              <w:rPr>
                <w:rFonts w:cs="Arial"/>
                <w:lang w:val="en-CA"/>
              </w:rPr>
            </w:pPr>
          </w:p>
        </w:tc>
        <w:tc>
          <w:tcPr>
            <w:tcW w:w="1000" w:type="pct"/>
            <w:tcBorders>
              <w:top w:val="single" w:sz="4" w:space="0" w:color="auto"/>
              <w:left w:val="single" w:sz="4" w:space="0" w:color="auto"/>
              <w:bottom w:val="single" w:sz="4" w:space="0" w:color="auto"/>
              <w:right w:val="single" w:sz="4" w:space="0" w:color="auto"/>
            </w:tcBorders>
          </w:tcPr>
          <w:p w14:paraId="3E151265" w14:textId="77777777" w:rsidR="00D0029A" w:rsidRPr="00D0029A" w:rsidRDefault="00D0029A" w:rsidP="00D0029A">
            <w:pPr>
              <w:rPr>
                <w:rFonts w:cs="Arial"/>
                <w:lang w:val="en-CA"/>
              </w:rPr>
            </w:pPr>
          </w:p>
        </w:tc>
        <w:tc>
          <w:tcPr>
            <w:tcW w:w="1000" w:type="pct"/>
            <w:tcBorders>
              <w:top w:val="single" w:sz="4" w:space="0" w:color="auto"/>
              <w:left w:val="single" w:sz="4" w:space="0" w:color="auto"/>
              <w:bottom w:val="single" w:sz="4" w:space="0" w:color="auto"/>
              <w:right w:val="single" w:sz="4" w:space="0" w:color="auto"/>
            </w:tcBorders>
          </w:tcPr>
          <w:p w14:paraId="496F7C91" w14:textId="77777777" w:rsidR="00D0029A" w:rsidRPr="00D0029A" w:rsidRDefault="00D0029A" w:rsidP="00D0029A">
            <w:pPr>
              <w:rPr>
                <w:rFonts w:cs="Arial"/>
                <w:lang w:val="en-CA"/>
              </w:rPr>
            </w:pPr>
          </w:p>
        </w:tc>
        <w:tc>
          <w:tcPr>
            <w:tcW w:w="1000" w:type="pct"/>
          </w:tcPr>
          <w:p w14:paraId="550A9247" w14:textId="77777777" w:rsidR="00D0029A" w:rsidRPr="00D0029A" w:rsidRDefault="00D0029A" w:rsidP="00D0029A">
            <w:pPr>
              <w:rPr>
                <w:rFonts w:cs="Arial"/>
                <w:lang w:val="en-CA"/>
              </w:rPr>
            </w:pPr>
          </w:p>
        </w:tc>
        <w:tc>
          <w:tcPr>
            <w:tcW w:w="1000" w:type="pct"/>
            <w:tcBorders>
              <w:top w:val="single" w:sz="4" w:space="0" w:color="auto"/>
              <w:left w:val="single" w:sz="4" w:space="0" w:color="auto"/>
              <w:bottom w:val="single" w:sz="4" w:space="0" w:color="auto"/>
              <w:right w:val="single" w:sz="4" w:space="0" w:color="auto"/>
            </w:tcBorders>
          </w:tcPr>
          <w:p w14:paraId="119A9233" w14:textId="77777777" w:rsidR="00D0029A" w:rsidRPr="00D0029A" w:rsidRDefault="00D0029A" w:rsidP="00D0029A">
            <w:pPr>
              <w:rPr>
                <w:rFonts w:cs="Arial"/>
                <w:lang w:val="en-CA"/>
              </w:rPr>
            </w:pPr>
          </w:p>
        </w:tc>
      </w:tr>
      <w:tr w:rsidR="00D0029A" w:rsidRPr="00D0029A" w14:paraId="235C3898" w14:textId="77777777" w:rsidTr="00F05220">
        <w:trPr>
          <w:trHeight w:val="707"/>
        </w:trPr>
        <w:tc>
          <w:tcPr>
            <w:tcW w:w="1000" w:type="pct"/>
            <w:tcMar>
              <w:top w:w="0" w:type="dxa"/>
              <w:left w:w="108" w:type="dxa"/>
              <w:bottom w:w="0" w:type="dxa"/>
              <w:right w:w="108" w:type="dxa"/>
            </w:tcMar>
          </w:tcPr>
          <w:p w14:paraId="56F1F7A7" w14:textId="77777777" w:rsidR="00D0029A" w:rsidRPr="00D0029A" w:rsidRDefault="00D0029A" w:rsidP="00D0029A">
            <w:pPr>
              <w:rPr>
                <w:rFonts w:cs="Arial"/>
                <w:lang w:val="en-CA"/>
              </w:rPr>
            </w:pPr>
          </w:p>
        </w:tc>
        <w:tc>
          <w:tcPr>
            <w:tcW w:w="1000" w:type="pct"/>
            <w:tcBorders>
              <w:top w:val="single" w:sz="4" w:space="0" w:color="auto"/>
              <w:left w:val="single" w:sz="4" w:space="0" w:color="auto"/>
              <w:right w:val="single" w:sz="4" w:space="0" w:color="auto"/>
            </w:tcBorders>
          </w:tcPr>
          <w:p w14:paraId="1BB69E82" w14:textId="77777777" w:rsidR="00D0029A" w:rsidRPr="00D0029A" w:rsidRDefault="00D0029A" w:rsidP="00D0029A">
            <w:pPr>
              <w:rPr>
                <w:rFonts w:cs="Arial"/>
                <w:lang w:val="en-CA"/>
              </w:rPr>
            </w:pPr>
          </w:p>
        </w:tc>
        <w:tc>
          <w:tcPr>
            <w:tcW w:w="1000" w:type="pct"/>
            <w:tcBorders>
              <w:top w:val="single" w:sz="4" w:space="0" w:color="auto"/>
              <w:left w:val="single" w:sz="4" w:space="0" w:color="auto"/>
              <w:right w:val="single" w:sz="4" w:space="0" w:color="auto"/>
            </w:tcBorders>
          </w:tcPr>
          <w:p w14:paraId="47EB96BA" w14:textId="77777777" w:rsidR="00D0029A" w:rsidRPr="00D0029A" w:rsidRDefault="00D0029A" w:rsidP="00D0029A">
            <w:pPr>
              <w:rPr>
                <w:rFonts w:cs="Arial"/>
                <w:lang w:val="en-CA"/>
              </w:rPr>
            </w:pPr>
          </w:p>
        </w:tc>
        <w:tc>
          <w:tcPr>
            <w:tcW w:w="1000" w:type="pct"/>
          </w:tcPr>
          <w:p w14:paraId="34022B92" w14:textId="77777777" w:rsidR="00D0029A" w:rsidRPr="00D0029A" w:rsidRDefault="00D0029A" w:rsidP="00D0029A">
            <w:pPr>
              <w:rPr>
                <w:rFonts w:cs="Arial"/>
                <w:lang w:val="en-CA"/>
              </w:rPr>
            </w:pPr>
          </w:p>
        </w:tc>
        <w:tc>
          <w:tcPr>
            <w:tcW w:w="1000" w:type="pct"/>
            <w:tcBorders>
              <w:top w:val="single" w:sz="4" w:space="0" w:color="auto"/>
              <w:left w:val="single" w:sz="4" w:space="0" w:color="auto"/>
              <w:right w:val="single" w:sz="4" w:space="0" w:color="auto"/>
            </w:tcBorders>
          </w:tcPr>
          <w:p w14:paraId="524E5D40" w14:textId="77777777" w:rsidR="00D0029A" w:rsidRPr="00D0029A" w:rsidRDefault="00D0029A" w:rsidP="00D0029A">
            <w:pPr>
              <w:rPr>
                <w:rFonts w:cs="Arial"/>
                <w:lang w:val="en-CA"/>
              </w:rPr>
            </w:pPr>
          </w:p>
        </w:tc>
      </w:tr>
    </w:tbl>
    <w:p w14:paraId="23F3D89E" w14:textId="77777777" w:rsidR="00D0029A" w:rsidRPr="00D0029A" w:rsidRDefault="00D0029A" w:rsidP="00D0029A"/>
    <w:tbl>
      <w:tblPr>
        <w:tblW w:w="4956" w:type="pct"/>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65"/>
        <w:gridCol w:w="2765"/>
        <w:gridCol w:w="2765"/>
        <w:gridCol w:w="2765"/>
        <w:gridCol w:w="2765"/>
      </w:tblGrid>
      <w:tr w:rsidR="00D0029A" w:rsidRPr="00D0029A" w14:paraId="475B11FE" w14:textId="77777777" w:rsidTr="00F05220">
        <w:trPr>
          <w:trHeight w:val="79"/>
        </w:trPr>
        <w:tc>
          <w:tcPr>
            <w:tcW w:w="5000" w:type="pct"/>
            <w:gridSpan w:val="5"/>
            <w:tcMar>
              <w:top w:w="0" w:type="dxa"/>
              <w:left w:w="108" w:type="dxa"/>
              <w:bottom w:w="0" w:type="dxa"/>
              <w:right w:w="108" w:type="dxa"/>
            </w:tcMar>
            <w:vAlign w:val="center"/>
          </w:tcPr>
          <w:p w14:paraId="5CC9DE1E" w14:textId="77777777" w:rsidR="00D0029A" w:rsidRPr="00D0029A" w:rsidDel="004221E0" w:rsidRDefault="00D0029A" w:rsidP="00D0029A">
            <w:pPr>
              <w:rPr>
                <w:rFonts w:cs="Arial"/>
                <w:b/>
                <w:lang w:val="en-CA"/>
              </w:rPr>
            </w:pPr>
            <w:r w:rsidRPr="00D0029A">
              <w:rPr>
                <w:rFonts w:cs="Arial"/>
                <w:b/>
                <w:lang w:val="en-CA"/>
              </w:rPr>
              <w:t>(ii) Additional confounding domains relevant</w:t>
            </w:r>
            <w:r w:rsidRPr="00D0029A">
              <w:rPr>
                <w:b/>
              </w:rPr>
              <w:t xml:space="preserve"> to the setting of this </w:t>
            </w:r>
            <w:proofErr w:type="gramStart"/>
            <w:r w:rsidRPr="00D0029A">
              <w:rPr>
                <w:b/>
              </w:rPr>
              <w:t>particular study</w:t>
            </w:r>
            <w:proofErr w:type="gramEnd"/>
            <w:r w:rsidRPr="00D0029A">
              <w:rPr>
                <w:b/>
              </w:rPr>
              <w:t>, or which the study authors identified as important</w:t>
            </w:r>
          </w:p>
        </w:tc>
      </w:tr>
      <w:tr w:rsidR="00D0029A" w:rsidRPr="00D0029A" w14:paraId="04FEAA2A" w14:textId="77777777" w:rsidTr="00F05220">
        <w:trPr>
          <w:trHeight w:val="340"/>
        </w:trPr>
        <w:tc>
          <w:tcPr>
            <w:tcW w:w="1000" w:type="pct"/>
            <w:tcMar>
              <w:top w:w="0" w:type="dxa"/>
              <w:left w:w="57" w:type="dxa"/>
              <w:bottom w:w="0" w:type="dxa"/>
              <w:right w:w="57" w:type="dxa"/>
            </w:tcMar>
            <w:hideMark/>
          </w:tcPr>
          <w:p w14:paraId="0BCE2919" w14:textId="77777777" w:rsidR="00D0029A" w:rsidRPr="00D0029A" w:rsidRDefault="00D0029A" w:rsidP="00D0029A">
            <w:pPr>
              <w:rPr>
                <w:rFonts w:cs="Arial"/>
                <w:lang w:val="en-CA"/>
              </w:rPr>
            </w:pPr>
            <w:r w:rsidRPr="00D0029A">
              <w:rPr>
                <w:rFonts w:cs="Arial"/>
              </w:rPr>
              <w:t>Confounding domain</w:t>
            </w:r>
          </w:p>
        </w:tc>
        <w:tc>
          <w:tcPr>
            <w:tcW w:w="1000" w:type="pct"/>
            <w:tcMar>
              <w:left w:w="57" w:type="dxa"/>
              <w:right w:w="57" w:type="dxa"/>
            </w:tcMar>
          </w:tcPr>
          <w:p w14:paraId="7F0B662A" w14:textId="77777777" w:rsidR="00D0029A" w:rsidRPr="00D0029A" w:rsidRDefault="00D0029A" w:rsidP="00D0029A">
            <w:pPr>
              <w:rPr>
                <w:rFonts w:cs="Arial"/>
                <w:lang w:val="en-CA"/>
              </w:rPr>
            </w:pPr>
            <w:r w:rsidRPr="00D0029A">
              <w:rPr>
                <w:rFonts w:cs="Arial"/>
                <w:lang w:val="en-CA"/>
              </w:rPr>
              <w:t xml:space="preserve">Measured variable(s) </w:t>
            </w:r>
          </w:p>
        </w:tc>
        <w:tc>
          <w:tcPr>
            <w:tcW w:w="1000" w:type="pct"/>
            <w:tcMar>
              <w:left w:w="57" w:type="dxa"/>
              <w:right w:w="57" w:type="dxa"/>
            </w:tcMar>
          </w:tcPr>
          <w:p w14:paraId="735B6166" w14:textId="77777777" w:rsidR="00D0029A" w:rsidRPr="00D0029A" w:rsidRDefault="00D0029A" w:rsidP="00D0029A">
            <w:pPr>
              <w:rPr>
                <w:rFonts w:cs="Arial"/>
                <w:lang w:val="en-CA"/>
              </w:rPr>
            </w:pPr>
            <w:r w:rsidRPr="00D0029A">
              <w:rPr>
                <w:rFonts w:cs="Arial"/>
                <w:lang w:val="en-CA"/>
              </w:rPr>
              <w:t xml:space="preserve">Is there evidence that controlling for this variable was </w:t>
            </w:r>
            <w:proofErr w:type="gramStart"/>
            <w:r w:rsidRPr="00D0029A">
              <w:rPr>
                <w:rFonts w:cs="Arial"/>
                <w:lang w:val="en-CA"/>
              </w:rPr>
              <w:t>unnecessary?*</w:t>
            </w:r>
            <w:proofErr w:type="gramEnd"/>
          </w:p>
        </w:tc>
        <w:tc>
          <w:tcPr>
            <w:tcW w:w="1000" w:type="pct"/>
            <w:tcMar>
              <w:left w:w="57" w:type="dxa"/>
              <w:right w:w="57" w:type="dxa"/>
            </w:tcMar>
          </w:tcPr>
          <w:p w14:paraId="13B487E9" w14:textId="77777777" w:rsidR="00D0029A" w:rsidRPr="00D0029A" w:rsidRDefault="00D0029A" w:rsidP="00D0029A">
            <w:pPr>
              <w:rPr>
                <w:rFonts w:cs="Arial"/>
                <w:lang w:val="en-CA"/>
              </w:rPr>
            </w:pPr>
            <w:r w:rsidRPr="00D0029A">
              <w:rPr>
                <w:rFonts w:cs="Arial"/>
                <w:lang w:val="en-CA"/>
              </w:rPr>
              <w:t>Is the confounding domain measured validly and reliably by this variable (or these variables)?</w:t>
            </w:r>
          </w:p>
        </w:tc>
        <w:tc>
          <w:tcPr>
            <w:tcW w:w="1000" w:type="pct"/>
          </w:tcPr>
          <w:p w14:paraId="0FCEA0E2" w14:textId="77777777" w:rsidR="00D0029A" w:rsidRPr="00D0029A" w:rsidRDefault="00D0029A" w:rsidP="00D0029A">
            <w:pPr>
              <w:rPr>
                <w:rFonts w:cs="Arial"/>
                <w:lang w:val="en-CA"/>
              </w:rPr>
            </w:pPr>
            <w:r w:rsidRPr="00D0029A">
              <w:rPr>
                <w:rFonts w:cs="Arial"/>
                <w:lang w:val="en-CA"/>
              </w:rPr>
              <w:t>OPTIONAL: Is failure to adjust for this variable (alone) expected to favour the experimental intervention or the comparator?</w:t>
            </w:r>
          </w:p>
        </w:tc>
      </w:tr>
      <w:tr w:rsidR="00D0029A" w:rsidRPr="00D0029A" w14:paraId="31D8507C" w14:textId="77777777" w:rsidTr="00F05220">
        <w:trPr>
          <w:trHeight w:val="829"/>
        </w:trPr>
        <w:tc>
          <w:tcPr>
            <w:tcW w:w="1000" w:type="pct"/>
            <w:tcMar>
              <w:top w:w="0" w:type="dxa"/>
              <w:left w:w="108" w:type="dxa"/>
              <w:bottom w:w="0" w:type="dxa"/>
              <w:right w:w="108" w:type="dxa"/>
            </w:tcMar>
            <w:vAlign w:val="center"/>
          </w:tcPr>
          <w:p w14:paraId="38D2B93E" w14:textId="77777777" w:rsidR="00D0029A" w:rsidRPr="00D0029A" w:rsidRDefault="00D0029A" w:rsidP="00D0029A">
            <w:pPr>
              <w:rPr>
                <w:rFonts w:cs="Arial"/>
                <w:lang w:val="en-CA"/>
              </w:rPr>
            </w:pPr>
          </w:p>
        </w:tc>
        <w:tc>
          <w:tcPr>
            <w:tcW w:w="1000" w:type="pct"/>
          </w:tcPr>
          <w:p w14:paraId="07194AE8" w14:textId="77777777" w:rsidR="00D0029A" w:rsidRPr="00D0029A" w:rsidRDefault="00D0029A" w:rsidP="00D0029A">
            <w:pPr>
              <w:rPr>
                <w:rFonts w:cs="Arial"/>
                <w:lang w:val="en-CA"/>
              </w:rPr>
            </w:pPr>
          </w:p>
        </w:tc>
        <w:tc>
          <w:tcPr>
            <w:tcW w:w="1000" w:type="pct"/>
          </w:tcPr>
          <w:p w14:paraId="705B4F6A" w14:textId="77777777" w:rsidR="00D0029A" w:rsidRPr="00D0029A" w:rsidRDefault="00D0029A" w:rsidP="00D0029A">
            <w:pPr>
              <w:rPr>
                <w:rFonts w:cs="Arial"/>
                <w:lang w:val="en-CA"/>
              </w:rPr>
            </w:pPr>
          </w:p>
        </w:tc>
        <w:tc>
          <w:tcPr>
            <w:tcW w:w="1000" w:type="pct"/>
            <w:vAlign w:val="center"/>
          </w:tcPr>
          <w:p w14:paraId="7A028AFE" w14:textId="77777777" w:rsidR="00D0029A" w:rsidRPr="00D0029A" w:rsidRDefault="00D0029A" w:rsidP="00D0029A">
            <w:pPr>
              <w:rPr>
                <w:rFonts w:cs="Arial"/>
                <w:lang w:val="en-CA"/>
              </w:rPr>
            </w:pPr>
            <w:r w:rsidRPr="00D0029A">
              <w:rPr>
                <w:rFonts w:cs="Arial"/>
                <w:lang w:val="en-CA"/>
              </w:rPr>
              <w:t>Yes / No / No information</w:t>
            </w:r>
          </w:p>
        </w:tc>
        <w:tc>
          <w:tcPr>
            <w:tcW w:w="1000" w:type="pct"/>
            <w:vAlign w:val="center"/>
          </w:tcPr>
          <w:p w14:paraId="4E9B2B48" w14:textId="77777777" w:rsidR="00D0029A" w:rsidRPr="00D0029A" w:rsidRDefault="00D0029A" w:rsidP="00D0029A">
            <w:pPr>
              <w:rPr>
                <w:rFonts w:cs="Arial"/>
                <w:lang w:val="en-CA"/>
              </w:rPr>
            </w:pPr>
            <w:r w:rsidRPr="00D0029A">
              <w:rPr>
                <w:rFonts w:cs="Arial"/>
                <w:lang w:val="en-CA"/>
              </w:rPr>
              <w:t>Favour experimental / Favour comparator / No information</w:t>
            </w:r>
          </w:p>
        </w:tc>
      </w:tr>
      <w:tr w:rsidR="00D0029A" w:rsidRPr="00D0029A" w14:paraId="4D72DEF3" w14:textId="77777777" w:rsidTr="00F05220">
        <w:trPr>
          <w:trHeight w:val="707"/>
        </w:trPr>
        <w:tc>
          <w:tcPr>
            <w:tcW w:w="1000" w:type="pct"/>
            <w:tcMar>
              <w:top w:w="0" w:type="dxa"/>
              <w:left w:w="108" w:type="dxa"/>
              <w:bottom w:w="0" w:type="dxa"/>
              <w:right w:w="108" w:type="dxa"/>
            </w:tcMar>
            <w:vAlign w:val="center"/>
          </w:tcPr>
          <w:p w14:paraId="52946B07" w14:textId="77777777" w:rsidR="00D0029A" w:rsidRPr="00D0029A" w:rsidRDefault="00D0029A" w:rsidP="00D0029A">
            <w:pPr>
              <w:rPr>
                <w:rFonts w:cs="Arial"/>
                <w:lang w:val="en-CA"/>
              </w:rPr>
            </w:pPr>
          </w:p>
        </w:tc>
        <w:tc>
          <w:tcPr>
            <w:tcW w:w="1000" w:type="pct"/>
          </w:tcPr>
          <w:p w14:paraId="22DADE69" w14:textId="77777777" w:rsidR="00D0029A" w:rsidRPr="00D0029A" w:rsidRDefault="00D0029A" w:rsidP="00D0029A">
            <w:pPr>
              <w:rPr>
                <w:rFonts w:cs="Arial"/>
                <w:lang w:val="en-CA"/>
              </w:rPr>
            </w:pPr>
          </w:p>
        </w:tc>
        <w:tc>
          <w:tcPr>
            <w:tcW w:w="1000" w:type="pct"/>
          </w:tcPr>
          <w:p w14:paraId="41932714" w14:textId="77777777" w:rsidR="00D0029A" w:rsidRPr="00D0029A" w:rsidRDefault="00D0029A" w:rsidP="00D0029A">
            <w:pPr>
              <w:rPr>
                <w:rFonts w:cs="Arial"/>
                <w:lang w:val="en-CA"/>
              </w:rPr>
            </w:pPr>
          </w:p>
        </w:tc>
        <w:tc>
          <w:tcPr>
            <w:tcW w:w="1000" w:type="pct"/>
            <w:vAlign w:val="center"/>
          </w:tcPr>
          <w:p w14:paraId="454F084D" w14:textId="77777777" w:rsidR="00D0029A" w:rsidRPr="00D0029A" w:rsidRDefault="00D0029A" w:rsidP="00D0029A">
            <w:pPr>
              <w:rPr>
                <w:rFonts w:cs="Arial"/>
                <w:lang w:val="en-CA"/>
              </w:rPr>
            </w:pPr>
          </w:p>
        </w:tc>
        <w:tc>
          <w:tcPr>
            <w:tcW w:w="1000" w:type="pct"/>
          </w:tcPr>
          <w:p w14:paraId="03FE4A3E" w14:textId="77777777" w:rsidR="00D0029A" w:rsidRPr="00D0029A" w:rsidRDefault="00D0029A" w:rsidP="00D0029A">
            <w:pPr>
              <w:rPr>
                <w:rFonts w:cs="Arial"/>
                <w:lang w:val="en-CA"/>
              </w:rPr>
            </w:pPr>
          </w:p>
        </w:tc>
      </w:tr>
      <w:tr w:rsidR="00D0029A" w:rsidRPr="00D0029A" w14:paraId="36E86616" w14:textId="77777777" w:rsidTr="00F05220">
        <w:trPr>
          <w:trHeight w:val="707"/>
        </w:trPr>
        <w:tc>
          <w:tcPr>
            <w:tcW w:w="1000" w:type="pct"/>
            <w:tcMar>
              <w:top w:w="0" w:type="dxa"/>
              <w:left w:w="108" w:type="dxa"/>
              <w:bottom w:w="0" w:type="dxa"/>
              <w:right w:w="108" w:type="dxa"/>
            </w:tcMar>
          </w:tcPr>
          <w:p w14:paraId="4ADFF37B" w14:textId="77777777" w:rsidR="00D0029A" w:rsidRPr="00D0029A" w:rsidRDefault="00D0029A" w:rsidP="00D0029A">
            <w:pPr>
              <w:rPr>
                <w:rFonts w:cs="Arial"/>
                <w:lang w:val="en-CA"/>
              </w:rPr>
            </w:pPr>
          </w:p>
        </w:tc>
        <w:tc>
          <w:tcPr>
            <w:tcW w:w="1000" w:type="pct"/>
            <w:tcBorders>
              <w:top w:val="single" w:sz="4" w:space="0" w:color="auto"/>
              <w:left w:val="single" w:sz="4" w:space="0" w:color="auto"/>
              <w:right w:val="single" w:sz="4" w:space="0" w:color="auto"/>
            </w:tcBorders>
          </w:tcPr>
          <w:p w14:paraId="0C8CA268" w14:textId="77777777" w:rsidR="00D0029A" w:rsidRPr="00D0029A" w:rsidRDefault="00D0029A" w:rsidP="00D0029A">
            <w:pPr>
              <w:rPr>
                <w:rFonts w:cs="Arial"/>
                <w:lang w:val="en-CA"/>
              </w:rPr>
            </w:pPr>
          </w:p>
        </w:tc>
        <w:tc>
          <w:tcPr>
            <w:tcW w:w="1000" w:type="pct"/>
            <w:tcBorders>
              <w:top w:val="single" w:sz="4" w:space="0" w:color="auto"/>
              <w:left w:val="single" w:sz="4" w:space="0" w:color="auto"/>
              <w:right w:val="single" w:sz="4" w:space="0" w:color="auto"/>
            </w:tcBorders>
          </w:tcPr>
          <w:p w14:paraId="0A3F38C4" w14:textId="77777777" w:rsidR="00D0029A" w:rsidRPr="00D0029A" w:rsidRDefault="00D0029A" w:rsidP="00D0029A">
            <w:pPr>
              <w:rPr>
                <w:rFonts w:cs="Arial"/>
                <w:lang w:val="en-CA"/>
              </w:rPr>
            </w:pPr>
          </w:p>
        </w:tc>
        <w:tc>
          <w:tcPr>
            <w:tcW w:w="1000" w:type="pct"/>
          </w:tcPr>
          <w:p w14:paraId="36716788" w14:textId="77777777" w:rsidR="00D0029A" w:rsidRPr="00D0029A" w:rsidRDefault="00D0029A" w:rsidP="00D0029A">
            <w:pPr>
              <w:rPr>
                <w:rFonts w:cs="Arial"/>
                <w:lang w:val="en-CA"/>
              </w:rPr>
            </w:pPr>
          </w:p>
        </w:tc>
        <w:tc>
          <w:tcPr>
            <w:tcW w:w="1000" w:type="pct"/>
            <w:tcBorders>
              <w:top w:val="single" w:sz="4" w:space="0" w:color="auto"/>
              <w:left w:val="single" w:sz="4" w:space="0" w:color="auto"/>
              <w:right w:val="single" w:sz="4" w:space="0" w:color="auto"/>
            </w:tcBorders>
          </w:tcPr>
          <w:p w14:paraId="379DAC51" w14:textId="77777777" w:rsidR="00D0029A" w:rsidRPr="00D0029A" w:rsidRDefault="00D0029A" w:rsidP="00D0029A">
            <w:pPr>
              <w:rPr>
                <w:rFonts w:cs="Arial"/>
                <w:lang w:val="en-CA"/>
              </w:rPr>
            </w:pPr>
          </w:p>
        </w:tc>
      </w:tr>
      <w:tr w:rsidR="00D0029A" w:rsidRPr="00D0029A" w14:paraId="06A1F859" w14:textId="77777777" w:rsidTr="00F05220">
        <w:trPr>
          <w:trHeight w:val="707"/>
        </w:trPr>
        <w:tc>
          <w:tcPr>
            <w:tcW w:w="1000" w:type="pct"/>
            <w:tcMar>
              <w:top w:w="0" w:type="dxa"/>
              <w:left w:w="108" w:type="dxa"/>
              <w:bottom w:w="0" w:type="dxa"/>
              <w:right w:w="108" w:type="dxa"/>
            </w:tcMar>
          </w:tcPr>
          <w:p w14:paraId="0CA1187C" w14:textId="77777777" w:rsidR="00D0029A" w:rsidRPr="00D0029A" w:rsidRDefault="00D0029A" w:rsidP="00D0029A">
            <w:pPr>
              <w:rPr>
                <w:rFonts w:cs="Arial"/>
                <w:lang w:val="en-CA"/>
              </w:rPr>
            </w:pPr>
          </w:p>
        </w:tc>
        <w:tc>
          <w:tcPr>
            <w:tcW w:w="1000" w:type="pct"/>
            <w:tcBorders>
              <w:top w:val="single" w:sz="4" w:space="0" w:color="auto"/>
              <w:left w:val="single" w:sz="4" w:space="0" w:color="auto"/>
              <w:right w:val="single" w:sz="4" w:space="0" w:color="auto"/>
            </w:tcBorders>
          </w:tcPr>
          <w:p w14:paraId="1B351342" w14:textId="77777777" w:rsidR="00D0029A" w:rsidRPr="00D0029A" w:rsidRDefault="00D0029A" w:rsidP="00D0029A">
            <w:pPr>
              <w:rPr>
                <w:rFonts w:cs="Arial"/>
                <w:lang w:val="en-CA"/>
              </w:rPr>
            </w:pPr>
          </w:p>
        </w:tc>
        <w:tc>
          <w:tcPr>
            <w:tcW w:w="1000" w:type="pct"/>
            <w:tcBorders>
              <w:top w:val="single" w:sz="4" w:space="0" w:color="auto"/>
              <w:left w:val="single" w:sz="4" w:space="0" w:color="auto"/>
              <w:right w:val="single" w:sz="4" w:space="0" w:color="auto"/>
            </w:tcBorders>
          </w:tcPr>
          <w:p w14:paraId="5E308605" w14:textId="77777777" w:rsidR="00D0029A" w:rsidRPr="00D0029A" w:rsidRDefault="00D0029A" w:rsidP="00D0029A">
            <w:pPr>
              <w:rPr>
                <w:rFonts w:cs="Arial"/>
                <w:lang w:val="en-CA"/>
              </w:rPr>
            </w:pPr>
          </w:p>
        </w:tc>
        <w:tc>
          <w:tcPr>
            <w:tcW w:w="1000" w:type="pct"/>
          </w:tcPr>
          <w:p w14:paraId="06924CC1" w14:textId="77777777" w:rsidR="00D0029A" w:rsidRPr="00D0029A" w:rsidRDefault="00D0029A" w:rsidP="00D0029A">
            <w:pPr>
              <w:rPr>
                <w:rFonts w:cs="Arial"/>
                <w:lang w:val="en-CA"/>
              </w:rPr>
            </w:pPr>
          </w:p>
        </w:tc>
        <w:tc>
          <w:tcPr>
            <w:tcW w:w="1000" w:type="pct"/>
            <w:tcBorders>
              <w:top w:val="single" w:sz="4" w:space="0" w:color="auto"/>
              <w:left w:val="single" w:sz="4" w:space="0" w:color="auto"/>
              <w:right w:val="single" w:sz="4" w:space="0" w:color="auto"/>
            </w:tcBorders>
          </w:tcPr>
          <w:p w14:paraId="359740E9" w14:textId="77777777" w:rsidR="00D0029A" w:rsidRPr="00D0029A" w:rsidRDefault="00D0029A" w:rsidP="00D0029A">
            <w:pPr>
              <w:rPr>
                <w:rFonts w:cs="Arial"/>
                <w:lang w:val="en-CA"/>
              </w:rPr>
            </w:pPr>
          </w:p>
        </w:tc>
      </w:tr>
      <w:tr w:rsidR="00D0029A" w:rsidRPr="00D0029A" w14:paraId="36977F48" w14:textId="77777777" w:rsidTr="00F05220">
        <w:trPr>
          <w:trHeight w:val="707"/>
        </w:trPr>
        <w:tc>
          <w:tcPr>
            <w:tcW w:w="1000" w:type="pct"/>
            <w:tcMar>
              <w:top w:w="0" w:type="dxa"/>
              <w:left w:w="108" w:type="dxa"/>
              <w:bottom w:w="0" w:type="dxa"/>
              <w:right w:w="108" w:type="dxa"/>
            </w:tcMar>
          </w:tcPr>
          <w:p w14:paraId="0EC12FAC" w14:textId="77777777" w:rsidR="00D0029A" w:rsidRPr="00D0029A" w:rsidRDefault="00D0029A" w:rsidP="00D0029A">
            <w:pPr>
              <w:rPr>
                <w:rFonts w:cs="Arial"/>
                <w:lang w:val="en-CA"/>
              </w:rPr>
            </w:pPr>
          </w:p>
        </w:tc>
        <w:tc>
          <w:tcPr>
            <w:tcW w:w="1000" w:type="pct"/>
            <w:tcBorders>
              <w:top w:val="single" w:sz="4" w:space="0" w:color="auto"/>
              <w:left w:val="single" w:sz="4" w:space="0" w:color="auto"/>
              <w:right w:val="single" w:sz="4" w:space="0" w:color="auto"/>
            </w:tcBorders>
          </w:tcPr>
          <w:p w14:paraId="244E9BF3" w14:textId="77777777" w:rsidR="00D0029A" w:rsidRPr="00D0029A" w:rsidRDefault="00D0029A" w:rsidP="00D0029A">
            <w:pPr>
              <w:rPr>
                <w:rFonts w:cs="Arial"/>
                <w:lang w:val="en-CA"/>
              </w:rPr>
            </w:pPr>
          </w:p>
        </w:tc>
        <w:tc>
          <w:tcPr>
            <w:tcW w:w="1000" w:type="pct"/>
            <w:tcBorders>
              <w:top w:val="single" w:sz="4" w:space="0" w:color="auto"/>
              <w:left w:val="single" w:sz="4" w:space="0" w:color="auto"/>
              <w:right w:val="single" w:sz="4" w:space="0" w:color="auto"/>
            </w:tcBorders>
          </w:tcPr>
          <w:p w14:paraId="76C1712C" w14:textId="77777777" w:rsidR="00D0029A" w:rsidRPr="00D0029A" w:rsidRDefault="00D0029A" w:rsidP="00D0029A">
            <w:pPr>
              <w:rPr>
                <w:rFonts w:cs="Arial"/>
                <w:lang w:val="en-CA"/>
              </w:rPr>
            </w:pPr>
          </w:p>
        </w:tc>
        <w:tc>
          <w:tcPr>
            <w:tcW w:w="1000" w:type="pct"/>
          </w:tcPr>
          <w:p w14:paraId="761F9227" w14:textId="77777777" w:rsidR="00D0029A" w:rsidRPr="00D0029A" w:rsidRDefault="00D0029A" w:rsidP="00D0029A">
            <w:pPr>
              <w:rPr>
                <w:rFonts w:cs="Arial"/>
                <w:lang w:val="en-CA"/>
              </w:rPr>
            </w:pPr>
          </w:p>
        </w:tc>
        <w:tc>
          <w:tcPr>
            <w:tcW w:w="1000" w:type="pct"/>
            <w:tcBorders>
              <w:top w:val="single" w:sz="4" w:space="0" w:color="auto"/>
              <w:left w:val="single" w:sz="4" w:space="0" w:color="auto"/>
              <w:right w:val="single" w:sz="4" w:space="0" w:color="auto"/>
            </w:tcBorders>
          </w:tcPr>
          <w:p w14:paraId="3436D509" w14:textId="77777777" w:rsidR="00D0029A" w:rsidRPr="00D0029A" w:rsidRDefault="00D0029A" w:rsidP="00D0029A">
            <w:pPr>
              <w:rPr>
                <w:rFonts w:cs="Arial"/>
                <w:lang w:val="en-CA"/>
              </w:rPr>
            </w:pPr>
          </w:p>
        </w:tc>
      </w:tr>
      <w:tr w:rsidR="00D0029A" w:rsidRPr="00D0029A" w14:paraId="4646E43E" w14:textId="77777777" w:rsidTr="00F05220">
        <w:trPr>
          <w:trHeight w:val="707"/>
        </w:trPr>
        <w:tc>
          <w:tcPr>
            <w:tcW w:w="1000" w:type="pct"/>
            <w:tcMar>
              <w:top w:w="0" w:type="dxa"/>
              <w:left w:w="108" w:type="dxa"/>
              <w:bottom w:w="0" w:type="dxa"/>
              <w:right w:w="108" w:type="dxa"/>
            </w:tcMar>
          </w:tcPr>
          <w:p w14:paraId="6CFAABCB" w14:textId="77777777" w:rsidR="00D0029A" w:rsidRPr="00D0029A" w:rsidRDefault="00D0029A" w:rsidP="00D0029A">
            <w:pPr>
              <w:rPr>
                <w:rFonts w:cs="Arial"/>
                <w:lang w:val="en-CA"/>
              </w:rPr>
            </w:pPr>
          </w:p>
        </w:tc>
        <w:tc>
          <w:tcPr>
            <w:tcW w:w="1000" w:type="pct"/>
            <w:tcBorders>
              <w:top w:val="single" w:sz="4" w:space="0" w:color="auto"/>
              <w:left w:val="single" w:sz="4" w:space="0" w:color="auto"/>
              <w:right w:val="single" w:sz="4" w:space="0" w:color="auto"/>
            </w:tcBorders>
          </w:tcPr>
          <w:p w14:paraId="679D8540" w14:textId="77777777" w:rsidR="00D0029A" w:rsidRPr="00D0029A" w:rsidRDefault="00D0029A" w:rsidP="00D0029A">
            <w:pPr>
              <w:rPr>
                <w:rFonts w:cs="Arial"/>
                <w:lang w:val="en-CA"/>
              </w:rPr>
            </w:pPr>
          </w:p>
        </w:tc>
        <w:tc>
          <w:tcPr>
            <w:tcW w:w="1000" w:type="pct"/>
            <w:tcBorders>
              <w:top w:val="single" w:sz="4" w:space="0" w:color="auto"/>
              <w:left w:val="single" w:sz="4" w:space="0" w:color="auto"/>
              <w:right w:val="single" w:sz="4" w:space="0" w:color="auto"/>
            </w:tcBorders>
          </w:tcPr>
          <w:p w14:paraId="210DE7DB" w14:textId="77777777" w:rsidR="00D0029A" w:rsidRPr="00D0029A" w:rsidRDefault="00D0029A" w:rsidP="00D0029A">
            <w:pPr>
              <w:rPr>
                <w:rFonts w:cs="Arial"/>
                <w:lang w:val="en-CA"/>
              </w:rPr>
            </w:pPr>
          </w:p>
        </w:tc>
        <w:tc>
          <w:tcPr>
            <w:tcW w:w="1000" w:type="pct"/>
          </w:tcPr>
          <w:p w14:paraId="2D847CD9" w14:textId="77777777" w:rsidR="00D0029A" w:rsidRPr="00D0029A" w:rsidRDefault="00D0029A" w:rsidP="00D0029A">
            <w:pPr>
              <w:rPr>
                <w:rFonts w:cs="Arial"/>
                <w:lang w:val="en-CA"/>
              </w:rPr>
            </w:pPr>
          </w:p>
        </w:tc>
        <w:tc>
          <w:tcPr>
            <w:tcW w:w="1000" w:type="pct"/>
            <w:tcBorders>
              <w:top w:val="single" w:sz="4" w:space="0" w:color="auto"/>
              <w:left w:val="single" w:sz="4" w:space="0" w:color="auto"/>
              <w:right w:val="single" w:sz="4" w:space="0" w:color="auto"/>
            </w:tcBorders>
          </w:tcPr>
          <w:p w14:paraId="4EB664D3" w14:textId="77777777" w:rsidR="00D0029A" w:rsidRPr="00D0029A" w:rsidRDefault="00D0029A" w:rsidP="00D0029A">
            <w:pPr>
              <w:rPr>
                <w:rFonts w:cs="Arial"/>
                <w:lang w:val="en-CA"/>
              </w:rPr>
            </w:pPr>
          </w:p>
        </w:tc>
      </w:tr>
      <w:tr w:rsidR="00D0029A" w:rsidRPr="00D0029A" w14:paraId="1D0B5184" w14:textId="77777777" w:rsidTr="00F05220">
        <w:trPr>
          <w:trHeight w:val="707"/>
        </w:trPr>
        <w:tc>
          <w:tcPr>
            <w:tcW w:w="1000" w:type="pct"/>
            <w:tcMar>
              <w:top w:w="0" w:type="dxa"/>
              <w:left w:w="108" w:type="dxa"/>
              <w:bottom w:w="0" w:type="dxa"/>
              <w:right w:w="108" w:type="dxa"/>
            </w:tcMar>
          </w:tcPr>
          <w:p w14:paraId="28AF0673" w14:textId="77777777" w:rsidR="00D0029A" w:rsidRPr="00D0029A" w:rsidRDefault="00D0029A" w:rsidP="00D0029A">
            <w:pPr>
              <w:rPr>
                <w:rFonts w:cs="Arial"/>
                <w:lang w:val="en-CA"/>
              </w:rPr>
            </w:pPr>
          </w:p>
        </w:tc>
        <w:tc>
          <w:tcPr>
            <w:tcW w:w="1000" w:type="pct"/>
            <w:tcBorders>
              <w:top w:val="single" w:sz="4" w:space="0" w:color="auto"/>
              <w:left w:val="single" w:sz="4" w:space="0" w:color="auto"/>
              <w:right w:val="single" w:sz="4" w:space="0" w:color="auto"/>
            </w:tcBorders>
          </w:tcPr>
          <w:p w14:paraId="5D974124" w14:textId="77777777" w:rsidR="00D0029A" w:rsidRPr="00D0029A" w:rsidRDefault="00D0029A" w:rsidP="00D0029A">
            <w:pPr>
              <w:rPr>
                <w:rFonts w:cs="Arial"/>
                <w:lang w:val="en-CA"/>
              </w:rPr>
            </w:pPr>
          </w:p>
        </w:tc>
        <w:tc>
          <w:tcPr>
            <w:tcW w:w="1000" w:type="pct"/>
            <w:tcBorders>
              <w:top w:val="single" w:sz="4" w:space="0" w:color="auto"/>
              <w:left w:val="single" w:sz="4" w:space="0" w:color="auto"/>
              <w:right w:val="single" w:sz="4" w:space="0" w:color="auto"/>
            </w:tcBorders>
          </w:tcPr>
          <w:p w14:paraId="0EAAFA57" w14:textId="77777777" w:rsidR="00D0029A" w:rsidRPr="00D0029A" w:rsidRDefault="00D0029A" w:rsidP="00D0029A">
            <w:pPr>
              <w:rPr>
                <w:rFonts w:cs="Arial"/>
                <w:lang w:val="en-CA"/>
              </w:rPr>
            </w:pPr>
          </w:p>
        </w:tc>
        <w:tc>
          <w:tcPr>
            <w:tcW w:w="1000" w:type="pct"/>
          </w:tcPr>
          <w:p w14:paraId="5052A389" w14:textId="77777777" w:rsidR="00D0029A" w:rsidRPr="00D0029A" w:rsidRDefault="00D0029A" w:rsidP="00D0029A">
            <w:pPr>
              <w:rPr>
                <w:rFonts w:cs="Arial"/>
                <w:lang w:val="en-CA"/>
              </w:rPr>
            </w:pPr>
          </w:p>
        </w:tc>
        <w:tc>
          <w:tcPr>
            <w:tcW w:w="1000" w:type="pct"/>
            <w:tcBorders>
              <w:top w:val="single" w:sz="4" w:space="0" w:color="auto"/>
              <w:left w:val="single" w:sz="4" w:space="0" w:color="auto"/>
              <w:right w:val="single" w:sz="4" w:space="0" w:color="auto"/>
            </w:tcBorders>
          </w:tcPr>
          <w:p w14:paraId="0D58A700" w14:textId="77777777" w:rsidR="00D0029A" w:rsidRPr="00D0029A" w:rsidRDefault="00D0029A" w:rsidP="00D0029A">
            <w:pPr>
              <w:rPr>
                <w:rFonts w:cs="Arial"/>
                <w:lang w:val="en-CA"/>
              </w:rPr>
            </w:pPr>
          </w:p>
        </w:tc>
      </w:tr>
      <w:tr w:rsidR="00D0029A" w:rsidRPr="00D0029A" w14:paraId="5F0E8783" w14:textId="77777777" w:rsidTr="00F05220">
        <w:trPr>
          <w:trHeight w:val="707"/>
        </w:trPr>
        <w:tc>
          <w:tcPr>
            <w:tcW w:w="1000" w:type="pct"/>
            <w:tcMar>
              <w:top w:w="0" w:type="dxa"/>
              <w:left w:w="108" w:type="dxa"/>
              <w:bottom w:w="0" w:type="dxa"/>
              <w:right w:w="108" w:type="dxa"/>
            </w:tcMar>
          </w:tcPr>
          <w:p w14:paraId="5642F65D" w14:textId="77777777" w:rsidR="00D0029A" w:rsidRPr="00D0029A" w:rsidRDefault="00D0029A" w:rsidP="00D0029A">
            <w:pPr>
              <w:rPr>
                <w:rFonts w:cs="Arial"/>
                <w:lang w:val="en-CA"/>
              </w:rPr>
            </w:pPr>
          </w:p>
        </w:tc>
        <w:tc>
          <w:tcPr>
            <w:tcW w:w="1000" w:type="pct"/>
            <w:tcBorders>
              <w:top w:val="single" w:sz="4" w:space="0" w:color="auto"/>
              <w:left w:val="single" w:sz="4" w:space="0" w:color="auto"/>
              <w:right w:val="single" w:sz="4" w:space="0" w:color="auto"/>
            </w:tcBorders>
          </w:tcPr>
          <w:p w14:paraId="61F23D94" w14:textId="77777777" w:rsidR="00D0029A" w:rsidRPr="00D0029A" w:rsidRDefault="00D0029A" w:rsidP="00D0029A">
            <w:pPr>
              <w:rPr>
                <w:rFonts w:cs="Arial"/>
                <w:lang w:val="en-CA"/>
              </w:rPr>
            </w:pPr>
          </w:p>
        </w:tc>
        <w:tc>
          <w:tcPr>
            <w:tcW w:w="1000" w:type="pct"/>
            <w:tcBorders>
              <w:top w:val="single" w:sz="4" w:space="0" w:color="auto"/>
              <w:left w:val="single" w:sz="4" w:space="0" w:color="auto"/>
              <w:right w:val="single" w:sz="4" w:space="0" w:color="auto"/>
            </w:tcBorders>
          </w:tcPr>
          <w:p w14:paraId="253130E8" w14:textId="77777777" w:rsidR="00D0029A" w:rsidRPr="00D0029A" w:rsidRDefault="00D0029A" w:rsidP="00D0029A">
            <w:pPr>
              <w:rPr>
                <w:rFonts w:cs="Arial"/>
                <w:lang w:val="en-CA"/>
              </w:rPr>
            </w:pPr>
          </w:p>
        </w:tc>
        <w:tc>
          <w:tcPr>
            <w:tcW w:w="1000" w:type="pct"/>
          </w:tcPr>
          <w:p w14:paraId="6B2DFB76" w14:textId="77777777" w:rsidR="00D0029A" w:rsidRPr="00D0029A" w:rsidRDefault="00D0029A" w:rsidP="00D0029A">
            <w:pPr>
              <w:rPr>
                <w:rFonts w:cs="Arial"/>
                <w:lang w:val="en-CA"/>
              </w:rPr>
            </w:pPr>
          </w:p>
        </w:tc>
        <w:tc>
          <w:tcPr>
            <w:tcW w:w="1000" w:type="pct"/>
            <w:tcBorders>
              <w:top w:val="single" w:sz="4" w:space="0" w:color="auto"/>
              <w:left w:val="single" w:sz="4" w:space="0" w:color="auto"/>
              <w:right w:val="single" w:sz="4" w:space="0" w:color="auto"/>
            </w:tcBorders>
          </w:tcPr>
          <w:p w14:paraId="5E14CD22" w14:textId="77777777" w:rsidR="00D0029A" w:rsidRPr="00D0029A" w:rsidRDefault="00D0029A" w:rsidP="00D0029A">
            <w:pPr>
              <w:rPr>
                <w:rFonts w:cs="Arial"/>
                <w:lang w:val="en-CA"/>
              </w:rPr>
            </w:pPr>
          </w:p>
        </w:tc>
      </w:tr>
      <w:tr w:rsidR="00D0029A" w:rsidRPr="00D0029A" w14:paraId="246EEA4A" w14:textId="77777777" w:rsidTr="00F05220">
        <w:trPr>
          <w:trHeight w:val="707"/>
        </w:trPr>
        <w:tc>
          <w:tcPr>
            <w:tcW w:w="1000" w:type="pct"/>
            <w:tcMar>
              <w:top w:w="0" w:type="dxa"/>
              <w:left w:w="108" w:type="dxa"/>
              <w:bottom w:w="0" w:type="dxa"/>
              <w:right w:w="108" w:type="dxa"/>
            </w:tcMar>
          </w:tcPr>
          <w:p w14:paraId="4B719796" w14:textId="77777777" w:rsidR="00D0029A" w:rsidRPr="00D0029A" w:rsidRDefault="00D0029A" w:rsidP="00D0029A">
            <w:pPr>
              <w:rPr>
                <w:rFonts w:cs="Arial"/>
                <w:lang w:val="en-CA"/>
              </w:rPr>
            </w:pPr>
          </w:p>
        </w:tc>
        <w:tc>
          <w:tcPr>
            <w:tcW w:w="1000" w:type="pct"/>
            <w:tcBorders>
              <w:top w:val="single" w:sz="4" w:space="0" w:color="auto"/>
              <w:left w:val="single" w:sz="4" w:space="0" w:color="auto"/>
              <w:right w:val="single" w:sz="4" w:space="0" w:color="auto"/>
            </w:tcBorders>
          </w:tcPr>
          <w:p w14:paraId="5FD13E04" w14:textId="77777777" w:rsidR="00D0029A" w:rsidRPr="00D0029A" w:rsidRDefault="00D0029A" w:rsidP="00D0029A">
            <w:pPr>
              <w:rPr>
                <w:rFonts w:cs="Arial"/>
                <w:lang w:val="en-CA"/>
              </w:rPr>
            </w:pPr>
          </w:p>
        </w:tc>
        <w:tc>
          <w:tcPr>
            <w:tcW w:w="1000" w:type="pct"/>
            <w:tcBorders>
              <w:top w:val="single" w:sz="4" w:space="0" w:color="auto"/>
              <w:left w:val="single" w:sz="4" w:space="0" w:color="auto"/>
              <w:right w:val="single" w:sz="4" w:space="0" w:color="auto"/>
            </w:tcBorders>
          </w:tcPr>
          <w:p w14:paraId="79450833" w14:textId="77777777" w:rsidR="00D0029A" w:rsidRPr="00D0029A" w:rsidRDefault="00D0029A" w:rsidP="00D0029A">
            <w:pPr>
              <w:rPr>
                <w:rFonts w:cs="Arial"/>
                <w:lang w:val="en-CA"/>
              </w:rPr>
            </w:pPr>
          </w:p>
        </w:tc>
        <w:tc>
          <w:tcPr>
            <w:tcW w:w="1000" w:type="pct"/>
          </w:tcPr>
          <w:p w14:paraId="68588A2E" w14:textId="77777777" w:rsidR="00D0029A" w:rsidRPr="00D0029A" w:rsidRDefault="00D0029A" w:rsidP="00D0029A">
            <w:pPr>
              <w:rPr>
                <w:rFonts w:cs="Arial"/>
                <w:lang w:val="en-CA"/>
              </w:rPr>
            </w:pPr>
          </w:p>
        </w:tc>
        <w:tc>
          <w:tcPr>
            <w:tcW w:w="1000" w:type="pct"/>
            <w:tcBorders>
              <w:top w:val="single" w:sz="4" w:space="0" w:color="auto"/>
              <w:left w:val="single" w:sz="4" w:space="0" w:color="auto"/>
              <w:right w:val="single" w:sz="4" w:space="0" w:color="auto"/>
            </w:tcBorders>
          </w:tcPr>
          <w:p w14:paraId="27B9F814" w14:textId="77777777" w:rsidR="00D0029A" w:rsidRPr="00D0029A" w:rsidRDefault="00D0029A" w:rsidP="00D0029A">
            <w:pPr>
              <w:rPr>
                <w:rFonts w:cs="Arial"/>
                <w:lang w:val="en-CA"/>
              </w:rPr>
            </w:pPr>
          </w:p>
        </w:tc>
      </w:tr>
      <w:tr w:rsidR="00D0029A" w:rsidRPr="00D0029A" w14:paraId="653535D3" w14:textId="77777777" w:rsidTr="00F05220">
        <w:trPr>
          <w:trHeight w:val="707"/>
        </w:trPr>
        <w:tc>
          <w:tcPr>
            <w:tcW w:w="1000" w:type="pct"/>
            <w:tcMar>
              <w:top w:w="0" w:type="dxa"/>
              <w:left w:w="108" w:type="dxa"/>
              <w:bottom w:w="0" w:type="dxa"/>
              <w:right w:w="108" w:type="dxa"/>
            </w:tcMar>
          </w:tcPr>
          <w:p w14:paraId="4E1ED640" w14:textId="77777777" w:rsidR="00D0029A" w:rsidRPr="00D0029A" w:rsidRDefault="00D0029A" w:rsidP="00D0029A">
            <w:pPr>
              <w:rPr>
                <w:rFonts w:cs="Arial"/>
                <w:lang w:val="en-CA"/>
              </w:rPr>
            </w:pPr>
          </w:p>
        </w:tc>
        <w:tc>
          <w:tcPr>
            <w:tcW w:w="1000" w:type="pct"/>
            <w:tcBorders>
              <w:top w:val="single" w:sz="4" w:space="0" w:color="auto"/>
              <w:left w:val="single" w:sz="4" w:space="0" w:color="auto"/>
              <w:right w:val="single" w:sz="4" w:space="0" w:color="auto"/>
            </w:tcBorders>
          </w:tcPr>
          <w:p w14:paraId="100E2607" w14:textId="77777777" w:rsidR="00D0029A" w:rsidRPr="00D0029A" w:rsidRDefault="00D0029A" w:rsidP="00D0029A">
            <w:pPr>
              <w:rPr>
                <w:rFonts w:cs="Arial"/>
                <w:lang w:val="en-CA"/>
              </w:rPr>
            </w:pPr>
          </w:p>
        </w:tc>
        <w:tc>
          <w:tcPr>
            <w:tcW w:w="1000" w:type="pct"/>
            <w:tcBorders>
              <w:top w:val="single" w:sz="4" w:space="0" w:color="auto"/>
              <w:left w:val="single" w:sz="4" w:space="0" w:color="auto"/>
              <w:right w:val="single" w:sz="4" w:space="0" w:color="auto"/>
            </w:tcBorders>
          </w:tcPr>
          <w:p w14:paraId="09D586AE" w14:textId="77777777" w:rsidR="00D0029A" w:rsidRPr="00D0029A" w:rsidRDefault="00D0029A" w:rsidP="00D0029A">
            <w:pPr>
              <w:rPr>
                <w:rFonts w:cs="Arial"/>
                <w:lang w:val="en-CA"/>
              </w:rPr>
            </w:pPr>
          </w:p>
        </w:tc>
        <w:tc>
          <w:tcPr>
            <w:tcW w:w="1000" w:type="pct"/>
          </w:tcPr>
          <w:p w14:paraId="5F9C7429" w14:textId="77777777" w:rsidR="00D0029A" w:rsidRPr="00D0029A" w:rsidRDefault="00D0029A" w:rsidP="00D0029A">
            <w:pPr>
              <w:rPr>
                <w:rFonts w:cs="Arial"/>
                <w:lang w:val="en-CA"/>
              </w:rPr>
            </w:pPr>
          </w:p>
        </w:tc>
        <w:tc>
          <w:tcPr>
            <w:tcW w:w="1000" w:type="pct"/>
            <w:tcBorders>
              <w:top w:val="single" w:sz="4" w:space="0" w:color="auto"/>
              <w:left w:val="single" w:sz="4" w:space="0" w:color="auto"/>
              <w:right w:val="single" w:sz="4" w:space="0" w:color="auto"/>
            </w:tcBorders>
          </w:tcPr>
          <w:p w14:paraId="10213685" w14:textId="77777777" w:rsidR="00D0029A" w:rsidRPr="00D0029A" w:rsidRDefault="00D0029A" w:rsidP="00D0029A">
            <w:pPr>
              <w:rPr>
                <w:rFonts w:cs="Arial"/>
                <w:lang w:val="en-CA"/>
              </w:rPr>
            </w:pPr>
          </w:p>
        </w:tc>
      </w:tr>
    </w:tbl>
    <w:p w14:paraId="455ED19E" w14:textId="77777777" w:rsidR="00D0029A" w:rsidRPr="00D0029A" w:rsidRDefault="00D0029A" w:rsidP="00D0029A">
      <w:pPr>
        <w:rPr>
          <w:rFonts w:eastAsiaTheme="majorEastAsia" w:cstheme="majorBidi"/>
          <w:b/>
          <w:bCs/>
        </w:rPr>
      </w:pPr>
      <w:r w:rsidRPr="00D0029A">
        <w:rPr>
          <w:rFonts w:cs="Arial"/>
        </w:rPr>
        <w:t>* In the context of a particular study, variables can be demonstrated not to be confounders and so not included in the analysis: (a) if they are not predictive of the outcome; (b) if they are not predictive of intervention; or (c) because adjustment makes no or minimal difference to the estimated effect of the primary parameter. Note that “no statistically significant association” is not the same as “not predictive”.</w:t>
      </w:r>
      <w:bookmarkStart w:id="19" w:name="_Ref396935962"/>
      <w:r w:rsidRPr="00D0029A">
        <w:br w:type="page"/>
      </w:r>
    </w:p>
    <w:p w14:paraId="619C7ECD" w14:textId="77777777" w:rsidR="00D0029A" w:rsidRPr="008D739B" w:rsidRDefault="00D0029A" w:rsidP="00D0029A">
      <w:pPr>
        <w:rPr>
          <w:b/>
          <w:bCs/>
        </w:rPr>
      </w:pPr>
      <w:bookmarkStart w:id="20" w:name="_Ref399084971"/>
      <w:bookmarkStart w:id="21" w:name="_Toc399091994"/>
      <w:r w:rsidRPr="008D739B">
        <w:rPr>
          <w:b/>
          <w:bCs/>
        </w:rPr>
        <w:lastRenderedPageBreak/>
        <w:t>Preliminary consideration of co-interventions</w:t>
      </w:r>
      <w:bookmarkEnd w:id="19"/>
      <w:bookmarkEnd w:id="20"/>
      <w:bookmarkEnd w:id="21"/>
    </w:p>
    <w:p w14:paraId="4BB96799" w14:textId="77777777" w:rsidR="00D0029A" w:rsidRPr="00D0029A" w:rsidRDefault="00D0029A" w:rsidP="00D0029A">
      <w:r w:rsidRPr="00D0029A">
        <w:rPr>
          <w:rFonts w:cs="Arial"/>
        </w:rPr>
        <w:t>Complete a row for each important co-intervention (</w:t>
      </w:r>
      <w:proofErr w:type="spellStart"/>
      <w:r w:rsidRPr="00D0029A">
        <w:rPr>
          <w:rFonts w:cs="Arial"/>
        </w:rPr>
        <w:t>i</w:t>
      </w:r>
      <w:proofErr w:type="spellEnd"/>
      <w:r w:rsidRPr="00D0029A">
        <w:rPr>
          <w:rFonts w:cs="Arial"/>
        </w:rPr>
        <w:t xml:space="preserve">) listed in the review protocol; and (ii) </w:t>
      </w:r>
      <w:r w:rsidRPr="00D0029A">
        <w:t xml:space="preserve">relevant to the setting of this </w:t>
      </w:r>
      <w:proofErr w:type="gramStart"/>
      <w:r w:rsidRPr="00D0029A">
        <w:t>particular study</w:t>
      </w:r>
      <w:proofErr w:type="gramEnd"/>
      <w:r w:rsidRPr="00D0029A">
        <w:t>, or which the study authors identified as important.</w:t>
      </w:r>
    </w:p>
    <w:p w14:paraId="22C82C5B" w14:textId="77777777" w:rsidR="00D0029A" w:rsidRPr="00D0029A" w:rsidRDefault="00D0029A" w:rsidP="00D0029A">
      <w:r w:rsidRPr="00D0029A">
        <w:t>“Important” co-interventions are those for which, in the context of this study, adjustment is expected to lead to a clinically important change in the estimated effect of the intervention.</w:t>
      </w: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816"/>
        <w:gridCol w:w="4819"/>
        <w:gridCol w:w="4285"/>
      </w:tblGrid>
      <w:tr w:rsidR="00D0029A" w:rsidRPr="00D0029A" w14:paraId="488A5E87" w14:textId="77777777" w:rsidTr="00F05220">
        <w:trPr>
          <w:cantSplit/>
        </w:trPr>
        <w:tc>
          <w:tcPr>
            <w:tcW w:w="5000" w:type="pct"/>
            <w:gridSpan w:val="3"/>
            <w:tcMar>
              <w:top w:w="0" w:type="dxa"/>
              <w:left w:w="57" w:type="dxa"/>
              <w:bottom w:w="0" w:type="dxa"/>
              <w:right w:w="57" w:type="dxa"/>
            </w:tcMar>
            <w:vAlign w:val="center"/>
          </w:tcPr>
          <w:p w14:paraId="745A5561" w14:textId="77777777" w:rsidR="00D0029A" w:rsidRPr="00D0029A" w:rsidRDefault="00D0029A" w:rsidP="00D0029A">
            <w:pPr>
              <w:rPr>
                <w:rFonts w:cs="Arial"/>
                <w:lang w:val="en-CA"/>
              </w:rPr>
            </w:pPr>
            <w:r w:rsidRPr="00D0029A">
              <w:rPr>
                <w:rFonts w:cs="Arial"/>
                <w:b/>
                <w:lang w:val="en-CA"/>
              </w:rPr>
              <w:t>(</w:t>
            </w:r>
            <w:proofErr w:type="spellStart"/>
            <w:r w:rsidRPr="00D0029A">
              <w:rPr>
                <w:rFonts w:cs="Arial"/>
                <w:b/>
                <w:lang w:val="en-CA"/>
              </w:rPr>
              <w:t>i</w:t>
            </w:r>
            <w:proofErr w:type="spellEnd"/>
            <w:r w:rsidRPr="00D0029A">
              <w:rPr>
                <w:rFonts w:cs="Arial"/>
                <w:b/>
                <w:lang w:val="en-CA"/>
              </w:rPr>
              <w:t xml:space="preserve">) Co-interventions </w:t>
            </w:r>
            <w:r w:rsidRPr="00D0029A">
              <w:rPr>
                <w:rFonts w:cs="Arial"/>
                <w:b/>
              </w:rPr>
              <w:t>listed in the review protocol</w:t>
            </w:r>
          </w:p>
        </w:tc>
      </w:tr>
      <w:tr w:rsidR="00D0029A" w:rsidRPr="00D0029A" w14:paraId="0AE8A807" w14:textId="77777777" w:rsidTr="00F05220">
        <w:trPr>
          <w:cantSplit/>
        </w:trPr>
        <w:tc>
          <w:tcPr>
            <w:tcW w:w="1730" w:type="pct"/>
            <w:tcMar>
              <w:top w:w="0" w:type="dxa"/>
              <w:left w:w="57" w:type="dxa"/>
              <w:bottom w:w="0" w:type="dxa"/>
              <w:right w:w="57" w:type="dxa"/>
            </w:tcMar>
            <w:hideMark/>
          </w:tcPr>
          <w:p w14:paraId="7F593748" w14:textId="77777777" w:rsidR="00D0029A" w:rsidRPr="00D0029A" w:rsidRDefault="00D0029A" w:rsidP="00D0029A">
            <w:pPr>
              <w:rPr>
                <w:rFonts w:cs="Arial"/>
                <w:lang w:val="en-CA"/>
              </w:rPr>
            </w:pPr>
            <w:r w:rsidRPr="00D0029A">
              <w:rPr>
                <w:rFonts w:cs="Arial"/>
              </w:rPr>
              <w:t>Co-intervention</w:t>
            </w:r>
          </w:p>
        </w:tc>
        <w:tc>
          <w:tcPr>
            <w:tcW w:w="1731" w:type="pct"/>
            <w:tcMar>
              <w:left w:w="57" w:type="dxa"/>
              <w:right w:w="57" w:type="dxa"/>
            </w:tcMar>
          </w:tcPr>
          <w:p w14:paraId="1CAAC7FC" w14:textId="77777777" w:rsidR="00D0029A" w:rsidRPr="00D0029A" w:rsidRDefault="00D0029A" w:rsidP="00D0029A">
            <w:pPr>
              <w:rPr>
                <w:rFonts w:cs="Arial"/>
                <w:lang w:val="en-CA"/>
              </w:rPr>
            </w:pPr>
            <w:r w:rsidRPr="00D0029A">
              <w:rPr>
                <w:rFonts w:cs="Arial"/>
                <w:lang w:val="en-CA"/>
              </w:rPr>
              <w:t>Is there evidence that controlling for this co-intervention was unnecessary (e.g. because it was not administered)?</w:t>
            </w:r>
          </w:p>
        </w:tc>
        <w:tc>
          <w:tcPr>
            <w:tcW w:w="1539" w:type="pct"/>
          </w:tcPr>
          <w:p w14:paraId="5EC6C7B7" w14:textId="77777777" w:rsidR="00D0029A" w:rsidRPr="00D0029A" w:rsidRDefault="00D0029A" w:rsidP="00D0029A">
            <w:pPr>
              <w:rPr>
                <w:rFonts w:cs="Arial"/>
                <w:lang w:val="en-CA"/>
              </w:rPr>
            </w:pPr>
            <w:r w:rsidRPr="00D0029A">
              <w:rPr>
                <w:rFonts w:cs="Arial"/>
                <w:lang w:val="en-CA"/>
              </w:rPr>
              <w:t>Is presence of this co-intervention likely to favour outcomes in the experimental intervention or the comparator</w:t>
            </w:r>
          </w:p>
        </w:tc>
      </w:tr>
      <w:tr w:rsidR="00D0029A" w:rsidRPr="00D0029A" w14:paraId="7649D972" w14:textId="77777777" w:rsidTr="00F05220">
        <w:trPr>
          <w:cantSplit/>
        </w:trPr>
        <w:tc>
          <w:tcPr>
            <w:tcW w:w="1730" w:type="pct"/>
            <w:tcMar>
              <w:top w:w="0" w:type="dxa"/>
              <w:left w:w="108" w:type="dxa"/>
              <w:bottom w:w="0" w:type="dxa"/>
              <w:right w:w="108" w:type="dxa"/>
            </w:tcMar>
            <w:vAlign w:val="center"/>
          </w:tcPr>
          <w:p w14:paraId="1A82C147" w14:textId="77777777" w:rsidR="00D0029A" w:rsidRPr="00D0029A" w:rsidRDefault="00D0029A" w:rsidP="00D0029A">
            <w:pPr>
              <w:rPr>
                <w:rFonts w:cs="Arial"/>
                <w:lang w:val="en-CA"/>
              </w:rPr>
            </w:pPr>
          </w:p>
        </w:tc>
        <w:tc>
          <w:tcPr>
            <w:tcW w:w="1731" w:type="pct"/>
          </w:tcPr>
          <w:p w14:paraId="253D8521" w14:textId="77777777" w:rsidR="00D0029A" w:rsidRPr="00D0029A" w:rsidRDefault="00D0029A" w:rsidP="00D0029A">
            <w:pPr>
              <w:rPr>
                <w:rFonts w:cs="Arial"/>
                <w:lang w:val="en-CA"/>
              </w:rPr>
            </w:pPr>
          </w:p>
        </w:tc>
        <w:tc>
          <w:tcPr>
            <w:tcW w:w="1539" w:type="pct"/>
            <w:vAlign w:val="center"/>
          </w:tcPr>
          <w:p w14:paraId="44290FA4" w14:textId="77777777" w:rsidR="00D0029A" w:rsidRPr="00D0029A" w:rsidRDefault="00D0029A" w:rsidP="00D0029A">
            <w:pPr>
              <w:rPr>
                <w:rFonts w:cs="Arial"/>
                <w:lang w:val="en-CA"/>
              </w:rPr>
            </w:pPr>
            <w:r w:rsidRPr="00D0029A">
              <w:rPr>
                <w:rFonts w:cs="Arial"/>
                <w:lang w:val="en-CA"/>
              </w:rPr>
              <w:t>Favour experimental / Favour comparator / No information</w:t>
            </w:r>
          </w:p>
        </w:tc>
      </w:tr>
      <w:tr w:rsidR="00D0029A" w:rsidRPr="00D0029A" w14:paraId="3CA7BFA1" w14:textId="77777777" w:rsidTr="00F05220">
        <w:trPr>
          <w:cantSplit/>
        </w:trPr>
        <w:tc>
          <w:tcPr>
            <w:tcW w:w="1730" w:type="pct"/>
            <w:tcMar>
              <w:top w:w="0" w:type="dxa"/>
              <w:left w:w="108" w:type="dxa"/>
              <w:bottom w:w="0" w:type="dxa"/>
              <w:right w:w="108" w:type="dxa"/>
            </w:tcMar>
            <w:vAlign w:val="center"/>
          </w:tcPr>
          <w:p w14:paraId="0A27E693" w14:textId="77777777" w:rsidR="00D0029A" w:rsidRPr="00D0029A" w:rsidRDefault="00D0029A" w:rsidP="00D0029A">
            <w:pPr>
              <w:rPr>
                <w:rFonts w:cs="Arial"/>
                <w:lang w:val="en-CA"/>
              </w:rPr>
            </w:pPr>
          </w:p>
        </w:tc>
        <w:tc>
          <w:tcPr>
            <w:tcW w:w="1731" w:type="pct"/>
          </w:tcPr>
          <w:p w14:paraId="37C54821" w14:textId="77777777" w:rsidR="00D0029A" w:rsidRPr="00D0029A" w:rsidRDefault="00D0029A" w:rsidP="00D0029A">
            <w:pPr>
              <w:rPr>
                <w:rFonts w:cs="Arial"/>
                <w:lang w:val="en-CA"/>
              </w:rPr>
            </w:pPr>
          </w:p>
        </w:tc>
        <w:tc>
          <w:tcPr>
            <w:tcW w:w="1539" w:type="pct"/>
            <w:vAlign w:val="center"/>
          </w:tcPr>
          <w:p w14:paraId="266CF2B5" w14:textId="77777777" w:rsidR="00D0029A" w:rsidRPr="00D0029A" w:rsidRDefault="00D0029A" w:rsidP="00D0029A">
            <w:pPr>
              <w:rPr>
                <w:rFonts w:cs="Arial"/>
                <w:lang w:val="en-CA"/>
              </w:rPr>
            </w:pPr>
            <w:r w:rsidRPr="00D0029A">
              <w:rPr>
                <w:rFonts w:cs="Arial"/>
                <w:lang w:val="en-CA"/>
              </w:rPr>
              <w:t>Favour experimental / Favour comparator / No information</w:t>
            </w:r>
          </w:p>
        </w:tc>
      </w:tr>
      <w:tr w:rsidR="00D0029A" w:rsidRPr="00D0029A" w14:paraId="436374AC" w14:textId="77777777" w:rsidTr="00F05220">
        <w:trPr>
          <w:cantSplit/>
        </w:trPr>
        <w:tc>
          <w:tcPr>
            <w:tcW w:w="1730" w:type="pct"/>
            <w:tcMar>
              <w:top w:w="0" w:type="dxa"/>
              <w:left w:w="108" w:type="dxa"/>
              <w:bottom w:w="0" w:type="dxa"/>
              <w:right w:w="108" w:type="dxa"/>
            </w:tcMar>
            <w:vAlign w:val="center"/>
          </w:tcPr>
          <w:p w14:paraId="0A6F4DF8" w14:textId="77777777" w:rsidR="00D0029A" w:rsidRPr="00D0029A" w:rsidRDefault="00D0029A" w:rsidP="00D0029A">
            <w:pPr>
              <w:rPr>
                <w:rFonts w:cs="Arial"/>
                <w:lang w:val="en-CA"/>
              </w:rPr>
            </w:pPr>
          </w:p>
        </w:tc>
        <w:tc>
          <w:tcPr>
            <w:tcW w:w="1731" w:type="pct"/>
          </w:tcPr>
          <w:p w14:paraId="6B0EEBB2" w14:textId="77777777" w:rsidR="00D0029A" w:rsidRPr="00D0029A" w:rsidRDefault="00D0029A" w:rsidP="00D0029A">
            <w:pPr>
              <w:rPr>
                <w:rFonts w:cs="Arial"/>
                <w:lang w:val="en-CA"/>
              </w:rPr>
            </w:pPr>
          </w:p>
        </w:tc>
        <w:tc>
          <w:tcPr>
            <w:tcW w:w="1539" w:type="pct"/>
            <w:vAlign w:val="center"/>
          </w:tcPr>
          <w:p w14:paraId="36750C3E" w14:textId="77777777" w:rsidR="00D0029A" w:rsidRPr="00D0029A" w:rsidRDefault="00D0029A" w:rsidP="00D0029A">
            <w:pPr>
              <w:rPr>
                <w:rFonts w:cs="Arial"/>
                <w:lang w:val="en-CA"/>
              </w:rPr>
            </w:pPr>
            <w:r w:rsidRPr="00D0029A">
              <w:rPr>
                <w:rFonts w:cs="Arial"/>
                <w:lang w:val="en-CA"/>
              </w:rPr>
              <w:t>Favour experimental / Favour comparator / No information</w:t>
            </w:r>
          </w:p>
        </w:tc>
      </w:tr>
      <w:tr w:rsidR="00D0029A" w:rsidRPr="00D0029A" w14:paraId="15524810" w14:textId="77777777" w:rsidTr="00F05220">
        <w:trPr>
          <w:cantSplit/>
        </w:trPr>
        <w:tc>
          <w:tcPr>
            <w:tcW w:w="1730" w:type="pct"/>
            <w:tcMar>
              <w:top w:w="0" w:type="dxa"/>
              <w:left w:w="108" w:type="dxa"/>
              <w:bottom w:w="0" w:type="dxa"/>
              <w:right w:w="108" w:type="dxa"/>
            </w:tcMar>
            <w:vAlign w:val="center"/>
          </w:tcPr>
          <w:p w14:paraId="597FD5A1" w14:textId="77777777" w:rsidR="00D0029A" w:rsidRPr="00D0029A" w:rsidRDefault="00D0029A" w:rsidP="00D0029A">
            <w:pPr>
              <w:rPr>
                <w:rFonts w:cs="Arial"/>
                <w:lang w:val="en-CA"/>
              </w:rPr>
            </w:pPr>
          </w:p>
        </w:tc>
        <w:tc>
          <w:tcPr>
            <w:tcW w:w="1731" w:type="pct"/>
          </w:tcPr>
          <w:p w14:paraId="183377F4" w14:textId="77777777" w:rsidR="00D0029A" w:rsidRPr="00D0029A" w:rsidRDefault="00D0029A" w:rsidP="00D0029A">
            <w:pPr>
              <w:rPr>
                <w:rFonts w:cs="Arial"/>
                <w:lang w:val="en-CA"/>
              </w:rPr>
            </w:pPr>
          </w:p>
        </w:tc>
        <w:tc>
          <w:tcPr>
            <w:tcW w:w="1539" w:type="pct"/>
            <w:vAlign w:val="center"/>
          </w:tcPr>
          <w:p w14:paraId="098D85CA" w14:textId="77777777" w:rsidR="00D0029A" w:rsidRPr="00D0029A" w:rsidRDefault="00D0029A" w:rsidP="00D0029A">
            <w:pPr>
              <w:rPr>
                <w:rFonts w:cs="Arial"/>
                <w:lang w:val="en-CA"/>
              </w:rPr>
            </w:pPr>
            <w:r w:rsidRPr="00D0029A">
              <w:rPr>
                <w:rFonts w:cs="Arial"/>
                <w:lang w:val="en-CA"/>
              </w:rPr>
              <w:t>Favour experimental / Favour comparator / No information</w:t>
            </w:r>
          </w:p>
        </w:tc>
      </w:tr>
    </w:tbl>
    <w:p w14:paraId="10A351B3" w14:textId="77777777" w:rsidR="00D0029A" w:rsidRPr="00D0029A" w:rsidRDefault="00D0029A" w:rsidP="00D0029A"/>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816"/>
        <w:gridCol w:w="4819"/>
        <w:gridCol w:w="4285"/>
      </w:tblGrid>
      <w:tr w:rsidR="00D0029A" w:rsidRPr="00D0029A" w14:paraId="6BA90807" w14:textId="77777777" w:rsidTr="00F05220">
        <w:trPr>
          <w:cantSplit/>
        </w:trPr>
        <w:tc>
          <w:tcPr>
            <w:tcW w:w="5000" w:type="pct"/>
            <w:gridSpan w:val="3"/>
            <w:tcMar>
              <w:top w:w="0" w:type="dxa"/>
              <w:left w:w="57" w:type="dxa"/>
              <w:bottom w:w="0" w:type="dxa"/>
              <w:right w:w="57" w:type="dxa"/>
            </w:tcMar>
            <w:vAlign w:val="center"/>
          </w:tcPr>
          <w:p w14:paraId="6482093B" w14:textId="77777777" w:rsidR="00D0029A" w:rsidRPr="00D0029A" w:rsidRDefault="00D0029A" w:rsidP="00D0029A">
            <w:pPr>
              <w:rPr>
                <w:rFonts w:cs="Arial"/>
                <w:lang w:val="en-CA"/>
              </w:rPr>
            </w:pPr>
            <w:r w:rsidRPr="00D0029A">
              <w:rPr>
                <w:rFonts w:cs="Arial"/>
                <w:b/>
                <w:lang w:val="en-CA"/>
              </w:rPr>
              <w:t>(ii) Additional co-interventions relevant</w:t>
            </w:r>
            <w:r w:rsidRPr="00D0029A">
              <w:rPr>
                <w:b/>
              </w:rPr>
              <w:t xml:space="preserve"> to the setting of this </w:t>
            </w:r>
            <w:proofErr w:type="gramStart"/>
            <w:r w:rsidRPr="00D0029A">
              <w:rPr>
                <w:b/>
              </w:rPr>
              <w:t>particular study</w:t>
            </w:r>
            <w:proofErr w:type="gramEnd"/>
            <w:r w:rsidRPr="00D0029A">
              <w:rPr>
                <w:b/>
              </w:rPr>
              <w:t>, or which the study authors identified as important</w:t>
            </w:r>
          </w:p>
        </w:tc>
      </w:tr>
      <w:tr w:rsidR="00D0029A" w:rsidRPr="00D0029A" w14:paraId="0D495431" w14:textId="77777777" w:rsidTr="00F05220">
        <w:trPr>
          <w:cantSplit/>
        </w:trPr>
        <w:tc>
          <w:tcPr>
            <w:tcW w:w="1730" w:type="pct"/>
            <w:tcMar>
              <w:top w:w="0" w:type="dxa"/>
              <w:left w:w="57" w:type="dxa"/>
              <w:bottom w:w="0" w:type="dxa"/>
              <w:right w:w="57" w:type="dxa"/>
            </w:tcMar>
            <w:hideMark/>
          </w:tcPr>
          <w:p w14:paraId="4EA5EE73" w14:textId="77777777" w:rsidR="00D0029A" w:rsidRPr="00D0029A" w:rsidRDefault="00D0029A" w:rsidP="00D0029A">
            <w:pPr>
              <w:rPr>
                <w:rFonts w:cs="Arial"/>
                <w:lang w:val="en-CA"/>
              </w:rPr>
            </w:pPr>
            <w:r w:rsidRPr="00D0029A">
              <w:rPr>
                <w:rFonts w:cs="Arial"/>
              </w:rPr>
              <w:t>Co-intervention</w:t>
            </w:r>
          </w:p>
        </w:tc>
        <w:tc>
          <w:tcPr>
            <w:tcW w:w="1731" w:type="pct"/>
            <w:tcMar>
              <w:left w:w="57" w:type="dxa"/>
              <w:right w:w="57" w:type="dxa"/>
            </w:tcMar>
          </w:tcPr>
          <w:p w14:paraId="4EB99FFF" w14:textId="77777777" w:rsidR="00D0029A" w:rsidRPr="00D0029A" w:rsidRDefault="00D0029A" w:rsidP="00D0029A">
            <w:pPr>
              <w:rPr>
                <w:rFonts w:cs="Arial"/>
                <w:lang w:val="en-CA"/>
              </w:rPr>
            </w:pPr>
            <w:r w:rsidRPr="00D0029A">
              <w:rPr>
                <w:rFonts w:cs="Arial"/>
                <w:lang w:val="en-CA"/>
              </w:rPr>
              <w:t>Is there evidence that controlling for this co-intervention was unnecessary (e.g. because it was not administered)?</w:t>
            </w:r>
          </w:p>
        </w:tc>
        <w:tc>
          <w:tcPr>
            <w:tcW w:w="1539" w:type="pct"/>
          </w:tcPr>
          <w:p w14:paraId="423BDAE5" w14:textId="77777777" w:rsidR="00D0029A" w:rsidRPr="00D0029A" w:rsidRDefault="00D0029A" w:rsidP="00D0029A">
            <w:pPr>
              <w:rPr>
                <w:rFonts w:cs="Arial"/>
                <w:lang w:val="en-CA"/>
              </w:rPr>
            </w:pPr>
            <w:r w:rsidRPr="00D0029A">
              <w:rPr>
                <w:rFonts w:cs="Arial"/>
                <w:lang w:val="en-CA"/>
              </w:rPr>
              <w:t>Is presence of this co-intervention likely to favour outcomes in the experimental intervention or the comparator</w:t>
            </w:r>
          </w:p>
        </w:tc>
      </w:tr>
      <w:tr w:rsidR="00D0029A" w:rsidRPr="00D0029A" w14:paraId="548434B0" w14:textId="77777777" w:rsidTr="00F05220">
        <w:trPr>
          <w:cantSplit/>
        </w:trPr>
        <w:tc>
          <w:tcPr>
            <w:tcW w:w="1730" w:type="pct"/>
            <w:tcMar>
              <w:top w:w="0" w:type="dxa"/>
              <w:left w:w="108" w:type="dxa"/>
              <w:bottom w:w="0" w:type="dxa"/>
              <w:right w:w="108" w:type="dxa"/>
            </w:tcMar>
            <w:vAlign w:val="center"/>
          </w:tcPr>
          <w:p w14:paraId="512F9CD6" w14:textId="77777777" w:rsidR="00D0029A" w:rsidRPr="00D0029A" w:rsidRDefault="00D0029A" w:rsidP="00D0029A">
            <w:pPr>
              <w:rPr>
                <w:rFonts w:cs="Arial"/>
                <w:lang w:val="en-CA"/>
              </w:rPr>
            </w:pPr>
          </w:p>
        </w:tc>
        <w:tc>
          <w:tcPr>
            <w:tcW w:w="1731" w:type="pct"/>
          </w:tcPr>
          <w:p w14:paraId="2AA0B10F" w14:textId="77777777" w:rsidR="00D0029A" w:rsidRPr="00D0029A" w:rsidRDefault="00D0029A" w:rsidP="00D0029A">
            <w:pPr>
              <w:rPr>
                <w:rFonts w:cs="Arial"/>
                <w:lang w:val="en-CA"/>
              </w:rPr>
            </w:pPr>
          </w:p>
        </w:tc>
        <w:tc>
          <w:tcPr>
            <w:tcW w:w="1539" w:type="pct"/>
            <w:vAlign w:val="center"/>
          </w:tcPr>
          <w:p w14:paraId="71B554D4" w14:textId="77777777" w:rsidR="00D0029A" w:rsidRPr="00D0029A" w:rsidRDefault="00D0029A" w:rsidP="00D0029A">
            <w:pPr>
              <w:rPr>
                <w:rFonts w:cs="Arial"/>
                <w:lang w:val="en-CA"/>
              </w:rPr>
            </w:pPr>
            <w:r w:rsidRPr="00D0029A">
              <w:rPr>
                <w:rFonts w:cs="Arial"/>
                <w:lang w:val="en-CA"/>
              </w:rPr>
              <w:t>Favour experimental / Favour comparator / No information</w:t>
            </w:r>
          </w:p>
        </w:tc>
      </w:tr>
      <w:tr w:rsidR="00D0029A" w:rsidRPr="00D0029A" w14:paraId="47EF6A84" w14:textId="77777777" w:rsidTr="00F05220">
        <w:trPr>
          <w:cantSplit/>
        </w:trPr>
        <w:tc>
          <w:tcPr>
            <w:tcW w:w="1730" w:type="pct"/>
            <w:tcMar>
              <w:top w:w="0" w:type="dxa"/>
              <w:left w:w="108" w:type="dxa"/>
              <w:bottom w:w="0" w:type="dxa"/>
              <w:right w:w="108" w:type="dxa"/>
            </w:tcMar>
            <w:vAlign w:val="center"/>
          </w:tcPr>
          <w:p w14:paraId="6EE61E86" w14:textId="77777777" w:rsidR="00D0029A" w:rsidRPr="00D0029A" w:rsidRDefault="00D0029A" w:rsidP="00D0029A">
            <w:pPr>
              <w:rPr>
                <w:rFonts w:cs="Arial"/>
                <w:lang w:val="en-CA"/>
              </w:rPr>
            </w:pPr>
          </w:p>
        </w:tc>
        <w:tc>
          <w:tcPr>
            <w:tcW w:w="1731" w:type="pct"/>
          </w:tcPr>
          <w:p w14:paraId="0D2DEBAD" w14:textId="77777777" w:rsidR="00D0029A" w:rsidRPr="00D0029A" w:rsidRDefault="00D0029A" w:rsidP="00D0029A">
            <w:pPr>
              <w:rPr>
                <w:rFonts w:cs="Arial"/>
                <w:lang w:val="en-CA"/>
              </w:rPr>
            </w:pPr>
          </w:p>
        </w:tc>
        <w:tc>
          <w:tcPr>
            <w:tcW w:w="1539" w:type="pct"/>
            <w:vAlign w:val="center"/>
          </w:tcPr>
          <w:p w14:paraId="35B6FC07" w14:textId="77777777" w:rsidR="00D0029A" w:rsidRPr="00D0029A" w:rsidRDefault="00D0029A" w:rsidP="00D0029A">
            <w:pPr>
              <w:rPr>
                <w:rFonts w:cs="Arial"/>
                <w:lang w:val="en-CA"/>
              </w:rPr>
            </w:pPr>
            <w:r w:rsidRPr="00D0029A">
              <w:rPr>
                <w:rFonts w:cs="Arial"/>
                <w:lang w:val="en-CA"/>
              </w:rPr>
              <w:t>Favour experimental / Favour comparator / No information</w:t>
            </w:r>
          </w:p>
        </w:tc>
      </w:tr>
      <w:tr w:rsidR="00D0029A" w:rsidRPr="00D0029A" w14:paraId="271DC8F7" w14:textId="77777777" w:rsidTr="00F05220">
        <w:trPr>
          <w:cantSplit/>
        </w:trPr>
        <w:tc>
          <w:tcPr>
            <w:tcW w:w="1730" w:type="pct"/>
            <w:tcMar>
              <w:top w:w="0" w:type="dxa"/>
              <w:left w:w="108" w:type="dxa"/>
              <w:bottom w:w="0" w:type="dxa"/>
              <w:right w:w="108" w:type="dxa"/>
            </w:tcMar>
            <w:vAlign w:val="center"/>
          </w:tcPr>
          <w:p w14:paraId="46D618DA" w14:textId="77777777" w:rsidR="00D0029A" w:rsidRPr="00D0029A" w:rsidRDefault="00D0029A" w:rsidP="00D0029A">
            <w:pPr>
              <w:rPr>
                <w:rFonts w:cs="Arial"/>
                <w:lang w:val="en-CA"/>
              </w:rPr>
            </w:pPr>
          </w:p>
        </w:tc>
        <w:tc>
          <w:tcPr>
            <w:tcW w:w="1731" w:type="pct"/>
          </w:tcPr>
          <w:p w14:paraId="1E84474D" w14:textId="77777777" w:rsidR="00D0029A" w:rsidRPr="00D0029A" w:rsidRDefault="00D0029A" w:rsidP="00D0029A">
            <w:pPr>
              <w:rPr>
                <w:rFonts w:cs="Arial"/>
                <w:lang w:val="en-CA"/>
              </w:rPr>
            </w:pPr>
          </w:p>
        </w:tc>
        <w:tc>
          <w:tcPr>
            <w:tcW w:w="1539" w:type="pct"/>
            <w:vAlign w:val="center"/>
          </w:tcPr>
          <w:p w14:paraId="53B02239" w14:textId="77777777" w:rsidR="00D0029A" w:rsidRPr="00D0029A" w:rsidRDefault="00D0029A" w:rsidP="00D0029A">
            <w:pPr>
              <w:rPr>
                <w:rFonts w:cs="Arial"/>
                <w:lang w:val="en-CA"/>
              </w:rPr>
            </w:pPr>
            <w:r w:rsidRPr="00D0029A">
              <w:rPr>
                <w:rFonts w:cs="Arial"/>
                <w:lang w:val="en-CA"/>
              </w:rPr>
              <w:t>Favour experimental / Favour comparator / No information</w:t>
            </w:r>
          </w:p>
        </w:tc>
      </w:tr>
      <w:tr w:rsidR="00D0029A" w:rsidRPr="00D0029A" w14:paraId="581C2349" w14:textId="77777777" w:rsidTr="00F05220">
        <w:trPr>
          <w:cantSplit/>
        </w:trPr>
        <w:tc>
          <w:tcPr>
            <w:tcW w:w="1730" w:type="pct"/>
            <w:tcMar>
              <w:top w:w="0" w:type="dxa"/>
              <w:left w:w="108" w:type="dxa"/>
              <w:bottom w:w="0" w:type="dxa"/>
              <w:right w:w="108" w:type="dxa"/>
            </w:tcMar>
            <w:vAlign w:val="center"/>
          </w:tcPr>
          <w:p w14:paraId="3CB3608E" w14:textId="77777777" w:rsidR="00D0029A" w:rsidRPr="00D0029A" w:rsidRDefault="00D0029A" w:rsidP="00D0029A">
            <w:pPr>
              <w:rPr>
                <w:rFonts w:cs="Arial"/>
                <w:lang w:val="en-CA"/>
              </w:rPr>
            </w:pPr>
          </w:p>
        </w:tc>
        <w:tc>
          <w:tcPr>
            <w:tcW w:w="1731" w:type="pct"/>
          </w:tcPr>
          <w:p w14:paraId="488C0399" w14:textId="77777777" w:rsidR="00D0029A" w:rsidRPr="00D0029A" w:rsidRDefault="00D0029A" w:rsidP="00D0029A">
            <w:pPr>
              <w:rPr>
                <w:rFonts w:cs="Arial"/>
                <w:lang w:val="en-CA"/>
              </w:rPr>
            </w:pPr>
          </w:p>
        </w:tc>
        <w:tc>
          <w:tcPr>
            <w:tcW w:w="1539" w:type="pct"/>
            <w:vAlign w:val="center"/>
          </w:tcPr>
          <w:p w14:paraId="3E72E085" w14:textId="77777777" w:rsidR="00D0029A" w:rsidRPr="00D0029A" w:rsidRDefault="00D0029A" w:rsidP="00D0029A">
            <w:pPr>
              <w:rPr>
                <w:rFonts w:cs="Arial"/>
                <w:lang w:val="en-CA"/>
              </w:rPr>
            </w:pPr>
            <w:r w:rsidRPr="00D0029A">
              <w:rPr>
                <w:rFonts w:cs="Arial"/>
                <w:lang w:val="en-CA"/>
              </w:rPr>
              <w:t>Favour experimental / Favour comparator / No information</w:t>
            </w:r>
          </w:p>
        </w:tc>
      </w:tr>
    </w:tbl>
    <w:p w14:paraId="4A82809C" w14:textId="77777777" w:rsidR="00D0029A" w:rsidRPr="00D0029A" w:rsidRDefault="00D0029A" w:rsidP="00D0029A">
      <w:r w:rsidRPr="00D0029A">
        <w:br w:type="page"/>
      </w:r>
    </w:p>
    <w:p w14:paraId="0B8CB964" w14:textId="77777777" w:rsidR="00D0029A" w:rsidRPr="004C307C" w:rsidRDefault="00D0029A" w:rsidP="004C307C">
      <w:pPr>
        <w:rPr>
          <w:b/>
          <w:bCs/>
        </w:rPr>
      </w:pPr>
      <w:bookmarkStart w:id="22" w:name="_Ref396935992"/>
      <w:bookmarkStart w:id="23" w:name="_Toc399091995"/>
      <w:r w:rsidRPr="004C307C">
        <w:rPr>
          <w:b/>
          <w:bCs/>
        </w:rPr>
        <w:lastRenderedPageBreak/>
        <w:t xml:space="preserve">Risk of bias assessment </w:t>
      </w:r>
      <w:bookmarkEnd w:id="22"/>
      <w:bookmarkEnd w:id="23"/>
    </w:p>
    <w:p w14:paraId="30B0E734" w14:textId="77777777" w:rsidR="00D0029A" w:rsidRPr="002C1D39" w:rsidRDefault="00D0029A" w:rsidP="00D0029A">
      <w:pPr>
        <w:keepNext/>
      </w:pPr>
      <w:r w:rsidRPr="002C1D39">
        <w:t xml:space="preserve">Responses </w:t>
      </w:r>
      <w:r w:rsidRPr="002C1D39">
        <w:rPr>
          <w:color w:val="00B050"/>
          <w:u w:val="single"/>
        </w:rPr>
        <w:t>underlined in green</w:t>
      </w:r>
      <w:r w:rsidRPr="002C1D39">
        <w:t xml:space="preserve"> are potential markers for low risk of bias, and responses in </w:t>
      </w:r>
      <w:r w:rsidRPr="002C1D39">
        <w:rPr>
          <w:color w:val="FF0000"/>
        </w:rPr>
        <w:t>red</w:t>
      </w:r>
      <w:r w:rsidRPr="002C1D39">
        <w:t xml:space="preserve"> are potential markers for a risk of bias. Where questions relate only to sign posts to other questions, no formatting is used.</w:t>
      </w:r>
    </w:p>
    <w:tbl>
      <w:tblPr>
        <w:tblStyle w:val="TableGrid"/>
        <w:tblW w:w="14170" w:type="dxa"/>
        <w:tblLayout w:type="fixed"/>
        <w:tblLook w:val="04A0" w:firstRow="1" w:lastRow="0" w:firstColumn="1" w:lastColumn="0" w:noHBand="0" w:noVBand="1"/>
      </w:tblPr>
      <w:tblGrid>
        <w:gridCol w:w="392"/>
        <w:gridCol w:w="5245"/>
        <w:gridCol w:w="5131"/>
        <w:gridCol w:w="3402"/>
      </w:tblGrid>
      <w:tr w:rsidR="00D0029A" w:rsidRPr="002C1D39" w14:paraId="37F36CB9" w14:textId="77777777" w:rsidTr="00A4707A">
        <w:trPr>
          <w:cantSplit/>
          <w:trHeight w:val="20"/>
        </w:trPr>
        <w:tc>
          <w:tcPr>
            <w:tcW w:w="392" w:type="dxa"/>
            <w:tcBorders>
              <w:right w:val="nil"/>
            </w:tcBorders>
          </w:tcPr>
          <w:p w14:paraId="0DA2805F" w14:textId="77777777" w:rsidR="00D0029A" w:rsidRPr="002C1D39" w:rsidRDefault="00D0029A" w:rsidP="00F05220">
            <w:pPr>
              <w:jc w:val="left"/>
              <w:rPr>
                <w:rFonts w:cs="Arial"/>
                <w:b/>
                <w:szCs w:val="20"/>
              </w:rPr>
            </w:pPr>
          </w:p>
        </w:tc>
        <w:tc>
          <w:tcPr>
            <w:tcW w:w="5245" w:type="dxa"/>
            <w:tcBorders>
              <w:top w:val="single" w:sz="4" w:space="0" w:color="auto"/>
              <w:left w:val="nil"/>
              <w:bottom w:val="single" w:sz="2" w:space="0" w:color="D9D9D9" w:themeColor="background1" w:themeShade="D9"/>
              <w:right w:val="single" w:sz="4" w:space="0" w:color="auto"/>
            </w:tcBorders>
          </w:tcPr>
          <w:p w14:paraId="2E23851E" w14:textId="77777777" w:rsidR="00D0029A" w:rsidRPr="002C1D39" w:rsidRDefault="00D0029A" w:rsidP="00F05220">
            <w:pPr>
              <w:jc w:val="left"/>
              <w:rPr>
                <w:b/>
                <w:szCs w:val="20"/>
              </w:rPr>
            </w:pPr>
            <w:r w:rsidRPr="002C1D39">
              <w:rPr>
                <w:b/>
                <w:szCs w:val="20"/>
              </w:rPr>
              <w:t>Signalling questions</w:t>
            </w:r>
          </w:p>
        </w:tc>
        <w:tc>
          <w:tcPr>
            <w:tcW w:w="5131" w:type="dxa"/>
            <w:tcBorders>
              <w:top w:val="single" w:sz="4" w:space="0" w:color="auto"/>
              <w:left w:val="single" w:sz="4" w:space="0" w:color="auto"/>
              <w:bottom w:val="single" w:sz="2" w:space="0" w:color="D9D9D9" w:themeColor="background1" w:themeShade="D9"/>
              <w:right w:val="single" w:sz="4" w:space="0" w:color="auto"/>
            </w:tcBorders>
          </w:tcPr>
          <w:p w14:paraId="23B6AA1D" w14:textId="77777777" w:rsidR="00D0029A" w:rsidRPr="002C1D39" w:rsidRDefault="00D0029A" w:rsidP="00F05220">
            <w:pPr>
              <w:jc w:val="left"/>
              <w:rPr>
                <w:rFonts w:cs="Arial"/>
                <w:b/>
              </w:rPr>
            </w:pPr>
            <w:r>
              <w:rPr>
                <w:rFonts w:cs="Arial"/>
                <w:b/>
              </w:rPr>
              <w:t>Description</w:t>
            </w:r>
          </w:p>
        </w:tc>
        <w:tc>
          <w:tcPr>
            <w:tcW w:w="3402" w:type="dxa"/>
            <w:tcBorders>
              <w:top w:val="single" w:sz="4" w:space="0" w:color="auto"/>
              <w:left w:val="single" w:sz="4" w:space="0" w:color="auto"/>
              <w:bottom w:val="single" w:sz="2" w:space="0" w:color="D9D9D9" w:themeColor="background1" w:themeShade="D9"/>
              <w:right w:val="single" w:sz="4" w:space="0" w:color="auto"/>
            </w:tcBorders>
          </w:tcPr>
          <w:p w14:paraId="31A8E8B0" w14:textId="77777777" w:rsidR="00D0029A" w:rsidRPr="002C1D39" w:rsidRDefault="00D0029A" w:rsidP="00F05220">
            <w:pPr>
              <w:jc w:val="center"/>
              <w:rPr>
                <w:b/>
                <w:szCs w:val="20"/>
              </w:rPr>
            </w:pPr>
            <w:r w:rsidRPr="002C1D39">
              <w:rPr>
                <w:b/>
                <w:szCs w:val="20"/>
              </w:rPr>
              <w:t>Response options</w:t>
            </w:r>
          </w:p>
        </w:tc>
      </w:tr>
      <w:tr w:rsidR="00D0029A" w:rsidRPr="002C1D39" w14:paraId="360421D8" w14:textId="77777777" w:rsidTr="00A4707A">
        <w:trPr>
          <w:cantSplit/>
          <w:trHeight w:val="20"/>
        </w:trPr>
        <w:tc>
          <w:tcPr>
            <w:tcW w:w="14170" w:type="dxa"/>
            <w:gridSpan w:val="4"/>
            <w:tcBorders>
              <w:right w:val="single" w:sz="4" w:space="0" w:color="auto"/>
            </w:tcBorders>
          </w:tcPr>
          <w:p w14:paraId="109EC54F" w14:textId="77777777" w:rsidR="00D0029A" w:rsidRPr="002C1D39" w:rsidRDefault="00D0029A" w:rsidP="00F05220">
            <w:pPr>
              <w:jc w:val="left"/>
              <w:rPr>
                <w:b/>
                <w:szCs w:val="20"/>
              </w:rPr>
            </w:pPr>
            <w:r w:rsidRPr="002C1D39">
              <w:rPr>
                <w:rFonts w:cs="Arial"/>
                <w:b/>
                <w:szCs w:val="20"/>
              </w:rPr>
              <w:t>Bias due to confounding</w:t>
            </w:r>
          </w:p>
        </w:tc>
      </w:tr>
      <w:tr w:rsidR="00D0029A" w:rsidRPr="002C1D39" w14:paraId="0CE60D64" w14:textId="77777777" w:rsidTr="00A4707A">
        <w:trPr>
          <w:cantSplit/>
          <w:trHeight w:val="20"/>
        </w:trPr>
        <w:tc>
          <w:tcPr>
            <w:tcW w:w="392" w:type="dxa"/>
            <w:vMerge w:val="restart"/>
            <w:tcBorders>
              <w:top w:val="nil"/>
              <w:bottom w:val="nil"/>
              <w:right w:val="nil"/>
            </w:tcBorders>
          </w:tcPr>
          <w:p w14:paraId="57933382" w14:textId="77777777" w:rsidR="00D0029A" w:rsidRPr="002C1D39" w:rsidRDefault="00D0029A" w:rsidP="00F05220">
            <w:pPr>
              <w:jc w:val="left"/>
              <w:rPr>
                <w:szCs w:val="20"/>
              </w:rPr>
            </w:pPr>
          </w:p>
        </w:tc>
        <w:tc>
          <w:tcPr>
            <w:tcW w:w="5245" w:type="dxa"/>
            <w:tcBorders>
              <w:top w:val="single" w:sz="4" w:space="0" w:color="auto"/>
              <w:left w:val="nil"/>
              <w:bottom w:val="single" w:sz="2" w:space="0" w:color="D9D9D9" w:themeColor="background1" w:themeShade="D9"/>
              <w:right w:val="single" w:sz="4" w:space="0" w:color="auto"/>
            </w:tcBorders>
          </w:tcPr>
          <w:p w14:paraId="452BEC7A" w14:textId="77777777" w:rsidR="00D0029A" w:rsidRPr="002C1D39" w:rsidRDefault="00D0029A" w:rsidP="00F05220">
            <w:pPr>
              <w:jc w:val="left"/>
              <w:rPr>
                <w:szCs w:val="20"/>
              </w:rPr>
            </w:pPr>
            <w:r w:rsidRPr="002C1D39">
              <w:rPr>
                <w:szCs w:val="20"/>
              </w:rPr>
              <w:t>1.1 Is there potential for confounding of the effect of intervention in this study?</w:t>
            </w:r>
          </w:p>
          <w:p w14:paraId="411BCD87" w14:textId="77777777" w:rsidR="00D0029A" w:rsidRPr="002C1D39" w:rsidRDefault="00D0029A" w:rsidP="00F05220">
            <w:pPr>
              <w:jc w:val="left"/>
              <w:rPr>
                <w:szCs w:val="20"/>
              </w:rPr>
            </w:pPr>
            <w:r w:rsidRPr="002C1D39">
              <w:rPr>
                <w:b/>
                <w:szCs w:val="20"/>
              </w:rPr>
              <w:t xml:space="preserve">If </w:t>
            </w:r>
            <w:r w:rsidRPr="002C1D39">
              <w:rPr>
                <w:b/>
                <w:color w:val="00B050"/>
                <w:szCs w:val="20"/>
                <w:u w:val="single"/>
              </w:rPr>
              <w:t>N/PN</w:t>
            </w:r>
            <w:r w:rsidRPr="002C1D39">
              <w:rPr>
                <w:b/>
                <w:szCs w:val="20"/>
              </w:rPr>
              <w:t xml:space="preserve"> to 1.1:</w:t>
            </w:r>
            <w:r w:rsidRPr="002C1D39">
              <w:rPr>
                <w:szCs w:val="20"/>
              </w:rPr>
              <w:t xml:space="preserve"> the study can </w:t>
            </w:r>
            <w:proofErr w:type="gramStart"/>
            <w:r w:rsidRPr="002C1D39">
              <w:rPr>
                <w:szCs w:val="20"/>
              </w:rPr>
              <w:t>be considered to be</w:t>
            </w:r>
            <w:proofErr w:type="gramEnd"/>
            <w:r w:rsidRPr="002C1D39">
              <w:rPr>
                <w:szCs w:val="20"/>
              </w:rPr>
              <w:t xml:space="preserve"> at low risk of bias due to confounding and no further signalling questions need be considered</w:t>
            </w:r>
          </w:p>
        </w:tc>
        <w:tc>
          <w:tcPr>
            <w:tcW w:w="5131" w:type="dxa"/>
            <w:tcBorders>
              <w:top w:val="single" w:sz="4" w:space="0" w:color="auto"/>
              <w:left w:val="single" w:sz="4" w:space="0" w:color="auto"/>
              <w:bottom w:val="single" w:sz="2" w:space="0" w:color="D9D9D9" w:themeColor="background1" w:themeShade="D9"/>
              <w:right w:val="single" w:sz="4" w:space="0" w:color="auto"/>
            </w:tcBorders>
          </w:tcPr>
          <w:p w14:paraId="62A87946" w14:textId="77777777" w:rsidR="00D0029A" w:rsidRPr="002C1D39" w:rsidRDefault="00D0029A" w:rsidP="00F05220">
            <w:pPr>
              <w:jc w:val="left"/>
              <w:rPr>
                <w:szCs w:val="20"/>
              </w:rPr>
            </w:pPr>
          </w:p>
        </w:tc>
        <w:tc>
          <w:tcPr>
            <w:tcW w:w="3402" w:type="dxa"/>
            <w:tcBorders>
              <w:top w:val="single" w:sz="4" w:space="0" w:color="auto"/>
              <w:left w:val="single" w:sz="4" w:space="0" w:color="auto"/>
              <w:bottom w:val="single" w:sz="2" w:space="0" w:color="D9D9D9" w:themeColor="background1" w:themeShade="D9"/>
              <w:right w:val="single" w:sz="4" w:space="0" w:color="auto"/>
            </w:tcBorders>
          </w:tcPr>
          <w:p w14:paraId="74416C56" w14:textId="77777777" w:rsidR="00D0029A" w:rsidRPr="002C1D39" w:rsidRDefault="00D0029A" w:rsidP="00F05220">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p>
        </w:tc>
      </w:tr>
      <w:tr w:rsidR="00D0029A" w:rsidRPr="002C1D39" w14:paraId="60844F9C" w14:textId="77777777" w:rsidTr="00A4707A">
        <w:trPr>
          <w:cantSplit/>
          <w:trHeight w:val="20"/>
        </w:trPr>
        <w:tc>
          <w:tcPr>
            <w:tcW w:w="392" w:type="dxa"/>
            <w:vMerge/>
            <w:tcBorders>
              <w:bottom w:val="nil"/>
              <w:right w:val="nil"/>
            </w:tcBorders>
          </w:tcPr>
          <w:p w14:paraId="709C6967" w14:textId="77777777" w:rsidR="00D0029A" w:rsidRPr="002C1D39" w:rsidRDefault="00D0029A" w:rsidP="00F05220">
            <w:pPr>
              <w:jc w:val="left"/>
              <w:rPr>
                <w:szCs w:val="20"/>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3B847779" w14:textId="77777777" w:rsidR="00D0029A" w:rsidRPr="002C1D39" w:rsidRDefault="00D0029A" w:rsidP="00F05220">
            <w:pPr>
              <w:tabs>
                <w:tab w:val="left" w:pos="960"/>
              </w:tabs>
              <w:autoSpaceDE w:val="0"/>
              <w:autoSpaceDN w:val="0"/>
              <w:adjustRightInd w:val="0"/>
              <w:jc w:val="left"/>
              <w:rPr>
                <w:szCs w:val="20"/>
              </w:rPr>
            </w:pPr>
            <w:r w:rsidRPr="002C1D39">
              <w:rPr>
                <w:b/>
                <w:szCs w:val="20"/>
              </w:rPr>
              <w:t xml:space="preserve">If </w:t>
            </w:r>
            <w:r w:rsidRPr="002C1D39">
              <w:rPr>
                <w:b/>
                <w:color w:val="FF0000"/>
                <w:szCs w:val="20"/>
              </w:rPr>
              <w:t>Y/PY</w:t>
            </w:r>
            <w:r w:rsidRPr="002C1D39">
              <w:rPr>
                <w:b/>
                <w:szCs w:val="20"/>
              </w:rPr>
              <w:t xml:space="preserve"> to 1.1</w:t>
            </w:r>
            <w:r w:rsidRPr="002C1D39">
              <w:rPr>
                <w:szCs w:val="20"/>
              </w:rPr>
              <w:t>: determine whether there is a need to assess time-varying confounding:</w:t>
            </w:r>
          </w:p>
        </w:tc>
        <w:tc>
          <w:tcPr>
            <w:tcW w:w="513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63E83BE4" w14:textId="77777777" w:rsidR="00D0029A" w:rsidRPr="002C1D39" w:rsidRDefault="00D0029A" w:rsidP="00F05220">
            <w:pPr>
              <w:tabs>
                <w:tab w:val="left" w:pos="960"/>
              </w:tabs>
              <w:autoSpaceDE w:val="0"/>
              <w:autoSpaceDN w:val="0"/>
              <w:adjustRightInd w:val="0"/>
              <w:jc w:val="left"/>
              <w:rPr>
                <w:szCs w:val="20"/>
              </w:rPr>
            </w:pPr>
          </w:p>
        </w:tc>
        <w:tc>
          <w:tcPr>
            <w:tcW w:w="340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5F4E78FC" w14:textId="77777777" w:rsidR="00D0029A" w:rsidRPr="002C1D39" w:rsidRDefault="00D0029A" w:rsidP="00F05220">
            <w:pPr>
              <w:tabs>
                <w:tab w:val="left" w:pos="960"/>
              </w:tabs>
              <w:autoSpaceDE w:val="0"/>
              <w:autoSpaceDN w:val="0"/>
              <w:adjustRightInd w:val="0"/>
              <w:jc w:val="left"/>
              <w:rPr>
                <w:szCs w:val="20"/>
              </w:rPr>
            </w:pPr>
          </w:p>
        </w:tc>
      </w:tr>
      <w:tr w:rsidR="00D0029A" w:rsidRPr="00E22117" w14:paraId="3D30869D" w14:textId="77777777" w:rsidTr="00A4707A">
        <w:trPr>
          <w:cantSplit/>
          <w:trHeight w:val="20"/>
        </w:trPr>
        <w:tc>
          <w:tcPr>
            <w:tcW w:w="392" w:type="dxa"/>
            <w:vMerge/>
            <w:tcBorders>
              <w:bottom w:val="nil"/>
              <w:right w:val="nil"/>
            </w:tcBorders>
          </w:tcPr>
          <w:p w14:paraId="4EEEFB5F" w14:textId="77777777" w:rsidR="00D0029A" w:rsidRPr="002C1D39" w:rsidRDefault="00D0029A" w:rsidP="00F05220">
            <w:pPr>
              <w:jc w:val="left"/>
              <w:rPr>
                <w:szCs w:val="20"/>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412E5456" w14:textId="77777777" w:rsidR="00D0029A" w:rsidRPr="002C1D39" w:rsidRDefault="00D0029A" w:rsidP="00F05220">
            <w:pPr>
              <w:ind w:left="317"/>
              <w:jc w:val="left"/>
              <w:rPr>
                <w:szCs w:val="20"/>
              </w:rPr>
            </w:pPr>
            <w:r w:rsidRPr="002C1D39">
              <w:rPr>
                <w:szCs w:val="20"/>
              </w:rPr>
              <w:t>1.2. Was the analysis based on splitting participants’ follow up time according to intervention received?</w:t>
            </w:r>
          </w:p>
          <w:p w14:paraId="29664581" w14:textId="77777777" w:rsidR="00D0029A" w:rsidRPr="002C1D39" w:rsidRDefault="00D0029A" w:rsidP="00F05220">
            <w:pPr>
              <w:ind w:left="601"/>
              <w:jc w:val="left"/>
              <w:rPr>
                <w:szCs w:val="20"/>
              </w:rPr>
            </w:pPr>
            <w:r w:rsidRPr="002C1D39">
              <w:rPr>
                <w:b/>
                <w:szCs w:val="20"/>
              </w:rPr>
              <w:t>If N/PN</w:t>
            </w:r>
            <w:r w:rsidRPr="002C1D39">
              <w:rPr>
                <w:szCs w:val="20"/>
              </w:rPr>
              <w:t xml:space="preserve">, answer questions relating to baseline confounding (1.4 to 1.6) </w:t>
            </w:r>
          </w:p>
          <w:p w14:paraId="53852CAB" w14:textId="77777777" w:rsidR="00D0029A" w:rsidRPr="002C1D39" w:rsidRDefault="00D0029A" w:rsidP="00F05220">
            <w:pPr>
              <w:ind w:left="601"/>
              <w:jc w:val="left"/>
              <w:rPr>
                <w:szCs w:val="20"/>
              </w:rPr>
            </w:pPr>
            <w:r w:rsidRPr="002C1D39">
              <w:rPr>
                <w:b/>
                <w:szCs w:val="20"/>
              </w:rPr>
              <w:t>If Y/PY</w:t>
            </w:r>
            <w:r w:rsidRPr="002C1D39">
              <w:rPr>
                <w:szCs w:val="20"/>
              </w:rPr>
              <w:t>, go to question 1.3.</w:t>
            </w:r>
          </w:p>
        </w:tc>
        <w:tc>
          <w:tcPr>
            <w:tcW w:w="513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370F8EE9" w14:textId="77777777" w:rsidR="00D0029A" w:rsidRPr="002C1D39" w:rsidRDefault="00D0029A" w:rsidP="00F05220">
            <w:pPr>
              <w:tabs>
                <w:tab w:val="left" w:pos="960"/>
              </w:tabs>
              <w:autoSpaceDE w:val="0"/>
              <w:autoSpaceDN w:val="0"/>
              <w:adjustRightInd w:val="0"/>
              <w:jc w:val="left"/>
              <w:rPr>
                <w:szCs w:val="20"/>
              </w:rPr>
            </w:pPr>
          </w:p>
        </w:tc>
        <w:tc>
          <w:tcPr>
            <w:tcW w:w="340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6AEA64F9" w14:textId="77777777" w:rsidR="00D0029A" w:rsidRPr="002C1D39" w:rsidRDefault="00D0029A" w:rsidP="00F05220">
            <w:pPr>
              <w:tabs>
                <w:tab w:val="left" w:pos="960"/>
              </w:tabs>
              <w:autoSpaceDE w:val="0"/>
              <w:autoSpaceDN w:val="0"/>
              <w:adjustRightInd w:val="0"/>
              <w:jc w:val="center"/>
              <w:rPr>
                <w:szCs w:val="20"/>
                <w:lang w:val="es-ES"/>
              </w:rPr>
            </w:pPr>
            <w:r w:rsidRPr="002C1D39">
              <w:rPr>
                <w:szCs w:val="20"/>
                <w:lang w:val="es-ES"/>
              </w:rPr>
              <w:t>NA / Y / PY / PN / N / NI</w:t>
            </w:r>
          </w:p>
        </w:tc>
      </w:tr>
      <w:tr w:rsidR="00D0029A" w:rsidRPr="00E22117" w14:paraId="29D9786A" w14:textId="77777777" w:rsidTr="00A4707A">
        <w:trPr>
          <w:cantSplit/>
          <w:trHeight w:val="20"/>
        </w:trPr>
        <w:tc>
          <w:tcPr>
            <w:tcW w:w="392" w:type="dxa"/>
            <w:vMerge/>
            <w:tcBorders>
              <w:bottom w:val="nil"/>
              <w:right w:val="nil"/>
            </w:tcBorders>
          </w:tcPr>
          <w:p w14:paraId="09A90D14" w14:textId="77777777" w:rsidR="00D0029A" w:rsidRPr="002C1D39" w:rsidRDefault="00D0029A" w:rsidP="00F05220">
            <w:pPr>
              <w:jc w:val="left"/>
              <w:rPr>
                <w:szCs w:val="20"/>
                <w:lang w:val="es-ES"/>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35677C27" w14:textId="77777777" w:rsidR="00D0029A" w:rsidRPr="002C1D39" w:rsidRDefault="00D0029A" w:rsidP="00F05220">
            <w:pPr>
              <w:ind w:left="317"/>
              <w:jc w:val="left"/>
              <w:rPr>
                <w:szCs w:val="20"/>
              </w:rPr>
            </w:pPr>
            <w:r w:rsidRPr="002C1D39">
              <w:rPr>
                <w:szCs w:val="20"/>
              </w:rPr>
              <w:t>1.3. Were intervention discontinuations or switches likely to be related to factors that are prognostic for the outcome?</w:t>
            </w:r>
          </w:p>
          <w:p w14:paraId="5E12AD5F" w14:textId="77777777" w:rsidR="00D0029A" w:rsidRPr="002C1D39" w:rsidRDefault="00D0029A" w:rsidP="00F05220">
            <w:pPr>
              <w:ind w:left="601"/>
              <w:jc w:val="left"/>
              <w:rPr>
                <w:szCs w:val="20"/>
              </w:rPr>
            </w:pPr>
            <w:r w:rsidRPr="002C1D39">
              <w:rPr>
                <w:b/>
                <w:szCs w:val="20"/>
              </w:rPr>
              <w:t>If N/PN</w:t>
            </w:r>
            <w:r w:rsidRPr="002C1D39">
              <w:rPr>
                <w:szCs w:val="20"/>
              </w:rPr>
              <w:t>, answer questions relating to baseline confounding (1.4 to 1.6)</w:t>
            </w:r>
          </w:p>
          <w:p w14:paraId="0D92011D" w14:textId="77777777" w:rsidR="00D0029A" w:rsidRPr="002C1D39" w:rsidRDefault="00D0029A" w:rsidP="00F05220">
            <w:pPr>
              <w:ind w:left="601"/>
              <w:jc w:val="left"/>
              <w:rPr>
                <w:szCs w:val="20"/>
              </w:rPr>
            </w:pPr>
            <w:r w:rsidRPr="002C1D39">
              <w:rPr>
                <w:b/>
                <w:szCs w:val="20"/>
              </w:rPr>
              <w:t>If Y/PY</w:t>
            </w:r>
            <w:r w:rsidRPr="002C1D39">
              <w:rPr>
                <w:szCs w:val="20"/>
              </w:rPr>
              <w:t xml:space="preserve">, answer questions relating to both baseline and time-varying confounding (1.7 and 1.8) </w:t>
            </w:r>
          </w:p>
        </w:tc>
        <w:tc>
          <w:tcPr>
            <w:tcW w:w="513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354162B8" w14:textId="77777777" w:rsidR="00D0029A" w:rsidRPr="002C1D39" w:rsidRDefault="00D0029A" w:rsidP="00F05220">
            <w:pPr>
              <w:jc w:val="left"/>
              <w:rPr>
                <w:szCs w:val="20"/>
              </w:rPr>
            </w:pPr>
          </w:p>
        </w:tc>
        <w:tc>
          <w:tcPr>
            <w:tcW w:w="340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2874F4A0" w14:textId="77777777" w:rsidR="00D0029A" w:rsidRPr="002C1D39" w:rsidRDefault="00D0029A" w:rsidP="00F05220">
            <w:pPr>
              <w:jc w:val="center"/>
              <w:rPr>
                <w:szCs w:val="20"/>
                <w:lang w:val="es-ES"/>
              </w:rPr>
            </w:pPr>
            <w:r w:rsidRPr="002C1D39">
              <w:rPr>
                <w:szCs w:val="20"/>
                <w:lang w:val="es-ES"/>
              </w:rPr>
              <w:t>NA / Y / PY / PN / N / NI</w:t>
            </w:r>
          </w:p>
        </w:tc>
      </w:tr>
    </w:tbl>
    <w:p w14:paraId="16ED4FA1" w14:textId="77777777" w:rsidR="00D0029A" w:rsidRPr="00D0029A" w:rsidRDefault="00D0029A" w:rsidP="00D0029A">
      <w:pPr>
        <w:rPr>
          <w:lang w:val="es-ES"/>
        </w:rPr>
      </w:pPr>
    </w:p>
    <w:tbl>
      <w:tblPr>
        <w:tblStyle w:val="TableGrid"/>
        <w:tblW w:w="14170" w:type="dxa"/>
        <w:tblLayout w:type="fixed"/>
        <w:tblLook w:val="04A0" w:firstRow="1" w:lastRow="0" w:firstColumn="1" w:lastColumn="0" w:noHBand="0" w:noVBand="1"/>
      </w:tblPr>
      <w:tblGrid>
        <w:gridCol w:w="392"/>
        <w:gridCol w:w="5245"/>
        <w:gridCol w:w="5131"/>
        <w:gridCol w:w="3402"/>
      </w:tblGrid>
      <w:tr w:rsidR="00D0029A" w:rsidRPr="002C1D39" w14:paraId="1448AC91" w14:textId="77777777" w:rsidTr="00A4707A">
        <w:trPr>
          <w:cantSplit/>
          <w:trHeight w:val="20"/>
        </w:trPr>
        <w:tc>
          <w:tcPr>
            <w:tcW w:w="392" w:type="dxa"/>
            <w:vMerge w:val="restart"/>
            <w:tcBorders>
              <w:top w:val="nil"/>
              <w:bottom w:val="nil"/>
              <w:right w:val="nil"/>
            </w:tcBorders>
          </w:tcPr>
          <w:p w14:paraId="29149427" w14:textId="77777777" w:rsidR="00D0029A" w:rsidRPr="002C1D39" w:rsidRDefault="00D0029A" w:rsidP="00F05220">
            <w:pPr>
              <w:jc w:val="left"/>
              <w:rPr>
                <w:szCs w:val="20"/>
                <w:lang w:val="es-ES"/>
              </w:rPr>
            </w:pPr>
          </w:p>
        </w:tc>
        <w:tc>
          <w:tcPr>
            <w:tcW w:w="13778" w:type="dxa"/>
            <w:gridSpan w:val="3"/>
            <w:tcBorders>
              <w:top w:val="single" w:sz="2" w:space="0" w:color="D9D9D9" w:themeColor="background1" w:themeShade="D9"/>
              <w:left w:val="nil"/>
              <w:bottom w:val="single" w:sz="2" w:space="0" w:color="D9D9D9" w:themeColor="background1" w:themeShade="D9"/>
              <w:right w:val="single" w:sz="4" w:space="0" w:color="auto"/>
            </w:tcBorders>
          </w:tcPr>
          <w:p w14:paraId="15846CA5" w14:textId="77777777" w:rsidR="00D0029A" w:rsidRPr="002C1D39" w:rsidRDefault="00D0029A" w:rsidP="00F05220">
            <w:pPr>
              <w:tabs>
                <w:tab w:val="left" w:pos="960"/>
              </w:tabs>
              <w:autoSpaceDE w:val="0"/>
              <w:autoSpaceDN w:val="0"/>
              <w:adjustRightInd w:val="0"/>
              <w:jc w:val="left"/>
              <w:rPr>
                <w:szCs w:val="20"/>
              </w:rPr>
            </w:pPr>
            <w:r w:rsidRPr="002C1D39">
              <w:rPr>
                <w:b/>
                <w:szCs w:val="20"/>
              </w:rPr>
              <w:t>Questions relating to baseline confounding only</w:t>
            </w:r>
          </w:p>
        </w:tc>
      </w:tr>
      <w:tr w:rsidR="00D0029A" w:rsidRPr="00E22117" w14:paraId="33921AE0" w14:textId="77777777" w:rsidTr="00A4707A">
        <w:trPr>
          <w:cantSplit/>
          <w:trHeight w:val="20"/>
        </w:trPr>
        <w:tc>
          <w:tcPr>
            <w:tcW w:w="392" w:type="dxa"/>
            <w:vMerge/>
            <w:tcBorders>
              <w:bottom w:val="nil"/>
              <w:right w:val="nil"/>
            </w:tcBorders>
          </w:tcPr>
          <w:p w14:paraId="4310FA1D" w14:textId="77777777" w:rsidR="00D0029A" w:rsidRPr="002C1D39" w:rsidRDefault="00D0029A" w:rsidP="00F05220">
            <w:pPr>
              <w:jc w:val="left"/>
              <w:rPr>
                <w:szCs w:val="20"/>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7D57F04A" w14:textId="77777777" w:rsidR="00D0029A" w:rsidRPr="002C1D39" w:rsidRDefault="00D0029A" w:rsidP="00F05220">
            <w:pPr>
              <w:ind w:left="317"/>
              <w:jc w:val="left"/>
              <w:rPr>
                <w:szCs w:val="20"/>
              </w:rPr>
            </w:pPr>
            <w:r w:rsidRPr="002C1D39">
              <w:rPr>
                <w:szCs w:val="20"/>
              </w:rPr>
              <w:t>1.4. Did the authors use an appropriate analysis method that controlled for all the important confounding domains?</w:t>
            </w:r>
          </w:p>
        </w:tc>
        <w:tc>
          <w:tcPr>
            <w:tcW w:w="513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31AA4B35" w14:textId="77777777" w:rsidR="00D0029A" w:rsidRPr="002C1D39" w:rsidRDefault="00D0029A" w:rsidP="00F05220">
            <w:pPr>
              <w:tabs>
                <w:tab w:val="left" w:pos="960"/>
              </w:tabs>
              <w:autoSpaceDE w:val="0"/>
              <w:autoSpaceDN w:val="0"/>
              <w:adjustRightInd w:val="0"/>
              <w:jc w:val="left"/>
              <w:rPr>
                <w:szCs w:val="20"/>
              </w:rPr>
            </w:pPr>
          </w:p>
        </w:tc>
        <w:tc>
          <w:tcPr>
            <w:tcW w:w="340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6D1401B3" w14:textId="77777777" w:rsidR="00D0029A" w:rsidRPr="002C1D39" w:rsidRDefault="00D0029A" w:rsidP="00F05220">
            <w:pPr>
              <w:tabs>
                <w:tab w:val="left" w:pos="960"/>
              </w:tabs>
              <w:autoSpaceDE w:val="0"/>
              <w:autoSpaceDN w:val="0"/>
              <w:adjustRightInd w:val="0"/>
              <w:jc w:val="center"/>
              <w:rPr>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D0029A" w:rsidRPr="00E22117" w14:paraId="2DA12208" w14:textId="77777777" w:rsidTr="00A4707A">
        <w:trPr>
          <w:cantSplit/>
          <w:trHeight w:val="20"/>
        </w:trPr>
        <w:tc>
          <w:tcPr>
            <w:tcW w:w="392" w:type="dxa"/>
            <w:vMerge/>
            <w:tcBorders>
              <w:bottom w:val="nil"/>
              <w:right w:val="nil"/>
            </w:tcBorders>
          </w:tcPr>
          <w:p w14:paraId="071DDE1E" w14:textId="77777777" w:rsidR="00D0029A" w:rsidRPr="002C1D39" w:rsidRDefault="00D0029A" w:rsidP="00F05220">
            <w:pPr>
              <w:jc w:val="left"/>
              <w:rPr>
                <w:szCs w:val="20"/>
                <w:lang w:val="es-ES"/>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1FDED71A" w14:textId="77777777" w:rsidR="00D0029A" w:rsidRPr="002C1D39" w:rsidRDefault="00D0029A" w:rsidP="00F05220">
            <w:pPr>
              <w:ind w:left="317"/>
              <w:jc w:val="left"/>
              <w:rPr>
                <w:szCs w:val="20"/>
              </w:rPr>
            </w:pPr>
            <w:r w:rsidRPr="002C1D39">
              <w:rPr>
                <w:szCs w:val="20"/>
              </w:rPr>
              <w:t xml:space="preserve">1.5. </w:t>
            </w:r>
            <w:r w:rsidRPr="002C1D39">
              <w:rPr>
                <w:b/>
                <w:szCs w:val="20"/>
              </w:rPr>
              <w:t xml:space="preserve">If </w:t>
            </w:r>
            <w:r w:rsidRPr="002C1D39">
              <w:rPr>
                <w:b/>
                <w:color w:val="00B050"/>
                <w:szCs w:val="20"/>
                <w:u w:val="single"/>
              </w:rPr>
              <w:t>Y/PY</w:t>
            </w:r>
            <w:r w:rsidRPr="002C1D39">
              <w:rPr>
                <w:b/>
                <w:szCs w:val="20"/>
              </w:rPr>
              <w:t xml:space="preserve"> to 1.4</w:t>
            </w:r>
            <w:r w:rsidRPr="002C1D39">
              <w:rPr>
                <w:szCs w:val="20"/>
              </w:rPr>
              <w:t>: Were confounding domains that were controlled for measured validly and reliably by the variables available in this study?</w:t>
            </w:r>
          </w:p>
        </w:tc>
        <w:tc>
          <w:tcPr>
            <w:tcW w:w="513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42EECEBF" w14:textId="77777777" w:rsidR="00D0029A" w:rsidRPr="002C1D39" w:rsidRDefault="00D0029A" w:rsidP="00F05220">
            <w:pPr>
              <w:jc w:val="left"/>
              <w:rPr>
                <w:szCs w:val="20"/>
              </w:rPr>
            </w:pPr>
          </w:p>
        </w:tc>
        <w:tc>
          <w:tcPr>
            <w:tcW w:w="340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5E7E481B" w14:textId="77777777" w:rsidR="00D0029A" w:rsidRPr="002C1D39" w:rsidRDefault="00D0029A" w:rsidP="00F05220">
            <w:pPr>
              <w:jc w:val="center"/>
              <w:rPr>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D0029A" w:rsidRPr="00E22117" w14:paraId="3AF6963D" w14:textId="77777777" w:rsidTr="00A4707A">
        <w:trPr>
          <w:cantSplit/>
          <w:trHeight w:val="20"/>
        </w:trPr>
        <w:tc>
          <w:tcPr>
            <w:tcW w:w="392" w:type="dxa"/>
            <w:vMerge/>
            <w:tcBorders>
              <w:bottom w:val="nil"/>
              <w:right w:val="nil"/>
            </w:tcBorders>
          </w:tcPr>
          <w:p w14:paraId="19A347CD" w14:textId="77777777" w:rsidR="00D0029A" w:rsidRPr="002C1D39" w:rsidRDefault="00D0029A" w:rsidP="00F05220">
            <w:pPr>
              <w:jc w:val="left"/>
              <w:rPr>
                <w:szCs w:val="20"/>
                <w:lang w:val="es-ES"/>
              </w:rPr>
            </w:pPr>
          </w:p>
        </w:tc>
        <w:tc>
          <w:tcPr>
            <w:tcW w:w="5245" w:type="dxa"/>
            <w:tcBorders>
              <w:top w:val="single" w:sz="2" w:space="0" w:color="D9D9D9" w:themeColor="background1" w:themeShade="D9"/>
              <w:left w:val="nil"/>
              <w:bottom w:val="nil"/>
              <w:right w:val="single" w:sz="4" w:space="0" w:color="auto"/>
            </w:tcBorders>
          </w:tcPr>
          <w:p w14:paraId="28065479" w14:textId="77777777" w:rsidR="00D0029A" w:rsidRPr="002C1D39" w:rsidRDefault="00D0029A" w:rsidP="00F05220">
            <w:pPr>
              <w:ind w:left="317"/>
              <w:jc w:val="left"/>
              <w:rPr>
                <w:szCs w:val="20"/>
              </w:rPr>
            </w:pPr>
            <w:r w:rsidRPr="002C1D39">
              <w:rPr>
                <w:szCs w:val="20"/>
              </w:rPr>
              <w:t>1.6. Did the authors control for any post-intervention variables that could have been affected by the intervention?</w:t>
            </w:r>
          </w:p>
        </w:tc>
        <w:tc>
          <w:tcPr>
            <w:tcW w:w="5131" w:type="dxa"/>
            <w:tcBorders>
              <w:top w:val="single" w:sz="2" w:space="0" w:color="D9D9D9" w:themeColor="background1" w:themeShade="D9"/>
              <w:left w:val="single" w:sz="4" w:space="0" w:color="auto"/>
              <w:bottom w:val="nil"/>
              <w:right w:val="single" w:sz="4" w:space="0" w:color="auto"/>
            </w:tcBorders>
          </w:tcPr>
          <w:p w14:paraId="15E366FF" w14:textId="77777777" w:rsidR="00D0029A" w:rsidRPr="002C1D39" w:rsidRDefault="00D0029A" w:rsidP="00F05220">
            <w:pPr>
              <w:tabs>
                <w:tab w:val="left" w:pos="960"/>
              </w:tabs>
              <w:autoSpaceDE w:val="0"/>
              <w:autoSpaceDN w:val="0"/>
              <w:adjustRightInd w:val="0"/>
              <w:jc w:val="left"/>
              <w:rPr>
                <w:szCs w:val="20"/>
              </w:rPr>
            </w:pPr>
          </w:p>
        </w:tc>
        <w:tc>
          <w:tcPr>
            <w:tcW w:w="3402" w:type="dxa"/>
            <w:tcBorders>
              <w:top w:val="single" w:sz="2" w:space="0" w:color="D9D9D9" w:themeColor="background1" w:themeShade="D9"/>
              <w:left w:val="single" w:sz="4" w:space="0" w:color="auto"/>
              <w:bottom w:val="nil"/>
              <w:right w:val="single" w:sz="4" w:space="0" w:color="auto"/>
            </w:tcBorders>
          </w:tcPr>
          <w:p w14:paraId="4FF31196" w14:textId="77777777" w:rsidR="00D0029A" w:rsidRPr="002C1D39" w:rsidRDefault="00D0029A" w:rsidP="00F05220">
            <w:pPr>
              <w:tabs>
                <w:tab w:val="left" w:pos="960"/>
              </w:tabs>
              <w:autoSpaceDE w:val="0"/>
              <w:autoSpaceDN w:val="0"/>
              <w:adjustRightInd w:val="0"/>
              <w:jc w:val="center"/>
              <w:rPr>
                <w:szCs w:val="20"/>
                <w:lang w:val="es-ES"/>
              </w:rPr>
            </w:pPr>
            <w:r w:rsidRPr="002C1D39">
              <w:rPr>
                <w:szCs w:val="20"/>
                <w:lang w:val="es-ES"/>
              </w:rPr>
              <w:t xml:space="preserve">NA / </w:t>
            </w:r>
            <w:r w:rsidRPr="002C1D39">
              <w:rPr>
                <w:color w:val="FF0000"/>
                <w:szCs w:val="20"/>
                <w:lang w:val="es-ES"/>
              </w:rPr>
              <w:t>Y / PY</w:t>
            </w:r>
            <w:r w:rsidRPr="002C1D39">
              <w:rPr>
                <w:szCs w:val="20"/>
                <w:lang w:val="es-ES"/>
              </w:rPr>
              <w:t xml:space="preserve"> / </w:t>
            </w:r>
            <w:r w:rsidRPr="002C1D39">
              <w:rPr>
                <w:color w:val="00B050"/>
                <w:szCs w:val="20"/>
                <w:u w:val="single"/>
                <w:lang w:val="es-ES"/>
              </w:rPr>
              <w:t>PN / N</w:t>
            </w:r>
            <w:r w:rsidRPr="002C1D39">
              <w:rPr>
                <w:szCs w:val="20"/>
                <w:lang w:val="es-ES"/>
              </w:rPr>
              <w:t xml:space="preserve"> / NI</w:t>
            </w:r>
          </w:p>
        </w:tc>
      </w:tr>
      <w:tr w:rsidR="00D0029A" w:rsidRPr="002C1D39" w14:paraId="7807D01D" w14:textId="77777777" w:rsidTr="00A4707A">
        <w:trPr>
          <w:cantSplit/>
          <w:trHeight w:val="20"/>
        </w:trPr>
        <w:tc>
          <w:tcPr>
            <w:tcW w:w="392" w:type="dxa"/>
            <w:vMerge w:val="restart"/>
            <w:tcBorders>
              <w:top w:val="nil"/>
              <w:bottom w:val="nil"/>
              <w:right w:val="nil"/>
            </w:tcBorders>
          </w:tcPr>
          <w:p w14:paraId="20EE6779" w14:textId="77777777" w:rsidR="00D0029A" w:rsidRPr="002C1D39" w:rsidRDefault="00D0029A" w:rsidP="00F05220">
            <w:pPr>
              <w:jc w:val="left"/>
              <w:rPr>
                <w:szCs w:val="20"/>
                <w:lang w:val="es-ES"/>
              </w:rPr>
            </w:pPr>
          </w:p>
        </w:tc>
        <w:tc>
          <w:tcPr>
            <w:tcW w:w="10376" w:type="dxa"/>
            <w:gridSpan w:val="2"/>
            <w:tcBorders>
              <w:top w:val="nil"/>
              <w:left w:val="nil"/>
              <w:bottom w:val="single" w:sz="2" w:space="0" w:color="D9D9D9" w:themeColor="background1" w:themeShade="D9"/>
              <w:right w:val="single" w:sz="4" w:space="0" w:color="auto"/>
            </w:tcBorders>
          </w:tcPr>
          <w:p w14:paraId="7504411B" w14:textId="77777777" w:rsidR="00D0029A" w:rsidRPr="002C1D39" w:rsidRDefault="00D0029A" w:rsidP="00F05220">
            <w:pPr>
              <w:tabs>
                <w:tab w:val="left" w:pos="960"/>
              </w:tabs>
              <w:autoSpaceDE w:val="0"/>
              <w:autoSpaceDN w:val="0"/>
              <w:adjustRightInd w:val="0"/>
              <w:jc w:val="left"/>
              <w:rPr>
                <w:szCs w:val="20"/>
              </w:rPr>
            </w:pPr>
            <w:r w:rsidRPr="002C1D39">
              <w:rPr>
                <w:b/>
                <w:szCs w:val="20"/>
              </w:rPr>
              <w:t>Questions relating to baseline and time-varying confounding</w:t>
            </w:r>
          </w:p>
        </w:tc>
        <w:tc>
          <w:tcPr>
            <w:tcW w:w="3402" w:type="dxa"/>
            <w:tcBorders>
              <w:top w:val="nil"/>
              <w:left w:val="single" w:sz="4" w:space="0" w:color="auto"/>
              <w:bottom w:val="single" w:sz="2" w:space="0" w:color="D9D9D9" w:themeColor="background1" w:themeShade="D9"/>
              <w:right w:val="single" w:sz="4" w:space="0" w:color="auto"/>
            </w:tcBorders>
          </w:tcPr>
          <w:p w14:paraId="3F4292D5" w14:textId="77777777" w:rsidR="00D0029A" w:rsidRPr="002C1D39" w:rsidRDefault="00D0029A" w:rsidP="00F05220">
            <w:pPr>
              <w:tabs>
                <w:tab w:val="left" w:pos="960"/>
              </w:tabs>
              <w:autoSpaceDE w:val="0"/>
              <w:autoSpaceDN w:val="0"/>
              <w:adjustRightInd w:val="0"/>
              <w:jc w:val="left"/>
              <w:rPr>
                <w:szCs w:val="20"/>
              </w:rPr>
            </w:pPr>
          </w:p>
        </w:tc>
      </w:tr>
      <w:tr w:rsidR="00D0029A" w:rsidRPr="00E22117" w14:paraId="3437AF22" w14:textId="77777777" w:rsidTr="00A4707A">
        <w:trPr>
          <w:cantSplit/>
          <w:trHeight w:val="20"/>
        </w:trPr>
        <w:tc>
          <w:tcPr>
            <w:tcW w:w="392" w:type="dxa"/>
            <w:vMerge/>
            <w:tcBorders>
              <w:bottom w:val="nil"/>
              <w:right w:val="nil"/>
            </w:tcBorders>
          </w:tcPr>
          <w:p w14:paraId="5EC7E776" w14:textId="77777777" w:rsidR="00D0029A" w:rsidRPr="002C1D39" w:rsidRDefault="00D0029A" w:rsidP="00F05220">
            <w:pPr>
              <w:jc w:val="left"/>
              <w:rPr>
                <w:szCs w:val="20"/>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36078EAE" w14:textId="77777777" w:rsidR="00D0029A" w:rsidRPr="002C1D39" w:rsidRDefault="00D0029A" w:rsidP="00F05220">
            <w:pPr>
              <w:keepLines/>
              <w:ind w:left="317"/>
              <w:jc w:val="left"/>
              <w:rPr>
                <w:szCs w:val="20"/>
              </w:rPr>
            </w:pPr>
            <w:r w:rsidRPr="002C1D39">
              <w:rPr>
                <w:szCs w:val="20"/>
              </w:rPr>
              <w:t>1.7. Did the authors use an appropriate analysis method that controlled for all the important confounding domains and for time-varying confounding?</w:t>
            </w:r>
          </w:p>
        </w:tc>
        <w:tc>
          <w:tcPr>
            <w:tcW w:w="513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5AF989DE" w14:textId="77777777" w:rsidR="00D0029A" w:rsidRPr="002C1D39" w:rsidRDefault="00D0029A" w:rsidP="00F05220">
            <w:pPr>
              <w:tabs>
                <w:tab w:val="left" w:pos="960"/>
              </w:tabs>
              <w:autoSpaceDE w:val="0"/>
              <w:autoSpaceDN w:val="0"/>
              <w:adjustRightInd w:val="0"/>
              <w:jc w:val="left"/>
              <w:rPr>
                <w:szCs w:val="20"/>
              </w:rPr>
            </w:pPr>
          </w:p>
        </w:tc>
        <w:tc>
          <w:tcPr>
            <w:tcW w:w="340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322AEFA1" w14:textId="77777777" w:rsidR="00D0029A" w:rsidRPr="002C1D39" w:rsidRDefault="00D0029A" w:rsidP="00F05220">
            <w:pPr>
              <w:tabs>
                <w:tab w:val="left" w:pos="960"/>
              </w:tabs>
              <w:autoSpaceDE w:val="0"/>
              <w:autoSpaceDN w:val="0"/>
              <w:adjustRightInd w:val="0"/>
              <w:jc w:val="center"/>
              <w:rPr>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D0029A" w:rsidRPr="00E22117" w14:paraId="19EB687A" w14:textId="77777777" w:rsidTr="00A4707A">
        <w:trPr>
          <w:cantSplit/>
          <w:trHeight w:val="20"/>
        </w:trPr>
        <w:tc>
          <w:tcPr>
            <w:tcW w:w="392" w:type="dxa"/>
            <w:vMerge/>
            <w:tcBorders>
              <w:bottom w:val="nil"/>
              <w:right w:val="nil"/>
            </w:tcBorders>
          </w:tcPr>
          <w:p w14:paraId="5746754E" w14:textId="77777777" w:rsidR="00D0029A" w:rsidRPr="002C1D39" w:rsidRDefault="00D0029A" w:rsidP="00F05220">
            <w:pPr>
              <w:jc w:val="left"/>
              <w:rPr>
                <w:szCs w:val="20"/>
                <w:lang w:val="es-ES"/>
              </w:rPr>
            </w:pPr>
          </w:p>
        </w:tc>
        <w:tc>
          <w:tcPr>
            <w:tcW w:w="5245" w:type="dxa"/>
            <w:tcBorders>
              <w:top w:val="single" w:sz="2" w:space="0" w:color="D9D9D9" w:themeColor="background1" w:themeShade="D9"/>
              <w:left w:val="nil"/>
              <w:bottom w:val="nil"/>
              <w:right w:val="single" w:sz="4" w:space="0" w:color="auto"/>
            </w:tcBorders>
          </w:tcPr>
          <w:p w14:paraId="450F15E4" w14:textId="77777777" w:rsidR="00D0029A" w:rsidRPr="002C1D39" w:rsidRDefault="00D0029A" w:rsidP="00F05220">
            <w:pPr>
              <w:ind w:left="317"/>
              <w:jc w:val="left"/>
              <w:rPr>
                <w:szCs w:val="20"/>
              </w:rPr>
            </w:pPr>
            <w:r w:rsidRPr="002C1D39">
              <w:rPr>
                <w:szCs w:val="20"/>
              </w:rPr>
              <w:t xml:space="preserve">1.8. </w:t>
            </w:r>
            <w:r w:rsidRPr="002C1D39">
              <w:rPr>
                <w:b/>
                <w:szCs w:val="20"/>
              </w:rPr>
              <w:t xml:space="preserve">If </w:t>
            </w:r>
            <w:r w:rsidRPr="002C1D39">
              <w:rPr>
                <w:b/>
                <w:color w:val="00B050"/>
                <w:szCs w:val="20"/>
                <w:u w:val="single"/>
              </w:rPr>
              <w:t>Y/PY</w:t>
            </w:r>
            <w:r w:rsidRPr="002C1D39">
              <w:rPr>
                <w:b/>
                <w:szCs w:val="20"/>
              </w:rPr>
              <w:t xml:space="preserve"> to 1.7</w:t>
            </w:r>
            <w:r w:rsidRPr="002C1D39">
              <w:rPr>
                <w:szCs w:val="20"/>
              </w:rPr>
              <w:t>: Were confounding domains that were controlled for measured validly and reliably by the variables available in this study?</w:t>
            </w:r>
          </w:p>
        </w:tc>
        <w:tc>
          <w:tcPr>
            <w:tcW w:w="513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6EC79C86" w14:textId="77777777" w:rsidR="00D0029A" w:rsidRPr="002C1D39" w:rsidRDefault="00D0029A" w:rsidP="00F05220">
            <w:pPr>
              <w:tabs>
                <w:tab w:val="left" w:pos="960"/>
              </w:tabs>
              <w:autoSpaceDE w:val="0"/>
              <w:autoSpaceDN w:val="0"/>
              <w:adjustRightInd w:val="0"/>
              <w:jc w:val="left"/>
              <w:rPr>
                <w:szCs w:val="20"/>
              </w:rPr>
            </w:pPr>
          </w:p>
        </w:tc>
        <w:tc>
          <w:tcPr>
            <w:tcW w:w="340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7ACCB291" w14:textId="77777777" w:rsidR="00D0029A" w:rsidRPr="002C1D39" w:rsidRDefault="00D0029A" w:rsidP="00F05220">
            <w:pPr>
              <w:tabs>
                <w:tab w:val="left" w:pos="960"/>
              </w:tabs>
              <w:autoSpaceDE w:val="0"/>
              <w:autoSpaceDN w:val="0"/>
              <w:adjustRightInd w:val="0"/>
              <w:jc w:val="center"/>
              <w:rPr>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D0029A" w:rsidRPr="002C1D39" w14:paraId="62A5CC1D" w14:textId="77777777" w:rsidTr="00A4707A">
        <w:trPr>
          <w:cantSplit/>
          <w:trHeight w:val="20"/>
        </w:trPr>
        <w:tc>
          <w:tcPr>
            <w:tcW w:w="392" w:type="dxa"/>
            <w:vMerge w:val="restart"/>
            <w:tcBorders>
              <w:top w:val="nil"/>
              <w:right w:val="nil"/>
            </w:tcBorders>
          </w:tcPr>
          <w:p w14:paraId="7713D746" w14:textId="77777777" w:rsidR="00D0029A" w:rsidRPr="002C1D39" w:rsidRDefault="00D0029A" w:rsidP="00F05220">
            <w:pPr>
              <w:jc w:val="left"/>
              <w:rPr>
                <w:szCs w:val="20"/>
                <w:lang w:val="es-ES"/>
              </w:rPr>
            </w:pPr>
          </w:p>
        </w:tc>
        <w:tc>
          <w:tcPr>
            <w:tcW w:w="5245" w:type="dxa"/>
            <w:tcBorders>
              <w:top w:val="nil"/>
              <w:left w:val="nil"/>
              <w:bottom w:val="single" w:sz="2" w:space="0" w:color="D9D9D9" w:themeColor="background1" w:themeShade="D9"/>
              <w:right w:val="single" w:sz="4" w:space="0" w:color="auto"/>
            </w:tcBorders>
          </w:tcPr>
          <w:p w14:paraId="4F369928" w14:textId="77777777" w:rsidR="00D0029A" w:rsidRPr="002C1D39" w:rsidRDefault="00D0029A" w:rsidP="00F05220">
            <w:pPr>
              <w:tabs>
                <w:tab w:val="left" w:pos="960"/>
              </w:tabs>
              <w:autoSpaceDE w:val="0"/>
              <w:autoSpaceDN w:val="0"/>
              <w:adjustRightInd w:val="0"/>
              <w:jc w:val="left"/>
              <w:rPr>
                <w:szCs w:val="20"/>
              </w:rPr>
            </w:pPr>
            <w:r w:rsidRPr="002C1D39">
              <w:rPr>
                <w:rFonts w:cs="Arial"/>
                <w:b/>
                <w:szCs w:val="20"/>
              </w:rPr>
              <w:t>Risk of bias judgement</w:t>
            </w:r>
          </w:p>
        </w:tc>
        <w:tc>
          <w:tcPr>
            <w:tcW w:w="513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7C9E6FC4" w14:textId="77777777" w:rsidR="00D0029A" w:rsidRPr="002C1D39" w:rsidRDefault="00D0029A" w:rsidP="00F05220">
            <w:pPr>
              <w:tabs>
                <w:tab w:val="left" w:pos="960"/>
              </w:tabs>
              <w:autoSpaceDE w:val="0"/>
              <w:autoSpaceDN w:val="0"/>
              <w:adjustRightInd w:val="0"/>
              <w:jc w:val="left"/>
              <w:rPr>
                <w:szCs w:val="20"/>
              </w:rPr>
            </w:pPr>
          </w:p>
        </w:tc>
        <w:tc>
          <w:tcPr>
            <w:tcW w:w="340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6532A30B" w14:textId="77777777" w:rsidR="00D0029A" w:rsidRPr="002C1D39" w:rsidRDefault="00D0029A" w:rsidP="00F05220">
            <w:pPr>
              <w:tabs>
                <w:tab w:val="left" w:pos="960"/>
              </w:tabs>
              <w:autoSpaceDE w:val="0"/>
              <w:autoSpaceDN w:val="0"/>
              <w:adjustRightInd w:val="0"/>
              <w:jc w:val="center"/>
              <w:rPr>
                <w:szCs w:val="20"/>
              </w:rPr>
            </w:pPr>
            <w:r w:rsidRPr="002C1D39">
              <w:rPr>
                <w:szCs w:val="20"/>
              </w:rPr>
              <w:t>Low / Moderate / Serious / Critical / NI</w:t>
            </w:r>
          </w:p>
        </w:tc>
      </w:tr>
      <w:tr w:rsidR="00D0029A" w:rsidRPr="002C1D39" w14:paraId="4FF19A8D" w14:textId="77777777" w:rsidTr="00A4707A">
        <w:trPr>
          <w:cantSplit/>
          <w:trHeight w:val="20"/>
        </w:trPr>
        <w:tc>
          <w:tcPr>
            <w:tcW w:w="392" w:type="dxa"/>
            <w:vMerge/>
            <w:tcBorders>
              <w:right w:val="nil"/>
            </w:tcBorders>
          </w:tcPr>
          <w:p w14:paraId="0D945CB0" w14:textId="77777777" w:rsidR="00D0029A" w:rsidRPr="002C1D39" w:rsidRDefault="00D0029A" w:rsidP="00F05220">
            <w:pPr>
              <w:jc w:val="left"/>
              <w:rPr>
                <w:szCs w:val="20"/>
              </w:rPr>
            </w:pPr>
          </w:p>
        </w:tc>
        <w:tc>
          <w:tcPr>
            <w:tcW w:w="5245" w:type="dxa"/>
            <w:tcBorders>
              <w:top w:val="single" w:sz="2" w:space="0" w:color="D9D9D9" w:themeColor="background1" w:themeShade="D9"/>
              <w:left w:val="nil"/>
              <w:bottom w:val="single" w:sz="4" w:space="0" w:color="auto"/>
              <w:right w:val="single" w:sz="4" w:space="0" w:color="auto"/>
            </w:tcBorders>
          </w:tcPr>
          <w:p w14:paraId="0FB491D9" w14:textId="77777777" w:rsidR="00D0029A" w:rsidRPr="002C1D39" w:rsidRDefault="00D0029A" w:rsidP="00F05220">
            <w:pPr>
              <w:jc w:val="left"/>
              <w:rPr>
                <w:szCs w:val="20"/>
              </w:rPr>
            </w:pPr>
            <w:r w:rsidRPr="002C1D39">
              <w:rPr>
                <w:szCs w:val="20"/>
              </w:rPr>
              <w:t xml:space="preserve">Optional: </w:t>
            </w:r>
            <w:r w:rsidRPr="002C1D39">
              <w:rPr>
                <w:rFonts w:cs="Arial"/>
              </w:rPr>
              <w:t>What is the predicted direction of bias due to confounding?</w:t>
            </w:r>
          </w:p>
        </w:tc>
        <w:tc>
          <w:tcPr>
            <w:tcW w:w="5131" w:type="dxa"/>
            <w:tcBorders>
              <w:top w:val="single" w:sz="2" w:space="0" w:color="D9D9D9" w:themeColor="background1" w:themeShade="D9"/>
              <w:left w:val="single" w:sz="4" w:space="0" w:color="auto"/>
              <w:bottom w:val="single" w:sz="4" w:space="0" w:color="auto"/>
              <w:right w:val="single" w:sz="4" w:space="0" w:color="auto"/>
            </w:tcBorders>
          </w:tcPr>
          <w:p w14:paraId="1D4BF75E" w14:textId="77777777" w:rsidR="00D0029A" w:rsidRPr="002C1D39" w:rsidRDefault="00D0029A" w:rsidP="00F05220">
            <w:pPr>
              <w:jc w:val="left"/>
              <w:rPr>
                <w:szCs w:val="20"/>
              </w:rPr>
            </w:pPr>
          </w:p>
        </w:tc>
        <w:tc>
          <w:tcPr>
            <w:tcW w:w="3402" w:type="dxa"/>
            <w:tcBorders>
              <w:top w:val="single" w:sz="2" w:space="0" w:color="D9D9D9" w:themeColor="background1" w:themeShade="D9"/>
              <w:left w:val="single" w:sz="4" w:space="0" w:color="auto"/>
              <w:bottom w:val="single" w:sz="4" w:space="0" w:color="auto"/>
              <w:right w:val="single" w:sz="4" w:space="0" w:color="auto"/>
            </w:tcBorders>
          </w:tcPr>
          <w:p w14:paraId="065D9A35" w14:textId="77777777" w:rsidR="00D0029A" w:rsidRPr="002C1D39" w:rsidRDefault="00D0029A" w:rsidP="00F05220">
            <w:pPr>
              <w:jc w:val="center"/>
              <w:rPr>
                <w:szCs w:val="20"/>
              </w:rPr>
            </w:pPr>
            <w:r w:rsidRPr="002C1D39">
              <w:rPr>
                <w:szCs w:val="20"/>
              </w:rPr>
              <w:t>Favours experimental / Favours comparator / Unpredictable</w:t>
            </w:r>
          </w:p>
        </w:tc>
      </w:tr>
    </w:tbl>
    <w:p w14:paraId="02C2EF04" w14:textId="77777777" w:rsidR="00D0029A" w:rsidRPr="002C1D39" w:rsidRDefault="00D0029A" w:rsidP="00D0029A"/>
    <w:tbl>
      <w:tblPr>
        <w:tblStyle w:val="TableGrid"/>
        <w:tblW w:w="14170" w:type="dxa"/>
        <w:tblLayout w:type="fixed"/>
        <w:tblLook w:val="04A0" w:firstRow="1" w:lastRow="0" w:firstColumn="1" w:lastColumn="0" w:noHBand="0" w:noVBand="1"/>
      </w:tblPr>
      <w:tblGrid>
        <w:gridCol w:w="392"/>
        <w:gridCol w:w="5273"/>
        <w:gridCol w:w="5103"/>
        <w:gridCol w:w="3402"/>
      </w:tblGrid>
      <w:tr w:rsidR="00D0029A" w:rsidRPr="002C1D39" w14:paraId="4BFC3F98" w14:textId="77777777" w:rsidTr="00A4707A">
        <w:trPr>
          <w:cantSplit/>
          <w:trHeight w:val="308"/>
        </w:trPr>
        <w:tc>
          <w:tcPr>
            <w:tcW w:w="14170" w:type="dxa"/>
            <w:gridSpan w:val="4"/>
            <w:tcBorders>
              <w:right w:val="single" w:sz="2" w:space="0" w:color="auto"/>
            </w:tcBorders>
          </w:tcPr>
          <w:p w14:paraId="0B580D20" w14:textId="77777777" w:rsidR="00D0029A" w:rsidRPr="002C1D39" w:rsidRDefault="00D0029A" w:rsidP="00F05220">
            <w:pPr>
              <w:tabs>
                <w:tab w:val="left" w:pos="960"/>
              </w:tabs>
              <w:autoSpaceDE w:val="0"/>
              <w:autoSpaceDN w:val="0"/>
              <w:adjustRightInd w:val="0"/>
              <w:jc w:val="left"/>
              <w:rPr>
                <w:b/>
                <w:color w:val="FF0000"/>
                <w:szCs w:val="20"/>
              </w:rPr>
            </w:pPr>
            <w:r w:rsidRPr="002C1D39">
              <w:rPr>
                <w:rFonts w:cs="Arial"/>
                <w:b/>
                <w:szCs w:val="20"/>
              </w:rPr>
              <w:lastRenderedPageBreak/>
              <w:t>Bias in selection of participants into the study</w:t>
            </w:r>
          </w:p>
        </w:tc>
      </w:tr>
      <w:tr w:rsidR="00D0029A" w:rsidRPr="002C1D39" w14:paraId="7DBFD561" w14:textId="77777777" w:rsidTr="00A4707A">
        <w:trPr>
          <w:cantSplit/>
          <w:trHeight w:val="308"/>
        </w:trPr>
        <w:tc>
          <w:tcPr>
            <w:tcW w:w="392" w:type="dxa"/>
            <w:vMerge w:val="restart"/>
            <w:tcBorders>
              <w:right w:val="nil"/>
            </w:tcBorders>
          </w:tcPr>
          <w:p w14:paraId="2720992E" w14:textId="77777777" w:rsidR="00D0029A" w:rsidRPr="002C1D39" w:rsidRDefault="00D0029A" w:rsidP="00F05220">
            <w:pPr>
              <w:jc w:val="left"/>
              <w:rPr>
                <w:szCs w:val="20"/>
              </w:rPr>
            </w:pPr>
          </w:p>
        </w:tc>
        <w:tc>
          <w:tcPr>
            <w:tcW w:w="5273" w:type="dxa"/>
            <w:tcBorders>
              <w:top w:val="single" w:sz="4" w:space="0" w:color="auto"/>
              <w:left w:val="nil"/>
              <w:bottom w:val="nil"/>
              <w:right w:val="single" w:sz="2" w:space="0" w:color="auto"/>
            </w:tcBorders>
          </w:tcPr>
          <w:p w14:paraId="28A144A4" w14:textId="77777777" w:rsidR="00D0029A" w:rsidRPr="002C1D39" w:rsidRDefault="00D0029A" w:rsidP="00F05220">
            <w:pPr>
              <w:jc w:val="left"/>
              <w:rPr>
                <w:szCs w:val="20"/>
              </w:rPr>
            </w:pPr>
            <w:r w:rsidRPr="002C1D39">
              <w:rPr>
                <w:szCs w:val="20"/>
              </w:rPr>
              <w:t>2.1. Was selection of participants into the study (or into the analysis) based on participant characteristics observed after the start of intervention?</w:t>
            </w:r>
          </w:p>
          <w:p w14:paraId="4DD313A1" w14:textId="77777777" w:rsidR="00D0029A" w:rsidRPr="002C1D39" w:rsidRDefault="00D0029A" w:rsidP="00F05220">
            <w:pPr>
              <w:jc w:val="left"/>
              <w:rPr>
                <w:szCs w:val="20"/>
              </w:rPr>
            </w:pPr>
            <w:r w:rsidRPr="002C1D39">
              <w:rPr>
                <w:b/>
                <w:szCs w:val="20"/>
              </w:rPr>
              <w:t xml:space="preserve">If </w:t>
            </w:r>
            <w:r w:rsidRPr="002C1D39">
              <w:rPr>
                <w:b/>
                <w:color w:val="00B050"/>
                <w:szCs w:val="20"/>
                <w:u w:val="single"/>
              </w:rPr>
              <w:t>N/PN</w:t>
            </w:r>
            <w:r w:rsidRPr="002C1D39">
              <w:rPr>
                <w:b/>
                <w:szCs w:val="20"/>
              </w:rPr>
              <w:t xml:space="preserve"> to 2.1:</w:t>
            </w:r>
            <w:r w:rsidRPr="002C1D39">
              <w:rPr>
                <w:szCs w:val="20"/>
              </w:rPr>
              <w:t xml:space="preserve"> go to 2.4</w:t>
            </w:r>
          </w:p>
        </w:tc>
        <w:tc>
          <w:tcPr>
            <w:tcW w:w="5103" w:type="dxa"/>
            <w:tcBorders>
              <w:top w:val="single" w:sz="4" w:space="0" w:color="auto"/>
              <w:left w:val="single" w:sz="2" w:space="0" w:color="auto"/>
              <w:bottom w:val="nil"/>
              <w:right w:val="single" w:sz="2" w:space="0" w:color="auto"/>
            </w:tcBorders>
          </w:tcPr>
          <w:p w14:paraId="35A4EF57" w14:textId="77777777" w:rsidR="00D0029A" w:rsidRPr="002C1D39" w:rsidRDefault="00D0029A" w:rsidP="00F05220">
            <w:pPr>
              <w:tabs>
                <w:tab w:val="left" w:pos="960"/>
              </w:tabs>
              <w:autoSpaceDE w:val="0"/>
              <w:autoSpaceDN w:val="0"/>
              <w:adjustRightInd w:val="0"/>
              <w:jc w:val="left"/>
              <w:rPr>
                <w:szCs w:val="20"/>
              </w:rPr>
            </w:pPr>
          </w:p>
        </w:tc>
        <w:tc>
          <w:tcPr>
            <w:tcW w:w="3402" w:type="dxa"/>
            <w:tcBorders>
              <w:top w:val="single" w:sz="4" w:space="0" w:color="auto"/>
              <w:left w:val="single" w:sz="2" w:space="0" w:color="auto"/>
              <w:bottom w:val="nil"/>
              <w:right w:val="single" w:sz="2" w:space="0" w:color="auto"/>
            </w:tcBorders>
          </w:tcPr>
          <w:p w14:paraId="137EAD02" w14:textId="77777777" w:rsidR="00D0029A" w:rsidRPr="002C1D39" w:rsidRDefault="00D0029A" w:rsidP="00F05220">
            <w:pPr>
              <w:tabs>
                <w:tab w:val="left" w:pos="960"/>
              </w:tabs>
              <w:autoSpaceDE w:val="0"/>
              <w:autoSpaceDN w:val="0"/>
              <w:adjustRightInd w:val="0"/>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D0029A" w:rsidRPr="00E22117" w14:paraId="3FE82A8E" w14:textId="77777777" w:rsidTr="00A4707A">
        <w:trPr>
          <w:cantSplit/>
          <w:trHeight w:val="307"/>
        </w:trPr>
        <w:tc>
          <w:tcPr>
            <w:tcW w:w="392" w:type="dxa"/>
            <w:vMerge/>
            <w:tcBorders>
              <w:right w:val="nil"/>
            </w:tcBorders>
          </w:tcPr>
          <w:p w14:paraId="4369D829" w14:textId="77777777" w:rsidR="00D0029A" w:rsidRPr="002C1D39" w:rsidRDefault="00D0029A" w:rsidP="00F05220">
            <w:pPr>
              <w:jc w:val="left"/>
              <w:rPr>
                <w:rFonts w:cs="Arial"/>
                <w:szCs w:val="20"/>
              </w:rPr>
            </w:pPr>
          </w:p>
        </w:tc>
        <w:tc>
          <w:tcPr>
            <w:tcW w:w="5273" w:type="dxa"/>
            <w:tcBorders>
              <w:top w:val="nil"/>
              <w:left w:val="nil"/>
              <w:bottom w:val="single" w:sz="2" w:space="0" w:color="D9D9D9" w:themeColor="background1" w:themeShade="D9"/>
              <w:right w:val="single" w:sz="2" w:space="0" w:color="auto"/>
            </w:tcBorders>
          </w:tcPr>
          <w:p w14:paraId="4E96625A" w14:textId="77777777" w:rsidR="00D0029A" w:rsidRPr="002C1D39" w:rsidRDefault="00D0029A" w:rsidP="00F05220">
            <w:pPr>
              <w:ind w:left="317"/>
              <w:jc w:val="left"/>
              <w:rPr>
                <w:szCs w:val="20"/>
              </w:rPr>
            </w:pPr>
            <w:r w:rsidRPr="002C1D39">
              <w:rPr>
                <w:szCs w:val="20"/>
              </w:rPr>
              <w:t xml:space="preserve">2.2. </w:t>
            </w:r>
            <w:r w:rsidRPr="002C1D39">
              <w:rPr>
                <w:b/>
                <w:szCs w:val="20"/>
              </w:rPr>
              <w:t xml:space="preserve">If </w:t>
            </w:r>
            <w:r w:rsidRPr="002C1D39">
              <w:rPr>
                <w:b/>
                <w:color w:val="FF0000"/>
                <w:szCs w:val="20"/>
              </w:rPr>
              <w:t>Y/PY</w:t>
            </w:r>
            <w:r w:rsidRPr="002C1D39">
              <w:rPr>
                <w:b/>
                <w:szCs w:val="20"/>
              </w:rPr>
              <w:t xml:space="preserve"> to 2.1</w:t>
            </w:r>
            <w:r w:rsidRPr="002C1D39">
              <w:rPr>
                <w:szCs w:val="20"/>
              </w:rPr>
              <w:t>: Were the post-intervention variables that influenced selection likely to be associated with intervention?</w:t>
            </w:r>
          </w:p>
          <w:p w14:paraId="7A47FF24" w14:textId="77777777" w:rsidR="00D0029A" w:rsidRPr="002C1D39" w:rsidRDefault="00D0029A" w:rsidP="00F05220">
            <w:pPr>
              <w:ind w:left="317"/>
              <w:jc w:val="left"/>
              <w:rPr>
                <w:szCs w:val="20"/>
              </w:rPr>
            </w:pPr>
            <w:r w:rsidRPr="002C1D39">
              <w:rPr>
                <w:szCs w:val="20"/>
              </w:rPr>
              <w:t xml:space="preserve">2.3 </w:t>
            </w:r>
            <w:r w:rsidRPr="002C1D39">
              <w:rPr>
                <w:b/>
                <w:szCs w:val="20"/>
              </w:rPr>
              <w:t xml:space="preserve">If </w:t>
            </w:r>
            <w:r w:rsidRPr="002C1D39">
              <w:rPr>
                <w:b/>
                <w:color w:val="FF0000"/>
                <w:szCs w:val="20"/>
              </w:rPr>
              <w:t>Y/PY</w:t>
            </w:r>
            <w:r w:rsidRPr="002C1D39">
              <w:rPr>
                <w:b/>
                <w:szCs w:val="20"/>
              </w:rPr>
              <w:t xml:space="preserve"> to 2.2</w:t>
            </w:r>
            <w:r w:rsidRPr="002C1D39">
              <w:rPr>
                <w:szCs w:val="20"/>
              </w:rPr>
              <w:t>:  Were the post-intervention variables that influenced selection likely to be influenced by the outcome or a cause of the outcome?</w:t>
            </w:r>
          </w:p>
        </w:tc>
        <w:tc>
          <w:tcPr>
            <w:tcW w:w="5103" w:type="dxa"/>
            <w:tcBorders>
              <w:top w:val="nil"/>
              <w:left w:val="single" w:sz="2" w:space="0" w:color="auto"/>
              <w:bottom w:val="single" w:sz="2" w:space="0" w:color="D9D9D9" w:themeColor="background1" w:themeShade="D9"/>
              <w:right w:val="single" w:sz="2" w:space="0" w:color="auto"/>
            </w:tcBorders>
          </w:tcPr>
          <w:p w14:paraId="37141039" w14:textId="77777777" w:rsidR="00D0029A" w:rsidRPr="002C1D39" w:rsidRDefault="00D0029A" w:rsidP="00F05220">
            <w:pPr>
              <w:tabs>
                <w:tab w:val="left" w:pos="960"/>
              </w:tabs>
              <w:autoSpaceDE w:val="0"/>
              <w:autoSpaceDN w:val="0"/>
              <w:adjustRightInd w:val="0"/>
              <w:jc w:val="left"/>
              <w:rPr>
                <w:szCs w:val="20"/>
              </w:rPr>
            </w:pPr>
          </w:p>
        </w:tc>
        <w:tc>
          <w:tcPr>
            <w:tcW w:w="3402" w:type="dxa"/>
            <w:tcBorders>
              <w:top w:val="nil"/>
              <w:left w:val="single" w:sz="2" w:space="0" w:color="auto"/>
              <w:bottom w:val="single" w:sz="2" w:space="0" w:color="D9D9D9" w:themeColor="background1" w:themeShade="D9"/>
              <w:right w:val="single" w:sz="2" w:space="0" w:color="auto"/>
            </w:tcBorders>
          </w:tcPr>
          <w:p w14:paraId="17BF3632" w14:textId="77777777" w:rsidR="00D0029A" w:rsidRPr="002C1D39" w:rsidRDefault="00D0029A" w:rsidP="00F05220">
            <w:pPr>
              <w:tabs>
                <w:tab w:val="left" w:pos="960"/>
              </w:tabs>
              <w:autoSpaceDE w:val="0"/>
              <w:autoSpaceDN w:val="0"/>
              <w:adjustRightInd w:val="0"/>
              <w:jc w:val="center"/>
              <w:rPr>
                <w:szCs w:val="20"/>
                <w:lang w:val="es-ES"/>
              </w:rPr>
            </w:pPr>
            <w:r w:rsidRPr="002C1D39">
              <w:rPr>
                <w:szCs w:val="20"/>
                <w:lang w:val="es-ES"/>
              </w:rPr>
              <w:t xml:space="preserve">NA / </w:t>
            </w:r>
            <w:r w:rsidRPr="002C1D39">
              <w:rPr>
                <w:color w:val="FF0000"/>
                <w:szCs w:val="20"/>
                <w:lang w:val="es-ES"/>
              </w:rPr>
              <w:t>Y / PY</w:t>
            </w:r>
            <w:r w:rsidRPr="002C1D39">
              <w:rPr>
                <w:szCs w:val="20"/>
                <w:lang w:val="es-ES"/>
              </w:rPr>
              <w:t xml:space="preserve"> / </w:t>
            </w:r>
            <w:r w:rsidRPr="002C1D39">
              <w:rPr>
                <w:color w:val="00B050"/>
                <w:szCs w:val="20"/>
                <w:u w:val="single"/>
                <w:lang w:val="es-ES"/>
              </w:rPr>
              <w:t>PN / N</w:t>
            </w:r>
            <w:r w:rsidRPr="002C1D39">
              <w:rPr>
                <w:szCs w:val="20"/>
                <w:lang w:val="es-ES"/>
              </w:rPr>
              <w:t xml:space="preserve"> / NI</w:t>
            </w:r>
          </w:p>
          <w:p w14:paraId="1D8EEDB0" w14:textId="77777777" w:rsidR="00D0029A" w:rsidRPr="002C1D39" w:rsidRDefault="00D0029A" w:rsidP="00F05220">
            <w:pPr>
              <w:tabs>
                <w:tab w:val="left" w:pos="960"/>
              </w:tabs>
              <w:autoSpaceDE w:val="0"/>
              <w:autoSpaceDN w:val="0"/>
              <w:adjustRightInd w:val="0"/>
              <w:jc w:val="center"/>
              <w:rPr>
                <w:szCs w:val="20"/>
                <w:lang w:val="es-ES"/>
              </w:rPr>
            </w:pPr>
          </w:p>
          <w:p w14:paraId="0F414465" w14:textId="77777777" w:rsidR="00D0029A" w:rsidRPr="002C1D39" w:rsidRDefault="00D0029A" w:rsidP="00F05220">
            <w:pPr>
              <w:tabs>
                <w:tab w:val="left" w:pos="960"/>
              </w:tabs>
              <w:autoSpaceDE w:val="0"/>
              <w:autoSpaceDN w:val="0"/>
              <w:adjustRightInd w:val="0"/>
              <w:jc w:val="center"/>
              <w:rPr>
                <w:szCs w:val="20"/>
                <w:lang w:val="es-ES"/>
              </w:rPr>
            </w:pPr>
          </w:p>
          <w:p w14:paraId="55E986CB" w14:textId="77777777" w:rsidR="00D0029A" w:rsidRPr="002C1D39" w:rsidRDefault="00D0029A" w:rsidP="00F05220">
            <w:pPr>
              <w:tabs>
                <w:tab w:val="left" w:pos="960"/>
              </w:tabs>
              <w:autoSpaceDE w:val="0"/>
              <w:autoSpaceDN w:val="0"/>
              <w:adjustRightInd w:val="0"/>
              <w:jc w:val="center"/>
              <w:rPr>
                <w:szCs w:val="20"/>
                <w:lang w:val="es-ES"/>
              </w:rPr>
            </w:pPr>
            <w:r w:rsidRPr="002C1D39">
              <w:rPr>
                <w:szCs w:val="20"/>
                <w:lang w:val="es-ES"/>
              </w:rPr>
              <w:t xml:space="preserve">NA / </w:t>
            </w:r>
            <w:r w:rsidRPr="002C1D39">
              <w:rPr>
                <w:color w:val="FF0000"/>
                <w:szCs w:val="20"/>
                <w:lang w:val="es-ES"/>
              </w:rPr>
              <w:t>Y / PY</w:t>
            </w:r>
            <w:r w:rsidRPr="002C1D39">
              <w:rPr>
                <w:szCs w:val="20"/>
                <w:lang w:val="es-ES"/>
              </w:rPr>
              <w:t xml:space="preserve"> / </w:t>
            </w:r>
            <w:r w:rsidRPr="002C1D39">
              <w:rPr>
                <w:color w:val="00B050"/>
                <w:szCs w:val="20"/>
                <w:u w:val="single"/>
                <w:lang w:val="es-ES"/>
              </w:rPr>
              <w:t>PN / N</w:t>
            </w:r>
            <w:r w:rsidRPr="002C1D39">
              <w:rPr>
                <w:szCs w:val="20"/>
                <w:lang w:val="es-ES"/>
              </w:rPr>
              <w:t xml:space="preserve"> / NI</w:t>
            </w:r>
          </w:p>
          <w:p w14:paraId="7AE50B1C" w14:textId="77777777" w:rsidR="00D0029A" w:rsidRPr="002C1D39" w:rsidRDefault="00D0029A" w:rsidP="00F05220">
            <w:pPr>
              <w:tabs>
                <w:tab w:val="left" w:pos="960"/>
              </w:tabs>
              <w:autoSpaceDE w:val="0"/>
              <w:autoSpaceDN w:val="0"/>
              <w:adjustRightInd w:val="0"/>
              <w:jc w:val="center"/>
              <w:rPr>
                <w:szCs w:val="20"/>
                <w:lang w:val="es-ES"/>
              </w:rPr>
            </w:pPr>
          </w:p>
        </w:tc>
      </w:tr>
      <w:tr w:rsidR="00D0029A" w:rsidRPr="002C1D39" w14:paraId="3E7D4244" w14:textId="77777777" w:rsidTr="00A4707A">
        <w:trPr>
          <w:cantSplit/>
          <w:trHeight w:val="20"/>
        </w:trPr>
        <w:tc>
          <w:tcPr>
            <w:tcW w:w="392" w:type="dxa"/>
            <w:vMerge/>
            <w:tcBorders>
              <w:right w:val="nil"/>
            </w:tcBorders>
          </w:tcPr>
          <w:p w14:paraId="48B56D51" w14:textId="77777777" w:rsidR="00D0029A" w:rsidRPr="002C1D39" w:rsidRDefault="00D0029A" w:rsidP="00F05220">
            <w:pPr>
              <w:jc w:val="left"/>
              <w:rPr>
                <w:szCs w:val="20"/>
                <w:lang w:val="es-ES"/>
              </w:rPr>
            </w:pPr>
          </w:p>
        </w:tc>
        <w:tc>
          <w:tcPr>
            <w:tcW w:w="5273" w:type="dxa"/>
            <w:tcBorders>
              <w:top w:val="single" w:sz="2" w:space="0" w:color="D9D9D9" w:themeColor="background1" w:themeShade="D9"/>
              <w:left w:val="nil"/>
              <w:bottom w:val="single" w:sz="2" w:space="0" w:color="D9D9D9" w:themeColor="background1" w:themeShade="D9"/>
              <w:right w:val="single" w:sz="2" w:space="0" w:color="auto"/>
            </w:tcBorders>
          </w:tcPr>
          <w:p w14:paraId="732F8D32" w14:textId="77777777" w:rsidR="00D0029A" w:rsidRPr="002C1D39" w:rsidRDefault="00D0029A" w:rsidP="00F05220">
            <w:pPr>
              <w:jc w:val="left"/>
              <w:rPr>
                <w:szCs w:val="20"/>
              </w:rPr>
            </w:pPr>
            <w:r w:rsidRPr="002C1D39">
              <w:rPr>
                <w:szCs w:val="20"/>
              </w:rPr>
              <w:t>2.4. Do start of follow-up and start of intervention coincide for most participants?</w:t>
            </w:r>
          </w:p>
        </w:tc>
        <w:tc>
          <w:tcPr>
            <w:tcW w:w="5103"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0248B007" w14:textId="77777777" w:rsidR="00D0029A" w:rsidRPr="002C1D39" w:rsidRDefault="00D0029A" w:rsidP="00F05220">
            <w:pPr>
              <w:tabs>
                <w:tab w:val="left" w:pos="960"/>
              </w:tabs>
              <w:autoSpaceDE w:val="0"/>
              <w:autoSpaceDN w:val="0"/>
              <w:adjustRightInd w:val="0"/>
              <w:jc w:val="left"/>
              <w:rPr>
                <w:szCs w:val="20"/>
              </w:rPr>
            </w:pPr>
          </w:p>
        </w:tc>
        <w:tc>
          <w:tcPr>
            <w:tcW w:w="3402"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3995AF92" w14:textId="77777777" w:rsidR="00D0029A" w:rsidRPr="002C1D39" w:rsidRDefault="00D0029A" w:rsidP="00F05220">
            <w:pPr>
              <w:tabs>
                <w:tab w:val="left" w:pos="960"/>
              </w:tabs>
              <w:autoSpaceDE w:val="0"/>
              <w:autoSpaceDN w:val="0"/>
              <w:adjustRightInd w:val="0"/>
              <w:jc w:val="center"/>
              <w:rPr>
                <w:szCs w:val="20"/>
              </w:rPr>
            </w:pPr>
            <w:r w:rsidRPr="002C1D39">
              <w:rPr>
                <w:color w:val="00B050"/>
                <w:szCs w:val="20"/>
                <w:u w:val="single"/>
              </w:rPr>
              <w:t>Y / PY</w:t>
            </w:r>
            <w:r w:rsidRPr="002C1D39">
              <w:rPr>
                <w:szCs w:val="20"/>
              </w:rPr>
              <w:t xml:space="preserve"> / </w:t>
            </w:r>
            <w:r w:rsidRPr="002C1D39">
              <w:rPr>
                <w:color w:val="FF0000"/>
                <w:szCs w:val="20"/>
              </w:rPr>
              <w:t>PN / N</w:t>
            </w:r>
            <w:r w:rsidRPr="002C1D39">
              <w:rPr>
                <w:szCs w:val="20"/>
              </w:rPr>
              <w:t xml:space="preserve"> / NI</w:t>
            </w:r>
          </w:p>
        </w:tc>
      </w:tr>
      <w:tr w:rsidR="00D0029A" w:rsidRPr="00E22117" w14:paraId="69740E29" w14:textId="77777777" w:rsidTr="00A4707A">
        <w:trPr>
          <w:cantSplit/>
          <w:trHeight w:val="20"/>
        </w:trPr>
        <w:tc>
          <w:tcPr>
            <w:tcW w:w="392" w:type="dxa"/>
            <w:vMerge/>
            <w:tcBorders>
              <w:right w:val="nil"/>
            </w:tcBorders>
          </w:tcPr>
          <w:p w14:paraId="66640D75" w14:textId="77777777" w:rsidR="00D0029A" w:rsidRPr="002C1D39" w:rsidRDefault="00D0029A" w:rsidP="00F05220">
            <w:pPr>
              <w:jc w:val="left"/>
              <w:rPr>
                <w:szCs w:val="20"/>
              </w:rPr>
            </w:pPr>
          </w:p>
        </w:tc>
        <w:tc>
          <w:tcPr>
            <w:tcW w:w="5273" w:type="dxa"/>
            <w:tcBorders>
              <w:top w:val="single" w:sz="2" w:space="0" w:color="D9D9D9" w:themeColor="background1" w:themeShade="D9"/>
              <w:left w:val="nil"/>
              <w:bottom w:val="single" w:sz="2" w:space="0" w:color="D9D9D9" w:themeColor="background1" w:themeShade="D9"/>
              <w:right w:val="single" w:sz="2" w:space="0" w:color="auto"/>
            </w:tcBorders>
          </w:tcPr>
          <w:p w14:paraId="27652AC8" w14:textId="77777777" w:rsidR="00D0029A" w:rsidRPr="002C1D39" w:rsidRDefault="00D0029A" w:rsidP="00F05220">
            <w:pPr>
              <w:jc w:val="left"/>
              <w:rPr>
                <w:szCs w:val="20"/>
              </w:rPr>
            </w:pPr>
            <w:r w:rsidRPr="002C1D39">
              <w:rPr>
                <w:szCs w:val="20"/>
              </w:rPr>
              <w:t xml:space="preserve">2.5. </w:t>
            </w:r>
            <w:r w:rsidRPr="002C1D39">
              <w:rPr>
                <w:b/>
                <w:szCs w:val="20"/>
              </w:rPr>
              <w:t xml:space="preserve">If </w:t>
            </w:r>
            <w:r w:rsidRPr="002C1D39">
              <w:rPr>
                <w:b/>
                <w:color w:val="FF0000"/>
                <w:szCs w:val="20"/>
              </w:rPr>
              <w:t>Y/PY</w:t>
            </w:r>
            <w:r w:rsidRPr="002C1D39">
              <w:rPr>
                <w:b/>
                <w:szCs w:val="20"/>
              </w:rPr>
              <w:t xml:space="preserve"> to 2.2 and 2.3, or </w:t>
            </w:r>
            <w:r w:rsidRPr="002C1D39">
              <w:rPr>
                <w:b/>
                <w:color w:val="FF0000"/>
                <w:szCs w:val="20"/>
              </w:rPr>
              <w:t>N/PN</w:t>
            </w:r>
            <w:r w:rsidRPr="002C1D39">
              <w:rPr>
                <w:b/>
                <w:szCs w:val="20"/>
              </w:rPr>
              <w:t xml:space="preserve"> to 2.4</w:t>
            </w:r>
            <w:r w:rsidRPr="002C1D39">
              <w:rPr>
                <w:szCs w:val="20"/>
              </w:rPr>
              <w:t>: Were adjustment techniques used that are likely to correct for the presence of selection biases?</w:t>
            </w:r>
          </w:p>
        </w:tc>
        <w:tc>
          <w:tcPr>
            <w:tcW w:w="5103"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6F26F5FF" w14:textId="77777777" w:rsidR="00D0029A" w:rsidRPr="002C1D39" w:rsidRDefault="00D0029A" w:rsidP="00F05220">
            <w:pPr>
              <w:tabs>
                <w:tab w:val="left" w:pos="1346"/>
              </w:tabs>
              <w:rPr>
                <w:szCs w:val="20"/>
              </w:rPr>
            </w:pPr>
          </w:p>
        </w:tc>
        <w:tc>
          <w:tcPr>
            <w:tcW w:w="3402"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44B83272" w14:textId="77777777" w:rsidR="00D0029A" w:rsidRPr="002C1D39" w:rsidRDefault="00D0029A" w:rsidP="00F05220">
            <w:pPr>
              <w:tabs>
                <w:tab w:val="left" w:pos="960"/>
              </w:tabs>
              <w:autoSpaceDE w:val="0"/>
              <w:autoSpaceDN w:val="0"/>
              <w:adjustRightInd w:val="0"/>
              <w:jc w:val="center"/>
              <w:rPr>
                <w:szCs w:val="20"/>
                <w:lang w:val="es-ES"/>
              </w:rPr>
            </w:pPr>
            <w:r w:rsidRPr="002C1D39">
              <w:rPr>
                <w:szCs w:val="20"/>
                <w:lang w:val="es-ES"/>
              </w:rPr>
              <w:t>NA /</w:t>
            </w:r>
            <w:r w:rsidRPr="002C1D39">
              <w:rPr>
                <w:color w:val="00B050"/>
                <w:szCs w:val="20"/>
                <w:lang w:val="es-ES"/>
              </w:rPr>
              <w:t xml:space="preserve">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D0029A" w:rsidRPr="002C1D39" w14:paraId="10726408" w14:textId="77777777" w:rsidTr="00A4707A">
        <w:trPr>
          <w:cantSplit/>
          <w:trHeight w:val="20"/>
        </w:trPr>
        <w:tc>
          <w:tcPr>
            <w:tcW w:w="392" w:type="dxa"/>
            <w:vMerge/>
            <w:tcBorders>
              <w:right w:val="nil"/>
            </w:tcBorders>
          </w:tcPr>
          <w:p w14:paraId="2450376D" w14:textId="77777777" w:rsidR="00D0029A" w:rsidRPr="002C1D39" w:rsidRDefault="00D0029A" w:rsidP="00F05220">
            <w:pPr>
              <w:jc w:val="left"/>
              <w:rPr>
                <w:szCs w:val="20"/>
                <w:lang w:val="es-ES"/>
              </w:rPr>
            </w:pPr>
          </w:p>
        </w:tc>
        <w:tc>
          <w:tcPr>
            <w:tcW w:w="5273" w:type="dxa"/>
            <w:tcBorders>
              <w:top w:val="single" w:sz="2" w:space="0" w:color="D9D9D9" w:themeColor="background1" w:themeShade="D9"/>
              <w:left w:val="nil"/>
              <w:bottom w:val="single" w:sz="2" w:space="0" w:color="D9D9D9" w:themeColor="background1" w:themeShade="D9"/>
              <w:right w:val="single" w:sz="2" w:space="0" w:color="auto"/>
            </w:tcBorders>
          </w:tcPr>
          <w:p w14:paraId="346B2618" w14:textId="77777777" w:rsidR="00D0029A" w:rsidRPr="002C1D39" w:rsidRDefault="00D0029A" w:rsidP="00F05220">
            <w:pPr>
              <w:tabs>
                <w:tab w:val="left" w:pos="960"/>
              </w:tabs>
              <w:autoSpaceDE w:val="0"/>
              <w:autoSpaceDN w:val="0"/>
              <w:adjustRightInd w:val="0"/>
              <w:jc w:val="left"/>
              <w:rPr>
                <w:szCs w:val="20"/>
              </w:rPr>
            </w:pPr>
            <w:r w:rsidRPr="002C1D39">
              <w:rPr>
                <w:rFonts w:cs="Arial"/>
                <w:b/>
                <w:szCs w:val="20"/>
              </w:rPr>
              <w:t>Risk of bias judgement</w:t>
            </w:r>
          </w:p>
        </w:tc>
        <w:tc>
          <w:tcPr>
            <w:tcW w:w="5103"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0DA123DD" w14:textId="77777777" w:rsidR="00D0029A" w:rsidRPr="002C1D39" w:rsidRDefault="00D0029A" w:rsidP="00F05220">
            <w:pPr>
              <w:tabs>
                <w:tab w:val="left" w:pos="960"/>
              </w:tabs>
              <w:autoSpaceDE w:val="0"/>
              <w:autoSpaceDN w:val="0"/>
              <w:adjustRightInd w:val="0"/>
              <w:jc w:val="left"/>
              <w:rPr>
                <w:szCs w:val="20"/>
              </w:rPr>
            </w:pPr>
          </w:p>
        </w:tc>
        <w:tc>
          <w:tcPr>
            <w:tcW w:w="3402"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79E99126" w14:textId="77777777" w:rsidR="00D0029A" w:rsidRPr="002C1D39" w:rsidRDefault="00D0029A" w:rsidP="00F05220">
            <w:pPr>
              <w:tabs>
                <w:tab w:val="left" w:pos="960"/>
              </w:tabs>
              <w:autoSpaceDE w:val="0"/>
              <w:autoSpaceDN w:val="0"/>
              <w:adjustRightInd w:val="0"/>
              <w:jc w:val="center"/>
              <w:rPr>
                <w:szCs w:val="20"/>
              </w:rPr>
            </w:pPr>
            <w:r w:rsidRPr="002C1D39">
              <w:rPr>
                <w:szCs w:val="20"/>
              </w:rPr>
              <w:t>Low / Moderate / Serious / Critical / NI</w:t>
            </w:r>
          </w:p>
        </w:tc>
      </w:tr>
      <w:tr w:rsidR="00D0029A" w:rsidRPr="002C1D39" w14:paraId="2A677333" w14:textId="77777777" w:rsidTr="00A4707A">
        <w:trPr>
          <w:cantSplit/>
          <w:trHeight w:val="20"/>
        </w:trPr>
        <w:tc>
          <w:tcPr>
            <w:tcW w:w="392" w:type="dxa"/>
            <w:vMerge/>
            <w:tcBorders>
              <w:bottom w:val="single" w:sz="4" w:space="0" w:color="auto"/>
              <w:right w:val="nil"/>
            </w:tcBorders>
          </w:tcPr>
          <w:p w14:paraId="0F7438E3" w14:textId="77777777" w:rsidR="00D0029A" w:rsidRPr="002C1D39" w:rsidRDefault="00D0029A" w:rsidP="00F05220">
            <w:pPr>
              <w:jc w:val="left"/>
              <w:rPr>
                <w:szCs w:val="20"/>
              </w:rPr>
            </w:pPr>
          </w:p>
        </w:tc>
        <w:tc>
          <w:tcPr>
            <w:tcW w:w="5273" w:type="dxa"/>
            <w:tcBorders>
              <w:top w:val="single" w:sz="2" w:space="0" w:color="D9D9D9" w:themeColor="background1" w:themeShade="D9"/>
              <w:left w:val="nil"/>
              <w:bottom w:val="single" w:sz="2" w:space="0" w:color="auto"/>
              <w:right w:val="single" w:sz="2" w:space="0" w:color="auto"/>
            </w:tcBorders>
          </w:tcPr>
          <w:p w14:paraId="78B715DB" w14:textId="77777777" w:rsidR="00D0029A" w:rsidRPr="002C1D39" w:rsidRDefault="00D0029A" w:rsidP="00F05220">
            <w:pPr>
              <w:jc w:val="left"/>
              <w:rPr>
                <w:szCs w:val="20"/>
              </w:rPr>
            </w:pPr>
            <w:r w:rsidRPr="002C1D39">
              <w:rPr>
                <w:szCs w:val="20"/>
              </w:rPr>
              <w:t xml:space="preserve">Optional: </w:t>
            </w:r>
            <w:r w:rsidRPr="002C1D39">
              <w:rPr>
                <w:rFonts w:cs="Arial"/>
              </w:rPr>
              <w:t>What is the predicted direction of bias due to selection of participants into the study?</w:t>
            </w:r>
          </w:p>
        </w:tc>
        <w:tc>
          <w:tcPr>
            <w:tcW w:w="5103" w:type="dxa"/>
            <w:tcBorders>
              <w:top w:val="single" w:sz="2" w:space="0" w:color="D9D9D9" w:themeColor="background1" w:themeShade="D9"/>
              <w:left w:val="single" w:sz="2" w:space="0" w:color="auto"/>
              <w:bottom w:val="single" w:sz="2" w:space="0" w:color="auto"/>
              <w:right w:val="single" w:sz="2" w:space="0" w:color="auto"/>
            </w:tcBorders>
          </w:tcPr>
          <w:p w14:paraId="22CE7802" w14:textId="77777777" w:rsidR="00D0029A" w:rsidRPr="002C1D39" w:rsidRDefault="00D0029A" w:rsidP="00F05220">
            <w:pPr>
              <w:jc w:val="left"/>
              <w:rPr>
                <w:szCs w:val="20"/>
              </w:rPr>
            </w:pPr>
          </w:p>
        </w:tc>
        <w:tc>
          <w:tcPr>
            <w:tcW w:w="3402" w:type="dxa"/>
            <w:tcBorders>
              <w:top w:val="single" w:sz="2" w:space="0" w:color="D9D9D9" w:themeColor="background1" w:themeShade="D9"/>
              <w:left w:val="single" w:sz="2" w:space="0" w:color="auto"/>
              <w:bottom w:val="single" w:sz="2" w:space="0" w:color="auto"/>
              <w:right w:val="single" w:sz="2" w:space="0" w:color="auto"/>
            </w:tcBorders>
          </w:tcPr>
          <w:p w14:paraId="65DEAB88" w14:textId="77777777" w:rsidR="00D0029A" w:rsidRPr="002C1D39" w:rsidRDefault="00D0029A" w:rsidP="00F05220">
            <w:pPr>
              <w:jc w:val="center"/>
              <w:rPr>
                <w:szCs w:val="20"/>
              </w:rPr>
            </w:pPr>
            <w:r w:rsidRPr="002C1D39">
              <w:rPr>
                <w:szCs w:val="20"/>
              </w:rPr>
              <w:t>Favours experimental / Favours comparator / Towards null /Away from null / Unpredictable</w:t>
            </w:r>
          </w:p>
        </w:tc>
      </w:tr>
    </w:tbl>
    <w:p w14:paraId="5DBB297E" w14:textId="77777777" w:rsidR="00D0029A" w:rsidRDefault="00D0029A" w:rsidP="00D0029A"/>
    <w:tbl>
      <w:tblPr>
        <w:tblStyle w:val="TableGrid"/>
        <w:tblW w:w="14312" w:type="dxa"/>
        <w:tblLayout w:type="fixed"/>
        <w:tblLook w:val="04A0" w:firstRow="1" w:lastRow="0" w:firstColumn="1" w:lastColumn="0" w:noHBand="0" w:noVBand="1"/>
      </w:tblPr>
      <w:tblGrid>
        <w:gridCol w:w="392"/>
        <w:gridCol w:w="4995"/>
        <w:gridCol w:w="5381"/>
        <w:gridCol w:w="3544"/>
      </w:tblGrid>
      <w:tr w:rsidR="00D0029A" w:rsidRPr="002C1D39" w14:paraId="08E48A5B" w14:textId="77777777" w:rsidTr="00A4707A">
        <w:trPr>
          <w:cantSplit/>
          <w:trHeight w:val="20"/>
        </w:trPr>
        <w:tc>
          <w:tcPr>
            <w:tcW w:w="14312" w:type="dxa"/>
            <w:gridSpan w:val="4"/>
            <w:tcBorders>
              <w:top w:val="single" w:sz="4" w:space="0" w:color="auto"/>
              <w:right w:val="single" w:sz="4" w:space="0" w:color="auto"/>
            </w:tcBorders>
          </w:tcPr>
          <w:p w14:paraId="7033A8ED" w14:textId="77777777" w:rsidR="00D0029A" w:rsidRPr="002C1D39" w:rsidRDefault="00D0029A" w:rsidP="00F05220">
            <w:pPr>
              <w:jc w:val="left"/>
              <w:rPr>
                <w:b/>
                <w:color w:val="00B050"/>
                <w:szCs w:val="20"/>
                <w:u w:val="single"/>
              </w:rPr>
            </w:pPr>
            <w:r w:rsidRPr="002C1D39">
              <w:rPr>
                <w:rFonts w:cs="Arial"/>
                <w:b/>
                <w:szCs w:val="20"/>
              </w:rPr>
              <w:lastRenderedPageBreak/>
              <w:t xml:space="preserve">Bias in classification of interventions </w:t>
            </w:r>
          </w:p>
        </w:tc>
      </w:tr>
      <w:tr w:rsidR="00D0029A" w:rsidRPr="002C1D39" w14:paraId="058E7018" w14:textId="77777777" w:rsidTr="00A4707A">
        <w:trPr>
          <w:cantSplit/>
          <w:trHeight w:val="20"/>
        </w:trPr>
        <w:tc>
          <w:tcPr>
            <w:tcW w:w="392" w:type="dxa"/>
            <w:vMerge w:val="restart"/>
            <w:tcBorders>
              <w:top w:val="single" w:sz="4" w:space="0" w:color="auto"/>
              <w:right w:val="nil"/>
            </w:tcBorders>
          </w:tcPr>
          <w:p w14:paraId="429C7B15" w14:textId="77777777" w:rsidR="00D0029A" w:rsidRPr="002C1D39" w:rsidRDefault="00D0029A" w:rsidP="00F05220">
            <w:pPr>
              <w:jc w:val="left"/>
              <w:rPr>
                <w:rFonts w:cs="Arial"/>
                <w:szCs w:val="20"/>
              </w:rPr>
            </w:pPr>
          </w:p>
        </w:tc>
        <w:tc>
          <w:tcPr>
            <w:tcW w:w="4995" w:type="dxa"/>
            <w:tcBorders>
              <w:top w:val="single" w:sz="2" w:space="0" w:color="auto"/>
              <w:left w:val="nil"/>
              <w:bottom w:val="single" w:sz="2" w:space="0" w:color="D9D9D9" w:themeColor="background1" w:themeShade="D9"/>
              <w:right w:val="single" w:sz="4" w:space="0" w:color="auto"/>
            </w:tcBorders>
          </w:tcPr>
          <w:p w14:paraId="082AAD0C" w14:textId="77777777" w:rsidR="00D0029A" w:rsidRPr="002C1D39" w:rsidRDefault="00D0029A" w:rsidP="00F05220">
            <w:pPr>
              <w:keepLines/>
              <w:jc w:val="left"/>
            </w:pPr>
            <w:r w:rsidRPr="002C1D39">
              <w:rPr>
                <w:rFonts w:cs="Arial"/>
                <w:szCs w:val="20"/>
              </w:rPr>
              <w:t xml:space="preserve">3.1 Were </w:t>
            </w:r>
            <w:r w:rsidRPr="002C1D39">
              <w:t xml:space="preserve">intervention groups clearly defined? </w:t>
            </w:r>
          </w:p>
        </w:tc>
        <w:tc>
          <w:tcPr>
            <w:tcW w:w="5381" w:type="dxa"/>
            <w:tcBorders>
              <w:top w:val="single" w:sz="2" w:space="0" w:color="auto"/>
              <w:bottom w:val="single" w:sz="2" w:space="0" w:color="D9D9D9" w:themeColor="background1" w:themeShade="D9"/>
              <w:right w:val="single" w:sz="4" w:space="0" w:color="auto"/>
            </w:tcBorders>
          </w:tcPr>
          <w:p w14:paraId="683D65B8" w14:textId="77777777" w:rsidR="00D0029A" w:rsidRPr="002C1D39" w:rsidRDefault="00D0029A" w:rsidP="00F05220">
            <w:pPr>
              <w:jc w:val="left"/>
              <w:rPr>
                <w:szCs w:val="20"/>
              </w:rPr>
            </w:pPr>
          </w:p>
        </w:tc>
        <w:tc>
          <w:tcPr>
            <w:tcW w:w="3544" w:type="dxa"/>
            <w:tcBorders>
              <w:top w:val="single" w:sz="2" w:space="0" w:color="auto"/>
              <w:left w:val="single" w:sz="4" w:space="0" w:color="auto"/>
              <w:bottom w:val="single" w:sz="2" w:space="0" w:color="D9D9D9" w:themeColor="background1" w:themeShade="D9"/>
              <w:right w:val="single" w:sz="4" w:space="0" w:color="auto"/>
            </w:tcBorders>
          </w:tcPr>
          <w:p w14:paraId="1674452C" w14:textId="77777777" w:rsidR="00D0029A" w:rsidRPr="002C1D39" w:rsidRDefault="00D0029A" w:rsidP="00F05220">
            <w:pPr>
              <w:jc w:val="center"/>
              <w:rPr>
                <w:szCs w:val="20"/>
              </w:rPr>
            </w:pPr>
            <w:r w:rsidRPr="002C1D39">
              <w:rPr>
                <w:color w:val="00B050"/>
                <w:szCs w:val="20"/>
                <w:u w:val="single"/>
              </w:rPr>
              <w:t>Y / PY</w:t>
            </w:r>
            <w:r w:rsidRPr="002C1D39">
              <w:rPr>
                <w:szCs w:val="20"/>
              </w:rPr>
              <w:t xml:space="preserve"> / </w:t>
            </w:r>
            <w:r w:rsidRPr="002C1D39">
              <w:rPr>
                <w:color w:val="FF0000"/>
                <w:szCs w:val="20"/>
              </w:rPr>
              <w:t>PN / N</w:t>
            </w:r>
            <w:r w:rsidRPr="002C1D39">
              <w:rPr>
                <w:szCs w:val="20"/>
              </w:rPr>
              <w:t xml:space="preserve"> / NI</w:t>
            </w:r>
          </w:p>
        </w:tc>
      </w:tr>
      <w:tr w:rsidR="00D0029A" w:rsidRPr="002C1D39" w14:paraId="74F06F79" w14:textId="77777777" w:rsidTr="00A4707A">
        <w:trPr>
          <w:cantSplit/>
          <w:trHeight w:val="20"/>
        </w:trPr>
        <w:tc>
          <w:tcPr>
            <w:tcW w:w="392" w:type="dxa"/>
            <w:vMerge/>
            <w:tcBorders>
              <w:right w:val="nil"/>
            </w:tcBorders>
          </w:tcPr>
          <w:p w14:paraId="446F0AA8" w14:textId="77777777" w:rsidR="00D0029A" w:rsidRPr="002C1D39" w:rsidRDefault="00D0029A" w:rsidP="00F05220">
            <w:pPr>
              <w:jc w:val="left"/>
              <w:rPr>
                <w:rFonts w:cs="Arial"/>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72F8A2E0" w14:textId="77777777" w:rsidR="00D0029A" w:rsidRPr="002C1D39" w:rsidRDefault="00D0029A" w:rsidP="00F05220">
            <w:pPr>
              <w:keepLines/>
              <w:jc w:val="left"/>
              <w:rPr>
                <w:rFonts w:cs="Arial"/>
                <w:szCs w:val="20"/>
              </w:rPr>
            </w:pPr>
            <w:r w:rsidRPr="002C1D39">
              <w:rPr>
                <w:rFonts w:cs="Arial"/>
                <w:szCs w:val="20"/>
              </w:rPr>
              <w:t xml:space="preserve">3.2 </w:t>
            </w:r>
            <w:r w:rsidRPr="002C1D39">
              <w:t>Was the information used to define intervention groups recorded at the start of the intervention</w:t>
            </w:r>
            <w:r w:rsidRPr="002C1D39">
              <w:rPr>
                <w:rFonts w:cs="Arial"/>
                <w:szCs w:val="20"/>
              </w:rPr>
              <w:t>?</w:t>
            </w:r>
          </w:p>
        </w:tc>
        <w:tc>
          <w:tcPr>
            <w:tcW w:w="5381" w:type="dxa"/>
            <w:tcBorders>
              <w:top w:val="single" w:sz="2" w:space="0" w:color="D9D9D9" w:themeColor="background1" w:themeShade="D9"/>
              <w:bottom w:val="single" w:sz="2" w:space="0" w:color="D9D9D9" w:themeColor="background1" w:themeShade="D9"/>
              <w:right w:val="single" w:sz="4" w:space="0" w:color="auto"/>
            </w:tcBorders>
          </w:tcPr>
          <w:p w14:paraId="478D4F08" w14:textId="77777777" w:rsidR="00D0029A" w:rsidRPr="002C1D39" w:rsidRDefault="00D0029A" w:rsidP="00F05220">
            <w:pPr>
              <w:jc w:val="left"/>
              <w:rPr>
                <w:szCs w:val="20"/>
              </w:rPr>
            </w:pPr>
          </w:p>
        </w:tc>
        <w:tc>
          <w:tcPr>
            <w:tcW w:w="3544"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131DAFDD" w14:textId="77777777" w:rsidR="00D0029A" w:rsidRPr="002C1D39" w:rsidRDefault="00D0029A" w:rsidP="00F05220">
            <w:pPr>
              <w:jc w:val="center"/>
              <w:rPr>
                <w:szCs w:val="20"/>
              </w:rPr>
            </w:pPr>
            <w:r w:rsidRPr="002C1D39">
              <w:rPr>
                <w:color w:val="00B050"/>
                <w:szCs w:val="20"/>
                <w:u w:val="single"/>
              </w:rPr>
              <w:t>Y / PY</w:t>
            </w:r>
            <w:r w:rsidRPr="002C1D39">
              <w:rPr>
                <w:szCs w:val="20"/>
              </w:rPr>
              <w:t xml:space="preserve"> / </w:t>
            </w:r>
            <w:r w:rsidRPr="002C1D39">
              <w:rPr>
                <w:color w:val="FF0000"/>
                <w:szCs w:val="20"/>
              </w:rPr>
              <w:t>PN / N</w:t>
            </w:r>
            <w:r w:rsidRPr="002C1D39">
              <w:rPr>
                <w:szCs w:val="20"/>
              </w:rPr>
              <w:t xml:space="preserve"> / NI</w:t>
            </w:r>
          </w:p>
        </w:tc>
      </w:tr>
      <w:tr w:rsidR="00D0029A" w:rsidRPr="002C1D39" w14:paraId="1DDE216F" w14:textId="77777777" w:rsidTr="00A4707A">
        <w:trPr>
          <w:cantSplit/>
          <w:trHeight w:val="20"/>
        </w:trPr>
        <w:tc>
          <w:tcPr>
            <w:tcW w:w="392" w:type="dxa"/>
            <w:vMerge/>
            <w:tcBorders>
              <w:right w:val="nil"/>
            </w:tcBorders>
          </w:tcPr>
          <w:p w14:paraId="46F16C05" w14:textId="77777777" w:rsidR="00D0029A" w:rsidRPr="002C1D39" w:rsidRDefault="00D0029A" w:rsidP="00F05220">
            <w:pPr>
              <w:jc w:val="left"/>
              <w:rPr>
                <w:rFonts w:cs="Arial"/>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36C9C76C" w14:textId="77777777" w:rsidR="00D0029A" w:rsidRPr="002C1D39" w:rsidRDefault="00D0029A" w:rsidP="00F05220">
            <w:pPr>
              <w:jc w:val="left"/>
              <w:rPr>
                <w:rFonts w:cs="Arial"/>
                <w:szCs w:val="20"/>
              </w:rPr>
            </w:pPr>
            <w:r w:rsidRPr="002C1D39">
              <w:rPr>
                <w:rFonts w:cs="Arial"/>
                <w:szCs w:val="20"/>
              </w:rPr>
              <w:t>3.3 Could classification of intervention status have been affected by knowledge of the outcome or risk of the outcome?</w:t>
            </w:r>
          </w:p>
        </w:tc>
        <w:tc>
          <w:tcPr>
            <w:tcW w:w="5381" w:type="dxa"/>
            <w:tcBorders>
              <w:top w:val="single" w:sz="2" w:space="0" w:color="D9D9D9" w:themeColor="background1" w:themeShade="D9"/>
              <w:bottom w:val="single" w:sz="2" w:space="0" w:color="D9D9D9" w:themeColor="background1" w:themeShade="D9"/>
              <w:right w:val="single" w:sz="4" w:space="0" w:color="auto"/>
            </w:tcBorders>
          </w:tcPr>
          <w:p w14:paraId="75F43846" w14:textId="77777777" w:rsidR="00D0029A" w:rsidRPr="002C1D39" w:rsidRDefault="00D0029A" w:rsidP="00F05220">
            <w:pPr>
              <w:jc w:val="left"/>
              <w:rPr>
                <w:szCs w:val="20"/>
              </w:rPr>
            </w:pPr>
          </w:p>
        </w:tc>
        <w:tc>
          <w:tcPr>
            <w:tcW w:w="3544"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351FBE8E" w14:textId="77777777" w:rsidR="00D0029A" w:rsidRPr="002C1D39" w:rsidRDefault="00D0029A" w:rsidP="00F05220">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D0029A" w:rsidRPr="002C1D39" w14:paraId="7062024A" w14:textId="77777777" w:rsidTr="00A4707A">
        <w:trPr>
          <w:cantSplit/>
          <w:trHeight w:val="20"/>
        </w:trPr>
        <w:tc>
          <w:tcPr>
            <w:tcW w:w="392" w:type="dxa"/>
            <w:vMerge/>
            <w:tcBorders>
              <w:right w:val="nil"/>
            </w:tcBorders>
          </w:tcPr>
          <w:p w14:paraId="6DB55C9D" w14:textId="77777777" w:rsidR="00D0029A" w:rsidRPr="002C1D39" w:rsidRDefault="00D0029A" w:rsidP="00F05220">
            <w:pPr>
              <w:jc w:val="left"/>
              <w:rPr>
                <w:rFonts w:cs="Arial"/>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61AEE333" w14:textId="77777777" w:rsidR="00D0029A" w:rsidRPr="002C1D39" w:rsidRDefault="00D0029A" w:rsidP="00F05220">
            <w:pPr>
              <w:tabs>
                <w:tab w:val="left" w:pos="960"/>
              </w:tabs>
              <w:autoSpaceDE w:val="0"/>
              <w:autoSpaceDN w:val="0"/>
              <w:adjustRightInd w:val="0"/>
              <w:jc w:val="left"/>
              <w:rPr>
                <w:szCs w:val="20"/>
              </w:rPr>
            </w:pPr>
            <w:r w:rsidRPr="002C1D39">
              <w:rPr>
                <w:rFonts w:cs="Arial"/>
                <w:b/>
                <w:szCs w:val="20"/>
              </w:rPr>
              <w:t>Risk of bias judgement</w:t>
            </w:r>
          </w:p>
        </w:tc>
        <w:tc>
          <w:tcPr>
            <w:tcW w:w="5381" w:type="dxa"/>
            <w:tcBorders>
              <w:top w:val="single" w:sz="2" w:space="0" w:color="D9D9D9" w:themeColor="background1" w:themeShade="D9"/>
              <w:bottom w:val="single" w:sz="2" w:space="0" w:color="D9D9D9" w:themeColor="background1" w:themeShade="D9"/>
              <w:right w:val="single" w:sz="4" w:space="0" w:color="auto"/>
            </w:tcBorders>
          </w:tcPr>
          <w:p w14:paraId="0D4F1896" w14:textId="77777777" w:rsidR="00D0029A" w:rsidRPr="002C1D39" w:rsidRDefault="00D0029A" w:rsidP="00F05220">
            <w:pPr>
              <w:tabs>
                <w:tab w:val="left" w:pos="960"/>
              </w:tabs>
              <w:autoSpaceDE w:val="0"/>
              <w:autoSpaceDN w:val="0"/>
              <w:adjustRightInd w:val="0"/>
              <w:jc w:val="left"/>
              <w:rPr>
                <w:szCs w:val="20"/>
              </w:rPr>
            </w:pPr>
          </w:p>
        </w:tc>
        <w:tc>
          <w:tcPr>
            <w:tcW w:w="3544"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2E6EEC0A" w14:textId="77777777" w:rsidR="00D0029A" w:rsidRPr="002C1D39" w:rsidRDefault="00D0029A" w:rsidP="00F05220">
            <w:pPr>
              <w:tabs>
                <w:tab w:val="left" w:pos="960"/>
              </w:tabs>
              <w:autoSpaceDE w:val="0"/>
              <w:autoSpaceDN w:val="0"/>
              <w:adjustRightInd w:val="0"/>
              <w:jc w:val="center"/>
              <w:rPr>
                <w:szCs w:val="20"/>
              </w:rPr>
            </w:pPr>
            <w:r w:rsidRPr="002C1D39">
              <w:rPr>
                <w:szCs w:val="20"/>
              </w:rPr>
              <w:t>Low / Moderate / Serious / Critical / NI</w:t>
            </w:r>
          </w:p>
        </w:tc>
      </w:tr>
      <w:tr w:rsidR="00D0029A" w:rsidRPr="002C1D39" w14:paraId="4FC8D445" w14:textId="77777777" w:rsidTr="00A4707A">
        <w:trPr>
          <w:cantSplit/>
          <w:trHeight w:val="20"/>
        </w:trPr>
        <w:tc>
          <w:tcPr>
            <w:tcW w:w="392" w:type="dxa"/>
            <w:vMerge/>
            <w:tcBorders>
              <w:right w:val="nil"/>
            </w:tcBorders>
          </w:tcPr>
          <w:p w14:paraId="7AFEB5BC" w14:textId="77777777" w:rsidR="00D0029A" w:rsidRPr="002C1D39" w:rsidRDefault="00D0029A" w:rsidP="00F05220">
            <w:pPr>
              <w:jc w:val="left"/>
              <w:rPr>
                <w:rFonts w:cs="Arial"/>
                <w:szCs w:val="20"/>
              </w:rPr>
            </w:pPr>
          </w:p>
        </w:tc>
        <w:tc>
          <w:tcPr>
            <w:tcW w:w="4995" w:type="dxa"/>
            <w:tcBorders>
              <w:top w:val="single" w:sz="2" w:space="0" w:color="D9D9D9" w:themeColor="background1" w:themeShade="D9"/>
              <w:left w:val="nil"/>
              <w:bottom w:val="single" w:sz="4" w:space="0" w:color="auto"/>
              <w:right w:val="single" w:sz="4" w:space="0" w:color="auto"/>
            </w:tcBorders>
          </w:tcPr>
          <w:p w14:paraId="188EDA05" w14:textId="77777777" w:rsidR="00D0029A" w:rsidRPr="002C1D39" w:rsidRDefault="00D0029A" w:rsidP="00F05220">
            <w:pPr>
              <w:jc w:val="left"/>
              <w:rPr>
                <w:rFonts w:cs="Arial"/>
              </w:rPr>
            </w:pPr>
            <w:r w:rsidRPr="002C1D39">
              <w:rPr>
                <w:szCs w:val="20"/>
              </w:rPr>
              <w:t xml:space="preserve">Optional: </w:t>
            </w:r>
            <w:r w:rsidRPr="002C1D39">
              <w:rPr>
                <w:rFonts w:cs="Arial"/>
              </w:rPr>
              <w:t xml:space="preserve">What is the predicted direction of bias due to </w:t>
            </w:r>
            <w:r>
              <w:rPr>
                <w:rFonts w:cs="Arial"/>
              </w:rPr>
              <w:t>classification</w:t>
            </w:r>
            <w:r w:rsidRPr="002C1D39">
              <w:rPr>
                <w:rFonts w:cs="Arial"/>
              </w:rPr>
              <w:t xml:space="preserve"> of interventions?</w:t>
            </w:r>
          </w:p>
        </w:tc>
        <w:tc>
          <w:tcPr>
            <w:tcW w:w="5381" w:type="dxa"/>
            <w:tcBorders>
              <w:top w:val="single" w:sz="2" w:space="0" w:color="D9D9D9" w:themeColor="background1" w:themeShade="D9"/>
              <w:bottom w:val="single" w:sz="4" w:space="0" w:color="auto"/>
              <w:right w:val="single" w:sz="4" w:space="0" w:color="auto"/>
            </w:tcBorders>
          </w:tcPr>
          <w:p w14:paraId="3B4EBADF" w14:textId="77777777" w:rsidR="00D0029A" w:rsidRPr="002C1D39" w:rsidRDefault="00D0029A" w:rsidP="00F05220">
            <w:pPr>
              <w:jc w:val="left"/>
              <w:rPr>
                <w:szCs w:val="20"/>
              </w:rPr>
            </w:pPr>
          </w:p>
        </w:tc>
        <w:tc>
          <w:tcPr>
            <w:tcW w:w="3544" w:type="dxa"/>
            <w:tcBorders>
              <w:top w:val="single" w:sz="2" w:space="0" w:color="D9D9D9" w:themeColor="background1" w:themeShade="D9"/>
              <w:left w:val="single" w:sz="4" w:space="0" w:color="auto"/>
              <w:bottom w:val="single" w:sz="4" w:space="0" w:color="auto"/>
              <w:right w:val="single" w:sz="4" w:space="0" w:color="auto"/>
            </w:tcBorders>
          </w:tcPr>
          <w:p w14:paraId="5663DAAC" w14:textId="77777777" w:rsidR="00D0029A" w:rsidRPr="002C1D39" w:rsidRDefault="00D0029A" w:rsidP="00F05220">
            <w:pPr>
              <w:jc w:val="center"/>
              <w:rPr>
                <w:szCs w:val="20"/>
              </w:rPr>
            </w:pPr>
            <w:r w:rsidRPr="002C1D39">
              <w:rPr>
                <w:szCs w:val="20"/>
              </w:rPr>
              <w:t>Favours experimental / Favours comparator / Towards null /Away from null / Unpredictable</w:t>
            </w:r>
          </w:p>
        </w:tc>
      </w:tr>
    </w:tbl>
    <w:p w14:paraId="66844876" w14:textId="77777777" w:rsidR="00D0029A" w:rsidRDefault="00D0029A" w:rsidP="00D0029A">
      <w:pPr>
        <w:jc w:val="left"/>
      </w:pPr>
    </w:p>
    <w:tbl>
      <w:tblPr>
        <w:tblStyle w:val="TableGrid"/>
        <w:tblW w:w="14312" w:type="dxa"/>
        <w:tblLayout w:type="fixed"/>
        <w:tblLook w:val="04A0" w:firstRow="1" w:lastRow="0" w:firstColumn="1" w:lastColumn="0" w:noHBand="0" w:noVBand="1"/>
      </w:tblPr>
      <w:tblGrid>
        <w:gridCol w:w="392"/>
        <w:gridCol w:w="4995"/>
        <w:gridCol w:w="5381"/>
        <w:gridCol w:w="3544"/>
      </w:tblGrid>
      <w:tr w:rsidR="00D0029A" w:rsidRPr="002C1D39" w14:paraId="5D93547E" w14:textId="77777777" w:rsidTr="00A4707A">
        <w:trPr>
          <w:cantSplit/>
          <w:trHeight w:val="20"/>
        </w:trPr>
        <w:tc>
          <w:tcPr>
            <w:tcW w:w="14312" w:type="dxa"/>
            <w:gridSpan w:val="4"/>
            <w:tcBorders>
              <w:top w:val="single" w:sz="4" w:space="0" w:color="auto"/>
              <w:right w:val="single" w:sz="4" w:space="0" w:color="auto"/>
            </w:tcBorders>
          </w:tcPr>
          <w:p w14:paraId="7BDCB832" w14:textId="77777777" w:rsidR="00D0029A" w:rsidRPr="002C1D39" w:rsidRDefault="00D0029A" w:rsidP="00F05220">
            <w:pPr>
              <w:jc w:val="left"/>
              <w:rPr>
                <w:b/>
                <w:szCs w:val="20"/>
              </w:rPr>
            </w:pPr>
            <w:r w:rsidRPr="002C1D39">
              <w:rPr>
                <w:rFonts w:cs="Arial"/>
                <w:b/>
                <w:szCs w:val="20"/>
              </w:rPr>
              <w:lastRenderedPageBreak/>
              <w:t>Bias due to deviations from intended interventions</w:t>
            </w:r>
          </w:p>
        </w:tc>
      </w:tr>
      <w:tr w:rsidR="00D0029A" w:rsidRPr="002C1D39" w14:paraId="7906FB5C" w14:textId="77777777" w:rsidTr="00A4707A">
        <w:trPr>
          <w:cantSplit/>
          <w:trHeight w:val="20"/>
        </w:trPr>
        <w:tc>
          <w:tcPr>
            <w:tcW w:w="392" w:type="dxa"/>
            <w:vMerge w:val="restart"/>
            <w:tcBorders>
              <w:top w:val="single" w:sz="4" w:space="0" w:color="auto"/>
              <w:right w:val="nil"/>
            </w:tcBorders>
          </w:tcPr>
          <w:p w14:paraId="781D4933" w14:textId="77777777" w:rsidR="00D0029A" w:rsidRPr="002C1D39" w:rsidRDefault="00D0029A" w:rsidP="00F05220">
            <w:pPr>
              <w:jc w:val="left"/>
              <w:rPr>
                <w:szCs w:val="20"/>
              </w:rPr>
            </w:pPr>
          </w:p>
        </w:tc>
        <w:tc>
          <w:tcPr>
            <w:tcW w:w="10376" w:type="dxa"/>
            <w:gridSpan w:val="2"/>
            <w:tcBorders>
              <w:top w:val="single" w:sz="4" w:space="0" w:color="auto"/>
              <w:left w:val="nil"/>
              <w:bottom w:val="single" w:sz="4" w:space="0" w:color="D9D9D9" w:themeColor="background1" w:themeShade="D9"/>
            </w:tcBorders>
          </w:tcPr>
          <w:p w14:paraId="168E2B28" w14:textId="77777777" w:rsidR="00D0029A" w:rsidRPr="002C1D39" w:rsidRDefault="00D0029A" w:rsidP="00F05220">
            <w:pPr>
              <w:jc w:val="left"/>
              <w:rPr>
                <w:szCs w:val="20"/>
              </w:rPr>
            </w:pPr>
            <w:r w:rsidRPr="002C1D39">
              <w:rPr>
                <w:rFonts w:cs="Arial"/>
                <w:b/>
              </w:rPr>
              <w:t>If your aim for this study is to assess the effect of assignment to intervention, answer questions 4.1 and 4.2</w:t>
            </w:r>
          </w:p>
        </w:tc>
        <w:tc>
          <w:tcPr>
            <w:tcW w:w="3544" w:type="dxa"/>
            <w:tcBorders>
              <w:top w:val="single" w:sz="4" w:space="0" w:color="auto"/>
              <w:bottom w:val="single" w:sz="4" w:space="0" w:color="D9D9D9" w:themeColor="background1" w:themeShade="D9"/>
              <w:right w:val="single" w:sz="4" w:space="0" w:color="auto"/>
            </w:tcBorders>
          </w:tcPr>
          <w:p w14:paraId="671A5A4C" w14:textId="77777777" w:rsidR="00D0029A" w:rsidRPr="002C1D39" w:rsidRDefault="00D0029A" w:rsidP="00F05220">
            <w:pPr>
              <w:jc w:val="center"/>
              <w:rPr>
                <w:szCs w:val="20"/>
              </w:rPr>
            </w:pPr>
          </w:p>
        </w:tc>
      </w:tr>
      <w:tr w:rsidR="00D0029A" w:rsidRPr="002C1D39" w14:paraId="6E99F4CB" w14:textId="77777777" w:rsidTr="00A4707A">
        <w:trPr>
          <w:cantSplit/>
          <w:trHeight w:val="20"/>
        </w:trPr>
        <w:tc>
          <w:tcPr>
            <w:tcW w:w="392" w:type="dxa"/>
            <w:vMerge/>
            <w:tcBorders>
              <w:top w:val="single" w:sz="4" w:space="0" w:color="auto"/>
              <w:right w:val="nil"/>
            </w:tcBorders>
          </w:tcPr>
          <w:p w14:paraId="1BE5EBE4" w14:textId="77777777" w:rsidR="00D0029A" w:rsidRPr="002C1D39" w:rsidRDefault="00D0029A" w:rsidP="00F05220">
            <w:pPr>
              <w:jc w:val="left"/>
              <w:rPr>
                <w:rFonts w:cs="Arial"/>
                <w:szCs w:val="20"/>
              </w:rPr>
            </w:pPr>
          </w:p>
        </w:tc>
        <w:tc>
          <w:tcPr>
            <w:tcW w:w="4995" w:type="dxa"/>
            <w:tcBorders>
              <w:top w:val="single" w:sz="4" w:space="0" w:color="D9D9D9" w:themeColor="background1" w:themeShade="D9"/>
              <w:left w:val="nil"/>
              <w:bottom w:val="single" w:sz="4" w:space="0" w:color="D9D9D9" w:themeColor="background1" w:themeShade="D9"/>
              <w:right w:val="single" w:sz="4" w:space="0" w:color="auto"/>
            </w:tcBorders>
          </w:tcPr>
          <w:p w14:paraId="5E9739DB" w14:textId="77777777" w:rsidR="00D0029A" w:rsidRPr="002C1D39" w:rsidRDefault="00D0029A" w:rsidP="00F05220">
            <w:pPr>
              <w:jc w:val="left"/>
              <w:rPr>
                <w:rFonts w:cs="Arial"/>
              </w:rPr>
            </w:pPr>
            <w:r w:rsidRPr="002C1D39">
              <w:rPr>
                <w:szCs w:val="20"/>
              </w:rPr>
              <w:t>4.1. Were there deviations from the intended intervention beyond what would be expected in usual practice?</w:t>
            </w:r>
          </w:p>
        </w:tc>
        <w:tc>
          <w:tcPr>
            <w:tcW w:w="5381" w:type="dxa"/>
            <w:tcBorders>
              <w:top w:val="single" w:sz="4" w:space="0" w:color="D9D9D9" w:themeColor="background1" w:themeShade="D9"/>
              <w:bottom w:val="single" w:sz="4" w:space="0" w:color="D9D9D9" w:themeColor="background1" w:themeShade="D9"/>
            </w:tcBorders>
          </w:tcPr>
          <w:p w14:paraId="6A9370F4" w14:textId="77777777" w:rsidR="00D0029A" w:rsidRPr="002C1D39" w:rsidRDefault="00D0029A" w:rsidP="00F05220">
            <w:pPr>
              <w:jc w:val="left"/>
              <w:rPr>
                <w:szCs w:val="20"/>
              </w:rPr>
            </w:pPr>
          </w:p>
        </w:tc>
        <w:tc>
          <w:tcPr>
            <w:tcW w:w="3544" w:type="dxa"/>
            <w:tcBorders>
              <w:top w:val="single" w:sz="4" w:space="0" w:color="D9D9D9" w:themeColor="background1" w:themeShade="D9"/>
              <w:bottom w:val="single" w:sz="4" w:space="0" w:color="D9D9D9" w:themeColor="background1" w:themeShade="D9"/>
              <w:right w:val="single" w:sz="4" w:space="0" w:color="auto"/>
            </w:tcBorders>
          </w:tcPr>
          <w:p w14:paraId="35613E25" w14:textId="77777777" w:rsidR="00D0029A" w:rsidRPr="002C1D39" w:rsidRDefault="00D0029A" w:rsidP="00F05220">
            <w:pPr>
              <w:jc w:val="center"/>
              <w:rPr>
                <w:color w:val="00B050"/>
                <w:szCs w:val="20"/>
                <w:u w:val="single"/>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D0029A" w:rsidRPr="00E22117" w14:paraId="6B9B27FB" w14:textId="77777777" w:rsidTr="00A4707A">
        <w:trPr>
          <w:cantSplit/>
          <w:trHeight w:val="20"/>
        </w:trPr>
        <w:tc>
          <w:tcPr>
            <w:tcW w:w="392" w:type="dxa"/>
            <w:vMerge/>
            <w:tcBorders>
              <w:top w:val="single" w:sz="4" w:space="0" w:color="auto"/>
              <w:right w:val="nil"/>
            </w:tcBorders>
          </w:tcPr>
          <w:p w14:paraId="23510A68" w14:textId="77777777" w:rsidR="00D0029A" w:rsidRPr="002C1D39" w:rsidRDefault="00D0029A" w:rsidP="00F05220">
            <w:pPr>
              <w:jc w:val="left"/>
              <w:rPr>
                <w:rFonts w:cs="Arial"/>
                <w:szCs w:val="20"/>
              </w:rPr>
            </w:pPr>
          </w:p>
        </w:tc>
        <w:tc>
          <w:tcPr>
            <w:tcW w:w="4995" w:type="dxa"/>
            <w:tcBorders>
              <w:top w:val="single" w:sz="4" w:space="0" w:color="D9D9D9" w:themeColor="background1" w:themeShade="D9"/>
              <w:left w:val="nil"/>
              <w:bottom w:val="single" w:sz="4" w:space="0" w:color="D9D9D9" w:themeColor="background1" w:themeShade="D9"/>
              <w:right w:val="single" w:sz="4" w:space="0" w:color="auto"/>
            </w:tcBorders>
          </w:tcPr>
          <w:p w14:paraId="7708F897" w14:textId="77777777" w:rsidR="00D0029A" w:rsidRPr="002C1D39" w:rsidRDefault="00D0029A" w:rsidP="00F05220">
            <w:pPr>
              <w:jc w:val="left"/>
              <w:rPr>
                <w:rFonts w:cs="Arial"/>
              </w:rPr>
            </w:pPr>
            <w:r w:rsidRPr="002C1D39">
              <w:rPr>
                <w:szCs w:val="20"/>
              </w:rPr>
              <w:t xml:space="preserve">4.2. </w:t>
            </w:r>
            <w:r w:rsidRPr="002C1D39">
              <w:rPr>
                <w:b/>
                <w:szCs w:val="20"/>
              </w:rPr>
              <w:t xml:space="preserve">If </w:t>
            </w:r>
            <w:r w:rsidRPr="002C1D39">
              <w:rPr>
                <w:b/>
                <w:color w:val="FF0000"/>
                <w:szCs w:val="20"/>
              </w:rPr>
              <w:t>Y/PY</w:t>
            </w:r>
            <w:r w:rsidRPr="002C1D39">
              <w:rPr>
                <w:b/>
                <w:szCs w:val="20"/>
              </w:rPr>
              <w:t xml:space="preserve"> to 4.1</w:t>
            </w:r>
            <w:r w:rsidRPr="002C1D39">
              <w:rPr>
                <w:szCs w:val="20"/>
              </w:rPr>
              <w:t xml:space="preserve">: Were these deviations from intended intervention unbalanced between groups </w:t>
            </w:r>
            <w:r w:rsidRPr="002C1D39">
              <w:rPr>
                <w:i/>
                <w:szCs w:val="20"/>
              </w:rPr>
              <w:t>and</w:t>
            </w:r>
            <w:r w:rsidRPr="002C1D39">
              <w:rPr>
                <w:szCs w:val="20"/>
              </w:rPr>
              <w:t xml:space="preserve"> likely to have affected the outcome?</w:t>
            </w:r>
          </w:p>
        </w:tc>
        <w:tc>
          <w:tcPr>
            <w:tcW w:w="5381" w:type="dxa"/>
            <w:tcBorders>
              <w:top w:val="single" w:sz="4" w:space="0" w:color="D9D9D9" w:themeColor="background1" w:themeShade="D9"/>
              <w:bottom w:val="single" w:sz="4" w:space="0" w:color="D9D9D9" w:themeColor="background1" w:themeShade="D9"/>
            </w:tcBorders>
          </w:tcPr>
          <w:p w14:paraId="2E35BDA1" w14:textId="77777777" w:rsidR="00D0029A" w:rsidRPr="002C1D39" w:rsidRDefault="00D0029A" w:rsidP="00F05220">
            <w:pPr>
              <w:jc w:val="left"/>
              <w:rPr>
                <w:szCs w:val="20"/>
              </w:rPr>
            </w:pPr>
          </w:p>
        </w:tc>
        <w:tc>
          <w:tcPr>
            <w:tcW w:w="3544" w:type="dxa"/>
            <w:tcBorders>
              <w:top w:val="single" w:sz="4" w:space="0" w:color="D9D9D9" w:themeColor="background1" w:themeShade="D9"/>
              <w:bottom w:val="single" w:sz="4" w:space="0" w:color="D9D9D9" w:themeColor="background1" w:themeShade="D9"/>
              <w:right w:val="single" w:sz="4" w:space="0" w:color="auto"/>
            </w:tcBorders>
          </w:tcPr>
          <w:p w14:paraId="5EB89E3B" w14:textId="77777777" w:rsidR="00D0029A" w:rsidRPr="00D0029A" w:rsidRDefault="00D0029A" w:rsidP="00F05220">
            <w:pPr>
              <w:jc w:val="center"/>
              <w:rPr>
                <w:color w:val="00B050"/>
                <w:szCs w:val="20"/>
                <w:u w:val="single"/>
                <w:lang w:val="es-ES"/>
              </w:rPr>
            </w:pPr>
            <w:r w:rsidRPr="00D0029A">
              <w:rPr>
                <w:szCs w:val="20"/>
                <w:lang w:val="es-ES"/>
              </w:rPr>
              <w:t xml:space="preserve">NA / </w:t>
            </w:r>
            <w:r w:rsidRPr="00D0029A">
              <w:rPr>
                <w:color w:val="FF0000"/>
                <w:szCs w:val="20"/>
                <w:lang w:val="es-ES"/>
              </w:rPr>
              <w:t>Y / PY</w:t>
            </w:r>
            <w:r w:rsidRPr="00D0029A">
              <w:rPr>
                <w:szCs w:val="20"/>
                <w:lang w:val="es-ES"/>
              </w:rPr>
              <w:t xml:space="preserve"> / </w:t>
            </w:r>
            <w:r w:rsidRPr="00D0029A">
              <w:rPr>
                <w:color w:val="00B050"/>
                <w:szCs w:val="20"/>
                <w:u w:val="single"/>
                <w:lang w:val="es-ES"/>
              </w:rPr>
              <w:t>PN / N</w:t>
            </w:r>
            <w:r w:rsidRPr="00D0029A">
              <w:rPr>
                <w:szCs w:val="20"/>
                <w:lang w:val="es-ES"/>
              </w:rPr>
              <w:t xml:space="preserve"> / NI</w:t>
            </w:r>
          </w:p>
        </w:tc>
      </w:tr>
      <w:tr w:rsidR="00D0029A" w:rsidRPr="002C1D39" w14:paraId="30717E06" w14:textId="77777777" w:rsidTr="00A4707A">
        <w:trPr>
          <w:cantSplit/>
          <w:trHeight w:val="20"/>
        </w:trPr>
        <w:tc>
          <w:tcPr>
            <w:tcW w:w="392" w:type="dxa"/>
            <w:vMerge/>
            <w:tcBorders>
              <w:right w:val="nil"/>
            </w:tcBorders>
          </w:tcPr>
          <w:p w14:paraId="3A59AD43" w14:textId="77777777" w:rsidR="00D0029A" w:rsidRPr="00D0029A" w:rsidRDefault="00D0029A" w:rsidP="00F05220">
            <w:pPr>
              <w:jc w:val="left"/>
              <w:rPr>
                <w:szCs w:val="20"/>
                <w:lang w:val="es-ES"/>
              </w:rPr>
            </w:pPr>
          </w:p>
        </w:tc>
        <w:tc>
          <w:tcPr>
            <w:tcW w:w="10376" w:type="dxa"/>
            <w:gridSpan w:val="2"/>
            <w:tcBorders>
              <w:top w:val="single" w:sz="4" w:space="0" w:color="D9D9D9" w:themeColor="background1" w:themeShade="D9"/>
              <w:left w:val="nil"/>
              <w:bottom w:val="single" w:sz="4" w:space="0" w:color="D9D9D9" w:themeColor="background1" w:themeShade="D9"/>
            </w:tcBorders>
          </w:tcPr>
          <w:p w14:paraId="1D58BE88" w14:textId="77777777" w:rsidR="00D0029A" w:rsidRPr="002C1D39" w:rsidRDefault="00D0029A" w:rsidP="00F05220">
            <w:pPr>
              <w:jc w:val="left"/>
              <w:rPr>
                <w:b/>
                <w:szCs w:val="20"/>
              </w:rPr>
            </w:pPr>
            <w:r w:rsidRPr="002C1D39">
              <w:rPr>
                <w:rFonts w:cs="Arial"/>
                <w:b/>
              </w:rPr>
              <w:t>If your aim for this study is to assess the effect of starting and adhering to intervention, answer questions 4.3 to 4.6</w:t>
            </w:r>
          </w:p>
        </w:tc>
        <w:tc>
          <w:tcPr>
            <w:tcW w:w="3544" w:type="dxa"/>
            <w:tcBorders>
              <w:top w:val="single" w:sz="4" w:space="0" w:color="D9D9D9" w:themeColor="background1" w:themeShade="D9"/>
              <w:bottom w:val="single" w:sz="4" w:space="0" w:color="D9D9D9" w:themeColor="background1" w:themeShade="D9"/>
            </w:tcBorders>
          </w:tcPr>
          <w:p w14:paraId="70921D0D" w14:textId="77777777" w:rsidR="00D0029A" w:rsidRPr="002C1D39" w:rsidRDefault="00D0029A" w:rsidP="00F05220">
            <w:pPr>
              <w:jc w:val="left"/>
              <w:rPr>
                <w:szCs w:val="20"/>
              </w:rPr>
            </w:pPr>
          </w:p>
        </w:tc>
      </w:tr>
      <w:tr w:rsidR="00D0029A" w:rsidRPr="002C1D39" w14:paraId="6753E429" w14:textId="77777777" w:rsidTr="00A4707A">
        <w:trPr>
          <w:cantSplit/>
          <w:trHeight w:val="20"/>
        </w:trPr>
        <w:tc>
          <w:tcPr>
            <w:tcW w:w="392" w:type="dxa"/>
            <w:vMerge/>
            <w:tcBorders>
              <w:right w:val="nil"/>
            </w:tcBorders>
          </w:tcPr>
          <w:p w14:paraId="0CFC813A" w14:textId="77777777" w:rsidR="00D0029A" w:rsidRPr="002C1D39" w:rsidRDefault="00D0029A" w:rsidP="00F05220">
            <w:pPr>
              <w:jc w:val="left"/>
              <w:rPr>
                <w:szCs w:val="20"/>
              </w:rPr>
            </w:pPr>
          </w:p>
        </w:tc>
        <w:tc>
          <w:tcPr>
            <w:tcW w:w="4995" w:type="dxa"/>
            <w:tcBorders>
              <w:top w:val="single" w:sz="4" w:space="0" w:color="D9D9D9" w:themeColor="background1" w:themeShade="D9"/>
              <w:left w:val="nil"/>
              <w:bottom w:val="single" w:sz="2" w:space="0" w:color="D9D9D9" w:themeColor="background1" w:themeShade="D9"/>
              <w:right w:val="single" w:sz="4" w:space="0" w:color="auto"/>
            </w:tcBorders>
          </w:tcPr>
          <w:p w14:paraId="4DF647C4" w14:textId="77777777" w:rsidR="00D0029A" w:rsidRPr="002C1D39" w:rsidRDefault="00D0029A" w:rsidP="00F05220">
            <w:pPr>
              <w:jc w:val="left"/>
              <w:rPr>
                <w:rFonts w:cs="Arial"/>
              </w:rPr>
            </w:pPr>
            <w:r w:rsidRPr="002C1D39">
              <w:rPr>
                <w:rFonts w:cs="Arial"/>
              </w:rPr>
              <w:t>4.3. Were important co-interventions balanced across intervention groups?</w:t>
            </w:r>
          </w:p>
        </w:tc>
        <w:tc>
          <w:tcPr>
            <w:tcW w:w="5381" w:type="dxa"/>
            <w:tcBorders>
              <w:top w:val="single" w:sz="4" w:space="0" w:color="D9D9D9" w:themeColor="background1" w:themeShade="D9"/>
              <w:bottom w:val="single" w:sz="2" w:space="0" w:color="D9D9D9" w:themeColor="background1" w:themeShade="D9"/>
            </w:tcBorders>
          </w:tcPr>
          <w:p w14:paraId="7C2BFECB" w14:textId="77777777" w:rsidR="00D0029A" w:rsidRPr="002C1D39" w:rsidRDefault="00D0029A" w:rsidP="00F05220">
            <w:pPr>
              <w:tabs>
                <w:tab w:val="left" w:pos="960"/>
              </w:tabs>
              <w:autoSpaceDE w:val="0"/>
              <w:autoSpaceDN w:val="0"/>
              <w:adjustRightInd w:val="0"/>
              <w:spacing w:after="40"/>
              <w:jc w:val="left"/>
              <w:rPr>
                <w:rFonts w:cs="Arial"/>
              </w:rPr>
            </w:pPr>
          </w:p>
        </w:tc>
        <w:tc>
          <w:tcPr>
            <w:tcW w:w="3544" w:type="dxa"/>
            <w:tcBorders>
              <w:top w:val="single" w:sz="4" w:space="0" w:color="D9D9D9" w:themeColor="background1" w:themeShade="D9"/>
              <w:bottom w:val="single" w:sz="2" w:space="0" w:color="D9D9D9" w:themeColor="background1" w:themeShade="D9"/>
              <w:right w:val="single" w:sz="4" w:space="0" w:color="auto"/>
            </w:tcBorders>
          </w:tcPr>
          <w:p w14:paraId="3EDAB4B9" w14:textId="77777777" w:rsidR="00D0029A" w:rsidRPr="002C1D39" w:rsidRDefault="00D0029A" w:rsidP="00F05220">
            <w:pPr>
              <w:jc w:val="center"/>
              <w:rPr>
                <w:color w:val="FF0000"/>
                <w:szCs w:val="20"/>
                <w:lang w:val="es-ES"/>
              </w:rPr>
            </w:pP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D0029A" w:rsidRPr="002C1D39" w14:paraId="61029EB0" w14:textId="77777777" w:rsidTr="00A4707A">
        <w:trPr>
          <w:cantSplit/>
          <w:trHeight w:val="20"/>
        </w:trPr>
        <w:tc>
          <w:tcPr>
            <w:tcW w:w="392" w:type="dxa"/>
            <w:vMerge/>
            <w:tcBorders>
              <w:right w:val="nil"/>
            </w:tcBorders>
          </w:tcPr>
          <w:p w14:paraId="1864F9A0" w14:textId="77777777" w:rsidR="00D0029A" w:rsidRPr="002C1D39" w:rsidRDefault="00D0029A" w:rsidP="00F05220">
            <w:pPr>
              <w:jc w:val="left"/>
              <w:rPr>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74C924D8" w14:textId="77777777" w:rsidR="00D0029A" w:rsidRPr="002C1D39" w:rsidRDefault="00D0029A" w:rsidP="00F05220">
            <w:pPr>
              <w:jc w:val="left"/>
              <w:rPr>
                <w:rFonts w:cs="Arial"/>
              </w:rPr>
            </w:pPr>
            <w:r w:rsidRPr="002C1D39">
              <w:rPr>
                <w:rFonts w:cs="Arial"/>
              </w:rPr>
              <w:t>4.4. Was the intervention implemented successfully for most participants?</w:t>
            </w:r>
          </w:p>
        </w:tc>
        <w:tc>
          <w:tcPr>
            <w:tcW w:w="5381" w:type="dxa"/>
            <w:tcBorders>
              <w:top w:val="single" w:sz="2" w:space="0" w:color="D9D9D9" w:themeColor="background1" w:themeShade="D9"/>
              <w:bottom w:val="single" w:sz="2" w:space="0" w:color="D9D9D9" w:themeColor="background1" w:themeShade="D9"/>
            </w:tcBorders>
          </w:tcPr>
          <w:p w14:paraId="63977BBC" w14:textId="77777777" w:rsidR="00D0029A" w:rsidRPr="002C1D39" w:rsidRDefault="00D0029A" w:rsidP="00F05220">
            <w:pPr>
              <w:tabs>
                <w:tab w:val="left" w:pos="960"/>
              </w:tabs>
              <w:autoSpaceDE w:val="0"/>
              <w:autoSpaceDN w:val="0"/>
              <w:adjustRightInd w:val="0"/>
              <w:spacing w:after="40"/>
              <w:jc w:val="left"/>
              <w:rPr>
                <w:rFonts w:cs="Arial"/>
              </w:rPr>
            </w:pPr>
          </w:p>
        </w:tc>
        <w:tc>
          <w:tcPr>
            <w:tcW w:w="3544" w:type="dxa"/>
            <w:tcBorders>
              <w:top w:val="single" w:sz="2" w:space="0" w:color="D9D9D9" w:themeColor="background1" w:themeShade="D9"/>
              <w:bottom w:val="single" w:sz="2" w:space="0" w:color="D9D9D9" w:themeColor="background1" w:themeShade="D9"/>
              <w:right w:val="single" w:sz="4" w:space="0" w:color="auto"/>
            </w:tcBorders>
          </w:tcPr>
          <w:p w14:paraId="4572D282" w14:textId="77777777" w:rsidR="00D0029A" w:rsidRPr="002C1D39" w:rsidRDefault="00D0029A" w:rsidP="00F05220">
            <w:pPr>
              <w:jc w:val="center"/>
              <w:rPr>
                <w:color w:val="FF0000"/>
                <w:szCs w:val="20"/>
                <w:lang w:val="es-ES"/>
              </w:rPr>
            </w:pPr>
            <w:r w:rsidRPr="002C1D39">
              <w:rPr>
                <w:color w:val="00B050"/>
                <w:szCs w:val="20"/>
                <w:u w:val="single"/>
              </w:rPr>
              <w:t>Y / PY</w:t>
            </w:r>
            <w:r w:rsidRPr="002C1D39">
              <w:rPr>
                <w:szCs w:val="20"/>
              </w:rPr>
              <w:t xml:space="preserve"> / </w:t>
            </w:r>
            <w:r w:rsidRPr="002C1D39">
              <w:rPr>
                <w:color w:val="FF0000"/>
                <w:szCs w:val="20"/>
              </w:rPr>
              <w:t>PN / N</w:t>
            </w:r>
            <w:r w:rsidRPr="002C1D39">
              <w:rPr>
                <w:szCs w:val="20"/>
              </w:rPr>
              <w:t xml:space="preserve"> / NI</w:t>
            </w:r>
          </w:p>
        </w:tc>
      </w:tr>
      <w:tr w:rsidR="00D0029A" w:rsidRPr="002C1D39" w14:paraId="1E286537" w14:textId="77777777" w:rsidTr="00A4707A">
        <w:trPr>
          <w:cantSplit/>
          <w:trHeight w:val="20"/>
        </w:trPr>
        <w:tc>
          <w:tcPr>
            <w:tcW w:w="392" w:type="dxa"/>
            <w:vMerge/>
            <w:tcBorders>
              <w:right w:val="nil"/>
            </w:tcBorders>
          </w:tcPr>
          <w:p w14:paraId="3C8EC17F" w14:textId="77777777" w:rsidR="00D0029A" w:rsidRPr="002C1D39" w:rsidRDefault="00D0029A" w:rsidP="00F05220">
            <w:pPr>
              <w:jc w:val="left"/>
              <w:rPr>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4BA1ECC5" w14:textId="77777777" w:rsidR="00D0029A" w:rsidRPr="002C1D39" w:rsidRDefault="00D0029A" w:rsidP="00F05220">
            <w:pPr>
              <w:jc w:val="left"/>
              <w:rPr>
                <w:rFonts w:cs="Arial"/>
              </w:rPr>
            </w:pPr>
            <w:r w:rsidRPr="002C1D39">
              <w:rPr>
                <w:rFonts w:cs="Arial"/>
              </w:rPr>
              <w:t xml:space="preserve">4.5. Did study participants </w:t>
            </w:r>
            <w:r w:rsidRPr="002C1D39">
              <w:rPr>
                <w:szCs w:val="20"/>
              </w:rPr>
              <w:t>adhere to the assigned intervention regimen?</w:t>
            </w:r>
          </w:p>
        </w:tc>
        <w:tc>
          <w:tcPr>
            <w:tcW w:w="5381" w:type="dxa"/>
            <w:tcBorders>
              <w:top w:val="single" w:sz="2" w:space="0" w:color="D9D9D9" w:themeColor="background1" w:themeShade="D9"/>
              <w:bottom w:val="single" w:sz="2" w:space="0" w:color="D9D9D9" w:themeColor="background1" w:themeShade="D9"/>
            </w:tcBorders>
          </w:tcPr>
          <w:p w14:paraId="1E050DEC" w14:textId="77777777" w:rsidR="00D0029A" w:rsidRPr="002C1D39" w:rsidRDefault="00D0029A" w:rsidP="00F05220">
            <w:pPr>
              <w:tabs>
                <w:tab w:val="left" w:pos="960"/>
              </w:tabs>
              <w:autoSpaceDE w:val="0"/>
              <w:autoSpaceDN w:val="0"/>
              <w:adjustRightInd w:val="0"/>
              <w:spacing w:after="40"/>
              <w:jc w:val="left"/>
              <w:rPr>
                <w:rFonts w:cs="Arial"/>
              </w:rPr>
            </w:pPr>
          </w:p>
        </w:tc>
        <w:tc>
          <w:tcPr>
            <w:tcW w:w="3544" w:type="dxa"/>
            <w:tcBorders>
              <w:top w:val="single" w:sz="2" w:space="0" w:color="D9D9D9" w:themeColor="background1" w:themeShade="D9"/>
              <w:bottom w:val="single" w:sz="2" w:space="0" w:color="D9D9D9" w:themeColor="background1" w:themeShade="D9"/>
              <w:right w:val="single" w:sz="4" w:space="0" w:color="auto"/>
            </w:tcBorders>
          </w:tcPr>
          <w:p w14:paraId="42F3CDBB" w14:textId="77777777" w:rsidR="00D0029A" w:rsidRPr="002C1D39" w:rsidRDefault="00D0029A" w:rsidP="00F05220">
            <w:pPr>
              <w:jc w:val="center"/>
              <w:rPr>
                <w:szCs w:val="20"/>
                <w:lang w:val="es-ES"/>
              </w:rPr>
            </w:pP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D0029A" w:rsidRPr="00E22117" w14:paraId="78CAEEC6" w14:textId="77777777" w:rsidTr="00A4707A">
        <w:trPr>
          <w:cantSplit/>
          <w:trHeight w:val="20"/>
        </w:trPr>
        <w:tc>
          <w:tcPr>
            <w:tcW w:w="392" w:type="dxa"/>
            <w:vMerge/>
            <w:tcBorders>
              <w:right w:val="nil"/>
            </w:tcBorders>
          </w:tcPr>
          <w:p w14:paraId="0EBFA023" w14:textId="77777777" w:rsidR="00D0029A" w:rsidRPr="002C1D39" w:rsidRDefault="00D0029A" w:rsidP="00F05220">
            <w:pPr>
              <w:jc w:val="left"/>
              <w:rPr>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686F182F" w14:textId="77777777" w:rsidR="00D0029A" w:rsidRPr="002C1D39" w:rsidRDefault="00D0029A" w:rsidP="00F05220">
            <w:pPr>
              <w:jc w:val="left"/>
              <w:rPr>
                <w:szCs w:val="20"/>
              </w:rPr>
            </w:pPr>
            <w:r w:rsidRPr="002C1D39">
              <w:rPr>
                <w:szCs w:val="20"/>
              </w:rPr>
              <w:t xml:space="preserve">4.6. </w:t>
            </w:r>
            <w:r w:rsidRPr="002C1D39">
              <w:rPr>
                <w:b/>
                <w:szCs w:val="20"/>
              </w:rPr>
              <w:t xml:space="preserve">If </w:t>
            </w:r>
            <w:r w:rsidRPr="002C1D39">
              <w:rPr>
                <w:b/>
                <w:color w:val="FF0000"/>
                <w:szCs w:val="20"/>
              </w:rPr>
              <w:t>N/PN</w:t>
            </w:r>
            <w:r w:rsidRPr="002C1D39">
              <w:rPr>
                <w:b/>
                <w:szCs w:val="20"/>
              </w:rPr>
              <w:t xml:space="preserve"> to 4.3, 4.4 or 4.5</w:t>
            </w:r>
            <w:r w:rsidRPr="002C1D39">
              <w:rPr>
                <w:szCs w:val="20"/>
              </w:rPr>
              <w:t>: Was an appropriate analysis used to estimate the effect of starting and adhering to the intervention?</w:t>
            </w:r>
          </w:p>
        </w:tc>
        <w:tc>
          <w:tcPr>
            <w:tcW w:w="5381" w:type="dxa"/>
            <w:tcBorders>
              <w:top w:val="single" w:sz="2" w:space="0" w:color="D9D9D9" w:themeColor="background1" w:themeShade="D9"/>
              <w:bottom w:val="single" w:sz="2" w:space="0" w:color="D9D9D9" w:themeColor="background1" w:themeShade="D9"/>
            </w:tcBorders>
          </w:tcPr>
          <w:p w14:paraId="08FFA921" w14:textId="77777777" w:rsidR="00D0029A" w:rsidRPr="002C1D39" w:rsidRDefault="00D0029A" w:rsidP="00F05220">
            <w:pPr>
              <w:jc w:val="left"/>
              <w:rPr>
                <w:szCs w:val="20"/>
              </w:rPr>
            </w:pPr>
          </w:p>
        </w:tc>
        <w:tc>
          <w:tcPr>
            <w:tcW w:w="3544" w:type="dxa"/>
            <w:tcBorders>
              <w:top w:val="single" w:sz="2" w:space="0" w:color="D9D9D9" w:themeColor="background1" w:themeShade="D9"/>
              <w:bottom w:val="single" w:sz="2" w:space="0" w:color="D9D9D9" w:themeColor="background1" w:themeShade="D9"/>
              <w:right w:val="single" w:sz="4" w:space="0" w:color="auto"/>
            </w:tcBorders>
          </w:tcPr>
          <w:p w14:paraId="53081999" w14:textId="77777777" w:rsidR="00D0029A" w:rsidRPr="002C1D39" w:rsidRDefault="00D0029A" w:rsidP="00F05220">
            <w:pPr>
              <w:jc w:val="center"/>
              <w:rPr>
                <w:color w:val="FF0000"/>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D0029A" w:rsidRPr="002C1D39" w14:paraId="359BAD45" w14:textId="77777777" w:rsidTr="00A4707A">
        <w:trPr>
          <w:cantSplit/>
          <w:trHeight w:val="20"/>
        </w:trPr>
        <w:tc>
          <w:tcPr>
            <w:tcW w:w="392" w:type="dxa"/>
            <w:vMerge/>
            <w:tcBorders>
              <w:right w:val="nil"/>
            </w:tcBorders>
          </w:tcPr>
          <w:p w14:paraId="1C372D39" w14:textId="77777777" w:rsidR="00D0029A" w:rsidRPr="002C1D39" w:rsidRDefault="00D0029A" w:rsidP="00F05220">
            <w:pPr>
              <w:jc w:val="left"/>
              <w:rPr>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0BCEB0F6" w14:textId="77777777" w:rsidR="00D0029A" w:rsidRPr="002C1D39" w:rsidRDefault="00D0029A" w:rsidP="00F05220">
            <w:pPr>
              <w:tabs>
                <w:tab w:val="left" w:pos="960"/>
              </w:tabs>
              <w:autoSpaceDE w:val="0"/>
              <w:autoSpaceDN w:val="0"/>
              <w:adjustRightInd w:val="0"/>
              <w:jc w:val="left"/>
              <w:rPr>
                <w:szCs w:val="20"/>
              </w:rPr>
            </w:pPr>
            <w:r w:rsidRPr="002C1D39">
              <w:rPr>
                <w:rFonts w:cs="Arial"/>
                <w:b/>
                <w:szCs w:val="20"/>
              </w:rPr>
              <w:t>Risk of bias judgement</w:t>
            </w:r>
          </w:p>
        </w:tc>
        <w:tc>
          <w:tcPr>
            <w:tcW w:w="5381" w:type="dxa"/>
            <w:tcBorders>
              <w:top w:val="single" w:sz="2" w:space="0" w:color="D9D9D9" w:themeColor="background1" w:themeShade="D9"/>
              <w:bottom w:val="single" w:sz="2" w:space="0" w:color="D9D9D9" w:themeColor="background1" w:themeShade="D9"/>
            </w:tcBorders>
          </w:tcPr>
          <w:p w14:paraId="13678B43" w14:textId="77777777" w:rsidR="00D0029A" w:rsidRPr="002C1D39" w:rsidRDefault="00D0029A" w:rsidP="00F05220">
            <w:pPr>
              <w:tabs>
                <w:tab w:val="left" w:pos="960"/>
              </w:tabs>
              <w:autoSpaceDE w:val="0"/>
              <w:autoSpaceDN w:val="0"/>
              <w:adjustRightInd w:val="0"/>
              <w:jc w:val="left"/>
              <w:rPr>
                <w:szCs w:val="20"/>
              </w:rPr>
            </w:pPr>
          </w:p>
        </w:tc>
        <w:tc>
          <w:tcPr>
            <w:tcW w:w="3544" w:type="dxa"/>
            <w:tcBorders>
              <w:top w:val="single" w:sz="2" w:space="0" w:color="D9D9D9" w:themeColor="background1" w:themeShade="D9"/>
              <w:bottom w:val="single" w:sz="2" w:space="0" w:color="D9D9D9" w:themeColor="background1" w:themeShade="D9"/>
              <w:right w:val="single" w:sz="4" w:space="0" w:color="auto"/>
            </w:tcBorders>
          </w:tcPr>
          <w:p w14:paraId="06563E2B" w14:textId="77777777" w:rsidR="00D0029A" w:rsidRPr="00DC5CC1" w:rsidRDefault="00D0029A" w:rsidP="00F05220">
            <w:pPr>
              <w:jc w:val="center"/>
              <w:rPr>
                <w:szCs w:val="20"/>
              </w:rPr>
            </w:pPr>
            <w:r w:rsidRPr="002C1D39">
              <w:rPr>
                <w:szCs w:val="20"/>
              </w:rPr>
              <w:t>Low / Moderate / Serious / Critical / NI</w:t>
            </w:r>
          </w:p>
        </w:tc>
      </w:tr>
      <w:tr w:rsidR="00D0029A" w:rsidRPr="002C1D39" w14:paraId="27B62B4F" w14:textId="77777777" w:rsidTr="00A4707A">
        <w:trPr>
          <w:cantSplit/>
          <w:trHeight w:val="591"/>
        </w:trPr>
        <w:tc>
          <w:tcPr>
            <w:tcW w:w="392" w:type="dxa"/>
            <w:vMerge/>
            <w:tcBorders>
              <w:right w:val="nil"/>
            </w:tcBorders>
          </w:tcPr>
          <w:p w14:paraId="30530C01" w14:textId="77777777" w:rsidR="00D0029A" w:rsidRPr="002C1D39" w:rsidRDefault="00D0029A" w:rsidP="00F05220">
            <w:pPr>
              <w:jc w:val="left"/>
              <w:rPr>
                <w:szCs w:val="20"/>
              </w:rPr>
            </w:pPr>
          </w:p>
        </w:tc>
        <w:tc>
          <w:tcPr>
            <w:tcW w:w="4995" w:type="dxa"/>
            <w:tcBorders>
              <w:top w:val="single" w:sz="2" w:space="0" w:color="D9D9D9" w:themeColor="background1" w:themeShade="D9"/>
              <w:left w:val="nil"/>
              <w:right w:val="single" w:sz="4" w:space="0" w:color="auto"/>
            </w:tcBorders>
          </w:tcPr>
          <w:p w14:paraId="7D005754" w14:textId="77777777" w:rsidR="00D0029A" w:rsidRPr="002C1D39" w:rsidRDefault="00D0029A" w:rsidP="00F05220">
            <w:pPr>
              <w:jc w:val="left"/>
              <w:rPr>
                <w:szCs w:val="20"/>
              </w:rPr>
            </w:pPr>
            <w:r w:rsidRPr="002C1D39">
              <w:rPr>
                <w:szCs w:val="20"/>
              </w:rPr>
              <w:t xml:space="preserve">Optional: </w:t>
            </w:r>
            <w:r w:rsidRPr="002C1D39">
              <w:rPr>
                <w:rFonts w:cs="Arial"/>
              </w:rPr>
              <w:t>What is the predicted direction of bias due to deviations from the intended interventions?</w:t>
            </w:r>
          </w:p>
        </w:tc>
        <w:tc>
          <w:tcPr>
            <w:tcW w:w="5381" w:type="dxa"/>
            <w:tcBorders>
              <w:top w:val="single" w:sz="2" w:space="0" w:color="D9D9D9" w:themeColor="background1" w:themeShade="D9"/>
            </w:tcBorders>
          </w:tcPr>
          <w:p w14:paraId="112330F9" w14:textId="77777777" w:rsidR="00D0029A" w:rsidRPr="002C1D39" w:rsidRDefault="00D0029A" w:rsidP="00F05220">
            <w:pPr>
              <w:jc w:val="left"/>
              <w:rPr>
                <w:szCs w:val="20"/>
              </w:rPr>
            </w:pPr>
          </w:p>
        </w:tc>
        <w:tc>
          <w:tcPr>
            <w:tcW w:w="3544" w:type="dxa"/>
            <w:tcBorders>
              <w:top w:val="single" w:sz="2" w:space="0" w:color="D9D9D9" w:themeColor="background1" w:themeShade="D9"/>
              <w:right w:val="single" w:sz="4" w:space="0" w:color="auto"/>
            </w:tcBorders>
          </w:tcPr>
          <w:p w14:paraId="0E1A72E3" w14:textId="77777777" w:rsidR="00D0029A" w:rsidRPr="00DC5CC1" w:rsidRDefault="00D0029A" w:rsidP="00F05220">
            <w:pPr>
              <w:jc w:val="center"/>
              <w:rPr>
                <w:szCs w:val="20"/>
              </w:rPr>
            </w:pPr>
            <w:r w:rsidRPr="002C1D39">
              <w:rPr>
                <w:szCs w:val="20"/>
              </w:rPr>
              <w:t>Favours experimental / Favours comparator / Towards null /Away from null / Unpredictable</w:t>
            </w:r>
          </w:p>
        </w:tc>
      </w:tr>
    </w:tbl>
    <w:p w14:paraId="12A83C0F" w14:textId="77777777" w:rsidR="00D0029A" w:rsidRPr="002C1D39" w:rsidRDefault="00D0029A" w:rsidP="00D0029A"/>
    <w:tbl>
      <w:tblPr>
        <w:tblStyle w:val="TableGrid"/>
        <w:tblW w:w="14312" w:type="dxa"/>
        <w:tblLayout w:type="fixed"/>
        <w:tblLook w:val="04A0" w:firstRow="1" w:lastRow="0" w:firstColumn="1" w:lastColumn="0" w:noHBand="0" w:noVBand="1"/>
      </w:tblPr>
      <w:tblGrid>
        <w:gridCol w:w="392"/>
        <w:gridCol w:w="4995"/>
        <w:gridCol w:w="5240"/>
        <w:gridCol w:w="3685"/>
      </w:tblGrid>
      <w:tr w:rsidR="00D0029A" w:rsidRPr="00DC5CC1" w14:paraId="492656A7" w14:textId="77777777" w:rsidTr="00A4707A">
        <w:trPr>
          <w:cantSplit/>
          <w:trHeight w:val="20"/>
        </w:trPr>
        <w:tc>
          <w:tcPr>
            <w:tcW w:w="14312" w:type="dxa"/>
            <w:gridSpan w:val="4"/>
            <w:tcBorders>
              <w:top w:val="single" w:sz="4" w:space="0" w:color="auto"/>
              <w:right w:val="single" w:sz="4" w:space="0" w:color="auto"/>
            </w:tcBorders>
          </w:tcPr>
          <w:p w14:paraId="5B14D46E" w14:textId="77777777" w:rsidR="00D0029A" w:rsidRPr="00D0029A" w:rsidRDefault="00D0029A" w:rsidP="00F05220">
            <w:pPr>
              <w:jc w:val="left"/>
              <w:rPr>
                <w:b/>
                <w:szCs w:val="20"/>
                <w:u w:val="single"/>
                <w:lang w:val="en-GB"/>
              </w:rPr>
            </w:pPr>
            <w:r w:rsidRPr="00DC5CC1">
              <w:rPr>
                <w:rFonts w:cs="Arial"/>
                <w:b/>
                <w:szCs w:val="20"/>
              </w:rPr>
              <w:lastRenderedPageBreak/>
              <w:t>Bias due to missing data</w:t>
            </w:r>
          </w:p>
        </w:tc>
      </w:tr>
      <w:tr w:rsidR="00D0029A" w:rsidRPr="002C1D39" w14:paraId="75646975" w14:textId="77777777" w:rsidTr="00A4707A">
        <w:trPr>
          <w:cantSplit/>
          <w:trHeight w:val="20"/>
        </w:trPr>
        <w:tc>
          <w:tcPr>
            <w:tcW w:w="392" w:type="dxa"/>
            <w:vMerge w:val="restart"/>
            <w:tcBorders>
              <w:top w:val="single" w:sz="4" w:space="0" w:color="auto"/>
              <w:right w:val="nil"/>
            </w:tcBorders>
          </w:tcPr>
          <w:p w14:paraId="5ED72493" w14:textId="77777777" w:rsidR="00D0029A" w:rsidRPr="002C1D39" w:rsidRDefault="00D0029A" w:rsidP="00F05220">
            <w:pPr>
              <w:jc w:val="left"/>
              <w:rPr>
                <w:szCs w:val="20"/>
              </w:rPr>
            </w:pPr>
          </w:p>
        </w:tc>
        <w:tc>
          <w:tcPr>
            <w:tcW w:w="4995" w:type="dxa"/>
            <w:tcBorders>
              <w:top w:val="single" w:sz="4" w:space="0" w:color="auto"/>
              <w:left w:val="nil"/>
              <w:bottom w:val="single" w:sz="2" w:space="0" w:color="D9D9D9" w:themeColor="background1" w:themeShade="D9"/>
              <w:right w:val="single" w:sz="4" w:space="0" w:color="auto"/>
            </w:tcBorders>
          </w:tcPr>
          <w:p w14:paraId="7EA3086B" w14:textId="77777777" w:rsidR="00D0029A" w:rsidRPr="002C1D39" w:rsidRDefault="00D0029A" w:rsidP="00F05220">
            <w:pPr>
              <w:jc w:val="left"/>
              <w:rPr>
                <w:szCs w:val="20"/>
              </w:rPr>
            </w:pPr>
            <w:r w:rsidRPr="002C1D39">
              <w:rPr>
                <w:szCs w:val="20"/>
              </w:rPr>
              <w:t>5.1 Were outcome data available for all, or nearly all, participants?</w:t>
            </w:r>
          </w:p>
        </w:tc>
        <w:tc>
          <w:tcPr>
            <w:tcW w:w="5240" w:type="dxa"/>
            <w:tcBorders>
              <w:top w:val="single" w:sz="4" w:space="0" w:color="auto"/>
              <w:bottom w:val="single" w:sz="2" w:space="0" w:color="D9D9D9" w:themeColor="background1" w:themeShade="D9"/>
            </w:tcBorders>
          </w:tcPr>
          <w:p w14:paraId="4F86FC16" w14:textId="77777777" w:rsidR="00D0029A" w:rsidRPr="002C1D39" w:rsidRDefault="00D0029A" w:rsidP="00F05220">
            <w:pPr>
              <w:jc w:val="left"/>
              <w:rPr>
                <w:szCs w:val="20"/>
              </w:rPr>
            </w:pPr>
          </w:p>
        </w:tc>
        <w:tc>
          <w:tcPr>
            <w:tcW w:w="3685" w:type="dxa"/>
            <w:tcBorders>
              <w:top w:val="single" w:sz="4" w:space="0" w:color="auto"/>
              <w:bottom w:val="single" w:sz="2" w:space="0" w:color="D9D9D9" w:themeColor="background1" w:themeShade="D9"/>
              <w:right w:val="single" w:sz="4" w:space="0" w:color="auto"/>
            </w:tcBorders>
          </w:tcPr>
          <w:p w14:paraId="0881C4B8" w14:textId="77777777" w:rsidR="00D0029A" w:rsidRPr="002C1D39" w:rsidRDefault="00D0029A" w:rsidP="00F05220">
            <w:pPr>
              <w:jc w:val="center"/>
              <w:rPr>
                <w:szCs w:val="20"/>
              </w:rPr>
            </w:pP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w:t>
            </w:r>
            <w:r w:rsidRPr="002C1D39">
              <w:rPr>
                <w:szCs w:val="20"/>
              </w:rPr>
              <w:t>/ NI</w:t>
            </w:r>
          </w:p>
        </w:tc>
      </w:tr>
      <w:tr w:rsidR="00D0029A" w:rsidRPr="002C1D39" w14:paraId="04038EE0" w14:textId="77777777" w:rsidTr="00A4707A">
        <w:trPr>
          <w:cantSplit/>
          <w:trHeight w:val="20"/>
        </w:trPr>
        <w:tc>
          <w:tcPr>
            <w:tcW w:w="392" w:type="dxa"/>
            <w:vMerge/>
            <w:tcBorders>
              <w:right w:val="nil"/>
            </w:tcBorders>
          </w:tcPr>
          <w:p w14:paraId="282EAA90" w14:textId="77777777" w:rsidR="00D0029A" w:rsidRPr="002C1D39" w:rsidRDefault="00D0029A" w:rsidP="00F05220">
            <w:pPr>
              <w:jc w:val="left"/>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21520FEF" w14:textId="77777777" w:rsidR="00D0029A" w:rsidRPr="002C1D39" w:rsidRDefault="00D0029A" w:rsidP="00F05220">
            <w:pPr>
              <w:jc w:val="left"/>
              <w:rPr>
                <w:szCs w:val="20"/>
              </w:rPr>
            </w:pPr>
            <w:r w:rsidRPr="002C1D39">
              <w:rPr>
                <w:szCs w:val="20"/>
              </w:rPr>
              <w:t>5.2 Were participants excluded due to missing data on intervention status?</w:t>
            </w:r>
          </w:p>
        </w:tc>
        <w:tc>
          <w:tcPr>
            <w:tcW w:w="5240" w:type="dxa"/>
            <w:tcBorders>
              <w:top w:val="single" w:sz="2" w:space="0" w:color="D9D9D9" w:themeColor="background1" w:themeShade="D9"/>
              <w:bottom w:val="single" w:sz="2" w:space="0" w:color="D9D9D9" w:themeColor="background1" w:themeShade="D9"/>
            </w:tcBorders>
          </w:tcPr>
          <w:p w14:paraId="643A1173" w14:textId="77777777" w:rsidR="00D0029A" w:rsidRPr="002C1D39" w:rsidRDefault="00D0029A" w:rsidP="00F05220">
            <w:pPr>
              <w:jc w:val="left"/>
              <w:rPr>
                <w:szCs w:val="20"/>
              </w:rPr>
            </w:pPr>
          </w:p>
        </w:tc>
        <w:tc>
          <w:tcPr>
            <w:tcW w:w="3685" w:type="dxa"/>
            <w:tcBorders>
              <w:top w:val="single" w:sz="2" w:space="0" w:color="D9D9D9" w:themeColor="background1" w:themeShade="D9"/>
              <w:bottom w:val="single" w:sz="2" w:space="0" w:color="D9D9D9" w:themeColor="background1" w:themeShade="D9"/>
              <w:right w:val="single" w:sz="4" w:space="0" w:color="auto"/>
            </w:tcBorders>
          </w:tcPr>
          <w:p w14:paraId="22BC4983" w14:textId="77777777" w:rsidR="00D0029A" w:rsidRPr="002C1D39" w:rsidRDefault="00D0029A" w:rsidP="00F05220">
            <w:pPr>
              <w:rPr>
                <w:szCs w:val="20"/>
              </w:rPr>
            </w:pPr>
          </w:p>
          <w:p w14:paraId="2C5CED2C" w14:textId="77777777" w:rsidR="00D0029A" w:rsidRPr="002C1D39" w:rsidRDefault="00D0029A" w:rsidP="00F05220">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D0029A" w:rsidRPr="002C1D39" w14:paraId="2AF68F31" w14:textId="77777777" w:rsidTr="00A4707A">
        <w:trPr>
          <w:cantSplit/>
          <w:trHeight w:val="20"/>
        </w:trPr>
        <w:tc>
          <w:tcPr>
            <w:tcW w:w="392" w:type="dxa"/>
            <w:vMerge/>
            <w:tcBorders>
              <w:right w:val="nil"/>
            </w:tcBorders>
          </w:tcPr>
          <w:p w14:paraId="178CCB58" w14:textId="77777777" w:rsidR="00D0029A" w:rsidRPr="002C1D39" w:rsidRDefault="00D0029A" w:rsidP="00F05220">
            <w:pPr>
              <w:jc w:val="left"/>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0F61A9A4" w14:textId="77777777" w:rsidR="00D0029A" w:rsidRPr="002C1D39" w:rsidRDefault="00D0029A" w:rsidP="00F05220">
            <w:pPr>
              <w:jc w:val="left"/>
              <w:rPr>
                <w:szCs w:val="20"/>
              </w:rPr>
            </w:pPr>
            <w:r w:rsidRPr="002C1D39">
              <w:rPr>
                <w:szCs w:val="20"/>
              </w:rPr>
              <w:t>5.3 Were participants excluded due to missing data on other variables needed for the analysis?</w:t>
            </w:r>
          </w:p>
        </w:tc>
        <w:tc>
          <w:tcPr>
            <w:tcW w:w="5240" w:type="dxa"/>
            <w:tcBorders>
              <w:top w:val="single" w:sz="2" w:space="0" w:color="D9D9D9" w:themeColor="background1" w:themeShade="D9"/>
              <w:bottom w:val="single" w:sz="2" w:space="0" w:color="D9D9D9" w:themeColor="background1" w:themeShade="D9"/>
            </w:tcBorders>
          </w:tcPr>
          <w:p w14:paraId="30B5B4AC" w14:textId="77777777" w:rsidR="00D0029A" w:rsidRPr="002C1D39" w:rsidRDefault="00D0029A" w:rsidP="00F05220">
            <w:pPr>
              <w:jc w:val="left"/>
              <w:rPr>
                <w:szCs w:val="20"/>
              </w:rPr>
            </w:pPr>
          </w:p>
        </w:tc>
        <w:tc>
          <w:tcPr>
            <w:tcW w:w="3685" w:type="dxa"/>
            <w:tcBorders>
              <w:top w:val="single" w:sz="2" w:space="0" w:color="D9D9D9" w:themeColor="background1" w:themeShade="D9"/>
              <w:bottom w:val="single" w:sz="2" w:space="0" w:color="D9D9D9" w:themeColor="background1" w:themeShade="D9"/>
              <w:right w:val="single" w:sz="4" w:space="0" w:color="auto"/>
            </w:tcBorders>
          </w:tcPr>
          <w:p w14:paraId="45E0F7E3" w14:textId="77777777" w:rsidR="00D0029A" w:rsidRPr="002C1D39" w:rsidRDefault="00D0029A" w:rsidP="00F05220">
            <w:pPr>
              <w:rPr>
                <w:szCs w:val="20"/>
              </w:rPr>
            </w:pPr>
          </w:p>
          <w:p w14:paraId="62928B4A" w14:textId="77777777" w:rsidR="00D0029A" w:rsidRPr="002C1D39" w:rsidRDefault="00D0029A" w:rsidP="00F05220">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D0029A" w:rsidRPr="00E22117" w14:paraId="4E1103FB" w14:textId="77777777" w:rsidTr="00A4707A">
        <w:trPr>
          <w:cantSplit/>
          <w:trHeight w:val="20"/>
        </w:trPr>
        <w:tc>
          <w:tcPr>
            <w:tcW w:w="392" w:type="dxa"/>
            <w:vMerge/>
            <w:tcBorders>
              <w:right w:val="nil"/>
            </w:tcBorders>
          </w:tcPr>
          <w:p w14:paraId="4FE02790" w14:textId="77777777" w:rsidR="00D0029A" w:rsidRPr="002C1D39" w:rsidRDefault="00D0029A" w:rsidP="00F05220">
            <w:pPr>
              <w:jc w:val="left"/>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655A9434" w14:textId="77777777" w:rsidR="00D0029A" w:rsidRPr="002C1D39" w:rsidRDefault="00D0029A" w:rsidP="00F05220">
            <w:pPr>
              <w:jc w:val="left"/>
              <w:rPr>
                <w:szCs w:val="20"/>
              </w:rPr>
            </w:pPr>
            <w:r w:rsidRPr="002C1D39">
              <w:rPr>
                <w:szCs w:val="20"/>
              </w:rPr>
              <w:t xml:space="preserve">5.4 </w:t>
            </w:r>
            <w:r w:rsidRPr="008B5BF1">
              <w:rPr>
                <w:b/>
                <w:szCs w:val="20"/>
              </w:rPr>
              <w:t xml:space="preserve">If </w:t>
            </w:r>
            <w:r w:rsidRPr="00D0029A">
              <w:rPr>
                <w:b/>
                <w:color w:val="FF0000"/>
                <w:szCs w:val="20"/>
                <w:lang w:val="en-GB"/>
              </w:rPr>
              <w:t>PN/N</w:t>
            </w:r>
            <w:r w:rsidRPr="00D0029A">
              <w:rPr>
                <w:b/>
                <w:szCs w:val="20"/>
                <w:lang w:val="en-GB"/>
              </w:rPr>
              <w:t xml:space="preserve"> to 5.1, or</w:t>
            </w:r>
            <w:r w:rsidRPr="008B5BF1">
              <w:rPr>
                <w:b/>
                <w:szCs w:val="20"/>
              </w:rPr>
              <w:t xml:space="preserve"> </w:t>
            </w:r>
            <w:r w:rsidRPr="008B5BF1">
              <w:rPr>
                <w:b/>
                <w:color w:val="FF0000"/>
                <w:szCs w:val="20"/>
              </w:rPr>
              <w:t>Y/PY</w:t>
            </w:r>
            <w:r w:rsidRPr="008B5BF1">
              <w:rPr>
                <w:b/>
                <w:szCs w:val="20"/>
              </w:rPr>
              <w:t xml:space="preserve"> to 5.2 or 5.3</w:t>
            </w:r>
            <w:r w:rsidRPr="002C1D39">
              <w:rPr>
                <w:szCs w:val="20"/>
              </w:rPr>
              <w:t>: Are the proportion of participants and reasons for missing data similar across interventions?</w:t>
            </w:r>
          </w:p>
        </w:tc>
        <w:tc>
          <w:tcPr>
            <w:tcW w:w="5240" w:type="dxa"/>
            <w:tcBorders>
              <w:top w:val="single" w:sz="2" w:space="0" w:color="D9D9D9" w:themeColor="background1" w:themeShade="D9"/>
              <w:bottom w:val="single" w:sz="2" w:space="0" w:color="D9D9D9" w:themeColor="background1" w:themeShade="D9"/>
            </w:tcBorders>
          </w:tcPr>
          <w:p w14:paraId="5EF48760" w14:textId="77777777" w:rsidR="00D0029A" w:rsidRPr="002C1D39" w:rsidRDefault="00D0029A" w:rsidP="00F05220">
            <w:pPr>
              <w:jc w:val="left"/>
              <w:rPr>
                <w:szCs w:val="20"/>
              </w:rPr>
            </w:pPr>
          </w:p>
        </w:tc>
        <w:tc>
          <w:tcPr>
            <w:tcW w:w="3685" w:type="dxa"/>
            <w:tcBorders>
              <w:top w:val="single" w:sz="2" w:space="0" w:color="D9D9D9" w:themeColor="background1" w:themeShade="D9"/>
              <w:bottom w:val="single" w:sz="2" w:space="0" w:color="D9D9D9" w:themeColor="background1" w:themeShade="D9"/>
              <w:right w:val="single" w:sz="4" w:space="0" w:color="auto"/>
            </w:tcBorders>
          </w:tcPr>
          <w:p w14:paraId="65FA4AB6" w14:textId="77777777" w:rsidR="00D0029A" w:rsidRPr="002C1D39" w:rsidRDefault="00D0029A" w:rsidP="00F05220">
            <w:pPr>
              <w:jc w:val="center"/>
              <w:rPr>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D0029A" w:rsidRPr="00E22117" w14:paraId="4CD9BF4B" w14:textId="77777777" w:rsidTr="00A4707A">
        <w:trPr>
          <w:cantSplit/>
          <w:trHeight w:val="20"/>
        </w:trPr>
        <w:tc>
          <w:tcPr>
            <w:tcW w:w="392" w:type="dxa"/>
            <w:vMerge/>
            <w:tcBorders>
              <w:right w:val="nil"/>
            </w:tcBorders>
          </w:tcPr>
          <w:p w14:paraId="7DD2822E" w14:textId="77777777" w:rsidR="00D0029A" w:rsidRPr="002C1D39" w:rsidRDefault="00D0029A" w:rsidP="00F05220">
            <w:pPr>
              <w:jc w:val="left"/>
              <w:rPr>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0FD9224A" w14:textId="77777777" w:rsidR="00D0029A" w:rsidRPr="002C1D39" w:rsidRDefault="00D0029A" w:rsidP="00F05220">
            <w:pPr>
              <w:jc w:val="left"/>
              <w:rPr>
                <w:szCs w:val="20"/>
              </w:rPr>
            </w:pPr>
            <w:r w:rsidRPr="002C1D39">
              <w:rPr>
                <w:szCs w:val="20"/>
              </w:rPr>
              <w:t xml:space="preserve">5.5 </w:t>
            </w:r>
            <w:r w:rsidRPr="008B5BF1">
              <w:rPr>
                <w:b/>
                <w:szCs w:val="20"/>
              </w:rPr>
              <w:t xml:space="preserve">If </w:t>
            </w:r>
            <w:r w:rsidRPr="00D0029A">
              <w:rPr>
                <w:b/>
                <w:color w:val="FF0000"/>
                <w:szCs w:val="20"/>
                <w:lang w:val="en-GB"/>
              </w:rPr>
              <w:t>PN/N</w:t>
            </w:r>
            <w:r w:rsidRPr="00D0029A">
              <w:rPr>
                <w:b/>
                <w:szCs w:val="20"/>
                <w:lang w:val="en-GB"/>
              </w:rPr>
              <w:t xml:space="preserve"> to 5.1, or</w:t>
            </w:r>
            <w:r w:rsidRPr="008B5BF1">
              <w:rPr>
                <w:b/>
                <w:szCs w:val="20"/>
              </w:rPr>
              <w:t xml:space="preserve"> </w:t>
            </w:r>
            <w:r w:rsidRPr="008B5BF1">
              <w:rPr>
                <w:b/>
                <w:color w:val="FF0000"/>
                <w:szCs w:val="20"/>
              </w:rPr>
              <w:t>Y/PY</w:t>
            </w:r>
            <w:r w:rsidRPr="008B5BF1">
              <w:rPr>
                <w:b/>
                <w:szCs w:val="20"/>
              </w:rPr>
              <w:t xml:space="preserve"> to 5.2 or 5.3</w:t>
            </w:r>
            <w:r w:rsidRPr="002C1D39">
              <w:rPr>
                <w:szCs w:val="20"/>
              </w:rPr>
              <w:t xml:space="preserve">: </w:t>
            </w:r>
            <w:r w:rsidRPr="002C1D39">
              <w:t>Is there evidence that results were robust to the presence of missing data?</w:t>
            </w:r>
          </w:p>
        </w:tc>
        <w:tc>
          <w:tcPr>
            <w:tcW w:w="5240" w:type="dxa"/>
            <w:tcBorders>
              <w:top w:val="single" w:sz="2" w:space="0" w:color="D9D9D9" w:themeColor="background1" w:themeShade="D9"/>
              <w:bottom w:val="single" w:sz="2" w:space="0" w:color="D9D9D9" w:themeColor="background1" w:themeShade="D9"/>
            </w:tcBorders>
          </w:tcPr>
          <w:p w14:paraId="180522DD" w14:textId="77777777" w:rsidR="00D0029A" w:rsidRPr="002C1D39" w:rsidRDefault="00D0029A" w:rsidP="00F05220">
            <w:pPr>
              <w:jc w:val="left"/>
              <w:rPr>
                <w:szCs w:val="20"/>
              </w:rPr>
            </w:pPr>
          </w:p>
        </w:tc>
        <w:tc>
          <w:tcPr>
            <w:tcW w:w="3685" w:type="dxa"/>
            <w:tcBorders>
              <w:top w:val="single" w:sz="2" w:space="0" w:color="D9D9D9" w:themeColor="background1" w:themeShade="D9"/>
              <w:bottom w:val="single" w:sz="2" w:space="0" w:color="D9D9D9" w:themeColor="background1" w:themeShade="D9"/>
              <w:right w:val="single" w:sz="4" w:space="0" w:color="auto"/>
            </w:tcBorders>
          </w:tcPr>
          <w:p w14:paraId="181731AF" w14:textId="77777777" w:rsidR="00D0029A" w:rsidRPr="002C1D39" w:rsidRDefault="00D0029A" w:rsidP="00F05220">
            <w:pPr>
              <w:jc w:val="center"/>
              <w:rPr>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D0029A" w:rsidRPr="002C1D39" w14:paraId="755B0A7D" w14:textId="77777777" w:rsidTr="00A4707A">
        <w:trPr>
          <w:cantSplit/>
          <w:trHeight w:val="20"/>
        </w:trPr>
        <w:tc>
          <w:tcPr>
            <w:tcW w:w="392" w:type="dxa"/>
            <w:vMerge/>
            <w:tcBorders>
              <w:right w:val="nil"/>
            </w:tcBorders>
          </w:tcPr>
          <w:p w14:paraId="588C8D57" w14:textId="77777777" w:rsidR="00D0029A" w:rsidRPr="002C1D39" w:rsidRDefault="00D0029A" w:rsidP="00F05220">
            <w:pPr>
              <w:jc w:val="left"/>
              <w:rPr>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23172E6E" w14:textId="77777777" w:rsidR="00D0029A" w:rsidRPr="002C1D39" w:rsidRDefault="00D0029A" w:rsidP="00F05220">
            <w:pPr>
              <w:tabs>
                <w:tab w:val="left" w:pos="960"/>
              </w:tabs>
              <w:autoSpaceDE w:val="0"/>
              <w:autoSpaceDN w:val="0"/>
              <w:adjustRightInd w:val="0"/>
              <w:jc w:val="left"/>
              <w:rPr>
                <w:szCs w:val="20"/>
              </w:rPr>
            </w:pPr>
            <w:r w:rsidRPr="002C1D39">
              <w:rPr>
                <w:rFonts w:cs="Arial"/>
                <w:b/>
                <w:szCs w:val="20"/>
              </w:rPr>
              <w:t>Risk of bias judgement</w:t>
            </w:r>
          </w:p>
        </w:tc>
        <w:tc>
          <w:tcPr>
            <w:tcW w:w="5240" w:type="dxa"/>
            <w:tcBorders>
              <w:top w:val="single" w:sz="2" w:space="0" w:color="D9D9D9" w:themeColor="background1" w:themeShade="D9"/>
              <w:bottom w:val="single" w:sz="2" w:space="0" w:color="D9D9D9" w:themeColor="background1" w:themeShade="D9"/>
            </w:tcBorders>
          </w:tcPr>
          <w:p w14:paraId="4B5CF40C" w14:textId="77777777" w:rsidR="00D0029A" w:rsidRPr="002C1D39" w:rsidRDefault="00D0029A" w:rsidP="00F05220">
            <w:pPr>
              <w:tabs>
                <w:tab w:val="left" w:pos="960"/>
              </w:tabs>
              <w:autoSpaceDE w:val="0"/>
              <w:autoSpaceDN w:val="0"/>
              <w:adjustRightInd w:val="0"/>
              <w:jc w:val="left"/>
              <w:rPr>
                <w:szCs w:val="20"/>
              </w:rPr>
            </w:pPr>
          </w:p>
        </w:tc>
        <w:tc>
          <w:tcPr>
            <w:tcW w:w="3685" w:type="dxa"/>
            <w:tcBorders>
              <w:top w:val="single" w:sz="2" w:space="0" w:color="D9D9D9" w:themeColor="background1" w:themeShade="D9"/>
              <w:bottom w:val="single" w:sz="2" w:space="0" w:color="D9D9D9" w:themeColor="background1" w:themeShade="D9"/>
              <w:right w:val="single" w:sz="4" w:space="0" w:color="auto"/>
            </w:tcBorders>
          </w:tcPr>
          <w:p w14:paraId="480B5224" w14:textId="77777777" w:rsidR="00D0029A" w:rsidRPr="002C1D39" w:rsidRDefault="00D0029A" w:rsidP="00F05220">
            <w:pPr>
              <w:tabs>
                <w:tab w:val="left" w:pos="960"/>
              </w:tabs>
              <w:autoSpaceDE w:val="0"/>
              <w:autoSpaceDN w:val="0"/>
              <w:adjustRightInd w:val="0"/>
              <w:jc w:val="center"/>
              <w:rPr>
                <w:szCs w:val="20"/>
              </w:rPr>
            </w:pPr>
            <w:r w:rsidRPr="002C1D39">
              <w:rPr>
                <w:szCs w:val="20"/>
              </w:rPr>
              <w:t>Low / Moderate / Serious / Critical / NI</w:t>
            </w:r>
          </w:p>
        </w:tc>
      </w:tr>
      <w:tr w:rsidR="00D0029A" w:rsidRPr="002C1D39" w14:paraId="0B9F578C" w14:textId="77777777" w:rsidTr="00A4707A">
        <w:trPr>
          <w:cantSplit/>
          <w:trHeight w:val="20"/>
        </w:trPr>
        <w:tc>
          <w:tcPr>
            <w:tcW w:w="392" w:type="dxa"/>
            <w:vMerge/>
            <w:tcBorders>
              <w:bottom w:val="single" w:sz="4" w:space="0" w:color="auto"/>
              <w:right w:val="nil"/>
            </w:tcBorders>
          </w:tcPr>
          <w:p w14:paraId="40AE4E54" w14:textId="77777777" w:rsidR="00D0029A" w:rsidRPr="002C1D39" w:rsidRDefault="00D0029A" w:rsidP="00F05220">
            <w:pPr>
              <w:jc w:val="left"/>
              <w:rPr>
                <w:szCs w:val="20"/>
              </w:rPr>
            </w:pPr>
          </w:p>
        </w:tc>
        <w:tc>
          <w:tcPr>
            <w:tcW w:w="4995" w:type="dxa"/>
            <w:tcBorders>
              <w:top w:val="single" w:sz="2" w:space="0" w:color="D9D9D9" w:themeColor="background1" w:themeShade="D9"/>
              <w:left w:val="nil"/>
              <w:bottom w:val="single" w:sz="4" w:space="0" w:color="auto"/>
              <w:right w:val="single" w:sz="4" w:space="0" w:color="auto"/>
            </w:tcBorders>
          </w:tcPr>
          <w:p w14:paraId="79FFBC29" w14:textId="77777777" w:rsidR="00D0029A" w:rsidRPr="002C1D39" w:rsidRDefault="00D0029A" w:rsidP="00F05220">
            <w:pPr>
              <w:jc w:val="left"/>
              <w:rPr>
                <w:szCs w:val="20"/>
              </w:rPr>
            </w:pPr>
            <w:r w:rsidRPr="002C1D39">
              <w:rPr>
                <w:szCs w:val="20"/>
              </w:rPr>
              <w:t xml:space="preserve">Optional: </w:t>
            </w:r>
            <w:r w:rsidRPr="002C1D39">
              <w:rPr>
                <w:rFonts w:cs="Arial"/>
              </w:rPr>
              <w:t>What is the predicted direction of bias due to missing data?</w:t>
            </w:r>
          </w:p>
        </w:tc>
        <w:tc>
          <w:tcPr>
            <w:tcW w:w="5240" w:type="dxa"/>
            <w:tcBorders>
              <w:top w:val="single" w:sz="2" w:space="0" w:color="D9D9D9" w:themeColor="background1" w:themeShade="D9"/>
              <w:bottom w:val="single" w:sz="4" w:space="0" w:color="auto"/>
            </w:tcBorders>
          </w:tcPr>
          <w:p w14:paraId="62E27451" w14:textId="77777777" w:rsidR="00D0029A" w:rsidRPr="002C1D39" w:rsidRDefault="00D0029A" w:rsidP="00F05220">
            <w:pPr>
              <w:jc w:val="left"/>
              <w:rPr>
                <w:szCs w:val="20"/>
              </w:rPr>
            </w:pPr>
          </w:p>
        </w:tc>
        <w:tc>
          <w:tcPr>
            <w:tcW w:w="3685" w:type="dxa"/>
            <w:tcBorders>
              <w:top w:val="single" w:sz="2" w:space="0" w:color="D9D9D9" w:themeColor="background1" w:themeShade="D9"/>
              <w:bottom w:val="single" w:sz="4" w:space="0" w:color="auto"/>
              <w:right w:val="single" w:sz="4" w:space="0" w:color="auto"/>
            </w:tcBorders>
          </w:tcPr>
          <w:p w14:paraId="24953858" w14:textId="77777777" w:rsidR="00D0029A" w:rsidRPr="002C1D39" w:rsidRDefault="00D0029A" w:rsidP="00F05220">
            <w:pPr>
              <w:jc w:val="center"/>
              <w:rPr>
                <w:szCs w:val="20"/>
              </w:rPr>
            </w:pPr>
            <w:r w:rsidRPr="002C1D39">
              <w:rPr>
                <w:szCs w:val="20"/>
              </w:rPr>
              <w:t>Favours experimental / Favours comparator / Towards null /Away from null / Unpredictable</w:t>
            </w:r>
          </w:p>
        </w:tc>
      </w:tr>
    </w:tbl>
    <w:p w14:paraId="7AEE4596" w14:textId="77777777" w:rsidR="00D0029A" w:rsidRPr="002C1D39" w:rsidRDefault="00D0029A" w:rsidP="00D0029A"/>
    <w:tbl>
      <w:tblPr>
        <w:tblStyle w:val="TableGrid"/>
        <w:tblW w:w="14312" w:type="dxa"/>
        <w:tblLayout w:type="fixed"/>
        <w:tblLook w:val="04A0" w:firstRow="1" w:lastRow="0" w:firstColumn="1" w:lastColumn="0" w:noHBand="0" w:noVBand="1"/>
      </w:tblPr>
      <w:tblGrid>
        <w:gridCol w:w="392"/>
        <w:gridCol w:w="4995"/>
        <w:gridCol w:w="5381"/>
        <w:gridCol w:w="3544"/>
      </w:tblGrid>
      <w:tr w:rsidR="00D0029A" w:rsidRPr="00DC5CC1" w14:paraId="2279F0DE" w14:textId="77777777" w:rsidTr="00D26400">
        <w:trPr>
          <w:cantSplit/>
          <w:trHeight w:val="20"/>
        </w:trPr>
        <w:tc>
          <w:tcPr>
            <w:tcW w:w="14312" w:type="dxa"/>
            <w:gridSpan w:val="4"/>
            <w:tcBorders>
              <w:top w:val="single" w:sz="4" w:space="0" w:color="auto"/>
              <w:right w:val="single" w:sz="4" w:space="0" w:color="auto"/>
            </w:tcBorders>
          </w:tcPr>
          <w:p w14:paraId="21F08062" w14:textId="77777777" w:rsidR="00D0029A" w:rsidRPr="00DC5CC1" w:rsidRDefault="00D0029A" w:rsidP="00F05220">
            <w:pPr>
              <w:jc w:val="left"/>
              <w:rPr>
                <w:b/>
                <w:szCs w:val="20"/>
              </w:rPr>
            </w:pPr>
            <w:r w:rsidRPr="00DC5CC1">
              <w:rPr>
                <w:b/>
              </w:rPr>
              <w:lastRenderedPageBreak/>
              <w:t xml:space="preserve">Bias in measurement of outcomes </w:t>
            </w:r>
          </w:p>
        </w:tc>
      </w:tr>
      <w:tr w:rsidR="00D0029A" w:rsidRPr="002C1D39" w14:paraId="400DF54E" w14:textId="77777777" w:rsidTr="00D26400">
        <w:trPr>
          <w:cantSplit/>
          <w:trHeight w:val="20"/>
        </w:trPr>
        <w:tc>
          <w:tcPr>
            <w:tcW w:w="392" w:type="dxa"/>
            <w:vMerge w:val="restart"/>
            <w:tcBorders>
              <w:top w:val="single" w:sz="4" w:space="0" w:color="auto"/>
              <w:right w:val="nil"/>
            </w:tcBorders>
          </w:tcPr>
          <w:p w14:paraId="3B1A3024" w14:textId="77777777" w:rsidR="00D0029A" w:rsidRPr="002C1D39" w:rsidRDefault="00D0029A" w:rsidP="00F05220">
            <w:pPr>
              <w:jc w:val="left"/>
            </w:pPr>
          </w:p>
        </w:tc>
        <w:tc>
          <w:tcPr>
            <w:tcW w:w="4995" w:type="dxa"/>
            <w:tcBorders>
              <w:top w:val="single" w:sz="4" w:space="0" w:color="auto"/>
              <w:left w:val="nil"/>
              <w:bottom w:val="single" w:sz="2" w:space="0" w:color="D9D9D9" w:themeColor="background1" w:themeShade="D9"/>
              <w:right w:val="single" w:sz="4" w:space="0" w:color="auto"/>
            </w:tcBorders>
          </w:tcPr>
          <w:p w14:paraId="76B5B775" w14:textId="77777777" w:rsidR="00D0029A" w:rsidRPr="002C1D39" w:rsidRDefault="00D0029A" w:rsidP="00F05220">
            <w:pPr>
              <w:jc w:val="left"/>
            </w:pPr>
            <w:r w:rsidRPr="002C1D39">
              <w:t>6.1 Could the outcome measure have been influenced by knowledge of the intervention received?</w:t>
            </w:r>
          </w:p>
        </w:tc>
        <w:tc>
          <w:tcPr>
            <w:tcW w:w="5381" w:type="dxa"/>
            <w:tcBorders>
              <w:top w:val="single" w:sz="4" w:space="0" w:color="auto"/>
              <w:bottom w:val="single" w:sz="2" w:space="0" w:color="D9D9D9" w:themeColor="background1" w:themeShade="D9"/>
            </w:tcBorders>
          </w:tcPr>
          <w:p w14:paraId="344BF04D" w14:textId="77777777" w:rsidR="00D0029A" w:rsidRPr="002C1D39" w:rsidRDefault="00D0029A" w:rsidP="00F05220">
            <w:pPr>
              <w:jc w:val="left"/>
            </w:pPr>
          </w:p>
        </w:tc>
        <w:tc>
          <w:tcPr>
            <w:tcW w:w="3544" w:type="dxa"/>
            <w:tcBorders>
              <w:top w:val="single" w:sz="4" w:space="0" w:color="auto"/>
              <w:bottom w:val="single" w:sz="2" w:space="0" w:color="D9D9D9" w:themeColor="background1" w:themeShade="D9"/>
              <w:right w:val="single" w:sz="4" w:space="0" w:color="auto"/>
            </w:tcBorders>
          </w:tcPr>
          <w:p w14:paraId="604E89EB" w14:textId="77777777" w:rsidR="00D0029A" w:rsidRPr="002C1D39" w:rsidRDefault="00D0029A" w:rsidP="00F05220">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D0029A" w:rsidRPr="002C1D39" w14:paraId="7FF84309" w14:textId="77777777" w:rsidTr="00D26400">
        <w:trPr>
          <w:cantSplit/>
          <w:trHeight w:val="20"/>
        </w:trPr>
        <w:tc>
          <w:tcPr>
            <w:tcW w:w="392" w:type="dxa"/>
            <w:vMerge/>
            <w:tcBorders>
              <w:right w:val="nil"/>
            </w:tcBorders>
          </w:tcPr>
          <w:p w14:paraId="7288919E" w14:textId="77777777" w:rsidR="00D0029A" w:rsidRPr="002C1D39" w:rsidRDefault="00D0029A" w:rsidP="00F05220">
            <w:pPr>
              <w:jc w:val="left"/>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7C4743E5" w14:textId="77777777" w:rsidR="00D0029A" w:rsidRPr="002C1D39" w:rsidRDefault="00D0029A" w:rsidP="00F05220">
            <w:pPr>
              <w:jc w:val="left"/>
            </w:pPr>
            <w:r w:rsidRPr="002C1D39">
              <w:t>6.2 Were outcome assessors aware of the intervention received by study participants?</w:t>
            </w:r>
          </w:p>
        </w:tc>
        <w:tc>
          <w:tcPr>
            <w:tcW w:w="5381" w:type="dxa"/>
            <w:tcBorders>
              <w:top w:val="single" w:sz="2" w:space="0" w:color="D9D9D9" w:themeColor="background1" w:themeShade="D9"/>
              <w:bottom w:val="single" w:sz="2" w:space="0" w:color="D9D9D9" w:themeColor="background1" w:themeShade="D9"/>
            </w:tcBorders>
          </w:tcPr>
          <w:p w14:paraId="55049ECD" w14:textId="77777777" w:rsidR="00D0029A" w:rsidRPr="002C1D39" w:rsidRDefault="00D0029A" w:rsidP="00F05220">
            <w:pPr>
              <w:jc w:val="left"/>
              <w:rPr>
                <w:szCs w:val="20"/>
              </w:rPr>
            </w:pPr>
          </w:p>
        </w:tc>
        <w:tc>
          <w:tcPr>
            <w:tcW w:w="3544" w:type="dxa"/>
            <w:tcBorders>
              <w:top w:val="single" w:sz="2" w:space="0" w:color="D9D9D9" w:themeColor="background1" w:themeShade="D9"/>
              <w:bottom w:val="single" w:sz="2" w:space="0" w:color="D9D9D9" w:themeColor="background1" w:themeShade="D9"/>
              <w:right w:val="single" w:sz="4" w:space="0" w:color="auto"/>
            </w:tcBorders>
          </w:tcPr>
          <w:p w14:paraId="2D4D0CFE" w14:textId="77777777" w:rsidR="00D0029A" w:rsidRPr="002C1D39" w:rsidRDefault="00D0029A" w:rsidP="00F05220">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D0029A" w:rsidRPr="002C1D39" w14:paraId="079A2CC9" w14:textId="77777777" w:rsidTr="00D26400">
        <w:trPr>
          <w:cantSplit/>
          <w:trHeight w:val="20"/>
        </w:trPr>
        <w:tc>
          <w:tcPr>
            <w:tcW w:w="392" w:type="dxa"/>
            <w:vMerge/>
            <w:tcBorders>
              <w:right w:val="nil"/>
            </w:tcBorders>
          </w:tcPr>
          <w:p w14:paraId="7230BD82" w14:textId="77777777" w:rsidR="00D0029A" w:rsidRPr="002C1D39" w:rsidRDefault="00D0029A" w:rsidP="00F05220">
            <w:pPr>
              <w:jc w:val="left"/>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52E30D33" w14:textId="77777777" w:rsidR="00D0029A" w:rsidRPr="002C1D39" w:rsidRDefault="00D0029A" w:rsidP="00F05220">
            <w:pPr>
              <w:jc w:val="left"/>
            </w:pPr>
            <w:r w:rsidRPr="002C1D39">
              <w:t>6.3 Were the methods of outcome assessment comparable across intervention groups?</w:t>
            </w:r>
          </w:p>
        </w:tc>
        <w:tc>
          <w:tcPr>
            <w:tcW w:w="5381" w:type="dxa"/>
            <w:tcBorders>
              <w:top w:val="single" w:sz="2" w:space="0" w:color="D9D9D9" w:themeColor="background1" w:themeShade="D9"/>
              <w:bottom w:val="single" w:sz="2" w:space="0" w:color="D9D9D9" w:themeColor="background1" w:themeShade="D9"/>
            </w:tcBorders>
          </w:tcPr>
          <w:p w14:paraId="6B7E49CC" w14:textId="77777777" w:rsidR="00D0029A" w:rsidRPr="002C1D39" w:rsidRDefault="00D0029A" w:rsidP="00F05220">
            <w:pPr>
              <w:jc w:val="left"/>
              <w:rPr>
                <w:szCs w:val="20"/>
              </w:rPr>
            </w:pPr>
          </w:p>
        </w:tc>
        <w:tc>
          <w:tcPr>
            <w:tcW w:w="3544" w:type="dxa"/>
            <w:tcBorders>
              <w:top w:val="single" w:sz="2" w:space="0" w:color="D9D9D9" w:themeColor="background1" w:themeShade="D9"/>
              <w:bottom w:val="single" w:sz="2" w:space="0" w:color="D9D9D9" w:themeColor="background1" w:themeShade="D9"/>
              <w:right w:val="single" w:sz="4" w:space="0" w:color="auto"/>
            </w:tcBorders>
          </w:tcPr>
          <w:p w14:paraId="66E20301" w14:textId="77777777" w:rsidR="00D0029A" w:rsidRPr="002C1D39" w:rsidRDefault="00D0029A" w:rsidP="00F05220">
            <w:pPr>
              <w:jc w:val="center"/>
              <w:rPr>
                <w:szCs w:val="20"/>
              </w:rPr>
            </w:pPr>
            <w:r w:rsidRPr="002C1D39">
              <w:rPr>
                <w:color w:val="00B050"/>
                <w:szCs w:val="20"/>
                <w:u w:val="single"/>
              </w:rPr>
              <w:t>Y / PY</w:t>
            </w:r>
            <w:r w:rsidRPr="002C1D39">
              <w:rPr>
                <w:szCs w:val="20"/>
              </w:rPr>
              <w:t xml:space="preserve"> / </w:t>
            </w:r>
            <w:r w:rsidRPr="002C1D39">
              <w:rPr>
                <w:color w:val="FF0000"/>
                <w:szCs w:val="20"/>
              </w:rPr>
              <w:t>PN / N</w:t>
            </w:r>
            <w:r w:rsidRPr="002C1D39">
              <w:rPr>
                <w:szCs w:val="20"/>
              </w:rPr>
              <w:t xml:space="preserve"> / NI</w:t>
            </w:r>
          </w:p>
        </w:tc>
      </w:tr>
      <w:tr w:rsidR="00D0029A" w:rsidRPr="002C1D39" w14:paraId="7C70E532" w14:textId="77777777" w:rsidTr="00D26400">
        <w:trPr>
          <w:cantSplit/>
          <w:trHeight w:val="20"/>
        </w:trPr>
        <w:tc>
          <w:tcPr>
            <w:tcW w:w="392" w:type="dxa"/>
            <w:vMerge/>
            <w:tcBorders>
              <w:right w:val="nil"/>
            </w:tcBorders>
          </w:tcPr>
          <w:p w14:paraId="40B4D251" w14:textId="77777777" w:rsidR="00D0029A" w:rsidRPr="002C1D39" w:rsidRDefault="00D0029A" w:rsidP="00F05220">
            <w:pPr>
              <w:jc w:val="left"/>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73F54936" w14:textId="77777777" w:rsidR="00D0029A" w:rsidRPr="002C1D39" w:rsidRDefault="00D0029A" w:rsidP="00F05220">
            <w:pPr>
              <w:jc w:val="left"/>
            </w:pPr>
            <w:r w:rsidRPr="002C1D39">
              <w:t>6.4 Were any systematic errors in measurement of the outcome related to intervention received?</w:t>
            </w:r>
          </w:p>
        </w:tc>
        <w:tc>
          <w:tcPr>
            <w:tcW w:w="5381" w:type="dxa"/>
            <w:tcBorders>
              <w:top w:val="single" w:sz="2" w:space="0" w:color="D9D9D9" w:themeColor="background1" w:themeShade="D9"/>
              <w:bottom w:val="single" w:sz="2" w:space="0" w:color="D9D9D9" w:themeColor="background1" w:themeShade="D9"/>
            </w:tcBorders>
          </w:tcPr>
          <w:p w14:paraId="24068A04" w14:textId="77777777" w:rsidR="00D0029A" w:rsidRPr="002C1D39" w:rsidRDefault="00D0029A" w:rsidP="00F05220">
            <w:pPr>
              <w:jc w:val="left"/>
              <w:rPr>
                <w:szCs w:val="20"/>
              </w:rPr>
            </w:pPr>
          </w:p>
        </w:tc>
        <w:tc>
          <w:tcPr>
            <w:tcW w:w="3544" w:type="dxa"/>
            <w:tcBorders>
              <w:top w:val="single" w:sz="2" w:space="0" w:color="D9D9D9" w:themeColor="background1" w:themeShade="D9"/>
              <w:bottom w:val="single" w:sz="2" w:space="0" w:color="D9D9D9" w:themeColor="background1" w:themeShade="D9"/>
              <w:right w:val="single" w:sz="4" w:space="0" w:color="auto"/>
            </w:tcBorders>
          </w:tcPr>
          <w:p w14:paraId="29E9766C" w14:textId="77777777" w:rsidR="00D0029A" w:rsidRPr="002C1D39" w:rsidRDefault="00D0029A" w:rsidP="00F05220">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D0029A" w:rsidRPr="002C1D39" w14:paraId="4ECD9D36" w14:textId="77777777" w:rsidTr="00D26400">
        <w:trPr>
          <w:cantSplit/>
          <w:trHeight w:val="20"/>
        </w:trPr>
        <w:tc>
          <w:tcPr>
            <w:tcW w:w="392" w:type="dxa"/>
            <w:vMerge/>
            <w:tcBorders>
              <w:right w:val="nil"/>
            </w:tcBorders>
          </w:tcPr>
          <w:p w14:paraId="1215B8CF" w14:textId="77777777" w:rsidR="00D0029A" w:rsidRPr="002C1D39" w:rsidRDefault="00D0029A" w:rsidP="00F05220">
            <w:pPr>
              <w:jc w:val="left"/>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665FAA99" w14:textId="77777777" w:rsidR="00D0029A" w:rsidRPr="002C1D39" w:rsidRDefault="00D0029A" w:rsidP="00F05220">
            <w:pPr>
              <w:jc w:val="left"/>
              <w:rPr>
                <w:b/>
                <w:szCs w:val="20"/>
              </w:rPr>
            </w:pPr>
            <w:r w:rsidRPr="002C1D39">
              <w:rPr>
                <w:b/>
              </w:rPr>
              <w:t>Risk of bias judgement</w:t>
            </w:r>
          </w:p>
        </w:tc>
        <w:tc>
          <w:tcPr>
            <w:tcW w:w="5381" w:type="dxa"/>
            <w:tcBorders>
              <w:top w:val="single" w:sz="2" w:space="0" w:color="D9D9D9" w:themeColor="background1" w:themeShade="D9"/>
              <w:bottom w:val="single" w:sz="2" w:space="0" w:color="D9D9D9" w:themeColor="background1" w:themeShade="D9"/>
            </w:tcBorders>
          </w:tcPr>
          <w:p w14:paraId="7F20A1C5" w14:textId="77777777" w:rsidR="00D0029A" w:rsidRPr="002C1D39" w:rsidRDefault="00D0029A" w:rsidP="00F05220">
            <w:pPr>
              <w:jc w:val="left"/>
              <w:rPr>
                <w:szCs w:val="20"/>
              </w:rPr>
            </w:pPr>
          </w:p>
        </w:tc>
        <w:tc>
          <w:tcPr>
            <w:tcW w:w="3544" w:type="dxa"/>
            <w:tcBorders>
              <w:top w:val="single" w:sz="2" w:space="0" w:color="D9D9D9" w:themeColor="background1" w:themeShade="D9"/>
              <w:bottom w:val="single" w:sz="2" w:space="0" w:color="D9D9D9" w:themeColor="background1" w:themeShade="D9"/>
              <w:right w:val="single" w:sz="4" w:space="0" w:color="auto"/>
            </w:tcBorders>
          </w:tcPr>
          <w:p w14:paraId="21EAFBE1" w14:textId="77777777" w:rsidR="00D0029A" w:rsidRPr="002C1D39" w:rsidRDefault="00D0029A" w:rsidP="00F05220">
            <w:pPr>
              <w:tabs>
                <w:tab w:val="left" w:pos="960"/>
              </w:tabs>
              <w:autoSpaceDE w:val="0"/>
              <w:autoSpaceDN w:val="0"/>
              <w:adjustRightInd w:val="0"/>
              <w:jc w:val="center"/>
              <w:rPr>
                <w:szCs w:val="20"/>
              </w:rPr>
            </w:pPr>
            <w:r w:rsidRPr="002C1D39">
              <w:rPr>
                <w:szCs w:val="20"/>
              </w:rPr>
              <w:t>Low / Moderate / Serious / Critical / NI</w:t>
            </w:r>
          </w:p>
        </w:tc>
      </w:tr>
      <w:tr w:rsidR="00D0029A" w:rsidRPr="002C1D39" w14:paraId="6750922E" w14:textId="77777777" w:rsidTr="00D26400">
        <w:trPr>
          <w:cantSplit/>
          <w:trHeight w:val="20"/>
        </w:trPr>
        <w:tc>
          <w:tcPr>
            <w:tcW w:w="392" w:type="dxa"/>
            <w:vMerge/>
            <w:tcBorders>
              <w:bottom w:val="single" w:sz="4" w:space="0" w:color="auto"/>
              <w:right w:val="nil"/>
            </w:tcBorders>
          </w:tcPr>
          <w:p w14:paraId="4114FC7B" w14:textId="77777777" w:rsidR="00D0029A" w:rsidRPr="002C1D39" w:rsidRDefault="00D0029A" w:rsidP="00F05220">
            <w:pPr>
              <w:jc w:val="left"/>
              <w:rPr>
                <w:szCs w:val="20"/>
              </w:rPr>
            </w:pPr>
          </w:p>
        </w:tc>
        <w:tc>
          <w:tcPr>
            <w:tcW w:w="4995" w:type="dxa"/>
            <w:tcBorders>
              <w:top w:val="single" w:sz="2" w:space="0" w:color="D9D9D9" w:themeColor="background1" w:themeShade="D9"/>
              <w:left w:val="nil"/>
              <w:bottom w:val="single" w:sz="4" w:space="0" w:color="auto"/>
              <w:right w:val="single" w:sz="4" w:space="0" w:color="auto"/>
            </w:tcBorders>
          </w:tcPr>
          <w:p w14:paraId="5D26C8AF" w14:textId="77777777" w:rsidR="00D0029A" w:rsidRPr="002C1D39" w:rsidRDefault="00D0029A" w:rsidP="00F05220">
            <w:pPr>
              <w:jc w:val="left"/>
              <w:rPr>
                <w:szCs w:val="20"/>
              </w:rPr>
            </w:pPr>
            <w:r w:rsidRPr="002C1D39">
              <w:t>Optional: What is the predicted direction of bias due to measurement of outcomes?</w:t>
            </w:r>
          </w:p>
        </w:tc>
        <w:tc>
          <w:tcPr>
            <w:tcW w:w="5381" w:type="dxa"/>
            <w:tcBorders>
              <w:top w:val="single" w:sz="2" w:space="0" w:color="D9D9D9" w:themeColor="background1" w:themeShade="D9"/>
              <w:bottom w:val="single" w:sz="4" w:space="0" w:color="auto"/>
            </w:tcBorders>
          </w:tcPr>
          <w:p w14:paraId="33EDBEC9" w14:textId="77777777" w:rsidR="00D0029A" w:rsidRPr="002C1D39" w:rsidRDefault="00D0029A" w:rsidP="00F05220">
            <w:pPr>
              <w:jc w:val="left"/>
              <w:rPr>
                <w:szCs w:val="20"/>
              </w:rPr>
            </w:pPr>
          </w:p>
        </w:tc>
        <w:tc>
          <w:tcPr>
            <w:tcW w:w="3544" w:type="dxa"/>
            <w:tcBorders>
              <w:top w:val="single" w:sz="2" w:space="0" w:color="D9D9D9" w:themeColor="background1" w:themeShade="D9"/>
              <w:bottom w:val="single" w:sz="4" w:space="0" w:color="auto"/>
              <w:right w:val="single" w:sz="4" w:space="0" w:color="auto"/>
            </w:tcBorders>
          </w:tcPr>
          <w:p w14:paraId="42BCFD5C" w14:textId="77777777" w:rsidR="00D0029A" w:rsidRPr="002C1D39" w:rsidRDefault="00D0029A" w:rsidP="00F05220">
            <w:pPr>
              <w:jc w:val="center"/>
              <w:rPr>
                <w:szCs w:val="20"/>
              </w:rPr>
            </w:pPr>
            <w:r w:rsidRPr="002C1D39">
              <w:rPr>
                <w:szCs w:val="20"/>
              </w:rPr>
              <w:t>Favours experimental / Favours comparator / Towards null /Away from null / Unpredictable</w:t>
            </w:r>
          </w:p>
        </w:tc>
      </w:tr>
    </w:tbl>
    <w:p w14:paraId="1904CDCC" w14:textId="77777777" w:rsidR="00D0029A" w:rsidRPr="002C1D39" w:rsidRDefault="00D0029A" w:rsidP="00D0029A"/>
    <w:tbl>
      <w:tblPr>
        <w:tblStyle w:val="TableGrid"/>
        <w:tblW w:w="14312" w:type="dxa"/>
        <w:tblLayout w:type="fixed"/>
        <w:tblLook w:val="04A0" w:firstRow="1" w:lastRow="0" w:firstColumn="1" w:lastColumn="0" w:noHBand="0" w:noVBand="1"/>
      </w:tblPr>
      <w:tblGrid>
        <w:gridCol w:w="392"/>
        <w:gridCol w:w="4995"/>
        <w:gridCol w:w="5381"/>
        <w:gridCol w:w="3544"/>
      </w:tblGrid>
      <w:tr w:rsidR="00D0029A" w:rsidRPr="002C1D39" w14:paraId="0C1A10EE" w14:textId="77777777" w:rsidTr="00D26400">
        <w:trPr>
          <w:cantSplit/>
          <w:trHeight w:val="20"/>
        </w:trPr>
        <w:tc>
          <w:tcPr>
            <w:tcW w:w="14312" w:type="dxa"/>
            <w:gridSpan w:val="4"/>
            <w:tcBorders>
              <w:top w:val="single" w:sz="4" w:space="0" w:color="auto"/>
              <w:right w:val="single" w:sz="4" w:space="0" w:color="auto"/>
            </w:tcBorders>
          </w:tcPr>
          <w:p w14:paraId="6857D1D7" w14:textId="77777777" w:rsidR="00D0029A" w:rsidRPr="002C1D39" w:rsidRDefault="00D0029A" w:rsidP="00F05220">
            <w:pPr>
              <w:jc w:val="left"/>
              <w:rPr>
                <w:b/>
                <w:szCs w:val="20"/>
              </w:rPr>
            </w:pPr>
            <w:r w:rsidRPr="002C1D39">
              <w:rPr>
                <w:rFonts w:cs="Arial"/>
                <w:b/>
                <w:szCs w:val="20"/>
              </w:rPr>
              <w:t>Bias in selection of the reported result</w:t>
            </w:r>
          </w:p>
        </w:tc>
      </w:tr>
      <w:tr w:rsidR="00D0029A" w:rsidRPr="002C1D39" w14:paraId="43016CAA" w14:textId="77777777" w:rsidTr="00D26400">
        <w:trPr>
          <w:cantSplit/>
          <w:trHeight w:val="20"/>
        </w:trPr>
        <w:tc>
          <w:tcPr>
            <w:tcW w:w="392" w:type="dxa"/>
            <w:vMerge w:val="restart"/>
            <w:tcBorders>
              <w:top w:val="single" w:sz="4" w:space="0" w:color="auto"/>
              <w:right w:val="nil"/>
            </w:tcBorders>
          </w:tcPr>
          <w:p w14:paraId="5F083C8C" w14:textId="77777777" w:rsidR="00D0029A" w:rsidRPr="002C1D39" w:rsidRDefault="00D0029A" w:rsidP="00F05220">
            <w:pPr>
              <w:jc w:val="left"/>
              <w:rPr>
                <w:szCs w:val="20"/>
              </w:rPr>
            </w:pPr>
          </w:p>
        </w:tc>
        <w:tc>
          <w:tcPr>
            <w:tcW w:w="4995" w:type="dxa"/>
            <w:tcBorders>
              <w:top w:val="single" w:sz="4" w:space="0" w:color="auto"/>
              <w:left w:val="nil"/>
              <w:bottom w:val="nil"/>
              <w:right w:val="single" w:sz="4" w:space="0" w:color="auto"/>
            </w:tcBorders>
          </w:tcPr>
          <w:p w14:paraId="5A07A8A4" w14:textId="77777777" w:rsidR="00D0029A" w:rsidRPr="002C1D39" w:rsidRDefault="00D0029A" w:rsidP="00F05220">
            <w:pPr>
              <w:jc w:val="left"/>
            </w:pPr>
            <w:r w:rsidRPr="002C1D39">
              <w:t xml:space="preserve">Is the reported effect estimate likely to be selected, </w:t>
            </w:r>
            <w:proofErr w:type="gramStart"/>
            <w:r w:rsidRPr="002C1D39">
              <w:t>on the basis of</w:t>
            </w:r>
            <w:proofErr w:type="gramEnd"/>
            <w:r w:rsidRPr="002C1D39">
              <w:t xml:space="preserve"> the results, from...</w:t>
            </w:r>
          </w:p>
        </w:tc>
        <w:tc>
          <w:tcPr>
            <w:tcW w:w="5381" w:type="dxa"/>
            <w:tcBorders>
              <w:top w:val="single" w:sz="4" w:space="0" w:color="auto"/>
              <w:bottom w:val="nil"/>
            </w:tcBorders>
          </w:tcPr>
          <w:p w14:paraId="72DD76FD" w14:textId="77777777" w:rsidR="00D0029A" w:rsidRPr="002C1D39" w:rsidRDefault="00D0029A" w:rsidP="00F05220">
            <w:pPr>
              <w:jc w:val="center"/>
              <w:rPr>
                <w:szCs w:val="20"/>
              </w:rPr>
            </w:pPr>
          </w:p>
        </w:tc>
        <w:tc>
          <w:tcPr>
            <w:tcW w:w="3544" w:type="dxa"/>
            <w:tcBorders>
              <w:top w:val="single" w:sz="4" w:space="0" w:color="auto"/>
              <w:bottom w:val="nil"/>
              <w:right w:val="single" w:sz="4" w:space="0" w:color="auto"/>
            </w:tcBorders>
          </w:tcPr>
          <w:p w14:paraId="352AB8D4" w14:textId="77777777" w:rsidR="00D0029A" w:rsidRPr="002C1D39" w:rsidRDefault="00D0029A" w:rsidP="00F05220">
            <w:pPr>
              <w:jc w:val="center"/>
              <w:rPr>
                <w:szCs w:val="20"/>
              </w:rPr>
            </w:pPr>
          </w:p>
        </w:tc>
      </w:tr>
      <w:tr w:rsidR="00D0029A" w:rsidRPr="002C1D39" w14:paraId="66864679" w14:textId="77777777" w:rsidTr="00D26400">
        <w:trPr>
          <w:cantSplit/>
          <w:trHeight w:val="20"/>
        </w:trPr>
        <w:tc>
          <w:tcPr>
            <w:tcW w:w="392" w:type="dxa"/>
            <w:vMerge/>
            <w:tcBorders>
              <w:right w:val="nil"/>
            </w:tcBorders>
          </w:tcPr>
          <w:p w14:paraId="28B292D2" w14:textId="77777777" w:rsidR="00D0029A" w:rsidRPr="002C1D39" w:rsidRDefault="00D0029A" w:rsidP="00F05220">
            <w:pPr>
              <w:jc w:val="left"/>
              <w:rPr>
                <w:szCs w:val="20"/>
              </w:rPr>
            </w:pPr>
          </w:p>
        </w:tc>
        <w:tc>
          <w:tcPr>
            <w:tcW w:w="4995" w:type="dxa"/>
            <w:tcBorders>
              <w:top w:val="nil"/>
              <w:left w:val="nil"/>
              <w:bottom w:val="single" w:sz="2" w:space="0" w:color="D9D9D9" w:themeColor="background1" w:themeShade="D9"/>
              <w:right w:val="single" w:sz="4" w:space="0" w:color="auto"/>
            </w:tcBorders>
          </w:tcPr>
          <w:p w14:paraId="65B74CB1" w14:textId="77777777" w:rsidR="00D0029A" w:rsidRPr="002C1D39" w:rsidRDefault="00D0029A" w:rsidP="00F05220">
            <w:pPr>
              <w:jc w:val="left"/>
            </w:pPr>
            <w:r w:rsidRPr="002C1D39">
              <w:t xml:space="preserve">7.1. ... multiple outcome </w:t>
            </w:r>
            <w:r w:rsidRPr="002C1D39">
              <w:rPr>
                <w:i/>
              </w:rPr>
              <w:t>measurements</w:t>
            </w:r>
            <w:r w:rsidRPr="002C1D39">
              <w:t xml:space="preserve"> within the outcome domain? </w:t>
            </w:r>
          </w:p>
        </w:tc>
        <w:tc>
          <w:tcPr>
            <w:tcW w:w="5381" w:type="dxa"/>
            <w:tcBorders>
              <w:top w:val="nil"/>
              <w:bottom w:val="single" w:sz="2" w:space="0" w:color="D9D9D9" w:themeColor="background1" w:themeShade="D9"/>
            </w:tcBorders>
          </w:tcPr>
          <w:p w14:paraId="44060A4D" w14:textId="77777777" w:rsidR="00D0029A" w:rsidRPr="002C1D39" w:rsidRDefault="00D0029A" w:rsidP="00F05220">
            <w:pPr>
              <w:jc w:val="left"/>
              <w:rPr>
                <w:szCs w:val="20"/>
              </w:rPr>
            </w:pPr>
          </w:p>
        </w:tc>
        <w:tc>
          <w:tcPr>
            <w:tcW w:w="3544" w:type="dxa"/>
            <w:tcBorders>
              <w:top w:val="nil"/>
              <w:bottom w:val="single" w:sz="2" w:space="0" w:color="D9D9D9" w:themeColor="background1" w:themeShade="D9"/>
              <w:right w:val="single" w:sz="4" w:space="0" w:color="auto"/>
            </w:tcBorders>
          </w:tcPr>
          <w:p w14:paraId="36C60A4F" w14:textId="77777777" w:rsidR="00D0029A" w:rsidRPr="002C1D39" w:rsidRDefault="00D0029A" w:rsidP="00F05220">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D0029A" w:rsidRPr="002C1D39" w14:paraId="07D282B3" w14:textId="77777777" w:rsidTr="00D26400">
        <w:trPr>
          <w:cantSplit/>
          <w:trHeight w:val="20"/>
        </w:trPr>
        <w:tc>
          <w:tcPr>
            <w:tcW w:w="392" w:type="dxa"/>
            <w:vMerge/>
            <w:tcBorders>
              <w:right w:val="nil"/>
            </w:tcBorders>
          </w:tcPr>
          <w:p w14:paraId="484A7EA0" w14:textId="77777777" w:rsidR="00D0029A" w:rsidRPr="002C1D39" w:rsidRDefault="00D0029A" w:rsidP="00F05220">
            <w:pPr>
              <w:jc w:val="left"/>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6CE8A4D4" w14:textId="77777777" w:rsidR="00D0029A" w:rsidRPr="002C1D39" w:rsidRDefault="00D0029A" w:rsidP="00F05220">
            <w:pPr>
              <w:jc w:val="left"/>
            </w:pPr>
            <w:r w:rsidRPr="002C1D39">
              <w:t xml:space="preserve">7.2 ... multiple </w:t>
            </w:r>
            <w:r w:rsidRPr="002C1D39">
              <w:rPr>
                <w:i/>
              </w:rPr>
              <w:t>analyses</w:t>
            </w:r>
            <w:r w:rsidRPr="002C1D39">
              <w:t xml:space="preserve"> of the intervention-outcome relationship?</w:t>
            </w:r>
          </w:p>
        </w:tc>
        <w:tc>
          <w:tcPr>
            <w:tcW w:w="5381" w:type="dxa"/>
            <w:tcBorders>
              <w:top w:val="single" w:sz="2" w:space="0" w:color="D9D9D9" w:themeColor="background1" w:themeShade="D9"/>
              <w:bottom w:val="single" w:sz="2" w:space="0" w:color="D9D9D9" w:themeColor="background1" w:themeShade="D9"/>
            </w:tcBorders>
          </w:tcPr>
          <w:p w14:paraId="340837A7" w14:textId="77777777" w:rsidR="00D0029A" w:rsidRPr="002C1D39" w:rsidRDefault="00D0029A" w:rsidP="00F05220">
            <w:pPr>
              <w:jc w:val="left"/>
              <w:rPr>
                <w:szCs w:val="20"/>
              </w:rPr>
            </w:pPr>
          </w:p>
        </w:tc>
        <w:tc>
          <w:tcPr>
            <w:tcW w:w="3544" w:type="dxa"/>
            <w:tcBorders>
              <w:top w:val="single" w:sz="2" w:space="0" w:color="D9D9D9" w:themeColor="background1" w:themeShade="D9"/>
              <w:bottom w:val="single" w:sz="2" w:space="0" w:color="D9D9D9" w:themeColor="background1" w:themeShade="D9"/>
              <w:right w:val="single" w:sz="4" w:space="0" w:color="auto"/>
            </w:tcBorders>
          </w:tcPr>
          <w:p w14:paraId="3A4BC507" w14:textId="77777777" w:rsidR="00D0029A" w:rsidRPr="002C1D39" w:rsidRDefault="00D0029A" w:rsidP="00F05220">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D0029A" w:rsidRPr="002C1D39" w14:paraId="65CDE99A" w14:textId="77777777" w:rsidTr="00D26400">
        <w:trPr>
          <w:cantSplit/>
          <w:trHeight w:val="20"/>
        </w:trPr>
        <w:tc>
          <w:tcPr>
            <w:tcW w:w="392" w:type="dxa"/>
            <w:vMerge/>
            <w:tcBorders>
              <w:right w:val="nil"/>
            </w:tcBorders>
          </w:tcPr>
          <w:p w14:paraId="31ECC8BF" w14:textId="77777777" w:rsidR="00D0029A" w:rsidRPr="002C1D39" w:rsidRDefault="00D0029A" w:rsidP="00F05220">
            <w:pPr>
              <w:jc w:val="left"/>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63DE184F" w14:textId="77777777" w:rsidR="00D0029A" w:rsidRPr="002C1D39" w:rsidRDefault="00D0029A" w:rsidP="00F05220">
            <w:pPr>
              <w:jc w:val="left"/>
            </w:pPr>
            <w:r w:rsidRPr="002C1D39">
              <w:t xml:space="preserve">7.3 ... different </w:t>
            </w:r>
            <w:r w:rsidRPr="002C1D39">
              <w:rPr>
                <w:i/>
              </w:rPr>
              <w:t>subgroups</w:t>
            </w:r>
            <w:r w:rsidRPr="002C1D39">
              <w:t>?</w:t>
            </w:r>
          </w:p>
        </w:tc>
        <w:tc>
          <w:tcPr>
            <w:tcW w:w="5381" w:type="dxa"/>
            <w:tcBorders>
              <w:top w:val="single" w:sz="2" w:space="0" w:color="D9D9D9" w:themeColor="background1" w:themeShade="D9"/>
              <w:bottom w:val="single" w:sz="2" w:space="0" w:color="D9D9D9" w:themeColor="background1" w:themeShade="D9"/>
            </w:tcBorders>
          </w:tcPr>
          <w:p w14:paraId="5A576F21" w14:textId="77777777" w:rsidR="00D0029A" w:rsidRPr="002C1D39" w:rsidRDefault="00D0029A" w:rsidP="00F05220">
            <w:pPr>
              <w:jc w:val="left"/>
              <w:rPr>
                <w:szCs w:val="20"/>
              </w:rPr>
            </w:pPr>
          </w:p>
        </w:tc>
        <w:tc>
          <w:tcPr>
            <w:tcW w:w="3544" w:type="dxa"/>
            <w:tcBorders>
              <w:top w:val="single" w:sz="2" w:space="0" w:color="D9D9D9" w:themeColor="background1" w:themeShade="D9"/>
              <w:bottom w:val="single" w:sz="2" w:space="0" w:color="D9D9D9" w:themeColor="background1" w:themeShade="D9"/>
              <w:right w:val="single" w:sz="4" w:space="0" w:color="auto"/>
            </w:tcBorders>
          </w:tcPr>
          <w:p w14:paraId="674F3C6C" w14:textId="77777777" w:rsidR="00D0029A" w:rsidRPr="002C1D39" w:rsidRDefault="00D0029A" w:rsidP="00F05220">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D0029A" w:rsidRPr="002C1D39" w14:paraId="68C1C7F5" w14:textId="77777777" w:rsidTr="00D26400">
        <w:trPr>
          <w:cantSplit/>
          <w:trHeight w:val="20"/>
        </w:trPr>
        <w:tc>
          <w:tcPr>
            <w:tcW w:w="392" w:type="dxa"/>
            <w:vMerge/>
            <w:tcBorders>
              <w:right w:val="nil"/>
            </w:tcBorders>
          </w:tcPr>
          <w:p w14:paraId="2787A824" w14:textId="77777777" w:rsidR="00D0029A" w:rsidRPr="002C1D39" w:rsidRDefault="00D0029A" w:rsidP="00F05220">
            <w:pPr>
              <w:jc w:val="left"/>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1A4A35D6" w14:textId="77777777" w:rsidR="00D0029A" w:rsidRPr="002C1D39" w:rsidRDefault="00D0029A" w:rsidP="00F05220">
            <w:pPr>
              <w:tabs>
                <w:tab w:val="left" w:pos="960"/>
              </w:tabs>
              <w:autoSpaceDE w:val="0"/>
              <w:autoSpaceDN w:val="0"/>
              <w:adjustRightInd w:val="0"/>
              <w:jc w:val="left"/>
              <w:rPr>
                <w:b/>
              </w:rPr>
            </w:pPr>
            <w:r w:rsidRPr="002C1D39">
              <w:rPr>
                <w:rFonts w:cs="Arial"/>
                <w:b/>
              </w:rPr>
              <w:t>Risk of bias judgement</w:t>
            </w:r>
          </w:p>
        </w:tc>
        <w:tc>
          <w:tcPr>
            <w:tcW w:w="5381" w:type="dxa"/>
            <w:tcBorders>
              <w:top w:val="single" w:sz="2" w:space="0" w:color="D9D9D9" w:themeColor="background1" w:themeShade="D9"/>
              <w:bottom w:val="single" w:sz="2" w:space="0" w:color="D9D9D9" w:themeColor="background1" w:themeShade="D9"/>
            </w:tcBorders>
          </w:tcPr>
          <w:p w14:paraId="2C001488" w14:textId="77777777" w:rsidR="00D0029A" w:rsidRPr="002C1D39" w:rsidRDefault="00D0029A" w:rsidP="00F05220">
            <w:pPr>
              <w:tabs>
                <w:tab w:val="left" w:pos="960"/>
              </w:tabs>
              <w:autoSpaceDE w:val="0"/>
              <w:autoSpaceDN w:val="0"/>
              <w:adjustRightInd w:val="0"/>
              <w:jc w:val="left"/>
              <w:rPr>
                <w:szCs w:val="20"/>
              </w:rPr>
            </w:pPr>
          </w:p>
        </w:tc>
        <w:tc>
          <w:tcPr>
            <w:tcW w:w="3544" w:type="dxa"/>
            <w:tcBorders>
              <w:top w:val="single" w:sz="2" w:space="0" w:color="D9D9D9" w:themeColor="background1" w:themeShade="D9"/>
              <w:bottom w:val="single" w:sz="2" w:space="0" w:color="D9D9D9" w:themeColor="background1" w:themeShade="D9"/>
              <w:right w:val="single" w:sz="4" w:space="0" w:color="auto"/>
            </w:tcBorders>
          </w:tcPr>
          <w:p w14:paraId="1A206B51" w14:textId="77777777" w:rsidR="00D0029A" w:rsidRPr="002C1D39" w:rsidRDefault="00D0029A" w:rsidP="00F05220">
            <w:pPr>
              <w:tabs>
                <w:tab w:val="left" w:pos="960"/>
              </w:tabs>
              <w:autoSpaceDE w:val="0"/>
              <w:autoSpaceDN w:val="0"/>
              <w:adjustRightInd w:val="0"/>
              <w:jc w:val="center"/>
              <w:rPr>
                <w:szCs w:val="20"/>
              </w:rPr>
            </w:pPr>
            <w:r w:rsidRPr="002C1D39">
              <w:rPr>
                <w:szCs w:val="20"/>
              </w:rPr>
              <w:t>Low / Moderate / Serious / Critical / NI</w:t>
            </w:r>
          </w:p>
        </w:tc>
      </w:tr>
      <w:tr w:rsidR="00D0029A" w:rsidRPr="002C1D39" w14:paraId="691AD017" w14:textId="77777777" w:rsidTr="00D26400">
        <w:trPr>
          <w:cantSplit/>
          <w:trHeight w:val="20"/>
        </w:trPr>
        <w:tc>
          <w:tcPr>
            <w:tcW w:w="392" w:type="dxa"/>
            <w:vMerge/>
            <w:tcBorders>
              <w:right w:val="nil"/>
            </w:tcBorders>
          </w:tcPr>
          <w:p w14:paraId="6D20F16B" w14:textId="77777777" w:rsidR="00D0029A" w:rsidRPr="002C1D39" w:rsidRDefault="00D0029A" w:rsidP="00F05220">
            <w:pPr>
              <w:jc w:val="left"/>
              <w:rPr>
                <w:szCs w:val="20"/>
              </w:rPr>
            </w:pPr>
          </w:p>
        </w:tc>
        <w:tc>
          <w:tcPr>
            <w:tcW w:w="4995" w:type="dxa"/>
            <w:tcBorders>
              <w:top w:val="single" w:sz="2" w:space="0" w:color="D9D9D9" w:themeColor="background1" w:themeShade="D9"/>
              <w:left w:val="nil"/>
              <w:bottom w:val="single" w:sz="4" w:space="0" w:color="auto"/>
              <w:right w:val="single" w:sz="4" w:space="0" w:color="auto"/>
            </w:tcBorders>
          </w:tcPr>
          <w:p w14:paraId="23DA99E6" w14:textId="77777777" w:rsidR="00D0029A" w:rsidRPr="002C1D39" w:rsidRDefault="00D0029A" w:rsidP="00F05220">
            <w:pPr>
              <w:jc w:val="left"/>
            </w:pPr>
            <w:r w:rsidRPr="002C1D39">
              <w:t xml:space="preserve">Optional: </w:t>
            </w:r>
            <w:r w:rsidRPr="002C1D39">
              <w:rPr>
                <w:rFonts w:cs="Arial"/>
              </w:rPr>
              <w:t>What is the predicted direction of bias due to selection of the reported result?</w:t>
            </w:r>
          </w:p>
        </w:tc>
        <w:tc>
          <w:tcPr>
            <w:tcW w:w="5381" w:type="dxa"/>
            <w:tcBorders>
              <w:top w:val="single" w:sz="2" w:space="0" w:color="D9D9D9" w:themeColor="background1" w:themeShade="D9"/>
              <w:bottom w:val="single" w:sz="4" w:space="0" w:color="auto"/>
            </w:tcBorders>
          </w:tcPr>
          <w:p w14:paraId="144EC222" w14:textId="77777777" w:rsidR="00D0029A" w:rsidRPr="002C1D39" w:rsidRDefault="00D0029A" w:rsidP="00F05220">
            <w:pPr>
              <w:jc w:val="left"/>
              <w:rPr>
                <w:szCs w:val="20"/>
              </w:rPr>
            </w:pPr>
          </w:p>
        </w:tc>
        <w:tc>
          <w:tcPr>
            <w:tcW w:w="3544" w:type="dxa"/>
            <w:tcBorders>
              <w:top w:val="single" w:sz="2" w:space="0" w:color="D9D9D9" w:themeColor="background1" w:themeShade="D9"/>
              <w:bottom w:val="single" w:sz="4" w:space="0" w:color="auto"/>
              <w:right w:val="single" w:sz="4" w:space="0" w:color="auto"/>
            </w:tcBorders>
          </w:tcPr>
          <w:p w14:paraId="2C7A40F5" w14:textId="77777777" w:rsidR="00D0029A" w:rsidRPr="002C1D39" w:rsidRDefault="00D0029A" w:rsidP="00F05220">
            <w:pPr>
              <w:jc w:val="center"/>
              <w:rPr>
                <w:szCs w:val="20"/>
              </w:rPr>
            </w:pPr>
            <w:r w:rsidRPr="002C1D39">
              <w:rPr>
                <w:szCs w:val="20"/>
              </w:rPr>
              <w:t>Favours experimental / Favours comparator / Towards null /Away from null / Unpredictable</w:t>
            </w:r>
          </w:p>
        </w:tc>
      </w:tr>
    </w:tbl>
    <w:p w14:paraId="44AE016F" w14:textId="77777777" w:rsidR="00D0029A" w:rsidRDefault="00D0029A" w:rsidP="00D0029A"/>
    <w:tbl>
      <w:tblPr>
        <w:tblStyle w:val="TableGrid"/>
        <w:tblW w:w="14312" w:type="dxa"/>
        <w:tblLayout w:type="fixed"/>
        <w:tblLook w:val="04A0" w:firstRow="1" w:lastRow="0" w:firstColumn="1" w:lastColumn="0" w:noHBand="0" w:noVBand="1"/>
      </w:tblPr>
      <w:tblGrid>
        <w:gridCol w:w="392"/>
        <w:gridCol w:w="4995"/>
        <w:gridCol w:w="5381"/>
        <w:gridCol w:w="3544"/>
      </w:tblGrid>
      <w:tr w:rsidR="00D0029A" w:rsidRPr="002C1D39" w14:paraId="77E8EDCA" w14:textId="77777777" w:rsidTr="00D26400">
        <w:trPr>
          <w:cantSplit/>
          <w:trHeight w:val="20"/>
        </w:trPr>
        <w:tc>
          <w:tcPr>
            <w:tcW w:w="14312" w:type="dxa"/>
            <w:gridSpan w:val="4"/>
            <w:tcBorders>
              <w:right w:val="single" w:sz="4" w:space="0" w:color="auto"/>
            </w:tcBorders>
          </w:tcPr>
          <w:p w14:paraId="6279DB8F" w14:textId="77777777" w:rsidR="00D0029A" w:rsidRPr="002C1D39" w:rsidRDefault="00D0029A" w:rsidP="00F05220">
            <w:pPr>
              <w:tabs>
                <w:tab w:val="left" w:pos="960"/>
              </w:tabs>
              <w:autoSpaceDE w:val="0"/>
              <w:autoSpaceDN w:val="0"/>
              <w:adjustRightInd w:val="0"/>
              <w:jc w:val="left"/>
              <w:rPr>
                <w:b/>
                <w:szCs w:val="20"/>
              </w:rPr>
            </w:pPr>
            <w:r w:rsidRPr="002C1D39">
              <w:rPr>
                <w:b/>
                <w:szCs w:val="20"/>
              </w:rPr>
              <w:lastRenderedPageBreak/>
              <w:t>Overall bias</w:t>
            </w:r>
          </w:p>
        </w:tc>
      </w:tr>
      <w:tr w:rsidR="00D0029A" w:rsidRPr="002C1D39" w14:paraId="7AE1B27D" w14:textId="77777777" w:rsidTr="00D26400">
        <w:trPr>
          <w:cantSplit/>
          <w:trHeight w:val="20"/>
        </w:trPr>
        <w:tc>
          <w:tcPr>
            <w:tcW w:w="392" w:type="dxa"/>
            <w:vMerge w:val="restart"/>
            <w:tcBorders>
              <w:right w:val="nil"/>
            </w:tcBorders>
          </w:tcPr>
          <w:p w14:paraId="3DF74D5A" w14:textId="77777777" w:rsidR="00D0029A" w:rsidRPr="002C1D39" w:rsidRDefault="00D0029A" w:rsidP="00F05220">
            <w:pPr>
              <w:jc w:val="left"/>
              <w:rPr>
                <w:szCs w:val="20"/>
              </w:rPr>
            </w:pPr>
          </w:p>
        </w:tc>
        <w:tc>
          <w:tcPr>
            <w:tcW w:w="4995" w:type="dxa"/>
            <w:tcBorders>
              <w:top w:val="single" w:sz="4" w:space="0" w:color="auto"/>
              <w:left w:val="nil"/>
              <w:bottom w:val="single" w:sz="2" w:space="0" w:color="D9D9D9" w:themeColor="background1" w:themeShade="D9"/>
              <w:right w:val="single" w:sz="4" w:space="0" w:color="auto"/>
            </w:tcBorders>
          </w:tcPr>
          <w:p w14:paraId="535F4FFC" w14:textId="77777777" w:rsidR="00D0029A" w:rsidRPr="002C1D39" w:rsidRDefault="00D0029A" w:rsidP="00F05220">
            <w:pPr>
              <w:tabs>
                <w:tab w:val="left" w:pos="960"/>
              </w:tabs>
              <w:autoSpaceDE w:val="0"/>
              <w:autoSpaceDN w:val="0"/>
              <w:adjustRightInd w:val="0"/>
              <w:jc w:val="left"/>
              <w:rPr>
                <w:szCs w:val="20"/>
              </w:rPr>
            </w:pPr>
            <w:r w:rsidRPr="002C1D39">
              <w:rPr>
                <w:rFonts w:cs="Arial"/>
                <w:b/>
                <w:szCs w:val="20"/>
              </w:rPr>
              <w:t>Risk of bias judgement</w:t>
            </w:r>
          </w:p>
        </w:tc>
        <w:tc>
          <w:tcPr>
            <w:tcW w:w="5381" w:type="dxa"/>
            <w:tcBorders>
              <w:top w:val="single" w:sz="4" w:space="0" w:color="auto"/>
              <w:bottom w:val="single" w:sz="2" w:space="0" w:color="D9D9D9" w:themeColor="background1" w:themeShade="D9"/>
            </w:tcBorders>
          </w:tcPr>
          <w:p w14:paraId="0A8C4BAB" w14:textId="77777777" w:rsidR="00D0029A" w:rsidRPr="002C1D39" w:rsidRDefault="00D0029A" w:rsidP="00F05220">
            <w:pPr>
              <w:tabs>
                <w:tab w:val="left" w:pos="960"/>
              </w:tabs>
              <w:autoSpaceDE w:val="0"/>
              <w:autoSpaceDN w:val="0"/>
              <w:adjustRightInd w:val="0"/>
              <w:jc w:val="left"/>
              <w:rPr>
                <w:szCs w:val="20"/>
              </w:rPr>
            </w:pPr>
          </w:p>
        </w:tc>
        <w:tc>
          <w:tcPr>
            <w:tcW w:w="3544" w:type="dxa"/>
            <w:tcBorders>
              <w:top w:val="single" w:sz="4" w:space="0" w:color="auto"/>
              <w:bottom w:val="single" w:sz="2" w:space="0" w:color="D9D9D9" w:themeColor="background1" w:themeShade="D9"/>
              <w:right w:val="single" w:sz="4" w:space="0" w:color="auto"/>
            </w:tcBorders>
          </w:tcPr>
          <w:p w14:paraId="433F9FC9" w14:textId="77777777" w:rsidR="00D0029A" w:rsidRPr="002C1D39" w:rsidRDefault="00D0029A" w:rsidP="00F05220">
            <w:pPr>
              <w:tabs>
                <w:tab w:val="left" w:pos="960"/>
              </w:tabs>
              <w:autoSpaceDE w:val="0"/>
              <w:autoSpaceDN w:val="0"/>
              <w:adjustRightInd w:val="0"/>
              <w:jc w:val="center"/>
              <w:rPr>
                <w:szCs w:val="20"/>
              </w:rPr>
            </w:pPr>
            <w:r w:rsidRPr="002C1D39">
              <w:rPr>
                <w:szCs w:val="20"/>
              </w:rPr>
              <w:t>Low / Moderate / Serious / Critical / NI</w:t>
            </w:r>
          </w:p>
        </w:tc>
      </w:tr>
      <w:tr w:rsidR="00D0029A" w:rsidRPr="002C1D39" w14:paraId="1B321494" w14:textId="77777777" w:rsidTr="00D26400">
        <w:trPr>
          <w:cantSplit/>
          <w:trHeight w:val="20"/>
        </w:trPr>
        <w:tc>
          <w:tcPr>
            <w:tcW w:w="392" w:type="dxa"/>
            <w:vMerge/>
            <w:tcBorders>
              <w:bottom w:val="single" w:sz="4" w:space="0" w:color="auto"/>
              <w:right w:val="nil"/>
            </w:tcBorders>
          </w:tcPr>
          <w:p w14:paraId="3F8968C3" w14:textId="77777777" w:rsidR="00D0029A" w:rsidRPr="002C1D39" w:rsidRDefault="00D0029A" w:rsidP="00F05220">
            <w:pPr>
              <w:jc w:val="left"/>
              <w:rPr>
                <w:szCs w:val="20"/>
              </w:rPr>
            </w:pPr>
          </w:p>
        </w:tc>
        <w:tc>
          <w:tcPr>
            <w:tcW w:w="4995" w:type="dxa"/>
            <w:tcBorders>
              <w:top w:val="single" w:sz="2" w:space="0" w:color="D9D9D9" w:themeColor="background1" w:themeShade="D9"/>
              <w:left w:val="nil"/>
              <w:bottom w:val="single" w:sz="4" w:space="0" w:color="auto"/>
              <w:right w:val="single" w:sz="4" w:space="0" w:color="auto"/>
            </w:tcBorders>
          </w:tcPr>
          <w:p w14:paraId="1584C45A" w14:textId="77777777" w:rsidR="00D0029A" w:rsidRPr="002C1D39" w:rsidRDefault="00D0029A" w:rsidP="00F05220">
            <w:pPr>
              <w:jc w:val="left"/>
              <w:rPr>
                <w:szCs w:val="20"/>
              </w:rPr>
            </w:pPr>
            <w:r w:rsidRPr="002C1D39">
              <w:rPr>
                <w:szCs w:val="20"/>
              </w:rPr>
              <w:t xml:space="preserve">Optional: </w:t>
            </w:r>
            <w:r w:rsidRPr="002C1D39">
              <w:rPr>
                <w:rFonts w:cs="Arial"/>
              </w:rPr>
              <w:t>What is the overall predicted direction of bias for this outcome?</w:t>
            </w:r>
          </w:p>
        </w:tc>
        <w:tc>
          <w:tcPr>
            <w:tcW w:w="5381" w:type="dxa"/>
            <w:tcBorders>
              <w:top w:val="single" w:sz="2" w:space="0" w:color="D9D9D9" w:themeColor="background1" w:themeShade="D9"/>
              <w:bottom w:val="single" w:sz="4" w:space="0" w:color="auto"/>
            </w:tcBorders>
          </w:tcPr>
          <w:p w14:paraId="216D7D6D" w14:textId="77777777" w:rsidR="00D0029A" w:rsidRPr="002C1D39" w:rsidRDefault="00D0029A" w:rsidP="00F05220">
            <w:pPr>
              <w:jc w:val="left"/>
              <w:rPr>
                <w:szCs w:val="20"/>
              </w:rPr>
            </w:pPr>
          </w:p>
        </w:tc>
        <w:tc>
          <w:tcPr>
            <w:tcW w:w="3544" w:type="dxa"/>
            <w:tcBorders>
              <w:top w:val="single" w:sz="2" w:space="0" w:color="D9D9D9" w:themeColor="background1" w:themeShade="D9"/>
              <w:bottom w:val="single" w:sz="4" w:space="0" w:color="auto"/>
              <w:right w:val="single" w:sz="4" w:space="0" w:color="auto"/>
            </w:tcBorders>
          </w:tcPr>
          <w:p w14:paraId="00717214" w14:textId="77777777" w:rsidR="00D0029A" w:rsidRPr="002C1D39" w:rsidRDefault="00D0029A" w:rsidP="00F05220">
            <w:pPr>
              <w:jc w:val="center"/>
              <w:rPr>
                <w:szCs w:val="20"/>
              </w:rPr>
            </w:pPr>
            <w:r w:rsidRPr="002C1D39">
              <w:rPr>
                <w:szCs w:val="20"/>
              </w:rPr>
              <w:t>Favours experimental / Favours comparator / Towards null /Away from null / Unpredictable</w:t>
            </w:r>
          </w:p>
        </w:tc>
      </w:tr>
    </w:tbl>
    <w:p w14:paraId="103622D5" w14:textId="77777777" w:rsidR="00A4707A" w:rsidRDefault="00A4707A" w:rsidP="00B671E0"/>
    <w:p w14:paraId="5AAC538B" w14:textId="200DDE07" w:rsidR="00BE413F" w:rsidRDefault="000A2357" w:rsidP="00BE413F">
      <w:pPr>
        <w:pStyle w:val="Heading2"/>
        <w:numPr>
          <w:ilvl w:val="1"/>
          <w:numId w:val="1"/>
        </w:numPr>
      </w:pPr>
      <w:r w:rsidRPr="000A2357">
        <w:t>Revised Cochrane risk-of-bias tool for randomized trials (</w:t>
      </w:r>
      <w:proofErr w:type="spellStart"/>
      <w:r w:rsidRPr="000A2357">
        <w:t>RoB</w:t>
      </w:r>
      <w:proofErr w:type="spellEnd"/>
      <w:r w:rsidRPr="000A2357">
        <w:t xml:space="preserve"> 2)</w:t>
      </w:r>
      <w:r>
        <w:t xml:space="preserve"> </w:t>
      </w:r>
    </w:p>
    <w:p w14:paraId="6B517D7B" w14:textId="4AC09F4E" w:rsidR="000F60F5" w:rsidRPr="000F60F5" w:rsidRDefault="000F60F5" w:rsidP="00BE413F">
      <w:pPr>
        <w:rPr>
          <w:rStyle w:val="Strong"/>
        </w:rPr>
      </w:pPr>
      <w:r w:rsidRPr="000F60F5">
        <w:rPr>
          <w:rStyle w:val="Strong"/>
        </w:rPr>
        <w:t>Domain 1: Risk of bias arising from the randomization process</w:t>
      </w:r>
    </w:p>
    <w:tbl>
      <w:tblPr>
        <w:tblStyle w:val="TableGrid"/>
        <w:tblpPr w:leftFromText="180" w:rightFromText="180" w:vertAnchor="text" w:tblpX="108" w:tblpY="1"/>
        <w:tblOverlap w:val="never"/>
        <w:tblW w:w="14540" w:type="dxa"/>
        <w:tblLayout w:type="fixed"/>
        <w:tblLook w:val="04A0" w:firstRow="1" w:lastRow="0" w:firstColumn="1" w:lastColumn="0" w:noHBand="0" w:noVBand="1"/>
      </w:tblPr>
      <w:tblGrid>
        <w:gridCol w:w="4248"/>
        <w:gridCol w:w="7087"/>
        <w:gridCol w:w="3205"/>
      </w:tblGrid>
      <w:tr w:rsidR="000F60F5" w:rsidRPr="000F60F5" w14:paraId="74385EF3" w14:textId="77777777" w:rsidTr="000F60F5">
        <w:trPr>
          <w:cantSplit/>
          <w:trHeight w:val="20"/>
        </w:trPr>
        <w:tc>
          <w:tcPr>
            <w:tcW w:w="4248" w:type="dxa"/>
            <w:tcBorders>
              <w:top w:val="single" w:sz="4" w:space="0" w:color="auto"/>
              <w:left w:val="single" w:sz="4" w:space="0" w:color="auto"/>
              <w:bottom w:val="single" w:sz="4" w:space="0" w:color="auto"/>
              <w:right w:val="single" w:sz="4" w:space="0" w:color="auto"/>
            </w:tcBorders>
          </w:tcPr>
          <w:p w14:paraId="3047B81E" w14:textId="77777777" w:rsidR="000F60F5" w:rsidRPr="000F60F5" w:rsidRDefault="000F60F5" w:rsidP="000F60F5">
            <w:pPr>
              <w:rPr>
                <w:rFonts w:cstheme="minorHAnsi"/>
              </w:rPr>
            </w:pPr>
            <w:r w:rsidRPr="000F60F5">
              <w:rPr>
                <w:rFonts w:cstheme="minorHAnsi"/>
              </w:rPr>
              <w:t>Signalling questions</w:t>
            </w:r>
          </w:p>
        </w:tc>
        <w:tc>
          <w:tcPr>
            <w:tcW w:w="7087" w:type="dxa"/>
            <w:tcBorders>
              <w:top w:val="single" w:sz="4" w:space="0" w:color="auto"/>
              <w:left w:val="single" w:sz="4" w:space="0" w:color="auto"/>
              <w:bottom w:val="single" w:sz="4" w:space="0" w:color="auto"/>
              <w:right w:val="single" w:sz="4" w:space="0" w:color="auto"/>
            </w:tcBorders>
          </w:tcPr>
          <w:p w14:paraId="4A6F280C" w14:textId="77777777" w:rsidR="000F60F5" w:rsidRPr="000F60F5" w:rsidRDefault="000F60F5" w:rsidP="000F60F5">
            <w:pPr>
              <w:rPr>
                <w:rFonts w:cstheme="minorHAnsi"/>
              </w:rPr>
            </w:pPr>
            <w:r w:rsidRPr="000F60F5">
              <w:rPr>
                <w:rFonts w:cstheme="minorHAnsi"/>
              </w:rPr>
              <w:t>Comments</w:t>
            </w:r>
          </w:p>
        </w:tc>
        <w:tc>
          <w:tcPr>
            <w:tcW w:w="3205" w:type="dxa"/>
            <w:tcBorders>
              <w:top w:val="single" w:sz="4" w:space="0" w:color="auto"/>
              <w:left w:val="single" w:sz="4" w:space="0" w:color="auto"/>
              <w:bottom w:val="single" w:sz="4" w:space="0" w:color="auto"/>
              <w:right w:val="single" w:sz="4" w:space="0" w:color="auto"/>
            </w:tcBorders>
          </w:tcPr>
          <w:p w14:paraId="25602356" w14:textId="77777777" w:rsidR="000F60F5" w:rsidRPr="000F60F5" w:rsidRDefault="000F60F5" w:rsidP="000F60F5">
            <w:pPr>
              <w:rPr>
                <w:rFonts w:cstheme="minorHAnsi"/>
              </w:rPr>
            </w:pPr>
            <w:r w:rsidRPr="000F60F5">
              <w:rPr>
                <w:rFonts w:cstheme="minorHAnsi"/>
              </w:rPr>
              <w:t>Response options</w:t>
            </w:r>
          </w:p>
        </w:tc>
      </w:tr>
      <w:tr w:rsidR="000F60F5" w:rsidRPr="000F60F5" w14:paraId="711248C8" w14:textId="77777777" w:rsidTr="000F60F5">
        <w:trPr>
          <w:cantSplit/>
          <w:trHeight w:val="860"/>
        </w:trPr>
        <w:tc>
          <w:tcPr>
            <w:tcW w:w="4248" w:type="dxa"/>
            <w:tcBorders>
              <w:top w:val="single" w:sz="4" w:space="0" w:color="auto"/>
              <w:left w:val="single" w:sz="4" w:space="0" w:color="auto"/>
              <w:bottom w:val="single" w:sz="4" w:space="0" w:color="auto"/>
              <w:right w:val="single" w:sz="4" w:space="0" w:color="auto"/>
            </w:tcBorders>
          </w:tcPr>
          <w:p w14:paraId="319F7FC6" w14:textId="77777777" w:rsidR="000F60F5" w:rsidRPr="000F60F5" w:rsidRDefault="000F60F5" w:rsidP="000F60F5">
            <w:pPr>
              <w:rPr>
                <w:rFonts w:cstheme="minorHAnsi"/>
              </w:rPr>
            </w:pPr>
            <w:r w:rsidRPr="000F60F5">
              <w:rPr>
                <w:rFonts w:cstheme="minorHAnsi"/>
              </w:rPr>
              <w:t>1.1 Was the allocation sequence random?</w:t>
            </w:r>
          </w:p>
        </w:tc>
        <w:tc>
          <w:tcPr>
            <w:tcW w:w="7087" w:type="dxa"/>
            <w:vMerge w:val="restart"/>
            <w:tcBorders>
              <w:top w:val="single" w:sz="4" w:space="0" w:color="auto"/>
              <w:left w:val="single" w:sz="4" w:space="0" w:color="auto"/>
              <w:right w:val="single" w:sz="4" w:space="0" w:color="auto"/>
            </w:tcBorders>
          </w:tcPr>
          <w:p w14:paraId="4EF58D32" w14:textId="77777777" w:rsidR="000F60F5" w:rsidRPr="000F60F5" w:rsidRDefault="000F60F5" w:rsidP="000F60F5">
            <w:pPr>
              <w:rPr>
                <w:rFonts w:cstheme="minorHAnsi"/>
              </w:rPr>
            </w:pPr>
          </w:p>
        </w:tc>
        <w:tc>
          <w:tcPr>
            <w:tcW w:w="3205" w:type="dxa"/>
            <w:tcBorders>
              <w:top w:val="single" w:sz="4" w:space="0" w:color="auto"/>
              <w:left w:val="single" w:sz="4" w:space="0" w:color="auto"/>
              <w:bottom w:val="single" w:sz="4" w:space="0" w:color="auto"/>
              <w:right w:val="single" w:sz="4" w:space="0" w:color="auto"/>
            </w:tcBorders>
          </w:tcPr>
          <w:p w14:paraId="3D368ED5" w14:textId="77777777" w:rsidR="000F60F5" w:rsidRPr="000F60F5" w:rsidRDefault="000F60F5" w:rsidP="000F60F5">
            <w:pPr>
              <w:rPr>
                <w:rFonts w:cstheme="minorHAnsi"/>
              </w:rPr>
            </w:pPr>
            <w:r w:rsidRPr="000F60F5">
              <w:rPr>
                <w:rFonts w:cstheme="minorHAnsi"/>
                <w:u w:val="single"/>
              </w:rPr>
              <w:t>Y / PY</w:t>
            </w:r>
            <w:r w:rsidRPr="000F60F5">
              <w:rPr>
                <w:rFonts w:cstheme="minorHAnsi"/>
              </w:rPr>
              <w:t xml:space="preserve"> / PN / N / NI</w:t>
            </w:r>
          </w:p>
        </w:tc>
      </w:tr>
      <w:tr w:rsidR="000F60F5" w:rsidRPr="000F60F5" w14:paraId="37755AA5" w14:textId="77777777" w:rsidTr="000F60F5">
        <w:trPr>
          <w:cantSplit/>
          <w:trHeight w:val="985"/>
        </w:trPr>
        <w:tc>
          <w:tcPr>
            <w:tcW w:w="4248" w:type="dxa"/>
            <w:tcBorders>
              <w:top w:val="single" w:sz="4" w:space="0" w:color="auto"/>
              <w:left w:val="single" w:sz="4" w:space="0" w:color="auto"/>
              <w:bottom w:val="single" w:sz="4" w:space="0" w:color="auto"/>
              <w:right w:val="single" w:sz="4" w:space="0" w:color="auto"/>
            </w:tcBorders>
          </w:tcPr>
          <w:p w14:paraId="657F24D4" w14:textId="77777777" w:rsidR="000F60F5" w:rsidRPr="000F60F5" w:rsidRDefault="000F60F5" w:rsidP="000F60F5">
            <w:pPr>
              <w:rPr>
                <w:rFonts w:cstheme="minorHAnsi"/>
              </w:rPr>
            </w:pPr>
            <w:r w:rsidRPr="000F60F5">
              <w:rPr>
                <w:rFonts w:cstheme="minorHAnsi"/>
              </w:rPr>
              <w:t>1.2 Was the allocation sequence concealed until participants were enrolled and assigned to interventions?</w:t>
            </w:r>
          </w:p>
        </w:tc>
        <w:tc>
          <w:tcPr>
            <w:tcW w:w="7087" w:type="dxa"/>
            <w:vMerge/>
            <w:tcBorders>
              <w:left w:val="single" w:sz="4" w:space="0" w:color="auto"/>
              <w:bottom w:val="single" w:sz="4" w:space="0" w:color="auto"/>
              <w:right w:val="single" w:sz="4" w:space="0" w:color="auto"/>
            </w:tcBorders>
          </w:tcPr>
          <w:p w14:paraId="59B4C2BD" w14:textId="77777777" w:rsidR="000F60F5" w:rsidRPr="000F60F5" w:rsidRDefault="000F60F5" w:rsidP="000F60F5">
            <w:pPr>
              <w:rPr>
                <w:rFonts w:cstheme="minorHAnsi"/>
              </w:rPr>
            </w:pPr>
          </w:p>
        </w:tc>
        <w:tc>
          <w:tcPr>
            <w:tcW w:w="3205" w:type="dxa"/>
            <w:tcBorders>
              <w:top w:val="single" w:sz="4" w:space="0" w:color="auto"/>
              <w:left w:val="single" w:sz="4" w:space="0" w:color="auto"/>
              <w:bottom w:val="single" w:sz="4" w:space="0" w:color="auto"/>
              <w:right w:val="single" w:sz="4" w:space="0" w:color="auto"/>
            </w:tcBorders>
          </w:tcPr>
          <w:p w14:paraId="069FB1D1" w14:textId="77777777" w:rsidR="000F60F5" w:rsidRPr="000F60F5" w:rsidRDefault="000F60F5" w:rsidP="000F60F5">
            <w:pPr>
              <w:rPr>
                <w:rFonts w:cstheme="minorHAnsi"/>
                <w:lang w:val="es-ES"/>
              </w:rPr>
            </w:pPr>
            <w:r w:rsidRPr="000F60F5">
              <w:rPr>
                <w:rFonts w:cstheme="minorHAnsi"/>
                <w:u w:val="single"/>
              </w:rPr>
              <w:t>Y / PY</w:t>
            </w:r>
            <w:r w:rsidRPr="000F60F5">
              <w:rPr>
                <w:rFonts w:cstheme="minorHAnsi"/>
              </w:rPr>
              <w:t xml:space="preserve"> / PN / N / NI</w:t>
            </w:r>
          </w:p>
        </w:tc>
      </w:tr>
      <w:tr w:rsidR="000F60F5" w:rsidRPr="000F60F5" w14:paraId="1CC09061" w14:textId="77777777" w:rsidTr="000F60F5">
        <w:trPr>
          <w:cantSplit/>
          <w:trHeight w:val="1268"/>
        </w:trPr>
        <w:tc>
          <w:tcPr>
            <w:tcW w:w="4248" w:type="dxa"/>
            <w:tcBorders>
              <w:top w:val="single" w:sz="4" w:space="0" w:color="auto"/>
              <w:left w:val="single" w:sz="4" w:space="0" w:color="auto"/>
              <w:bottom w:val="single" w:sz="4" w:space="0" w:color="auto"/>
              <w:right w:val="single" w:sz="4" w:space="0" w:color="auto"/>
            </w:tcBorders>
          </w:tcPr>
          <w:p w14:paraId="2C233CDE" w14:textId="77777777" w:rsidR="000F60F5" w:rsidRPr="000F60F5" w:rsidRDefault="000F60F5" w:rsidP="000F60F5">
            <w:pPr>
              <w:rPr>
                <w:rFonts w:eastAsiaTheme="majorEastAsia" w:cstheme="minorHAnsi"/>
              </w:rPr>
            </w:pPr>
            <w:r w:rsidRPr="000F60F5">
              <w:rPr>
                <w:rFonts w:cstheme="minorHAnsi"/>
              </w:rPr>
              <w:t xml:space="preserve">1.3 Did baseline differences </w:t>
            </w:r>
            <w:r w:rsidRPr="000F60F5">
              <w:rPr>
                <w:rFonts w:eastAsiaTheme="majorEastAsia" w:cstheme="minorHAnsi"/>
              </w:rPr>
              <w:t xml:space="preserve">between intervention groups suggest a problem with the randomization process? </w:t>
            </w:r>
          </w:p>
        </w:tc>
        <w:tc>
          <w:tcPr>
            <w:tcW w:w="7087" w:type="dxa"/>
            <w:tcBorders>
              <w:top w:val="single" w:sz="4" w:space="0" w:color="auto"/>
              <w:left w:val="single" w:sz="4" w:space="0" w:color="auto"/>
              <w:bottom w:val="single" w:sz="4" w:space="0" w:color="auto"/>
              <w:right w:val="single" w:sz="4" w:space="0" w:color="auto"/>
            </w:tcBorders>
          </w:tcPr>
          <w:p w14:paraId="5EE2CAB7" w14:textId="77777777" w:rsidR="000F60F5" w:rsidRPr="000F60F5" w:rsidRDefault="000F60F5" w:rsidP="000F60F5">
            <w:pPr>
              <w:rPr>
                <w:rFonts w:cstheme="minorHAnsi"/>
              </w:rPr>
            </w:pPr>
          </w:p>
        </w:tc>
        <w:tc>
          <w:tcPr>
            <w:tcW w:w="3205" w:type="dxa"/>
            <w:tcBorders>
              <w:top w:val="single" w:sz="4" w:space="0" w:color="auto"/>
              <w:left w:val="single" w:sz="4" w:space="0" w:color="auto"/>
              <w:bottom w:val="single" w:sz="4" w:space="0" w:color="auto"/>
              <w:right w:val="single" w:sz="4" w:space="0" w:color="auto"/>
            </w:tcBorders>
          </w:tcPr>
          <w:p w14:paraId="3D87C5EB" w14:textId="77777777" w:rsidR="000F60F5" w:rsidRPr="000F60F5" w:rsidRDefault="000F60F5" w:rsidP="000F60F5">
            <w:pPr>
              <w:rPr>
                <w:rFonts w:cstheme="minorHAnsi"/>
                <w:lang w:val="es-ES"/>
              </w:rPr>
            </w:pPr>
            <w:r w:rsidRPr="000F60F5">
              <w:rPr>
                <w:rFonts w:cstheme="minorHAnsi"/>
              </w:rPr>
              <w:t xml:space="preserve">Y / PY / </w:t>
            </w:r>
            <w:r w:rsidRPr="000F60F5">
              <w:rPr>
                <w:rFonts w:cstheme="minorHAnsi"/>
                <w:u w:val="single"/>
              </w:rPr>
              <w:t>PN / N</w:t>
            </w:r>
            <w:r w:rsidRPr="000F60F5">
              <w:rPr>
                <w:rFonts w:cstheme="minorHAnsi"/>
              </w:rPr>
              <w:t xml:space="preserve"> / NI</w:t>
            </w:r>
          </w:p>
        </w:tc>
      </w:tr>
      <w:tr w:rsidR="000F60F5" w:rsidRPr="000F60F5" w14:paraId="63143CF6" w14:textId="77777777" w:rsidTr="000F60F5">
        <w:trPr>
          <w:cantSplit/>
          <w:trHeight w:val="1269"/>
        </w:trPr>
        <w:tc>
          <w:tcPr>
            <w:tcW w:w="4248" w:type="dxa"/>
            <w:tcBorders>
              <w:top w:val="single" w:sz="4" w:space="0" w:color="auto"/>
              <w:left w:val="single" w:sz="4" w:space="0" w:color="auto"/>
              <w:bottom w:val="single" w:sz="4" w:space="0" w:color="auto"/>
              <w:right w:val="single" w:sz="4" w:space="0" w:color="auto"/>
            </w:tcBorders>
          </w:tcPr>
          <w:p w14:paraId="226FA212" w14:textId="77777777" w:rsidR="000F60F5" w:rsidRPr="000F60F5" w:rsidRDefault="000F60F5" w:rsidP="000F60F5">
            <w:pPr>
              <w:rPr>
                <w:rFonts w:cstheme="minorHAnsi"/>
              </w:rPr>
            </w:pPr>
            <w:r w:rsidRPr="000F60F5">
              <w:rPr>
                <w:rFonts w:cstheme="minorHAnsi"/>
              </w:rPr>
              <w:t>Risk-of-bias judgement</w:t>
            </w:r>
          </w:p>
        </w:tc>
        <w:tc>
          <w:tcPr>
            <w:tcW w:w="7087" w:type="dxa"/>
            <w:tcBorders>
              <w:top w:val="single" w:sz="4" w:space="0" w:color="auto"/>
              <w:left w:val="single" w:sz="4" w:space="0" w:color="auto"/>
              <w:bottom w:val="single" w:sz="4" w:space="0" w:color="auto"/>
              <w:right w:val="single" w:sz="4" w:space="0" w:color="auto"/>
            </w:tcBorders>
          </w:tcPr>
          <w:p w14:paraId="2FA9554C" w14:textId="77777777" w:rsidR="000F60F5" w:rsidRPr="000F60F5" w:rsidRDefault="000F60F5" w:rsidP="000F60F5">
            <w:pPr>
              <w:rPr>
                <w:rFonts w:cstheme="minorHAnsi"/>
              </w:rPr>
            </w:pPr>
          </w:p>
        </w:tc>
        <w:tc>
          <w:tcPr>
            <w:tcW w:w="3205" w:type="dxa"/>
            <w:tcBorders>
              <w:top w:val="single" w:sz="4" w:space="0" w:color="auto"/>
              <w:left w:val="single" w:sz="4" w:space="0" w:color="auto"/>
              <w:bottom w:val="single" w:sz="4" w:space="0" w:color="auto"/>
              <w:right w:val="single" w:sz="4" w:space="0" w:color="auto"/>
            </w:tcBorders>
          </w:tcPr>
          <w:p w14:paraId="0E3A0666" w14:textId="77777777" w:rsidR="000F60F5" w:rsidRPr="000F60F5" w:rsidRDefault="000F60F5" w:rsidP="000F60F5">
            <w:pPr>
              <w:rPr>
                <w:rFonts w:cstheme="minorHAnsi"/>
              </w:rPr>
            </w:pPr>
            <w:r w:rsidRPr="000F60F5">
              <w:rPr>
                <w:rFonts w:cstheme="minorHAnsi"/>
              </w:rPr>
              <w:t>Low / High / Some concerns</w:t>
            </w:r>
          </w:p>
        </w:tc>
      </w:tr>
      <w:tr w:rsidR="000F60F5" w:rsidRPr="000F60F5" w14:paraId="5476B480" w14:textId="77777777" w:rsidTr="000F60F5">
        <w:trPr>
          <w:cantSplit/>
          <w:trHeight w:val="20"/>
        </w:trPr>
        <w:tc>
          <w:tcPr>
            <w:tcW w:w="4248" w:type="dxa"/>
            <w:tcBorders>
              <w:top w:val="single" w:sz="4" w:space="0" w:color="auto"/>
              <w:left w:val="single" w:sz="4" w:space="0" w:color="auto"/>
              <w:bottom w:val="single" w:sz="4" w:space="0" w:color="auto"/>
              <w:right w:val="single" w:sz="4" w:space="0" w:color="auto"/>
            </w:tcBorders>
          </w:tcPr>
          <w:p w14:paraId="1A739544" w14:textId="77777777" w:rsidR="000F60F5" w:rsidRPr="000F60F5" w:rsidRDefault="000F60F5" w:rsidP="000F60F5">
            <w:pPr>
              <w:rPr>
                <w:rFonts w:cstheme="minorHAnsi"/>
              </w:rPr>
            </w:pPr>
            <w:r w:rsidRPr="000F60F5">
              <w:rPr>
                <w:rFonts w:cstheme="minorHAnsi"/>
              </w:rPr>
              <w:t>Optional: What is the predicted direction of bias arising from the randomization process?</w:t>
            </w:r>
          </w:p>
        </w:tc>
        <w:tc>
          <w:tcPr>
            <w:tcW w:w="7087" w:type="dxa"/>
            <w:tcBorders>
              <w:top w:val="single" w:sz="4" w:space="0" w:color="auto"/>
              <w:left w:val="single" w:sz="4" w:space="0" w:color="auto"/>
              <w:bottom w:val="single" w:sz="4" w:space="0" w:color="auto"/>
              <w:right w:val="single" w:sz="4" w:space="0" w:color="auto"/>
            </w:tcBorders>
          </w:tcPr>
          <w:p w14:paraId="5F321AC2" w14:textId="77777777" w:rsidR="000F60F5" w:rsidRPr="000F60F5" w:rsidRDefault="000F60F5" w:rsidP="000F60F5">
            <w:pPr>
              <w:rPr>
                <w:rFonts w:cstheme="minorHAnsi"/>
              </w:rPr>
            </w:pPr>
          </w:p>
        </w:tc>
        <w:tc>
          <w:tcPr>
            <w:tcW w:w="3205" w:type="dxa"/>
            <w:tcBorders>
              <w:top w:val="single" w:sz="4" w:space="0" w:color="auto"/>
              <w:left w:val="single" w:sz="4" w:space="0" w:color="auto"/>
              <w:bottom w:val="single" w:sz="4" w:space="0" w:color="auto"/>
              <w:right w:val="single" w:sz="4" w:space="0" w:color="auto"/>
            </w:tcBorders>
          </w:tcPr>
          <w:p w14:paraId="20396224" w14:textId="77777777" w:rsidR="000F60F5" w:rsidRPr="000F60F5" w:rsidRDefault="000F60F5" w:rsidP="000F60F5">
            <w:pPr>
              <w:rPr>
                <w:rFonts w:cstheme="minorHAnsi"/>
              </w:rPr>
            </w:pPr>
            <w:r w:rsidRPr="000F60F5">
              <w:rPr>
                <w:rFonts w:cstheme="minorHAnsi"/>
              </w:rPr>
              <w:t>NA / Favours experimental / Favours comparator / Towards null /Away from null / Unpredictable</w:t>
            </w:r>
          </w:p>
        </w:tc>
      </w:tr>
    </w:tbl>
    <w:p w14:paraId="68F77FE5" w14:textId="77777777" w:rsidR="000F60F5" w:rsidRPr="000F60F5" w:rsidRDefault="000F60F5" w:rsidP="000F60F5">
      <w:pPr>
        <w:rPr>
          <w:rFonts w:eastAsiaTheme="minorEastAsia"/>
          <w:spacing w:val="15"/>
        </w:rPr>
      </w:pPr>
      <w:r w:rsidRPr="000F60F5">
        <w:br w:type="page"/>
      </w:r>
    </w:p>
    <w:p w14:paraId="79F25585" w14:textId="77777777" w:rsidR="000F60F5" w:rsidRPr="004C307C" w:rsidRDefault="000F60F5" w:rsidP="000F60F5">
      <w:pPr>
        <w:rPr>
          <w:b/>
          <w:bCs/>
        </w:rPr>
      </w:pPr>
      <w:r w:rsidRPr="004C307C">
        <w:rPr>
          <w:b/>
          <w:bCs/>
        </w:rPr>
        <w:lastRenderedPageBreak/>
        <w:t>Domain 2: Risk of bias due to deviations from the intended interventions (</w:t>
      </w:r>
      <w:r w:rsidRPr="004C307C">
        <w:rPr>
          <w:b/>
          <w:bCs/>
          <w:i/>
        </w:rPr>
        <w:t>effect of assignment to intervention</w:t>
      </w:r>
      <w:r w:rsidRPr="004C307C">
        <w:rPr>
          <w:b/>
          <w:bCs/>
        </w:rPr>
        <w:t>)</w:t>
      </w:r>
    </w:p>
    <w:tbl>
      <w:tblPr>
        <w:tblStyle w:val="TableGrid"/>
        <w:tblpPr w:leftFromText="180" w:rightFromText="180" w:vertAnchor="text" w:tblpX="108" w:tblpY="1"/>
        <w:tblOverlap w:val="never"/>
        <w:tblW w:w="14597" w:type="dxa"/>
        <w:tblLayout w:type="fixed"/>
        <w:tblLook w:val="04A0" w:firstRow="1" w:lastRow="0" w:firstColumn="1" w:lastColumn="0" w:noHBand="0" w:noVBand="1"/>
      </w:tblPr>
      <w:tblGrid>
        <w:gridCol w:w="4248"/>
        <w:gridCol w:w="7513"/>
        <w:gridCol w:w="2836"/>
      </w:tblGrid>
      <w:tr w:rsidR="000F60F5" w:rsidRPr="000F60F5" w14:paraId="24EC3010" w14:textId="77777777" w:rsidTr="000F60F5">
        <w:trPr>
          <w:cantSplit/>
          <w:trHeight w:val="20"/>
        </w:trPr>
        <w:tc>
          <w:tcPr>
            <w:tcW w:w="4248" w:type="dxa"/>
            <w:tcBorders>
              <w:top w:val="single" w:sz="4" w:space="0" w:color="auto"/>
              <w:left w:val="single" w:sz="4" w:space="0" w:color="auto"/>
              <w:bottom w:val="single" w:sz="4" w:space="0" w:color="auto"/>
              <w:right w:val="single" w:sz="4" w:space="0" w:color="auto"/>
            </w:tcBorders>
          </w:tcPr>
          <w:p w14:paraId="60C7CDA5" w14:textId="77777777" w:rsidR="000F60F5" w:rsidRPr="000F60F5" w:rsidRDefault="000F60F5" w:rsidP="000F60F5">
            <w:pPr>
              <w:rPr>
                <w:rFonts w:cstheme="minorHAnsi"/>
              </w:rPr>
            </w:pPr>
            <w:r w:rsidRPr="000F60F5">
              <w:rPr>
                <w:rFonts w:cstheme="minorHAnsi"/>
              </w:rPr>
              <w:t>Signalling questions</w:t>
            </w:r>
          </w:p>
        </w:tc>
        <w:tc>
          <w:tcPr>
            <w:tcW w:w="7513" w:type="dxa"/>
            <w:tcBorders>
              <w:top w:val="single" w:sz="4" w:space="0" w:color="auto"/>
              <w:left w:val="single" w:sz="4" w:space="0" w:color="auto"/>
              <w:bottom w:val="single" w:sz="4" w:space="0" w:color="auto"/>
              <w:right w:val="single" w:sz="4" w:space="0" w:color="auto"/>
            </w:tcBorders>
          </w:tcPr>
          <w:p w14:paraId="6C29165E" w14:textId="77777777" w:rsidR="000F60F5" w:rsidRPr="000F60F5" w:rsidRDefault="000F60F5" w:rsidP="000F60F5">
            <w:pPr>
              <w:rPr>
                <w:rFonts w:cstheme="minorHAnsi"/>
              </w:rPr>
            </w:pPr>
            <w:r w:rsidRPr="000F60F5">
              <w:rPr>
                <w:rFonts w:cstheme="minorHAnsi"/>
              </w:rPr>
              <w:t>Comments</w:t>
            </w:r>
          </w:p>
        </w:tc>
        <w:tc>
          <w:tcPr>
            <w:tcW w:w="2836" w:type="dxa"/>
            <w:tcBorders>
              <w:top w:val="single" w:sz="4" w:space="0" w:color="auto"/>
              <w:left w:val="single" w:sz="4" w:space="0" w:color="auto"/>
              <w:bottom w:val="single" w:sz="4" w:space="0" w:color="auto"/>
              <w:right w:val="single" w:sz="4" w:space="0" w:color="auto"/>
            </w:tcBorders>
          </w:tcPr>
          <w:p w14:paraId="7F4C15C5" w14:textId="77777777" w:rsidR="000F60F5" w:rsidRPr="000F60F5" w:rsidRDefault="000F60F5" w:rsidP="000F60F5">
            <w:pPr>
              <w:rPr>
                <w:rFonts w:cstheme="minorHAnsi"/>
              </w:rPr>
            </w:pPr>
            <w:r w:rsidRPr="000F60F5">
              <w:rPr>
                <w:rFonts w:cstheme="minorHAnsi"/>
              </w:rPr>
              <w:t>Response options</w:t>
            </w:r>
          </w:p>
        </w:tc>
      </w:tr>
      <w:tr w:rsidR="000F60F5" w:rsidRPr="000F60F5" w14:paraId="350DDA7D" w14:textId="77777777" w:rsidTr="000F60F5">
        <w:trPr>
          <w:cantSplit/>
          <w:trHeight w:val="435"/>
        </w:trPr>
        <w:tc>
          <w:tcPr>
            <w:tcW w:w="4248" w:type="dxa"/>
            <w:tcBorders>
              <w:top w:val="single" w:sz="4" w:space="0" w:color="auto"/>
              <w:bottom w:val="single" w:sz="4" w:space="0" w:color="auto"/>
              <w:right w:val="single" w:sz="4" w:space="0" w:color="auto"/>
            </w:tcBorders>
          </w:tcPr>
          <w:p w14:paraId="13FC9548" w14:textId="77777777" w:rsidR="000F60F5" w:rsidRPr="000F60F5" w:rsidRDefault="000F60F5" w:rsidP="000F60F5">
            <w:pPr>
              <w:rPr>
                <w:rFonts w:cstheme="minorHAnsi"/>
                <w:u w:val="single"/>
              </w:rPr>
            </w:pPr>
            <w:r w:rsidRPr="000F60F5">
              <w:rPr>
                <w:szCs w:val="20"/>
              </w:rPr>
              <w:t>2.1. Were participants aware of their assigned intervention during the trial?</w:t>
            </w:r>
          </w:p>
        </w:tc>
        <w:tc>
          <w:tcPr>
            <w:tcW w:w="7513" w:type="dxa"/>
            <w:vMerge w:val="restart"/>
            <w:tcBorders>
              <w:top w:val="single" w:sz="4" w:space="0" w:color="auto"/>
              <w:right w:val="single" w:sz="4" w:space="0" w:color="auto"/>
            </w:tcBorders>
          </w:tcPr>
          <w:p w14:paraId="5BF798DC" w14:textId="77777777" w:rsidR="000F60F5" w:rsidRPr="000F60F5" w:rsidRDefault="000F60F5" w:rsidP="000F60F5">
            <w:pPr>
              <w:rPr>
                <w:rFonts w:cstheme="minorHAnsi"/>
                <w:u w:val="single"/>
              </w:rPr>
            </w:pPr>
          </w:p>
        </w:tc>
        <w:tc>
          <w:tcPr>
            <w:tcW w:w="2836" w:type="dxa"/>
            <w:tcBorders>
              <w:top w:val="single" w:sz="4" w:space="0" w:color="auto"/>
              <w:right w:val="single" w:sz="4" w:space="0" w:color="auto"/>
            </w:tcBorders>
          </w:tcPr>
          <w:p w14:paraId="44B0287B" w14:textId="77777777" w:rsidR="000F60F5" w:rsidRPr="000F60F5" w:rsidRDefault="000F60F5" w:rsidP="000F60F5">
            <w:pPr>
              <w:rPr>
                <w:rFonts w:cstheme="minorHAnsi"/>
                <w:u w:val="single"/>
              </w:rPr>
            </w:pPr>
            <w:r w:rsidRPr="000F60F5">
              <w:rPr>
                <w:rFonts w:cstheme="minorHAnsi"/>
              </w:rPr>
              <w:t xml:space="preserve">Y / PY / </w:t>
            </w:r>
            <w:r w:rsidRPr="000F60F5">
              <w:rPr>
                <w:rFonts w:cstheme="minorHAnsi"/>
                <w:u w:val="single"/>
              </w:rPr>
              <w:t>PN / N</w:t>
            </w:r>
            <w:r w:rsidRPr="000F60F5">
              <w:rPr>
                <w:rFonts w:cstheme="minorHAnsi"/>
              </w:rPr>
              <w:t xml:space="preserve"> / NI</w:t>
            </w:r>
          </w:p>
        </w:tc>
      </w:tr>
      <w:tr w:rsidR="000F60F5" w:rsidRPr="000F60F5" w14:paraId="54D719EA" w14:textId="77777777" w:rsidTr="000F60F5">
        <w:trPr>
          <w:cantSplit/>
          <w:trHeight w:val="20"/>
        </w:trPr>
        <w:tc>
          <w:tcPr>
            <w:tcW w:w="4248" w:type="dxa"/>
            <w:tcBorders>
              <w:top w:val="single" w:sz="4" w:space="0" w:color="auto"/>
              <w:bottom w:val="single" w:sz="4" w:space="0" w:color="auto"/>
              <w:right w:val="single" w:sz="4" w:space="0" w:color="auto"/>
            </w:tcBorders>
          </w:tcPr>
          <w:p w14:paraId="6F83C526" w14:textId="77777777" w:rsidR="000F60F5" w:rsidRPr="000F60F5" w:rsidRDefault="000F60F5" w:rsidP="000F60F5">
            <w:pPr>
              <w:rPr>
                <w:rFonts w:cstheme="minorHAnsi"/>
              </w:rPr>
            </w:pPr>
            <w:r w:rsidRPr="000F60F5">
              <w:rPr>
                <w:szCs w:val="20"/>
              </w:rPr>
              <w:t xml:space="preserve">2.2. Were carers and people delivering the interventions aware of </w:t>
            </w:r>
            <w:proofErr w:type="gramStart"/>
            <w:r w:rsidRPr="000F60F5">
              <w:rPr>
                <w:szCs w:val="20"/>
              </w:rPr>
              <w:t>participants'</w:t>
            </w:r>
            <w:proofErr w:type="gramEnd"/>
            <w:r w:rsidRPr="000F60F5">
              <w:rPr>
                <w:szCs w:val="20"/>
              </w:rPr>
              <w:t xml:space="preserve"> assigned intervention during the trial?</w:t>
            </w:r>
          </w:p>
        </w:tc>
        <w:tc>
          <w:tcPr>
            <w:tcW w:w="7513" w:type="dxa"/>
            <w:vMerge/>
            <w:tcBorders>
              <w:bottom w:val="single" w:sz="4" w:space="0" w:color="auto"/>
              <w:right w:val="single" w:sz="4" w:space="0" w:color="auto"/>
            </w:tcBorders>
          </w:tcPr>
          <w:p w14:paraId="2D2F378B" w14:textId="77777777" w:rsidR="000F60F5" w:rsidRPr="000F60F5" w:rsidRDefault="000F60F5" w:rsidP="000F60F5">
            <w:pPr>
              <w:rPr>
                <w:rFonts w:cstheme="minorHAnsi"/>
              </w:rPr>
            </w:pPr>
          </w:p>
        </w:tc>
        <w:tc>
          <w:tcPr>
            <w:tcW w:w="2836" w:type="dxa"/>
            <w:tcBorders>
              <w:top w:val="single" w:sz="4" w:space="0" w:color="auto"/>
              <w:left w:val="single" w:sz="4" w:space="0" w:color="auto"/>
              <w:bottom w:val="single" w:sz="4" w:space="0" w:color="auto"/>
              <w:right w:val="single" w:sz="4" w:space="0" w:color="auto"/>
            </w:tcBorders>
          </w:tcPr>
          <w:p w14:paraId="0772A957" w14:textId="77777777" w:rsidR="000F60F5" w:rsidRPr="000F60F5" w:rsidRDefault="000F60F5" w:rsidP="000F60F5">
            <w:pPr>
              <w:rPr>
                <w:rFonts w:cstheme="minorHAnsi"/>
                <w:lang w:val="es-ES"/>
              </w:rPr>
            </w:pPr>
            <w:r w:rsidRPr="000F60F5">
              <w:rPr>
                <w:rFonts w:cstheme="minorHAnsi"/>
              </w:rPr>
              <w:t xml:space="preserve">Y / PY / </w:t>
            </w:r>
            <w:r w:rsidRPr="000F60F5">
              <w:rPr>
                <w:rFonts w:cstheme="minorHAnsi"/>
                <w:u w:val="single"/>
              </w:rPr>
              <w:t>PN / N</w:t>
            </w:r>
            <w:r w:rsidRPr="000F60F5">
              <w:rPr>
                <w:rFonts w:cstheme="minorHAnsi"/>
              </w:rPr>
              <w:t xml:space="preserve"> / NI</w:t>
            </w:r>
          </w:p>
        </w:tc>
      </w:tr>
      <w:tr w:rsidR="000F60F5" w:rsidRPr="00E22117" w14:paraId="6551E19F" w14:textId="77777777" w:rsidTr="000F60F5">
        <w:trPr>
          <w:cantSplit/>
          <w:trHeight w:val="20"/>
        </w:trPr>
        <w:tc>
          <w:tcPr>
            <w:tcW w:w="4248" w:type="dxa"/>
            <w:tcBorders>
              <w:top w:val="single" w:sz="4" w:space="0" w:color="auto"/>
              <w:bottom w:val="single" w:sz="4" w:space="0" w:color="auto"/>
              <w:right w:val="single" w:sz="4" w:space="0" w:color="auto"/>
            </w:tcBorders>
          </w:tcPr>
          <w:p w14:paraId="5B09FF65" w14:textId="77777777" w:rsidR="000F60F5" w:rsidRPr="000F60F5" w:rsidRDefault="000F60F5" w:rsidP="000F60F5">
            <w:pPr>
              <w:rPr>
                <w:rFonts w:cstheme="minorHAnsi"/>
              </w:rPr>
            </w:pPr>
            <w:r w:rsidRPr="000F60F5">
              <w:rPr>
                <w:szCs w:val="20"/>
              </w:rPr>
              <w:t xml:space="preserve">2.3. </w:t>
            </w:r>
            <w:r w:rsidRPr="000F60F5">
              <w:rPr>
                <w:szCs w:val="20"/>
                <w:u w:val="single"/>
              </w:rPr>
              <w:t>If Y/PY/NI to 2.1 or 2.2</w:t>
            </w:r>
            <w:r w:rsidRPr="000F60F5">
              <w:rPr>
                <w:szCs w:val="20"/>
              </w:rPr>
              <w:t>: Were there deviations from the intended intervention that arose because of the trial context?</w:t>
            </w:r>
          </w:p>
        </w:tc>
        <w:tc>
          <w:tcPr>
            <w:tcW w:w="7513" w:type="dxa"/>
            <w:tcBorders>
              <w:top w:val="single" w:sz="4" w:space="0" w:color="auto"/>
              <w:bottom w:val="single" w:sz="4" w:space="0" w:color="auto"/>
            </w:tcBorders>
          </w:tcPr>
          <w:p w14:paraId="2997BA48" w14:textId="77777777" w:rsidR="000F60F5" w:rsidRPr="000F60F5" w:rsidRDefault="000F60F5" w:rsidP="000F60F5">
            <w:pPr>
              <w:rPr>
                <w:rFonts w:cstheme="minorHAnsi"/>
              </w:rPr>
            </w:pPr>
          </w:p>
        </w:tc>
        <w:tc>
          <w:tcPr>
            <w:tcW w:w="2836" w:type="dxa"/>
            <w:tcBorders>
              <w:top w:val="single" w:sz="4" w:space="0" w:color="auto"/>
              <w:bottom w:val="single" w:sz="4" w:space="0" w:color="auto"/>
              <w:right w:val="single" w:sz="4" w:space="0" w:color="auto"/>
            </w:tcBorders>
          </w:tcPr>
          <w:p w14:paraId="3CD227E9" w14:textId="77777777" w:rsidR="000F60F5" w:rsidRPr="000F60F5" w:rsidRDefault="000F60F5" w:rsidP="000F60F5">
            <w:pPr>
              <w:rPr>
                <w:rFonts w:cstheme="minorHAnsi"/>
                <w:lang w:val="es-ES"/>
              </w:rPr>
            </w:pPr>
            <w:r w:rsidRPr="000F60F5">
              <w:rPr>
                <w:rFonts w:cstheme="minorHAnsi"/>
                <w:lang w:val="es-ES"/>
              </w:rPr>
              <w:t xml:space="preserve">NA / Y / PY / </w:t>
            </w:r>
            <w:r w:rsidRPr="000F60F5">
              <w:rPr>
                <w:rFonts w:cstheme="minorHAnsi"/>
                <w:u w:val="single"/>
                <w:lang w:val="es-ES"/>
              </w:rPr>
              <w:t>PN / N</w:t>
            </w:r>
            <w:r w:rsidRPr="000F60F5">
              <w:rPr>
                <w:rFonts w:cstheme="minorHAnsi"/>
                <w:lang w:val="es-ES"/>
              </w:rPr>
              <w:t xml:space="preserve"> / NI</w:t>
            </w:r>
          </w:p>
        </w:tc>
      </w:tr>
      <w:tr w:rsidR="000F60F5" w:rsidRPr="00E22117" w14:paraId="52D813AB" w14:textId="77777777" w:rsidTr="000F60F5">
        <w:trPr>
          <w:cantSplit/>
          <w:trHeight w:val="20"/>
        </w:trPr>
        <w:tc>
          <w:tcPr>
            <w:tcW w:w="4248" w:type="dxa"/>
            <w:tcBorders>
              <w:top w:val="single" w:sz="4" w:space="0" w:color="auto"/>
              <w:bottom w:val="single" w:sz="4" w:space="0" w:color="auto"/>
              <w:right w:val="single" w:sz="4" w:space="0" w:color="auto"/>
            </w:tcBorders>
          </w:tcPr>
          <w:p w14:paraId="114971A6" w14:textId="77777777" w:rsidR="000F60F5" w:rsidRPr="000F60F5" w:rsidRDefault="000F60F5" w:rsidP="000F60F5">
            <w:pPr>
              <w:rPr>
                <w:rFonts w:cstheme="minorHAnsi"/>
              </w:rPr>
            </w:pPr>
            <w:r w:rsidRPr="000F60F5">
              <w:rPr>
                <w:szCs w:val="20"/>
              </w:rPr>
              <w:t xml:space="preserve">2.4 </w:t>
            </w:r>
            <w:r w:rsidRPr="000F60F5">
              <w:rPr>
                <w:szCs w:val="20"/>
                <w:u w:val="single"/>
              </w:rPr>
              <w:t>If Y/PY to 2.3</w:t>
            </w:r>
            <w:r w:rsidRPr="000F60F5">
              <w:rPr>
                <w:szCs w:val="20"/>
              </w:rPr>
              <w:t>: Were these deviations likely to have affected the outcome?</w:t>
            </w:r>
          </w:p>
        </w:tc>
        <w:tc>
          <w:tcPr>
            <w:tcW w:w="7513" w:type="dxa"/>
            <w:tcBorders>
              <w:top w:val="single" w:sz="4" w:space="0" w:color="auto"/>
              <w:bottom w:val="single" w:sz="4" w:space="0" w:color="auto"/>
            </w:tcBorders>
          </w:tcPr>
          <w:p w14:paraId="49999B76" w14:textId="77777777" w:rsidR="000F60F5" w:rsidRPr="000F60F5" w:rsidRDefault="000F60F5" w:rsidP="000F60F5">
            <w:pPr>
              <w:rPr>
                <w:rFonts w:cstheme="minorHAnsi"/>
              </w:rPr>
            </w:pPr>
          </w:p>
        </w:tc>
        <w:tc>
          <w:tcPr>
            <w:tcW w:w="2836" w:type="dxa"/>
            <w:tcBorders>
              <w:top w:val="single" w:sz="4" w:space="0" w:color="auto"/>
              <w:bottom w:val="single" w:sz="4" w:space="0" w:color="auto"/>
              <w:right w:val="single" w:sz="4" w:space="0" w:color="auto"/>
            </w:tcBorders>
          </w:tcPr>
          <w:p w14:paraId="24EDD383" w14:textId="77777777" w:rsidR="000F60F5" w:rsidRPr="000F60F5" w:rsidRDefault="000F60F5" w:rsidP="000F60F5">
            <w:pPr>
              <w:rPr>
                <w:rFonts w:cstheme="minorHAnsi"/>
                <w:lang w:val="es-ES"/>
              </w:rPr>
            </w:pPr>
            <w:r w:rsidRPr="000F60F5">
              <w:rPr>
                <w:rFonts w:cstheme="minorHAnsi"/>
                <w:lang w:val="es-ES"/>
              </w:rPr>
              <w:t xml:space="preserve">NA / Y / PY / </w:t>
            </w:r>
            <w:r w:rsidRPr="000F60F5">
              <w:rPr>
                <w:rFonts w:cstheme="minorHAnsi"/>
                <w:u w:val="single"/>
                <w:lang w:val="es-ES"/>
              </w:rPr>
              <w:t>PN / N</w:t>
            </w:r>
            <w:r w:rsidRPr="000F60F5">
              <w:rPr>
                <w:rFonts w:cstheme="minorHAnsi"/>
                <w:lang w:val="es-ES"/>
              </w:rPr>
              <w:t xml:space="preserve"> / NI</w:t>
            </w:r>
          </w:p>
        </w:tc>
      </w:tr>
      <w:tr w:rsidR="000F60F5" w:rsidRPr="00E22117" w14:paraId="739CF0E2" w14:textId="77777777" w:rsidTr="000F60F5">
        <w:trPr>
          <w:cantSplit/>
          <w:trHeight w:val="20"/>
        </w:trPr>
        <w:tc>
          <w:tcPr>
            <w:tcW w:w="4248" w:type="dxa"/>
            <w:tcBorders>
              <w:top w:val="single" w:sz="4" w:space="0" w:color="auto"/>
              <w:bottom w:val="single" w:sz="4" w:space="0" w:color="auto"/>
              <w:right w:val="single" w:sz="4" w:space="0" w:color="auto"/>
            </w:tcBorders>
          </w:tcPr>
          <w:p w14:paraId="4677611C" w14:textId="77777777" w:rsidR="000F60F5" w:rsidRPr="000F60F5" w:rsidRDefault="000F60F5" w:rsidP="000F60F5">
            <w:pPr>
              <w:rPr>
                <w:rFonts w:cstheme="minorHAnsi"/>
              </w:rPr>
            </w:pPr>
            <w:r w:rsidRPr="000F60F5">
              <w:rPr>
                <w:szCs w:val="20"/>
              </w:rPr>
              <w:t xml:space="preserve">2.5. </w:t>
            </w:r>
            <w:r w:rsidRPr="000F60F5">
              <w:rPr>
                <w:szCs w:val="20"/>
                <w:u w:val="single"/>
              </w:rPr>
              <w:t>If Y/PY/NI to 2.4</w:t>
            </w:r>
            <w:r w:rsidRPr="000F60F5">
              <w:rPr>
                <w:szCs w:val="20"/>
              </w:rPr>
              <w:t>: Were these deviations from intended intervention balanced between groups?</w:t>
            </w:r>
          </w:p>
        </w:tc>
        <w:tc>
          <w:tcPr>
            <w:tcW w:w="7513" w:type="dxa"/>
            <w:tcBorders>
              <w:top w:val="single" w:sz="4" w:space="0" w:color="auto"/>
              <w:bottom w:val="single" w:sz="4" w:space="0" w:color="auto"/>
            </w:tcBorders>
          </w:tcPr>
          <w:p w14:paraId="6CD54EC7" w14:textId="77777777" w:rsidR="000F60F5" w:rsidRPr="000F60F5" w:rsidRDefault="000F60F5" w:rsidP="000F60F5">
            <w:pPr>
              <w:rPr>
                <w:rFonts w:cstheme="minorHAnsi"/>
              </w:rPr>
            </w:pPr>
          </w:p>
        </w:tc>
        <w:tc>
          <w:tcPr>
            <w:tcW w:w="2836" w:type="dxa"/>
            <w:tcBorders>
              <w:top w:val="single" w:sz="4" w:space="0" w:color="auto"/>
              <w:bottom w:val="single" w:sz="4" w:space="0" w:color="auto"/>
              <w:right w:val="single" w:sz="4" w:space="0" w:color="auto"/>
            </w:tcBorders>
          </w:tcPr>
          <w:p w14:paraId="4E3C1FCE" w14:textId="77777777" w:rsidR="000F60F5" w:rsidRPr="000F60F5" w:rsidRDefault="000F60F5" w:rsidP="000F60F5">
            <w:pPr>
              <w:rPr>
                <w:rFonts w:cstheme="minorHAnsi"/>
                <w:lang w:val="es-ES"/>
              </w:rPr>
            </w:pPr>
            <w:r w:rsidRPr="000F60F5">
              <w:rPr>
                <w:rFonts w:cstheme="minorHAnsi"/>
                <w:lang w:val="es-ES"/>
              </w:rPr>
              <w:t xml:space="preserve">NA / </w:t>
            </w:r>
            <w:r w:rsidRPr="000F60F5">
              <w:rPr>
                <w:rFonts w:cstheme="minorHAnsi"/>
                <w:u w:val="single"/>
                <w:lang w:val="es-ES"/>
              </w:rPr>
              <w:t>Y / PY</w:t>
            </w:r>
            <w:r w:rsidRPr="000F60F5">
              <w:rPr>
                <w:rFonts w:cstheme="minorHAnsi"/>
                <w:lang w:val="es-ES"/>
              </w:rPr>
              <w:t xml:space="preserve"> / PN / N / NI</w:t>
            </w:r>
          </w:p>
        </w:tc>
      </w:tr>
      <w:tr w:rsidR="000F60F5" w:rsidRPr="000F60F5" w14:paraId="52F41095" w14:textId="77777777" w:rsidTr="000F60F5">
        <w:trPr>
          <w:cantSplit/>
          <w:trHeight w:val="20"/>
        </w:trPr>
        <w:tc>
          <w:tcPr>
            <w:tcW w:w="4248" w:type="dxa"/>
            <w:tcBorders>
              <w:top w:val="single" w:sz="4" w:space="0" w:color="auto"/>
              <w:bottom w:val="single" w:sz="4" w:space="0" w:color="auto"/>
              <w:right w:val="single" w:sz="4" w:space="0" w:color="auto"/>
            </w:tcBorders>
          </w:tcPr>
          <w:p w14:paraId="66D20024" w14:textId="77777777" w:rsidR="000F60F5" w:rsidRPr="000F60F5" w:rsidRDefault="000F60F5" w:rsidP="000F60F5">
            <w:pPr>
              <w:rPr>
                <w:rFonts w:cstheme="minorHAnsi"/>
              </w:rPr>
            </w:pPr>
            <w:r w:rsidRPr="000F60F5">
              <w:rPr>
                <w:szCs w:val="20"/>
              </w:rPr>
              <w:t>2.6 Was an appropriate analysis used to estimate the effect of assignment to intervention?</w:t>
            </w:r>
          </w:p>
        </w:tc>
        <w:tc>
          <w:tcPr>
            <w:tcW w:w="7513" w:type="dxa"/>
            <w:tcBorders>
              <w:top w:val="single" w:sz="4" w:space="0" w:color="auto"/>
              <w:bottom w:val="single" w:sz="4" w:space="0" w:color="auto"/>
            </w:tcBorders>
          </w:tcPr>
          <w:p w14:paraId="215C509A" w14:textId="77777777" w:rsidR="000F60F5" w:rsidRPr="000F60F5" w:rsidRDefault="000F60F5" w:rsidP="000F60F5">
            <w:pPr>
              <w:rPr>
                <w:rFonts w:cstheme="minorHAnsi"/>
              </w:rPr>
            </w:pPr>
          </w:p>
        </w:tc>
        <w:tc>
          <w:tcPr>
            <w:tcW w:w="2836" w:type="dxa"/>
            <w:tcBorders>
              <w:top w:val="single" w:sz="4" w:space="0" w:color="auto"/>
              <w:bottom w:val="single" w:sz="4" w:space="0" w:color="auto"/>
              <w:right w:val="single" w:sz="4" w:space="0" w:color="auto"/>
            </w:tcBorders>
          </w:tcPr>
          <w:p w14:paraId="6D8CF085" w14:textId="77777777" w:rsidR="000F60F5" w:rsidRPr="000F60F5" w:rsidRDefault="000F60F5" w:rsidP="000F60F5">
            <w:pPr>
              <w:rPr>
                <w:rFonts w:cstheme="minorHAnsi"/>
              </w:rPr>
            </w:pPr>
            <w:r w:rsidRPr="000F60F5">
              <w:rPr>
                <w:rFonts w:cstheme="minorHAnsi"/>
                <w:u w:val="single"/>
              </w:rPr>
              <w:t>Y / PY</w:t>
            </w:r>
            <w:r w:rsidRPr="000F60F5">
              <w:rPr>
                <w:rFonts w:cstheme="minorHAnsi"/>
              </w:rPr>
              <w:t xml:space="preserve"> / PN / N / NI</w:t>
            </w:r>
          </w:p>
        </w:tc>
      </w:tr>
      <w:tr w:rsidR="000F60F5" w:rsidRPr="00E22117" w14:paraId="4F7891EC" w14:textId="77777777" w:rsidTr="000F60F5">
        <w:trPr>
          <w:cantSplit/>
          <w:trHeight w:val="20"/>
        </w:trPr>
        <w:tc>
          <w:tcPr>
            <w:tcW w:w="4248" w:type="dxa"/>
            <w:tcBorders>
              <w:top w:val="single" w:sz="4" w:space="0" w:color="auto"/>
              <w:bottom w:val="single" w:sz="4" w:space="0" w:color="auto"/>
              <w:right w:val="single" w:sz="4" w:space="0" w:color="auto"/>
            </w:tcBorders>
          </w:tcPr>
          <w:p w14:paraId="782CFE1D" w14:textId="77777777" w:rsidR="000F60F5" w:rsidRPr="000F60F5" w:rsidRDefault="000F60F5" w:rsidP="000F60F5">
            <w:pPr>
              <w:rPr>
                <w:rFonts w:cstheme="minorHAnsi"/>
              </w:rPr>
            </w:pPr>
            <w:bookmarkStart w:id="24" w:name="_Hlk508661458"/>
            <w:r w:rsidRPr="000F60F5">
              <w:rPr>
                <w:szCs w:val="20"/>
              </w:rPr>
              <w:t xml:space="preserve">2.7 </w:t>
            </w:r>
            <w:r w:rsidRPr="000F60F5">
              <w:rPr>
                <w:szCs w:val="20"/>
                <w:u w:val="single"/>
              </w:rPr>
              <w:t>If N/PN/NI to 2.6:</w:t>
            </w:r>
            <w:r w:rsidRPr="000F60F5">
              <w:rPr>
                <w:szCs w:val="20"/>
              </w:rPr>
              <w:t xml:space="preserve"> Was there potential for a substantial impact (on the result) of the failure to analyse participants in the group to which they were randomized?</w:t>
            </w:r>
          </w:p>
        </w:tc>
        <w:tc>
          <w:tcPr>
            <w:tcW w:w="7513" w:type="dxa"/>
            <w:tcBorders>
              <w:top w:val="single" w:sz="4" w:space="0" w:color="auto"/>
              <w:bottom w:val="single" w:sz="4" w:space="0" w:color="auto"/>
            </w:tcBorders>
          </w:tcPr>
          <w:p w14:paraId="711DA481" w14:textId="77777777" w:rsidR="000F60F5" w:rsidRPr="000F60F5" w:rsidRDefault="000F60F5" w:rsidP="000F60F5">
            <w:pPr>
              <w:rPr>
                <w:rFonts w:cstheme="minorHAnsi"/>
              </w:rPr>
            </w:pPr>
          </w:p>
        </w:tc>
        <w:tc>
          <w:tcPr>
            <w:tcW w:w="2836" w:type="dxa"/>
            <w:tcBorders>
              <w:top w:val="single" w:sz="4" w:space="0" w:color="auto"/>
              <w:bottom w:val="single" w:sz="4" w:space="0" w:color="auto"/>
              <w:right w:val="single" w:sz="4" w:space="0" w:color="auto"/>
            </w:tcBorders>
          </w:tcPr>
          <w:p w14:paraId="193CE060" w14:textId="77777777" w:rsidR="000F60F5" w:rsidRPr="000F60F5" w:rsidRDefault="000F60F5" w:rsidP="000F60F5">
            <w:pPr>
              <w:rPr>
                <w:rFonts w:cstheme="minorHAnsi"/>
                <w:lang w:val="es-ES"/>
              </w:rPr>
            </w:pPr>
            <w:r w:rsidRPr="000F60F5">
              <w:rPr>
                <w:rFonts w:cstheme="minorHAnsi"/>
                <w:lang w:val="es-ES"/>
              </w:rPr>
              <w:t xml:space="preserve">NA / Y / PY / </w:t>
            </w:r>
            <w:r w:rsidRPr="000F60F5">
              <w:rPr>
                <w:rFonts w:cstheme="minorHAnsi"/>
                <w:u w:val="single"/>
                <w:lang w:val="es-ES"/>
              </w:rPr>
              <w:t>PN / N</w:t>
            </w:r>
            <w:r w:rsidRPr="000F60F5">
              <w:rPr>
                <w:rFonts w:cstheme="minorHAnsi"/>
                <w:lang w:val="es-ES"/>
              </w:rPr>
              <w:t xml:space="preserve"> / NI</w:t>
            </w:r>
          </w:p>
        </w:tc>
      </w:tr>
      <w:bookmarkEnd w:id="24"/>
      <w:tr w:rsidR="000F60F5" w:rsidRPr="000F60F5" w14:paraId="68C0BBF6" w14:textId="77777777" w:rsidTr="000F60F5">
        <w:trPr>
          <w:cantSplit/>
          <w:trHeight w:val="20"/>
        </w:trPr>
        <w:tc>
          <w:tcPr>
            <w:tcW w:w="4248" w:type="dxa"/>
            <w:tcBorders>
              <w:top w:val="single" w:sz="4" w:space="0" w:color="auto"/>
              <w:bottom w:val="single" w:sz="4" w:space="0" w:color="auto"/>
              <w:right w:val="single" w:sz="4" w:space="0" w:color="auto"/>
            </w:tcBorders>
          </w:tcPr>
          <w:p w14:paraId="5F82FCC6" w14:textId="77777777" w:rsidR="000F60F5" w:rsidRPr="000F60F5" w:rsidRDefault="000F60F5" w:rsidP="000F60F5">
            <w:pPr>
              <w:rPr>
                <w:rFonts w:cstheme="minorHAnsi"/>
              </w:rPr>
            </w:pPr>
            <w:r w:rsidRPr="000F60F5">
              <w:rPr>
                <w:rFonts w:cstheme="minorHAnsi"/>
              </w:rPr>
              <w:t>Risk-of-bias judgement</w:t>
            </w:r>
          </w:p>
        </w:tc>
        <w:tc>
          <w:tcPr>
            <w:tcW w:w="7513" w:type="dxa"/>
            <w:tcBorders>
              <w:top w:val="single" w:sz="4" w:space="0" w:color="auto"/>
              <w:bottom w:val="single" w:sz="4" w:space="0" w:color="auto"/>
            </w:tcBorders>
          </w:tcPr>
          <w:p w14:paraId="3F28234D" w14:textId="77777777" w:rsidR="000F60F5" w:rsidRPr="000F60F5" w:rsidRDefault="000F60F5" w:rsidP="000F60F5">
            <w:pPr>
              <w:rPr>
                <w:rFonts w:cstheme="minorHAnsi"/>
              </w:rPr>
            </w:pPr>
          </w:p>
        </w:tc>
        <w:tc>
          <w:tcPr>
            <w:tcW w:w="2836" w:type="dxa"/>
            <w:tcBorders>
              <w:top w:val="single" w:sz="4" w:space="0" w:color="auto"/>
              <w:bottom w:val="single" w:sz="4" w:space="0" w:color="auto"/>
              <w:right w:val="single" w:sz="4" w:space="0" w:color="auto"/>
            </w:tcBorders>
          </w:tcPr>
          <w:p w14:paraId="01DF25FB" w14:textId="77777777" w:rsidR="000F60F5" w:rsidRPr="000F60F5" w:rsidRDefault="000F60F5" w:rsidP="000F60F5">
            <w:pPr>
              <w:rPr>
                <w:rFonts w:cstheme="minorHAnsi"/>
              </w:rPr>
            </w:pPr>
            <w:r w:rsidRPr="000F60F5">
              <w:rPr>
                <w:rFonts w:cstheme="minorHAnsi"/>
              </w:rPr>
              <w:t>Low / High / Some concerns</w:t>
            </w:r>
          </w:p>
        </w:tc>
      </w:tr>
      <w:tr w:rsidR="000F60F5" w:rsidRPr="000F60F5" w14:paraId="5BEE7522" w14:textId="77777777" w:rsidTr="000F60F5">
        <w:trPr>
          <w:cantSplit/>
          <w:trHeight w:val="699"/>
        </w:trPr>
        <w:tc>
          <w:tcPr>
            <w:tcW w:w="4248" w:type="dxa"/>
            <w:tcBorders>
              <w:top w:val="single" w:sz="2" w:space="0" w:color="D9D9D9" w:themeColor="background1" w:themeShade="D9"/>
              <w:bottom w:val="single" w:sz="4" w:space="0" w:color="auto"/>
              <w:right w:val="single" w:sz="4" w:space="0" w:color="auto"/>
            </w:tcBorders>
          </w:tcPr>
          <w:p w14:paraId="44F7CBE6" w14:textId="77777777" w:rsidR="000F60F5" w:rsidRPr="000F60F5" w:rsidRDefault="000F60F5" w:rsidP="000F60F5">
            <w:pPr>
              <w:rPr>
                <w:rFonts w:cstheme="minorHAnsi"/>
              </w:rPr>
            </w:pPr>
            <w:r w:rsidRPr="000F60F5">
              <w:rPr>
                <w:rFonts w:cstheme="minorHAnsi"/>
              </w:rPr>
              <w:t>Optional: What is the predicted direction of bias due to deviations from intended interventions?</w:t>
            </w:r>
          </w:p>
        </w:tc>
        <w:tc>
          <w:tcPr>
            <w:tcW w:w="7513" w:type="dxa"/>
            <w:tcBorders>
              <w:top w:val="single" w:sz="2" w:space="0" w:color="D9D9D9" w:themeColor="background1" w:themeShade="D9"/>
              <w:bottom w:val="single" w:sz="4" w:space="0" w:color="auto"/>
            </w:tcBorders>
          </w:tcPr>
          <w:p w14:paraId="715606E0" w14:textId="77777777" w:rsidR="000F60F5" w:rsidRPr="000F60F5" w:rsidRDefault="000F60F5" w:rsidP="000F60F5">
            <w:pPr>
              <w:rPr>
                <w:rFonts w:cstheme="minorHAnsi"/>
              </w:rPr>
            </w:pPr>
          </w:p>
        </w:tc>
        <w:tc>
          <w:tcPr>
            <w:tcW w:w="2836" w:type="dxa"/>
            <w:tcBorders>
              <w:top w:val="single" w:sz="4" w:space="0" w:color="auto"/>
              <w:bottom w:val="single" w:sz="4" w:space="0" w:color="auto"/>
              <w:right w:val="single" w:sz="4" w:space="0" w:color="auto"/>
            </w:tcBorders>
          </w:tcPr>
          <w:p w14:paraId="0C52B4CB" w14:textId="77777777" w:rsidR="000F60F5" w:rsidRPr="000F60F5" w:rsidRDefault="000F60F5" w:rsidP="000F60F5">
            <w:pPr>
              <w:rPr>
                <w:rFonts w:cstheme="minorHAnsi"/>
              </w:rPr>
            </w:pPr>
            <w:r w:rsidRPr="000F60F5">
              <w:rPr>
                <w:rFonts w:cstheme="minorHAnsi"/>
              </w:rPr>
              <w:t>NA / Favours experimental / Favours comparator / Towards null /Away from null / Unpredictable</w:t>
            </w:r>
          </w:p>
        </w:tc>
      </w:tr>
    </w:tbl>
    <w:p w14:paraId="66108BB1" w14:textId="77777777" w:rsidR="000F60F5" w:rsidRPr="000F60F5" w:rsidRDefault="000F60F5" w:rsidP="000F60F5">
      <w:pPr>
        <w:rPr>
          <w:rFonts w:eastAsiaTheme="minorEastAsia"/>
          <w:spacing w:val="15"/>
          <w:sz w:val="24"/>
        </w:rPr>
      </w:pPr>
      <w:r w:rsidRPr="000F60F5">
        <w:br w:type="page"/>
      </w:r>
    </w:p>
    <w:p w14:paraId="23CBE62F" w14:textId="77777777" w:rsidR="000F60F5" w:rsidRPr="004C307C" w:rsidRDefault="000F60F5" w:rsidP="000F60F5">
      <w:pPr>
        <w:rPr>
          <w:b/>
          <w:bCs/>
        </w:rPr>
      </w:pPr>
      <w:r w:rsidRPr="004C307C">
        <w:rPr>
          <w:b/>
          <w:bCs/>
        </w:rPr>
        <w:lastRenderedPageBreak/>
        <w:t>Domain 2: Risk of bias due to deviations from the intended interventions (</w:t>
      </w:r>
      <w:r w:rsidRPr="004C307C">
        <w:rPr>
          <w:b/>
          <w:bCs/>
          <w:i/>
        </w:rPr>
        <w:t>effect of adhering to intervention</w:t>
      </w:r>
      <w:r w:rsidRPr="004C307C">
        <w:rPr>
          <w:b/>
          <w:bCs/>
        </w:rPr>
        <w:t>)</w:t>
      </w:r>
    </w:p>
    <w:tbl>
      <w:tblPr>
        <w:tblStyle w:val="TableGrid"/>
        <w:tblpPr w:leftFromText="180" w:rightFromText="180" w:vertAnchor="text" w:tblpX="108" w:tblpY="1"/>
        <w:tblOverlap w:val="never"/>
        <w:tblW w:w="14597" w:type="dxa"/>
        <w:tblLayout w:type="fixed"/>
        <w:tblLook w:val="04A0" w:firstRow="1" w:lastRow="0" w:firstColumn="1" w:lastColumn="0" w:noHBand="0" w:noVBand="1"/>
      </w:tblPr>
      <w:tblGrid>
        <w:gridCol w:w="4248"/>
        <w:gridCol w:w="7513"/>
        <w:gridCol w:w="2836"/>
      </w:tblGrid>
      <w:tr w:rsidR="000F60F5" w:rsidRPr="000F60F5" w14:paraId="261C0BC7" w14:textId="77777777" w:rsidTr="000F60F5">
        <w:trPr>
          <w:cantSplit/>
          <w:trHeight w:val="20"/>
        </w:trPr>
        <w:tc>
          <w:tcPr>
            <w:tcW w:w="4248" w:type="dxa"/>
            <w:tcBorders>
              <w:top w:val="single" w:sz="4" w:space="0" w:color="auto"/>
              <w:left w:val="single" w:sz="4" w:space="0" w:color="auto"/>
              <w:bottom w:val="single" w:sz="4" w:space="0" w:color="auto"/>
              <w:right w:val="single" w:sz="4" w:space="0" w:color="auto"/>
            </w:tcBorders>
          </w:tcPr>
          <w:p w14:paraId="604A6D97" w14:textId="77777777" w:rsidR="000F60F5" w:rsidRPr="000F60F5" w:rsidRDefault="000F60F5" w:rsidP="000F60F5">
            <w:pPr>
              <w:rPr>
                <w:rFonts w:cstheme="minorHAnsi"/>
              </w:rPr>
            </w:pPr>
            <w:r w:rsidRPr="000F60F5">
              <w:rPr>
                <w:rFonts w:cstheme="minorHAnsi"/>
              </w:rPr>
              <w:t>Signalling questions</w:t>
            </w:r>
          </w:p>
        </w:tc>
        <w:tc>
          <w:tcPr>
            <w:tcW w:w="7513" w:type="dxa"/>
            <w:tcBorders>
              <w:top w:val="single" w:sz="4" w:space="0" w:color="auto"/>
              <w:left w:val="single" w:sz="4" w:space="0" w:color="auto"/>
              <w:bottom w:val="single" w:sz="4" w:space="0" w:color="auto"/>
              <w:right w:val="single" w:sz="4" w:space="0" w:color="auto"/>
            </w:tcBorders>
          </w:tcPr>
          <w:p w14:paraId="225B35DD" w14:textId="77777777" w:rsidR="000F60F5" w:rsidRPr="000F60F5" w:rsidRDefault="000F60F5" w:rsidP="000F60F5">
            <w:pPr>
              <w:rPr>
                <w:rFonts w:cstheme="minorHAnsi"/>
              </w:rPr>
            </w:pPr>
            <w:r w:rsidRPr="000F60F5">
              <w:rPr>
                <w:rFonts w:cstheme="minorHAnsi"/>
              </w:rPr>
              <w:t>Comments</w:t>
            </w:r>
          </w:p>
        </w:tc>
        <w:tc>
          <w:tcPr>
            <w:tcW w:w="2836" w:type="dxa"/>
            <w:tcBorders>
              <w:top w:val="single" w:sz="4" w:space="0" w:color="auto"/>
              <w:left w:val="single" w:sz="4" w:space="0" w:color="auto"/>
              <w:bottom w:val="single" w:sz="4" w:space="0" w:color="auto"/>
              <w:right w:val="single" w:sz="4" w:space="0" w:color="auto"/>
            </w:tcBorders>
          </w:tcPr>
          <w:p w14:paraId="202E2A5E" w14:textId="77777777" w:rsidR="000F60F5" w:rsidRPr="000F60F5" w:rsidRDefault="000F60F5" w:rsidP="000F60F5">
            <w:pPr>
              <w:rPr>
                <w:rFonts w:cstheme="minorHAnsi"/>
              </w:rPr>
            </w:pPr>
            <w:r w:rsidRPr="000F60F5">
              <w:rPr>
                <w:rFonts w:cstheme="minorHAnsi"/>
              </w:rPr>
              <w:t>Response options</w:t>
            </w:r>
          </w:p>
        </w:tc>
      </w:tr>
      <w:tr w:rsidR="000F60F5" w:rsidRPr="000F60F5" w14:paraId="5728DB0F" w14:textId="77777777" w:rsidTr="000F60F5">
        <w:trPr>
          <w:cantSplit/>
          <w:trHeight w:val="20"/>
        </w:trPr>
        <w:tc>
          <w:tcPr>
            <w:tcW w:w="4248" w:type="dxa"/>
          </w:tcPr>
          <w:p w14:paraId="1CFC8A8A" w14:textId="77777777" w:rsidR="000F60F5" w:rsidRPr="000F60F5" w:rsidRDefault="000F60F5" w:rsidP="000F60F5">
            <w:pPr>
              <w:rPr>
                <w:rFonts w:cstheme="minorHAnsi"/>
              </w:rPr>
            </w:pPr>
            <w:r w:rsidRPr="000F60F5">
              <w:rPr>
                <w:szCs w:val="20"/>
              </w:rPr>
              <w:t>2.1. Were participants aware of their assigned intervention during the trial?</w:t>
            </w:r>
          </w:p>
        </w:tc>
        <w:tc>
          <w:tcPr>
            <w:tcW w:w="7513" w:type="dxa"/>
            <w:vMerge w:val="restart"/>
          </w:tcPr>
          <w:p w14:paraId="1F5BA148" w14:textId="77777777" w:rsidR="000F60F5" w:rsidRPr="000F60F5" w:rsidRDefault="000F60F5" w:rsidP="000F60F5">
            <w:pPr>
              <w:rPr>
                <w:rFonts w:cstheme="minorHAnsi"/>
              </w:rPr>
            </w:pPr>
          </w:p>
        </w:tc>
        <w:tc>
          <w:tcPr>
            <w:tcW w:w="2836" w:type="dxa"/>
          </w:tcPr>
          <w:p w14:paraId="19471622" w14:textId="77777777" w:rsidR="000F60F5" w:rsidRPr="000F60F5" w:rsidRDefault="000F60F5" w:rsidP="000F60F5">
            <w:pPr>
              <w:rPr>
                <w:rFonts w:cstheme="minorHAnsi"/>
                <w:lang w:val="es-ES"/>
              </w:rPr>
            </w:pPr>
            <w:r w:rsidRPr="000F60F5">
              <w:rPr>
                <w:rFonts w:cstheme="minorHAnsi"/>
              </w:rPr>
              <w:t xml:space="preserve">Y / PY / </w:t>
            </w:r>
            <w:r w:rsidRPr="000F60F5">
              <w:rPr>
                <w:rFonts w:cstheme="minorHAnsi"/>
                <w:u w:val="single"/>
              </w:rPr>
              <w:t>PN / N</w:t>
            </w:r>
            <w:r w:rsidRPr="000F60F5">
              <w:rPr>
                <w:rFonts w:cstheme="minorHAnsi"/>
              </w:rPr>
              <w:t xml:space="preserve"> / NI</w:t>
            </w:r>
          </w:p>
        </w:tc>
      </w:tr>
      <w:tr w:rsidR="000F60F5" w:rsidRPr="000F60F5" w14:paraId="2AD6DFA6" w14:textId="77777777" w:rsidTr="000F60F5">
        <w:trPr>
          <w:cantSplit/>
          <w:trHeight w:val="20"/>
        </w:trPr>
        <w:tc>
          <w:tcPr>
            <w:tcW w:w="4248" w:type="dxa"/>
          </w:tcPr>
          <w:p w14:paraId="5568BDF1" w14:textId="77777777" w:rsidR="000F60F5" w:rsidRPr="000F60F5" w:rsidRDefault="000F60F5" w:rsidP="000F60F5">
            <w:pPr>
              <w:rPr>
                <w:rFonts w:cstheme="minorHAnsi"/>
              </w:rPr>
            </w:pPr>
            <w:r w:rsidRPr="000F60F5">
              <w:rPr>
                <w:szCs w:val="20"/>
              </w:rPr>
              <w:t xml:space="preserve">2.2. Were carers and people delivering the interventions aware of </w:t>
            </w:r>
            <w:proofErr w:type="gramStart"/>
            <w:r w:rsidRPr="000F60F5">
              <w:rPr>
                <w:szCs w:val="20"/>
              </w:rPr>
              <w:t>participants'</w:t>
            </w:r>
            <w:proofErr w:type="gramEnd"/>
            <w:r w:rsidRPr="000F60F5">
              <w:rPr>
                <w:szCs w:val="20"/>
              </w:rPr>
              <w:t xml:space="preserve"> assigned intervention during the trial?</w:t>
            </w:r>
          </w:p>
        </w:tc>
        <w:tc>
          <w:tcPr>
            <w:tcW w:w="7513" w:type="dxa"/>
            <w:vMerge/>
          </w:tcPr>
          <w:p w14:paraId="2E4BAB2E" w14:textId="77777777" w:rsidR="000F60F5" w:rsidRPr="000F60F5" w:rsidRDefault="000F60F5" w:rsidP="000F60F5">
            <w:pPr>
              <w:rPr>
                <w:rFonts w:cstheme="minorHAnsi"/>
              </w:rPr>
            </w:pPr>
          </w:p>
        </w:tc>
        <w:tc>
          <w:tcPr>
            <w:tcW w:w="2836" w:type="dxa"/>
          </w:tcPr>
          <w:p w14:paraId="27F2DB61" w14:textId="77777777" w:rsidR="000F60F5" w:rsidRPr="000F60F5" w:rsidRDefault="000F60F5" w:rsidP="000F60F5">
            <w:pPr>
              <w:rPr>
                <w:rFonts w:cstheme="minorHAnsi"/>
                <w:lang w:val="es-ES"/>
              </w:rPr>
            </w:pPr>
            <w:r w:rsidRPr="000F60F5">
              <w:rPr>
                <w:rFonts w:cstheme="minorHAnsi"/>
              </w:rPr>
              <w:t xml:space="preserve">Y / PY / </w:t>
            </w:r>
            <w:r w:rsidRPr="000F60F5">
              <w:rPr>
                <w:rFonts w:cstheme="minorHAnsi"/>
                <w:u w:val="single"/>
              </w:rPr>
              <w:t>PN / N</w:t>
            </w:r>
            <w:r w:rsidRPr="000F60F5">
              <w:rPr>
                <w:rFonts w:cstheme="minorHAnsi"/>
              </w:rPr>
              <w:t xml:space="preserve"> / NI</w:t>
            </w:r>
          </w:p>
        </w:tc>
      </w:tr>
      <w:tr w:rsidR="000F60F5" w:rsidRPr="00E22117" w14:paraId="63270840" w14:textId="77777777" w:rsidTr="000F60F5">
        <w:trPr>
          <w:cantSplit/>
          <w:trHeight w:val="20"/>
        </w:trPr>
        <w:tc>
          <w:tcPr>
            <w:tcW w:w="4248" w:type="dxa"/>
          </w:tcPr>
          <w:p w14:paraId="104E9AC1" w14:textId="77777777" w:rsidR="000F60F5" w:rsidRPr="000F60F5" w:rsidRDefault="000F60F5" w:rsidP="000F60F5">
            <w:pPr>
              <w:rPr>
                <w:rFonts w:cstheme="minorHAnsi"/>
              </w:rPr>
            </w:pPr>
            <w:r w:rsidRPr="000F60F5">
              <w:rPr>
                <w:szCs w:val="20"/>
              </w:rPr>
              <w:t xml:space="preserve">2.3. [If applicable:] </w:t>
            </w:r>
            <w:r w:rsidRPr="000F60F5">
              <w:rPr>
                <w:szCs w:val="20"/>
                <w:u w:val="single"/>
              </w:rPr>
              <w:t>If Y/PY/NI to 2.1 or 2.2</w:t>
            </w:r>
            <w:r w:rsidRPr="000F60F5">
              <w:rPr>
                <w:szCs w:val="20"/>
              </w:rPr>
              <w:t>: Were important non-protocol interventions balanced across intervention groups?</w:t>
            </w:r>
          </w:p>
        </w:tc>
        <w:tc>
          <w:tcPr>
            <w:tcW w:w="7513" w:type="dxa"/>
          </w:tcPr>
          <w:p w14:paraId="3293A17A" w14:textId="77777777" w:rsidR="000F60F5" w:rsidRPr="000F60F5" w:rsidRDefault="000F60F5" w:rsidP="000F60F5">
            <w:pPr>
              <w:rPr>
                <w:rFonts w:cstheme="minorHAnsi"/>
              </w:rPr>
            </w:pPr>
          </w:p>
        </w:tc>
        <w:tc>
          <w:tcPr>
            <w:tcW w:w="2836" w:type="dxa"/>
          </w:tcPr>
          <w:p w14:paraId="64A6841C" w14:textId="77777777" w:rsidR="000F60F5" w:rsidRPr="000F60F5" w:rsidRDefault="000F60F5" w:rsidP="000F60F5">
            <w:pPr>
              <w:rPr>
                <w:rFonts w:cstheme="minorHAnsi"/>
                <w:lang w:val="es-ES"/>
              </w:rPr>
            </w:pPr>
            <w:r w:rsidRPr="000F60F5">
              <w:rPr>
                <w:szCs w:val="20"/>
                <w:lang w:val="es-ES"/>
              </w:rPr>
              <w:t xml:space="preserve">NA / </w:t>
            </w:r>
            <w:r w:rsidRPr="000F60F5">
              <w:rPr>
                <w:szCs w:val="20"/>
                <w:u w:val="single"/>
                <w:lang w:val="es-ES"/>
              </w:rPr>
              <w:t>Y / PY</w:t>
            </w:r>
            <w:r w:rsidRPr="000F60F5">
              <w:rPr>
                <w:szCs w:val="20"/>
                <w:lang w:val="es-ES"/>
              </w:rPr>
              <w:t xml:space="preserve"> / PN / N / NI</w:t>
            </w:r>
          </w:p>
        </w:tc>
      </w:tr>
      <w:tr w:rsidR="000F60F5" w:rsidRPr="00E22117" w14:paraId="672BF0AE" w14:textId="77777777" w:rsidTr="000F60F5">
        <w:trPr>
          <w:cantSplit/>
          <w:trHeight w:val="20"/>
        </w:trPr>
        <w:tc>
          <w:tcPr>
            <w:tcW w:w="4248" w:type="dxa"/>
          </w:tcPr>
          <w:p w14:paraId="6B747689" w14:textId="77777777" w:rsidR="000F60F5" w:rsidRPr="000F60F5" w:rsidRDefault="000F60F5" w:rsidP="000F60F5">
            <w:pPr>
              <w:rPr>
                <w:rFonts w:cstheme="minorHAnsi"/>
              </w:rPr>
            </w:pPr>
            <w:r w:rsidRPr="000F60F5">
              <w:rPr>
                <w:szCs w:val="20"/>
              </w:rPr>
              <w:t>2.4. [If applicable:] Were there failures in implementing the intervention that could have affected the outcome?</w:t>
            </w:r>
          </w:p>
        </w:tc>
        <w:tc>
          <w:tcPr>
            <w:tcW w:w="7513" w:type="dxa"/>
          </w:tcPr>
          <w:p w14:paraId="6DF44633" w14:textId="77777777" w:rsidR="000F60F5" w:rsidRPr="000F60F5" w:rsidRDefault="000F60F5" w:rsidP="000F60F5">
            <w:pPr>
              <w:rPr>
                <w:rFonts w:cstheme="minorHAnsi"/>
              </w:rPr>
            </w:pPr>
          </w:p>
        </w:tc>
        <w:tc>
          <w:tcPr>
            <w:tcW w:w="2836" w:type="dxa"/>
          </w:tcPr>
          <w:p w14:paraId="4F360A0A" w14:textId="77777777" w:rsidR="000F60F5" w:rsidRPr="000F60F5" w:rsidRDefault="000F60F5" w:rsidP="000F60F5">
            <w:pPr>
              <w:rPr>
                <w:rFonts w:cstheme="minorHAnsi"/>
                <w:lang w:val="es-ES"/>
              </w:rPr>
            </w:pPr>
            <w:r w:rsidRPr="000F60F5">
              <w:rPr>
                <w:szCs w:val="20"/>
                <w:lang w:val="es-ES"/>
              </w:rPr>
              <w:t xml:space="preserve">NA / Y / PY / </w:t>
            </w:r>
            <w:r w:rsidRPr="000F60F5">
              <w:rPr>
                <w:szCs w:val="20"/>
                <w:u w:val="single"/>
                <w:lang w:val="es-ES"/>
              </w:rPr>
              <w:t>PN / N</w:t>
            </w:r>
            <w:r w:rsidRPr="000F60F5">
              <w:rPr>
                <w:szCs w:val="20"/>
                <w:lang w:val="es-ES"/>
              </w:rPr>
              <w:t xml:space="preserve"> / NI</w:t>
            </w:r>
          </w:p>
        </w:tc>
      </w:tr>
      <w:tr w:rsidR="000F60F5" w:rsidRPr="00E22117" w14:paraId="56912659" w14:textId="77777777" w:rsidTr="000F60F5">
        <w:trPr>
          <w:cantSplit/>
          <w:trHeight w:val="20"/>
        </w:trPr>
        <w:tc>
          <w:tcPr>
            <w:tcW w:w="4248" w:type="dxa"/>
          </w:tcPr>
          <w:p w14:paraId="1BBD3541" w14:textId="77777777" w:rsidR="000F60F5" w:rsidRPr="000F60F5" w:rsidRDefault="000F60F5" w:rsidP="000F60F5">
            <w:pPr>
              <w:rPr>
                <w:rFonts w:cstheme="minorHAnsi"/>
              </w:rPr>
            </w:pPr>
            <w:r w:rsidRPr="000F60F5">
              <w:rPr>
                <w:szCs w:val="20"/>
              </w:rPr>
              <w:t>2.5. [If applicable:] Was there non-adherence to the assigned intervention regimen that could have affected participants’ outcomes?</w:t>
            </w:r>
          </w:p>
        </w:tc>
        <w:tc>
          <w:tcPr>
            <w:tcW w:w="7513" w:type="dxa"/>
          </w:tcPr>
          <w:p w14:paraId="44B0C39F" w14:textId="77777777" w:rsidR="000F60F5" w:rsidRPr="000F60F5" w:rsidRDefault="000F60F5" w:rsidP="000F60F5">
            <w:pPr>
              <w:rPr>
                <w:rFonts w:cstheme="minorHAnsi"/>
              </w:rPr>
            </w:pPr>
          </w:p>
        </w:tc>
        <w:tc>
          <w:tcPr>
            <w:tcW w:w="2836" w:type="dxa"/>
          </w:tcPr>
          <w:p w14:paraId="4C4D8FC4" w14:textId="77777777" w:rsidR="000F60F5" w:rsidRPr="000F60F5" w:rsidRDefault="000F60F5" w:rsidP="000F60F5">
            <w:pPr>
              <w:rPr>
                <w:rFonts w:cstheme="minorHAnsi"/>
                <w:lang w:val="es-ES"/>
              </w:rPr>
            </w:pPr>
            <w:r w:rsidRPr="000F60F5">
              <w:rPr>
                <w:szCs w:val="20"/>
                <w:lang w:val="es-ES"/>
              </w:rPr>
              <w:t xml:space="preserve">NA / Y / PY / </w:t>
            </w:r>
            <w:r w:rsidRPr="000F60F5">
              <w:rPr>
                <w:szCs w:val="20"/>
                <w:u w:val="single"/>
                <w:lang w:val="es-ES"/>
              </w:rPr>
              <w:t>PN / N</w:t>
            </w:r>
            <w:r w:rsidRPr="000F60F5">
              <w:rPr>
                <w:szCs w:val="20"/>
                <w:lang w:val="es-ES"/>
              </w:rPr>
              <w:t xml:space="preserve"> / NI</w:t>
            </w:r>
          </w:p>
        </w:tc>
      </w:tr>
      <w:tr w:rsidR="000F60F5" w:rsidRPr="00E22117" w14:paraId="4CB1C0A2" w14:textId="77777777" w:rsidTr="000F60F5">
        <w:trPr>
          <w:cantSplit/>
          <w:trHeight w:val="20"/>
        </w:trPr>
        <w:tc>
          <w:tcPr>
            <w:tcW w:w="4248" w:type="dxa"/>
          </w:tcPr>
          <w:p w14:paraId="1978FD80" w14:textId="77777777" w:rsidR="000F60F5" w:rsidRPr="000F60F5" w:rsidRDefault="000F60F5" w:rsidP="000F60F5">
            <w:pPr>
              <w:rPr>
                <w:rFonts w:cstheme="minorHAnsi"/>
              </w:rPr>
            </w:pPr>
            <w:r w:rsidRPr="000F60F5">
              <w:rPr>
                <w:szCs w:val="20"/>
              </w:rPr>
              <w:t xml:space="preserve">2.6. </w:t>
            </w:r>
            <w:r w:rsidRPr="000F60F5">
              <w:rPr>
                <w:szCs w:val="20"/>
                <w:u w:val="single"/>
              </w:rPr>
              <w:t>If N/PN/NI to 2.3, or Y/PY/NI to 2.4 or 2.5</w:t>
            </w:r>
            <w:r w:rsidRPr="000F60F5">
              <w:rPr>
                <w:szCs w:val="20"/>
              </w:rPr>
              <w:t>: Was an appropriate analysis used to estimate the effect of adhering to the intervention?</w:t>
            </w:r>
          </w:p>
        </w:tc>
        <w:tc>
          <w:tcPr>
            <w:tcW w:w="7513" w:type="dxa"/>
          </w:tcPr>
          <w:p w14:paraId="51A1D0D2" w14:textId="77777777" w:rsidR="000F60F5" w:rsidRPr="000F60F5" w:rsidRDefault="000F60F5" w:rsidP="000F60F5">
            <w:pPr>
              <w:rPr>
                <w:rFonts w:cstheme="minorHAnsi"/>
              </w:rPr>
            </w:pPr>
          </w:p>
        </w:tc>
        <w:tc>
          <w:tcPr>
            <w:tcW w:w="2836" w:type="dxa"/>
          </w:tcPr>
          <w:p w14:paraId="47D4E068" w14:textId="77777777" w:rsidR="000F60F5" w:rsidRPr="000F60F5" w:rsidRDefault="000F60F5" w:rsidP="000F60F5">
            <w:pPr>
              <w:rPr>
                <w:rFonts w:cstheme="minorHAnsi"/>
                <w:lang w:val="es-ES"/>
              </w:rPr>
            </w:pPr>
            <w:r w:rsidRPr="000F60F5">
              <w:rPr>
                <w:rFonts w:cstheme="minorHAnsi"/>
                <w:lang w:val="es-ES"/>
              </w:rPr>
              <w:t xml:space="preserve">NA / </w:t>
            </w:r>
            <w:r w:rsidRPr="000F60F5">
              <w:rPr>
                <w:rFonts w:cstheme="minorHAnsi"/>
                <w:u w:val="single"/>
                <w:lang w:val="es-ES"/>
              </w:rPr>
              <w:t>Y / PY</w:t>
            </w:r>
            <w:r w:rsidRPr="000F60F5">
              <w:rPr>
                <w:rFonts w:cstheme="minorHAnsi"/>
                <w:lang w:val="es-ES"/>
              </w:rPr>
              <w:t xml:space="preserve"> / PN / N / NI</w:t>
            </w:r>
          </w:p>
        </w:tc>
      </w:tr>
      <w:tr w:rsidR="000F60F5" w:rsidRPr="000F60F5" w14:paraId="45BF86B5" w14:textId="77777777" w:rsidTr="000F60F5">
        <w:trPr>
          <w:cantSplit/>
          <w:trHeight w:val="784"/>
        </w:trPr>
        <w:tc>
          <w:tcPr>
            <w:tcW w:w="4248" w:type="dxa"/>
          </w:tcPr>
          <w:p w14:paraId="5A37F24C" w14:textId="77777777" w:rsidR="000F60F5" w:rsidRPr="000F60F5" w:rsidRDefault="000F60F5" w:rsidP="000F60F5">
            <w:pPr>
              <w:rPr>
                <w:rFonts w:cstheme="minorHAnsi"/>
              </w:rPr>
            </w:pPr>
            <w:r w:rsidRPr="000F60F5">
              <w:rPr>
                <w:rFonts w:cstheme="minorHAnsi"/>
              </w:rPr>
              <w:t>Risk-of-bias judgement</w:t>
            </w:r>
          </w:p>
        </w:tc>
        <w:tc>
          <w:tcPr>
            <w:tcW w:w="7513" w:type="dxa"/>
          </w:tcPr>
          <w:p w14:paraId="2F573995" w14:textId="77777777" w:rsidR="000F60F5" w:rsidRPr="000F60F5" w:rsidRDefault="000F60F5" w:rsidP="000F60F5">
            <w:pPr>
              <w:rPr>
                <w:rFonts w:cstheme="minorHAnsi"/>
              </w:rPr>
            </w:pPr>
          </w:p>
        </w:tc>
        <w:tc>
          <w:tcPr>
            <w:tcW w:w="2836" w:type="dxa"/>
          </w:tcPr>
          <w:p w14:paraId="4048D927" w14:textId="77777777" w:rsidR="000F60F5" w:rsidRPr="000F60F5" w:rsidRDefault="000F60F5" w:rsidP="000F60F5">
            <w:pPr>
              <w:rPr>
                <w:rFonts w:cstheme="minorHAnsi"/>
              </w:rPr>
            </w:pPr>
            <w:r w:rsidRPr="000F60F5">
              <w:rPr>
                <w:rFonts w:cstheme="minorHAnsi"/>
              </w:rPr>
              <w:t>Low / High / Some concerns</w:t>
            </w:r>
          </w:p>
        </w:tc>
      </w:tr>
      <w:tr w:rsidR="000F60F5" w:rsidRPr="000F60F5" w14:paraId="17BFF7DC" w14:textId="77777777" w:rsidTr="000F60F5">
        <w:trPr>
          <w:cantSplit/>
          <w:trHeight w:val="591"/>
        </w:trPr>
        <w:tc>
          <w:tcPr>
            <w:tcW w:w="4248" w:type="dxa"/>
          </w:tcPr>
          <w:p w14:paraId="5F9FA9EA" w14:textId="77777777" w:rsidR="000F60F5" w:rsidRPr="000F60F5" w:rsidRDefault="000F60F5" w:rsidP="000F60F5">
            <w:pPr>
              <w:rPr>
                <w:rFonts w:cstheme="minorHAnsi"/>
              </w:rPr>
            </w:pPr>
            <w:r w:rsidRPr="000F60F5">
              <w:rPr>
                <w:rFonts w:cstheme="minorHAnsi"/>
              </w:rPr>
              <w:t>Optional: What is the predicted direction of bias due to deviations from intended interventions?</w:t>
            </w:r>
          </w:p>
        </w:tc>
        <w:tc>
          <w:tcPr>
            <w:tcW w:w="7513" w:type="dxa"/>
          </w:tcPr>
          <w:p w14:paraId="0B465FE3" w14:textId="77777777" w:rsidR="000F60F5" w:rsidRPr="000F60F5" w:rsidRDefault="000F60F5" w:rsidP="000F60F5">
            <w:pPr>
              <w:rPr>
                <w:rFonts w:cstheme="minorHAnsi"/>
              </w:rPr>
            </w:pPr>
          </w:p>
        </w:tc>
        <w:tc>
          <w:tcPr>
            <w:tcW w:w="2836" w:type="dxa"/>
          </w:tcPr>
          <w:p w14:paraId="25D92DD4" w14:textId="77777777" w:rsidR="000F60F5" w:rsidRPr="000F60F5" w:rsidRDefault="000F60F5" w:rsidP="000F60F5">
            <w:pPr>
              <w:rPr>
                <w:rFonts w:cstheme="minorHAnsi"/>
              </w:rPr>
            </w:pPr>
            <w:r w:rsidRPr="000F60F5">
              <w:rPr>
                <w:rFonts w:cstheme="minorHAnsi"/>
              </w:rPr>
              <w:t>NA / Favours experimental / Favours comparator / Towards null /Away from null / Unpredictable</w:t>
            </w:r>
          </w:p>
        </w:tc>
      </w:tr>
    </w:tbl>
    <w:p w14:paraId="3A945E3B" w14:textId="77777777" w:rsidR="000F60F5" w:rsidRPr="000F60F5" w:rsidRDefault="000F60F5" w:rsidP="000F60F5">
      <w:pPr>
        <w:rPr>
          <w:rFonts w:eastAsiaTheme="minorEastAsia"/>
          <w:spacing w:val="15"/>
        </w:rPr>
      </w:pPr>
      <w:r w:rsidRPr="000F60F5">
        <w:br w:type="page"/>
      </w:r>
    </w:p>
    <w:p w14:paraId="68EFD6D2" w14:textId="77777777" w:rsidR="000F60F5" w:rsidRPr="004C307C" w:rsidRDefault="000F60F5" w:rsidP="000F60F5">
      <w:pPr>
        <w:rPr>
          <w:b/>
          <w:bCs/>
        </w:rPr>
      </w:pPr>
      <w:r w:rsidRPr="004C307C">
        <w:rPr>
          <w:b/>
          <w:bCs/>
        </w:rPr>
        <w:lastRenderedPageBreak/>
        <w:t>Domain 3: Missing outcome data</w:t>
      </w:r>
    </w:p>
    <w:tbl>
      <w:tblPr>
        <w:tblStyle w:val="TableGrid"/>
        <w:tblpPr w:leftFromText="180" w:rightFromText="180" w:vertAnchor="text" w:tblpX="108" w:tblpY="1"/>
        <w:tblOverlap w:val="never"/>
        <w:tblW w:w="14596" w:type="dxa"/>
        <w:tblLayout w:type="fixed"/>
        <w:tblLook w:val="04A0" w:firstRow="1" w:lastRow="0" w:firstColumn="1" w:lastColumn="0" w:noHBand="0" w:noVBand="1"/>
      </w:tblPr>
      <w:tblGrid>
        <w:gridCol w:w="4248"/>
        <w:gridCol w:w="7512"/>
        <w:gridCol w:w="2836"/>
      </w:tblGrid>
      <w:tr w:rsidR="000F60F5" w:rsidRPr="000F60F5" w14:paraId="3FBB2CA2" w14:textId="77777777" w:rsidTr="000F60F5">
        <w:trPr>
          <w:cantSplit/>
          <w:trHeight w:val="20"/>
        </w:trPr>
        <w:tc>
          <w:tcPr>
            <w:tcW w:w="4248" w:type="dxa"/>
            <w:tcBorders>
              <w:top w:val="single" w:sz="4" w:space="0" w:color="auto"/>
              <w:left w:val="single" w:sz="4" w:space="0" w:color="auto"/>
              <w:bottom w:val="single" w:sz="4" w:space="0" w:color="auto"/>
              <w:right w:val="single" w:sz="4" w:space="0" w:color="auto"/>
            </w:tcBorders>
          </w:tcPr>
          <w:p w14:paraId="54112AE0" w14:textId="77777777" w:rsidR="000F60F5" w:rsidRPr="000F60F5" w:rsidRDefault="000F60F5" w:rsidP="000F60F5">
            <w:pPr>
              <w:rPr>
                <w:rFonts w:cstheme="minorHAnsi"/>
              </w:rPr>
            </w:pPr>
            <w:r w:rsidRPr="000F60F5">
              <w:rPr>
                <w:rFonts w:cstheme="minorHAnsi"/>
              </w:rPr>
              <w:t>Signalling questions</w:t>
            </w:r>
          </w:p>
        </w:tc>
        <w:tc>
          <w:tcPr>
            <w:tcW w:w="7512" w:type="dxa"/>
            <w:tcBorders>
              <w:top w:val="single" w:sz="4" w:space="0" w:color="auto"/>
              <w:left w:val="single" w:sz="4" w:space="0" w:color="auto"/>
              <w:bottom w:val="single" w:sz="4" w:space="0" w:color="auto"/>
              <w:right w:val="single" w:sz="4" w:space="0" w:color="auto"/>
            </w:tcBorders>
          </w:tcPr>
          <w:p w14:paraId="31A6C57E" w14:textId="77777777" w:rsidR="000F60F5" w:rsidRPr="000F60F5" w:rsidRDefault="000F60F5" w:rsidP="000F60F5">
            <w:pPr>
              <w:rPr>
                <w:rFonts w:cstheme="minorHAnsi"/>
              </w:rPr>
            </w:pPr>
            <w:r w:rsidRPr="000F60F5">
              <w:rPr>
                <w:rFonts w:cstheme="minorHAnsi"/>
              </w:rPr>
              <w:t>Comments</w:t>
            </w:r>
          </w:p>
        </w:tc>
        <w:tc>
          <w:tcPr>
            <w:tcW w:w="2836" w:type="dxa"/>
            <w:tcBorders>
              <w:top w:val="single" w:sz="4" w:space="0" w:color="auto"/>
              <w:left w:val="single" w:sz="4" w:space="0" w:color="auto"/>
              <w:bottom w:val="single" w:sz="4" w:space="0" w:color="auto"/>
              <w:right w:val="single" w:sz="4" w:space="0" w:color="auto"/>
            </w:tcBorders>
          </w:tcPr>
          <w:p w14:paraId="65F33EC0" w14:textId="77777777" w:rsidR="000F60F5" w:rsidRPr="000F60F5" w:rsidRDefault="000F60F5" w:rsidP="000F60F5">
            <w:pPr>
              <w:rPr>
                <w:rFonts w:cstheme="minorHAnsi"/>
              </w:rPr>
            </w:pPr>
            <w:r w:rsidRPr="000F60F5">
              <w:rPr>
                <w:rFonts w:cstheme="minorHAnsi"/>
              </w:rPr>
              <w:t>Response options</w:t>
            </w:r>
          </w:p>
        </w:tc>
      </w:tr>
      <w:tr w:rsidR="000F60F5" w:rsidRPr="000F60F5" w14:paraId="09ACD4AA" w14:textId="77777777" w:rsidTr="000F60F5">
        <w:trPr>
          <w:cantSplit/>
          <w:trHeight w:val="1002"/>
        </w:trPr>
        <w:tc>
          <w:tcPr>
            <w:tcW w:w="4248" w:type="dxa"/>
          </w:tcPr>
          <w:p w14:paraId="0AAC1760" w14:textId="77777777" w:rsidR="000F60F5" w:rsidRPr="000F60F5" w:rsidRDefault="000F60F5" w:rsidP="000F60F5">
            <w:pPr>
              <w:rPr>
                <w:rFonts w:cstheme="minorHAnsi"/>
              </w:rPr>
            </w:pPr>
            <w:bookmarkStart w:id="25" w:name="_Hlk516121468"/>
            <w:r w:rsidRPr="000F60F5">
              <w:rPr>
                <w:szCs w:val="20"/>
                <w:lang w:val="en-US"/>
              </w:rPr>
              <w:t>3.1 Were data for this outcome available for all, or nearly all, participants randomized?</w:t>
            </w:r>
          </w:p>
        </w:tc>
        <w:tc>
          <w:tcPr>
            <w:tcW w:w="7512" w:type="dxa"/>
          </w:tcPr>
          <w:p w14:paraId="07096D29" w14:textId="77777777" w:rsidR="000F60F5" w:rsidRPr="000F60F5" w:rsidRDefault="000F60F5" w:rsidP="000F60F5">
            <w:pPr>
              <w:rPr>
                <w:rFonts w:cstheme="minorHAnsi"/>
              </w:rPr>
            </w:pPr>
            <w:r w:rsidRPr="000F60F5">
              <w:rPr>
                <w:rFonts w:eastAsia="Times New Roman" w:cstheme="minorHAnsi"/>
              </w:rPr>
              <w:t xml:space="preserve"> </w:t>
            </w:r>
          </w:p>
        </w:tc>
        <w:tc>
          <w:tcPr>
            <w:tcW w:w="2836" w:type="dxa"/>
          </w:tcPr>
          <w:p w14:paraId="0FAD629D" w14:textId="77777777" w:rsidR="000F60F5" w:rsidRPr="000F60F5" w:rsidRDefault="000F60F5" w:rsidP="000F60F5">
            <w:pPr>
              <w:rPr>
                <w:rFonts w:cstheme="minorHAnsi"/>
              </w:rPr>
            </w:pPr>
            <w:r w:rsidRPr="000F60F5">
              <w:rPr>
                <w:rFonts w:cstheme="minorHAnsi"/>
                <w:u w:val="single"/>
              </w:rPr>
              <w:t>Y / PY</w:t>
            </w:r>
            <w:r w:rsidRPr="000F60F5">
              <w:rPr>
                <w:rFonts w:cstheme="minorHAnsi"/>
              </w:rPr>
              <w:t xml:space="preserve"> / PN / N / NI</w:t>
            </w:r>
          </w:p>
        </w:tc>
      </w:tr>
      <w:tr w:rsidR="000F60F5" w:rsidRPr="000F60F5" w14:paraId="37103163" w14:textId="77777777" w:rsidTr="000F60F5">
        <w:trPr>
          <w:cantSplit/>
          <w:trHeight w:val="1042"/>
        </w:trPr>
        <w:tc>
          <w:tcPr>
            <w:tcW w:w="4248" w:type="dxa"/>
          </w:tcPr>
          <w:p w14:paraId="46673701" w14:textId="77777777" w:rsidR="000F60F5" w:rsidRPr="000F60F5" w:rsidRDefault="000F60F5" w:rsidP="000F60F5">
            <w:pPr>
              <w:rPr>
                <w:rFonts w:cstheme="minorHAnsi"/>
                <w:lang w:val="en-US"/>
              </w:rPr>
            </w:pPr>
            <w:r w:rsidRPr="000F60F5">
              <w:rPr>
                <w:szCs w:val="20"/>
                <w:lang w:val="en-US"/>
              </w:rPr>
              <w:t xml:space="preserve">3.2 </w:t>
            </w:r>
            <w:r w:rsidRPr="000F60F5">
              <w:rPr>
                <w:szCs w:val="20"/>
                <w:u w:val="single"/>
                <w:lang w:val="en-US"/>
              </w:rPr>
              <w:t>If N/PN/NI to 3.1</w:t>
            </w:r>
            <w:r w:rsidRPr="000F60F5">
              <w:rPr>
                <w:szCs w:val="20"/>
                <w:lang w:val="en-US"/>
              </w:rPr>
              <w:t>: Is there evidence that the result was not biased by missing outcome data?</w:t>
            </w:r>
          </w:p>
        </w:tc>
        <w:tc>
          <w:tcPr>
            <w:tcW w:w="7512" w:type="dxa"/>
          </w:tcPr>
          <w:p w14:paraId="00B5F284" w14:textId="77777777" w:rsidR="000F60F5" w:rsidRPr="000F60F5" w:rsidRDefault="000F60F5" w:rsidP="000F60F5">
            <w:pPr>
              <w:rPr>
                <w:rFonts w:eastAsia="Times New Roman" w:cstheme="minorHAnsi"/>
              </w:rPr>
            </w:pPr>
          </w:p>
        </w:tc>
        <w:tc>
          <w:tcPr>
            <w:tcW w:w="2836" w:type="dxa"/>
          </w:tcPr>
          <w:p w14:paraId="5F255A90" w14:textId="77777777" w:rsidR="000F60F5" w:rsidRPr="000F60F5" w:rsidRDefault="000F60F5" w:rsidP="000F60F5">
            <w:pPr>
              <w:rPr>
                <w:rFonts w:cstheme="minorHAnsi"/>
              </w:rPr>
            </w:pPr>
            <w:r w:rsidRPr="000F60F5">
              <w:rPr>
                <w:rFonts w:cstheme="minorHAnsi"/>
              </w:rPr>
              <w:t xml:space="preserve">NA / </w:t>
            </w:r>
            <w:r w:rsidRPr="000F60F5">
              <w:rPr>
                <w:rFonts w:cstheme="minorHAnsi"/>
                <w:u w:val="single"/>
              </w:rPr>
              <w:t>Y / PY</w:t>
            </w:r>
            <w:r w:rsidRPr="000F60F5">
              <w:rPr>
                <w:rFonts w:cstheme="minorHAnsi"/>
              </w:rPr>
              <w:t xml:space="preserve"> / PN / N</w:t>
            </w:r>
          </w:p>
        </w:tc>
      </w:tr>
      <w:tr w:rsidR="000F60F5" w:rsidRPr="00E22117" w14:paraId="3EEBC46F" w14:textId="77777777" w:rsidTr="000F60F5">
        <w:trPr>
          <w:cantSplit/>
          <w:trHeight w:val="939"/>
        </w:trPr>
        <w:tc>
          <w:tcPr>
            <w:tcW w:w="4248" w:type="dxa"/>
          </w:tcPr>
          <w:p w14:paraId="03437790" w14:textId="77777777" w:rsidR="000F60F5" w:rsidRPr="000F60F5" w:rsidRDefault="000F60F5" w:rsidP="000F60F5">
            <w:pPr>
              <w:rPr>
                <w:rFonts w:cstheme="minorHAnsi"/>
                <w:lang w:val="en-US"/>
              </w:rPr>
            </w:pPr>
            <w:r w:rsidRPr="000F60F5">
              <w:rPr>
                <w:szCs w:val="20"/>
                <w:lang w:val="en-US"/>
              </w:rPr>
              <w:t xml:space="preserve">3.3 </w:t>
            </w:r>
            <w:r w:rsidRPr="000F60F5">
              <w:rPr>
                <w:szCs w:val="20"/>
                <w:u w:val="single"/>
                <w:lang w:val="en-US"/>
              </w:rPr>
              <w:t>If N/PN to 3.2</w:t>
            </w:r>
            <w:r w:rsidRPr="000F60F5">
              <w:rPr>
                <w:szCs w:val="20"/>
                <w:lang w:val="en-US"/>
              </w:rPr>
              <w:t>: Could missingness in the outcome depend on its true value?</w:t>
            </w:r>
          </w:p>
        </w:tc>
        <w:tc>
          <w:tcPr>
            <w:tcW w:w="7512" w:type="dxa"/>
            <w:vMerge w:val="restart"/>
          </w:tcPr>
          <w:p w14:paraId="4E4E858F" w14:textId="77777777" w:rsidR="000F60F5" w:rsidRPr="000F60F5" w:rsidRDefault="000F60F5" w:rsidP="000F60F5">
            <w:pPr>
              <w:rPr>
                <w:rFonts w:eastAsia="Times New Roman" w:cstheme="minorHAnsi"/>
              </w:rPr>
            </w:pPr>
          </w:p>
        </w:tc>
        <w:tc>
          <w:tcPr>
            <w:tcW w:w="2836" w:type="dxa"/>
          </w:tcPr>
          <w:p w14:paraId="3566AC46" w14:textId="77777777" w:rsidR="000F60F5" w:rsidRPr="000F60F5" w:rsidRDefault="000F60F5" w:rsidP="000F60F5">
            <w:pPr>
              <w:rPr>
                <w:rFonts w:cstheme="minorHAnsi"/>
                <w:lang w:val="es-ES"/>
              </w:rPr>
            </w:pPr>
            <w:r w:rsidRPr="000F60F5">
              <w:rPr>
                <w:rFonts w:cstheme="minorHAnsi"/>
                <w:lang w:val="es-ES"/>
              </w:rPr>
              <w:t xml:space="preserve">NA / Y / PY / </w:t>
            </w:r>
            <w:r w:rsidRPr="000F60F5">
              <w:rPr>
                <w:rFonts w:cstheme="minorHAnsi"/>
                <w:u w:val="single"/>
                <w:lang w:val="es-ES"/>
              </w:rPr>
              <w:t xml:space="preserve">PN / N </w:t>
            </w:r>
            <w:r w:rsidRPr="000F60F5">
              <w:rPr>
                <w:rFonts w:cstheme="minorHAnsi"/>
                <w:lang w:val="es-ES"/>
              </w:rPr>
              <w:t>/ NI</w:t>
            </w:r>
          </w:p>
        </w:tc>
      </w:tr>
      <w:tr w:rsidR="000F60F5" w:rsidRPr="00E22117" w14:paraId="4398D9D7" w14:textId="77777777" w:rsidTr="000F60F5">
        <w:trPr>
          <w:cantSplit/>
          <w:trHeight w:val="973"/>
        </w:trPr>
        <w:tc>
          <w:tcPr>
            <w:tcW w:w="4248" w:type="dxa"/>
          </w:tcPr>
          <w:p w14:paraId="75DBA958" w14:textId="77777777" w:rsidR="000F60F5" w:rsidRPr="000F60F5" w:rsidRDefault="000F60F5" w:rsidP="000F60F5">
            <w:pPr>
              <w:rPr>
                <w:rFonts w:cstheme="minorHAnsi"/>
              </w:rPr>
            </w:pPr>
            <w:r w:rsidRPr="000F60F5">
              <w:rPr>
                <w:szCs w:val="20"/>
                <w:lang w:val="en-US"/>
              </w:rPr>
              <w:t xml:space="preserve">3.4 </w:t>
            </w:r>
            <w:r w:rsidRPr="000F60F5">
              <w:rPr>
                <w:szCs w:val="20"/>
                <w:u w:val="single"/>
                <w:lang w:val="en-US"/>
              </w:rPr>
              <w:t>If Y/PY/NI to 3.3</w:t>
            </w:r>
            <w:r w:rsidRPr="000F60F5">
              <w:rPr>
                <w:szCs w:val="20"/>
                <w:lang w:val="en-US"/>
              </w:rPr>
              <w:t>: Is it likely that missingness in the outcome depended on its true value?</w:t>
            </w:r>
          </w:p>
        </w:tc>
        <w:tc>
          <w:tcPr>
            <w:tcW w:w="7512" w:type="dxa"/>
            <w:vMerge/>
          </w:tcPr>
          <w:p w14:paraId="06FC78B4" w14:textId="77777777" w:rsidR="000F60F5" w:rsidRPr="000F60F5" w:rsidRDefault="000F60F5" w:rsidP="000F60F5">
            <w:pPr>
              <w:rPr>
                <w:rFonts w:cstheme="minorHAnsi"/>
              </w:rPr>
            </w:pPr>
          </w:p>
        </w:tc>
        <w:tc>
          <w:tcPr>
            <w:tcW w:w="2836" w:type="dxa"/>
          </w:tcPr>
          <w:p w14:paraId="1EAF3BE1" w14:textId="77777777" w:rsidR="000F60F5" w:rsidRPr="000F60F5" w:rsidRDefault="000F60F5" w:rsidP="000F60F5">
            <w:pPr>
              <w:rPr>
                <w:rFonts w:cstheme="minorHAnsi"/>
                <w:lang w:val="es-ES"/>
              </w:rPr>
            </w:pPr>
            <w:r w:rsidRPr="000F60F5">
              <w:rPr>
                <w:rFonts w:cstheme="minorHAnsi"/>
                <w:lang w:val="es-ES"/>
              </w:rPr>
              <w:t xml:space="preserve">NA / Y / PY / </w:t>
            </w:r>
            <w:r w:rsidRPr="000F60F5">
              <w:rPr>
                <w:rFonts w:cstheme="minorHAnsi"/>
                <w:u w:val="single"/>
                <w:lang w:val="es-ES"/>
              </w:rPr>
              <w:t>PN / N</w:t>
            </w:r>
            <w:r w:rsidRPr="000F60F5">
              <w:rPr>
                <w:rFonts w:cstheme="minorHAnsi"/>
                <w:lang w:val="es-ES"/>
              </w:rPr>
              <w:t xml:space="preserve"> / NI</w:t>
            </w:r>
          </w:p>
        </w:tc>
      </w:tr>
      <w:bookmarkEnd w:id="25"/>
      <w:tr w:rsidR="000F60F5" w:rsidRPr="000F60F5" w14:paraId="392661D5" w14:textId="77777777" w:rsidTr="000F60F5">
        <w:trPr>
          <w:cantSplit/>
          <w:trHeight w:val="1001"/>
        </w:trPr>
        <w:tc>
          <w:tcPr>
            <w:tcW w:w="4248" w:type="dxa"/>
          </w:tcPr>
          <w:p w14:paraId="59E9E24C" w14:textId="77777777" w:rsidR="000F60F5" w:rsidRPr="000F60F5" w:rsidRDefault="000F60F5" w:rsidP="000F60F5">
            <w:pPr>
              <w:rPr>
                <w:rFonts w:cstheme="minorHAnsi"/>
              </w:rPr>
            </w:pPr>
            <w:r w:rsidRPr="000F60F5">
              <w:rPr>
                <w:rFonts w:cstheme="minorHAnsi"/>
              </w:rPr>
              <w:t>Risk-of-bias judgement</w:t>
            </w:r>
          </w:p>
        </w:tc>
        <w:tc>
          <w:tcPr>
            <w:tcW w:w="7512" w:type="dxa"/>
          </w:tcPr>
          <w:p w14:paraId="7C9B6B9A" w14:textId="77777777" w:rsidR="000F60F5" w:rsidRPr="000F60F5" w:rsidRDefault="000F60F5" w:rsidP="000F60F5">
            <w:pPr>
              <w:rPr>
                <w:rFonts w:cstheme="minorHAnsi"/>
              </w:rPr>
            </w:pPr>
          </w:p>
        </w:tc>
        <w:tc>
          <w:tcPr>
            <w:tcW w:w="2836" w:type="dxa"/>
          </w:tcPr>
          <w:p w14:paraId="717BE5A8" w14:textId="77777777" w:rsidR="000F60F5" w:rsidRPr="000F60F5" w:rsidRDefault="000F60F5" w:rsidP="000F60F5">
            <w:pPr>
              <w:rPr>
                <w:rFonts w:cstheme="minorHAnsi"/>
              </w:rPr>
            </w:pPr>
            <w:r w:rsidRPr="000F60F5">
              <w:rPr>
                <w:rFonts w:cstheme="minorHAnsi"/>
              </w:rPr>
              <w:t>Low / High / Some concerns</w:t>
            </w:r>
          </w:p>
        </w:tc>
      </w:tr>
      <w:tr w:rsidR="000F60F5" w:rsidRPr="000F60F5" w14:paraId="7F861398" w14:textId="77777777" w:rsidTr="000F60F5">
        <w:trPr>
          <w:cantSplit/>
          <w:trHeight w:val="20"/>
        </w:trPr>
        <w:tc>
          <w:tcPr>
            <w:tcW w:w="4248" w:type="dxa"/>
          </w:tcPr>
          <w:p w14:paraId="1083EF57" w14:textId="77777777" w:rsidR="000F60F5" w:rsidRPr="000F60F5" w:rsidRDefault="000F60F5" w:rsidP="000F60F5">
            <w:pPr>
              <w:rPr>
                <w:rFonts w:cstheme="minorHAnsi"/>
              </w:rPr>
            </w:pPr>
            <w:r w:rsidRPr="000F60F5">
              <w:rPr>
                <w:rFonts w:cstheme="minorHAnsi"/>
              </w:rPr>
              <w:t>Optional: What is the predicted direction of bias due to missing outcome data?</w:t>
            </w:r>
          </w:p>
        </w:tc>
        <w:tc>
          <w:tcPr>
            <w:tcW w:w="7512" w:type="dxa"/>
          </w:tcPr>
          <w:p w14:paraId="3081909B" w14:textId="77777777" w:rsidR="000F60F5" w:rsidRPr="000F60F5" w:rsidRDefault="000F60F5" w:rsidP="000F60F5">
            <w:pPr>
              <w:rPr>
                <w:rFonts w:cstheme="minorHAnsi"/>
              </w:rPr>
            </w:pPr>
          </w:p>
        </w:tc>
        <w:tc>
          <w:tcPr>
            <w:tcW w:w="2836" w:type="dxa"/>
          </w:tcPr>
          <w:p w14:paraId="75956664" w14:textId="77777777" w:rsidR="000F60F5" w:rsidRPr="000F60F5" w:rsidRDefault="000F60F5" w:rsidP="000F60F5">
            <w:pPr>
              <w:rPr>
                <w:rFonts w:cstheme="minorHAnsi"/>
              </w:rPr>
            </w:pPr>
            <w:r w:rsidRPr="000F60F5">
              <w:rPr>
                <w:rFonts w:cstheme="minorHAnsi"/>
              </w:rPr>
              <w:t>NA / Favours experimental / Favours comparator / Towards null /Away from null / Unpredictable</w:t>
            </w:r>
          </w:p>
        </w:tc>
      </w:tr>
    </w:tbl>
    <w:p w14:paraId="55AAA56E" w14:textId="77777777" w:rsidR="000F60F5" w:rsidRPr="000F60F5" w:rsidRDefault="000F60F5" w:rsidP="000F60F5">
      <w:pPr>
        <w:rPr>
          <w:rFonts w:cstheme="minorHAnsi"/>
        </w:rPr>
      </w:pPr>
    </w:p>
    <w:p w14:paraId="0E994681" w14:textId="77777777" w:rsidR="000F60F5" w:rsidRPr="000F60F5" w:rsidRDefault="000F60F5" w:rsidP="000F60F5">
      <w:pPr>
        <w:rPr>
          <w:rFonts w:eastAsiaTheme="minorEastAsia"/>
          <w:spacing w:val="15"/>
        </w:rPr>
      </w:pPr>
      <w:r w:rsidRPr="000F60F5">
        <w:br w:type="page"/>
      </w:r>
    </w:p>
    <w:p w14:paraId="293278AA" w14:textId="77777777" w:rsidR="000F60F5" w:rsidRPr="004C307C" w:rsidRDefault="000F60F5" w:rsidP="000F60F5">
      <w:pPr>
        <w:rPr>
          <w:b/>
          <w:bCs/>
        </w:rPr>
      </w:pPr>
      <w:r w:rsidRPr="004C307C">
        <w:rPr>
          <w:b/>
          <w:bCs/>
        </w:rPr>
        <w:lastRenderedPageBreak/>
        <w:t>Domain 4: Risk of bias in measurement of the outcome</w:t>
      </w:r>
    </w:p>
    <w:tbl>
      <w:tblPr>
        <w:tblStyle w:val="TableGrid"/>
        <w:tblpPr w:leftFromText="180" w:rightFromText="180" w:vertAnchor="text" w:tblpX="108" w:tblpY="1"/>
        <w:tblOverlap w:val="never"/>
        <w:tblW w:w="14596" w:type="dxa"/>
        <w:tblLayout w:type="fixed"/>
        <w:tblLook w:val="04A0" w:firstRow="1" w:lastRow="0" w:firstColumn="1" w:lastColumn="0" w:noHBand="0" w:noVBand="1"/>
      </w:tblPr>
      <w:tblGrid>
        <w:gridCol w:w="4248"/>
        <w:gridCol w:w="7512"/>
        <w:gridCol w:w="2836"/>
      </w:tblGrid>
      <w:tr w:rsidR="000F60F5" w:rsidRPr="000F60F5" w14:paraId="7BFE0129" w14:textId="77777777" w:rsidTr="000F60F5">
        <w:trPr>
          <w:cantSplit/>
          <w:trHeight w:val="20"/>
        </w:trPr>
        <w:tc>
          <w:tcPr>
            <w:tcW w:w="4248" w:type="dxa"/>
            <w:tcBorders>
              <w:top w:val="single" w:sz="4" w:space="0" w:color="auto"/>
              <w:left w:val="single" w:sz="4" w:space="0" w:color="auto"/>
              <w:bottom w:val="single" w:sz="4" w:space="0" w:color="auto"/>
              <w:right w:val="single" w:sz="4" w:space="0" w:color="auto"/>
            </w:tcBorders>
          </w:tcPr>
          <w:p w14:paraId="104BD545" w14:textId="77777777" w:rsidR="000F60F5" w:rsidRPr="000F60F5" w:rsidRDefault="000F60F5" w:rsidP="000F60F5">
            <w:pPr>
              <w:rPr>
                <w:rFonts w:cstheme="minorHAnsi"/>
              </w:rPr>
            </w:pPr>
            <w:r w:rsidRPr="000F60F5">
              <w:rPr>
                <w:rFonts w:cstheme="minorHAnsi"/>
              </w:rPr>
              <w:t>Signalling questions</w:t>
            </w:r>
          </w:p>
        </w:tc>
        <w:tc>
          <w:tcPr>
            <w:tcW w:w="7512" w:type="dxa"/>
            <w:tcBorders>
              <w:top w:val="single" w:sz="4" w:space="0" w:color="auto"/>
              <w:left w:val="single" w:sz="4" w:space="0" w:color="auto"/>
              <w:bottom w:val="single" w:sz="4" w:space="0" w:color="auto"/>
              <w:right w:val="single" w:sz="4" w:space="0" w:color="auto"/>
            </w:tcBorders>
          </w:tcPr>
          <w:p w14:paraId="484184CB" w14:textId="77777777" w:rsidR="000F60F5" w:rsidRPr="000F60F5" w:rsidRDefault="000F60F5" w:rsidP="000F60F5">
            <w:pPr>
              <w:rPr>
                <w:rFonts w:cstheme="minorHAnsi"/>
              </w:rPr>
            </w:pPr>
            <w:r w:rsidRPr="000F60F5">
              <w:rPr>
                <w:rFonts w:cstheme="minorHAnsi"/>
              </w:rPr>
              <w:t>Comments</w:t>
            </w:r>
          </w:p>
        </w:tc>
        <w:tc>
          <w:tcPr>
            <w:tcW w:w="2836" w:type="dxa"/>
            <w:tcBorders>
              <w:top w:val="single" w:sz="4" w:space="0" w:color="auto"/>
              <w:left w:val="single" w:sz="4" w:space="0" w:color="auto"/>
              <w:bottom w:val="single" w:sz="4" w:space="0" w:color="auto"/>
              <w:right w:val="single" w:sz="4" w:space="0" w:color="auto"/>
            </w:tcBorders>
          </w:tcPr>
          <w:p w14:paraId="14903997" w14:textId="77777777" w:rsidR="000F60F5" w:rsidRPr="000F60F5" w:rsidRDefault="000F60F5" w:rsidP="000F60F5">
            <w:pPr>
              <w:rPr>
                <w:rFonts w:cstheme="minorHAnsi"/>
              </w:rPr>
            </w:pPr>
            <w:r w:rsidRPr="000F60F5">
              <w:rPr>
                <w:rFonts w:cstheme="minorHAnsi"/>
              </w:rPr>
              <w:t>Response options</w:t>
            </w:r>
          </w:p>
        </w:tc>
      </w:tr>
      <w:tr w:rsidR="000F60F5" w:rsidRPr="000F60F5" w14:paraId="7965D6C2" w14:textId="77777777" w:rsidTr="000F60F5">
        <w:trPr>
          <w:cantSplit/>
          <w:trHeight w:val="860"/>
        </w:trPr>
        <w:tc>
          <w:tcPr>
            <w:tcW w:w="4248" w:type="dxa"/>
          </w:tcPr>
          <w:p w14:paraId="5A7F81A5" w14:textId="77777777" w:rsidR="000F60F5" w:rsidRPr="000F60F5" w:rsidRDefault="000F60F5" w:rsidP="000F60F5">
            <w:pPr>
              <w:rPr>
                <w:rFonts w:cstheme="minorHAnsi"/>
              </w:rPr>
            </w:pPr>
            <w:r w:rsidRPr="000F60F5">
              <w:t>4.1 Was the method of measuring the outcome inappropriate?</w:t>
            </w:r>
          </w:p>
        </w:tc>
        <w:tc>
          <w:tcPr>
            <w:tcW w:w="7512" w:type="dxa"/>
          </w:tcPr>
          <w:p w14:paraId="689D8B9A" w14:textId="77777777" w:rsidR="000F60F5" w:rsidRPr="000F60F5" w:rsidRDefault="000F60F5" w:rsidP="000F60F5">
            <w:pPr>
              <w:rPr>
                <w:rFonts w:cstheme="minorHAnsi"/>
              </w:rPr>
            </w:pPr>
          </w:p>
        </w:tc>
        <w:tc>
          <w:tcPr>
            <w:tcW w:w="2836" w:type="dxa"/>
          </w:tcPr>
          <w:p w14:paraId="7F018C07" w14:textId="77777777" w:rsidR="000F60F5" w:rsidRPr="000F60F5" w:rsidRDefault="000F60F5" w:rsidP="000F60F5">
            <w:pPr>
              <w:rPr>
                <w:rFonts w:cstheme="minorHAnsi"/>
              </w:rPr>
            </w:pPr>
            <w:r w:rsidRPr="000F60F5">
              <w:rPr>
                <w:rFonts w:cstheme="minorHAnsi"/>
              </w:rPr>
              <w:t xml:space="preserve">Y / PY / </w:t>
            </w:r>
            <w:r w:rsidRPr="000F60F5">
              <w:rPr>
                <w:rFonts w:cstheme="minorHAnsi"/>
                <w:u w:val="single"/>
              </w:rPr>
              <w:t>PN / N</w:t>
            </w:r>
            <w:r w:rsidRPr="000F60F5">
              <w:rPr>
                <w:rFonts w:cstheme="minorHAnsi"/>
              </w:rPr>
              <w:t xml:space="preserve"> / NI</w:t>
            </w:r>
          </w:p>
        </w:tc>
      </w:tr>
      <w:tr w:rsidR="000F60F5" w:rsidRPr="000F60F5" w14:paraId="5754FD2A" w14:textId="77777777" w:rsidTr="000F60F5">
        <w:trPr>
          <w:cantSplit/>
          <w:trHeight w:val="20"/>
        </w:trPr>
        <w:tc>
          <w:tcPr>
            <w:tcW w:w="4248" w:type="dxa"/>
          </w:tcPr>
          <w:p w14:paraId="52ECD82C" w14:textId="77777777" w:rsidR="000F60F5" w:rsidRPr="000F60F5" w:rsidRDefault="000F60F5" w:rsidP="000F60F5">
            <w:pPr>
              <w:rPr>
                <w:rFonts w:cstheme="minorHAnsi"/>
              </w:rPr>
            </w:pPr>
            <w:r w:rsidRPr="000F60F5">
              <w:t>4.2 Could measurement or ascertainment of the outcome have differed between intervention groups?</w:t>
            </w:r>
          </w:p>
        </w:tc>
        <w:tc>
          <w:tcPr>
            <w:tcW w:w="7512" w:type="dxa"/>
          </w:tcPr>
          <w:p w14:paraId="632DE806" w14:textId="77777777" w:rsidR="000F60F5" w:rsidRPr="000F60F5" w:rsidRDefault="000F60F5" w:rsidP="000F60F5">
            <w:pPr>
              <w:rPr>
                <w:rFonts w:cstheme="minorHAnsi"/>
              </w:rPr>
            </w:pPr>
          </w:p>
        </w:tc>
        <w:tc>
          <w:tcPr>
            <w:tcW w:w="2836" w:type="dxa"/>
          </w:tcPr>
          <w:p w14:paraId="732B186D" w14:textId="77777777" w:rsidR="000F60F5" w:rsidRPr="000F60F5" w:rsidRDefault="000F60F5" w:rsidP="000F60F5">
            <w:pPr>
              <w:rPr>
                <w:rFonts w:cstheme="minorHAnsi"/>
              </w:rPr>
            </w:pPr>
            <w:r w:rsidRPr="000F60F5">
              <w:rPr>
                <w:rFonts w:cstheme="minorHAnsi"/>
              </w:rPr>
              <w:t xml:space="preserve">Y / PY / </w:t>
            </w:r>
            <w:r w:rsidRPr="000F60F5">
              <w:rPr>
                <w:rFonts w:cstheme="minorHAnsi"/>
                <w:u w:val="single"/>
              </w:rPr>
              <w:t>PN / N</w:t>
            </w:r>
            <w:r w:rsidRPr="000F60F5">
              <w:rPr>
                <w:rFonts w:cstheme="minorHAnsi"/>
              </w:rPr>
              <w:t xml:space="preserve"> / NI</w:t>
            </w:r>
          </w:p>
        </w:tc>
      </w:tr>
      <w:tr w:rsidR="000F60F5" w:rsidRPr="00E22117" w14:paraId="41439A59" w14:textId="77777777" w:rsidTr="000F60F5">
        <w:trPr>
          <w:cantSplit/>
          <w:trHeight w:val="20"/>
        </w:trPr>
        <w:tc>
          <w:tcPr>
            <w:tcW w:w="4248" w:type="dxa"/>
          </w:tcPr>
          <w:p w14:paraId="72811FED" w14:textId="77777777" w:rsidR="000F60F5" w:rsidRPr="000F60F5" w:rsidRDefault="000F60F5" w:rsidP="000F60F5">
            <w:pPr>
              <w:rPr>
                <w:rFonts w:cstheme="minorHAnsi"/>
              </w:rPr>
            </w:pPr>
            <w:r w:rsidRPr="000F60F5">
              <w:t xml:space="preserve">4.3 </w:t>
            </w:r>
            <w:r w:rsidRPr="000F60F5">
              <w:rPr>
                <w:u w:val="single"/>
              </w:rPr>
              <w:t>If N/PN/NI to 4.1 and 4.2</w:t>
            </w:r>
            <w:r w:rsidRPr="000F60F5">
              <w:t>: Were outcome assessors aware of the intervention received by study participants?</w:t>
            </w:r>
          </w:p>
        </w:tc>
        <w:tc>
          <w:tcPr>
            <w:tcW w:w="7512" w:type="dxa"/>
          </w:tcPr>
          <w:p w14:paraId="5EB2C7F9" w14:textId="77777777" w:rsidR="000F60F5" w:rsidRPr="000F60F5" w:rsidRDefault="000F60F5" w:rsidP="000F60F5">
            <w:pPr>
              <w:rPr>
                <w:rFonts w:cstheme="minorHAnsi"/>
              </w:rPr>
            </w:pPr>
          </w:p>
        </w:tc>
        <w:tc>
          <w:tcPr>
            <w:tcW w:w="2836" w:type="dxa"/>
          </w:tcPr>
          <w:p w14:paraId="0BAE857C" w14:textId="77777777" w:rsidR="000F60F5" w:rsidRPr="000F60F5" w:rsidRDefault="000F60F5" w:rsidP="000F60F5">
            <w:pPr>
              <w:rPr>
                <w:rFonts w:cstheme="minorHAnsi"/>
                <w:lang w:val="es-ES"/>
              </w:rPr>
            </w:pPr>
            <w:r w:rsidRPr="000F60F5">
              <w:rPr>
                <w:rFonts w:cstheme="minorHAnsi"/>
                <w:lang w:val="es-ES"/>
              </w:rPr>
              <w:t xml:space="preserve">NA / Y / PY / </w:t>
            </w:r>
            <w:r w:rsidRPr="000F60F5">
              <w:rPr>
                <w:rFonts w:cstheme="minorHAnsi"/>
                <w:u w:val="single"/>
                <w:lang w:val="es-ES"/>
              </w:rPr>
              <w:t>PN / N</w:t>
            </w:r>
            <w:r w:rsidRPr="000F60F5">
              <w:rPr>
                <w:rFonts w:cstheme="minorHAnsi"/>
                <w:lang w:val="es-ES"/>
              </w:rPr>
              <w:t xml:space="preserve"> / NI</w:t>
            </w:r>
          </w:p>
        </w:tc>
      </w:tr>
      <w:tr w:rsidR="000F60F5" w:rsidRPr="00E22117" w14:paraId="67F2D027" w14:textId="77777777" w:rsidTr="000F60F5">
        <w:trPr>
          <w:cantSplit/>
          <w:trHeight w:val="20"/>
        </w:trPr>
        <w:tc>
          <w:tcPr>
            <w:tcW w:w="4248" w:type="dxa"/>
          </w:tcPr>
          <w:p w14:paraId="598519ED" w14:textId="77777777" w:rsidR="000F60F5" w:rsidRPr="000F60F5" w:rsidRDefault="000F60F5" w:rsidP="000F60F5">
            <w:pPr>
              <w:rPr>
                <w:rFonts w:cstheme="minorHAnsi"/>
              </w:rPr>
            </w:pPr>
            <w:r w:rsidRPr="000F60F5">
              <w:t xml:space="preserve">4.4 </w:t>
            </w:r>
            <w:r w:rsidRPr="000F60F5">
              <w:rPr>
                <w:u w:val="single"/>
              </w:rPr>
              <w:t>If Y/PY/NI to 4.3</w:t>
            </w:r>
            <w:r w:rsidRPr="000F60F5">
              <w:t>: Could assessment of the outcome have been influenced by knowledge of intervention received?</w:t>
            </w:r>
          </w:p>
        </w:tc>
        <w:tc>
          <w:tcPr>
            <w:tcW w:w="7512" w:type="dxa"/>
            <w:vMerge w:val="restart"/>
          </w:tcPr>
          <w:p w14:paraId="624091E1" w14:textId="77777777" w:rsidR="000F60F5" w:rsidRPr="000F60F5" w:rsidRDefault="000F60F5" w:rsidP="000F60F5">
            <w:pPr>
              <w:rPr>
                <w:rFonts w:cstheme="minorHAnsi"/>
              </w:rPr>
            </w:pPr>
          </w:p>
        </w:tc>
        <w:tc>
          <w:tcPr>
            <w:tcW w:w="2836" w:type="dxa"/>
          </w:tcPr>
          <w:p w14:paraId="62295D72" w14:textId="77777777" w:rsidR="000F60F5" w:rsidRPr="000F60F5" w:rsidRDefault="000F60F5" w:rsidP="000F60F5">
            <w:pPr>
              <w:rPr>
                <w:rFonts w:cstheme="minorHAnsi"/>
                <w:lang w:val="es-ES"/>
              </w:rPr>
            </w:pPr>
            <w:r w:rsidRPr="000F60F5">
              <w:rPr>
                <w:rFonts w:cstheme="minorHAnsi"/>
                <w:lang w:val="es-ES"/>
              </w:rPr>
              <w:t xml:space="preserve">NA / Y / PY / </w:t>
            </w:r>
            <w:r w:rsidRPr="000F60F5">
              <w:rPr>
                <w:rFonts w:cstheme="minorHAnsi"/>
                <w:u w:val="single"/>
                <w:lang w:val="es-ES"/>
              </w:rPr>
              <w:t>PN / N</w:t>
            </w:r>
            <w:r w:rsidRPr="000F60F5">
              <w:rPr>
                <w:rFonts w:cstheme="minorHAnsi"/>
                <w:lang w:val="es-ES"/>
              </w:rPr>
              <w:t xml:space="preserve"> / NI</w:t>
            </w:r>
          </w:p>
        </w:tc>
      </w:tr>
      <w:tr w:rsidR="000F60F5" w:rsidRPr="00E22117" w14:paraId="28AB417A" w14:textId="77777777" w:rsidTr="000F60F5">
        <w:trPr>
          <w:cantSplit/>
          <w:trHeight w:val="20"/>
        </w:trPr>
        <w:tc>
          <w:tcPr>
            <w:tcW w:w="4248" w:type="dxa"/>
          </w:tcPr>
          <w:p w14:paraId="69285E07" w14:textId="77777777" w:rsidR="000F60F5" w:rsidRPr="000F60F5" w:rsidRDefault="000F60F5" w:rsidP="000F60F5">
            <w:pPr>
              <w:rPr>
                <w:rFonts w:cstheme="minorHAnsi"/>
              </w:rPr>
            </w:pPr>
            <w:r w:rsidRPr="000F60F5">
              <w:t xml:space="preserve">4.5 </w:t>
            </w:r>
            <w:r w:rsidRPr="000F60F5">
              <w:rPr>
                <w:u w:val="single"/>
              </w:rPr>
              <w:t>If Y/PY/NI to 4.4</w:t>
            </w:r>
            <w:r w:rsidRPr="000F60F5">
              <w:t xml:space="preserve">: </w:t>
            </w:r>
            <w:bookmarkStart w:id="26" w:name="_Hlk521515519"/>
            <w:r w:rsidRPr="000F60F5">
              <w:t>Is it likely that assessment of the outcome was influenced by knowledge of intervention received?</w:t>
            </w:r>
            <w:bookmarkEnd w:id="26"/>
          </w:p>
        </w:tc>
        <w:tc>
          <w:tcPr>
            <w:tcW w:w="7512" w:type="dxa"/>
            <w:vMerge/>
          </w:tcPr>
          <w:p w14:paraId="4CAC2808" w14:textId="77777777" w:rsidR="000F60F5" w:rsidRPr="000F60F5" w:rsidRDefault="000F60F5" w:rsidP="000F60F5">
            <w:pPr>
              <w:rPr>
                <w:rFonts w:cstheme="minorHAnsi"/>
              </w:rPr>
            </w:pPr>
          </w:p>
        </w:tc>
        <w:tc>
          <w:tcPr>
            <w:tcW w:w="2836" w:type="dxa"/>
          </w:tcPr>
          <w:p w14:paraId="03888D8E" w14:textId="77777777" w:rsidR="000F60F5" w:rsidRPr="000F60F5" w:rsidRDefault="000F60F5" w:rsidP="000F60F5">
            <w:pPr>
              <w:rPr>
                <w:rFonts w:cstheme="minorHAnsi"/>
                <w:lang w:val="es-ES"/>
              </w:rPr>
            </w:pPr>
            <w:r w:rsidRPr="000F60F5">
              <w:rPr>
                <w:rFonts w:cstheme="minorHAnsi"/>
                <w:lang w:val="es-ES"/>
              </w:rPr>
              <w:t xml:space="preserve">NA / Y / PY / </w:t>
            </w:r>
            <w:r w:rsidRPr="000F60F5">
              <w:rPr>
                <w:rFonts w:cstheme="minorHAnsi"/>
                <w:u w:val="single"/>
                <w:lang w:val="es-ES"/>
              </w:rPr>
              <w:t>PN / N</w:t>
            </w:r>
            <w:r w:rsidRPr="000F60F5">
              <w:rPr>
                <w:rFonts w:cstheme="minorHAnsi"/>
                <w:lang w:val="es-ES"/>
              </w:rPr>
              <w:t xml:space="preserve"> / NI</w:t>
            </w:r>
          </w:p>
        </w:tc>
      </w:tr>
      <w:tr w:rsidR="000F60F5" w:rsidRPr="000F60F5" w14:paraId="6282D6E2" w14:textId="77777777" w:rsidTr="000F60F5">
        <w:trPr>
          <w:cantSplit/>
          <w:trHeight w:val="943"/>
        </w:trPr>
        <w:tc>
          <w:tcPr>
            <w:tcW w:w="4248" w:type="dxa"/>
          </w:tcPr>
          <w:p w14:paraId="4CFBA456" w14:textId="77777777" w:rsidR="000F60F5" w:rsidRPr="000F60F5" w:rsidRDefault="000F60F5" w:rsidP="000F60F5">
            <w:pPr>
              <w:rPr>
                <w:rFonts w:cstheme="minorHAnsi"/>
              </w:rPr>
            </w:pPr>
            <w:r w:rsidRPr="000F60F5">
              <w:rPr>
                <w:rFonts w:cstheme="minorHAnsi"/>
              </w:rPr>
              <w:t>Risk-of-bias judgement</w:t>
            </w:r>
          </w:p>
        </w:tc>
        <w:tc>
          <w:tcPr>
            <w:tcW w:w="7512" w:type="dxa"/>
          </w:tcPr>
          <w:p w14:paraId="6CDC47DD" w14:textId="77777777" w:rsidR="000F60F5" w:rsidRPr="000F60F5" w:rsidRDefault="000F60F5" w:rsidP="000F60F5">
            <w:pPr>
              <w:rPr>
                <w:rFonts w:cstheme="minorHAnsi"/>
              </w:rPr>
            </w:pPr>
          </w:p>
        </w:tc>
        <w:tc>
          <w:tcPr>
            <w:tcW w:w="2836" w:type="dxa"/>
          </w:tcPr>
          <w:p w14:paraId="59BDD435" w14:textId="77777777" w:rsidR="000F60F5" w:rsidRPr="000F60F5" w:rsidRDefault="000F60F5" w:rsidP="000F60F5">
            <w:pPr>
              <w:rPr>
                <w:rFonts w:cstheme="minorHAnsi"/>
              </w:rPr>
            </w:pPr>
            <w:r w:rsidRPr="000F60F5">
              <w:rPr>
                <w:rFonts w:cstheme="minorHAnsi"/>
              </w:rPr>
              <w:t>Low / High / Some concerns</w:t>
            </w:r>
          </w:p>
        </w:tc>
      </w:tr>
      <w:tr w:rsidR="000F60F5" w:rsidRPr="000F60F5" w14:paraId="0EC987AC" w14:textId="77777777" w:rsidTr="000F60F5">
        <w:trPr>
          <w:cantSplit/>
          <w:trHeight w:val="20"/>
        </w:trPr>
        <w:tc>
          <w:tcPr>
            <w:tcW w:w="4248" w:type="dxa"/>
          </w:tcPr>
          <w:p w14:paraId="507A8FF1" w14:textId="77777777" w:rsidR="000F60F5" w:rsidRPr="000F60F5" w:rsidRDefault="000F60F5" w:rsidP="000F60F5">
            <w:pPr>
              <w:rPr>
                <w:rFonts w:cstheme="minorHAnsi"/>
              </w:rPr>
            </w:pPr>
            <w:r w:rsidRPr="000F60F5">
              <w:rPr>
                <w:rFonts w:cstheme="minorHAnsi"/>
              </w:rPr>
              <w:t>Optional: What is the predicted direction of bias in measurement of the outcome?</w:t>
            </w:r>
          </w:p>
        </w:tc>
        <w:tc>
          <w:tcPr>
            <w:tcW w:w="7512" w:type="dxa"/>
          </w:tcPr>
          <w:p w14:paraId="08F0E35A" w14:textId="77777777" w:rsidR="000F60F5" w:rsidRPr="000F60F5" w:rsidRDefault="000F60F5" w:rsidP="000F60F5">
            <w:pPr>
              <w:rPr>
                <w:rFonts w:cstheme="minorHAnsi"/>
              </w:rPr>
            </w:pPr>
          </w:p>
        </w:tc>
        <w:tc>
          <w:tcPr>
            <w:tcW w:w="2836" w:type="dxa"/>
          </w:tcPr>
          <w:p w14:paraId="1C4E9C29" w14:textId="77777777" w:rsidR="000F60F5" w:rsidRPr="000F60F5" w:rsidRDefault="000F60F5" w:rsidP="000F60F5">
            <w:pPr>
              <w:rPr>
                <w:rFonts w:cstheme="minorHAnsi"/>
              </w:rPr>
            </w:pPr>
            <w:r w:rsidRPr="000F60F5">
              <w:rPr>
                <w:rFonts w:cstheme="minorHAnsi"/>
              </w:rPr>
              <w:t>NA / Favours experimental / Favours comparator / Towards null /Away from null / Unpredictable</w:t>
            </w:r>
          </w:p>
        </w:tc>
      </w:tr>
    </w:tbl>
    <w:p w14:paraId="64667C7E" w14:textId="77777777" w:rsidR="000F60F5" w:rsidRPr="000F60F5" w:rsidRDefault="000F60F5" w:rsidP="000F60F5"/>
    <w:p w14:paraId="4AC2D1A7" w14:textId="77777777" w:rsidR="000F60F5" w:rsidRPr="000F60F5" w:rsidRDefault="000F60F5" w:rsidP="000F60F5">
      <w:pPr>
        <w:rPr>
          <w:rFonts w:eastAsiaTheme="minorEastAsia"/>
          <w:spacing w:val="15"/>
        </w:rPr>
      </w:pPr>
      <w:r w:rsidRPr="000F60F5">
        <w:br w:type="page"/>
      </w:r>
    </w:p>
    <w:p w14:paraId="2EF1D261" w14:textId="77777777" w:rsidR="000F60F5" w:rsidRPr="004C307C" w:rsidRDefault="000F60F5" w:rsidP="000F60F5">
      <w:pPr>
        <w:rPr>
          <w:b/>
          <w:bCs/>
        </w:rPr>
      </w:pPr>
      <w:r w:rsidRPr="004C307C">
        <w:rPr>
          <w:b/>
          <w:bCs/>
        </w:rPr>
        <w:lastRenderedPageBreak/>
        <w:t>Domain 5: Risk of bias in selection of the reported result</w:t>
      </w:r>
    </w:p>
    <w:tbl>
      <w:tblPr>
        <w:tblStyle w:val="TableGrid"/>
        <w:tblpPr w:leftFromText="180" w:rightFromText="180" w:vertAnchor="text" w:tblpX="108" w:tblpY="1"/>
        <w:tblOverlap w:val="never"/>
        <w:tblW w:w="14596" w:type="dxa"/>
        <w:tblLayout w:type="fixed"/>
        <w:tblLook w:val="04A0" w:firstRow="1" w:lastRow="0" w:firstColumn="1" w:lastColumn="0" w:noHBand="0" w:noVBand="1"/>
      </w:tblPr>
      <w:tblGrid>
        <w:gridCol w:w="4248"/>
        <w:gridCol w:w="7512"/>
        <w:gridCol w:w="2836"/>
      </w:tblGrid>
      <w:tr w:rsidR="000F60F5" w:rsidRPr="000F60F5" w14:paraId="0D8312D2" w14:textId="77777777" w:rsidTr="000F60F5">
        <w:trPr>
          <w:cantSplit/>
          <w:trHeight w:val="20"/>
        </w:trPr>
        <w:tc>
          <w:tcPr>
            <w:tcW w:w="4248" w:type="dxa"/>
            <w:tcBorders>
              <w:top w:val="single" w:sz="4" w:space="0" w:color="auto"/>
              <w:bottom w:val="nil"/>
              <w:right w:val="single" w:sz="4" w:space="0" w:color="auto"/>
            </w:tcBorders>
          </w:tcPr>
          <w:p w14:paraId="0E209D7F" w14:textId="77777777" w:rsidR="000F60F5" w:rsidRPr="000F60F5" w:rsidRDefault="000F60F5" w:rsidP="000F60F5">
            <w:pPr>
              <w:rPr>
                <w:rFonts w:cstheme="minorHAnsi"/>
              </w:rPr>
            </w:pPr>
            <w:r w:rsidRPr="000F60F5">
              <w:rPr>
                <w:rFonts w:cstheme="minorHAnsi"/>
              </w:rPr>
              <w:t>Signalling questions</w:t>
            </w:r>
          </w:p>
        </w:tc>
        <w:tc>
          <w:tcPr>
            <w:tcW w:w="7512" w:type="dxa"/>
            <w:tcBorders>
              <w:top w:val="single" w:sz="4" w:space="0" w:color="auto"/>
              <w:bottom w:val="nil"/>
            </w:tcBorders>
          </w:tcPr>
          <w:p w14:paraId="1446C4D7" w14:textId="77777777" w:rsidR="000F60F5" w:rsidRPr="000F60F5" w:rsidRDefault="000F60F5" w:rsidP="000F60F5">
            <w:pPr>
              <w:rPr>
                <w:rFonts w:cstheme="minorHAnsi"/>
              </w:rPr>
            </w:pPr>
            <w:r w:rsidRPr="000F60F5">
              <w:rPr>
                <w:rFonts w:cstheme="minorHAnsi"/>
              </w:rPr>
              <w:t>Comments</w:t>
            </w:r>
          </w:p>
        </w:tc>
        <w:tc>
          <w:tcPr>
            <w:tcW w:w="2836" w:type="dxa"/>
            <w:tcBorders>
              <w:top w:val="single" w:sz="4" w:space="0" w:color="auto"/>
              <w:bottom w:val="nil"/>
              <w:right w:val="single" w:sz="4" w:space="0" w:color="auto"/>
            </w:tcBorders>
          </w:tcPr>
          <w:p w14:paraId="79FA2C51" w14:textId="77777777" w:rsidR="000F60F5" w:rsidRPr="000F60F5" w:rsidRDefault="000F60F5" w:rsidP="000F60F5">
            <w:pPr>
              <w:rPr>
                <w:rFonts w:cstheme="minorHAnsi"/>
              </w:rPr>
            </w:pPr>
            <w:r w:rsidRPr="000F60F5">
              <w:rPr>
                <w:rFonts w:cstheme="minorHAnsi"/>
              </w:rPr>
              <w:t>Response options</w:t>
            </w:r>
          </w:p>
        </w:tc>
      </w:tr>
      <w:tr w:rsidR="000F60F5" w:rsidRPr="000F60F5" w14:paraId="5950CBC8" w14:textId="77777777" w:rsidTr="000F60F5">
        <w:trPr>
          <w:cantSplit/>
          <w:trHeight w:val="20"/>
        </w:trPr>
        <w:tc>
          <w:tcPr>
            <w:tcW w:w="4248" w:type="dxa"/>
            <w:tcBorders>
              <w:top w:val="nil"/>
              <w:bottom w:val="single" w:sz="4" w:space="0" w:color="auto"/>
              <w:right w:val="single" w:sz="4" w:space="0" w:color="auto"/>
            </w:tcBorders>
          </w:tcPr>
          <w:p w14:paraId="7875AB46" w14:textId="77777777" w:rsidR="000F60F5" w:rsidRPr="000F60F5" w:rsidRDefault="000F60F5" w:rsidP="000F60F5">
            <w:pPr>
              <w:rPr>
                <w:rFonts w:cstheme="minorHAnsi"/>
              </w:rPr>
            </w:pPr>
            <w:r w:rsidRPr="000F60F5">
              <w:rPr>
                <w:rFonts w:cstheme="minorHAnsi"/>
                <w:lang w:val="en-US"/>
              </w:rPr>
              <w:t xml:space="preserve">5.1 Were the data that produced this result </w:t>
            </w:r>
            <w:proofErr w:type="spellStart"/>
            <w:r w:rsidRPr="000F60F5">
              <w:rPr>
                <w:rFonts w:cstheme="minorHAnsi"/>
                <w:lang w:val="en-US"/>
              </w:rPr>
              <w:t>analysed</w:t>
            </w:r>
            <w:proofErr w:type="spellEnd"/>
            <w:r w:rsidRPr="000F60F5">
              <w:rPr>
                <w:rFonts w:cstheme="minorHAnsi"/>
                <w:lang w:val="en-US"/>
              </w:rPr>
              <w:t xml:space="preserve"> in accordance with a pre-specified analysis plan that was finalized before unblinded outcome data were available for analysis?</w:t>
            </w:r>
          </w:p>
        </w:tc>
        <w:tc>
          <w:tcPr>
            <w:tcW w:w="7512" w:type="dxa"/>
            <w:tcBorders>
              <w:top w:val="nil"/>
              <w:bottom w:val="single" w:sz="4" w:space="0" w:color="auto"/>
            </w:tcBorders>
          </w:tcPr>
          <w:p w14:paraId="553883FB" w14:textId="77777777" w:rsidR="000F60F5" w:rsidRPr="000F60F5" w:rsidRDefault="000F60F5" w:rsidP="000F60F5">
            <w:pPr>
              <w:rPr>
                <w:rFonts w:cstheme="minorHAnsi"/>
              </w:rPr>
            </w:pPr>
          </w:p>
        </w:tc>
        <w:tc>
          <w:tcPr>
            <w:tcW w:w="2836" w:type="dxa"/>
            <w:tcBorders>
              <w:top w:val="nil"/>
              <w:bottom w:val="single" w:sz="4" w:space="0" w:color="auto"/>
              <w:right w:val="single" w:sz="4" w:space="0" w:color="auto"/>
            </w:tcBorders>
          </w:tcPr>
          <w:p w14:paraId="742C0F38" w14:textId="77777777" w:rsidR="000F60F5" w:rsidRPr="000F60F5" w:rsidRDefault="000F60F5" w:rsidP="000F60F5">
            <w:pPr>
              <w:rPr>
                <w:rFonts w:cstheme="minorHAnsi"/>
              </w:rPr>
            </w:pPr>
            <w:r w:rsidRPr="000F60F5">
              <w:rPr>
                <w:rFonts w:cstheme="minorHAnsi"/>
                <w:u w:val="single"/>
              </w:rPr>
              <w:t>Y / PY</w:t>
            </w:r>
            <w:r w:rsidRPr="000F60F5">
              <w:rPr>
                <w:rFonts w:cstheme="minorHAnsi"/>
              </w:rPr>
              <w:t xml:space="preserve"> / PN / N / NI</w:t>
            </w:r>
          </w:p>
        </w:tc>
      </w:tr>
      <w:tr w:rsidR="000F60F5" w:rsidRPr="000F60F5" w14:paraId="5F822777" w14:textId="77777777" w:rsidTr="000F60F5">
        <w:trPr>
          <w:cantSplit/>
          <w:trHeight w:val="20"/>
        </w:trPr>
        <w:tc>
          <w:tcPr>
            <w:tcW w:w="4248" w:type="dxa"/>
            <w:tcBorders>
              <w:top w:val="single" w:sz="4" w:space="0" w:color="auto"/>
              <w:bottom w:val="single" w:sz="2" w:space="0" w:color="D9D9D9" w:themeColor="background1" w:themeShade="D9"/>
              <w:right w:val="single" w:sz="4" w:space="0" w:color="auto"/>
            </w:tcBorders>
          </w:tcPr>
          <w:p w14:paraId="0BA69BFD" w14:textId="77777777" w:rsidR="000F60F5" w:rsidRPr="000F60F5" w:rsidRDefault="000F60F5" w:rsidP="000F60F5">
            <w:pPr>
              <w:rPr>
                <w:rFonts w:cstheme="minorHAnsi"/>
              </w:rPr>
            </w:pPr>
            <w:r w:rsidRPr="000F60F5">
              <w:rPr>
                <w:rFonts w:cstheme="minorHAnsi"/>
                <w:lang w:val="en-US"/>
              </w:rPr>
              <w:t xml:space="preserve">Is the numerical result being assessed likely to have been selected, </w:t>
            </w:r>
            <w:proofErr w:type="gramStart"/>
            <w:r w:rsidRPr="000F60F5">
              <w:rPr>
                <w:rFonts w:cstheme="minorHAnsi"/>
                <w:lang w:val="en-US"/>
              </w:rPr>
              <w:t>on the basis of</w:t>
            </w:r>
            <w:proofErr w:type="gramEnd"/>
            <w:r w:rsidRPr="000F60F5">
              <w:rPr>
                <w:rFonts w:cstheme="minorHAnsi"/>
                <w:lang w:val="en-US"/>
              </w:rPr>
              <w:t xml:space="preserve"> the results, from...</w:t>
            </w:r>
          </w:p>
        </w:tc>
        <w:tc>
          <w:tcPr>
            <w:tcW w:w="7512" w:type="dxa"/>
            <w:tcBorders>
              <w:top w:val="single" w:sz="4" w:space="0" w:color="auto"/>
              <w:bottom w:val="single" w:sz="4" w:space="0" w:color="auto"/>
            </w:tcBorders>
          </w:tcPr>
          <w:p w14:paraId="11BAF4B5" w14:textId="77777777" w:rsidR="000F60F5" w:rsidRPr="000F60F5" w:rsidRDefault="000F60F5" w:rsidP="000F60F5">
            <w:pPr>
              <w:rPr>
                <w:rFonts w:cstheme="minorHAnsi"/>
              </w:rPr>
            </w:pPr>
          </w:p>
        </w:tc>
        <w:tc>
          <w:tcPr>
            <w:tcW w:w="2836" w:type="dxa"/>
            <w:tcBorders>
              <w:top w:val="single" w:sz="4" w:space="0" w:color="auto"/>
              <w:bottom w:val="single" w:sz="4" w:space="0" w:color="auto"/>
              <w:right w:val="single" w:sz="4" w:space="0" w:color="auto"/>
            </w:tcBorders>
          </w:tcPr>
          <w:p w14:paraId="4C4A7548" w14:textId="77777777" w:rsidR="000F60F5" w:rsidRPr="000F60F5" w:rsidRDefault="000F60F5" w:rsidP="000F60F5">
            <w:pPr>
              <w:rPr>
                <w:rFonts w:cstheme="minorHAnsi"/>
              </w:rPr>
            </w:pPr>
          </w:p>
        </w:tc>
      </w:tr>
      <w:tr w:rsidR="000F60F5" w:rsidRPr="000F60F5" w14:paraId="5892DF0F" w14:textId="77777777" w:rsidTr="000F60F5">
        <w:trPr>
          <w:cantSplit/>
          <w:trHeight w:val="1145"/>
        </w:trPr>
        <w:tc>
          <w:tcPr>
            <w:tcW w:w="4248" w:type="dxa"/>
            <w:tcBorders>
              <w:top w:val="single" w:sz="4" w:space="0" w:color="auto"/>
              <w:bottom w:val="single" w:sz="4" w:space="0" w:color="auto"/>
              <w:right w:val="single" w:sz="4" w:space="0" w:color="auto"/>
            </w:tcBorders>
          </w:tcPr>
          <w:p w14:paraId="1F30F80B" w14:textId="77777777" w:rsidR="000F60F5" w:rsidRPr="000F60F5" w:rsidRDefault="000F60F5" w:rsidP="000F60F5">
            <w:pPr>
              <w:rPr>
                <w:rFonts w:cstheme="minorHAnsi"/>
              </w:rPr>
            </w:pPr>
            <w:r w:rsidRPr="000F60F5">
              <w:rPr>
                <w:rFonts w:cstheme="minorHAnsi"/>
                <w:lang w:val="en-US"/>
              </w:rPr>
              <w:t>5.2. ... multiple eligible outcome measurements (e.g. scales, definitions, time points) within the outcome domain?</w:t>
            </w:r>
          </w:p>
        </w:tc>
        <w:tc>
          <w:tcPr>
            <w:tcW w:w="7512" w:type="dxa"/>
            <w:tcBorders>
              <w:top w:val="single" w:sz="4" w:space="0" w:color="auto"/>
              <w:bottom w:val="single" w:sz="4" w:space="0" w:color="auto"/>
            </w:tcBorders>
          </w:tcPr>
          <w:p w14:paraId="34A8827B" w14:textId="77777777" w:rsidR="000F60F5" w:rsidRPr="000F60F5" w:rsidRDefault="000F60F5" w:rsidP="000F60F5">
            <w:pPr>
              <w:rPr>
                <w:rFonts w:cstheme="minorHAnsi"/>
              </w:rPr>
            </w:pPr>
          </w:p>
        </w:tc>
        <w:tc>
          <w:tcPr>
            <w:tcW w:w="2836" w:type="dxa"/>
            <w:tcBorders>
              <w:top w:val="single" w:sz="4" w:space="0" w:color="auto"/>
              <w:bottom w:val="single" w:sz="4" w:space="0" w:color="auto"/>
              <w:right w:val="single" w:sz="4" w:space="0" w:color="auto"/>
            </w:tcBorders>
          </w:tcPr>
          <w:p w14:paraId="3FA28346" w14:textId="77777777" w:rsidR="000F60F5" w:rsidRPr="000F60F5" w:rsidRDefault="000F60F5" w:rsidP="000F60F5">
            <w:pPr>
              <w:rPr>
                <w:rFonts w:cstheme="minorHAnsi"/>
              </w:rPr>
            </w:pPr>
            <w:r w:rsidRPr="000F60F5">
              <w:rPr>
                <w:rFonts w:cstheme="minorHAnsi"/>
              </w:rPr>
              <w:t xml:space="preserve">Y / PY / </w:t>
            </w:r>
            <w:r w:rsidRPr="000F60F5">
              <w:rPr>
                <w:rFonts w:cstheme="minorHAnsi"/>
                <w:u w:val="single"/>
              </w:rPr>
              <w:t>PN / N</w:t>
            </w:r>
            <w:r w:rsidRPr="000F60F5">
              <w:rPr>
                <w:rFonts w:cstheme="minorHAnsi"/>
              </w:rPr>
              <w:t xml:space="preserve"> / NI</w:t>
            </w:r>
          </w:p>
        </w:tc>
      </w:tr>
      <w:tr w:rsidR="000F60F5" w:rsidRPr="000F60F5" w14:paraId="2FBBD020" w14:textId="77777777" w:rsidTr="000F60F5">
        <w:trPr>
          <w:cantSplit/>
          <w:trHeight w:val="1261"/>
        </w:trPr>
        <w:tc>
          <w:tcPr>
            <w:tcW w:w="4248" w:type="dxa"/>
            <w:tcBorders>
              <w:top w:val="single" w:sz="4" w:space="0" w:color="auto"/>
              <w:bottom w:val="single" w:sz="4" w:space="0" w:color="auto"/>
              <w:right w:val="single" w:sz="4" w:space="0" w:color="auto"/>
            </w:tcBorders>
          </w:tcPr>
          <w:p w14:paraId="158418FF" w14:textId="77777777" w:rsidR="000F60F5" w:rsidRPr="000F60F5" w:rsidRDefault="000F60F5" w:rsidP="000F60F5">
            <w:pPr>
              <w:rPr>
                <w:rFonts w:cstheme="minorHAnsi"/>
              </w:rPr>
            </w:pPr>
            <w:r w:rsidRPr="000F60F5">
              <w:rPr>
                <w:rFonts w:cstheme="minorHAnsi"/>
                <w:lang w:val="en-US"/>
              </w:rPr>
              <w:t>5.3 ... multiple eligible analyses of the data?</w:t>
            </w:r>
          </w:p>
        </w:tc>
        <w:tc>
          <w:tcPr>
            <w:tcW w:w="7512" w:type="dxa"/>
            <w:tcBorders>
              <w:top w:val="single" w:sz="4" w:space="0" w:color="auto"/>
              <w:bottom w:val="single" w:sz="4" w:space="0" w:color="auto"/>
            </w:tcBorders>
          </w:tcPr>
          <w:p w14:paraId="07BF9A40" w14:textId="77777777" w:rsidR="000F60F5" w:rsidRPr="000F60F5" w:rsidRDefault="000F60F5" w:rsidP="000F60F5">
            <w:pPr>
              <w:rPr>
                <w:rFonts w:cstheme="minorHAnsi"/>
              </w:rPr>
            </w:pPr>
          </w:p>
        </w:tc>
        <w:tc>
          <w:tcPr>
            <w:tcW w:w="2836" w:type="dxa"/>
            <w:tcBorders>
              <w:top w:val="single" w:sz="4" w:space="0" w:color="auto"/>
              <w:bottom w:val="single" w:sz="4" w:space="0" w:color="auto"/>
              <w:right w:val="single" w:sz="4" w:space="0" w:color="auto"/>
            </w:tcBorders>
          </w:tcPr>
          <w:p w14:paraId="5C8D31C9" w14:textId="77777777" w:rsidR="000F60F5" w:rsidRPr="000F60F5" w:rsidRDefault="000F60F5" w:rsidP="000F60F5">
            <w:pPr>
              <w:rPr>
                <w:rFonts w:cstheme="minorHAnsi"/>
              </w:rPr>
            </w:pPr>
            <w:r w:rsidRPr="000F60F5">
              <w:rPr>
                <w:rFonts w:cstheme="minorHAnsi"/>
              </w:rPr>
              <w:t xml:space="preserve">Y / PY / </w:t>
            </w:r>
            <w:r w:rsidRPr="000F60F5">
              <w:rPr>
                <w:rFonts w:cstheme="minorHAnsi"/>
                <w:u w:val="single"/>
              </w:rPr>
              <w:t>PN / N</w:t>
            </w:r>
            <w:r w:rsidRPr="000F60F5">
              <w:rPr>
                <w:rFonts w:cstheme="minorHAnsi"/>
              </w:rPr>
              <w:t xml:space="preserve"> / NI</w:t>
            </w:r>
          </w:p>
        </w:tc>
      </w:tr>
      <w:tr w:rsidR="000F60F5" w:rsidRPr="000F60F5" w14:paraId="7ACF9CDB" w14:textId="77777777" w:rsidTr="000F60F5">
        <w:trPr>
          <w:cantSplit/>
          <w:trHeight w:val="1137"/>
        </w:trPr>
        <w:tc>
          <w:tcPr>
            <w:tcW w:w="4248" w:type="dxa"/>
            <w:tcBorders>
              <w:top w:val="single" w:sz="4" w:space="0" w:color="auto"/>
              <w:bottom w:val="single" w:sz="4" w:space="0" w:color="auto"/>
              <w:right w:val="single" w:sz="4" w:space="0" w:color="auto"/>
            </w:tcBorders>
          </w:tcPr>
          <w:p w14:paraId="532C28E0" w14:textId="77777777" w:rsidR="000F60F5" w:rsidRPr="000F60F5" w:rsidRDefault="000F60F5" w:rsidP="000F60F5">
            <w:pPr>
              <w:rPr>
                <w:rFonts w:cstheme="minorHAnsi"/>
              </w:rPr>
            </w:pPr>
            <w:r w:rsidRPr="000F60F5">
              <w:rPr>
                <w:rFonts w:cstheme="minorHAnsi"/>
              </w:rPr>
              <w:t>Risk-of-bias judgement</w:t>
            </w:r>
          </w:p>
        </w:tc>
        <w:tc>
          <w:tcPr>
            <w:tcW w:w="7512" w:type="dxa"/>
            <w:tcBorders>
              <w:top w:val="single" w:sz="4" w:space="0" w:color="auto"/>
              <w:bottom w:val="single" w:sz="4" w:space="0" w:color="auto"/>
            </w:tcBorders>
          </w:tcPr>
          <w:p w14:paraId="6028FDA1" w14:textId="77777777" w:rsidR="000F60F5" w:rsidRPr="000F60F5" w:rsidRDefault="000F60F5" w:rsidP="000F60F5">
            <w:pPr>
              <w:rPr>
                <w:rFonts w:cstheme="minorHAnsi"/>
              </w:rPr>
            </w:pPr>
          </w:p>
        </w:tc>
        <w:tc>
          <w:tcPr>
            <w:tcW w:w="2836" w:type="dxa"/>
            <w:tcBorders>
              <w:top w:val="single" w:sz="4" w:space="0" w:color="auto"/>
              <w:bottom w:val="single" w:sz="4" w:space="0" w:color="auto"/>
              <w:right w:val="single" w:sz="4" w:space="0" w:color="auto"/>
            </w:tcBorders>
          </w:tcPr>
          <w:p w14:paraId="1F96E4AE" w14:textId="77777777" w:rsidR="000F60F5" w:rsidRPr="000F60F5" w:rsidRDefault="000F60F5" w:rsidP="000F60F5">
            <w:pPr>
              <w:rPr>
                <w:rFonts w:cstheme="minorHAnsi"/>
              </w:rPr>
            </w:pPr>
            <w:r w:rsidRPr="000F60F5">
              <w:rPr>
                <w:rFonts w:cstheme="minorHAnsi"/>
              </w:rPr>
              <w:t>Low / High / Some concerns</w:t>
            </w:r>
          </w:p>
        </w:tc>
      </w:tr>
      <w:tr w:rsidR="000F60F5" w:rsidRPr="000F60F5" w14:paraId="478D37FA" w14:textId="77777777" w:rsidTr="000F60F5">
        <w:trPr>
          <w:cantSplit/>
          <w:trHeight w:val="20"/>
        </w:trPr>
        <w:tc>
          <w:tcPr>
            <w:tcW w:w="4248" w:type="dxa"/>
            <w:tcBorders>
              <w:top w:val="single" w:sz="4" w:space="0" w:color="auto"/>
              <w:bottom w:val="single" w:sz="4" w:space="0" w:color="auto"/>
              <w:right w:val="single" w:sz="4" w:space="0" w:color="auto"/>
            </w:tcBorders>
          </w:tcPr>
          <w:p w14:paraId="09C17FDD" w14:textId="77777777" w:rsidR="000F60F5" w:rsidRPr="000F60F5" w:rsidRDefault="000F60F5" w:rsidP="000F60F5">
            <w:pPr>
              <w:rPr>
                <w:rFonts w:cstheme="minorHAnsi"/>
              </w:rPr>
            </w:pPr>
            <w:r w:rsidRPr="000F60F5">
              <w:rPr>
                <w:rFonts w:cstheme="minorHAnsi"/>
              </w:rPr>
              <w:t>Optional: What is the predicted direction of bias due to selection of the reported result?</w:t>
            </w:r>
          </w:p>
        </w:tc>
        <w:tc>
          <w:tcPr>
            <w:tcW w:w="7512" w:type="dxa"/>
            <w:tcBorders>
              <w:top w:val="single" w:sz="4" w:space="0" w:color="auto"/>
              <w:bottom w:val="single" w:sz="4" w:space="0" w:color="auto"/>
            </w:tcBorders>
          </w:tcPr>
          <w:p w14:paraId="5F52EFF7" w14:textId="77777777" w:rsidR="000F60F5" w:rsidRPr="000F60F5" w:rsidRDefault="000F60F5" w:rsidP="000F60F5">
            <w:pPr>
              <w:rPr>
                <w:rFonts w:cstheme="minorHAnsi"/>
              </w:rPr>
            </w:pPr>
          </w:p>
        </w:tc>
        <w:tc>
          <w:tcPr>
            <w:tcW w:w="2836" w:type="dxa"/>
            <w:tcBorders>
              <w:top w:val="single" w:sz="4" w:space="0" w:color="auto"/>
              <w:bottom w:val="single" w:sz="4" w:space="0" w:color="auto"/>
              <w:right w:val="single" w:sz="4" w:space="0" w:color="auto"/>
            </w:tcBorders>
          </w:tcPr>
          <w:p w14:paraId="0BCCB6CB" w14:textId="77777777" w:rsidR="000F60F5" w:rsidRPr="000F60F5" w:rsidRDefault="000F60F5" w:rsidP="000F60F5">
            <w:pPr>
              <w:rPr>
                <w:rFonts w:cstheme="minorHAnsi"/>
              </w:rPr>
            </w:pPr>
            <w:r w:rsidRPr="000F60F5">
              <w:rPr>
                <w:rFonts w:cstheme="minorHAnsi"/>
              </w:rPr>
              <w:t>NA / Favours experimental / Favours comparator / Towards null /Away from null / Unpredictable</w:t>
            </w:r>
          </w:p>
        </w:tc>
      </w:tr>
    </w:tbl>
    <w:p w14:paraId="0FA94E6F" w14:textId="77777777" w:rsidR="000F60F5" w:rsidRPr="000F60F5" w:rsidRDefault="000F60F5" w:rsidP="000F60F5">
      <w:pPr>
        <w:rPr>
          <w:rFonts w:cstheme="minorHAnsi"/>
        </w:rPr>
      </w:pPr>
    </w:p>
    <w:p w14:paraId="6D32BF47" w14:textId="77777777" w:rsidR="000F60F5" w:rsidRPr="000F60F5" w:rsidRDefault="000F60F5" w:rsidP="000F60F5">
      <w:pPr>
        <w:rPr>
          <w:rFonts w:eastAsiaTheme="minorEastAsia"/>
          <w:spacing w:val="15"/>
        </w:rPr>
      </w:pPr>
      <w:r w:rsidRPr="000F60F5">
        <w:br w:type="page"/>
      </w:r>
    </w:p>
    <w:p w14:paraId="4EE10785" w14:textId="77777777" w:rsidR="000F60F5" w:rsidRPr="004C307C" w:rsidRDefault="000F60F5" w:rsidP="000F60F5">
      <w:pPr>
        <w:rPr>
          <w:b/>
          <w:bCs/>
        </w:rPr>
      </w:pPr>
      <w:r w:rsidRPr="004C307C">
        <w:rPr>
          <w:b/>
          <w:bCs/>
        </w:rPr>
        <w:lastRenderedPageBreak/>
        <w:t xml:space="preserve">Overall risk of bias </w:t>
      </w:r>
    </w:p>
    <w:tbl>
      <w:tblPr>
        <w:tblStyle w:val="TableGrid"/>
        <w:tblpPr w:leftFromText="180" w:rightFromText="180" w:vertAnchor="text" w:tblpX="108" w:tblpY="1"/>
        <w:tblOverlap w:val="never"/>
        <w:tblW w:w="14312" w:type="dxa"/>
        <w:tblLayout w:type="fixed"/>
        <w:tblLook w:val="04A0" w:firstRow="1" w:lastRow="0" w:firstColumn="1" w:lastColumn="0" w:noHBand="0" w:noVBand="1"/>
      </w:tblPr>
      <w:tblGrid>
        <w:gridCol w:w="4248"/>
        <w:gridCol w:w="7512"/>
        <w:gridCol w:w="2552"/>
      </w:tblGrid>
      <w:tr w:rsidR="000F60F5" w:rsidRPr="000F60F5" w14:paraId="0C3A21E0" w14:textId="77777777" w:rsidTr="000F60F5">
        <w:trPr>
          <w:cantSplit/>
          <w:trHeight w:val="1407"/>
        </w:trPr>
        <w:tc>
          <w:tcPr>
            <w:tcW w:w="4248" w:type="dxa"/>
            <w:tcBorders>
              <w:top w:val="single" w:sz="4" w:space="0" w:color="auto"/>
              <w:bottom w:val="single" w:sz="4" w:space="0" w:color="auto"/>
              <w:right w:val="single" w:sz="4" w:space="0" w:color="auto"/>
            </w:tcBorders>
          </w:tcPr>
          <w:p w14:paraId="29EA558E" w14:textId="77777777" w:rsidR="000F60F5" w:rsidRPr="000F60F5" w:rsidRDefault="000F60F5" w:rsidP="000F60F5">
            <w:pPr>
              <w:rPr>
                <w:rFonts w:cstheme="minorHAnsi"/>
              </w:rPr>
            </w:pPr>
            <w:r w:rsidRPr="000F60F5">
              <w:rPr>
                <w:rFonts w:cstheme="minorHAnsi"/>
              </w:rPr>
              <w:t>Risk-of-bias judgement</w:t>
            </w:r>
          </w:p>
        </w:tc>
        <w:tc>
          <w:tcPr>
            <w:tcW w:w="7512" w:type="dxa"/>
            <w:tcBorders>
              <w:top w:val="single" w:sz="4" w:space="0" w:color="auto"/>
              <w:bottom w:val="single" w:sz="4" w:space="0" w:color="auto"/>
            </w:tcBorders>
          </w:tcPr>
          <w:p w14:paraId="1DE0F311" w14:textId="77777777" w:rsidR="000F60F5" w:rsidRPr="000F60F5" w:rsidRDefault="000F60F5" w:rsidP="000F60F5">
            <w:pPr>
              <w:rPr>
                <w:rFonts w:cstheme="minorHAnsi"/>
              </w:rPr>
            </w:pPr>
          </w:p>
        </w:tc>
        <w:tc>
          <w:tcPr>
            <w:tcW w:w="2552" w:type="dxa"/>
            <w:tcBorders>
              <w:top w:val="single" w:sz="4" w:space="0" w:color="auto"/>
              <w:bottom w:val="single" w:sz="4" w:space="0" w:color="auto"/>
              <w:right w:val="single" w:sz="4" w:space="0" w:color="auto"/>
            </w:tcBorders>
          </w:tcPr>
          <w:p w14:paraId="59D99BC8" w14:textId="77777777" w:rsidR="000F60F5" w:rsidRPr="000F60F5" w:rsidRDefault="000F60F5" w:rsidP="000F60F5">
            <w:pPr>
              <w:rPr>
                <w:rFonts w:cstheme="minorHAnsi"/>
              </w:rPr>
            </w:pPr>
            <w:r w:rsidRPr="000F60F5">
              <w:rPr>
                <w:rFonts w:cstheme="minorHAnsi"/>
              </w:rPr>
              <w:t>Low / High / Some concerns</w:t>
            </w:r>
          </w:p>
        </w:tc>
      </w:tr>
      <w:tr w:rsidR="000F60F5" w:rsidRPr="000F60F5" w14:paraId="77C7F54C" w14:textId="77777777" w:rsidTr="000F60F5">
        <w:trPr>
          <w:cantSplit/>
          <w:trHeight w:val="20"/>
        </w:trPr>
        <w:tc>
          <w:tcPr>
            <w:tcW w:w="4248" w:type="dxa"/>
            <w:tcBorders>
              <w:top w:val="single" w:sz="4" w:space="0" w:color="auto"/>
              <w:bottom w:val="single" w:sz="4" w:space="0" w:color="auto"/>
              <w:right w:val="single" w:sz="4" w:space="0" w:color="auto"/>
            </w:tcBorders>
          </w:tcPr>
          <w:p w14:paraId="2D32362A" w14:textId="77777777" w:rsidR="000F60F5" w:rsidRPr="000F60F5" w:rsidRDefault="000F60F5" w:rsidP="000F60F5">
            <w:pPr>
              <w:rPr>
                <w:rFonts w:cstheme="minorHAnsi"/>
              </w:rPr>
            </w:pPr>
            <w:r w:rsidRPr="000F60F5">
              <w:rPr>
                <w:rFonts w:cstheme="minorHAnsi"/>
              </w:rPr>
              <w:t>Optional: What is the overall predicted direction of bias for this outcome?</w:t>
            </w:r>
          </w:p>
        </w:tc>
        <w:tc>
          <w:tcPr>
            <w:tcW w:w="7512" w:type="dxa"/>
            <w:tcBorders>
              <w:top w:val="single" w:sz="4" w:space="0" w:color="auto"/>
              <w:bottom w:val="single" w:sz="4" w:space="0" w:color="auto"/>
            </w:tcBorders>
          </w:tcPr>
          <w:p w14:paraId="7A54AE0A" w14:textId="77777777" w:rsidR="000F60F5" w:rsidRPr="000F60F5" w:rsidRDefault="000F60F5" w:rsidP="000F60F5">
            <w:pPr>
              <w:rPr>
                <w:rFonts w:cstheme="minorHAnsi"/>
              </w:rPr>
            </w:pPr>
          </w:p>
        </w:tc>
        <w:tc>
          <w:tcPr>
            <w:tcW w:w="2552" w:type="dxa"/>
            <w:tcBorders>
              <w:top w:val="single" w:sz="4" w:space="0" w:color="auto"/>
              <w:bottom w:val="single" w:sz="4" w:space="0" w:color="auto"/>
              <w:right w:val="single" w:sz="4" w:space="0" w:color="auto"/>
            </w:tcBorders>
          </w:tcPr>
          <w:p w14:paraId="1DA5AC19" w14:textId="77777777" w:rsidR="000F60F5" w:rsidRPr="000F60F5" w:rsidRDefault="000F60F5" w:rsidP="000F60F5">
            <w:pPr>
              <w:rPr>
                <w:rFonts w:cstheme="minorHAnsi"/>
              </w:rPr>
            </w:pPr>
            <w:r w:rsidRPr="000F60F5">
              <w:rPr>
                <w:rFonts w:cstheme="minorHAnsi"/>
              </w:rPr>
              <w:t>NA / Favours experimental / Favours comparator / Towards null /Away from null / Unpredictable</w:t>
            </w:r>
          </w:p>
        </w:tc>
      </w:tr>
    </w:tbl>
    <w:p w14:paraId="027AF11B" w14:textId="77777777" w:rsidR="000F60F5" w:rsidRDefault="000F60F5" w:rsidP="008D739B"/>
    <w:p w14:paraId="52DCB64F" w14:textId="77777777" w:rsidR="008D739B" w:rsidRDefault="008D739B" w:rsidP="008D739B"/>
    <w:p w14:paraId="69F64963" w14:textId="77777777" w:rsidR="008D739B" w:rsidRDefault="008D739B" w:rsidP="008D739B"/>
    <w:p w14:paraId="1160E781" w14:textId="77777777" w:rsidR="008D739B" w:rsidRDefault="008D739B" w:rsidP="008D739B"/>
    <w:p w14:paraId="43083A30" w14:textId="77777777" w:rsidR="008D739B" w:rsidRDefault="008D739B" w:rsidP="008D739B"/>
    <w:p w14:paraId="637D1328" w14:textId="77777777" w:rsidR="008D739B" w:rsidRDefault="008D739B" w:rsidP="008D739B"/>
    <w:p w14:paraId="5F41258B" w14:textId="77777777" w:rsidR="008D739B" w:rsidRDefault="008D739B" w:rsidP="008D739B"/>
    <w:p w14:paraId="757862B4" w14:textId="77777777" w:rsidR="008D739B" w:rsidRDefault="008D739B" w:rsidP="008D739B"/>
    <w:p w14:paraId="1DE0699C" w14:textId="77777777" w:rsidR="008D739B" w:rsidRDefault="008D739B" w:rsidP="008D739B"/>
    <w:p w14:paraId="503B662B" w14:textId="77777777" w:rsidR="008D739B" w:rsidRDefault="008D739B" w:rsidP="008D739B"/>
    <w:p w14:paraId="425BE838" w14:textId="77777777" w:rsidR="008D739B" w:rsidRDefault="008D739B" w:rsidP="008D739B"/>
    <w:p w14:paraId="7E5D627E" w14:textId="77777777" w:rsidR="008D739B" w:rsidRDefault="008D739B" w:rsidP="008D739B"/>
    <w:p w14:paraId="5F987CE0" w14:textId="77777777" w:rsidR="008D739B" w:rsidRDefault="008D739B" w:rsidP="008D739B">
      <w:pPr>
        <w:pStyle w:val="Heading2"/>
        <w:ind w:left="720"/>
        <w:sectPr w:rsidR="008D739B" w:rsidSect="00A4707A">
          <w:pgSz w:w="16838" w:h="11906" w:orient="landscape"/>
          <w:pgMar w:top="1440" w:right="1440" w:bottom="1440" w:left="1440" w:header="709" w:footer="709" w:gutter="0"/>
          <w:cols w:space="708"/>
          <w:docGrid w:linePitch="360"/>
        </w:sectPr>
      </w:pPr>
    </w:p>
    <w:p w14:paraId="57F604E9" w14:textId="11CB612E" w:rsidR="004C307C" w:rsidRDefault="008D739B" w:rsidP="008D739B">
      <w:pPr>
        <w:pStyle w:val="Heading2"/>
        <w:ind w:left="720"/>
      </w:pPr>
      <w:r>
        <w:lastRenderedPageBreak/>
        <w:t xml:space="preserve">5.3 </w:t>
      </w:r>
      <w:r w:rsidR="00FD25FA" w:rsidRPr="00990573">
        <w:t>Consolidated Health Economic Evaluation Reporting Standards 2022 (CHEERS</w:t>
      </w:r>
      <w:r w:rsidR="00990573">
        <w:t xml:space="preserve"> </w:t>
      </w:r>
      <w:r w:rsidR="00FD25FA" w:rsidRPr="00990573">
        <w:t>2022)</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6804"/>
      </w:tblGrid>
      <w:tr w:rsidR="002F1BC2" w:rsidRPr="002F1BC2" w14:paraId="0CEB70E8" w14:textId="77777777" w:rsidTr="008D739B">
        <w:trPr>
          <w:trHeight w:val="300"/>
        </w:trPr>
        <w:tc>
          <w:tcPr>
            <w:tcW w:w="2547" w:type="dxa"/>
            <w:noWrap/>
            <w:hideMark/>
          </w:tcPr>
          <w:p w14:paraId="2E3D306C" w14:textId="77777777" w:rsidR="002F1BC2" w:rsidRPr="00BE413F" w:rsidRDefault="002F1BC2" w:rsidP="002F1BC2">
            <w:pPr>
              <w:spacing w:after="0" w:line="240" w:lineRule="auto"/>
              <w:jc w:val="center"/>
              <w:rPr>
                <w:rFonts w:eastAsia="Times New Roman" w:cs="Calibri"/>
                <w:b/>
                <w:bCs/>
                <w:color w:val="000000"/>
                <w:kern w:val="0"/>
                <w:lang w:eastAsia="en-GB"/>
                <w14:ligatures w14:val="none"/>
              </w:rPr>
            </w:pPr>
            <w:r w:rsidRPr="00BE413F">
              <w:rPr>
                <w:rFonts w:eastAsia="Times New Roman" w:cs="Calibri"/>
                <w:b/>
                <w:bCs/>
                <w:color w:val="000000"/>
                <w:kern w:val="0"/>
                <w:lang w:eastAsia="en-GB"/>
                <w14:ligatures w14:val="none"/>
              </w:rPr>
              <w:t>Item</w:t>
            </w:r>
          </w:p>
        </w:tc>
        <w:tc>
          <w:tcPr>
            <w:tcW w:w="6804" w:type="dxa"/>
            <w:noWrap/>
            <w:hideMark/>
          </w:tcPr>
          <w:p w14:paraId="7C776F08" w14:textId="77777777" w:rsidR="002F1BC2" w:rsidRPr="00BE413F" w:rsidRDefault="002F1BC2" w:rsidP="002F1BC2">
            <w:pPr>
              <w:spacing w:after="0" w:line="240" w:lineRule="auto"/>
              <w:jc w:val="center"/>
              <w:rPr>
                <w:rFonts w:eastAsia="Times New Roman" w:cs="Calibri"/>
                <w:b/>
                <w:bCs/>
                <w:color w:val="000000"/>
                <w:kern w:val="0"/>
                <w:lang w:eastAsia="en-GB"/>
                <w14:ligatures w14:val="none"/>
              </w:rPr>
            </w:pPr>
            <w:r w:rsidRPr="00BE413F">
              <w:rPr>
                <w:rFonts w:eastAsia="Times New Roman" w:cs="Calibri"/>
                <w:b/>
                <w:bCs/>
                <w:color w:val="000000"/>
                <w:kern w:val="0"/>
                <w:lang w:eastAsia="en-GB"/>
                <w14:ligatures w14:val="none"/>
              </w:rPr>
              <w:t>Guidance for Reporting</w:t>
            </w:r>
          </w:p>
        </w:tc>
      </w:tr>
      <w:tr w:rsidR="002F1BC2" w:rsidRPr="002F1BC2" w14:paraId="4B4410C4" w14:textId="77777777" w:rsidTr="008D739B">
        <w:trPr>
          <w:trHeight w:val="600"/>
        </w:trPr>
        <w:tc>
          <w:tcPr>
            <w:tcW w:w="2547" w:type="dxa"/>
            <w:vAlign w:val="center"/>
            <w:hideMark/>
          </w:tcPr>
          <w:p w14:paraId="3F573671" w14:textId="77777777" w:rsidR="002F1BC2" w:rsidRPr="00BE413F" w:rsidRDefault="002F1BC2" w:rsidP="002F1BC2">
            <w:pPr>
              <w:spacing w:after="0" w:line="240" w:lineRule="auto"/>
              <w:jc w:val="left"/>
              <w:rPr>
                <w:rFonts w:eastAsia="Times New Roman" w:cs="Calibri"/>
                <w:color w:val="000000"/>
                <w:kern w:val="0"/>
                <w:lang w:eastAsia="en-GB"/>
                <w14:ligatures w14:val="none"/>
              </w:rPr>
            </w:pPr>
            <w:r w:rsidRPr="00BE413F">
              <w:rPr>
                <w:rFonts w:eastAsia="Times New Roman" w:cs="Calibri"/>
                <w:color w:val="000000"/>
                <w:kern w:val="0"/>
                <w:lang w:eastAsia="en-GB"/>
                <w14:ligatures w14:val="none"/>
              </w:rPr>
              <w:t>Title</w:t>
            </w:r>
          </w:p>
        </w:tc>
        <w:tc>
          <w:tcPr>
            <w:tcW w:w="6804" w:type="dxa"/>
            <w:vAlign w:val="center"/>
            <w:hideMark/>
          </w:tcPr>
          <w:p w14:paraId="0FD075CE" w14:textId="77777777" w:rsidR="002F1BC2" w:rsidRPr="00BE413F" w:rsidRDefault="002F1BC2" w:rsidP="002F1BC2">
            <w:pPr>
              <w:spacing w:after="0" w:line="240" w:lineRule="auto"/>
              <w:jc w:val="left"/>
              <w:rPr>
                <w:rFonts w:eastAsia="Times New Roman" w:cs="Calibri"/>
                <w:color w:val="000000"/>
                <w:kern w:val="0"/>
                <w:lang w:eastAsia="en-GB"/>
                <w14:ligatures w14:val="none"/>
              </w:rPr>
            </w:pPr>
            <w:r w:rsidRPr="00BE413F">
              <w:rPr>
                <w:rFonts w:eastAsia="Times New Roman" w:cs="Calibri"/>
                <w:color w:val="000000"/>
                <w:kern w:val="0"/>
                <w:lang w:eastAsia="en-GB"/>
                <w14:ligatures w14:val="none"/>
              </w:rPr>
              <w:t>Identify the study as an economic evaluation and specify the interventions being compared.</w:t>
            </w:r>
          </w:p>
        </w:tc>
      </w:tr>
      <w:tr w:rsidR="002F1BC2" w:rsidRPr="002F1BC2" w14:paraId="38657545" w14:textId="77777777" w:rsidTr="008D739B">
        <w:trPr>
          <w:trHeight w:val="600"/>
        </w:trPr>
        <w:tc>
          <w:tcPr>
            <w:tcW w:w="2547" w:type="dxa"/>
            <w:vAlign w:val="center"/>
            <w:hideMark/>
          </w:tcPr>
          <w:p w14:paraId="0D43FA23" w14:textId="77777777" w:rsidR="002F1BC2" w:rsidRPr="00BE413F" w:rsidRDefault="002F1BC2" w:rsidP="002F1BC2">
            <w:pPr>
              <w:spacing w:after="0" w:line="240" w:lineRule="auto"/>
              <w:jc w:val="left"/>
              <w:rPr>
                <w:rFonts w:eastAsia="Times New Roman" w:cs="Calibri"/>
                <w:color w:val="000000"/>
                <w:kern w:val="0"/>
                <w:lang w:eastAsia="en-GB"/>
                <w14:ligatures w14:val="none"/>
              </w:rPr>
            </w:pPr>
            <w:r w:rsidRPr="00BE413F">
              <w:rPr>
                <w:rFonts w:eastAsia="Times New Roman" w:cs="Calibri"/>
                <w:color w:val="000000"/>
                <w:kern w:val="0"/>
                <w:lang w:eastAsia="en-GB"/>
                <w14:ligatures w14:val="none"/>
              </w:rPr>
              <w:t>Abstract</w:t>
            </w:r>
          </w:p>
        </w:tc>
        <w:tc>
          <w:tcPr>
            <w:tcW w:w="6804" w:type="dxa"/>
            <w:vAlign w:val="center"/>
            <w:hideMark/>
          </w:tcPr>
          <w:p w14:paraId="03DFB668" w14:textId="77777777" w:rsidR="002F1BC2" w:rsidRPr="00BE413F" w:rsidRDefault="002F1BC2" w:rsidP="002F1BC2">
            <w:pPr>
              <w:spacing w:after="0" w:line="240" w:lineRule="auto"/>
              <w:jc w:val="left"/>
              <w:rPr>
                <w:rFonts w:eastAsia="Times New Roman" w:cs="Calibri"/>
                <w:color w:val="000000"/>
                <w:kern w:val="0"/>
                <w:lang w:eastAsia="en-GB"/>
                <w14:ligatures w14:val="none"/>
              </w:rPr>
            </w:pPr>
            <w:r w:rsidRPr="00BE413F">
              <w:rPr>
                <w:rFonts w:eastAsia="Times New Roman" w:cs="Calibri"/>
                <w:color w:val="000000"/>
                <w:kern w:val="0"/>
                <w:lang w:eastAsia="en-GB"/>
                <w14:ligatures w14:val="none"/>
              </w:rPr>
              <w:t>Provide a structured summary that highlights context, key methods, results and alternative analyses.</w:t>
            </w:r>
          </w:p>
        </w:tc>
      </w:tr>
      <w:tr w:rsidR="002F1BC2" w:rsidRPr="002F1BC2" w14:paraId="44F865CE" w14:textId="77777777" w:rsidTr="008D739B">
        <w:trPr>
          <w:trHeight w:val="600"/>
        </w:trPr>
        <w:tc>
          <w:tcPr>
            <w:tcW w:w="2547" w:type="dxa"/>
            <w:vAlign w:val="center"/>
            <w:hideMark/>
          </w:tcPr>
          <w:p w14:paraId="2750A877" w14:textId="77777777" w:rsidR="002F1BC2" w:rsidRPr="00BE413F" w:rsidRDefault="002F1BC2" w:rsidP="002F1BC2">
            <w:pPr>
              <w:spacing w:after="0" w:line="240" w:lineRule="auto"/>
              <w:jc w:val="left"/>
              <w:rPr>
                <w:rFonts w:eastAsia="Times New Roman" w:cs="Calibri"/>
                <w:color w:val="000000"/>
                <w:kern w:val="0"/>
                <w:lang w:eastAsia="en-GB"/>
                <w14:ligatures w14:val="none"/>
              </w:rPr>
            </w:pPr>
            <w:r w:rsidRPr="00BE413F">
              <w:rPr>
                <w:rFonts w:eastAsia="Times New Roman" w:cs="Calibri"/>
                <w:color w:val="000000"/>
                <w:kern w:val="0"/>
                <w:lang w:eastAsia="en-GB"/>
                <w14:ligatures w14:val="none"/>
              </w:rPr>
              <w:t>Background and objectives</w:t>
            </w:r>
          </w:p>
        </w:tc>
        <w:tc>
          <w:tcPr>
            <w:tcW w:w="6804" w:type="dxa"/>
            <w:vAlign w:val="center"/>
            <w:hideMark/>
          </w:tcPr>
          <w:p w14:paraId="5C5BB33F" w14:textId="77777777" w:rsidR="002F1BC2" w:rsidRPr="00BE413F" w:rsidRDefault="002F1BC2" w:rsidP="002F1BC2">
            <w:pPr>
              <w:spacing w:after="0" w:line="240" w:lineRule="auto"/>
              <w:jc w:val="left"/>
              <w:rPr>
                <w:rFonts w:eastAsia="Times New Roman" w:cs="Calibri"/>
                <w:color w:val="000000"/>
                <w:kern w:val="0"/>
                <w:lang w:eastAsia="en-GB"/>
                <w14:ligatures w14:val="none"/>
              </w:rPr>
            </w:pPr>
            <w:r w:rsidRPr="00BE413F">
              <w:rPr>
                <w:rFonts w:eastAsia="Times New Roman" w:cs="Calibri"/>
                <w:color w:val="000000"/>
                <w:kern w:val="0"/>
                <w:lang w:eastAsia="en-GB"/>
                <w14:ligatures w14:val="none"/>
              </w:rPr>
              <w:t>Give the context for the study, the study question and its practical relevance for decision making in policy or practice.</w:t>
            </w:r>
          </w:p>
        </w:tc>
      </w:tr>
      <w:tr w:rsidR="002F1BC2" w:rsidRPr="002F1BC2" w14:paraId="37121A93" w14:textId="77777777" w:rsidTr="008D739B">
        <w:trPr>
          <w:trHeight w:val="600"/>
        </w:trPr>
        <w:tc>
          <w:tcPr>
            <w:tcW w:w="2547" w:type="dxa"/>
            <w:vAlign w:val="center"/>
            <w:hideMark/>
          </w:tcPr>
          <w:p w14:paraId="08667B96" w14:textId="77777777" w:rsidR="002F1BC2" w:rsidRPr="00BE413F" w:rsidRDefault="002F1BC2" w:rsidP="002F1BC2">
            <w:pPr>
              <w:spacing w:after="0" w:line="240" w:lineRule="auto"/>
              <w:jc w:val="left"/>
              <w:rPr>
                <w:rFonts w:eastAsia="Times New Roman" w:cs="Calibri"/>
                <w:color w:val="000000"/>
                <w:kern w:val="0"/>
                <w:lang w:eastAsia="en-GB"/>
                <w14:ligatures w14:val="none"/>
              </w:rPr>
            </w:pPr>
            <w:r w:rsidRPr="00BE413F">
              <w:rPr>
                <w:rFonts w:eastAsia="Times New Roman" w:cs="Calibri"/>
                <w:color w:val="000000"/>
                <w:kern w:val="0"/>
                <w:lang w:eastAsia="en-GB"/>
                <w14:ligatures w14:val="none"/>
              </w:rPr>
              <w:t>Health economic analysis plan</w:t>
            </w:r>
          </w:p>
        </w:tc>
        <w:tc>
          <w:tcPr>
            <w:tcW w:w="6804" w:type="dxa"/>
            <w:vAlign w:val="center"/>
            <w:hideMark/>
          </w:tcPr>
          <w:p w14:paraId="5E9FE49C" w14:textId="77777777" w:rsidR="002F1BC2" w:rsidRPr="00BE413F" w:rsidRDefault="002F1BC2" w:rsidP="002F1BC2">
            <w:pPr>
              <w:spacing w:after="0" w:line="240" w:lineRule="auto"/>
              <w:jc w:val="left"/>
              <w:rPr>
                <w:rFonts w:eastAsia="Times New Roman" w:cs="Calibri"/>
                <w:color w:val="000000"/>
                <w:kern w:val="0"/>
                <w:lang w:eastAsia="en-GB"/>
                <w14:ligatures w14:val="none"/>
              </w:rPr>
            </w:pPr>
            <w:r w:rsidRPr="00BE413F">
              <w:rPr>
                <w:rFonts w:eastAsia="Times New Roman" w:cs="Calibri"/>
                <w:color w:val="000000"/>
                <w:kern w:val="0"/>
                <w:lang w:eastAsia="en-GB"/>
                <w14:ligatures w14:val="none"/>
              </w:rPr>
              <w:t>Indicate whether a health economic analysis plan was developed and where available.</w:t>
            </w:r>
          </w:p>
        </w:tc>
      </w:tr>
      <w:tr w:rsidR="002F1BC2" w:rsidRPr="002F1BC2" w14:paraId="31D54CCE" w14:textId="77777777" w:rsidTr="008D739B">
        <w:trPr>
          <w:trHeight w:val="600"/>
        </w:trPr>
        <w:tc>
          <w:tcPr>
            <w:tcW w:w="2547" w:type="dxa"/>
            <w:vAlign w:val="center"/>
            <w:hideMark/>
          </w:tcPr>
          <w:p w14:paraId="4C925471" w14:textId="77777777" w:rsidR="002F1BC2" w:rsidRPr="00BE413F" w:rsidRDefault="002F1BC2" w:rsidP="002F1BC2">
            <w:pPr>
              <w:spacing w:after="0" w:line="240" w:lineRule="auto"/>
              <w:jc w:val="left"/>
              <w:rPr>
                <w:rFonts w:eastAsia="Times New Roman" w:cs="Calibri"/>
                <w:color w:val="000000"/>
                <w:kern w:val="0"/>
                <w:lang w:eastAsia="en-GB"/>
                <w14:ligatures w14:val="none"/>
              </w:rPr>
            </w:pPr>
            <w:r w:rsidRPr="00BE413F">
              <w:rPr>
                <w:rFonts w:eastAsia="Times New Roman" w:cs="Calibri"/>
                <w:color w:val="000000"/>
                <w:kern w:val="0"/>
                <w:lang w:eastAsia="en-GB"/>
                <w14:ligatures w14:val="none"/>
              </w:rPr>
              <w:t>Study population</w:t>
            </w:r>
          </w:p>
        </w:tc>
        <w:tc>
          <w:tcPr>
            <w:tcW w:w="6804" w:type="dxa"/>
            <w:vAlign w:val="center"/>
            <w:hideMark/>
          </w:tcPr>
          <w:p w14:paraId="24BE4121" w14:textId="77777777" w:rsidR="002F1BC2" w:rsidRPr="00BE413F" w:rsidRDefault="002F1BC2" w:rsidP="002F1BC2">
            <w:pPr>
              <w:spacing w:after="0" w:line="240" w:lineRule="auto"/>
              <w:jc w:val="left"/>
              <w:rPr>
                <w:rFonts w:eastAsia="Times New Roman" w:cs="Calibri"/>
                <w:color w:val="000000"/>
                <w:kern w:val="0"/>
                <w:lang w:eastAsia="en-GB"/>
                <w14:ligatures w14:val="none"/>
              </w:rPr>
            </w:pPr>
            <w:r w:rsidRPr="00BE413F">
              <w:rPr>
                <w:rFonts w:eastAsia="Times New Roman" w:cs="Calibri"/>
                <w:color w:val="000000"/>
                <w:kern w:val="0"/>
                <w:lang w:eastAsia="en-GB"/>
                <w14:ligatures w14:val="none"/>
              </w:rPr>
              <w:t>Describe characteristics of the study population (such as age range, demographics, socioeconomic, or clinical characteristics).</w:t>
            </w:r>
          </w:p>
        </w:tc>
      </w:tr>
      <w:tr w:rsidR="002F1BC2" w:rsidRPr="002F1BC2" w14:paraId="0E7CBBE9" w14:textId="77777777" w:rsidTr="008D739B">
        <w:trPr>
          <w:trHeight w:val="300"/>
        </w:trPr>
        <w:tc>
          <w:tcPr>
            <w:tcW w:w="2547" w:type="dxa"/>
            <w:vAlign w:val="center"/>
            <w:hideMark/>
          </w:tcPr>
          <w:p w14:paraId="5EF04F0E" w14:textId="77777777" w:rsidR="002F1BC2" w:rsidRPr="00BE413F" w:rsidRDefault="002F1BC2" w:rsidP="002F1BC2">
            <w:pPr>
              <w:spacing w:after="0" w:line="240" w:lineRule="auto"/>
              <w:jc w:val="left"/>
              <w:rPr>
                <w:rFonts w:eastAsia="Times New Roman" w:cs="Calibri"/>
                <w:color w:val="000000"/>
                <w:kern w:val="0"/>
                <w:lang w:eastAsia="en-GB"/>
                <w14:ligatures w14:val="none"/>
              </w:rPr>
            </w:pPr>
            <w:r w:rsidRPr="00BE413F">
              <w:rPr>
                <w:rFonts w:eastAsia="Times New Roman" w:cs="Calibri"/>
                <w:color w:val="000000"/>
                <w:kern w:val="0"/>
                <w:lang w:eastAsia="en-GB"/>
                <w14:ligatures w14:val="none"/>
              </w:rPr>
              <w:t>Setting and location</w:t>
            </w:r>
          </w:p>
        </w:tc>
        <w:tc>
          <w:tcPr>
            <w:tcW w:w="6804" w:type="dxa"/>
            <w:vAlign w:val="center"/>
            <w:hideMark/>
          </w:tcPr>
          <w:p w14:paraId="4415AC38" w14:textId="77777777" w:rsidR="002F1BC2" w:rsidRPr="00BE413F" w:rsidRDefault="002F1BC2" w:rsidP="002F1BC2">
            <w:pPr>
              <w:spacing w:after="0" w:line="240" w:lineRule="auto"/>
              <w:jc w:val="left"/>
              <w:rPr>
                <w:rFonts w:eastAsia="Times New Roman" w:cs="Calibri"/>
                <w:color w:val="000000"/>
                <w:kern w:val="0"/>
                <w:lang w:eastAsia="en-GB"/>
                <w14:ligatures w14:val="none"/>
              </w:rPr>
            </w:pPr>
            <w:r w:rsidRPr="00BE413F">
              <w:rPr>
                <w:rFonts w:eastAsia="Times New Roman" w:cs="Calibri"/>
                <w:color w:val="000000"/>
                <w:kern w:val="0"/>
                <w:lang w:eastAsia="en-GB"/>
                <w14:ligatures w14:val="none"/>
              </w:rPr>
              <w:t>Provide relevant contextual information that may influence findings.</w:t>
            </w:r>
          </w:p>
        </w:tc>
      </w:tr>
      <w:tr w:rsidR="002F1BC2" w:rsidRPr="002F1BC2" w14:paraId="04A9CB30" w14:textId="77777777" w:rsidTr="008D739B">
        <w:trPr>
          <w:trHeight w:val="300"/>
        </w:trPr>
        <w:tc>
          <w:tcPr>
            <w:tcW w:w="2547" w:type="dxa"/>
            <w:vAlign w:val="center"/>
            <w:hideMark/>
          </w:tcPr>
          <w:p w14:paraId="62418BC5" w14:textId="77777777" w:rsidR="002F1BC2" w:rsidRPr="00BE413F" w:rsidRDefault="002F1BC2" w:rsidP="002F1BC2">
            <w:pPr>
              <w:spacing w:after="0" w:line="240" w:lineRule="auto"/>
              <w:jc w:val="left"/>
              <w:rPr>
                <w:rFonts w:eastAsia="Times New Roman" w:cs="Calibri"/>
                <w:color w:val="000000"/>
                <w:kern w:val="0"/>
                <w:lang w:eastAsia="en-GB"/>
                <w14:ligatures w14:val="none"/>
              </w:rPr>
            </w:pPr>
            <w:r w:rsidRPr="00BE413F">
              <w:rPr>
                <w:rFonts w:eastAsia="Times New Roman" w:cs="Calibri"/>
                <w:color w:val="000000"/>
                <w:kern w:val="0"/>
                <w:lang w:eastAsia="en-GB"/>
                <w14:ligatures w14:val="none"/>
              </w:rPr>
              <w:t>Comparators</w:t>
            </w:r>
          </w:p>
        </w:tc>
        <w:tc>
          <w:tcPr>
            <w:tcW w:w="6804" w:type="dxa"/>
            <w:vAlign w:val="center"/>
            <w:hideMark/>
          </w:tcPr>
          <w:p w14:paraId="079BF244" w14:textId="77777777" w:rsidR="002F1BC2" w:rsidRPr="00BE413F" w:rsidRDefault="002F1BC2" w:rsidP="002F1BC2">
            <w:pPr>
              <w:spacing w:after="0" w:line="240" w:lineRule="auto"/>
              <w:jc w:val="left"/>
              <w:rPr>
                <w:rFonts w:eastAsia="Times New Roman" w:cs="Calibri"/>
                <w:color w:val="000000"/>
                <w:kern w:val="0"/>
                <w:lang w:eastAsia="en-GB"/>
                <w14:ligatures w14:val="none"/>
              </w:rPr>
            </w:pPr>
            <w:r w:rsidRPr="00BE413F">
              <w:rPr>
                <w:rFonts w:eastAsia="Times New Roman" w:cs="Calibri"/>
                <w:color w:val="000000"/>
                <w:kern w:val="0"/>
                <w:lang w:eastAsia="en-GB"/>
                <w14:ligatures w14:val="none"/>
              </w:rPr>
              <w:t>Describe the interventions or strategies being compared and why chosen.</w:t>
            </w:r>
          </w:p>
        </w:tc>
      </w:tr>
      <w:tr w:rsidR="002F1BC2" w:rsidRPr="002F1BC2" w14:paraId="2A8FAA64" w14:textId="77777777" w:rsidTr="008D739B">
        <w:trPr>
          <w:trHeight w:val="300"/>
        </w:trPr>
        <w:tc>
          <w:tcPr>
            <w:tcW w:w="2547" w:type="dxa"/>
            <w:vAlign w:val="center"/>
            <w:hideMark/>
          </w:tcPr>
          <w:p w14:paraId="00E4918F" w14:textId="77777777" w:rsidR="002F1BC2" w:rsidRPr="00BE413F" w:rsidRDefault="002F1BC2" w:rsidP="002F1BC2">
            <w:pPr>
              <w:spacing w:after="0" w:line="240" w:lineRule="auto"/>
              <w:jc w:val="left"/>
              <w:rPr>
                <w:rFonts w:eastAsia="Times New Roman" w:cs="Calibri"/>
                <w:color w:val="000000"/>
                <w:kern w:val="0"/>
                <w:lang w:eastAsia="en-GB"/>
                <w14:ligatures w14:val="none"/>
              </w:rPr>
            </w:pPr>
            <w:r w:rsidRPr="00BE413F">
              <w:rPr>
                <w:rFonts w:eastAsia="Times New Roman" w:cs="Calibri"/>
                <w:color w:val="000000"/>
                <w:kern w:val="0"/>
                <w:lang w:eastAsia="en-GB"/>
                <w14:ligatures w14:val="none"/>
              </w:rPr>
              <w:t>Perspective</w:t>
            </w:r>
          </w:p>
        </w:tc>
        <w:tc>
          <w:tcPr>
            <w:tcW w:w="6804" w:type="dxa"/>
            <w:vAlign w:val="center"/>
            <w:hideMark/>
          </w:tcPr>
          <w:p w14:paraId="5BB0D95D" w14:textId="77777777" w:rsidR="002F1BC2" w:rsidRPr="00BE413F" w:rsidRDefault="002F1BC2" w:rsidP="002F1BC2">
            <w:pPr>
              <w:spacing w:after="0" w:line="240" w:lineRule="auto"/>
              <w:jc w:val="left"/>
              <w:rPr>
                <w:rFonts w:eastAsia="Times New Roman" w:cs="Calibri"/>
                <w:color w:val="000000"/>
                <w:kern w:val="0"/>
                <w:lang w:eastAsia="en-GB"/>
                <w14:ligatures w14:val="none"/>
              </w:rPr>
            </w:pPr>
            <w:r w:rsidRPr="00BE413F">
              <w:rPr>
                <w:rFonts w:eastAsia="Times New Roman" w:cs="Calibri"/>
                <w:color w:val="000000"/>
                <w:kern w:val="0"/>
                <w:lang w:eastAsia="en-GB"/>
                <w14:ligatures w14:val="none"/>
              </w:rPr>
              <w:t>State the perspective(s) adopted by the study and why chosen.</w:t>
            </w:r>
          </w:p>
        </w:tc>
      </w:tr>
      <w:tr w:rsidR="002F1BC2" w:rsidRPr="002F1BC2" w14:paraId="0AAACDD6" w14:textId="77777777" w:rsidTr="008D739B">
        <w:trPr>
          <w:trHeight w:val="300"/>
        </w:trPr>
        <w:tc>
          <w:tcPr>
            <w:tcW w:w="2547" w:type="dxa"/>
            <w:vAlign w:val="center"/>
            <w:hideMark/>
          </w:tcPr>
          <w:p w14:paraId="648888F4" w14:textId="77777777" w:rsidR="002F1BC2" w:rsidRPr="00BE413F" w:rsidRDefault="002F1BC2" w:rsidP="002F1BC2">
            <w:pPr>
              <w:spacing w:after="0" w:line="240" w:lineRule="auto"/>
              <w:jc w:val="left"/>
              <w:rPr>
                <w:rFonts w:eastAsia="Times New Roman" w:cs="Calibri"/>
                <w:color w:val="000000"/>
                <w:kern w:val="0"/>
                <w:lang w:eastAsia="en-GB"/>
                <w14:ligatures w14:val="none"/>
              </w:rPr>
            </w:pPr>
            <w:r w:rsidRPr="00BE413F">
              <w:rPr>
                <w:rFonts w:eastAsia="Times New Roman" w:cs="Calibri"/>
                <w:color w:val="000000"/>
                <w:kern w:val="0"/>
                <w:lang w:eastAsia="en-GB"/>
                <w14:ligatures w14:val="none"/>
              </w:rPr>
              <w:t>Time horizon</w:t>
            </w:r>
          </w:p>
        </w:tc>
        <w:tc>
          <w:tcPr>
            <w:tcW w:w="6804" w:type="dxa"/>
            <w:vAlign w:val="center"/>
            <w:hideMark/>
          </w:tcPr>
          <w:p w14:paraId="64FAF58B" w14:textId="77777777" w:rsidR="002F1BC2" w:rsidRPr="00BE413F" w:rsidRDefault="002F1BC2" w:rsidP="002F1BC2">
            <w:pPr>
              <w:spacing w:after="0" w:line="240" w:lineRule="auto"/>
              <w:jc w:val="left"/>
              <w:rPr>
                <w:rFonts w:eastAsia="Times New Roman" w:cs="Calibri"/>
                <w:color w:val="000000"/>
                <w:kern w:val="0"/>
                <w:lang w:eastAsia="en-GB"/>
                <w14:ligatures w14:val="none"/>
              </w:rPr>
            </w:pPr>
            <w:r w:rsidRPr="00BE413F">
              <w:rPr>
                <w:rFonts w:eastAsia="Times New Roman" w:cs="Calibri"/>
                <w:color w:val="000000"/>
                <w:kern w:val="0"/>
                <w:lang w:eastAsia="en-GB"/>
                <w14:ligatures w14:val="none"/>
              </w:rPr>
              <w:t>State the time horizon for the study and why appropriate.</w:t>
            </w:r>
          </w:p>
        </w:tc>
      </w:tr>
      <w:tr w:rsidR="002F1BC2" w:rsidRPr="002F1BC2" w14:paraId="2EB35ACF" w14:textId="77777777" w:rsidTr="008D739B">
        <w:trPr>
          <w:trHeight w:val="300"/>
        </w:trPr>
        <w:tc>
          <w:tcPr>
            <w:tcW w:w="2547" w:type="dxa"/>
            <w:vAlign w:val="center"/>
            <w:hideMark/>
          </w:tcPr>
          <w:p w14:paraId="55A73347" w14:textId="77777777" w:rsidR="002F1BC2" w:rsidRPr="00BE413F" w:rsidRDefault="002F1BC2" w:rsidP="002F1BC2">
            <w:pPr>
              <w:spacing w:after="0" w:line="240" w:lineRule="auto"/>
              <w:jc w:val="left"/>
              <w:rPr>
                <w:rFonts w:eastAsia="Times New Roman" w:cs="Calibri"/>
                <w:color w:val="000000"/>
                <w:kern w:val="0"/>
                <w:lang w:eastAsia="en-GB"/>
                <w14:ligatures w14:val="none"/>
              </w:rPr>
            </w:pPr>
            <w:r w:rsidRPr="00BE413F">
              <w:rPr>
                <w:rFonts w:eastAsia="Times New Roman" w:cs="Calibri"/>
                <w:color w:val="000000"/>
                <w:kern w:val="0"/>
                <w:lang w:eastAsia="en-GB"/>
                <w14:ligatures w14:val="none"/>
              </w:rPr>
              <w:t>Discount rate</w:t>
            </w:r>
          </w:p>
        </w:tc>
        <w:tc>
          <w:tcPr>
            <w:tcW w:w="6804" w:type="dxa"/>
            <w:vAlign w:val="center"/>
            <w:hideMark/>
          </w:tcPr>
          <w:p w14:paraId="0A670EE7" w14:textId="77777777" w:rsidR="002F1BC2" w:rsidRPr="00BE413F" w:rsidRDefault="002F1BC2" w:rsidP="002F1BC2">
            <w:pPr>
              <w:spacing w:after="0" w:line="240" w:lineRule="auto"/>
              <w:jc w:val="left"/>
              <w:rPr>
                <w:rFonts w:eastAsia="Times New Roman" w:cs="Calibri"/>
                <w:color w:val="000000"/>
                <w:kern w:val="0"/>
                <w:lang w:eastAsia="en-GB"/>
                <w14:ligatures w14:val="none"/>
              </w:rPr>
            </w:pPr>
            <w:r w:rsidRPr="00BE413F">
              <w:rPr>
                <w:rFonts w:eastAsia="Times New Roman" w:cs="Calibri"/>
                <w:color w:val="000000"/>
                <w:kern w:val="0"/>
                <w:lang w:eastAsia="en-GB"/>
                <w14:ligatures w14:val="none"/>
              </w:rPr>
              <w:t>Report the discount rate(s) and reason chosen.</w:t>
            </w:r>
          </w:p>
        </w:tc>
      </w:tr>
      <w:tr w:rsidR="002F1BC2" w:rsidRPr="002F1BC2" w14:paraId="329F8682" w14:textId="77777777" w:rsidTr="008D739B">
        <w:trPr>
          <w:trHeight w:val="600"/>
        </w:trPr>
        <w:tc>
          <w:tcPr>
            <w:tcW w:w="2547" w:type="dxa"/>
            <w:vAlign w:val="center"/>
            <w:hideMark/>
          </w:tcPr>
          <w:p w14:paraId="31AF7517" w14:textId="77777777" w:rsidR="002F1BC2" w:rsidRPr="00BE413F" w:rsidRDefault="002F1BC2" w:rsidP="002F1BC2">
            <w:pPr>
              <w:spacing w:after="0" w:line="240" w:lineRule="auto"/>
              <w:jc w:val="left"/>
              <w:rPr>
                <w:rFonts w:eastAsia="Times New Roman" w:cs="Calibri"/>
                <w:color w:val="000000"/>
                <w:kern w:val="0"/>
                <w:lang w:eastAsia="en-GB"/>
                <w14:ligatures w14:val="none"/>
              </w:rPr>
            </w:pPr>
            <w:r w:rsidRPr="00BE413F">
              <w:rPr>
                <w:rFonts w:eastAsia="Times New Roman" w:cs="Calibri"/>
                <w:color w:val="000000"/>
                <w:kern w:val="0"/>
                <w:lang w:eastAsia="en-GB"/>
                <w14:ligatures w14:val="none"/>
              </w:rPr>
              <w:t>Selection of outcomes</w:t>
            </w:r>
          </w:p>
        </w:tc>
        <w:tc>
          <w:tcPr>
            <w:tcW w:w="6804" w:type="dxa"/>
            <w:vAlign w:val="center"/>
            <w:hideMark/>
          </w:tcPr>
          <w:p w14:paraId="332BCE8B" w14:textId="77777777" w:rsidR="002F1BC2" w:rsidRPr="00BE413F" w:rsidRDefault="002F1BC2" w:rsidP="002F1BC2">
            <w:pPr>
              <w:spacing w:after="0" w:line="240" w:lineRule="auto"/>
              <w:jc w:val="left"/>
              <w:rPr>
                <w:rFonts w:eastAsia="Times New Roman" w:cs="Calibri"/>
                <w:color w:val="000000"/>
                <w:kern w:val="0"/>
                <w:lang w:eastAsia="en-GB"/>
                <w14:ligatures w14:val="none"/>
              </w:rPr>
            </w:pPr>
            <w:r w:rsidRPr="00BE413F">
              <w:rPr>
                <w:rFonts w:eastAsia="Times New Roman" w:cs="Calibri"/>
                <w:color w:val="000000"/>
                <w:kern w:val="0"/>
                <w:lang w:eastAsia="en-GB"/>
                <w14:ligatures w14:val="none"/>
              </w:rPr>
              <w:t>Describe what outcomes were used as the measure(s) of benefit(s) and harm(s).</w:t>
            </w:r>
          </w:p>
        </w:tc>
      </w:tr>
      <w:tr w:rsidR="002F1BC2" w:rsidRPr="002F1BC2" w14:paraId="6D351728" w14:textId="77777777" w:rsidTr="008D739B">
        <w:trPr>
          <w:trHeight w:val="300"/>
        </w:trPr>
        <w:tc>
          <w:tcPr>
            <w:tcW w:w="2547" w:type="dxa"/>
            <w:vAlign w:val="center"/>
            <w:hideMark/>
          </w:tcPr>
          <w:p w14:paraId="2CF8052A" w14:textId="77777777" w:rsidR="002F1BC2" w:rsidRPr="00BE413F" w:rsidRDefault="002F1BC2" w:rsidP="002F1BC2">
            <w:pPr>
              <w:spacing w:after="0" w:line="240" w:lineRule="auto"/>
              <w:jc w:val="left"/>
              <w:rPr>
                <w:rFonts w:eastAsia="Times New Roman" w:cs="Calibri"/>
                <w:color w:val="000000"/>
                <w:kern w:val="0"/>
                <w:lang w:eastAsia="en-GB"/>
                <w14:ligatures w14:val="none"/>
              </w:rPr>
            </w:pPr>
            <w:r w:rsidRPr="00BE413F">
              <w:rPr>
                <w:rFonts w:eastAsia="Times New Roman" w:cs="Calibri"/>
                <w:color w:val="000000"/>
                <w:kern w:val="0"/>
                <w:lang w:eastAsia="en-GB"/>
                <w14:ligatures w14:val="none"/>
              </w:rPr>
              <w:t>Measurement of outcomes</w:t>
            </w:r>
          </w:p>
        </w:tc>
        <w:tc>
          <w:tcPr>
            <w:tcW w:w="6804" w:type="dxa"/>
            <w:vAlign w:val="center"/>
            <w:hideMark/>
          </w:tcPr>
          <w:p w14:paraId="41EAF13A" w14:textId="77777777" w:rsidR="002F1BC2" w:rsidRPr="00BE413F" w:rsidRDefault="002F1BC2" w:rsidP="002F1BC2">
            <w:pPr>
              <w:spacing w:after="0" w:line="240" w:lineRule="auto"/>
              <w:jc w:val="left"/>
              <w:rPr>
                <w:rFonts w:eastAsia="Times New Roman" w:cs="Calibri"/>
                <w:color w:val="000000"/>
                <w:kern w:val="0"/>
                <w:lang w:eastAsia="en-GB"/>
                <w14:ligatures w14:val="none"/>
              </w:rPr>
            </w:pPr>
            <w:r w:rsidRPr="00BE413F">
              <w:rPr>
                <w:rFonts w:eastAsia="Times New Roman" w:cs="Calibri"/>
                <w:color w:val="000000"/>
                <w:kern w:val="0"/>
                <w:lang w:eastAsia="en-GB"/>
                <w14:ligatures w14:val="none"/>
              </w:rPr>
              <w:t>Describe how outcomes used to capture benefit(s) and harm(s) were measured.</w:t>
            </w:r>
          </w:p>
        </w:tc>
      </w:tr>
      <w:tr w:rsidR="002F1BC2" w:rsidRPr="002F1BC2" w14:paraId="72F4991F" w14:textId="77777777" w:rsidTr="008D739B">
        <w:trPr>
          <w:trHeight w:val="300"/>
        </w:trPr>
        <w:tc>
          <w:tcPr>
            <w:tcW w:w="2547" w:type="dxa"/>
            <w:vAlign w:val="center"/>
            <w:hideMark/>
          </w:tcPr>
          <w:p w14:paraId="28C6589D" w14:textId="77777777" w:rsidR="002F1BC2" w:rsidRPr="00BE413F" w:rsidRDefault="002F1BC2" w:rsidP="002F1BC2">
            <w:pPr>
              <w:spacing w:after="0" w:line="240" w:lineRule="auto"/>
              <w:jc w:val="left"/>
              <w:rPr>
                <w:rFonts w:eastAsia="Times New Roman" w:cs="Calibri"/>
                <w:color w:val="000000"/>
                <w:kern w:val="0"/>
                <w:lang w:eastAsia="en-GB"/>
                <w14:ligatures w14:val="none"/>
              </w:rPr>
            </w:pPr>
            <w:r w:rsidRPr="00BE413F">
              <w:rPr>
                <w:rFonts w:eastAsia="Times New Roman" w:cs="Calibri"/>
                <w:color w:val="000000"/>
                <w:kern w:val="0"/>
                <w:lang w:eastAsia="en-GB"/>
                <w14:ligatures w14:val="none"/>
              </w:rPr>
              <w:t>Valuation of outcomes</w:t>
            </w:r>
          </w:p>
        </w:tc>
        <w:tc>
          <w:tcPr>
            <w:tcW w:w="6804" w:type="dxa"/>
            <w:vAlign w:val="center"/>
            <w:hideMark/>
          </w:tcPr>
          <w:p w14:paraId="5C4234E8" w14:textId="77777777" w:rsidR="002F1BC2" w:rsidRPr="00BE413F" w:rsidRDefault="002F1BC2" w:rsidP="002F1BC2">
            <w:pPr>
              <w:spacing w:after="0" w:line="240" w:lineRule="auto"/>
              <w:jc w:val="left"/>
              <w:rPr>
                <w:rFonts w:eastAsia="Times New Roman" w:cs="Calibri"/>
                <w:color w:val="000000"/>
                <w:kern w:val="0"/>
                <w:lang w:eastAsia="en-GB"/>
                <w14:ligatures w14:val="none"/>
              </w:rPr>
            </w:pPr>
            <w:r w:rsidRPr="00BE413F">
              <w:rPr>
                <w:rFonts w:eastAsia="Times New Roman" w:cs="Calibri"/>
                <w:color w:val="000000"/>
                <w:kern w:val="0"/>
                <w:lang w:eastAsia="en-GB"/>
                <w14:ligatures w14:val="none"/>
              </w:rPr>
              <w:t>Describe the population and methods used to measure and value outcomes.</w:t>
            </w:r>
          </w:p>
        </w:tc>
      </w:tr>
      <w:tr w:rsidR="002F1BC2" w:rsidRPr="002F1BC2" w14:paraId="42B00C53" w14:textId="77777777" w:rsidTr="008D739B">
        <w:trPr>
          <w:trHeight w:val="600"/>
        </w:trPr>
        <w:tc>
          <w:tcPr>
            <w:tcW w:w="2547" w:type="dxa"/>
            <w:vAlign w:val="center"/>
            <w:hideMark/>
          </w:tcPr>
          <w:p w14:paraId="2CA3293B" w14:textId="77777777" w:rsidR="002F1BC2" w:rsidRPr="00BE413F" w:rsidRDefault="002F1BC2" w:rsidP="002F1BC2">
            <w:pPr>
              <w:spacing w:after="0" w:line="240" w:lineRule="auto"/>
              <w:jc w:val="left"/>
              <w:rPr>
                <w:rFonts w:eastAsia="Times New Roman" w:cs="Calibri"/>
                <w:color w:val="000000"/>
                <w:kern w:val="0"/>
                <w:lang w:eastAsia="en-GB"/>
                <w14:ligatures w14:val="none"/>
              </w:rPr>
            </w:pPr>
            <w:r w:rsidRPr="00BE413F">
              <w:rPr>
                <w:rFonts w:eastAsia="Times New Roman" w:cs="Calibri"/>
                <w:color w:val="000000"/>
                <w:kern w:val="0"/>
                <w:lang w:eastAsia="en-GB"/>
                <w14:ligatures w14:val="none"/>
              </w:rPr>
              <w:t>Measurement and valuation of resources and costs</w:t>
            </w:r>
          </w:p>
        </w:tc>
        <w:tc>
          <w:tcPr>
            <w:tcW w:w="6804" w:type="dxa"/>
            <w:vAlign w:val="center"/>
            <w:hideMark/>
          </w:tcPr>
          <w:p w14:paraId="0A7196BA" w14:textId="77777777" w:rsidR="002F1BC2" w:rsidRPr="00BE413F" w:rsidRDefault="002F1BC2" w:rsidP="002F1BC2">
            <w:pPr>
              <w:spacing w:after="0" w:line="240" w:lineRule="auto"/>
              <w:jc w:val="left"/>
              <w:rPr>
                <w:rFonts w:eastAsia="Times New Roman" w:cs="Calibri"/>
                <w:color w:val="000000"/>
                <w:kern w:val="0"/>
                <w:lang w:eastAsia="en-GB"/>
                <w14:ligatures w14:val="none"/>
              </w:rPr>
            </w:pPr>
            <w:r w:rsidRPr="00BE413F">
              <w:rPr>
                <w:rFonts w:eastAsia="Times New Roman" w:cs="Calibri"/>
                <w:color w:val="000000"/>
                <w:kern w:val="0"/>
                <w:lang w:eastAsia="en-GB"/>
                <w14:ligatures w14:val="none"/>
              </w:rPr>
              <w:t>Describe how costs were valued.</w:t>
            </w:r>
          </w:p>
        </w:tc>
      </w:tr>
      <w:tr w:rsidR="002F1BC2" w:rsidRPr="002F1BC2" w14:paraId="7E0B3435" w14:textId="77777777" w:rsidTr="008D739B">
        <w:trPr>
          <w:trHeight w:val="600"/>
        </w:trPr>
        <w:tc>
          <w:tcPr>
            <w:tcW w:w="2547" w:type="dxa"/>
            <w:vAlign w:val="center"/>
            <w:hideMark/>
          </w:tcPr>
          <w:p w14:paraId="76D5B32D" w14:textId="77777777" w:rsidR="002F1BC2" w:rsidRPr="00BE413F" w:rsidRDefault="002F1BC2" w:rsidP="002F1BC2">
            <w:pPr>
              <w:spacing w:after="0" w:line="240" w:lineRule="auto"/>
              <w:jc w:val="left"/>
              <w:rPr>
                <w:rFonts w:eastAsia="Times New Roman" w:cs="Calibri"/>
                <w:color w:val="000000"/>
                <w:kern w:val="0"/>
                <w:lang w:eastAsia="en-GB"/>
                <w14:ligatures w14:val="none"/>
              </w:rPr>
            </w:pPr>
            <w:r w:rsidRPr="00BE413F">
              <w:rPr>
                <w:rFonts w:eastAsia="Times New Roman" w:cs="Calibri"/>
                <w:color w:val="000000"/>
                <w:kern w:val="0"/>
                <w:lang w:eastAsia="en-GB"/>
                <w14:ligatures w14:val="none"/>
              </w:rPr>
              <w:t>Currency, price date, and conversion</w:t>
            </w:r>
          </w:p>
        </w:tc>
        <w:tc>
          <w:tcPr>
            <w:tcW w:w="6804" w:type="dxa"/>
            <w:vAlign w:val="center"/>
            <w:hideMark/>
          </w:tcPr>
          <w:p w14:paraId="7F47BC2E" w14:textId="77777777" w:rsidR="002F1BC2" w:rsidRPr="00BE413F" w:rsidRDefault="002F1BC2" w:rsidP="002F1BC2">
            <w:pPr>
              <w:spacing w:after="0" w:line="240" w:lineRule="auto"/>
              <w:jc w:val="left"/>
              <w:rPr>
                <w:rFonts w:eastAsia="Times New Roman" w:cs="Calibri"/>
                <w:color w:val="000000"/>
                <w:kern w:val="0"/>
                <w:lang w:eastAsia="en-GB"/>
                <w14:ligatures w14:val="none"/>
              </w:rPr>
            </w:pPr>
            <w:r w:rsidRPr="00BE413F">
              <w:rPr>
                <w:rFonts w:eastAsia="Times New Roman" w:cs="Calibri"/>
                <w:color w:val="000000"/>
                <w:kern w:val="0"/>
                <w:lang w:eastAsia="en-GB"/>
                <w14:ligatures w14:val="none"/>
              </w:rPr>
              <w:t>Report the dates of the estimated resource quantities and unit costs, plus the currency and year of conversion.</w:t>
            </w:r>
          </w:p>
        </w:tc>
      </w:tr>
      <w:tr w:rsidR="002F1BC2" w:rsidRPr="002F1BC2" w14:paraId="52E112DA" w14:textId="77777777" w:rsidTr="008D739B">
        <w:trPr>
          <w:trHeight w:val="600"/>
        </w:trPr>
        <w:tc>
          <w:tcPr>
            <w:tcW w:w="2547" w:type="dxa"/>
            <w:vAlign w:val="center"/>
            <w:hideMark/>
          </w:tcPr>
          <w:p w14:paraId="0EDECD11" w14:textId="77777777" w:rsidR="002F1BC2" w:rsidRPr="00BE413F" w:rsidRDefault="002F1BC2" w:rsidP="002F1BC2">
            <w:pPr>
              <w:spacing w:after="0" w:line="240" w:lineRule="auto"/>
              <w:jc w:val="left"/>
              <w:rPr>
                <w:rFonts w:eastAsia="Times New Roman" w:cs="Calibri"/>
                <w:color w:val="000000"/>
                <w:kern w:val="0"/>
                <w:lang w:eastAsia="en-GB"/>
                <w14:ligatures w14:val="none"/>
              </w:rPr>
            </w:pPr>
            <w:r w:rsidRPr="00BE413F">
              <w:rPr>
                <w:rFonts w:eastAsia="Times New Roman" w:cs="Calibri"/>
                <w:color w:val="000000"/>
                <w:kern w:val="0"/>
                <w:lang w:eastAsia="en-GB"/>
                <w14:ligatures w14:val="none"/>
              </w:rPr>
              <w:t>Rationale and description of model</w:t>
            </w:r>
          </w:p>
        </w:tc>
        <w:tc>
          <w:tcPr>
            <w:tcW w:w="6804" w:type="dxa"/>
            <w:vAlign w:val="center"/>
            <w:hideMark/>
          </w:tcPr>
          <w:p w14:paraId="146DC9BD" w14:textId="77777777" w:rsidR="002F1BC2" w:rsidRPr="00BE413F" w:rsidRDefault="002F1BC2" w:rsidP="002F1BC2">
            <w:pPr>
              <w:spacing w:after="0" w:line="240" w:lineRule="auto"/>
              <w:jc w:val="left"/>
              <w:rPr>
                <w:rFonts w:eastAsia="Times New Roman" w:cs="Calibri"/>
                <w:color w:val="000000"/>
                <w:kern w:val="0"/>
                <w:lang w:eastAsia="en-GB"/>
                <w14:ligatures w14:val="none"/>
              </w:rPr>
            </w:pPr>
            <w:r w:rsidRPr="00BE413F">
              <w:rPr>
                <w:rFonts w:eastAsia="Times New Roman" w:cs="Calibri"/>
                <w:color w:val="000000"/>
                <w:kern w:val="0"/>
                <w:lang w:eastAsia="en-GB"/>
                <w14:ligatures w14:val="none"/>
              </w:rPr>
              <w:t>If modelling is used, describe in detail and why used. Report if the model is publicly available and where it can be accessed.</w:t>
            </w:r>
          </w:p>
        </w:tc>
      </w:tr>
      <w:tr w:rsidR="002F1BC2" w:rsidRPr="002F1BC2" w14:paraId="6AD3102B" w14:textId="77777777" w:rsidTr="008D739B">
        <w:trPr>
          <w:trHeight w:val="600"/>
        </w:trPr>
        <w:tc>
          <w:tcPr>
            <w:tcW w:w="2547" w:type="dxa"/>
            <w:vAlign w:val="center"/>
            <w:hideMark/>
          </w:tcPr>
          <w:p w14:paraId="1F9D2212" w14:textId="77777777" w:rsidR="002F1BC2" w:rsidRPr="00BE413F" w:rsidRDefault="002F1BC2" w:rsidP="002F1BC2">
            <w:pPr>
              <w:spacing w:after="0" w:line="240" w:lineRule="auto"/>
              <w:jc w:val="left"/>
              <w:rPr>
                <w:rFonts w:eastAsia="Times New Roman" w:cs="Calibri"/>
                <w:color w:val="000000"/>
                <w:kern w:val="0"/>
                <w:lang w:eastAsia="en-GB"/>
                <w14:ligatures w14:val="none"/>
              </w:rPr>
            </w:pPr>
            <w:r w:rsidRPr="00BE413F">
              <w:rPr>
                <w:rFonts w:eastAsia="Times New Roman" w:cs="Calibri"/>
                <w:color w:val="000000"/>
                <w:kern w:val="0"/>
                <w:lang w:eastAsia="en-GB"/>
                <w14:ligatures w14:val="none"/>
              </w:rPr>
              <w:t>Analytics and assumptions</w:t>
            </w:r>
          </w:p>
        </w:tc>
        <w:tc>
          <w:tcPr>
            <w:tcW w:w="6804" w:type="dxa"/>
            <w:vAlign w:val="center"/>
            <w:hideMark/>
          </w:tcPr>
          <w:p w14:paraId="6A30BD17" w14:textId="77777777" w:rsidR="002F1BC2" w:rsidRPr="00BE413F" w:rsidRDefault="002F1BC2" w:rsidP="002F1BC2">
            <w:pPr>
              <w:spacing w:after="0" w:line="240" w:lineRule="auto"/>
              <w:jc w:val="left"/>
              <w:rPr>
                <w:rFonts w:eastAsia="Times New Roman" w:cs="Calibri"/>
                <w:color w:val="000000"/>
                <w:kern w:val="0"/>
                <w:lang w:eastAsia="en-GB"/>
                <w14:ligatures w14:val="none"/>
              </w:rPr>
            </w:pPr>
            <w:r w:rsidRPr="00BE413F">
              <w:rPr>
                <w:rFonts w:eastAsia="Times New Roman" w:cs="Calibri"/>
                <w:color w:val="000000"/>
                <w:kern w:val="0"/>
                <w:lang w:eastAsia="en-GB"/>
                <w14:ligatures w14:val="none"/>
              </w:rPr>
              <w:t>Describe any methods for analysing or statistically transforming data, any extrapolation methods, and approaches for validating any model used.</w:t>
            </w:r>
          </w:p>
        </w:tc>
      </w:tr>
      <w:tr w:rsidR="002F1BC2" w:rsidRPr="002F1BC2" w14:paraId="4F679E50" w14:textId="77777777" w:rsidTr="008D739B">
        <w:trPr>
          <w:trHeight w:val="600"/>
        </w:trPr>
        <w:tc>
          <w:tcPr>
            <w:tcW w:w="2547" w:type="dxa"/>
            <w:vAlign w:val="center"/>
            <w:hideMark/>
          </w:tcPr>
          <w:p w14:paraId="3E202247" w14:textId="77777777" w:rsidR="002F1BC2" w:rsidRPr="00BE413F" w:rsidRDefault="002F1BC2" w:rsidP="002F1BC2">
            <w:pPr>
              <w:spacing w:after="0" w:line="240" w:lineRule="auto"/>
              <w:jc w:val="left"/>
              <w:rPr>
                <w:rFonts w:eastAsia="Times New Roman" w:cs="Calibri"/>
                <w:color w:val="000000"/>
                <w:kern w:val="0"/>
                <w:lang w:eastAsia="en-GB"/>
                <w14:ligatures w14:val="none"/>
              </w:rPr>
            </w:pPr>
            <w:r w:rsidRPr="00BE413F">
              <w:rPr>
                <w:rFonts w:eastAsia="Times New Roman" w:cs="Calibri"/>
                <w:color w:val="000000"/>
                <w:kern w:val="0"/>
                <w:lang w:eastAsia="en-GB"/>
                <w14:ligatures w14:val="none"/>
              </w:rPr>
              <w:t>Characterizing heterogeneity</w:t>
            </w:r>
          </w:p>
        </w:tc>
        <w:tc>
          <w:tcPr>
            <w:tcW w:w="6804" w:type="dxa"/>
            <w:vAlign w:val="center"/>
            <w:hideMark/>
          </w:tcPr>
          <w:p w14:paraId="71CFE3EB" w14:textId="77777777" w:rsidR="002F1BC2" w:rsidRPr="00BE413F" w:rsidRDefault="002F1BC2" w:rsidP="002F1BC2">
            <w:pPr>
              <w:spacing w:after="0" w:line="240" w:lineRule="auto"/>
              <w:jc w:val="left"/>
              <w:rPr>
                <w:rFonts w:eastAsia="Times New Roman" w:cs="Calibri"/>
                <w:color w:val="000000"/>
                <w:kern w:val="0"/>
                <w:lang w:eastAsia="en-GB"/>
                <w14:ligatures w14:val="none"/>
              </w:rPr>
            </w:pPr>
            <w:r w:rsidRPr="00BE413F">
              <w:rPr>
                <w:rFonts w:eastAsia="Times New Roman" w:cs="Calibri"/>
                <w:color w:val="000000"/>
                <w:kern w:val="0"/>
                <w:lang w:eastAsia="en-GB"/>
                <w14:ligatures w14:val="none"/>
              </w:rPr>
              <w:t>Describe any methods used for estimating how the results of the study vary for sub-groups.</w:t>
            </w:r>
          </w:p>
        </w:tc>
      </w:tr>
      <w:tr w:rsidR="002F1BC2" w:rsidRPr="002F1BC2" w14:paraId="3B9C5441" w14:textId="77777777" w:rsidTr="008D739B">
        <w:trPr>
          <w:trHeight w:val="600"/>
        </w:trPr>
        <w:tc>
          <w:tcPr>
            <w:tcW w:w="2547" w:type="dxa"/>
            <w:vAlign w:val="center"/>
            <w:hideMark/>
          </w:tcPr>
          <w:p w14:paraId="55314B49" w14:textId="77777777" w:rsidR="002F1BC2" w:rsidRPr="00BE413F" w:rsidRDefault="002F1BC2" w:rsidP="002F1BC2">
            <w:pPr>
              <w:spacing w:after="0" w:line="240" w:lineRule="auto"/>
              <w:jc w:val="left"/>
              <w:rPr>
                <w:rFonts w:eastAsia="Times New Roman" w:cs="Calibri"/>
                <w:color w:val="000000"/>
                <w:kern w:val="0"/>
                <w:lang w:eastAsia="en-GB"/>
                <w14:ligatures w14:val="none"/>
              </w:rPr>
            </w:pPr>
            <w:r w:rsidRPr="00BE413F">
              <w:rPr>
                <w:rFonts w:eastAsia="Times New Roman" w:cs="Calibri"/>
                <w:color w:val="000000"/>
                <w:kern w:val="0"/>
                <w:lang w:eastAsia="en-GB"/>
                <w14:ligatures w14:val="none"/>
              </w:rPr>
              <w:t>Characterizing distributional effects</w:t>
            </w:r>
          </w:p>
        </w:tc>
        <w:tc>
          <w:tcPr>
            <w:tcW w:w="6804" w:type="dxa"/>
            <w:vAlign w:val="center"/>
            <w:hideMark/>
          </w:tcPr>
          <w:p w14:paraId="5F2222C2" w14:textId="77777777" w:rsidR="002F1BC2" w:rsidRPr="00BE413F" w:rsidRDefault="002F1BC2" w:rsidP="002F1BC2">
            <w:pPr>
              <w:spacing w:after="0" w:line="240" w:lineRule="auto"/>
              <w:jc w:val="left"/>
              <w:rPr>
                <w:rFonts w:eastAsia="Times New Roman" w:cs="Calibri"/>
                <w:color w:val="000000"/>
                <w:kern w:val="0"/>
                <w:lang w:eastAsia="en-GB"/>
                <w14:ligatures w14:val="none"/>
              </w:rPr>
            </w:pPr>
            <w:r w:rsidRPr="00BE413F">
              <w:rPr>
                <w:rFonts w:eastAsia="Times New Roman" w:cs="Calibri"/>
                <w:color w:val="000000"/>
                <w:kern w:val="0"/>
                <w:lang w:eastAsia="en-GB"/>
                <w14:ligatures w14:val="none"/>
              </w:rPr>
              <w:t>Describe how impacts are distributed across different individuals or adjustments made to reflect priority populations.</w:t>
            </w:r>
          </w:p>
        </w:tc>
      </w:tr>
      <w:tr w:rsidR="002F1BC2" w:rsidRPr="002F1BC2" w14:paraId="3D5F28F9" w14:textId="77777777" w:rsidTr="008D739B">
        <w:trPr>
          <w:trHeight w:val="300"/>
        </w:trPr>
        <w:tc>
          <w:tcPr>
            <w:tcW w:w="2547" w:type="dxa"/>
            <w:vAlign w:val="center"/>
            <w:hideMark/>
          </w:tcPr>
          <w:p w14:paraId="77590B0A" w14:textId="77777777" w:rsidR="002F1BC2" w:rsidRPr="00BE413F" w:rsidRDefault="002F1BC2" w:rsidP="002F1BC2">
            <w:pPr>
              <w:spacing w:after="0" w:line="240" w:lineRule="auto"/>
              <w:jc w:val="left"/>
              <w:rPr>
                <w:rFonts w:eastAsia="Times New Roman" w:cs="Calibri"/>
                <w:color w:val="000000"/>
                <w:kern w:val="0"/>
                <w:lang w:eastAsia="en-GB"/>
                <w14:ligatures w14:val="none"/>
              </w:rPr>
            </w:pPr>
            <w:r w:rsidRPr="00BE413F">
              <w:rPr>
                <w:rFonts w:eastAsia="Times New Roman" w:cs="Calibri"/>
                <w:color w:val="000000"/>
                <w:kern w:val="0"/>
                <w:lang w:eastAsia="en-GB"/>
                <w14:ligatures w14:val="none"/>
              </w:rPr>
              <w:t>Characterizing uncertainty</w:t>
            </w:r>
          </w:p>
        </w:tc>
        <w:tc>
          <w:tcPr>
            <w:tcW w:w="6804" w:type="dxa"/>
            <w:vAlign w:val="center"/>
            <w:hideMark/>
          </w:tcPr>
          <w:p w14:paraId="2E097F23" w14:textId="77777777" w:rsidR="002F1BC2" w:rsidRPr="00BE413F" w:rsidRDefault="002F1BC2" w:rsidP="002F1BC2">
            <w:pPr>
              <w:spacing w:after="0" w:line="240" w:lineRule="auto"/>
              <w:jc w:val="left"/>
              <w:rPr>
                <w:rFonts w:eastAsia="Times New Roman" w:cs="Calibri"/>
                <w:color w:val="000000"/>
                <w:kern w:val="0"/>
                <w:lang w:eastAsia="en-GB"/>
                <w14:ligatures w14:val="none"/>
              </w:rPr>
            </w:pPr>
            <w:r w:rsidRPr="00BE413F">
              <w:rPr>
                <w:rFonts w:eastAsia="Times New Roman" w:cs="Calibri"/>
                <w:color w:val="000000"/>
                <w:kern w:val="0"/>
                <w:lang w:eastAsia="en-GB"/>
                <w14:ligatures w14:val="none"/>
              </w:rPr>
              <w:t>Describe methods to characterize any sources of uncertainty in the analysis.</w:t>
            </w:r>
          </w:p>
        </w:tc>
      </w:tr>
      <w:tr w:rsidR="002F1BC2" w:rsidRPr="002F1BC2" w14:paraId="7BACA316" w14:textId="77777777" w:rsidTr="008D739B">
        <w:trPr>
          <w:trHeight w:val="900"/>
        </w:trPr>
        <w:tc>
          <w:tcPr>
            <w:tcW w:w="2547" w:type="dxa"/>
            <w:vAlign w:val="center"/>
            <w:hideMark/>
          </w:tcPr>
          <w:p w14:paraId="06B3A856" w14:textId="77777777" w:rsidR="002F1BC2" w:rsidRPr="00BE413F" w:rsidRDefault="002F1BC2" w:rsidP="002F1BC2">
            <w:pPr>
              <w:spacing w:after="0" w:line="240" w:lineRule="auto"/>
              <w:jc w:val="left"/>
              <w:rPr>
                <w:rFonts w:eastAsia="Times New Roman" w:cs="Calibri"/>
                <w:color w:val="000000"/>
                <w:kern w:val="0"/>
                <w:lang w:eastAsia="en-GB"/>
                <w14:ligatures w14:val="none"/>
              </w:rPr>
            </w:pPr>
            <w:r w:rsidRPr="00BE413F">
              <w:rPr>
                <w:rFonts w:eastAsia="Times New Roman" w:cs="Calibri"/>
                <w:color w:val="000000"/>
                <w:kern w:val="0"/>
                <w:lang w:eastAsia="en-GB"/>
                <w14:ligatures w14:val="none"/>
              </w:rPr>
              <w:t>Approach to engagement with patients and others affected by the study</w:t>
            </w:r>
          </w:p>
        </w:tc>
        <w:tc>
          <w:tcPr>
            <w:tcW w:w="6804" w:type="dxa"/>
            <w:vAlign w:val="center"/>
            <w:hideMark/>
          </w:tcPr>
          <w:p w14:paraId="354D907C" w14:textId="77777777" w:rsidR="002F1BC2" w:rsidRPr="00BE413F" w:rsidRDefault="002F1BC2" w:rsidP="002F1BC2">
            <w:pPr>
              <w:spacing w:after="0" w:line="240" w:lineRule="auto"/>
              <w:jc w:val="left"/>
              <w:rPr>
                <w:rFonts w:eastAsia="Times New Roman" w:cs="Calibri"/>
                <w:color w:val="000000"/>
                <w:kern w:val="0"/>
                <w:lang w:eastAsia="en-GB"/>
                <w14:ligatures w14:val="none"/>
              </w:rPr>
            </w:pPr>
            <w:r w:rsidRPr="00BE413F">
              <w:rPr>
                <w:rFonts w:eastAsia="Times New Roman" w:cs="Calibri"/>
                <w:color w:val="000000"/>
                <w:kern w:val="0"/>
                <w:lang w:eastAsia="en-GB"/>
                <w14:ligatures w14:val="none"/>
              </w:rPr>
              <w:t xml:space="preserve">Describe any approaches to engage patients or service recipients, the </w:t>
            </w:r>
            <w:proofErr w:type="gramStart"/>
            <w:r w:rsidRPr="00BE413F">
              <w:rPr>
                <w:rFonts w:eastAsia="Times New Roman" w:cs="Calibri"/>
                <w:color w:val="000000"/>
                <w:kern w:val="0"/>
                <w:lang w:eastAsia="en-GB"/>
                <w14:ligatures w14:val="none"/>
              </w:rPr>
              <w:t>general public</w:t>
            </w:r>
            <w:proofErr w:type="gramEnd"/>
            <w:r w:rsidRPr="00BE413F">
              <w:rPr>
                <w:rFonts w:eastAsia="Times New Roman" w:cs="Calibri"/>
                <w:color w:val="000000"/>
                <w:kern w:val="0"/>
                <w:lang w:eastAsia="en-GB"/>
                <w14:ligatures w14:val="none"/>
              </w:rPr>
              <w:t>, communities, or stakeholders (e.g., clinicians or payers) in the design of the study.</w:t>
            </w:r>
          </w:p>
        </w:tc>
      </w:tr>
      <w:tr w:rsidR="002F1BC2" w:rsidRPr="002F1BC2" w14:paraId="6731F2AD" w14:textId="77777777" w:rsidTr="008D739B">
        <w:trPr>
          <w:trHeight w:val="600"/>
        </w:trPr>
        <w:tc>
          <w:tcPr>
            <w:tcW w:w="2547" w:type="dxa"/>
            <w:vAlign w:val="center"/>
            <w:hideMark/>
          </w:tcPr>
          <w:p w14:paraId="28F96C1E" w14:textId="77777777" w:rsidR="002F1BC2" w:rsidRPr="00BE413F" w:rsidRDefault="002F1BC2" w:rsidP="002F1BC2">
            <w:pPr>
              <w:spacing w:after="0" w:line="240" w:lineRule="auto"/>
              <w:jc w:val="left"/>
              <w:rPr>
                <w:rFonts w:eastAsia="Times New Roman" w:cs="Calibri"/>
                <w:color w:val="000000"/>
                <w:kern w:val="0"/>
                <w:lang w:eastAsia="en-GB"/>
                <w14:ligatures w14:val="none"/>
              </w:rPr>
            </w:pPr>
            <w:r w:rsidRPr="00BE413F">
              <w:rPr>
                <w:rFonts w:eastAsia="Times New Roman" w:cs="Calibri"/>
                <w:color w:val="000000"/>
                <w:kern w:val="0"/>
                <w:lang w:eastAsia="en-GB"/>
                <w14:ligatures w14:val="none"/>
              </w:rPr>
              <w:lastRenderedPageBreak/>
              <w:t>Study parameters</w:t>
            </w:r>
          </w:p>
        </w:tc>
        <w:tc>
          <w:tcPr>
            <w:tcW w:w="6804" w:type="dxa"/>
            <w:vAlign w:val="center"/>
            <w:hideMark/>
          </w:tcPr>
          <w:p w14:paraId="03B58EBF" w14:textId="77777777" w:rsidR="002F1BC2" w:rsidRPr="00BE413F" w:rsidRDefault="002F1BC2" w:rsidP="002F1BC2">
            <w:pPr>
              <w:spacing w:after="0" w:line="240" w:lineRule="auto"/>
              <w:jc w:val="left"/>
              <w:rPr>
                <w:rFonts w:eastAsia="Times New Roman" w:cs="Calibri"/>
                <w:color w:val="000000"/>
                <w:kern w:val="0"/>
                <w:lang w:eastAsia="en-GB"/>
                <w14:ligatures w14:val="none"/>
              </w:rPr>
            </w:pPr>
            <w:r w:rsidRPr="00BE413F">
              <w:rPr>
                <w:rFonts w:eastAsia="Times New Roman" w:cs="Calibri"/>
                <w:color w:val="000000"/>
                <w:kern w:val="0"/>
                <w:lang w:eastAsia="en-GB"/>
                <w14:ligatures w14:val="none"/>
              </w:rPr>
              <w:t>Report all analytic inputs (e.g., values, ranges, references) including uncertainty or distributional assumptions.</w:t>
            </w:r>
          </w:p>
        </w:tc>
      </w:tr>
      <w:tr w:rsidR="002F1BC2" w:rsidRPr="002F1BC2" w14:paraId="52477A7B" w14:textId="77777777" w:rsidTr="008D739B">
        <w:trPr>
          <w:trHeight w:val="600"/>
        </w:trPr>
        <w:tc>
          <w:tcPr>
            <w:tcW w:w="2547" w:type="dxa"/>
            <w:vAlign w:val="center"/>
            <w:hideMark/>
          </w:tcPr>
          <w:p w14:paraId="0237C705" w14:textId="77777777" w:rsidR="002F1BC2" w:rsidRPr="00BE413F" w:rsidRDefault="002F1BC2" w:rsidP="002F1BC2">
            <w:pPr>
              <w:spacing w:after="0" w:line="240" w:lineRule="auto"/>
              <w:jc w:val="left"/>
              <w:rPr>
                <w:rFonts w:eastAsia="Times New Roman" w:cs="Calibri"/>
                <w:color w:val="000000"/>
                <w:kern w:val="0"/>
                <w:lang w:eastAsia="en-GB"/>
                <w14:ligatures w14:val="none"/>
              </w:rPr>
            </w:pPr>
            <w:r w:rsidRPr="00BE413F">
              <w:rPr>
                <w:rFonts w:eastAsia="Times New Roman" w:cs="Calibri"/>
                <w:color w:val="000000"/>
                <w:kern w:val="0"/>
                <w:lang w:eastAsia="en-GB"/>
                <w14:ligatures w14:val="none"/>
              </w:rPr>
              <w:t>Summary of main results</w:t>
            </w:r>
          </w:p>
        </w:tc>
        <w:tc>
          <w:tcPr>
            <w:tcW w:w="6804" w:type="dxa"/>
            <w:vAlign w:val="center"/>
            <w:hideMark/>
          </w:tcPr>
          <w:p w14:paraId="30DABB12" w14:textId="77777777" w:rsidR="002F1BC2" w:rsidRPr="00BE413F" w:rsidRDefault="002F1BC2" w:rsidP="002F1BC2">
            <w:pPr>
              <w:spacing w:after="0" w:line="240" w:lineRule="auto"/>
              <w:jc w:val="left"/>
              <w:rPr>
                <w:rFonts w:eastAsia="Times New Roman" w:cs="Calibri"/>
                <w:color w:val="000000"/>
                <w:kern w:val="0"/>
                <w:lang w:eastAsia="en-GB"/>
                <w14:ligatures w14:val="none"/>
              </w:rPr>
            </w:pPr>
            <w:r w:rsidRPr="00BE413F">
              <w:rPr>
                <w:rFonts w:eastAsia="Times New Roman" w:cs="Calibri"/>
                <w:color w:val="000000"/>
                <w:kern w:val="0"/>
                <w:lang w:eastAsia="en-GB"/>
                <w14:ligatures w14:val="none"/>
              </w:rPr>
              <w:t>Report the mean values for the main categories of costs and outcomes of interest and summarise them in the most appropriate overall measure.</w:t>
            </w:r>
          </w:p>
        </w:tc>
      </w:tr>
      <w:tr w:rsidR="002F1BC2" w:rsidRPr="002F1BC2" w14:paraId="1DC6A67F" w14:textId="77777777" w:rsidTr="008D739B">
        <w:trPr>
          <w:trHeight w:val="900"/>
        </w:trPr>
        <w:tc>
          <w:tcPr>
            <w:tcW w:w="2547" w:type="dxa"/>
            <w:vAlign w:val="center"/>
            <w:hideMark/>
          </w:tcPr>
          <w:p w14:paraId="1B32A278" w14:textId="77777777" w:rsidR="002F1BC2" w:rsidRPr="00BE413F" w:rsidRDefault="002F1BC2" w:rsidP="002F1BC2">
            <w:pPr>
              <w:spacing w:after="0" w:line="240" w:lineRule="auto"/>
              <w:jc w:val="left"/>
              <w:rPr>
                <w:rFonts w:eastAsia="Times New Roman" w:cs="Calibri"/>
                <w:color w:val="000000"/>
                <w:kern w:val="0"/>
                <w:lang w:eastAsia="en-GB"/>
                <w14:ligatures w14:val="none"/>
              </w:rPr>
            </w:pPr>
            <w:r w:rsidRPr="00BE413F">
              <w:rPr>
                <w:rFonts w:eastAsia="Times New Roman" w:cs="Calibri"/>
                <w:color w:val="000000"/>
                <w:kern w:val="0"/>
                <w:lang w:eastAsia="en-GB"/>
                <w14:ligatures w14:val="none"/>
              </w:rPr>
              <w:t>Effect of uncertainty</w:t>
            </w:r>
          </w:p>
        </w:tc>
        <w:tc>
          <w:tcPr>
            <w:tcW w:w="6804" w:type="dxa"/>
            <w:vAlign w:val="center"/>
            <w:hideMark/>
          </w:tcPr>
          <w:p w14:paraId="008F8AA6" w14:textId="77777777" w:rsidR="002F1BC2" w:rsidRPr="00BE413F" w:rsidRDefault="002F1BC2" w:rsidP="002F1BC2">
            <w:pPr>
              <w:spacing w:after="0" w:line="240" w:lineRule="auto"/>
              <w:jc w:val="left"/>
              <w:rPr>
                <w:rFonts w:eastAsia="Times New Roman" w:cs="Calibri"/>
                <w:color w:val="000000"/>
                <w:kern w:val="0"/>
                <w:lang w:eastAsia="en-GB"/>
                <w14:ligatures w14:val="none"/>
              </w:rPr>
            </w:pPr>
            <w:r w:rsidRPr="00BE413F">
              <w:rPr>
                <w:rFonts w:eastAsia="Times New Roman" w:cs="Calibri"/>
                <w:color w:val="000000"/>
                <w:kern w:val="0"/>
                <w:lang w:eastAsia="en-GB"/>
                <w14:ligatures w14:val="none"/>
              </w:rPr>
              <w:t>Describe how uncertainty about analytic judgments, inputs, or projections affect findings. Report the effect of choice of discount rate and time horizon, if applicable.</w:t>
            </w:r>
          </w:p>
        </w:tc>
      </w:tr>
      <w:tr w:rsidR="002F1BC2" w:rsidRPr="002F1BC2" w14:paraId="3DD45B54" w14:textId="77777777" w:rsidTr="008D739B">
        <w:trPr>
          <w:trHeight w:val="600"/>
        </w:trPr>
        <w:tc>
          <w:tcPr>
            <w:tcW w:w="2547" w:type="dxa"/>
            <w:vAlign w:val="center"/>
            <w:hideMark/>
          </w:tcPr>
          <w:p w14:paraId="68EE25B6" w14:textId="77777777" w:rsidR="002F1BC2" w:rsidRPr="00BE413F" w:rsidRDefault="002F1BC2" w:rsidP="002F1BC2">
            <w:pPr>
              <w:spacing w:after="0" w:line="240" w:lineRule="auto"/>
              <w:jc w:val="left"/>
              <w:rPr>
                <w:rFonts w:eastAsia="Times New Roman" w:cs="Calibri"/>
                <w:color w:val="000000"/>
                <w:kern w:val="0"/>
                <w:lang w:eastAsia="en-GB"/>
                <w14:ligatures w14:val="none"/>
              </w:rPr>
            </w:pPr>
            <w:r w:rsidRPr="00BE413F">
              <w:rPr>
                <w:rFonts w:eastAsia="Times New Roman" w:cs="Calibri"/>
                <w:color w:val="000000"/>
                <w:kern w:val="0"/>
                <w:lang w:eastAsia="en-GB"/>
                <w14:ligatures w14:val="none"/>
              </w:rPr>
              <w:t>Effect of engagement with patients and others affected by the study</w:t>
            </w:r>
          </w:p>
        </w:tc>
        <w:tc>
          <w:tcPr>
            <w:tcW w:w="6804" w:type="dxa"/>
            <w:vAlign w:val="center"/>
            <w:hideMark/>
          </w:tcPr>
          <w:p w14:paraId="132998B7" w14:textId="77777777" w:rsidR="002F1BC2" w:rsidRPr="00BE413F" w:rsidRDefault="002F1BC2" w:rsidP="002F1BC2">
            <w:pPr>
              <w:spacing w:after="0" w:line="240" w:lineRule="auto"/>
              <w:jc w:val="left"/>
              <w:rPr>
                <w:rFonts w:eastAsia="Times New Roman" w:cs="Calibri"/>
                <w:color w:val="000000"/>
                <w:kern w:val="0"/>
                <w:lang w:eastAsia="en-GB"/>
                <w14:ligatures w14:val="none"/>
              </w:rPr>
            </w:pPr>
            <w:r w:rsidRPr="00BE413F">
              <w:rPr>
                <w:rFonts w:eastAsia="Times New Roman" w:cs="Calibri"/>
                <w:color w:val="000000"/>
                <w:kern w:val="0"/>
                <w:lang w:eastAsia="en-GB"/>
                <w14:ligatures w14:val="none"/>
              </w:rPr>
              <w:t xml:space="preserve">Report on any difference patient/service recipient, </w:t>
            </w:r>
            <w:proofErr w:type="gramStart"/>
            <w:r w:rsidRPr="00BE413F">
              <w:rPr>
                <w:rFonts w:eastAsia="Times New Roman" w:cs="Calibri"/>
                <w:color w:val="000000"/>
                <w:kern w:val="0"/>
                <w:lang w:eastAsia="en-GB"/>
                <w14:ligatures w14:val="none"/>
              </w:rPr>
              <w:t>general public</w:t>
            </w:r>
            <w:proofErr w:type="gramEnd"/>
            <w:r w:rsidRPr="00BE413F">
              <w:rPr>
                <w:rFonts w:eastAsia="Times New Roman" w:cs="Calibri"/>
                <w:color w:val="000000"/>
                <w:kern w:val="0"/>
                <w:lang w:eastAsia="en-GB"/>
                <w14:ligatures w14:val="none"/>
              </w:rPr>
              <w:t>, community, or stakeholder involvement made to the approach or findings of the study</w:t>
            </w:r>
          </w:p>
        </w:tc>
      </w:tr>
      <w:tr w:rsidR="002F1BC2" w:rsidRPr="002F1BC2" w14:paraId="7F637482" w14:textId="77777777" w:rsidTr="008D739B">
        <w:trPr>
          <w:trHeight w:val="900"/>
        </w:trPr>
        <w:tc>
          <w:tcPr>
            <w:tcW w:w="2547" w:type="dxa"/>
            <w:vAlign w:val="center"/>
            <w:hideMark/>
          </w:tcPr>
          <w:p w14:paraId="16C07DDC" w14:textId="77777777" w:rsidR="002F1BC2" w:rsidRPr="00BE413F" w:rsidRDefault="002F1BC2" w:rsidP="002F1BC2">
            <w:pPr>
              <w:spacing w:after="0" w:line="240" w:lineRule="auto"/>
              <w:jc w:val="left"/>
              <w:rPr>
                <w:rFonts w:eastAsia="Times New Roman" w:cs="Calibri"/>
                <w:color w:val="000000"/>
                <w:kern w:val="0"/>
                <w:lang w:eastAsia="en-GB"/>
                <w14:ligatures w14:val="none"/>
              </w:rPr>
            </w:pPr>
            <w:r w:rsidRPr="00BE413F">
              <w:rPr>
                <w:rFonts w:eastAsia="Times New Roman" w:cs="Calibri"/>
                <w:color w:val="000000"/>
                <w:kern w:val="0"/>
                <w:lang w:eastAsia="en-GB"/>
                <w14:ligatures w14:val="none"/>
              </w:rPr>
              <w:t>Study findings, limitations, generalizability, and current knowledge</w:t>
            </w:r>
          </w:p>
        </w:tc>
        <w:tc>
          <w:tcPr>
            <w:tcW w:w="6804" w:type="dxa"/>
            <w:vAlign w:val="center"/>
            <w:hideMark/>
          </w:tcPr>
          <w:p w14:paraId="71A91A50" w14:textId="77777777" w:rsidR="002F1BC2" w:rsidRPr="00BE413F" w:rsidRDefault="002F1BC2" w:rsidP="002F1BC2">
            <w:pPr>
              <w:spacing w:after="0" w:line="240" w:lineRule="auto"/>
              <w:jc w:val="left"/>
              <w:rPr>
                <w:rFonts w:eastAsia="Times New Roman" w:cs="Calibri"/>
                <w:color w:val="000000"/>
                <w:kern w:val="0"/>
                <w:lang w:eastAsia="en-GB"/>
                <w14:ligatures w14:val="none"/>
              </w:rPr>
            </w:pPr>
            <w:r w:rsidRPr="00BE413F">
              <w:rPr>
                <w:rFonts w:eastAsia="Times New Roman" w:cs="Calibri"/>
                <w:color w:val="000000"/>
                <w:kern w:val="0"/>
                <w:lang w:eastAsia="en-GB"/>
                <w14:ligatures w14:val="none"/>
              </w:rPr>
              <w:t>Report key findings, limitations, ethical or equity considerations not captured, and how these could impact patients, policy, or practice.</w:t>
            </w:r>
          </w:p>
        </w:tc>
      </w:tr>
      <w:tr w:rsidR="002F1BC2" w:rsidRPr="002F1BC2" w14:paraId="3C3EBFE2" w14:textId="77777777" w:rsidTr="008D739B">
        <w:trPr>
          <w:trHeight w:val="600"/>
        </w:trPr>
        <w:tc>
          <w:tcPr>
            <w:tcW w:w="2547" w:type="dxa"/>
            <w:vAlign w:val="center"/>
            <w:hideMark/>
          </w:tcPr>
          <w:p w14:paraId="25798C66" w14:textId="77777777" w:rsidR="002F1BC2" w:rsidRPr="00BE413F" w:rsidRDefault="002F1BC2" w:rsidP="002F1BC2">
            <w:pPr>
              <w:spacing w:after="0" w:line="240" w:lineRule="auto"/>
              <w:jc w:val="left"/>
              <w:rPr>
                <w:rFonts w:eastAsia="Times New Roman" w:cs="Calibri"/>
                <w:color w:val="000000"/>
                <w:kern w:val="0"/>
                <w:lang w:eastAsia="en-GB"/>
                <w14:ligatures w14:val="none"/>
              </w:rPr>
            </w:pPr>
            <w:r w:rsidRPr="00BE413F">
              <w:rPr>
                <w:rFonts w:eastAsia="Times New Roman" w:cs="Calibri"/>
                <w:color w:val="000000"/>
                <w:kern w:val="0"/>
                <w:lang w:eastAsia="en-GB"/>
                <w14:ligatures w14:val="none"/>
              </w:rPr>
              <w:t>Source of funding</w:t>
            </w:r>
          </w:p>
        </w:tc>
        <w:tc>
          <w:tcPr>
            <w:tcW w:w="6804" w:type="dxa"/>
            <w:vAlign w:val="center"/>
            <w:hideMark/>
          </w:tcPr>
          <w:p w14:paraId="430BF18E" w14:textId="77777777" w:rsidR="002F1BC2" w:rsidRPr="00BE413F" w:rsidRDefault="002F1BC2" w:rsidP="002F1BC2">
            <w:pPr>
              <w:spacing w:after="0" w:line="240" w:lineRule="auto"/>
              <w:jc w:val="left"/>
              <w:rPr>
                <w:rFonts w:eastAsia="Times New Roman" w:cs="Calibri"/>
                <w:color w:val="000000"/>
                <w:kern w:val="0"/>
                <w:lang w:eastAsia="en-GB"/>
                <w14:ligatures w14:val="none"/>
              </w:rPr>
            </w:pPr>
            <w:r w:rsidRPr="00BE413F">
              <w:rPr>
                <w:rFonts w:eastAsia="Times New Roman" w:cs="Calibri"/>
                <w:color w:val="000000"/>
                <w:kern w:val="0"/>
                <w:lang w:eastAsia="en-GB"/>
                <w14:ligatures w14:val="none"/>
              </w:rPr>
              <w:t>Describe how the study was funded and any role of the funder in the identification, design, conduct, and reporting of the analysis</w:t>
            </w:r>
          </w:p>
        </w:tc>
      </w:tr>
      <w:tr w:rsidR="002F1BC2" w:rsidRPr="002F1BC2" w14:paraId="5BF7CAF9" w14:textId="77777777" w:rsidTr="008D739B">
        <w:trPr>
          <w:trHeight w:val="600"/>
        </w:trPr>
        <w:tc>
          <w:tcPr>
            <w:tcW w:w="2547" w:type="dxa"/>
            <w:vAlign w:val="center"/>
            <w:hideMark/>
          </w:tcPr>
          <w:p w14:paraId="4E541F23" w14:textId="77777777" w:rsidR="002F1BC2" w:rsidRPr="00BE413F" w:rsidRDefault="002F1BC2" w:rsidP="002F1BC2">
            <w:pPr>
              <w:spacing w:after="0" w:line="240" w:lineRule="auto"/>
              <w:jc w:val="left"/>
              <w:rPr>
                <w:rFonts w:eastAsia="Times New Roman" w:cs="Calibri"/>
                <w:color w:val="000000"/>
                <w:kern w:val="0"/>
                <w:lang w:eastAsia="en-GB"/>
                <w14:ligatures w14:val="none"/>
              </w:rPr>
            </w:pPr>
            <w:r w:rsidRPr="00BE413F">
              <w:rPr>
                <w:rFonts w:eastAsia="Times New Roman" w:cs="Calibri"/>
                <w:color w:val="000000"/>
                <w:kern w:val="0"/>
                <w:lang w:eastAsia="en-GB"/>
                <w14:ligatures w14:val="none"/>
              </w:rPr>
              <w:t>Conflicts of interest</w:t>
            </w:r>
          </w:p>
        </w:tc>
        <w:tc>
          <w:tcPr>
            <w:tcW w:w="6804" w:type="dxa"/>
            <w:vAlign w:val="center"/>
            <w:hideMark/>
          </w:tcPr>
          <w:p w14:paraId="0C3B59FC" w14:textId="77777777" w:rsidR="002F1BC2" w:rsidRPr="00BE413F" w:rsidRDefault="002F1BC2" w:rsidP="002F1BC2">
            <w:pPr>
              <w:spacing w:after="0" w:line="240" w:lineRule="auto"/>
              <w:jc w:val="left"/>
              <w:rPr>
                <w:rFonts w:eastAsia="Times New Roman" w:cs="Calibri"/>
                <w:color w:val="000000"/>
                <w:kern w:val="0"/>
                <w:lang w:eastAsia="en-GB"/>
                <w14:ligatures w14:val="none"/>
              </w:rPr>
            </w:pPr>
            <w:r w:rsidRPr="00BE413F">
              <w:rPr>
                <w:rFonts w:eastAsia="Times New Roman" w:cs="Calibri"/>
                <w:color w:val="000000"/>
                <w:kern w:val="0"/>
                <w:lang w:eastAsia="en-GB"/>
                <w14:ligatures w14:val="none"/>
              </w:rPr>
              <w:t>Report authors conflicts of interest according to journal or International Committee of Medical Journal Editors requirements.</w:t>
            </w:r>
          </w:p>
        </w:tc>
      </w:tr>
    </w:tbl>
    <w:p w14:paraId="405EDF9F" w14:textId="77777777" w:rsidR="005668C1" w:rsidRDefault="005668C1" w:rsidP="00E6085D"/>
    <w:p w14:paraId="6F6759C9" w14:textId="77777777" w:rsidR="005668C1" w:rsidRDefault="00597DB3" w:rsidP="008D739B">
      <w:pPr>
        <w:pStyle w:val="Heading2"/>
        <w:ind w:left="720"/>
      </w:pPr>
      <w:r>
        <w:t>5.4 National Institute for Health and Care Excellence</w:t>
      </w:r>
    </w:p>
    <w:p w14:paraId="7D5192B5" w14:textId="77777777" w:rsidR="00EC62AB" w:rsidRDefault="00EC62AB" w:rsidP="00EC62AB">
      <w:r w:rsidRPr="00EC62AB">
        <w:rPr>
          <w:b/>
          <w:bCs/>
        </w:rPr>
        <w:t>Section 1:</w:t>
      </w:r>
      <w:r>
        <w:t xml:space="preserve"> Applicability (relevance to specific topic review question(s) and the NICE reference case)</w:t>
      </w:r>
    </w:p>
    <w:p w14:paraId="3D761B92" w14:textId="3913CB93" w:rsidR="00EC62AB" w:rsidRDefault="00EC62AB" w:rsidP="00D57738">
      <w:pPr>
        <w:pStyle w:val="ListParagraph"/>
        <w:numPr>
          <w:ilvl w:val="0"/>
          <w:numId w:val="8"/>
        </w:numPr>
      </w:pPr>
      <w:r>
        <w:t>Is the study population appropriate for the topic being evaluated?</w:t>
      </w:r>
    </w:p>
    <w:p w14:paraId="770C8694" w14:textId="77777777" w:rsidR="00EC62AB" w:rsidRDefault="00EC62AB" w:rsidP="00D57738">
      <w:pPr>
        <w:pStyle w:val="ListParagraph"/>
        <w:numPr>
          <w:ilvl w:val="0"/>
          <w:numId w:val="8"/>
        </w:numPr>
      </w:pPr>
      <w:r>
        <w:t>Are the interventions appropriate for the topic being evaluated?</w:t>
      </w:r>
    </w:p>
    <w:p w14:paraId="3693D41A" w14:textId="77777777" w:rsidR="00EC62AB" w:rsidRDefault="00EC62AB" w:rsidP="00D57738">
      <w:pPr>
        <w:pStyle w:val="ListParagraph"/>
        <w:numPr>
          <w:ilvl w:val="0"/>
          <w:numId w:val="8"/>
        </w:numPr>
      </w:pPr>
      <w:r>
        <w:t xml:space="preserve">Is the system in which the study was conducted sufficiently </w:t>
      </w:r>
      <w:proofErr w:type="gramStart"/>
      <w:r>
        <w:t>similar to</w:t>
      </w:r>
      <w:proofErr w:type="gramEnd"/>
      <w:r>
        <w:t xml:space="preserve"> the current UK context?</w:t>
      </w:r>
    </w:p>
    <w:p w14:paraId="603CB87E" w14:textId="77777777" w:rsidR="00EC62AB" w:rsidRDefault="00EC62AB" w:rsidP="00D57738">
      <w:pPr>
        <w:pStyle w:val="ListParagraph"/>
        <w:numPr>
          <w:ilvl w:val="0"/>
          <w:numId w:val="8"/>
        </w:numPr>
      </w:pPr>
      <w:r>
        <w:t>Was/were the perspective(s) clearly stated and what were they?</w:t>
      </w:r>
    </w:p>
    <w:p w14:paraId="147EABD1" w14:textId="77777777" w:rsidR="00EC62AB" w:rsidRDefault="00EC62AB" w:rsidP="00D57738">
      <w:pPr>
        <w:pStyle w:val="ListParagraph"/>
        <w:numPr>
          <w:ilvl w:val="0"/>
          <w:numId w:val="8"/>
        </w:numPr>
      </w:pPr>
      <w:r>
        <w:t>Are all direct health effects on individuals included, and are all other effects included where they are material?</w:t>
      </w:r>
    </w:p>
    <w:p w14:paraId="5A9235EF" w14:textId="77777777" w:rsidR="00EC62AB" w:rsidRDefault="00EC62AB" w:rsidP="00D57738">
      <w:pPr>
        <w:pStyle w:val="ListParagraph"/>
        <w:numPr>
          <w:ilvl w:val="0"/>
          <w:numId w:val="8"/>
        </w:numPr>
      </w:pPr>
      <w:r>
        <w:t>Are all future costs and outcomes discounted appropriately?</w:t>
      </w:r>
    </w:p>
    <w:p w14:paraId="362BF6D4" w14:textId="77777777" w:rsidR="00EC62AB" w:rsidRDefault="00EC62AB" w:rsidP="00D57738">
      <w:pPr>
        <w:pStyle w:val="ListParagraph"/>
        <w:numPr>
          <w:ilvl w:val="0"/>
          <w:numId w:val="8"/>
        </w:numPr>
      </w:pPr>
      <w:r>
        <w:t>Is the value of health effects expressed in terms of quality-adjusted life years (QALYs)?</w:t>
      </w:r>
    </w:p>
    <w:p w14:paraId="4FA8F729" w14:textId="77777777" w:rsidR="00EC62AB" w:rsidRDefault="00EC62AB" w:rsidP="00D57738">
      <w:pPr>
        <w:pStyle w:val="ListParagraph"/>
        <w:numPr>
          <w:ilvl w:val="0"/>
          <w:numId w:val="8"/>
        </w:numPr>
      </w:pPr>
      <w:r>
        <w:t>Are costs and outcomes from other sectors fully and appropriately measured and valued?</w:t>
      </w:r>
    </w:p>
    <w:p w14:paraId="201EB910" w14:textId="77777777" w:rsidR="00EC62AB" w:rsidRDefault="00EC62AB" w:rsidP="00D57738">
      <w:pPr>
        <w:pStyle w:val="ListParagraph"/>
        <w:numPr>
          <w:ilvl w:val="0"/>
          <w:numId w:val="8"/>
        </w:numPr>
      </w:pPr>
      <w:r>
        <w:t>Overall judgement: directly applicable/partially applicable/not applicable</w:t>
      </w:r>
    </w:p>
    <w:p w14:paraId="55AE5422" w14:textId="77777777" w:rsidR="00EC62AB" w:rsidRDefault="00EC62AB" w:rsidP="00EC62AB">
      <w:r w:rsidRPr="00D57738">
        <w:rPr>
          <w:b/>
          <w:bCs/>
        </w:rPr>
        <w:t>Section 2:</w:t>
      </w:r>
      <w:r>
        <w:t xml:space="preserve"> Study limitations (the level of methodological quality)</w:t>
      </w:r>
    </w:p>
    <w:p w14:paraId="1BDE7478" w14:textId="1959D828" w:rsidR="00EC62AB" w:rsidRDefault="00EC62AB" w:rsidP="00D57738">
      <w:pPr>
        <w:pStyle w:val="ListParagraph"/>
        <w:numPr>
          <w:ilvl w:val="0"/>
          <w:numId w:val="10"/>
        </w:numPr>
      </w:pPr>
      <w:r>
        <w:t>Does the model structure adequately reflect the nature of the topic under evaluation?</w:t>
      </w:r>
    </w:p>
    <w:p w14:paraId="4026EA73" w14:textId="77777777" w:rsidR="00EC62AB" w:rsidRDefault="00EC62AB" w:rsidP="00D57738">
      <w:pPr>
        <w:pStyle w:val="ListParagraph"/>
        <w:numPr>
          <w:ilvl w:val="0"/>
          <w:numId w:val="10"/>
        </w:numPr>
      </w:pPr>
      <w:r>
        <w:t>Is the time horizon sufficiently long to reflect all important differences in costs and outcomes?</w:t>
      </w:r>
    </w:p>
    <w:p w14:paraId="2FFD02DD" w14:textId="77777777" w:rsidR="00EC62AB" w:rsidRDefault="00EC62AB" w:rsidP="00D57738">
      <w:pPr>
        <w:pStyle w:val="ListParagraph"/>
        <w:numPr>
          <w:ilvl w:val="0"/>
          <w:numId w:val="10"/>
        </w:numPr>
      </w:pPr>
      <w:r>
        <w:t>Are all important and relevant outcomes included?</w:t>
      </w:r>
    </w:p>
    <w:p w14:paraId="18639DE5" w14:textId="77777777" w:rsidR="00EC62AB" w:rsidRDefault="00EC62AB" w:rsidP="00D57738">
      <w:pPr>
        <w:pStyle w:val="ListParagraph"/>
        <w:numPr>
          <w:ilvl w:val="0"/>
          <w:numId w:val="10"/>
        </w:numPr>
      </w:pPr>
      <w:r>
        <w:t>Are the estimates of baseline outcomes from the best available source?</w:t>
      </w:r>
    </w:p>
    <w:p w14:paraId="40AD2A37" w14:textId="77777777" w:rsidR="00EC62AB" w:rsidRDefault="00EC62AB" w:rsidP="00D57738">
      <w:pPr>
        <w:pStyle w:val="ListParagraph"/>
        <w:numPr>
          <w:ilvl w:val="0"/>
          <w:numId w:val="10"/>
        </w:numPr>
      </w:pPr>
      <w:r>
        <w:t>Are the estimates of relative 'treatment' effects from the best available source?</w:t>
      </w:r>
    </w:p>
    <w:p w14:paraId="4E395985" w14:textId="77777777" w:rsidR="00EC62AB" w:rsidRDefault="00EC62AB" w:rsidP="00D57738">
      <w:pPr>
        <w:pStyle w:val="ListParagraph"/>
        <w:numPr>
          <w:ilvl w:val="0"/>
          <w:numId w:val="10"/>
        </w:numPr>
      </w:pPr>
      <w:r>
        <w:t>Are all important and relevant costs included?</w:t>
      </w:r>
    </w:p>
    <w:p w14:paraId="092C1F7B" w14:textId="77777777" w:rsidR="00EC62AB" w:rsidRDefault="00EC62AB" w:rsidP="00D57738">
      <w:pPr>
        <w:pStyle w:val="ListParagraph"/>
        <w:numPr>
          <w:ilvl w:val="0"/>
          <w:numId w:val="10"/>
        </w:numPr>
      </w:pPr>
      <w:r>
        <w:t>Are the estimates of resource use from the best available source?</w:t>
      </w:r>
    </w:p>
    <w:p w14:paraId="7CC07531" w14:textId="77777777" w:rsidR="00EC62AB" w:rsidRDefault="00EC62AB" w:rsidP="00D57738">
      <w:pPr>
        <w:pStyle w:val="ListParagraph"/>
        <w:numPr>
          <w:ilvl w:val="0"/>
          <w:numId w:val="10"/>
        </w:numPr>
      </w:pPr>
      <w:r>
        <w:t>Are the unit costs of resources from the best available source?</w:t>
      </w:r>
    </w:p>
    <w:p w14:paraId="7E5CCBE3" w14:textId="77777777" w:rsidR="00EC62AB" w:rsidRDefault="00EC62AB" w:rsidP="00D57738">
      <w:pPr>
        <w:pStyle w:val="ListParagraph"/>
        <w:numPr>
          <w:ilvl w:val="0"/>
          <w:numId w:val="10"/>
        </w:numPr>
      </w:pPr>
      <w:r>
        <w:t xml:space="preserve">Is an appropriate incremental analysis </w:t>
      </w:r>
      <w:proofErr w:type="gramStart"/>
      <w:r>
        <w:t>presented</w:t>
      </w:r>
      <w:proofErr w:type="gramEnd"/>
      <w:r>
        <w:t xml:space="preserve"> or can it be calculated from the data?</w:t>
      </w:r>
    </w:p>
    <w:p w14:paraId="4906C3AB" w14:textId="77777777" w:rsidR="00EC62AB" w:rsidRDefault="00EC62AB" w:rsidP="00D57738">
      <w:pPr>
        <w:pStyle w:val="ListParagraph"/>
        <w:numPr>
          <w:ilvl w:val="0"/>
          <w:numId w:val="10"/>
        </w:numPr>
      </w:pPr>
      <w:r>
        <w:lastRenderedPageBreak/>
        <w:t>Are all important parameters whose values are uncertain subjected to appropriate sensitivity analysis?</w:t>
      </w:r>
    </w:p>
    <w:p w14:paraId="238D48DF" w14:textId="77777777" w:rsidR="00EC62AB" w:rsidRDefault="00EC62AB" w:rsidP="00D57738">
      <w:pPr>
        <w:pStyle w:val="ListParagraph"/>
        <w:numPr>
          <w:ilvl w:val="0"/>
          <w:numId w:val="10"/>
        </w:numPr>
      </w:pPr>
      <w:r>
        <w:t>Is there any potential conflict of interest?</w:t>
      </w:r>
    </w:p>
    <w:p w14:paraId="69A79A5F" w14:textId="721F99D3" w:rsidR="00A072C6" w:rsidRDefault="00EC62AB" w:rsidP="00A072C6">
      <w:pPr>
        <w:pStyle w:val="ListParagraph"/>
        <w:numPr>
          <w:ilvl w:val="0"/>
          <w:numId w:val="10"/>
        </w:numPr>
      </w:pPr>
      <w:r>
        <w:t>Overall assessment: minor limitations/potentially serious limitations/very serious limitations</w:t>
      </w:r>
    </w:p>
    <w:p w14:paraId="51B06BAD" w14:textId="3BDE10BB" w:rsidR="00D57738" w:rsidRDefault="0017757A" w:rsidP="00FC554A">
      <w:pPr>
        <w:pStyle w:val="Heading2"/>
        <w:numPr>
          <w:ilvl w:val="1"/>
          <w:numId w:val="5"/>
        </w:numPr>
      </w:pPr>
      <w:r w:rsidRPr="0017757A">
        <w:t>Philips checklist</w:t>
      </w:r>
    </w:p>
    <w:p w14:paraId="42E3145F" w14:textId="4977DC82" w:rsidR="00FC554A" w:rsidRPr="00915EC9" w:rsidRDefault="00FC554A" w:rsidP="00FC554A">
      <w:pPr>
        <w:rPr>
          <w:b/>
          <w:bCs/>
        </w:rPr>
      </w:pPr>
      <w:r w:rsidRPr="00915EC9">
        <w:rPr>
          <w:b/>
          <w:bCs/>
        </w:rPr>
        <w:t>Str</w:t>
      </w:r>
      <w:r w:rsidR="00915EC9" w:rsidRPr="00915EC9">
        <w:rPr>
          <w:b/>
          <w:bCs/>
        </w:rPr>
        <w:t>ucture</w:t>
      </w:r>
      <w:r w:rsidR="00915EC9">
        <w:rPr>
          <w:b/>
          <w:bCs/>
        </w:rPr>
        <w:t xml:space="preserve"> (S)</w:t>
      </w:r>
    </w:p>
    <w:p w14:paraId="7C8D87BB" w14:textId="77777777" w:rsidR="002F07EB" w:rsidRPr="002F07EB" w:rsidRDefault="002F07EB" w:rsidP="002F07EB">
      <w:pPr>
        <w:rPr>
          <w:b/>
          <w:bCs/>
        </w:rPr>
      </w:pPr>
      <w:r w:rsidRPr="002F07EB">
        <w:rPr>
          <w:b/>
          <w:bCs/>
        </w:rPr>
        <w:t>S1: Statement of decision problem/objective</w:t>
      </w:r>
    </w:p>
    <w:p w14:paraId="5C9D0D63" w14:textId="77777777" w:rsidR="002F07EB" w:rsidRDefault="002F07EB" w:rsidP="002F07EB">
      <w:pPr>
        <w:pStyle w:val="ListParagraph"/>
        <w:numPr>
          <w:ilvl w:val="0"/>
          <w:numId w:val="11"/>
        </w:numPr>
      </w:pPr>
      <w:r>
        <w:t xml:space="preserve">Is there a clear statement of the </w:t>
      </w:r>
      <w:proofErr w:type="gramStart"/>
      <w:r>
        <w:t>decision  problem</w:t>
      </w:r>
      <w:proofErr w:type="gramEnd"/>
      <w:r>
        <w:t>?</w:t>
      </w:r>
    </w:p>
    <w:p w14:paraId="101783EE" w14:textId="77777777" w:rsidR="002F07EB" w:rsidRDefault="002F07EB" w:rsidP="002F07EB">
      <w:pPr>
        <w:pStyle w:val="ListParagraph"/>
        <w:numPr>
          <w:ilvl w:val="0"/>
          <w:numId w:val="11"/>
        </w:numPr>
      </w:pPr>
      <w:r>
        <w:t>Is the objective of the evaluation and model specified and consistent with the stated decision problem?</w:t>
      </w:r>
    </w:p>
    <w:p w14:paraId="712D09B0" w14:textId="77777777" w:rsidR="002F07EB" w:rsidRDefault="002F07EB" w:rsidP="002F07EB">
      <w:pPr>
        <w:pStyle w:val="ListParagraph"/>
        <w:numPr>
          <w:ilvl w:val="0"/>
          <w:numId w:val="11"/>
        </w:numPr>
      </w:pPr>
      <w:r>
        <w:t>Is the primary decision maker specified?</w:t>
      </w:r>
    </w:p>
    <w:p w14:paraId="67D9A909" w14:textId="77777777" w:rsidR="002F07EB" w:rsidRPr="002F07EB" w:rsidRDefault="002F07EB" w:rsidP="002F07EB">
      <w:pPr>
        <w:rPr>
          <w:b/>
          <w:bCs/>
        </w:rPr>
      </w:pPr>
      <w:r w:rsidRPr="002F07EB">
        <w:rPr>
          <w:b/>
          <w:bCs/>
        </w:rPr>
        <w:t>S2: Statement of scope/perspective</w:t>
      </w:r>
    </w:p>
    <w:p w14:paraId="2436A11A" w14:textId="77777777" w:rsidR="002F07EB" w:rsidRDefault="002F07EB" w:rsidP="002F07EB">
      <w:pPr>
        <w:pStyle w:val="ListParagraph"/>
        <w:numPr>
          <w:ilvl w:val="0"/>
          <w:numId w:val="12"/>
        </w:numPr>
      </w:pPr>
      <w:r>
        <w:t>Is the perspective of the model stated clearly?</w:t>
      </w:r>
    </w:p>
    <w:p w14:paraId="5ECF2C53" w14:textId="77777777" w:rsidR="002F07EB" w:rsidRDefault="002F07EB" w:rsidP="002F07EB">
      <w:pPr>
        <w:pStyle w:val="ListParagraph"/>
        <w:numPr>
          <w:ilvl w:val="0"/>
          <w:numId w:val="12"/>
        </w:numPr>
      </w:pPr>
      <w:r>
        <w:t>Are the model inputs consistent with the stated perspective?</w:t>
      </w:r>
    </w:p>
    <w:p w14:paraId="4CE449BD" w14:textId="77777777" w:rsidR="002F07EB" w:rsidRDefault="002F07EB" w:rsidP="002F07EB">
      <w:pPr>
        <w:pStyle w:val="ListParagraph"/>
        <w:numPr>
          <w:ilvl w:val="0"/>
          <w:numId w:val="12"/>
        </w:numPr>
      </w:pPr>
      <w:r>
        <w:t>Has the scope of the model been stated and justified?</w:t>
      </w:r>
    </w:p>
    <w:p w14:paraId="6CEDAC7A" w14:textId="77777777" w:rsidR="002F07EB" w:rsidRDefault="002F07EB" w:rsidP="002F07EB">
      <w:pPr>
        <w:pStyle w:val="ListParagraph"/>
        <w:numPr>
          <w:ilvl w:val="0"/>
          <w:numId w:val="12"/>
        </w:numPr>
      </w:pPr>
      <w:r>
        <w:t xml:space="preserve">Are the outcomes of the model consistent with </w:t>
      </w:r>
      <w:proofErr w:type="gramStart"/>
      <w:r>
        <w:t>the  perspective</w:t>
      </w:r>
      <w:proofErr w:type="gramEnd"/>
      <w:r>
        <w:t>, scope and overall objective of the model?</w:t>
      </w:r>
    </w:p>
    <w:p w14:paraId="74FEB5D5" w14:textId="77777777" w:rsidR="002F07EB" w:rsidRPr="002F07EB" w:rsidRDefault="002F07EB" w:rsidP="002F07EB">
      <w:pPr>
        <w:rPr>
          <w:b/>
          <w:bCs/>
        </w:rPr>
      </w:pPr>
      <w:r w:rsidRPr="002F07EB">
        <w:rPr>
          <w:b/>
          <w:bCs/>
        </w:rPr>
        <w:t>S3: Rationale for structure</w:t>
      </w:r>
    </w:p>
    <w:p w14:paraId="6A92B3C6" w14:textId="77777777" w:rsidR="002F07EB" w:rsidRDefault="002F07EB" w:rsidP="002F07EB">
      <w:pPr>
        <w:pStyle w:val="ListParagraph"/>
        <w:numPr>
          <w:ilvl w:val="0"/>
          <w:numId w:val="13"/>
        </w:numPr>
      </w:pPr>
      <w:r>
        <w:t xml:space="preserve">Has the evidence regarding the model </w:t>
      </w:r>
      <w:proofErr w:type="gramStart"/>
      <w:r>
        <w:t>structure  been</w:t>
      </w:r>
      <w:proofErr w:type="gramEnd"/>
      <w:r>
        <w:t xml:space="preserve"> described?</w:t>
      </w:r>
    </w:p>
    <w:p w14:paraId="19079577" w14:textId="77777777" w:rsidR="002F07EB" w:rsidRDefault="002F07EB" w:rsidP="002F07EB">
      <w:pPr>
        <w:pStyle w:val="ListParagraph"/>
        <w:numPr>
          <w:ilvl w:val="0"/>
          <w:numId w:val="13"/>
        </w:numPr>
      </w:pPr>
      <w:r>
        <w:t xml:space="preserve">Is the structure of the model consistent with </w:t>
      </w:r>
      <w:proofErr w:type="gramStart"/>
      <w:r>
        <w:t>a  coherent</w:t>
      </w:r>
      <w:proofErr w:type="gramEnd"/>
      <w:r>
        <w:t xml:space="preserve"> theory of the health condition </w:t>
      </w:r>
      <w:proofErr w:type="gramStart"/>
      <w:r>
        <w:t>under  evaluation</w:t>
      </w:r>
      <w:proofErr w:type="gramEnd"/>
      <w:r>
        <w:t>?</w:t>
      </w:r>
    </w:p>
    <w:p w14:paraId="52FDA43C" w14:textId="77777777" w:rsidR="002F07EB" w:rsidRDefault="002F07EB" w:rsidP="002F07EB">
      <w:pPr>
        <w:pStyle w:val="ListParagraph"/>
        <w:numPr>
          <w:ilvl w:val="0"/>
          <w:numId w:val="13"/>
        </w:numPr>
      </w:pPr>
      <w:r>
        <w:t>Have any competing theories regarding model structure been considered?</w:t>
      </w:r>
    </w:p>
    <w:p w14:paraId="67927FDD" w14:textId="77777777" w:rsidR="002F07EB" w:rsidRDefault="002F07EB" w:rsidP="002F07EB">
      <w:pPr>
        <w:pStyle w:val="ListParagraph"/>
        <w:numPr>
          <w:ilvl w:val="0"/>
          <w:numId w:val="13"/>
        </w:numPr>
      </w:pPr>
      <w:r>
        <w:t xml:space="preserve">Are the sources of data used to develop </w:t>
      </w:r>
      <w:proofErr w:type="gramStart"/>
      <w:r>
        <w:t>the  structure</w:t>
      </w:r>
      <w:proofErr w:type="gramEnd"/>
      <w:r>
        <w:t xml:space="preserve"> of the model specified?</w:t>
      </w:r>
    </w:p>
    <w:p w14:paraId="7A403AF7" w14:textId="77777777" w:rsidR="002F07EB" w:rsidRDefault="002F07EB" w:rsidP="002F07EB">
      <w:pPr>
        <w:pStyle w:val="ListParagraph"/>
        <w:numPr>
          <w:ilvl w:val="0"/>
          <w:numId w:val="13"/>
        </w:numPr>
      </w:pPr>
      <w:r>
        <w:t>Are the causal relationships described by the model structure justified appropriately?</w:t>
      </w:r>
    </w:p>
    <w:p w14:paraId="0D231556" w14:textId="77777777" w:rsidR="002F07EB" w:rsidRPr="002F07EB" w:rsidRDefault="002F07EB" w:rsidP="002F07EB">
      <w:pPr>
        <w:rPr>
          <w:b/>
          <w:bCs/>
        </w:rPr>
      </w:pPr>
      <w:r w:rsidRPr="002F07EB">
        <w:rPr>
          <w:b/>
          <w:bCs/>
        </w:rPr>
        <w:t>S4: Structural assumptions</w:t>
      </w:r>
    </w:p>
    <w:p w14:paraId="15F6449C" w14:textId="77777777" w:rsidR="002F07EB" w:rsidRDefault="002F07EB" w:rsidP="002F07EB">
      <w:pPr>
        <w:pStyle w:val="ListParagraph"/>
        <w:numPr>
          <w:ilvl w:val="0"/>
          <w:numId w:val="14"/>
        </w:numPr>
      </w:pPr>
      <w:r>
        <w:t>Are the structural assumptions transparent and justified?</w:t>
      </w:r>
    </w:p>
    <w:p w14:paraId="23B2C946" w14:textId="77777777" w:rsidR="002F07EB" w:rsidRDefault="002F07EB" w:rsidP="002F07EB">
      <w:pPr>
        <w:pStyle w:val="ListParagraph"/>
        <w:numPr>
          <w:ilvl w:val="0"/>
          <w:numId w:val="14"/>
        </w:numPr>
      </w:pPr>
      <w:r>
        <w:t xml:space="preserve">Are the structural assumptions reasonable </w:t>
      </w:r>
      <w:proofErr w:type="gramStart"/>
      <w:r>
        <w:t>given  the</w:t>
      </w:r>
      <w:proofErr w:type="gramEnd"/>
      <w:r>
        <w:t xml:space="preserve"> overall objective, perspective and scope of the model?</w:t>
      </w:r>
    </w:p>
    <w:p w14:paraId="1CE0498A" w14:textId="77777777" w:rsidR="002F07EB" w:rsidRPr="002F07EB" w:rsidRDefault="002F07EB" w:rsidP="002F07EB">
      <w:pPr>
        <w:rPr>
          <w:b/>
          <w:bCs/>
        </w:rPr>
      </w:pPr>
      <w:r w:rsidRPr="002F07EB">
        <w:rPr>
          <w:b/>
          <w:bCs/>
        </w:rPr>
        <w:t>S5: Strategies/comparators</w:t>
      </w:r>
    </w:p>
    <w:p w14:paraId="6371F511" w14:textId="77777777" w:rsidR="002F07EB" w:rsidRDefault="002F07EB" w:rsidP="002F07EB">
      <w:pPr>
        <w:pStyle w:val="ListParagraph"/>
        <w:numPr>
          <w:ilvl w:val="0"/>
          <w:numId w:val="15"/>
        </w:numPr>
      </w:pPr>
      <w:r>
        <w:t>Is there a clear definition of the options under evaluation?</w:t>
      </w:r>
    </w:p>
    <w:p w14:paraId="25D38763" w14:textId="77777777" w:rsidR="002F07EB" w:rsidRDefault="002F07EB" w:rsidP="002F07EB">
      <w:pPr>
        <w:pStyle w:val="ListParagraph"/>
        <w:numPr>
          <w:ilvl w:val="0"/>
          <w:numId w:val="15"/>
        </w:numPr>
      </w:pPr>
      <w:r>
        <w:t>Have all feasible and practical options been evaluated?</w:t>
      </w:r>
    </w:p>
    <w:p w14:paraId="3EFD9E42" w14:textId="77777777" w:rsidR="002F07EB" w:rsidRDefault="002F07EB" w:rsidP="002F07EB">
      <w:pPr>
        <w:pStyle w:val="ListParagraph"/>
        <w:numPr>
          <w:ilvl w:val="0"/>
          <w:numId w:val="15"/>
        </w:numPr>
      </w:pPr>
      <w:r>
        <w:t>Is there justification for the exclusion of feasible options?</w:t>
      </w:r>
    </w:p>
    <w:p w14:paraId="22AD13C8" w14:textId="77777777" w:rsidR="002F07EB" w:rsidRPr="002F07EB" w:rsidRDefault="002F07EB" w:rsidP="002F07EB">
      <w:pPr>
        <w:rPr>
          <w:b/>
          <w:bCs/>
        </w:rPr>
      </w:pPr>
      <w:r w:rsidRPr="002F07EB">
        <w:rPr>
          <w:b/>
          <w:bCs/>
        </w:rPr>
        <w:t>S6: Model type</w:t>
      </w:r>
    </w:p>
    <w:p w14:paraId="64DCB645" w14:textId="77777777" w:rsidR="002F07EB" w:rsidRDefault="002F07EB" w:rsidP="002F07EB">
      <w:pPr>
        <w:pStyle w:val="ListParagraph"/>
        <w:numPr>
          <w:ilvl w:val="0"/>
          <w:numId w:val="16"/>
        </w:numPr>
      </w:pPr>
      <w:r>
        <w:t xml:space="preserve">Is the chosen model type appropriate given </w:t>
      </w:r>
      <w:proofErr w:type="gramStart"/>
      <w:r>
        <w:t>the  decision</w:t>
      </w:r>
      <w:proofErr w:type="gramEnd"/>
      <w:r>
        <w:t xml:space="preserve"> problem and specified causal relationships within the model?</w:t>
      </w:r>
    </w:p>
    <w:p w14:paraId="02497460" w14:textId="77777777" w:rsidR="002F07EB" w:rsidRPr="002F07EB" w:rsidRDefault="002F07EB" w:rsidP="002F07EB">
      <w:pPr>
        <w:rPr>
          <w:b/>
          <w:bCs/>
        </w:rPr>
      </w:pPr>
      <w:r w:rsidRPr="002F07EB">
        <w:rPr>
          <w:b/>
          <w:bCs/>
        </w:rPr>
        <w:t>S7: Time horizon</w:t>
      </w:r>
    </w:p>
    <w:p w14:paraId="7D1319CF" w14:textId="15CCD952" w:rsidR="002F07EB" w:rsidRDefault="002F07EB" w:rsidP="00FC554A">
      <w:pPr>
        <w:pStyle w:val="ListParagraph"/>
        <w:numPr>
          <w:ilvl w:val="0"/>
          <w:numId w:val="17"/>
        </w:numPr>
      </w:pPr>
      <w:r>
        <w:t>Is the time horizon of the model sufficient to reflect all important differences between options?</w:t>
      </w:r>
    </w:p>
    <w:p w14:paraId="09439A5E" w14:textId="08ADAA87" w:rsidR="002F07EB" w:rsidRDefault="002F07EB" w:rsidP="00FC554A">
      <w:pPr>
        <w:pStyle w:val="ListParagraph"/>
        <w:numPr>
          <w:ilvl w:val="0"/>
          <w:numId w:val="16"/>
        </w:numPr>
      </w:pPr>
      <w:r>
        <w:lastRenderedPageBreak/>
        <w:t>Is the time horizon of the model, and the duration of treatment and treatment effect described and justified?</w:t>
      </w:r>
    </w:p>
    <w:p w14:paraId="0185C286" w14:textId="77777777" w:rsidR="002F07EB" w:rsidRDefault="002F07EB" w:rsidP="00FC554A">
      <w:pPr>
        <w:pStyle w:val="ListParagraph"/>
        <w:numPr>
          <w:ilvl w:val="0"/>
          <w:numId w:val="16"/>
        </w:numPr>
      </w:pPr>
      <w:r>
        <w:t xml:space="preserve">Has a lifetime horizon been used? </w:t>
      </w:r>
    </w:p>
    <w:p w14:paraId="03842EE7" w14:textId="35F7BD67" w:rsidR="002F07EB" w:rsidRDefault="002F07EB" w:rsidP="00FC554A">
      <w:pPr>
        <w:pStyle w:val="ListParagraph"/>
        <w:numPr>
          <w:ilvl w:val="0"/>
          <w:numId w:val="16"/>
        </w:numPr>
      </w:pPr>
      <w:r>
        <w:t>If not, has a shorter time horizon been justified?</w:t>
      </w:r>
    </w:p>
    <w:p w14:paraId="01080B72" w14:textId="77777777" w:rsidR="002F07EB" w:rsidRPr="00FC554A" w:rsidRDefault="002F07EB" w:rsidP="002F07EB">
      <w:pPr>
        <w:rPr>
          <w:b/>
          <w:bCs/>
        </w:rPr>
      </w:pPr>
      <w:r w:rsidRPr="00FC554A">
        <w:rPr>
          <w:b/>
          <w:bCs/>
        </w:rPr>
        <w:t>S8: Disease states/pathways</w:t>
      </w:r>
    </w:p>
    <w:p w14:paraId="2CABC3E1" w14:textId="77777777" w:rsidR="002F07EB" w:rsidRDefault="002F07EB" w:rsidP="00FC554A">
      <w:pPr>
        <w:pStyle w:val="ListParagraph"/>
        <w:numPr>
          <w:ilvl w:val="0"/>
          <w:numId w:val="18"/>
        </w:numPr>
      </w:pPr>
      <w:r>
        <w:t>Do the disease states (state transition model) or the pathways (decision tree model) reflect the underlying biological process of the disease in question and the impact of interventions?</w:t>
      </w:r>
    </w:p>
    <w:p w14:paraId="5486506D" w14:textId="77777777" w:rsidR="002F07EB" w:rsidRPr="00FC554A" w:rsidRDefault="002F07EB" w:rsidP="002F07EB">
      <w:pPr>
        <w:rPr>
          <w:b/>
          <w:bCs/>
        </w:rPr>
      </w:pPr>
      <w:r w:rsidRPr="00FC554A">
        <w:rPr>
          <w:b/>
          <w:bCs/>
        </w:rPr>
        <w:t>S9: Cycle length</w:t>
      </w:r>
    </w:p>
    <w:p w14:paraId="3FC856A1" w14:textId="7ECAF84A" w:rsidR="002F07EB" w:rsidRDefault="002F07EB" w:rsidP="00FC554A">
      <w:pPr>
        <w:pStyle w:val="ListParagraph"/>
        <w:numPr>
          <w:ilvl w:val="0"/>
          <w:numId w:val="19"/>
        </w:numPr>
      </w:pPr>
      <w:r>
        <w:t>Is the cycle length defined and justified in terms of the natural history of disease?</w:t>
      </w:r>
    </w:p>
    <w:p w14:paraId="03B02560" w14:textId="77777777" w:rsidR="002F07EB" w:rsidRPr="00FC554A" w:rsidRDefault="002F07EB" w:rsidP="002F07EB">
      <w:pPr>
        <w:rPr>
          <w:b/>
          <w:bCs/>
        </w:rPr>
      </w:pPr>
      <w:r w:rsidRPr="00FC554A">
        <w:rPr>
          <w:b/>
          <w:bCs/>
        </w:rPr>
        <w:t>Data (D)</w:t>
      </w:r>
    </w:p>
    <w:p w14:paraId="179680E9" w14:textId="77777777" w:rsidR="002F07EB" w:rsidRPr="00915EC9" w:rsidRDefault="002F07EB" w:rsidP="002F07EB">
      <w:pPr>
        <w:rPr>
          <w:b/>
          <w:bCs/>
        </w:rPr>
      </w:pPr>
      <w:r w:rsidRPr="00915EC9">
        <w:rPr>
          <w:b/>
          <w:bCs/>
        </w:rPr>
        <w:t>D1: Data identification</w:t>
      </w:r>
    </w:p>
    <w:p w14:paraId="418E46AB" w14:textId="77777777" w:rsidR="00915EC9" w:rsidRDefault="002F07EB" w:rsidP="00915EC9">
      <w:pPr>
        <w:pStyle w:val="ListParagraph"/>
        <w:numPr>
          <w:ilvl w:val="0"/>
          <w:numId w:val="20"/>
        </w:numPr>
      </w:pPr>
      <w:r>
        <w:t>Are the data identification methods transparent and appropriate given the objectives of the model?</w:t>
      </w:r>
    </w:p>
    <w:p w14:paraId="582EEFF9" w14:textId="77777777" w:rsidR="00915EC9" w:rsidRDefault="002F07EB" w:rsidP="00915EC9">
      <w:pPr>
        <w:pStyle w:val="ListParagraph"/>
        <w:numPr>
          <w:ilvl w:val="0"/>
          <w:numId w:val="20"/>
        </w:numPr>
      </w:pPr>
      <w:r>
        <w:t>Where choices have been made between data sources, are these justified appropriately?</w:t>
      </w:r>
    </w:p>
    <w:p w14:paraId="11673EEC" w14:textId="54A1A475" w:rsidR="002F07EB" w:rsidRDefault="002F07EB" w:rsidP="00915EC9">
      <w:pPr>
        <w:pStyle w:val="ListParagraph"/>
        <w:numPr>
          <w:ilvl w:val="0"/>
          <w:numId w:val="20"/>
        </w:numPr>
      </w:pPr>
      <w:r>
        <w:t>Has particular attention been paid to identifying data for the important parameters in the model?</w:t>
      </w:r>
    </w:p>
    <w:p w14:paraId="40E5AB71" w14:textId="2BAEFE37" w:rsidR="002F07EB" w:rsidRDefault="002F07EB" w:rsidP="00915EC9">
      <w:pPr>
        <w:pStyle w:val="ListParagraph"/>
        <w:numPr>
          <w:ilvl w:val="0"/>
          <w:numId w:val="20"/>
        </w:numPr>
      </w:pPr>
      <w:r>
        <w:t xml:space="preserve">Has the process of selecting key parameters </w:t>
      </w:r>
      <w:proofErr w:type="gramStart"/>
      <w:r>
        <w:t>been  justified</w:t>
      </w:r>
      <w:proofErr w:type="gramEnd"/>
      <w:r>
        <w:t xml:space="preserve"> and systematic methods used to identify the most appropriate data?</w:t>
      </w:r>
    </w:p>
    <w:p w14:paraId="45EEE15F" w14:textId="77777777" w:rsidR="002F07EB" w:rsidRDefault="002F07EB" w:rsidP="00915EC9">
      <w:pPr>
        <w:pStyle w:val="ListParagraph"/>
        <w:numPr>
          <w:ilvl w:val="0"/>
          <w:numId w:val="20"/>
        </w:numPr>
      </w:pPr>
      <w:r>
        <w:t xml:space="preserve">Has the quality of the data been </w:t>
      </w:r>
      <w:proofErr w:type="gramStart"/>
      <w:r>
        <w:t>assessed  appropriately</w:t>
      </w:r>
      <w:proofErr w:type="gramEnd"/>
      <w:r>
        <w:t>?</w:t>
      </w:r>
    </w:p>
    <w:p w14:paraId="7848D2C0" w14:textId="77777777" w:rsidR="002F07EB" w:rsidRDefault="002F07EB" w:rsidP="00915EC9">
      <w:pPr>
        <w:pStyle w:val="ListParagraph"/>
        <w:numPr>
          <w:ilvl w:val="0"/>
          <w:numId w:val="20"/>
        </w:numPr>
      </w:pPr>
      <w:r>
        <w:t>Where expert opinion has been used, are the methods described and justified?</w:t>
      </w:r>
    </w:p>
    <w:p w14:paraId="1CC9F667" w14:textId="77777777" w:rsidR="002F07EB" w:rsidRPr="004C307C" w:rsidRDefault="002F07EB" w:rsidP="002F07EB">
      <w:pPr>
        <w:rPr>
          <w:b/>
          <w:bCs/>
        </w:rPr>
      </w:pPr>
      <w:r w:rsidRPr="004C307C">
        <w:rPr>
          <w:b/>
          <w:bCs/>
        </w:rPr>
        <w:t>D2: Pre-model data D2: Pre-model data analysis</w:t>
      </w:r>
    </w:p>
    <w:p w14:paraId="0AFEA191" w14:textId="77777777" w:rsidR="002F07EB" w:rsidRDefault="002F07EB" w:rsidP="004C307C">
      <w:pPr>
        <w:pStyle w:val="ListParagraph"/>
        <w:numPr>
          <w:ilvl w:val="0"/>
          <w:numId w:val="21"/>
        </w:numPr>
      </w:pPr>
      <w:r>
        <w:t xml:space="preserve">Are the pre-model data analysis </w:t>
      </w:r>
      <w:proofErr w:type="gramStart"/>
      <w:r>
        <w:t>methodology  based</w:t>
      </w:r>
      <w:proofErr w:type="gramEnd"/>
      <w:r>
        <w:t xml:space="preserve"> on justifiable statistical and epidemiological techniques?</w:t>
      </w:r>
    </w:p>
    <w:p w14:paraId="6588EA7A" w14:textId="77777777" w:rsidR="002F07EB" w:rsidRPr="004C307C" w:rsidRDefault="002F07EB" w:rsidP="002F07EB">
      <w:pPr>
        <w:rPr>
          <w:b/>
          <w:bCs/>
        </w:rPr>
      </w:pPr>
      <w:r w:rsidRPr="004C307C">
        <w:rPr>
          <w:b/>
          <w:bCs/>
        </w:rPr>
        <w:t>D2a: baseline data</w:t>
      </w:r>
    </w:p>
    <w:p w14:paraId="50982A01" w14:textId="186A405A" w:rsidR="002F07EB" w:rsidRDefault="002F07EB" w:rsidP="004C307C">
      <w:pPr>
        <w:pStyle w:val="ListParagraph"/>
        <w:numPr>
          <w:ilvl w:val="0"/>
          <w:numId w:val="22"/>
        </w:numPr>
      </w:pPr>
      <w:r>
        <w:t>Is the choice of baseline data described and justified?</w:t>
      </w:r>
    </w:p>
    <w:p w14:paraId="7890407A" w14:textId="77777777" w:rsidR="002F07EB" w:rsidRDefault="002F07EB" w:rsidP="004C307C">
      <w:pPr>
        <w:pStyle w:val="ListParagraph"/>
        <w:numPr>
          <w:ilvl w:val="0"/>
          <w:numId w:val="22"/>
        </w:numPr>
      </w:pPr>
      <w:r>
        <w:t>Are transition probabilities calculated appropriately?</w:t>
      </w:r>
    </w:p>
    <w:p w14:paraId="51067989" w14:textId="77777777" w:rsidR="002F07EB" w:rsidRDefault="002F07EB" w:rsidP="004C307C">
      <w:pPr>
        <w:pStyle w:val="ListParagraph"/>
        <w:numPr>
          <w:ilvl w:val="0"/>
          <w:numId w:val="22"/>
        </w:numPr>
      </w:pPr>
      <w:r>
        <w:t>Has a half cycle correction been applied to both cost and outcome?</w:t>
      </w:r>
    </w:p>
    <w:p w14:paraId="0071684C" w14:textId="77777777" w:rsidR="002F07EB" w:rsidRDefault="002F07EB" w:rsidP="004C307C">
      <w:pPr>
        <w:pStyle w:val="ListParagraph"/>
        <w:numPr>
          <w:ilvl w:val="0"/>
          <w:numId w:val="22"/>
        </w:numPr>
      </w:pPr>
      <w:r>
        <w:t>If not, has this omission been justified?</w:t>
      </w:r>
    </w:p>
    <w:p w14:paraId="19BAD1D3" w14:textId="77777777" w:rsidR="002F07EB" w:rsidRPr="004C307C" w:rsidRDefault="002F07EB" w:rsidP="002F07EB">
      <w:pPr>
        <w:rPr>
          <w:b/>
          <w:bCs/>
        </w:rPr>
      </w:pPr>
      <w:r w:rsidRPr="004C307C">
        <w:rPr>
          <w:b/>
          <w:bCs/>
        </w:rPr>
        <w:t>D2b: treatment effects</w:t>
      </w:r>
    </w:p>
    <w:p w14:paraId="2F10578F" w14:textId="77777777" w:rsidR="002F07EB" w:rsidRDefault="002F07EB" w:rsidP="004C307C">
      <w:pPr>
        <w:pStyle w:val="ListParagraph"/>
        <w:numPr>
          <w:ilvl w:val="0"/>
          <w:numId w:val="23"/>
        </w:numPr>
      </w:pPr>
      <w:r>
        <w:t>If relative treatment effects have been derived from trial data, have they been synthesised using appropriate techniques?</w:t>
      </w:r>
    </w:p>
    <w:p w14:paraId="20FBC801" w14:textId="77777777" w:rsidR="002F07EB" w:rsidRDefault="002F07EB" w:rsidP="004C307C">
      <w:pPr>
        <w:pStyle w:val="ListParagraph"/>
        <w:numPr>
          <w:ilvl w:val="0"/>
          <w:numId w:val="23"/>
        </w:numPr>
      </w:pPr>
      <w:r>
        <w:t xml:space="preserve">Have the methods and assumptions used to extrapolate short-term results to final outcomes been documented and justified? </w:t>
      </w:r>
    </w:p>
    <w:p w14:paraId="76348F49" w14:textId="77777777" w:rsidR="002F07EB" w:rsidRDefault="002F07EB" w:rsidP="004C307C">
      <w:pPr>
        <w:pStyle w:val="ListParagraph"/>
        <w:numPr>
          <w:ilvl w:val="0"/>
          <w:numId w:val="23"/>
        </w:numPr>
      </w:pPr>
      <w:r>
        <w:t xml:space="preserve">Have </w:t>
      </w:r>
      <w:proofErr w:type="gramStart"/>
      <w:r>
        <w:t>alternative  assumptions</w:t>
      </w:r>
      <w:proofErr w:type="gramEnd"/>
      <w:r>
        <w:t xml:space="preserve"> been explored through </w:t>
      </w:r>
      <w:proofErr w:type="gramStart"/>
      <w:r>
        <w:t>sensitivity  analysis</w:t>
      </w:r>
      <w:proofErr w:type="gramEnd"/>
      <w:r>
        <w:t>?</w:t>
      </w:r>
    </w:p>
    <w:p w14:paraId="5969DF90" w14:textId="77777777" w:rsidR="002F07EB" w:rsidRDefault="002F07EB" w:rsidP="004C307C">
      <w:pPr>
        <w:pStyle w:val="ListParagraph"/>
        <w:numPr>
          <w:ilvl w:val="0"/>
          <w:numId w:val="23"/>
        </w:numPr>
      </w:pPr>
      <w:r>
        <w:t xml:space="preserve">Have assumptions regarding the continuing </w:t>
      </w:r>
      <w:proofErr w:type="gramStart"/>
      <w:r>
        <w:t>effect  of</w:t>
      </w:r>
      <w:proofErr w:type="gramEnd"/>
      <w:r>
        <w:t xml:space="preserve"> treatment once treatment is complete been documented and justified? </w:t>
      </w:r>
    </w:p>
    <w:p w14:paraId="4DB27918" w14:textId="77777777" w:rsidR="002F07EB" w:rsidRDefault="002F07EB" w:rsidP="004C307C">
      <w:pPr>
        <w:pStyle w:val="ListParagraph"/>
        <w:numPr>
          <w:ilvl w:val="0"/>
          <w:numId w:val="23"/>
        </w:numPr>
      </w:pPr>
      <w:r>
        <w:t xml:space="preserve">Have </w:t>
      </w:r>
      <w:proofErr w:type="gramStart"/>
      <w:r>
        <w:t>alternative  assumptions</w:t>
      </w:r>
      <w:proofErr w:type="gramEnd"/>
      <w:r>
        <w:t xml:space="preserve"> been explored through sensitivity analysis?</w:t>
      </w:r>
    </w:p>
    <w:p w14:paraId="6C20AF1C" w14:textId="77777777" w:rsidR="00BE413F" w:rsidRDefault="00BE413F" w:rsidP="00BE413F">
      <w:pPr>
        <w:pStyle w:val="ListParagraph"/>
      </w:pPr>
    </w:p>
    <w:p w14:paraId="12446C6C" w14:textId="77777777" w:rsidR="00BE413F" w:rsidRDefault="00BE413F" w:rsidP="00BE413F">
      <w:pPr>
        <w:pStyle w:val="ListParagraph"/>
      </w:pPr>
    </w:p>
    <w:p w14:paraId="52DC6921" w14:textId="77777777" w:rsidR="002F07EB" w:rsidRPr="004C307C" w:rsidRDefault="002F07EB" w:rsidP="002F07EB">
      <w:pPr>
        <w:rPr>
          <w:b/>
          <w:bCs/>
        </w:rPr>
      </w:pPr>
      <w:r w:rsidRPr="004C307C">
        <w:rPr>
          <w:b/>
          <w:bCs/>
        </w:rPr>
        <w:lastRenderedPageBreak/>
        <w:t>D2c: quality-of-life weights (utilities)</w:t>
      </w:r>
    </w:p>
    <w:p w14:paraId="6CBA07E7" w14:textId="77777777" w:rsidR="002F07EB" w:rsidRDefault="002F07EB" w:rsidP="004C307C">
      <w:pPr>
        <w:pStyle w:val="ListParagraph"/>
        <w:numPr>
          <w:ilvl w:val="0"/>
          <w:numId w:val="24"/>
        </w:numPr>
      </w:pPr>
      <w:r>
        <w:t xml:space="preserve">Are the utilities incorporated into the </w:t>
      </w:r>
      <w:proofErr w:type="gramStart"/>
      <w:r>
        <w:t>model  appropriate</w:t>
      </w:r>
      <w:proofErr w:type="gramEnd"/>
      <w:r>
        <w:t>?</w:t>
      </w:r>
    </w:p>
    <w:p w14:paraId="37CE1EDB" w14:textId="77777777" w:rsidR="002F07EB" w:rsidRDefault="002F07EB" w:rsidP="004C307C">
      <w:pPr>
        <w:pStyle w:val="ListParagraph"/>
        <w:numPr>
          <w:ilvl w:val="0"/>
          <w:numId w:val="24"/>
        </w:numPr>
      </w:pPr>
      <w:r>
        <w:t>Is the source for the utility weights referenced?</w:t>
      </w:r>
    </w:p>
    <w:p w14:paraId="79828DCC" w14:textId="77777777" w:rsidR="002F07EB" w:rsidRDefault="002F07EB" w:rsidP="004C307C">
      <w:pPr>
        <w:pStyle w:val="ListParagraph"/>
        <w:numPr>
          <w:ilvl w:val="0"/>
          <w:numId w:val="24"/>
        </w:numPr>
      </w:pPr>
      <w:r>
        <w:t>Are the methods of derivation for the utility weights justified?</w:t>
      </w:r>
    </w:p>
    <w:p w14:paraId="2086CDF0" w14:textId="77777777" w:rsidR="002F07EB" w:rsidRPr="004C307C" w:rsidRDefault="002F07EB" w:rsidP="002F07EB">
      <w:pPr>
        <w:rPr>
          <w:b/>
          <w:bCs/>
        </w:rPr>
      </w:pPr>
      <w:r w:rsidRPr="004C307C">
        <w:rPr>
          <w:b/>
          <w:bCs/>
        </w:rPr>
        <w:t>D3: Data incorporation</w:t>
      </w:r>
    </w:p>
    <w:p w14:paraId="6E97295B" w14:textId="77777777" w:rsidR="002F07EB" w:rsidRDefault="002F07EB" w:rsidP="004C307C">
      <w:pPr>
        <w:pStyle w:val="ListParagraph"/>
        <w:numPr>
          <w:ilvl w:val="0"/>
          <w:numId w:val="25"/>
        </w:numPr>
      </w:pPr>
      <w:r>
        <w:t xml:space="preserve">Have all data incorporated into the model </w:t>
      </w:r>
      <w:proofErr w:type="gramStart"/>
      <w:r>
        <w:t>been  described</w:t>
      </w:r>
      <w:proofErr w:type="gramEnd"/>
      <w:r>
        <w:t xml:space="preserve"> and referenced in sufficient detail?</w:t>
      </w:r>
    </w:p>
    <w:p w14:paraId="381A789A" w14:textId="77777777" w:rsidR="002F07EB" w:rsidRDefault="002F07EB" w:rsidP="004C307C">
      <w:pPr>
        <w:pStyle w:val="ListParagraph"/>
        <w:numPr>
          <w:ilvl w:val="0"/>
          <w:numId w:val="25"/>
        </w:numPr>
      </w:pPr>
      <w:r>
        <w:t>Has the use of mutually inconsistent data been justified (i.e. are assumptions and choices appropriate)?</w:t>
      </w:r>
    </w:p>
    <w:p w14:paraId="6A917F30" w14:textId="77777777" w:rsidR="002F07EB" w:rsidRDefault="002F07EB" w:rsidP="004C307C">
      <w:pPr>
        <w:pStyle w:val="ListParagraph"/>
        <w:numPr>
          <w:ilvl w:val="0"/>
          <w:numId w:val="25"/>
        </w:numPr>
      </w:pPr>
      <w:r>
        <w:t>Is the process of data incorporation transparent?</w:t>
      </w:r>
    </w:p>
    <w:p w14:paraId="6AC94D12" w14:textId="77777777" w:rsidR="002F07EB" w:rsidRDefault="002F07EB" w:rsidP="004C307C">
      <w:pPr>
        <w:pStyle w:val="ListParagraph"/>
        <w:numPr>
          <w:ilvl w:val="0"/>
          <w:numId w:val="25"/>
        </w:numPr>
      </w:pPr>
      <w:r>
        <w:t xml:space="preserve">If data have been incorporated as distributions, has the choice of distribution for each </w:t>
      </w:r>
      <w:proofErr w:type="gramStart"/>
      <w:r>
        <w:t>parameter  been</w:t>
      </w:r>
      <w:proofErr w:type="gramEnd"/>
      <w:r>
        <w:t xml:space="preserve"> described and justified?</w:t>
      </w:r>
    </w:p>
    <w:p w14:paraId="479E9650" w14:textId="77777777" w:rsidR="002F07EB" w:rsidRDefault="002F07EB" w:rsidP="004C307C">
      <w:pPr>
        <w:pStyle w:val="ListParagraph"/>
        <w:numPr>
          <w:ilvl w:val="0"/>
          <w:numId w:val="25"/>
        </w:numPr>
      </w:pPr>
      <w:r>
        <w:t xml:space="preserve">If data have been incorporated as distributions, </w:t>
      </w:r>
      <w:proofErr w:type="gramStart"/>
      <w:r>
        <w:t>is  it</w:t>
      </w:r>
      <w:proofErr w:type="gramEnd"/>
      <w:r>
        <w:t xml:space="preserve"> clear that second order uncertainty is reflected?</w:t>
      </w:r>
    </w:p>
    <w:p w14:paraId="29F94EC2" w14:textId="77777777" w:rsidR="002F07EB" w:rsidRPr="004C307C" w:rsidRDefault="002F07EB" w:rsidP="002F07EB">
      <w:pPr>
        <w:rPr>
          <w:b/>
          <w:bCs/>
        </w:rPr>
      </w:pPr>
      <w:r w:rsidRPr="004C307C">
        <w:rPr>
          <w:b/>
          <w:bCs/>
        </w:rPr>
        <w:t>D4: Assessment of uncertainty</w:t>
      </w:r>
    </w:p>
    <w:p w14:paraId="5C4F3E31" w14:textId="77777777" w:rsidR="002F07EB" w:rsidRDefault="002F07EB" w:rsidP="004C307C">
      <w:pPr>
        <w:pStyle w:val="ListParagraph"/>
        <w:numPr>
          <w:ilvl w:val="0"/>
          <w:numId w:val="26"/>
        </w:numPr>
      </w:pPr>
      <w:r>
        <w:t xml:space="preserve">Have the four principal types of uncertainty </w:t>
      </w:r>
      <w:proofErr w:type="gramStart"/>
      <w:r>
        <w:t>been  addressed</w:t>
      </w:r>
      <w:proofErr w:type="gramEnd"/>
      <w:r>
        <w:t>?</w:t>
      </w:r>
    </w:p>
    <w:p w14:paraId="6711D635" w14:textId="77777777" w:rsidR="002F07EB" w:rsidRDefault="002F07EB" w:rsidP="004C307C">
      <w:pPr>
        <w:pStyle w:val="ListParagraph"/>
        <w:numPr>
          <w:ilvl w:val="0"/>
          <w:numId w:val="26"/>
        </w:numPr>
      </w:pPr>
      <w:r>
        <w:t xml:space="preserve">If not, has the omission of </w:t>
      </w:r>
      <w:proofErr w:type="gramStart"/>
      <w:r>
        <w:t>particular forms</w:t>
      </w:r>
      <w:proofErr w:type="gramEnd"/>
      <w:r>
        <w:t xml:space="preserve"> of uncertainty been justified?</w:t>
      </w:r>
    </w:p>
    <w:p w14:paraId="3253AB7C" w14:textId="77777777" w:rsidR="002F07EB" w:rsidRPr="004C307C" w:rsidRDefault="002F07EB" w:rsidP="002F07EB">
      <w:pPr>
        <w:rPr>
          <w:b/>
          <w:bCs/>
        </w:rPr>
      </w:pPr>
      <w:r w:rsidRPr="004C307C">
        <w:rPr>
          <w:b/>
          <w:bCs/>
        </w:rPr>
        <w:t>D4a: methodological</w:t>
      </w:r>
    </w:p>
    <w:p w14:paraId="4EE69408" w14:textId="2DFFC74B" w:rsidR="002F07EB" w:rsidRDefault="002F07EB" w:rsidP="004C307C">
      <w:pPr>
        <w:pStyle w:val="ListParagraph"/>
        <w:numPr>
          <w:ilvl w:val="0"/>
          <w:numId w:val="27"/>
        </w:numPr>
      </w:pPr>
      <w:r>
        <w:t>Have methodological uncertainties been addressed by running alternative versions of the model with different methodological assumptions?</w:t>
      </w:r>
    </w:p>
    <w:p w14:paraId="7EC9C487" w14:textId="77777777" w:rsidR="002F07EB" w:rsidRPr="004C307C" w:rsidRDefault="002F07EB" w:rsidP="002F07EB">
      <w:pPr>
        <w:rPr>
          <w:b/>
          <w:bCs/>
        </w:rPr>
      </w:pPr>
      <w:r w:rsidRPr="004C307C">
        <w:rPr>
          <w:b/>
          <w:bCs/>
        </w:rPr>
        <w:t>D4b: structural</w:t>
      </w:r>
    </w:p>
    <w:p w14:paraId="1D857624" w14:textId="4E4624B2" w:rsidR="002F07EB" w:rsidRDefault="002F07EB" w:rsidP="004C307C">
      <w:pPr>
        <w:pStyle w:val="ListParagraph"/>
        <w:numPr>
          <w:ilvl w:val="0"/>
          <w:numId w:val="28"/>
        </w:numPr>
      </w:pPr>
      <w:r>
        <w:t>Is there evidence that structural uncertainties have been addressed via sensitivity analysis?</w:t>
      </w:r>
    </w:p>
    <w:p w14:paraId="241209BD" w14:textId="77777777" w:rsidR="002F07EB" w:rsidRPr="004C307C" w:rsidRDefault="002F07EB" w:rsidP="002F07EB">
      <w:pPr>
        <w:rPr>
          <w:b/>
          <w:bCs/>
        </w:rPr>
      </w:pPr>
      <w:r w:rsidRPr="004C307C">
        <w:rPr>
          <w:b/>
          <w:bCs/>
        </w:rPr>
        <w:t>D4c: heterogeneity</w:t>
      </w:r>
    </w:p>
    <w:p w14:paraId="630C5626" w14:textId="1DD2A514" w:rsidR="002F07EB" w:rsidRDefault="002F07EB" w:rsidP="004C307C">
      <w:pPr>
        <w:pStyle w:val="ListParagraph"/>
        <w:numPr>
          <w:ilvl w:val="0"/>
          <w:numId w:val="29"/>
        </w:numPr>
      </w:pPr>
      <w:r>
        <w:t xml:space="preserve">Has heterogeneity been dealt with by running </w:t>
      </w:r>
      <w:proofErr w:type="gramStart"/>
      <w:r>
        <w:t>the  model</w:t>
      </w:r>
      <w:proofErr w:type="gramEnd"/>
      <w:r>
        <w:t xml:space="preserve"> separately for different sub-groups?</w:t>
      </w:r>
    </w:p>
    <w:p w14:paraId="6B51DC60" w14:textId="77777777" w:rsidR="002F07EB" w:rsidRPr="004C307C" w:rsidRDefault="002F07EB" w:rsidP="002F07EB">
      <w:pPr>
        <w:rPr>
          <w:b/>
          <w:bCs/>
        </w:rPr>
      </w:pPr>
      <w:r w:rsidRPr="004C307C">
        <w:rPr>
          <w:b/>
          <w:bCs/>
        </w:rPr>
        <w:t>D4d: parameter</w:t>
      </w:r>
    </w:p>
    <w:p w14:paraId="3E803048" w14:textId="77777777" w:rsidR="002F07EB" w:rsidRDefault="002F07EB" w:rsidP="004C307C">
      <w:pPr>
        <w:pStyle w:val="ListParagraph"/>
        <w:numPr>
          <w:ilvl w:val="0"/>
          <w:numId w:val="30"/>
        </w:numPr>
      </w:pPr>
      <w:r>
        <w:t>Are the methods of assessment of parameter uncertainty appropriate?</w:t>
      </w:r>
    </w:p>
    <w:p w14:paraId="56C91917" w14:textId="77777777" w:rsidR="002F07EB" w:rsidRDefault="002F07EB" w:rsidP="004C307C">
      <w:pPr>
        <w:pStyle w:val="ListParagraph"/>
        <w:numPr>
          <w:ilvl w:val="0"/>
          <w:numId w:val="30"/>
        </w:numPr>
      </w:pPr>
      <w:r>
        <w:t>Has probabilistic sensitivity analysis been done, if not has this been justified?</w:t>
      </w:r>
    </w:p>
    <w:p w14:paraId="7BD46683" w14:textId="77777777" w:rsidR="002F07EB" w:rsidRDefault="002F07EB" w:rsidP="004C307C">
      <w:pPr>
        <w:pStyle w:val="ListParagraph"/>
        <w:numPr>
          <w:ilvl w:val="0"/>
          <w:numId w:val="30"/>
        </w:numPr>
      </w:pPr>
      <w:r>
        <w:t xml:space="preserve">If data are incorporated as point estimates, </w:t>
      </w:r>
      <w:proofErr w:type="gramStart"/>
      <w:r>
        <w:t>are  the</w:t>
      </w:r>
      <w:proofErr w:type="gramEnd"/>
      <w:r>
        <w:t xml:space="preserve"> ranges used for sensitivity analysis stated clearly and justified?</w:t>
      </w:r>
    </w:p>
    <w:p w14:paraId="1E6DA3A8" w14:textId="65B45BC0" w:rsidR="002F07EB" w:rsidRPr="004C307C" w:rsidRDefault="002F07EB" w:rsidP="002F07EB">
      <w:pPr>
        <w:rPr>
          <w:b/>
          <w:bCs/>
        </w:rPr>
      </w:pPr>
      <w:r w:rsidRPr="004C307C">
        <w:rPr>
          <w:b/>
          <w:bCs/>
        </w:rPr>
        <w:t>Consistency (C</w:t>
      </w:r>
      <w:r w:rsidR="004C307C" w:rsidRPr="004C307C">
        <w:rPr>
          <w:b/>
          <w:bCs/>
        </w:rPr>
        <w:t>)</w:t>
      </w:r>
    </w:p>
    <w:p w14:paraId="6F2C2571" w14:textId="77777777" w:rsidR="002F07EB" w:rsidRPr="004C307C" w:rsidRDefault="002F07EB" w:rsidP="002F07EB">
      <w:pPr>
        <w:rPr>
          <w:b/>
          <w:bCs/>
        </w:rPr>
      </w:pPr>
      <w:r w:rsidRPr="004C307C">
        <w:rPr>
          <w:b/>
          <w:bCs/>
        </w:rPr>
        <w:t>C1: Internal consistency</w:t>
      </w:r>
    </w:p>
    <w:p w14:paraId="0BA54FD9" w14:textId="1A19714E" w:rsidR="002F07EB" w:rsidRDefault="002F07EB" w:rsidP="004C307C">
      <w:pPr>
        <w:pStyle w:val="ListParagraph"/>
        <w:numPr>
          <w:ilvl w:val="0"/>
          <w:numId w:val="31"/>
        </w:numPr>
      </w:pPr>
      <w:r>
        <w:t>Is there evidence that the mathematical logic of the model has been tested thoroughly before use?</w:t>
      </w:r>
    </w:p>
    <w:p w14:paraId="5FF4EB9B" w14:textId="77777777" w:rsidR="002F07EB" w:rsidRPr="004C307C" w:rsidRDefault="002F07EB" w:rsidP="002F07EB">
      <w:pPr>
        <w:rPr>
          <w:b/>
          <w:bCs/>
        </w:rPr>
      </w:pPr>
      <w:r w:rsidRPr="004C307C">
        <w:rPr>
          <w:b/>
          <w:bCs/>
        </w:rPr>
        <w:t>C2: External consistency</w:t>
      </w:r>
    </w:p>
    <w:p w14:paraId="51FF86DA" w14:textId="77777777" w:rsidR="002F07EB" w:rsidRDefault="002F07EB" w:rsidP="004C307C">
      <w:pPr>
        <w:pStyle w:val="ListParagraph"/>
        <w:numPr>
          <w:ilvl w:val="0"/>
          <w:numId w:val="31"/>
        </w:numPr>
      </w:pPr>
      <w:r>
        <w:t>Are the conclusions valid given the data presented?</w:t>
      </w:r>
    </w:p>
    <w:p w14:paraId="52E54877" w14:textId="77777777" w:rsidR="002F07EB" w:rsidRDefault="002F07EB" w:rsidP="004C307C">
      <w:pPr>
        <w:pStyle w:val="ListParagraph"/>
        <w:numPr>
          <w:ilvl w:val="0"/>
          <w:numId w:val="31"/>
        </w:numPr>
      </w:pPr>
      <w:r>
        <w:t>Are any counterintuitive results from the model explained and justified?</w:t>
      </w:r>
    </w:p>
    <w:p w14:paraId="4119CCF4" w14:textId="77777777" w:rsidR="002F07EB" w:rsidRDefault="002F07EB" w:rsidP="004C307C">
      <w:pPr>
        <w:pStyle w:val="ListParagraph"/>
        <w:numPr>
          <w:ilvl w:val="0"/>
          <w:numId w:val="31"/>
        </w:numPr>
      </w:pPr>
      <w:r>
        <w:lastRenderedPageBreak/>
        <w:t xml:space="preserve">If the model has been calibrated </w:t>
      </w:r>
      <w:proofErr w:type="gramStart"/>
      <w:r>
        <w:t>against  independent</w:t>
      </w:r>
      <w:proofErr w:type="gramEnd"/>
      <w:r>
        <w:t xml:space="preserve"> data, have any differences </w:t>
      </w:r>
      <w:proofErr w:type="gramStart"/>
      <w:r>
        <w:t>been  explained</w:t>
      </w:r>
      <w:proofErr w:type="gramEnd"/>
      <w:r>
        <w:t xml:space="preserve"> and justified?</w:t>
      </w:r>
    </w:p>
    <w:p w14:paraId="0356D62D" w14:textId="7D22D473" w:rsidR="00A578C4" w:rsidRDefault="002F07EB" w:rsidP="0093277A">
      <w:pPr>
        <w:pStyle w:val="ListParagraph"/>
        <w:numPr>
          <w:ilvl w:val="0"/>
          <w:numId w:val="31"/>
        </w:numPr>
      </w:pPr>
      <w:r>
        <w:t>Have the results of the model been compared with those of previous models and any differences in results explained?</w:t>
      </w:r>
    </w:p>
    <w:p w14:paraId="3B75ACC4" w14:textId="77777777" w:rsidR="00944E15" w:rsidRDefault="00944E15" w:rsidP="000776E3">
      <w:pPr>
        <w:pStyle w:val="Heading1"/>
        <w:numPr>
          <w:ilvl w:val="0"/>
          <w:numId w:val="31"/>
        </w:numPr>
        <w:sectPr w:rsidR="00944E15" w:rsidSect="008D739B">
          <w:pgSz w:w="11906" w:h="16838"/>
          <w:pgMar w:top="1440" w:right="1440" w:bottom="1440" w:left="1440" w:header="709" w:footer="709" w:gutter="0"/>
          <w:cols w:space="708"/>
          <w:docGrid w:linePitch="360"/>
        </w:sectPr>
      </w:pPr>
    </w:p>
    <w:p w14:paraId="454A2913" w14:textId="1A924AF0" w:rsidR="008F1EB1" w:rsidRDefault="008F1EB1" w:rsidP="000776E3">
      <w:pPr>
        <w:pStyle w:val="Heading1"/>
        <w:numPr>
          <w:ilvl w:val="0"/>
          <w:numId w:val="31"/>
        </w:numPr>
      </w:pPr>
      <w:r>
        <w:lastRenderedPageBreak/>
        <w:t>Included Articles</w:t>
      </w:r>
    </w:p>
    <w:p w14:paraId="10F301DD" w14:textId="77777777" w:rsidR="00FB7893" w:rsidRDefault="00FB7893" w:rsidP="00FB7893">
      <w:pPr>
        <w:spacing w:after="0"/>
      </w:pPr>
    </w:p>
    <w:p w14:paraId="02E3199B" w14:textId="7DB8B2E2" w:rsidR="00345971" w:rsidRDefault="0007473A" w:rsidP="00345971">
      <w:r w:rsidRPr="0007473A">
        <w:t>A table showing the data extracted from the included articles is provided</w:t>
      </w:r>
      <w:r w:rsidR="00CA2E1E">
        <w:t>.</w:t>
      </w:r>
    </w:p>
    <w:p w14:paraId="100552CD" w14:textId="503F9E71" w:rsidR="00FB7893" w:rsidRPr="006A10B0" w:rsidRDefault="00890D07" w:rsidP="00890D07">
      <w:pPr>
        <w:pStyle w:val="Caption"/>
        <w:rPr>
          <w:color w:val="auto"/>
        </w:rPr>
      </w:pPr>
      <w:r w:rsidRPr="006A10B0">
        <w:rPr>
          <w:color w:val="auto"/>
        </w:rPr>
        <w:t xml:space="preserve">Table </w:t>
      </w:r>
      <w:r w:rsidRPr="006A10B0">
        <w:rPr>
          <w:color w:val="auto"/>
        </w:rPr>
        <w:fldChar w:fldCharType="begin"/>
      </w:r>
      <w:r w:rsidRPr="006A10B0">
        <w:rPr>
          <w:color w:val="auto"/>
        </w:rPr>
        <w:instrText xml:space="preserve"> SEQ Table \* ARABIC </w:instrText>
      </w:r>
      <w:r w:rsidRPr="006A10B0">
        <w:rPr>
          <w:color w:val="auto"/>
        </w:rPr>
        <w:fldChar w:fldCharType="separate"/>
      </w:r>
      <w:r w:rsidR="00CF0428">
        <w:rPr>
          <w:noProof/>
          <w:color w:val="auto"/>
        </w:rPr>
        <w:t>1</w:t>
      </w:r>
      <w:r w:rsidRPr="006A10B0">
        <w:rPr>
          <w:color w:val="auto"/>
        </w:rPr>
        <w:fldChar w:fldCharType="end"/>
      </w:r>
      <w:r w:rsidRPr="006A10B0">
        <w:rPr>
          <w:color w:val="auto"/>
        </w:rPr>
        <w:t>. List of included articles</w:t>
      </w:r>
    </w:p>
    <w:tbl>
      <w:tblPr>
        <w:tblStyle w:val="TableGrid1"/>
        <w:tblW w:w="12900" w:type="dxa"/>
        <w:jc w:val="center"/>
        <w:tblLook w:val="04A0" w:firstRow="1" w:lastRow="0" w:firstColumn="1" w:lastColumn="0" w:noHBand="0" w:noVBand="1"/>
      </w:tblPr>
      <w:tblGrid>
        <w:gridCol w:w="1560"/>
        <w:gridCol w:w="4536"/>
        <w:gridCol w:w="1418"/>
        <w:gridCol w:w="2693"/>
        <w:gridCol w:w="2693"/>
      </w:tblGrid>
      <w:tr w:rsidR="006A10B0" w:rsidRPr="00995E79" w14:paraId="3CCFEF5E" w14:textId="77777777" w:rsidTr="00AD15F6">
        <w:trPr>
          <w:tblHeader/>
          <w:jc w:val="center"/>
        </w:trPr>
        <w:tc>
          <w:tcPr>
            <w:tcW w:w="1560" w:type="dxa"/>
          </w:tcPr>
          <w:p w14:paraId="161F72AA" w14:textId="77777777" w:rsidR="006A10B0" w:rsidRPr="00995E79" w:rsidRDefault="006A10B0" w:rsidP="00D26684">
            <w:pPr>
              <w:tabs>
                <w:tab w:val="left" w:pos="795"/>
              </w:tabs>
              <w:jc w:val="center"/>
              <w:rPr>
                <w:b/>
                <w:bCs/>
                <w:sz w:val="16"/>
                <w:szCs w:val="16"/>
              </w:rPr>
            </w:pPr>
            <w:r w:rsidRPr="00995E79">
              <w:rPr>
                <w:b/>
                <w:bCs/>
                <w:sz w:val="16"/>
                <w:szCs w:val="16"/>
              </w:rPr>
              <w:t>Primary Author &amp; Accrual Period</w:t>
            </w:r>
          </w:p>
        </w:tc>
        <w:tc>
          <w:tcPr>
            <w:tcW w:w="4536" w:type="dxa"/>
          </w:tcPr>
          <w:p w14:paraId="4A597DFB" w14:textId="77777777" w:rsidR="006A10B0" w:rsidRPr="00995E79" w:rsidRDefault="006A10B0" w:rsidP="00D26684">
            <w:pPr>
              <w:jc w:val="center"/>
              <w:rPr>
                <w:b/>
                <w:bCs/>
                <w:sz w:val="16"/>
                <w:szCs w:val="16"/>
              </w:rPr>
            </w:pPr>
            <w:r w:rsidRPr="00995E79">
              <w:rPr>
                <w:b/>
                <w:bCs/>
                <w:sz w:val="16"/>
                <w:szCs w:val="16"/>
              </w:rPr>
              <w:t>Study overview</w:t>
            </w:r>
          </w:p>
        </w:tc>
        <w:tc>
          <w:tcPr>
            <w:tcW w:w="1418" w:type="dxa"/>
          </w:tcPr>
          <w:p w14:paraId="6642E15F" w14:textId="77777777" w:rsidR="006A10B0" w:rsidRPr="00995E79" w:rsidRDefault="006A10B0" w:rsidP="00D26684">
            <w:pPr>
              <w:jc w:val="center"/>
              <w:rPr>
                <w:b/>
                <w:bCs/>
                <w:sz w:val="16"/>
                <w:szCs w:val="16"/>
              </w:rPr>
            </w:pPr>
            <w:r w:rsidRPr="00995E79">
              <w:rPr>
                <w:b/>
                <w:bCs/>
                <w:sz w:val="16"/>
                <w:szCs w:val="16"/>
              </w:rPr>
              <w:t>Follow-up (months)</w:t>
            </w:r>
          </w:p>
        </w:tc>
        <w:tc>
          <w:tcPr>
            <w:tcW w:w="2693" w:type="dxa"/>
          </w:tcPr>
          <w:p w14:paraId="2ECCD586" w14:textId="77777777" w:rsidR="006A10B0" w:rsidRPr="00995E79" w:rsidRDefault="006A10B0" w:rsidP="00D26684">
            <w:pPr>
              <w:jc w:val="center"/>
              <w:rPr>
                <w:b/>
                <w:bCs/>
                <w:sz w:val="16"/>
                <w:szCs w:val="16"/>
              </w:rPr>
            </w:pPr>
            <w:r w:rsidRPr="00995E79">
              <w:rPr>
                <w:b/>
                <w:bCs/>
                <w:sz w:val="16"/>
                <w:szCs w:val="16"/>
              </w:rPr>
              <w:t>Effectiveness outcomes</w:t>
            </w:r>
          </w:p>
        </w:tc>
        <w:tc>
          <w:tcPr>
            <w:tcW w:w="2693" w:type="dxa"/>
          </w:tcPr>
          <w:p w14:paraId="0328519F" w14:textId="77777777" w:rsidR="006A10B0" w:rsidRPr="00995E79" w:rsidRDefault="006A10B0" w:rsidP="00D26684">
            <w:pPr>
              <w:jc w:val="center"/>
              <w:rPr>
                <w:b/>
                <w:bCs/>
                <w:sz w:val="16"/>
                <w:szCs w:val="16"/>
              </w:rPr>
            </w:pPr>
            <w:r w:rsidRPr="00995E79">
              <w:rPr>
                <w:b/>
                <w:bCs/>
                <w:sz w:val="16"/>
                <w:szCs w:val="16"/>
              </w:rPr>
              <w:t>Costs reported based on</w:t>
            </w:r>
          </w:p>
        </w:tc>
      </w:tr>
      <w:tr w:rsidR="006A10B0" w:rsidRPr="00995E79" w14:paraId="3C724B89" w14:textId="77777777" w:rsidTr="00AD15F6">
        <w:trPr>
          <w:jc w:val="center"/>
        </w:trPr>
        <w:tc>
          <w:tcPr>
            <w:tcW w:w="1560" w:type="dxa"/>
          </w:tcPr>
          <w:p w14:paraId="101EC23E" w14:textId="5289C6F7" w:rsidR="006A10B0" w:rsidRPr="00995E79" w:rsidRDefault="006A10B0" w:rsidP="00D26684">
            <w:pPr>
              <w:rPr>
                <w:sz w:val="16"/>
                <w:szCs w:val="16"/>
                <w:lang w:val="es-ES"/>
              </w:rPr>
            </w:pPr>
            <w:r w:rsidRPr="00995E79">
              <w:rPr>
                <w:sz w:val="16"/>
                <w:szCs w:val="16"/>
                <w:lang w:val="es-ES"/>
              </w:rPr>
              <w:t xml:space="preserve">Gibson 2011 </w:t>
            </w:r>
            <w:r w:rsidRPr="00995E79">
              <w:rPr>
                <w:sz w:val="16"/>
                <w:szCs w:val="16"/>
                <w:lang w:val="es-ES"/>
              </w:rPr>
              <w:fldChar w:fldCharType="begin"/>
            </w:r>
            <w:r w:rsidR="004303C6" w:rsidRPr="00995E79">
              <w:rPr>
                <w:sz w:val="16"/>
                <w:szCs w:val="16"/>
                <w:lang w:val="es-ES"/>
              </w:rPr>
              <w:instrText xml:space="preserve"> ADDIN ZOTERO_ITEM CSL_CITATION {"citationID":"tq5ZxkxV","properties":{"formattedCitation":"[19]","plainCitation":"[19]","noteIndex":0},"citationItems":[{"id":45965,"uris":["http://zotero.org/users/11163297/items/VAHQFMRZ"],"itemData":{"id":45965,"type":"article-journal","container-title":"Health Affairs","DOI":"10.1377/hlthaff.2010.0510","ISSN":"0278-2715, 1544-5208","issue":"1","journalAbbreviation":"Health Affairs","language":"en","page":"109-117","source":"DOI.org (Crossref)","title":"A Value-Based Insurance Design Program At A Large Company Boosted Medication Adherence For Employees With Chronic Illnesses","volume":"30","author":[{"family":"Gibson","given":"Teresa B."},{"family":"Wang","given":"Sara"},{"family":"Kelly","given":"Emily"},{"family":"Brown","given":"Candace"},{"family":"Turner","given":"Christine"},{"family":"Frech-Tamas","given":"Feride"},{"family":"Doyle","given":"Joseph"},{"family":"Mauceri","given":"Edward"}],"issued":{"date-parts":[["2011",1]]}}}],"schema":"https://github.com/citation-style-language/schema/raw/master/csl-citation.json"} </w:instrText>
            </w:r>
            <w:r w:rsidRPr="00995E79">
              <w:rPr>
                <w:sz w:val="16"/>
                <w:szCs w:val="16"/>
                <w:lang w:val="es-ES"/>
              </w:rPr>
              <w:fldChar w:fldCharType="separate"/>
            </w:r>
            <w:r w:rsidR="004303C6" w:rsidRPr="00995E79">
              <w:rPr>
                <w:sz w:val="16"/>
                <w:szCs w:val="16"/>
              </w:rPr>
              <w:t>[19]</w:t>
            </w:r>
            <w:r w:rsidRPr="00995E79">
              <w:rPr>
                <w:sz w:val="16"/>
                <w:szCs w:val="16"/>
                <w:lang w:val="es-ES"/>
              </w:rPr>
              <w:fldChar w:fldCharType="end"/>
            </w:r>
          </w:p>
        </w:tc>
        <w:tc>
          <w:tcPr>
            <w:tcW w:w="4536" w:type="dxa"/>
          </w:tcPr>
          <w:p w14:paraId="5465C3E8" w14:textId="77777777" w:rsidR="006A10B0" w:rsidRPr="00995E79" w:rsidRDefault="006A10B0" w:rsidP="00D26684">
            <w:pPr>
              <w:rPr>
                <w:sz w:val="16"/>
                <w:szCs w:val="16"/>
              </w:rPr>
            </w:pPr>
            <w:r w:rsidRPr="00995E79">
              <w:rPr>
                <w:b/>
                <w:bCs/>
                <w:sz w:val="16"/>
                <w:szCs w:val="16"/>
              </w:rPr>
              <w:t>Population:</w:t>
            </w:r>
            <w:r w:rsidRPr="00995E79">
              <w:rPr>
                <w:sz w:val="16"/>
                <w:szCs w:val="16"/>
              </w:rPr>
              <w:t xml:space="preserve"> Novartis Employees and dependents -18 to 64 years- enrolled in selected self-insured plans.</w:t>
            </w:r>
          </w:p>
          <w:p w14:paraId="5F198CF2" w14:textId="5AA6E3B2" w:rsidR="006A10B0" w:rsidRPr="00995E79" w:rsidRDefault="006A10B0" w:rsidP="00D26684">
            <w:pPr>
              <w:rPr>
                <w:sz w:val="16"/>
                <w:szCs w:val="16"/>
              </w:rPr>
            </w:pPr>
            <w:r w:rsidRPr="00995E79">
              <w:rPr>
                <w:b/>
                <w:bCs/>
                <w:sz w:val="16"/>
                <w:szCs w:val="16"/>
              </w:rPr>
              <w:t>VBID Initiative:</w:t>
            </w:r>
            <w:r w:rsidRPr="00995E79">
              <w:rPr>
                <w:sz w:val="16"/>
                <w:szCs w:val="16"/>
              </w:rPr>
              <w:t xml:space="preserve"> Lower levels of patient cost sharing were offered for asthma medications, selected cardiovascular medications typically used to treat hypertension, and diabetes medications.</w:t>
            </w:r>
          </w:p>
          <w:p w14:paraId="72410ECE" w14:textId="77777777" w:rsidR="006A10B0" w:rsidRPr="00995E79" w:rsidRDefault="006A10B0" w:rsidP="00D26684">
            <w:pPr>
              <w:rPr>
                <w:sz w:val="16"/>
                <w:szCs w:val="16"/>
              </w:rPr>
            </w:pPr>
            <w:r w:rsidRPr="00995E79">
              <w:rPr>
                <w:b/>
                <w:bCs/>
                <w:sz w:val="16"/>
                <w:szCs w:val="16"/>
              </w:rPr>
              <w:t xml:space="preserve">Comparator: </w:t>
            </w:r>
            <w:r w:rsidRPr="00995E79">
              <w:rPr>
                <w:sz w:val="16"/>
                <w:szCs w:val="16"/>
              </w:rPr>
              <w:t>Usual coverage.</w:t>
            </w:r>
          </w:p>
        </w:tc>
        <w:tc>
          <w:tcPr>
            <w:tcW w:w="1418" w:type="dxa"/>
          </w:tcPr>
          <w:p w14:paraId="44E1EE72" w14:textId="77777777" w:rsidR="006A10B0" w:rsidRPr="00995E79" w:rsidRDefault="006A10B0" w:rsidP="00D26684">
            <w:pPr>
              <w:jc w:val="center"/>
              <w:rPr>
                <w:sz w:val="16"/>
                <w:szCs w:val="16"/>
              </w:rPr>
            </w:pPr>
            <w:r w:rsidRPr="00995E79">
              <w:rPr>
                <w:sz w:val="16"/>
                <w:szCs w:val="16"/>
              </w:rPr>
              <w:t>36</w:t>
            </w:r>
          </w:p>
        </w:tc>
        <w:tc>
          <w:tcPr>
            <w:tcW w:w="2693" w:type="dxa"/>
          </w:tcPr>
          <w:p w14:paraId="2A855DC3" w14:textId="77777777" w:rsidR="006A10B0" w:rsidRPr="00995E79" w:rsidRDefault="006A10B0" w:rsidP="00D26684">
            <w:pPr>
              <w:rPr>
                <w:b/>
                <w:bCs/>
                <w:sz w:val="16"/>
                <w:szCs w:val="16"/>
              </w:rPr>
            </w:pPr>
            <w:r w:rsidRPr="00995E79">
              <w:rPr>
                <w:b/>
                <w:bCs/>
                <w:sz w:val="16"/>
                <w:szCs w:val="16"/>
              </w:rPr>
              <w:t xml:space="preserve">Adherence: </w:t>
            </w:r>
            <w:r w:rsidRPr="00995E79">
              <w:rPr>
                <w:sz w:val="16"/>
                <w:szCs w:val="16"/>
              </w:rPr>
              <w:t>MPR.</w:t>
            </w:r>
          </w:p>
          <w:p w14:paraId="596ACD37" w14:textId="77777777" w:rsidR="006A10B0" w:rsidRPr="00995E79" w:rsidRDefault="006A10B0" w:rsidP="00D26684">
            <w:pPr>
              <w:rPr>
                <w:b/>
                <w:bCs/>
                <w:sz w:val="16"/>
                <w:szCs w:val="16"/>
              </w:rPr>
            </w:pPr>
            <w:r w:rsidRPr="00995E79">
              <w:rPr>
                <w:b/>
                <w:bCs/>
                <w:sz w:val="16"/>
                <w:szCs w:val="16"/>
              </w:rPr>
              <w:t xml:space="preserve">Other(s): </w:t>
            </w:r>
            <w:r w:rsidRPr="00995E79">
              <w:rPr>
                <w:sz w:val="16"/>
                <w:szCs w:val="16"/>
              </w:rPr>
              <w:t>Prescription drug users and prescription drug fills.</w:t>
            </w:r>
          </w:p>
          <w:p w14:paraId="714FACD7" w14:textId="77777777" w:rsidR="006A10B0" w:rsidRPr="00995E79" w:rsidRDefault="006A10B0" w:rsidP="00D26684">
            <w:pPr>
              <w:rPr>
                <w:sz w:val="16"/>
                <w:szCs w:val="16"/>
              </w:rPr>
            </w:pPr>
          </w:p>
        </w:tc>
        <w:tc>
          <w:tcPr>
            <w:tcW w:w="2693" w:type="dxa"/>
          </w:tcPr>
          <w:p w14:paraId="18A6A999" w14:textId="77777777" w:rsidR="006A10B0" w:rsidRPr="00995E79" w:rsidRDefault="006A10B0" w:rsidP="00D26684">
            <w:pPr>
              <w:rPr>
                <w:sz w:val="16"/>
                <w:szCs w:val="16"/>
              </w:rPr>
            </w:pPr>
            <w:r w:rsidRPr="00995E79">
              <w:rPr>
                <w:b/>
                <w:bCs/>
                <w:sz w:val="16"/>
                <w:szCs w:val="16"/>
              </w:rPr>
              <w:t xml:space="preserve">Insurers: </w:t>
            </w:r>
            <w:r w:rsidRPr="00995E79">
              <w:rPr>
                <w:sz w:val="16"/>
                <w:szCs w:val="16"/>
              </w:rPr>
              <w:t>Prescription drug and medical.</w:t>
            </w:r>
          </w:p>
          <w:p w14:paraId="4CC4FEDD" w14:textId="77777777" w:rsidR="006A10B0" w:rsidRPr="00995E79" w:rsidRDefault="006A10B0" w:rsidP="00D26684">
            <w:pPr>
              <w:rPr>
                <w:sz w:val="16"/>
                <w:szCs w:val="16"/>
              </w:rPr>
            </w:pPr>
          </w:p>
        </w:tc>
      </w:tr>
      <w:tr w:rsidR="006A10B0" w:rsidRPr="00995E79" w14:paraId="6176AA97" w14:textId="77777777" w:rsidTr="00AD15F6">
        <w:trPr>
          <w:jc w:val="center"/>
        </w:trPr>
        <w:tc>
          <w:tcPr>
            <w:tcW w:w="1560" w:type="dxa"/>
          </w:tcPr>
          <w:p w14:paraId="07C8AC27" w14:textId="48602061" w:rsidR="006A10B0" w:rsidRPr="00995E79" w:rsidRDefault="006A10B0" w:rsidP="00D26684">
            <w:pPr>
              <w:rPr>
                <w:sz w:val="16"/>
                <w:szCs w:val="16"/>
              </w:rPr>
            </w:pPr>
            <w:r w:rsidRPr="00995E79">
              <w:rPr>
                <w:sz w:val="16"/>
                <w:szCs w:val="16"/>
              </w:rPr>
              <w:t xml:space="preserve">Barron 2012 </w:t>
            </w:r>
            <w:r w:rsidRPr="00995E79">
              <w:rPr>
                <w:sz w:val="16"/>
                <w:szCs w:val="16"/>
              </w:rPr>
              <w:fldChar w:fldCharType="begin"/>
            </w:r>
            <w:r w:rsidR="004303C6" w:rsidRPr="00995E79">
              <w:rPr>
                <w:sz w:val="16"/>
                <w:szCs w:val="16"/>
              </w:rPr>
              <w:instrText xml:space="preserve"> ADDIN ZOTERO_ITEM CSL_CITATION {"citationID":"ktLk1LbT","properties":{"formattedCitation":"[12]","plainCitation":"[12]","noteIndex":0},"citationItems":[{"id":45966,"uris":["http://zotero.org/users/11163297/items/UB4PLPSN"],"itemData":{"id":45966,"type":"article-journal","container-title":"AJPB® Translating Evidence-Based Research Into Value-Based Decisions®","issue":"1","journalAbbreviation":"AJPB","title":"Analyzing the impact of different value-based insurance design programs","URL":"https://www.pharmacytimes.com/view/analyzing-the-impact-of-different-value-based-insurance-design-programs","volume":"4","author":[{"family":"Barron","given":"John"},{"family":"Cai","given":"Qian"},{"family":"Turner","given":"Ralph"},{"family":"White","given":"Jeff"},{"family":"Amirpoor","given":"Laurie"}],"issued":{"date-parts":[["2012"]]}}}],"schema":"https://github.com/citation-style-language/schema/raw/master/csl-citation.json"} </w:instrText>
            </w:r>
            <w:r w:rsidRPr="00995E79">
              <w:rPr>
                <w:sz w:val="16"/>
                <w:szCs w:val="16"/>
              </w:rPr>
              <w:fldChar w:fldCharType="separate"/>
            </w:r>
            <w:r w:rsidR="004303C6" w:rsidRPr="00995E79">
              <w:rPr>
                <w:sz w:val="16"/>
                <w:szCs w:val="16"/>
              </w:rPr>
              <w:t>[12]</w:t>
            </w:r>
            <w:r w:rsidRPr="00995E79">
              <w:rPr>
                <w:sz w:val="16"/>
                <w:szCs w:val="16"/>
              </w:rPr>
              <w:fldChar w:fldCharType="end"/>
            </w:r>
          </w:p>
        </w:tc>
        <w:tc>
          <w:tcPr>
            <w:tcW w:w="4536" w:type="dxa"/>
          </w:tcPr>
          <w:p w14:paraId="47AD8685" w14:textId="77777777" w:rsidR="006A10B0" w:rsidRPr="00995E79" w:rsidRDefault="006A10B0" w:rsidP="00D26684">
            <w:pPr>
              <w:rPr>
                <w:sz w:val="16"/>
                <w:szCs w:val="16"/>
              </w:rPr>
            </w:pPr>
            <w:r w:rsidRPr="00995E79">
              <w:rPr>
                <w:b/>
                <w:bCs/>
                <w:sz w:val="16"/>
                <w:szCs w:val="16"/>
              </w:rPr>
              <w:t>Population:</w:t>
            </w:r>
            <w:r w:rsidRPr="00995E79">
              <w:rPr>
                <w:sz w:val="16"/>
                <w:szCs w:val="16"/>
              </w:rPr>
              <w:t xml:space="preserve"> Employees of a large national employer or a cohort from a Northeastern state, with at least one medical claim for diabetes or at least one pharmacy claims for an anti-diabetic agent.</w:t>
            </w:r>
          </w:p>
          <w:p w14:paraId="670E7DDF" w14:textId="194C2984" w:rsidR="006A10B0" w:rsidRPr="00995E79" w:rsidRDefault="006A10B0" w:rsidP="00D26684">
            <w:pPr>
              <w:rPr>
                <w:sz w:val="16"/>
                <w:szCs w:val="16"/>
              </w:rPr>
            </w:pPr>
            <w:r w:rsidRPr="00995E79">
              <w:rPr>
                <w:b/>
                <w:bCs/>
                <w:sz w:val="16"/>
                <w:szCs w:val="16"/>
              </w:rPr>
              <w:t>VBID Initiative:</w:t>
            </w:r>
            <w:r w:rsidRPr="00995E79">
              <w:rPr>
                <w:sz w:val="16"/>
                <w:szCs w:val="16"/>
              </w:rPr>
              <w:t xml:space="preserve"> A 50% reduction in copayments for diabetes medications was implemented for employees of a large national employer, while copayments for diabetic medications were fully waived for the Northeastern state cohort.</w:t>
            </w:r>
          </w:p>
          <w:p w14:paraId="31FFC0E2" w14:textId="77777777" w:rsidR="006A10B0" w:rsidRPr="00995E79" w:rsidRDefault="006A10B0" w:rsidP="00D26684">
            <w:pPr>
              <w:rPr>
                <w:sz w:val="16"/>
                <w:szCs w:val="16"/>
              </w:rPr>
            </w:pPr>
            <w:r w:rsidRPr="00995E79">
              <w:rPr>
                <w:b/>
                <w:bCs/>
                <w:sz w:val="16"/>
                <w:szCs w:val="16"/>
              </w:rPr>
              <w:t xml:space="preserve">Comparator: </w:t>
            </w:r>
            <w:r w:rsidRPr="00995E79">
              <w:rPr>
                <w:sz w:val="16"/>
                <w:szCs w:val="16"/>
              </w:rPr>
              <w:t>Usual coverage.</w:t>
            </w:r>
          </w:p>
        </w:tc>
        <w:tc>
          <w:tcPr>
            <w:tcW w:w="1418" w:type="dxa"/>
          </w:tcPr>
          <w:p w14:paraId="3B977505" w14:textId="77777777" w:rsidR="006A10B0" w:rsidRPr="00995E79" w:rsidRDefault="006A10B0" w:rsidP="00D26684">
            <w:pPr>
              <w:jc w:val="center"/>
              <w:rPr>
                <w:sz w:val="16"/>
                <w:szCs w:val="16"/>
              </w:rPr>
            </w:pPr>
            <w:r w:rsidRPr="00995E79">
              <w:rPr>
                <w:sz w:val="16"/>
                <w:szCs w:val="16"/>
              </w:rPr>
              <w:t xml:space="preserve">12 </w:t>
            </w:r>
          </w:p>
          <w:p w14:paraId="3C710F44" w14:textId="77777777" w:rsidR="006A10B0" w:rsidRPr="00995E79" w:rsidRDefault="006A10B0" w:rsidP="00D26684">
            <w:pPr>
              <w:jc w:val="center"/>
              <w:rPr>
                <w:sz w:val="16"/>
                <w:szCs w:val="16"/>
              </w:rPr>
            </w:pPr>
            <w:r w:rsidRPr="00995E79">
              <w:rPr>
                <w:sz w:val="16"/>
                <w:szCs w:val="16"/>
              </w:rPr>
              <w:t>(A large national employer)</w:t>
            </w:r>
          </w:p>
          <w:p w14:paraId="5863845C" w14:textId="77777777" w:rsidR="006A10B0" w:rsidRPr="00995E79" w:rsidRDefault="006A10B0" w:rsidP="00D26684">
            <w:pPr>
              <w:jc w:val="center"/>
              <w:rPr>
                <w:sz w:val="16"/>
                <w:szCs w:val="16"/>
              </w:rPr>
            </w:pPr>
            <w:r w:rsidRPr="00995E79">
              <w:rPr>
                <w:sz w:val="16"/>
                <w:szCs w:val="16"/>
              </w:rPr>
              <w:t>45</w:t>
            </w:r>
          </w:p>
          <w:p w14:paraId="7CD9A365" w14:textId="77777777" w:rsidR="006A10B0" w:rsidRPr="00995E79" w:rsidRDefault="006A10B0" w:rsidP="00D26684">
            <w:pPr>
              <w:jc w:val="center"/>
              <w:rPr>
                <w:sz w:val="16"/>
                <w:szCs w:val="16"/>
              </w:rPr>
            </w:pPr>
            <w:r w:rsidRPr="00995E79">
              <w:rPr>
                <w:sz w:val="16"/>
                <w:szCs w:val="16"/>
              </w:rPr>
              <w:t>(Northeastern state)</w:t>
            </w:r>
          </w:p>
          <w:p w14:paraId="445E6210" w14:textId="77777777" w:rsidR="006A10B0" w:rsidRPr="00995E79" w:rsidRDefault="006A10B0" w:rsidP="00D26684">
            <w:pPr>
              <w:jc w:val="center"/>
              <w:rPr>
                <w:sz w:val="16"/>
                <w:szCs w:val="16"/>
              </w:rPr>
            </w:pPr>
          </w:p>
        </w:tc>
        <w:tc>
          <w:tcPr>
            <w:tcW w:w="2693" w:type="dxa"/>
          </w:tcPr>
          <w:p w14:paraId="73E4C9C4" w14:textId="77777777" w:rsidR="006A10B0" w:rsidRPr="00995E79" w:rsidRDefault="006A10B0" w:rsidP="00D26684">
            <w:pPr>
              <w:rPr>
                <w:b/>
                <w:bCs/>
                <w:sz w:val="16"/>
                <w:szCs w:val="16"/>
              </w:rPr>
            </w:pPr>
            <w:r w:rsidRPr="00995E79">
              <w:rPr>
                <w:b/>
                <w:bCs/>
                <w:sz w:val="16"/>
                <w:szCs w:val="16"/>
              </w:rPr>
              <w:t xml:space="preserve">Adherence: </w:t>
            </w:r>
            <w:r w:rsidRPr="00995E79">
              <w:rPr>
                <w:sz w:val="16"/>
                <w:szCs w:val="16"/>
              </w:rPr>
              <w:t>MPR.</w:t>
            </w:r>
          </w:p>
          <w:p w14:paraId="2B1D48C2" w14:textId="77777777" w:rsidR="006A10B0" w:rsidRPr="00995E79" w:rsidRDefault="006A10B0" w:rsidP="00D26684">
            <w:pPr>
              <w:rPr>
                <w:sz w:val="16"/>
                <w:szCs w:val="16"/>
              </w:rPr>
            </w:pPr>
          </w:p>
        </w:tc>
        <w:tc>
          <w:tcPr>
            <w:tcW w:w="2693" w:type="dxa"/>
          </w:tcPr>
          <w:p w14:paraId="1D7D0B54" w14:textId="77777777" w:rsidR="006A10B0" w:rsidRPr="00995E79" w:rsidRDefault="006A10B0" w:rsidP="00D26684">
            <w:pPr>
              <w:rPr>
                <w:b/>
                <w:bCs/>
                <w:sz w:val="16"/>
                <w:szCs w:val="16"/>
              </w:rPr>
            </w:pPr>
            <w:r w:rsidRPr="00995E79">
              <w:rPr>
                <w:b/>
                <w:bCs/>
                <w:sz w:val="16"/>
                <w:szCs w:val="16"/>
              </w:rPr>
              <w:t>Combined:</w:t>
            </w:r>
            <w:r w:rsidRPr="00995E79">
              <w:rPr>
                <w:sz w:val="16"/>
                <w:szCs w:val="16"/>
              </w:rPr>
              <w:t xml:space="preserve"> Medical and prescription costs.</w:t>
            </w:r>
          </w:p>
          <w:p w14:paraId="6128489D" w14:textId="77777777" w:rsidR="006A10B0" w:rsidRPr="00995E79" w:rsidRDefault="006A10B0" w:rsidP="00D26684">
            <w:pPr>
              <w:rPr>
                <w:sz w:val="16"/>
                <w:szCs w:val="16"/>
              </w:rPr>
            </w:pPr>
          </w:p>
        </w:tc>
      </w:tr>
      <w:tr w:rsidR="006A10B0" w:rsidRPr="00995E79" w14:paraId="20D1BCDB" w14:textId="77777777" w:rsidTr="00AD15F6">
        <w:trPr>
          <w:jc w:val="center"/>
        </w:trPr>
        <w:tc>
          <w:tcPr>
            <w:tcW w:w="1560" w:type="dxa"/>
          </w:tcPr>
          <w:p w14:paraId="207B50DA" w14:textId="2ACAAFB8" w:rsidR="006A10B0" w:rsidRPr="00995E79" w:rsidRDefault="006A10B0" w:rsidP="00D26684">
            <w:pPr>
              <w:rPr>
                <w:sz w:val="16"/>
                <w:szCs w:val="16"/>
              </w:rPr>
            </w:pPr>
            <w:r w:rsidRPr="00995E79">
              <w:rPr>
                <w:sz w:val="16"/>
                <w:szCs w:val="16"/>
              </w:rPr>
              <w:t xml:space="preserve">Choudhry 2010 </w:t>
            </w:r>
            <w:r w:rsidRPr="00995E79">
              <w:rPr>
                <w:sz w:val="16"/>
                <w:szCs w:val="16"/>
              </w:rPr>
              <w:fldChar w:fldCharType="begin"/>
            </w:r>
            <w:r w:rsidR="004303C6" w:rsidRPr="00995E79">
              <w:rPr>
                <w:sz w:val="16"/>
                <w:szCs w:val="16"/>
              </w:rPr>
              <w:instrText xml:space="preserve"> ADDIN ZOTERO_ITEM CSL_CITATION {"citationID":"MkUCMEFZ","properties":{"formattedCitation":"[18]","plainCitation":"[18]","noteIndex":0},"citationItems":[{"id":45967,"uris":["http://zotero.org/users/11163297/items/E8XGUBU9"],"itemData":{"id":45967,"type":"article-journal","container-title":"Health Affairs","DOI":"10.1377/hlthaff.2010.0336","ISSN":"0278-2715, 1544-5208","issue":"11","journalAbbreviation":"Health Affairs","language":"en","page":"1995-2001","source":"DOI.org (Crossref)","title":"At Pitney Bowes, Value-Based Insurance Design Cut Copayments And Increased Drug Adherence","volume":"29","author":[{"family":"Choudhry","given":"Niteesh K."},{"family":"Fischer","given":"Michael A."},{"family":"Avorn","given":"Jerry"},{"family":"Schneeweiss","given":"Sebastian"},{"family":"Solomon","given":"Daniel H."},{"family":"Berman","given":"Christine"},{"family":"Jan","given":"Saira"},{"family":"Liu","given":"Jun"},{"family":"Lii","given":"Joyce"},{"family":"Brookhart","given":"M. Alan"},{"family":"Mahoney","given":"John J."},{"family":"Shrank","given":"William H."}],"issued":{"date-parts":[["2010",11]]}}}],"schema":"https://github.com/citation-style-language/schema/raw/master/csl-citation.json"} </w:instrText>
            </w:r>
            <w:r w:rsidRPr="00995E79">
              <w:rPr>
                <w:sz w:val="16"/>
                <w:szCs w:val="16"/>
              </w:rPr>
              <w:fldChar w:fldCharType="separate"/>
            </w:r>
            <w:r w:rsidR="004303C6" w:rsidRPr="00995E79">
              <w:rPr>
                <w:sz w:val="16"/>
                <w:szCs w:val="16"/>
              </w:rPr>
              <w:t>[18]</w:t>
            </w:r>
            <w:r w:rsidRPr="00995E79">
              <w:rPr>
                <w:sz w:val="16"/>
                <w:szCs w:val="16"/>
              </w:rPr>
              <w:fldChar w:fldCharType="end"/>
            </w:r>
          </w:p>
        </w:tc>
        <w:tc>
          <w:tcPr>
            <w:tcW w:w="4536" w:type="dxa"/>
          </w:tcPr>
          <w:p w14:paraId="7531E338" w14:textId="77777777" w:rsidR="006A10B0" w:rsidRPr="00995E79" w:rsidRDefault="006A10B0" w:rsidP="00D26684">
            <w:pPr>
              <w:rPr>
                <w:sz w:val="16"/>
                <w:szCs w:val="16"/>
              </w:rPr>
            </w:pPr>
            <w:r w:rsidRPr="00995E79">
              <w:rPr>
                <w:b/>
                <w:bCs/>
                <w:sz w:val="16"/>
                <w:szCs w:val="16"/>
              </w:rPr>
              <w:t>Population:</w:t>
            </w:r>
            <w:r w:rsidRPr="00995E79">
              <w:rPr>
                <w:sz w:val="16"/>
                <w:szCs w:val="16"/>
              </w:rPr>
              <w:t xml:space="preserve">  Beneficiaries of Pitney Bowes who had one or more claims for a 14-day or longer supply of a diabetes medication or supplies, a β-blocker, a platelet inhibitor, or clopidogrel.</w:t>
            </w:r>
          </w:p>
          <w:p w14:paraId="15E6C1A0" w14:textId="77777777" w:rsidR="006A10B0" w:rsidRPr="00995E79" w:rsidRDefault="006A10B0" w:rsidP="00D26684">
            <w:pPr>
              <w:rPr>
                <w:sz w:val="16"/>
                <w:szCs w:val="16"/>
              </w:rPr>
            </w:pPr>
            <w:r w:rsidRPr="00995E79">
              <w:rPr>
                <w:b/>
                <w:bCs/>
                <w:sz w:val="16"/>
                <w:szCs w:val="16"/>
              </w:rPr>
              <w:t>VBID Intervention:</w:t>
            </w:r>
            <w:r w:rsidRPr="00995E79">
              <w:rPr>
                <w:sz w:val="16"/>
                <w:szCs w:val="16"/>
              </w:rPr>
              <w:t xml:space="preserve"> Eliminated copayments for statins and lowered copayments for clot-inhibiting drug clopidogrel.</w:t>
            </w:r>
          </w:p>
          <w:p w14:paraId="509EC85A" w14:textId="77777777" w:rsidR="006A10B0" w:rsidRPr="00995E79" w:rsidRDefault="006A10B0" w:rsidP="00D26684">
            <w:pPr>
              <w:rPr>
                <w:sz w:val="16"/>
                <w:szCs w:val="16"/>
              </w:rPr>
            </w:pPr>
            <w:r w:rsidRPr="00995E79">
              <w:rPr>
                <w:b/>
                <w:bCs/>
                <w:sz w:val="16"/>
                <w:szCs w:val="16"/>
              </w:rPr>
              <w:t xml:space="preserve">Comparator: </w:t>
            </w:r>
            <w:r w:rsidRPr="00995E79">
              <w:rPr>
                <w:sz w:val="16"/>
                <w:szCs w:val="16"/>
              </w:rPr>
              <w:t>Three-tier coinsurance plan.</w:t>
            </w:r>
          </w:p>
        </w:tc>
        <w:tc>
          <w:tcPr>
            <w:tcW w:w="1418" w:type="dxa"/>
          </w:tcPr>
          <w:p w14:paraId="76790B7E" w14:textId="77777777" w:rsidR="006A10B0" w:rsidRPr="00995E79" w:rsidRDefault="006A10B0" w:rsidP="00D26684">
            <w:pPr>
              <w:jc w:val="center"/>
              <w:rPr>
                <w:sz w:val="16"/>
                <w:szCs w:val="16"/>
              </w:rPr>
            </w:pPr>
            <w:r w:rsidRPr="00995E79">
              <w:rPr>
                <w:sz w:val="16"/>
                <w:szCs w:val="16"/>
              </w:rPr>
              <w:t>12</w:t>
            </w:r>
          </w:p>
        </w:tc>
        <w:tc>
          <w:tcPr>
            <w:tcW w:w="2693" w:type="dxa"/>
          </w:tcPr>
          <w:p w14:paraId="1CBAE912" w14:textId="77777777" w:rsidR="006A10B0" w:rsidRPr="00995E79" w:rsidRDefault="006A10B0" w:rsidP="00D26684">
            <w:pPr>
              <w:rPr>
                <w:b/>
                <w:bCs/>
                <w:sz w:val="16"/>
                <w:szCs w:val="16"/>
              </w:rPr>
            </w:pPr>
            <w:r w:rsidRPr="00995E79">
              <w:rPr>
                <w:b/>
                <w:bCs/>
                <w:sz w:val="16"/>
                <w:szCs w:val="16"/>
              </w:rPr>
              <w:t xml:space="preserve">Adherence: </w:t>
            </w:r>
            <w:r w:rsidRPr="00995E79">
              <w:rPr>
                <w:sz w:val="16"/>
                <w:szCs w:val="16"/>
              </w:rPr>
              <w:t>MPR and odds of being fully adherent.</w:t>
            </w:r>
          </w:p>
          <w:p w14:paraId="498C1A9A" w14:textId="77777777" w:rsidR="006A10B0" w:rsidRPr="00995E79" w:rsidRDefault="006A10B0" w:rsidP="00D26684">
            <w:pPr>
              <w:rPr>
                <w:sz w:val="16"/>
                <w:szCs w:val="16"/>
              </w:rPr>
            </w:pPr>
          </w:p>
        </w:tc>
        <w:tc>
          <w:tcPr>
            <w:tcW w:w="2693" w:type="dxa"/>
          </w:tcPr>
          <w:p w14:paraId="1EE54F3A" w14:textId="77777777" w:rsidR="006A10B0" w:rsidRPr="00995E79" w:rsidRDefault="006A10B0" w:rsidP="00D26684">
            <w:pPr>
              <w:rPr>
                <w:b/>
                <w:bCs/>
                <w:sz w:val="16"/>
                <w:szCs w:val="16"/>
              </w:rPr>
            </w:pPr>
            <w:r w:rsidRPr="00995E79">
              <w:rPr>
                <w:b/>
                <w:bCs/>
                <w:sz w:val="16"/>
                <w:szCs w:val="16"/>
              </w:rPr>
              <w:t xml:space="preserve">Patients: </w:t>
            </w:r>
            <w:r w:rsidRPr="00995E79">
              <w:rPr>
                <w:sz w:val="16"/>
                <w:szCs w:val="16"/>
              </w:rPr>
              <w:t>Drugs copayments for statins and clopidogrel.</w:t>
            </w:r>
          </w:p>
          <w:p w14:paraId="5E1D3045" w14:textId="77777777" w:rsidR="006A10B0" w:rsidRPr="00995E79" w:rsidRDefault="006A10B0" w:rsidP="00D26684">
            <w:pPr>
              <w:rPr>
                <w:sz w:val="16"/>
                <w:szCs w:val="16"/>
              </w:rPr>
            </w:pPr>
          </w:p>
        </w:tc>
      </w:tr>
      <w:tr w:rsidR="006A10B0" w:rsidRPr="00995E79" w14:paraId="08BF9A5E" w14:textId="77777777" w:rsidTr="00AD15F6">
        <w:trPr>
          <w:jc w:val="center"/>
        </w:trPr>
        <w:tc>
          <w:tcPr>
            <w:tcW w:w="1560" w:type="dxa"/>
          </w:tcPr>
          <w:p w14:paraId="2946E5B7" w14:textId="64ED8614" w:rsidR="006A10B0" w:rsidRPr="00995E79" w:rsidRDefault="006A10B0" w:rsidP="00D26684">
            <w:pPr>
              <w:rPr>
                <w:sz w:val="16"/>
                <w:szCs w:val="16"/>
              </w:rPr>
            </w:pPr>
            <w:r w:rsidRPr="00995E79">
              <w:rPr>
                <w:sz w:val="16"/>
                <w:szCs w:val="16"/>
              </w:rPr>
              <w:t xml:space="preserve">Wertz 2012 </w:t>
            </w:r>
            <w:r w:rsidR="00B15AAC" w:rsidRPr="00995E79">
              <w:rPr>
                <w:sz w:val="16"/>
                <w:szCs w:val="16"/>
              </w:rPr>
              <w:fldChar w:fldCharType="begin"/>
            </w:r>
            <w:r w:rsidR="004303C6" w:rsidRPr="00995E79">
              <w:rPr>
                <w:sz w:val="16"/>
                <w:szCs w:val="16"/>
              </w:rPr>
              <w:instrText xml:space="preserve"> ADDIN ZOTERO_ITEM CSL_CITATION {"citationID":"cwILq3Os","properties":{"formattedCitation":"[14]","plainCitation":"[14]","noteIndex":0},"citationItems":[{"id":45946,"uris":["http://zotero.org/users/11163297/items/YNMKJUIA"],"itemData":{"id":45946,"type":"article-journal","abstract":"PURPOSE: Value-based insurance designs (VBID) have been developed by health insurance companies and used by employers to allocate health care resources appropriately and to lower patients' out-of-pocket costs for services related to chronic conditions. The purpose of this study was to evaluate the effect of the Cincinnati Pharmacy Coaching Program (CPCP) on clinical and economic outcomes. The CPCP is a VBID implemented by Anthem Blue Cross &amp; Blue Shield in Ohio. It provided tailored pharmacist-based educational services and financial incentives to participants.\nMETHODS: This was a quasi-experimental pre/post longitudinal study in which patients were identified as they enrolled in the CPCP between Jan. 1, 2008, and Dec. 31, 2009. Patients could participate in a Diabetes Coaching Program (DCP) or a Heart Healthy Coaching Program (HHCP). Control subjects were selected from patients who were invited but did not choose to participate. Control subjects were matched to intervention cohorts using propensity score matching. Clinical (blood pressure, lipid levels, and hemoglobin A1c) and economic (all-cause and disease-attributable) outcomes were evaluated using within-subject (pre-post) and between-subject comparison (intervention-control) design.\nRESULTS: A total of 607 patients were enrolled in intervention groups, and 557 control subjects were selected after matching. Significant reductions were found in blood pressure, lipid levels, and hemoglobin A1c after enrollment, and a significantly greater proportion of patients, compared with controls, achieved their clinical goals according to national guidelines in both programs. Hypertension-related cost trends were favorable for HHCP relative to the control cohort. Diabetes-related costs increased for all groups from pre- to post-index, largely driven by office visits and medication costs in the DCP and inpatient/ER visits in the control cohort.\nCONCLUSION: Results showed significant improvements in all diabetes- and hypertension-related clinical measures. This study shows the effect of a comprehensive VBID on the health of patients with chronic disease.","container-title":"Managed Care (Langhorne, Pa.)","ISSN":"1062-3388","issue":"3","journalAbbreviation":"Manag Care","language":"eng","note":"PMID: 22471165","page":"44-54","source":"PubMed","title":"Clinical and economic outcomes of the Cincinnati Pharmacy Coaching Program for diabetes and hypertension","volume":"21","author":[{"family":"Wertz","given":"Debra"},{"family":"Hou","given":"Likun"},{"family":"DeVries","given":"Andrea"},{"family":"Dupclay","given":"Leon"},{"family":"McGowan","given":"Frannie"},{"family":"Malinowski","given":"Barry"},{"family":"Cziraky","given":"Mark J."}],"issued":{"date-parts":[["2012",3]]}}}],"schema":"https://github.com/citation-style-language/schema/raw/master/csl-citation.json"} </w:instrText>
            </w:r>
            <w:r w:rsidR="00B15AAC" w:rsidRPr="00995E79">
              <w:rPr>
                <w:sz w:val="16"/>
                <w:szCs w:val="16"/>
              </w:rPr>
              <w:fldChar w:fldCharType="separate"/>
            </w:r>
            <w:r w:rsidR="004303C6" w:rsidRPr="00995E79">
              <w:rPr>
                <w:sz w:val="16"/>
                <w:szCs w:val="16"/>
              </w:rPr>
              <w:t>[14]</w:t>
            </w:r>
            <w:r w:rsidR="00B15AAC" w:rsidRPr="00995E79">
              <w:rPr>
                <w:sz w:val="16"/>
                <w:szCs w:val="16"/>
              </w:rPr>
              <w:fldChar w:fldCharType="end"/>
            </w:r>
          </w:p>
        </w:tc>
        <w:tc>
          <w:tcPr>
            <w:tcW w:w="4536" w:type="dxa"/>
          </w:tcPr>
          <w:p w14:paraId="0D637BC4" w14:textId="77777777" w:rsidR="006A10B0" w:rsidRPr="00995E79" w:rsidRDefault="006A10B0" w:rsidP="00D26684">
            <w:pPr>
              <w:rPr>
                <w:sz w:val="16"/>
                <w:szCs w:val="16"/>
              </w:rPr>
            </w:pPr>
            <w:r w:rsidRPr="00995E79">
              <w:rPr>
                <w:b/>
                <w:bCs/>
                <w:sz w:val="16"/>
                <w:szCs w:val="16"/>
              </w:rPr>
              <w:t>Population:</w:t>
            </w:r>
            <w:r w:rsidRPr="00995E79">
              <w:rPr>
                <w:sz w:val="16"/>
                <w:szCs w:val="16"/>
              </w:rPr>
              <w:t xml:space="preserve"> Patients participating in a Diabetes Coaching Program (DCP) or a Heart Healthy Coaching Program (HHCP).</w:t>
            </w:r>
          </w:p>
          <w:p w14:paraId="3C8FD0BD" w14:textId="789312BB" w:rsidR="006A10B0" w:rsidRPr="00995E79" w:rsidRDefault="006A10B0" w:rsidP="00D26684">
            <w:pPr>
              <w:rPr>
                <w:sz w:val="16"/>
                <w:szCs w:val="16"/>
              </w:rPr>
            </w:pPr>
            <w:r w:rsidRPr="00995E79">
              <w:rPr>
                <w:b/>
                <w:bCs/>
                <w:sz w:val="16"/>
                <w:szCs w:val="16"/>
              </w:rPr>
              <w:t>VBID Initiative:</w:t>
            </w:r>
            <w:r w:rsidRPr="00995E79">
              <w:rPr>
                <w:sz w:val="16"/>
                <w:szCs w:val="16"/>
              </w:rPr>
              <w:t xml:space="preserve"> Diabetes Coaching Program (DCP): Copayment waivers or copayment reductions for all medications related to diabetes, hypertension, and dyslipidaemia. Heart Healthy Coaching Program (HHCP): Copayment waivers or copayment reductions for all medications related to diabetes, hypertension, and dyslipidaemia.</w:t>
            </w:r>
          </w:p>
          <w:p w14:paraId="7447C7E3" w14:textId="77777777" w:rsidR="006A10B0" w:rsidRPr="00995E79" w:rsidRDefault="006A10B0" w:rsidP="00D26684">
            <w:pPr>
              <w:rPr>
                <w:sz w:val="16"/>
                <w:szCs w:val="16"/>
              </w:rPr>
            </w:pPr>
            <w:r w:rsidRPr="00995E79">
              <w:rPr>
                <w:b/>
                <w:bCs/>
                <w:sz w:val="16"/>
                <w:szCs w:val="16"/>
              </w:rPr>
              <w:t xml:space="preserve">Comparator: </w:t>
            </w:r>
            <w:r w:rsidRPr="00995E79">
              <w:rPr>
                <w:sz w:val="16"/>
                <w:szCs w:val="16"/>
              </w:rPr>
              <w:t>Usual coverage.</w:t>
            </w:r>
          </w:p>
        </w:tc>
        <w:tc>
          <w:tcPr>
            <w:tcW w:w="1418" w:type="dxa"/>
          </w:tcPr>
          <w:p w14:paraId="00CC3885" w14:textId="77777777" w:rsidR="006A10B0" w:rsidRPr="00995E79" w:rsidRDefault="006A10B0" w:rsidP="00D26684">
            <w:pPr>
              <w:jc w:val="center"/>
              <w:rPr>
                <w:sz w:val="16"/>
                <w:szCs w:val="16"/>
              </w:rPr>
            </w:pPr>
            <w:r w:rsidRPr="00995E79">
              <w:rPr>
                <w:sz w:val="16"/>
                <w:szCs w:val="16"/>
              </w:rPr>
              <w:t>12</w:t>
            </w:r>
          </w:p>
        </w:tc>
        <w:tc>
          <w:tcPr>
            <w:tcW w:w="2693" w:type="dxa"/>
          </w:tcPr>
          <w:p w14:paraId="35A0ECE8" w14:textId="77777777" w:rsidR="006A10B0" w:rsidRPr="00995E79" w:rsidRDefault="006A10B0" w:rsidP="00D26684">
            <w:pPr>
              <w:rPr>
                <w:b/>
                <w:bCs/>
                <w:sz w:val="16"/>
                <w:szCs w:val="16"/>
              </w:rPr>
            </w:pPr>
            <w:r w:rsidRPr="00995E79">
              <w:rPr>
                <w:b/>
                <w:bCs/>
                <w:sz w:val="16"/>
                <w:szCs w:val="16"/>
              </w:rPr>
              <w:t xml:space="preserve">Adherence: </w:t>
            </w:r>
            <w:r w:rsidRPr="00995E79">
              <w:rPr>
                <w:sz w:val="16"/>
                <w:szCs w:val="16"/>
              </w:rPr>
              <w:t>PDC.</w:t>
            </w:r>
          </w:p>
          <w:p w14:paraId="79AD48A9" w14:textId="77777777" w:rsidR="006A10B0" w:rsidRPr="00995E79" w:rsidRDefault="006A10B0" w:rsidP="00D26684">
            <w:pPr>
              <w:rPr>
                <w:b/>
                <w:bCs/>
                <w:sz w:val="16"/>
                <w:szCs w:val="16"/>
              </w:rPr>
            </w:pPr>
            <w:r w:rsidRPr="00995E79">
              <w:rPr>
                <w:b/>
                <w:bCs/>
                <w:sz w:val="16"/>
                <w:szCs w:val="16"/>
              </w:rPr>
              <w:t xml:space="preserve">Disease-specific outcomes: </w:t>
            </w:r>
            <w:r w:rsidRPr="00995E79">
              <w:rPr>
                <w:sz w:val="16"/>
                <w:szCs w:val="16"/>
              </w:rPr>
              <w:t>Blood pressure, lipid levels, HbA1c, total cholesterol, triglycerides, HDL, LDL, and non-HDL cholesterol levels.</w:t>
            </w:r>
          </w:p>
          <w:p w14:paraId="07C97289" w14:textId="77777777" w:rsidR="006A10B0" w:rsidRPr="00995E79" w:rsidRDefault="006A10B0" w:rsidP="00D26684">
            <w:pPr>
              <w:rPr>
                <w:b/>
                <w:bCs/>
                <w:sz w:val="16"/>
                <w:szCs w:val="16"/>
              </w:rPr>
            </w:pPr>
            <w:r w:rsidRPr="00995E79">
              <w:rPr>
                <w:b/>
                <w:bCs/>
                <w:sz w:val="16"/>
                <w:szCs w:val="16"/>
              </w:rPr>
              <w:t xml:space="preserve">Other(s): </w:t>
            </w:r>
            <w:r w:rsidRPr="00995E79">
              <w:rPr>
                <w:sz w:val="16"/>
                <w:szCs w:val="16"/>
              </w:rPr>
              <w:t>Medication change patterns.</w:t>
            </w:r>
          </w:p>
          <w:p w14:paraId="563B9E0D" w14:textId="77777777" w:rsidR="006A10B0" w:rsidRPr="00995E79" w:rsidRDefault="006A10B0" w:rsidP="00D26684">
            <w:pPr>
              <w:rPr>
                <w:sz w:val="16"/>
                <w:szCs w:val="16"/>
              </w:rPr>
            </w:pPr>
          </w:p>
        </w:tc>
        <w:tc>
          <w:tcPr>
            <w:tcW w:w="2693" w:type="dxa"/>
          </w:tcPr>
          <w:p w14:paraId="482B3FF9" w14:textId="77777777" w:rsidR="006A10B0" w:rsidRPr="00995E79" w:rsidRDefault="006A10B0" w:rsidP="00D26684">
            <w:pPr>
              <w:rPr>
                <w:b/>
                <w:bCs/>
                <w:sz w:val="16"/>
                <w:szCs w:val="16"/>
              </w:rPr>
            </w:pPr>
            <w:r w:rsidRPr="00995E79">
              <w:rPr>
                <w:b/>
                <w:bCs/>
                <w:sz w:val="16"/>
                <w:szCs w:val="16"/>
              </w:rPr>
              <w:t xml:space="preserve">Insurers: </w:t>
            </w:r>
            <w:r w:rsidRPr="00995E79">
              <w:rPr>
                <w:sz w:val="16"/>
                <w:szCs w:val="16"/>
              </w:rPr>
              <w:t>Medical, pharmacy, and program.</w:t>
            </w:r>
          </w:p>
          <w:p w14:paraId="3E4218D6" w14:textId="77777777" w:rsidR="006A10B0" w:rsidRPr="00995E79" w:rsidRDefault="006A10B0" w:rsidP="00D26684">
            <w:pPr>
              <w:rPr>
                <w:sz w:val="16"/>
                <w:szCs w:val="16"/>
              </w:rPr>
            </w:pPr>
          </w:p>
        </w:tc>
      </w:tr>
      <w:tr w:rsidR="006A10B0" w:rsidRPr="00995E79" w14:paraId="1970C419" w14:textId="77777777" w:rsidTr="00AD15F6">
        <w:trPr>
          <w:trHeight w:val="1712"/>
          <w:jc w:val="center"/>
        </w:trPr>
        <w:tc>
          <w:tcPr>
            <w:tcW w:w="1560" w:type="dxa"/>
          </w:tcPr>
          <w:p w14:paraId="3991CCB5" w14:textId="52FA0C62" w:rsidR="006A10B0" w:rsidRPr="00995E79" w:rsidRDefault="006A10B0" w:rsidP="00D26684">
            <w:pPr>
              <w:rPr>
                <w:sz w:val="16"/>
                <w:szCs w:val="16"/>
              </w:rPr>
            </w:pPr>
            <w:r w:rsidRPr="00995E79">
              <w:rPr>
                <w:sz w:val="16"/>
                <w:szCs w:val="16"/>
              </w:rPr>
              <w:lastRenderedPageBreak/>
              <w:t xml:space="preserve">Miao 2019 </w:t>
            </w:r>
            <w:r w:rsidRPr="00995E79">
              <w:rPr>
                <w:sz w:val="16"/>
                <w:szCs w:val="16"/>
              </w:rPr>
              <w:fldChar w:fldCharType="begin"/>
            </w:r>
            <w:r w:rsidR="004303C6" w:rsidRPr="00995E79">
              <w:rPr>
                <w:sz w:val="16"/>
                <w:szCs w:val="16"/>
              </w:rPr>
              <w:instrText xml:space="preserve"> ADDIN ZOTERO_ITEM CSL_CITATION {"citationID":"8W9M1c9K","properties":{"formattedCitation":"[20]","plainCitation":"[20]","noteIndex":0},"citationItems":[{"id":45968,"uris":["http://zotero.org/users/11163297/items/JLKXKYCF"],"itemData":{"id":45968,"type":"article-journal","container-title":"Journal of Medical Economics","DOI":"10.1080/13696998.2018.1558864","ISSN":"1369-6998, 1941-837X","issue":"3","journalAbbreviation":"Journal of Medical Economics","language":"en","page":"245-251","source":"DOI.org (Crossref)","title":"Constructing a value-based healthcare system for hypertensive patients through changing payment mode: evidence from a comparative study in rural China","title-short":"Constructing a value-based healthcare system for hypertensive patients through changing payment mode","volume":"22","author":[{"family":"Miao","given":"Yudong"},{"family":"Yuan","given":"Xiangdong"},{"family":"Gu","given":"Jianqin"},{"family":"Zhang","given":"Liang"},{"family":"He","given":"Ruibo"},{"family":"Sandeep","given":"Sandeep"},{"family":"Wu","given":"Jian"}],"issued":{"date-parts":[["2019",3,4]]}}}],"schema":"https://github.com/citation-style-language/schema/raw/master/csl-citation.json"} </w:instrText>
            </w:r>
            <w:r w:rsidRPr="00995E79">
              <w:rPr>
                <w:sz w:val="16"/>
                <w:szCs w:val="16"/>
              </w:rPr>
              <w:fldChar w:fldCharType="separate"/>
            </w:r>
            <w:r w:rsidR="004303C6" w:rsidRPr="00995E79">
              <w:rPr>
                <w:sz w:val="16"/>
                <w:szCs w:val="16"/>
              </w:rPr>
              <w:t>[20]</w:t>
            </w:r>
            <w:r w:rsidRPr="00995E79">
              <w:rPr>
                <w:sz w:val="16"/>
                <w:szCs w:val="16"/>
              </w:rPr>
              <w:fldChar w:fldCharType="end"/>
            </w:r>
          </w:p>
        </w:tc>
        <w:tc>
          <w:tcPr>
            <w:tcW w:w="4536" w:type="dxa"/>
          </w:tcPr>
          <w:p w14:paraId="73DC4C91" w14:textId="77777777" w:rsidR="006A10B0" w:rsidRPr="00995E79" w:rsidRDefault="006A10B0" w:rsidP="00D26684">
            <w:pPr>
              <w:rPr>
                <w:sz w:val="16"/>
                <w:szCs w:val="16"/>
              </w:rPr>
            </w:pPr>
            <w:r w:rsidRPr="00995E79">
              <w:rPr>
                <w:b/>
                <w:bCs/>
                <w:sz w:val="16"/>
                <w:szCs w:val="16"/>
              </w:rPr>
              <w:t>Population:</w:t>
            </w:r>
            <w:r w:rsidRPr="00995E79">
              <w:rPr>
                <w:sz w:val="16"/>
                <w:szCs w:val="16"/>
              </w:rPr>
              <w:t xml:space="preserve"> Insurant of SHIs in </w:t>
            </w:r>
            <w:proofErr w:type="spellStart"/>
            <w:r w:rsidRPr="00995E79">
              <w:rPr>
                <w:sz w:val="16"/>
                <w:szCs w:val="16"/>
              </w:rPr>
              <w:t>Dangyang</w:t>
            </w:r>
            <w:proofErr w:type="spellEnd"/>
            <w:r w:rsidRPr="00995E79">
              <w:rPr>
                <w:sz w:val="16"/>
                <w:szCs w:val="16"/>
              </w:rPr>
              <w:t xml:space="preserve"> County, registered in the chronic disease management system of local township hospitals, diagnosed with stage 3 hypertension or hypertension complications.</w:t>
            </w:r>
          </w:p>
          <w:p w14:paraId="657253F4" w14:textId="3B953800" w:rsidR="006A10B0" w:rsidRPr="00995E79" w:rsidRDefault="006A10B0" w:rsidP="00D26684">
            <w:pPr>
              <w:rPr>
                <w:sz w:val="16"/>
                <w:szCs w:val="16"/>
              </w:rPr>
            </w:pPr>
            <w:r w:rsidRPr="00995E79">
              <w:rPr>
                <w:b/>
                <w:bCs/>
                <w:sz w:val="16"/>
                <w:szCs w:val="16"/>
              </w:rPr>
              <w:t>VBID Initiative:</w:t>
            </w:r>
            <w:r w:rsidRPr="00995E79">
              <w:rPr>
                <w:sz w:val="16"/>
                <w:szCs w:val="16"/>
              </w:rPr>
              <w:t xml:space="preserve"> A ¥600-yuan annual budget per patient covers outpatient services for hypertension and related complications. After reaching this limit, patients must pay for further treatments.</w:t>
            </w:r>
          </w:p>
          <w:p w14:paraId="6E0BAC74" w14:textId="77777777" w:rsidR="006A10B0" w:rsidRPr="00995E79" w:rsidRDefault="006A10B0" w:rsidP="00D26684">
            <w:pPr>
              <w:rPr>
                <w:sz w:val="16"/>
                <w:szCs w:val="16"/>
              </w:rPr>
            </w:pPr>
            <w:r w:rsidRPr="00995E79">
              <w:rPr>
                <w:b/>
                <w:bCs/>
                <w:sz w:val="16"/>
                <w:szCs w:val="16"/>
              </w:rPr>
              <w:t xml:space="preserve">Comparator: </w:t>
            </w:r>
            <w:r w:rsidRPr="00995E79">
              <w:rPr>
                <w:sz w:val="16"/>
                <w:szCs w:val="16"/>
              </w:rPr>
              <w:t>Usual coverage.</w:t>
            </w:r>
          </w:p>
        </w:tc>
        <w:tc>
          <w:tcPr>
            <w:tcW w:w="1418" w:type="dxa"/>
          </w:tcPr>
          <w:p w14:paraId="50E3BECC" w14:textId="77777777" w:rsidR="006A10B0" w:rsidRPr="00995E79" w:rsidRDefault="006A10B0" w:rsidP="00D26684">
            <w:pPr>
              <w:jc w:val="center"/>
              <w:rPr>
                <w:sz w:val="16"/>
                <w:szCs w:val="16"/>
              </w:rPr>
            </w:pPr>
            <w:r w:rsidRPr="00995E79">
              <w:rPr>
                <w:sz w:val="16"/>
                <w:szCs w:val="16"/>
              </w:rPr>
              <w:t>12</w:t>
            </w:r>
          </w:p>
        </w:tc>
        <w:tc>
          <w:tcPr>
            <w:tcW w:w="2693" w:type="dxa"/>
          </w:tcPr>
          <w:p w14:paraId="4C1B7E3C" w14:textId="77777777" w:rsidR="006A10B0" w:rsidRPr="00995E79" w:rsidRDefault="006A10B0" w:rsidP="00D26684">
            <w:pPr>
              <w:rPr>
                <w:b/>
                <w:bCs/>
                <w:sz w:val="16"/>
                <w:szCs w:val="16"/>
              </w:rPr>
            </w:pPr>
            <w:r w:rsidRPr="00995E79">
              <w:rPr>
                <w:b/>
                <w:bCs/>
                <w:sz w:val="16"/>
                <w:szCs w:val="16"/>
              </w:rPr>
              <w:t xml:space="preserve">Healthcare resources utilisation: </w:t>
            </w:r>
            <w:r w:rsidRPr="00995E79">
              <w:rPr>
                <w:sz w:val="16"/>
                <w:szCs w:val="16"/>
              </w:rPr>
              <w:t>Hospitalisation and outpatient service use.</w:t>
            </w:r>
          </w:p>
          <w:p w14:paraId="55C6B3BD" w14:textId="77777777" w:rsidR="006A10B0" w:rsidRPr="00995E79" w:rsidRDefault="006A10B0" w:rsidP="00D26684">
            <w:pPr>
              <w:rPr>
                <w:b/>
                <w:bCs/>
                <w:sz w:val="16"/>
                <w:szCs w:val="16"/>
              </w:rPr>
            </w:pPr>
            <w:r w:rsidRPr="00995E79">
              <w:rPr>
                <w:b/>
                <w:bCs/>
                <w:sz w:val="16"/>
                <w:szCs w:val="16"/>
              </w:rPr>
              <w:t xml:space="preserve">Cardiovascular events: </w:t>
            </w:r>
            <w:r w:rsidRPr="00995E79">
              <w:rPr>
                <w:sz w:val="16"/>
                <w:szCs w:val="16"/>
              </w:rPr>
              <w:t>Stroke.</w:t>
            </w:r>
          </w:p>
          <w:p w14:paraId="42EA41BC" w14:textId="77777777" w:rsidR="006A10B0" w:rsidRPr="00995E79" w:rsidRDefault="006A10B0" w:rsidP="00D26684">
            <w:pPr>
              <w:rPr>
                <w:b/>
                <w:bCs/>
                <w:sz w:val="16"/>
                <w:szCs w:val="16"/>
              </w:rPr>
            </w:pPr>
            <w:r w:rsidRPr="00995E79">
              <w:rPr>
                <w:b/>
                <w:bCs/>
                <w:sz w:val="16"/>
                <w:szCs w:val="16"/>
              </w:rPr>
              <w:t xml:space="preserve">Disease-specific outcomes: </w:t>
            </w:r>
            <w:r w:rsidRPr="00995E79">
              <w:rPr>
                <w:sz w:val="16"/>
                <w:szCs w:val="16"/>
              </w:rPr>
              <w:t>Blood pressure.</w:t>
            </w:r>
          </w:p>
          <w:p w14:paraId="2FE8AE9A" w14:textId="77777777" w:rsidR="006A10B0" w:rsidRPr="00995E79" w:rsidRDefault="006A10B0" w:rsidP="00D26684">
            <w:pPr>
              <w:rPr>
                <w:sz w:val="16"/>
                <w:szCs w:val="16"/>
              </w:rPr>
            </w:pPr>
            <w:r w:rsidRPr="00995E79">
              <w:rPr>
                <w:b/>
                <w:bCs/>
                <w:sz w:val="16"/>
                <w:szCs w:val="16"/>
              </w:rPr>
              <w:t xml:space="preserve">Other(s): </w:t>
            </w:r>
            <w:r w:rsidRPr="00995E79">
              <w:rPr>
                <w:sz w:val="16"/>
                <w:szCs w:val="16"/>
              </w:rPr>
              <w:t>Hypertension-related complications.</w:t>
            </w:r>
          </w:p>
        </w:tc>
        <w:tc>
          <w:tcPr>
            <w:tcW w:w="2693" w:type="dxa"/>
          </w:tcPr>
          <w:p w14:paraId="0C7F139A" w14:textId="77777777" w:rsidR="006A10B0" w:rsidRPr="00995E79" w:rsidRDefault="006A10B0" w:rsidP="00D26684">
            <w:pPr>
              <w:rPr>
                <w:b/>
                <w:bCs/>
                <w:sz w:val="16"/>
                <w:szCs w:val="16"/>
              </w:rPr>
            </w:pPr>
            <w:r w:rsidRPr="00995E79">
              <w:rPr>
                <w:b/>
                <w:bCs/>
                <w:sz w:val="16"/>
                <w:szCs w:val="16"/>
              </w:rPr>
              <w:t xml:space="preserve">Patients: </w:t>
            </w:r>
            <w:r w:rsidRPr="00995E79">
              <w:rPr>
                <w:sz w:val="16"/>
                <w:szCs w:val="16"/>
              </w:rPr>
              <w:t>Medical.</w:t>
            </w:r>
          </w:p>
          <w:p w14:paraId="021FC3A1" w14:textId="77777777" w:rsidR="006A10B0" w:rsidRPr="00995E79" w:rsidRDefault="006A10B0" w:rsidP="00D26684">
            <w:pPr>
              <w:rPr>
                <w:b/>
                <w:bCs/>
                <w:sz w:val="16"/>
                <w:szCs w:val="16"/>
              </w:rPr>
            </w:pPr>
            <w:r w:rsidRPr="00995E79">
              <w:rPr>
                <w:b/>
                <w:bCs/>
                <w:sz w:val="16"/>
                <w:szCs w:val="16"/>
              </w:rPr>
              <w:t xml:space="preserve">Insurers: </w:t>
            </w:r>
            <w:r w:rsidRPr="00995E79">
              <w:rPr>
                <w:sz w:val="16"/>
                <w:szCs w:val="16"/>
              </w:rPr>
              <w:t>Medical.</w:t>
            </w:r>
          </w:p>
          <w:p w14:paraId="17A0B24F" w14:textId="77777777" w:rsidR="006A10B0" w:rsidRPr="00995E79" w:rsidRDefault="006A10B0" w:rsidP="00D26684">
            <w:pPr>
              <w:rPr>
                <w:b/>
                <w:bCs/>
                <w:sz w:val="16"/>
                <w:szCs w:val="16"/>
              </w:rPr>
            </w:pPr>
            <w:r w:rsidRPr="00995E79">
              <w:rPr>
                <w:b/>
                <w:bCs/>
                <w:sz w:val="16"/>
                <w:szCs w:val="16"/>
              </w:rPr>
              <w:t xml:space="preserve">Combined: </w:t>
            </w:r>
            <w:r w:rsidRPr="00995E79">
              <w:rPr>
                <w:sz w:val="16"/>
                <w:szCs w:val="16"/>
              </w:rPr>
              <w:t>Medical.</w:t>
            </w:r>
          </w:p>
          <w:p w14:paraId="0AE54ABC" w14:textId="77777777" w:rsidR="006A10B0" w:rsidRPr="00995E79" w:rsidRDefault="006A10B0" w:rsidP="00D26684">
            <w:pPr>
              <w:rPr>
                <w:sz w:val="16"/>
                <w:szCs w:val="16"/>
              </w:rPr>
            </w:pPr>
          </w:p>
        </w:tc>
      </w:tr>
      <w:tr w:rsidR="006A10B0" w:rsidRPr="00995E79" w14:paraId="5FE8F5BC" w14:textId="77777777" w:rsidTr="00AD15F6">
        <w:trPr>
          <w:jc w:val="center"/>
        </w:trPr>
        <w:tc>
          <w:tcPr>
            <w:tcW w:w="1560" w:type="dxa"/>
          </w:tcPr>
          <w:p w14:paraId="161FB698" w14:textId="093E7775" w:rsidR="006A10B0" w:rsidRPr="00995E79" w:rsidRDefault="006A10B0" w:rsidP="00D26684">
            <w:pPr>
              <w:rPr>
                <w:sz w:val="16"/>
                <w:szCs w:val="16"/>
              </w:rPr>
            </w:pPr>
            <w:r w:rsidRPr="00995E79">
              <w:rPr>
                <w:sz w:val="16"/>
                <w:szCs w:val="16"/>
              </w:rPr>
              <w:t xml:space="preserve">Choudhry 2008 </w:t>
            </w:r>
            <w:r w:rsidRPr="00995E79">
              <w:rPr>
                <w:sz w:val="16"/>
                <w:szCs w:val="16"/>
              </w:rPr>
              <w:fldChar w:fldCharType="begin"/>
            </w:r>
            <w:r w:rsidR="004303C6" w:rsidRPr="00995E79">
              <w:rPr>
                <w:sz w:val="16"/>
                <w:szCs w:val="16"/>
              </w:rPr>
              <w:instrText xml:space="preserve"> ADDIN ZOTERO_ITEM CSL_CITATION {"citationID":"yrOnD518","properties":{"formattedCitation":"[21]","plainCitation":"[21]","noteIndex":0},"citationItems":[{"id":45969,"uris":["http://zotero.org/users/11163297/items/JIUXNFNN"],"itemData":{"id":45969,"type":"article-journal","abstract":"Background—\n              \n              Effective therapies for the secondary prevention of coronary heart disease–related events are significantly underused, and attempts to improve adherence have often yielded disappointing results. Elimination of patient out-of-pocket costs may be an effective strategy to enhance medication use. We sought to estimate the incremental cost-effectiveness of providing full coverage for aspirin, β-blockers, angiotensin-converting enzyme inhibitors or angiotensin receptor blockers, and statins (combination pharmacotherapy) to individuals enrolled in the Medicare drug benefit program after acute myocardial infarction.\n            \n            \n              \n                Methods and Results—\n              \n              We created a Markov cost-effectiveness model to estimate the incremental cost-effectiveness of providing Medicare beneficiaries with full coverage for combination pharmacotherapy compared with current coverage under the Medicare Part D program. Our analysis was conducted from the societal perspective and considered a lifetime time horizon. In a sensitivity analysis, we repeated our analysis from the perspective of Medicare. In the model, post–myocardial infarction Medicare beneficiaries who received usual prescription drug coverage under the Part D program lived an average of 8.21 quality-adjusted life-years after their initial event, incurring coronary heart disease–related medical costs of $114 000. Those who received prescription drug coverage without deductibles or copayments lived an average of 8.56 quality-adjusted life-years and incurred $111 600 in coronary heart disease–related costs. Compared with current prescription drug coverage, full coverage for post–myocardial infarction secondary prevention therapies would result in greater functional life expectancy (0.35 quality-adjusted life-year) and less resource use ($2500). From the perspective of Medicare, full drug coverage was highly cost-effective ($7182/quality-adjusted life-year) but not cost saving.\n            \n            \n              \n                Conclusions—\n              \n              Our analysis suggests that providing full coverage for combination therapy to post–myocardial infarction Medicare beneficiaries would save both lives and money from the societal perspective.","container-title":"Circulation","DOI":"10.1161/CIRCULATIONAHA.107.735605","ISSN":"0009-7322, 1524-4539","issue":"10","journalAbbreviation":"Circulation","language":"en","page":"1261-1268","source":"DOI.org (Crossref)","title":"Cost-Effectiveness of Providing Full Drug Coverage to Increase Medication Adherence in Post–Myocardial Infarction Medicare Beneficiaries","volume":"117","author":[{"family":"Choudhry","given":"Niteesh K."},{"family":"Patrick","given":"Amanda R."},{"family":"Antman","given":"Elliott M."},{"family":"Avorn","given":"Jerry"},{"family":"Shrank","given":"William H."}],"issued":{"date-parts":[["2008",3,11]]}}}],"schema":"https://github.com/citation-style-language/schema/raw/master/csl-citation.json"} </w:instrText>
            </w:r>
            <w:r w:rsidRPr="00995E79">
              <w:rPr>
                <w:sz w:val="16"/>
                <w:szCs w:val="16"/>
              </w:rPr>
              <w:fldChar w:fldCharType="separate"/>
            </w:r>
            <w:r w:rsidR="004303C6" w:rsidRPr="00995E79">
              <w:rPr>
                <w:sz w:val="16"/>
                <w:szCs w:val="16"/>
              </w:rPr>
              <w:t>[21]</w:t>
            </w:r>
            <w:r w:rsidRPr="00995E79">
              <w:rPr>
                <w:sz w:val="16"/>
                <w:szCs w:val="16"/>
              </w:rPr>
              <w:fldChar w:fldCharType="end"/>
            </w:r>
          </w:p>
        </w:tc>
        <w:tc>
          <w:tcPr>
            <w:tcW w:w="4536" w:type="dxa"/>
          </w:tcPr>
          <w:p w14:paraId="51336AC1" w14:textId="77777777" w:rsidR="006A10B0" w:rsidRPr="00995E79" w:rsidRDefault="006A10B0" w:rsidP="00D26684">
            <w:pPr>
              <w:rPr>
                <w:sz w:val="16"/>
                <w:szCs w:val="16"/>
              </w:rPr>
            </w:pPr>
            <w:r w:rsidRPr="00995E79">
              <w:rPr>
                <w:b/>
                <w:bCs/>
                <w:sz w:val="16"/>
                <w:szCs w:val="16"/>
              </w:rPr>
              <w:t>Population:</w:t>
            </w:r>
            <w:r w:rsidRPr="00995E79">
              <w:rPr>
                <w:sz w:val="16"/>
                <w:szCs w:val="16"/>
              </w:rPr>
              <w:t xml:space="preserve"> A cohort of post-MI Medicare beneficiaries aged 65 and older, discharged alive following an acute MI.</w:t>
            </w:r>
          </w:p>
          <w:p w14:paraId="3C933FC9" w14:textId="0FF3C946" w:rsidR="006A10B0" w:rsidRPr="00995E79" w:rsidRDefault="006A10B0" w:rsidP="00D26684">
            <w:pPr>
              <w:rPr>
                <w:sz w:val="16"/>
                <w:szCs w:val="16"/>
              </w:rPr>
            </w:pPr>
            <w:r w:rsidRPr="00995E79">
              <w:rPr>
                <w:b/>
                <w:bCs/>
                <w:sz w:val="16"/>
                <w:szCs w:val="16"/>
              </w:rPr>
              <w:t>VBID Initiative:</w:t>
            </w:r>
            <w:r w:rsidRPr="00995E79">
              <w:rPr>
                <w:sz w:val="16"/>
                <w:szCs w:val="16"/>
              </w:rPr>
              <w:t xml:space="preserve"> Full coverage for aspirin, a β-blocker, an angiotensin-converting–enzyme inhibitors, angiotensin-receptor blockers, and a statin (combination pharmacotherapy).</w:t>
            </w:r>
          </w:p>
          <w:p w14:paraId="7802DB68" w14:textId="77777777" w:rsidR="006A10B0" w:rsidRPr="00995E79" w:rsidRDefault="006A10B0" w:rsidP="00D26684">
            <w:pPr>
              <w:rPr>
                <w:sz w:val="16"/>
                <w:szCs w:val="16"/>
              </w:rPr>
            </w:pPr>
            <w:r w:rsidRPr="00995E79">
              <w:rPr>
                <w:b/>
                <w:bCs/>
                <w:sz w:val="16"/>
                <w:szCs w:val="16"/>
              </w:rPr>
              <w:t>Comparator:</w:t>
            </w:r>
            <w:r w:rsidRPr="00995E79">
              <w:rPr>
                <w:color w:val="1B1B1B"/>
                <w:sz w:val="16"/>
                <w:szCs w:val="16"/>
                <w:shd w:val="clear" w:color="auto" w:fill="FFFFFF"/>
              </w:rPr>
              <w:t xml:space="preserve"> </w:t>
            </w:r>
            <w:r w:rsidRPr="00995E79">
              <w:rPr>
                <w:sz w:val="16"/>
                <w:szCs w:val="16"/>
              </w:rPr>
              <w:t>Typical coverage provided by the Medicare Part D program.</w:t>
            </w:r>
          </w:p>
        </w:tc>
        <w:tc>
          <w:tcPr>
            <w:tcW w:w="1418" w:type="dxa"/>
          </w:tcPr>
          <w:p w14:paraId="20A8195F" w14:textId="77777777" w:rsidR="006A10B0" w:rsidRPr="00995E79" w:rsidRDefault="006A10B0" w:rsidP="00D26684">
            <w:pPr>
              <w:jc w:val="center"/>
              <w:rPr>
                <w:sz w:val="16"/>
                <w:szCs w:val="16"/>
              </w:rPr>
            </w:pPr>
            <w:r w:rsidRPr="00995E79">
              <w:rPr>
                <w:sz w:val="16"/>
                <w:szCs w:val="16"/>
              </w:rPr>
              <w:t>Lifetime</w:t>
            </w:r>
          </w:p>
        </w:tc>
        <w:tc>
          <w:tcPr>
            <w:tcW w:w="2693" w:type="dxa"/>
          </w:tcPr>
          <w:p w14:paraId="6BE21D43" w14:textId="77777777" w:rsidR="006A10B0" w:rsidRPr="00995E79" w:rsidRDefault="006A10B0" w:rsidP="00D26684">
            <w:pPr>
              <w:rPr>
                <w:b/>
                <w:bCs/>
                <w:sz w:val="16"/>
                <w:szCs w:val="16"/>
              </w:rPr>
            </w:pPr>
            <w:r w:rsidRPr="00995E79">
              <w:rPr>
                <w:b/>
                <w:bCs/>
                <w:sz w:val="16"/>
                <w:szCs w:val="16"/>
              </w:rPr>
              <w:t xml:space="preserve">Cardiovascular events: </w:t>
            </w:r>
            <w:r w:rsidRPr="00995E79">
              <w:rPr>
                <w:sz w:val="16"/>
                <w:szCs w:val="16"/>
              </w:rPr>
              <w:t>Cumulative CHD deaths.</w:t>
            </w:r>
          </w:p>
          <w:p w14:paraId="5C8985AE" w14:textId="77777777" w:rsidR="006A10B0" w:rsidRPr="00995E79" w:rsidRDefault="006A10B0" w:rsidP="00D26684">
            <w:pPr>
              <w:rPr>
                <w:b/>
                <w:bCs/>
                <w:sz w:val="16"/>
                <w:szCs w:val="16"/>
              </w:rPr>
            </w:pPr>
            <w:r w:rsidRPr="00995E79">
              <w:rPr>
                <w:b/>
                <w:bCs/>
                <w:sz w:val="16"/>
                <w:szCs w:val="16"/>
              </w:rPr>
              <w:t xml:space="preserve">HRQL: </w:t>
            </w:r>
            <w:r w:rsidRPr="00995E79">
              <w:rPr>
                <w:sz w:val="16"/>
                <w:szCs w:val="16"/>
              </w:rPr>
              <w:t>QALY(s).</w:t>
            </w:r>
          </w:p>
          <w:p w14:paraId="22DA453F" w14:textId="77777777" w:rsidR="006A10B0" w:rsidRPr="00995E79" w:rsidRDefault="006A10B0" w:rsidP="00D26684">
            <w:pPr>
              <w:rPr>
                <w:b/>
                <w:bCs/>
                <w:sz w:val="16"/>
                <w:szCs w:val="16"/>
              </w:rPr>
            </w:pPr>
            <w:r w:rsidRPr="00995E79">
              <w:rPr>
                <w:b/>
                <w:bCs/>
                <w:sz w:val="16"/>
                <w:szCs w:val="16"/>
              </w:rPr>
              <w:t xml:space="preserve">Other(s): </w:t>
            </w:r>
            <w:r w:rsidRPr="00995E79">
              <w:rPr>
                <w:sz w:val="16"/>
                <w:szCs w:val="16"/>
              </w:rPr>
              <w:t>ICER.</w:t>
            </w:r>
          </w:p>
          <w:p w14:paraId="2A9F3DFB" w14:textId="77777777" w:rsidR="006A10B0" w:rsidRPr="00995E79" w:rsidRDefault="006A10B0" w:rsidP="00D26684">
            <w:pPr>
              <w:rPr>
                <w:sz w:val="16"/>
                <w:szCs w:val="16"/>
              </w:rPr>
            </w:pPr>
          </w:p>
        </w:tc>
        <w:tc>
          <w:tcPr>
            <w:tcW w:w="2693" w:type="dxa"/>
          </w:tcPr>
          <w:p w14:paraId="3A199396" w14:textId="77777777" w:rsidR="006A10B0" w:rsidRPr="00995E79" w:rsidRDefault="006A10B0" w:rsidP="00D26684">
            <w:pPr>
              <w:rPr>
                <w:sz w:val="16"/>
                <w:szCs w:val="16"/>
              </w:rPr>
            </w:pPr>
            <w:r w:rsidRPr="00995E79">
              <w:rPr>
                <w:b/>
                <w:bCs/>
                <w:sz w:val="16"/>
                <w:szCs w:val="16"/>
              </w:rPr>
              <w:t xml:space="preserve">Insurers: </w:t>
            </w:r>
            <w:r w:rsidRPr="00995E79">
              <w:rPr>
                <w:sz w:val="16"/>
                <w:szCs w:val="16"/>
              </w:rPr>
              <w:t>Medical.</w:t>
            </w:r>
          </w:p>
          <w:p w14:paraId="251A7B9E" w14:textId="3ECB4827" w:rsidR="00C26BC8" w:rsidRPr="00995E79" w:rsidRDefault="00C26BC8" w:rsidP="00D26684">
            <w:pPr>
              <w:rPr>
                <w:sz w:val="16"/>
                <w:szCs w:val="16"/>
              </w:rPr>
            </w:pPr>
            <w:r w:rsidRPr="00995E79">
              <w:rPr>
                <w:b/>
                <w:bCs/>
                <w:sz w:val="16"/>
                <w:szCs w:val="16"/>
              </w:rPr>
              <w:t>Societal</w:t>
            </w:r>
            <w:r w:rsidR="00A60B5C" w:rsidRPr="00995E79">
              <w:rPr>
                <w:b/>
                <w:bCs/>
                <w:sz w:val="16"/>
                <w:szCs w:val="16"/>
              </w:rPr>
              <w:t xml:space="preserve">: </w:t>
            </w:r>
            <w:r w:rsidR="00A60B5C" w:rsidRPr="00995E79">
              <w:rPr>
                <w:sz w:val="16"/>
                <w:szCs w:val="16"/>
              </w:rPr>
              <w:t>Direct and indirect healthcare costs of ongoing care after post-MI events.</w:t>
            </w:r>
          </w:p>
          <w:p w14:paraId="023FAD53" w14:textId="77777777" w:rsidR="006A10B0" w:rsidRPr="00995E79" w:rsidRDefault="006A10B0" w:rsidP="00D26684">
            <w:pPr>
              <w:rPr>
                <w:sz w:val="16"/>
                <w:szCs w:val="16"/>
              </w:rPr>
            </w:pPr>
          </w:p>
        </w:tc>
      </w:tr>
      <w:tr w:rsidR="006A10B0" w:rsidRPr="00995E79" w14:paraId="6E93CA92" w14:textId="77777777" w:rsidTr="00AD15F6">
        <w:trPr>
          <w:jc w:val="center"/>
        </w:trPr>
        <w:tc>
          <w:tcPr>
            <w:tcW w:w="1560" w:type="dxa"/>
          </w:tcPr>
          <w:p w14:paraId="07280A10" w14:textId="3B208A67" w:rsidR="006A10B0" w:rsidRPr="00995E79" w:rsidRDefault="006A10B0" w:rsidP="00D26684">
            <w:pPr>
              <w:rPr>
                <w:sz w:val="16"/>
                <w:szCs w:val="16"/>
              </w:rPr>
            </w:pPr>
            <w:r w:rsidRPr="00995E79">
              <w:rPr>
                <w:sz w:val="16"/>
                <w:szCs w:val="16"/>
                <w:lang w:val="es-ES"/>
              </w:rPr>
              <w:t xml:space="preserve">Sullivan 2015 </w:t>
            </w:r>
            <w:r w:rsidR="00DA2C92" w:rsidRPr="00995E79">
              <w:rPr>
                <w:sz w:val="16"/>
                <w:szCs w:val="16"/>
                <w:lang w:val="es-ES"/>
              </w:rPr>
              <w:fldChar w:fldCharType="begin"/>
            </w:r>
            <w:r w:rsidR="004303C6" w:rsidRPr="00995E79">
              <w:rPr>
                <w:sz w:val="16"/>
                <w:szCs w:val="16"/>
                <w:lang w:val="es-ES"/>
              </w:rPr>
              <w:instrText xml:space="preserve"> ADDIN ZOTERO_ITEM CSL_CITATION {"citationID":"5FWQzHNj","properties":{"formattedCitation":"[16]","plainCitation":"[16]","noteIndex":0},"citationItems":[{"id":31354,"uris":["http://zotero.org/users/11163297/items/LHB22NAB"],"itemData":{"id":31354,"type":"article-journal","abstract":"BACKGROUND: Value-based insurance design attempts to align drug copayment tier with value rather than cost. Previous implementations of value-based insurance design have lowered copayments for drugs indicated for select \"high value\" conditions and have found modest improvements in medication adherence. However, these implementations have generally not resulted in cost savings to the health plan, suggesting a need for increased copaments for \"low value\" drugs. Further, previous implementations have assigned equal copayment reductions to all drugs within a therapeutic area without assessing the value of individual drugs. Aligning the individual drug's copayment to its specific value may yield greater clinical and economic benefits. In 2010, Premera Blue Cross, a large not-for-profit health plan in the Pacific Northwest, implemented a value-based drug formulary (VBF) that explicitly uses cost-effectiveness analyses after safety and efficacy reviews to estimate the value of each individual drug. Concurrently, Premera increased copayments for existing tiers.\nOBJECTIVE: To describe and evaluate the design, implementation, and first-year outcomes of the VBF.\nMETHODS; We compared observed pharmacy cost per member per month in the year following the VBF implementation with 2 comparator groups: (1) observed pharmacy costs in the year prior to implementation, and (2) expected costs if no changes were made to the pharmacy benefits. Expected costs were generated by applying autoregressive integrated moving averages to pharmacy costs over the previous 36 months. We u</w:instrText>
            </w:r>
            <w:r w:rsidR="004303C6" w:rsidRPr="00995E79">
              <w:rPr>
                <w:sz w:val="16"/>
                <w:szCs w:val="16"/>
              </w:rPr>
              <w:instrText xml:space="preserve">sed an interrupted time series analysis to assess drug use and adherence among individuals with diabetes, hypertension, or dyslipidemia compared with a group of members in plans that did not implement a VBF.\nRESULTS: Pharmacy costs decreased by 3% compared with the 12 months prior and 11% compared with expected costs. There was no significant decline in medication use or adherence to treatments for patients with diabetes, hypertension, or dyslipidemia.\nCONCLUSIONS: The VBF and copayment changes enabled pharmacy plan cost savings without negatively affecting utilization in key disease states. Copyright (C) 2015, Academy of Managed Care Pharmacy. All rights reserved.","archive_location":"WOS:000351787200001","container-title":"JOURNAL OF MANAGED CARE &amp; SPECIALTY PHARMACY","DOI":"10.18553/jmcp.2015.21.4.269","ISSN":"2376-0540","issue":"4","language":"English","page":"269-275","title":"Design, Implementation, and First-Year Outcomes of a Value-Based Drug Formulary","volume":"21","author":[{"family":"Sullivan","given":"SD"},{"family":"Yeung","given":"K"},{"family":"Vogeler","given":"C"},{"family":"Ramsey","given":"SD"},{"family":"Wong","given":"E"},{"family":"Murphy","given":"CO"},{"family":"Danielson","given":"D"},{"family":"Veenstra","given":"DL"},{"family":"Garrison","given":"LP"},{"family":"Burke","given":"W"},{"family":"Watkins","given":"JB"}],"issued":{"date-parts":[["2015",4]]}}}],"schema":"https://github.com/citation-style-language/schema/raw/master/csl-citation.json"} </w:instrText>
            </w:r>
            <w:r w:rsidR="00DA2C92" w:rsidRPr="00995E79">
              <w:rPr>
                <w:sz w:val="16"/>
                <w:szCs w:val="16"/>
                <w:lang w:val="es-ES"/>
              </w:rPr>
              <w:fldChar w:fldCharType="separate"/>
            </w:r>
            <w:r w:rsidR="004303C6" w:rsidRPr="00995E79">
              <w:rPr>
                <w:sz w:val="16"/>
                <w:szCs w:val="16"/>
              </w:rPr>
              <w:t>[16]</w:t>
            </w:r>
            <w:r w:rsidR="00DA2C92" w:rsidRPr="00995E79">
              <w:rPr>
                <w:sz w:val="16"/>
                <w:szCs w:val="16"/>
                <w:lang w:val="es-ES"/>
              </w:rPr>
              <w:fldChar w:fldCharType="end"/>
            </w:r>
          </w:p>
        </w:tc>
        <w:tc>
          <w:tcPr>
            <w:tcW w:w="4536" w:type="dxa"/>
          </w:tcPr>
          <w:p w14:paraId="0472EBA1" w14:textId="77777777" w:rsidR="006A10B0" w:rsidRPr="00995E79" w:rsidRDefault="006A10B0" w:rsidP="00D26684">
            <w:pPr>
              <w:rPr>
                <w:sz w:val="16"/>
                <w:szCs w:val="16"/>
              </w:rPr>
            </w:pPr>
            <w:r w:rsidRPr="00995E79">
              <w:rPr>
                <w:b/>
                <w:bCs/>
                <w:sz w:val="16"/>
                <w:szCs w:val="16"/>
              </w:rPr>
              <w:t>Population:</w:t>
            </w:r>
            <w:r w:rsidRPr="00995E79">
              <w:rPr>
                <w:sz w:val="16"/>
                <w:szCs w:val="16"/>
              </w:rPr>
              <w:t xml:space="preserve"> Employees and dependents of Premera Blue Cross, including individuals with diabetes, hypertension, or hyperlipidaemia.</w:t>
            </w:r>
          </w:p>
          <w:p w14:paraId="47C634E9" w14:textId="5E8C5FCD" w:rsidR="006A10B0" w:rsidRPr="00995E79" w:rsidRDefault="006A10B0" w:rsidP="00D26684">
            <w:pPr>
              <w:rPr>
                <w:sz w:val="16"/>
                <w:szCs w:val="16"/>
              </w:rPr>
            </w:pPr>
            <w:r w:rsidRPr="00995E79">
              <w:rPr>
                <w:b/>
                <w:bCs/>
                <w:sz w:val="16"/>
                <w:szCs w:val="16"/>
              </w:rPr>
              <w:t>VBID Initiative:</w:t>
            </w:r>
            <w:r w:rsidRPr="00995E79">
              <w:rPr>
                <w:sz w:val="16"/>
                <w:szCs w:val="16"/>
              </w:rPr>
              <w:t xml:space="preserve"> VBF employed a four-tier system that included a preventive drug tier exempt from cost-sharing. Drugs were allocated to tiers based on ICERs, with drugs having lower ICERs placed in lower tiers, resulting in reduced copayments.</w:t>
            </w:r>
          </w:p>
          <w:p w14:paraId="19E8BC0B" w14:textId="77777777" w:rsidR="006A10B0" w:rsidRPr="00995E79" w:rsidRDefault="006A10B0" w:rsidP="00D26684">
            <w:pPr>
              <w:rPr>
                <w:sz w:val="16"/>
                <w:szCs w:val="16"/>
              </w:rPr>
            </w:pPr>
            <w:r w:rsidRPr="00995E79">
              <w:rPr>
                <w:b/>
                <w:bCs/>
                <w:sz w:val="16"/>
                <w:szCs w:val="16"/>
              </w:rPr>
              <w:t xml:space="preserve">Comparator: </w:t>
            </w:r>
            <w:r w:rsidRPr="00995E79">
              <w:rPr>
                <w:sz w:val="16"/>
                <w:szCs w:val="16"/>
              </w:rPr>
              <w:t>Implementation of increased pharmacy copayments in July 2010, which was carried out without utilising the VBF.</w:t>
            </w:r>
          </w:p>
        </w:tc>
        <w:tc>
          <w:tcPr>
            <w:tcW w:w="1418" w:type="dxa"/>
          </w:tcPr>
          <w:p w14:paraId="1082ACF8" w14:textId="77777777" w:rsidR="006A10B0" w:rsidRPr="00995E79" w:rsidRDefault="006A10B0" w:rsidP="00D26684">
            <w:pPr>
              <w:jc w:val="center"/>
              <w:rPr>
                <w:sz w:val="16"/>
                <w:szCs w:val="16"/>
              </w:rPr>
            </w:pPr>
            <w:r w:rsidRPr="00995E79">
              <w:rPr>
                <w:sz w:val="16"/>
                <w:szCs w:val="16"/>
              </w:rPr>
              <w:t>12</w:t>
            </w:r>
          </w:p>
        </w:tc>
        <w:tc>
          <w:tcPr>
            <w:tcW w:w="2693" w:type="dxa"/>
          </w:tcPr>
          <w:p w14:paraId="003257B3" w14:textId="77777777" w:rsidR="006A10B0" w:rsidRPr="00995E79" w:rsidRDefault="006A10B0" w:rsidP="00D26684">
            <w:pPr>
              <w:rPr>
                <w:b/>
                <w:bCs/>
                <w:sz w:val="16"/>
                <w:szCs w:val="16"/>
              </w:rPr>
            </w:pPr>
            <w:r w:rsidRPr="00995E79">
              <w:rPr>
                <w:b/>
                <w:bCs/>
                <w:sz w:val="16"/>
                <w:szCs w:val="16"/>
              </w:rPr>
              <w:t xml:space="preserve">Adherence: </w:t>
            </w:r>
            <w:r w:rsidRPr="00995E79">
              <w:rPr>
                <w:sz w:val="16"/>
                <w:szCs w:val="16"/>
              </w:rPr>
              <w:t>PDC.</w:t>
            </w:r>
          </w:p>
          <w:p w14:paraId="265B2AF2" w14:textId="77777777" w:rsidR="006A10B0" w:rsidRPr="00995E79" w:rsidRDefault="006A10B0" w:rsidP="00D26684">
            <w:pPr>
              <w:rPr>
                <w:b/>
                <w:bCs/>
                <w:sz w:val="16"/>
                <w:szCs w:val="16"/>
              </w:rPr>
            </w:pPr>
            <w:r w:rsidRPr="00995E79">
              <w:rPr>
                <w:b/>
                <w:bCs/>
                <w:sz w:val="16"/>
                <w:szCs w:val="16"/>
              </w:rPr>
              <w:t xml:space="preserve">Other(s): </w:t>
            </w:r>
            <w:r w:rsidRPr="00995E79">
              <w:rPr>
                <w:sz w:val="16"/>
                <w:szCs w:val="16"/>
              </w:rPr>
              <w:t>Prescription Drug Users and Prescription Drug Fills.</w:t>
            </w:r>
          </w:p>
          <w:p w14:paraId="128B533F" w14:textId="77777777" w:rsidR="006A10B0" w:rsidRPr="00995E79" w:rsidRDefault="006A10B0" w:rsidP="00D26684">
            <w:pPr>
              <w:rPr>
                <w:sz w:val="16"/>
                <w:szCs w:val="16"/>
              </w:rPr>
            </w:pPr>
          </w:p>
        </w:tc>
        <w:tc>
          <w:tcPr>
            <w:tcW w:w="2693" w:type="dxa"/>
          </w:tcPr>
          <w:p w14:paraId="060544C6" w14:textId="77777777" w:rsidR="006A10B0" w:rsidRPr="00995E79" w:rsidRDefault="006A10B0" w:rsidP="00D26684">
            <w:pPr>
              <w:rPr>
                <w:sz w:val="16"/>
                <w:szCs w:val="16"/>
              </w:rPr>
            </w:pPr>
            <w:r w:rsidRPr="00995E79">
              <w:rPr>
                <w:b/>
                <w:bCs/>
                <w:sz w:val="16"/>
                <w:szCs w:val="16"/>
              </w:rPr>
              <w:t xml:space="preserve">Patients: </w:t>
            </w:r>
            <w:r w:rsidRPr="00995E79">
              <w:rPr>
                <w:sz w:val="16"/>
                <w:szCs w:val="16"/>
              </w:rPr>
              <w:t>Pharmacy.</w:t>
            </w:r>
          </w:p>
          <w:p w14:paraId="132C0BD7" w14:textId="77777777" w:rsidR="006A10B0" w:rsidRPr="00995E79" w:rsidRDefault="006A10B0" w:rsidP="00D26684">
            <w:pPr>
              <w:rPr>
                <w:b/>
                <w:bCs/>
                <w:sz w:val="16"/>
                <w:szCs w:val="16"/>
              </w:rPr>
            </w:pPr>
            <w:r w:rsidRPr="00995E79">
              <w:rPr>
                <w:b/>
                <w:bCs/>
                <w:sz w:val="16"/>
                <w:szCs w:val="16"/>
              </w:rPr>
              <w:t xml:space="preserve">Insurers: </w:t>
            </w:r>
            <w:r w:rsidRPr="00995E79">
              <w:rPr>
                <w:sz w:val="16"/>
                <w:szCs w:val="16"/>
              </w:rPr>
              <w:t>Pharmacy.</w:t>
            </w:r>
          </w:p>
          <w:p w14:paraId="1BCEFB84" w14:textId="77777777" w:rsidR="006A10B0" w:rsidRPr="00995E79" w:rsidRDefault="006A10B0" w:rsidP="00D26684">
            <w:pPr>
              <w:rPr>
                <w:sz w:val="16"/>
                <w:szCs w:val="16"/>
              </w:rPr>
            </w:pPr>
          </w:p>
        </w:tc>
      </w:tr>
      <w:tr w:rsidR="006A10B0" w:rsidRPr="00995E79" w14:paraId="0572CA3C" w14:textId="77777777" w:rsidTr="00AD15F6">
        <w:trPr>
          <w:jc w:val="center"/>
        </w:trPr>
        <w:tc>
          <w:tcPr>
            <w:tcW w:w="1560" w:type="dxa"/>
          </w:tcPr>
          <w:p w14:paraId="236A32A2" w14:textId="672F6B3D" w:rsidR="006A10B0" w:rsidRPr="00995E79" w:rsidRDefault="006A10B0" w:rsidP="00D26684">
            <w:pPr>
              <w:rPr>
                <w:sz w:val="16"/>
                <w:szCs w:val="16"/>
              </w:rPr>
            </w:pPr>
            <w:r w:rsidRPr="00995E79">
              <w:rPr>
                <w:sz w:val="16"/>
                <w:szCs w:val="16"/>
              </w:rPr>
              <w:t xml:space="preserve">Campbell 2023 </w:t>
            </w:r>
            <w:r w:rsidRPr="00995E79">
              <w:rPr>
                <w:sz w:val="16"/>
                <w:szCs w:val="16"/>
              </w:rPr>
              <w:fldChar w:fldCharType="begin"/>
            </w:r>
            <w:r w:rsidR="004303C6" w:rsidRPr="00995E79">
              <w:rPr>
                <w:sz w:val="16"/>
                <w:szCs w:val="16"/>
              </w:rPr>
              <w:instrText xml:space="preserve"> ADDIN ZOTERO_ITEM CSL_CITATION {"citationID":"8v3WIkJl","properties":{"formattedCitation":"[22]","plainCitation":"[22]","noteIndex":0},"citationItems":[{"id":45974,"uris":["http://zotero.org/users/11163297/items/M3IAHJKD"],"itemData":{"id":45974,"type":"article-journal","abstract":"Background:\n              One in eight people with heart disease has poor medication adherence that, in part, is related to copayment costs. This study tested whether eliminating copayments for high-value medications among low-income older adults at high cardiovascular risk would improve clinical outcomes.\n            \n            \n              Methods:\n              This randomized 2×2 factorial trial studied 2 distinct interventions in Alberta, Canada: eliminating copayments for high-value preventive medications and a self-management education and support program (reported separately). The findings for the first intervention, which waived the usual 30% copayment on 15 medication classes commonly used to reduce cardiovascular events, compared with usual copayment, is reported here. The primary outcome was the composite of death, myocardial infarction, stroke, coronary revascularization, and cardiovascular-related hospitalizations over a 3-year follow-up. Rates of the primary outcome and its components were compared using negative binomial regression. Secondary outcomes included quality of life (Euroqol 5-dimension index score), medication adherence, and overall health care costs.\n            \n            \n              Results:\n              \n                A total of 4761 individuals were randomized and followed for a median of 36 months. There was no evidence of statistical interaction (\n                P\n                =0.99) or of a synergistic effect between the 2 interventions in the factorial trial with respect to the primary outcome, which allowed us to evaluate the effect of each intervention separately. The rate of the primary outcome was not reduced by copayment elimination, (521 versus 533 events, incidence rate ratio 0.84 [95% CI, 0.66–1.07],\n                P\n                =0.162). The incidence rate ratio for nonfatal myocardial infarction, nonfatal stroke, and cardiovascular death (0.97 [95% CI, 0.67–1.39]), death (0.94 [95% CI, 0.80 to 1.11]), and cardiovascular-related hospitalizations (0.78 [95% CI, 0.57 to 1.06]) did not differ between groups. No significant between-group changes in quality of life over time were observed (mean difference, 0.012 [95% CI, –0.006 to 0.030],\n                P\n                =0.19). The proportion of participants who were adherent to statins was 0.72 versus 0.69 for the copayment elimination versus usual copayment groups, respectively (mean difference, 0.03 [95% CI, 0.006–0.06],\n                P\n                =0.016). Overall adjusted health care costs did not differ ($3575 [95% CI, –605 to 7168],\n                P\n                =0.098).\n              \n            \n            \n              Conclusions:\n              In low-income adults at high cardiovascular risk, eliminating copayments (average, $35/mo) did not improve clinical outcomes or reduce health care costs, despite a modest improvement in adherence to medications.\n            \n            \n              Registration:\n              \n                URL:\n                https://www.clinicaltrials.gov\n                ; Unique identifier: NCT02579655.","container-title":"Circulation","DOI":"10.1161/CIRCULATIONAHA.123.064188","ISSN":"0009-7322, 1524-4539","issue":"20","journalAbbreviation":"Circulation","language":"en","page":"1505-1514","source":"DOI.org (Crossref)","title":"Eliminating Medication Copayments for Low-Income Older Adults at High Cardiovascular Risk: A Randomized Controlled Trial","title-short":"Eliminating Medication Copayments for Low-Income Older Adults at High Cardiovascular Risk","volume":"147","author":[{"family":"Campbell","given":"David J.T."},{"family":"Mitchell","given":"Chad"},{"family":"Hemmelgarn","given":"Brenda R."},{"family":"Tonelli","given":"Marcello"},{"family":"Faris","given":"Peter"},{"family":"Zhang","given":"Jianguo"},{"family":"Tsuyuki","given":"Ross T."},{"family":"Fletcher","given":"Jane"},{"family":"Au","given":"Flora"},{"family":"Klarenbach","given":"Scott"},{"family":"Exner","given":"Derek V."},{"family":"Manns","given":"Braden J."},{"literal":"for the Interdisciplinary Chronic Disease Collaboration"}],"issued":{"date-parts":[["2023",5,16]]}}}],"schema":"https://github.com/citation-style-language/schema/raw/master/csl-citation.json"} </w:instrText>
            </w:r>
            <w:r w:rsidRPr="00995E79">
              <w:rPr>
                <w:sz w:val="16"/>
                <w:szCs w:val="16"/>
              </w:rPr>
              <w:fldChar w:fldCharType="separate"/>
            </w:r>
            <w:r w:rsidR="004303C6" w:rsidRPr="00995E79">
              <w:rPr>
                <w:sz w:val="16"/>
                <w:szCs w:val="16"/>
              </w:rPr>
              <w:t>[22]</w:t>
            </w:r>
            <w:r w:rsidRPr="00995E79">
              <w:rPr>
                <w:sz w:val="16"/>
                <w:szCs w:val="16"/>
              </w:rPr>
              <w:fldChar w:fldCharType="end"/>
            </w:r>
          </w:p>
        </w:tc>
        <w:tc>
          <w:tcPr>
            <w:tcW w:w="4536" w:type="dxa"/>
          </w:tcPr>
          <w:p w14:paraId="787975FA" w14:textId="77777777" w:rsidR="006A10B0" w:rsidRPr="00995E79" w:rsidRDefault="006A10B0" w:rsidP="00D26684">
            <w:pPr>
              <w:rPr>
                <w:sz w:val="16"/>
                <w:szCs w:val="16"/>
              </w:rPr>
            </w:pPr>
            <w:r w:rsidRPr="00995E79">
              <w:rPr>
                <w:b/>
                <w:bCs/>
                <w:sz w:val="16"/>
                <w:szCs w:val="16"/>
              </w:rPr>
              <w:t>Population:</w:t>
            </w:r>
            <w:r w:rsidRPr="00995E79">
              <w:rPr>
                <w:sz w:val="16"/>
                <w:szCs w:val="16"/>
              </w:rPr>
              <w:t xml:space="preserve"> Participants were Alberta residents aged 65 and older with public health insurance and provincially sponsored medication coverage. They had high cardiovascular risk based on specific health conditions or risk factors and a household income of less than $50,000 Canadian dollars annually.</w:t>
            </w:r>
          </w:p>
          <w:p w14:paraId="66AFF194" w14:textId="4E0E050A" w:rsidR="006A10B0" w:rsidRPr="00995E79" w:rsidRDefault="006A10B0" w:rsidP="00D26684">
            <w:pPr>
              <w:rPr>
                <w:sz w:val="16"/>
                <w:szCs w:val="16"/>
              </w:rPr>
            </w:pPr>
            <w:r w:rsidRPr="00995E79">
              <w:rPr>
                <w:b/>
                <w:bCs/>
                <w:sz w:val="16"/>
                <w:szCs w:val="16"/>
              </w:rPr>
              <w:t>VBID Initiative:</w:t>
            </w:r>
            <w:r w:rsidRPr="00995E79">
              <w:rPr>
                <w:sz w:val="16"/>
                <w:szCs w:val="16"/>
              </w:rPr>
              <w:t xml:space="preserve"> Waived copayments for high-value preventive medications</w:t>
            </w:r>
          </w:p>
          <w:p w14:paraId="06D39B0D" w14:textId="77777777" w:rsidR="006A10B0" w:rsidRPr="00995E79" w:rsidRDefault="006A10B0" w:rsidP="00D26684">
            <w:pPr>
              <w:rPr>
                <w:sz w:val="16"/>
                <w:szCs w:val="16"/>
              </w:rPr>
            </w:pPr>
            <w:r w:rsidRPr="00995E79">
              <w:rPr>
                <w:b/>
                <w:bCs/>
                <w:sz w:val="16"/>
                <w:szCs w:val="16"/>
              </w:rPr>
              <w:t xml:space="preserve">Comparator: </w:t>
            </w:r>
            <w:r w:rsidRPr="00995E79">
              <w:rPr>
                <w:sz w:val="16"/>
                <w:szCs w:val="16"/>
              </w:rPr>
              <w:t>Access to formulary medications with a 30% copayment to a maximum of $25 Canadian dollars per medication dispensation.</w:t>
            </w:r>
          </w:p>
        </w:tc>
        <w:tc>
          <w:tcPr>
            <w:tcW w:w="1418" w:type="dxa"/>
          </w:tcPr>
          <w:p w14:paraId="7EF004DB" w14:textId="77777777" w:rsidR="006A10B0" w:rsidRPr="00995E79" w:rsidRDefault="006A10B0" w:rsidP="00D26684">
            <w:pPr>
              <w:jc w:val="center"/>
              <w:rPr>
                <w:sz w:val="16"/>
                <w:szCs w:val="16"/>
              </w:rPr>
            </w:pPr>
            <w:r w:rsidRPr="00995E79">
              <w:rPr>
                <w:sz w:val="16"/>
                <w:szCs w:val="16"/>
              </w:rPr>
              <w:t>36</w:t>
            </w:r>
          </w:p>
        </w:tc>
        <w:tc>
          <w:tcPr>
            <w:tcW w:w="2693" w:type="dxa"/>
          </w:tcPr>
          <w:p w14:paraId="58F73C2B" w14:textId="77777777" w:rsidR="006A10B0" w:rsidRPr="00995E79" w:rsidRDefault="006A10B0" w:rsidP="00D26684">
            <w:pPr>
              <w:rPr>
                <w:b/>
                <w:bCs/>
                <w:sz w:val="16"/>
                <w:szCs w:val="16"/>
              </w:rPr>
            </w:pPr>
            <w:r w:rsidRPr="00995E79">
              <w:rPr>
                <w:b/>
                <w:bCs/>
                <w:sz w:val="16"/>
                <w:szCs w:val="16"/>
              </w:rPr>
              <w:t xml:space="preserve">Adherence: </w:t>
            </w:r>
            <w:r w:rsidRPr="00995E79">
              <w:rPr>
                <w:sz w:val="16"/>
                <w:szCs w:val="16"/>
              </w:rPr>
              <w:t>PDC.</w:t>
            </w:r>
          </w:p>
          <w:p w14:paraId="1FCC2C25" w14:textId="77777777" w:rsidR="006A10B0" w:rsidRPr="00995E79" w:rsidRDefault="006A10B0" w:rsidP="00D26684">
            <w:pPr>
              <w:rPr>
                <w:b/>
                <w:bCs/>
                <w:sz w:val="16"/>
                <w:szCs w:val="16"/>
              </w:rPr>
            </w:pPr>
            <w:r w:rsidRPr="00995E79">
              <w:rPr>
                <w:b/>
                <w:bCs/>
                <w:sz w:val="16"/>
                <w:szCs w:val="16"/>
              </w:rPr>
              <w:t xml:space="preserve">Healthcare resources utilisation: </w:t>
            </w:r>
            <w:r w:rsidRPr="00995E79">
              <w:rPr>
                <w:sz w:val="16"/>
                <w:szCs w:val="16"/>
              </w:rPr>
              <w:t>Number of hospitalisations for cardiovascular-related ambulatory care-sensitive conditions.</w:t>
            </w:r>
          </w:p>
          <w:p w14:paraId="76C637D8" w14:textId="77777777" w:rsidR="006A10B0" w:rsidRPr="00995E79" w:rsidRDefault="006A10B0" w:rsidP="00D26684">
            <w:pPr>
              <w:rPr>
                <w:b/>
                <w:bCs/>
                <w:sz w:val="16"/>
                <w:szCs w:val="16"/>
              </w:rPr>
            </w:pPr>
            <w:r w:rsidRPr="00995E79">
              <w:rPr>
                <w:b/>
                <w:bCs/>
                <w:sz w:val="16"/>
                <w:szCs w:val="16"/>
              </w:rPr>
              <w:t xml:space="preserve">Cardiovascular events: </w:t>
            </w:r>
            <w:r w:rsidRPr="00995E79">
              <w:rPr>
                <w:sz w:val="16"/>
                <w:szCs w:val="16"/>
              </w:rPr>
              <w:t>Composite rate of all-cause mortality, MI, stroke, coronary revascularization, rate of MACE(s).</w:t>
            </w:r>
          </w:p>
          <w:p w14:paraId="2D594059" w14:textId="77777777" w:rsidR="006A10B0" w:rsidRPr="00995E79" w:rsidRDefault="006A10B0" w:rsidP="00D26684">
            <w:pPr>
              <w:rPr>
                <w:b/>
                <w:bCs/>
                <w:sz w:val="16"/>
                <w:szCs w:val="16"/>
              </w:rPr>
            </w:pPr>
            <w:r w:rsidRPr="00995E79">
              <w:rPr>
                <w:b/>
                <w:bCs/>
                <w:sz w:val="16"/>
                <w:szCs w:val="16"/>
              </w:rPr>
              <w:t xml:space="preserve">HRQL: </w:t>
            </w:r>
            <w:r w:rsidRPr="00995E79">
              <w:rPr>
                <w:sz w:val="16"/>
                <w:szCs w:val="16"/>
              </w:rPr>
              <w:t>QALY(s).</w:t>
            </w:r>
          </w:p>
          <w:p w14:paraId="540658F1" w14:textId="77777777" w:rsidR="006A10B0" w:rsidRPr="00995E79" w:rsidRDefault="006A10B0" w:rsidP="00D26684">
            <w:pPr>
              <w:rPr>
                <w:sz w:val="16"/>
                <w:szCs w:val="16"/>
              </w:rPr>
            </w:pPr>
            <w:r w:rsidRPr="00995E79">
              <w:rPr>
                <w:b/>
                <w:bCs/>
                <w:sz w:val="16"/>
                <w:szCs w:val="16"/>
              </w:rPr>
              <w:t xml:space="preserve">Other(s): </w:t>
            </w:r>
            <w:r w:rsidRPr="00995E79">
              <w:rPr>
                <w:sz w:val="16"/>
                <w:szCs w:val="16"/>
              </w:rPr>
              <w:t>Rate of all-cause deaths.</w:t>
            </w:r>
          </w:p>
        </w:tc>
        <w:tc>
          <w:tcPr>
            <w:tcW w:w="2693" w:type="dxa"/>
          </w:tcPr>
          <w:p w14:paraId="128F01C0" w14:textId="77777777" w:rsidR="006A10B0" w:rsidRPr="00995E79" w:rsidRDefault="006A10B0" w:rsidP="00D26684">
            <w:pPr>
              <w:rPr>
                <w:sz w:val="16"/>
                <w:szCs w:val="16"/>
              </w:rPr>
            </w:pPr>
            <w:r w:rsidRPr="00995E79">
              <w:rPr>
                <w:b/>
                <w:bCs/>
                <w:sz w:val="16"/>
                <w:szCs w:val="16"/>
              </w:rPr>
              <w:t xml:space="preserve">Patients: </w:t>
            </w:r>
            <w:r w:rsidRPr="00995E79">
              <w:rPr>
                <w:sz w:val="16"/>
                <w:szCs w:val="16"/>
              </w:rPr>
              <w:t>Pharmacy.</w:t>
            </w:r>
          </w:p>
          <w:p w14:paraId="1342E151" w14:textId="77777777" w:rsidR="006A10B0" w:rsidRPr="00995E79" w:rsidRDefault="006A10B0" w:rsidP="00D26684">
            <w:pPr>
              <w:rPr>
                <w:b/>
                <w:bCs/>
                <w:sz w:val="16"/>
                <w:szCs w:val="16"/>
              </w:rPr>
            </w:pPr>
            <w:r w:rsidRPr="00995E79">
              <w:rPr>
                <w:b/>
                <w:bCs/>
                <w:sz w:val="16"/>
                <w:szCs w:val="16"/>
              </w:rPr>
              <w:t xml:space="preserve">Insurers: </w:t>
            </w:r>
            <w:r w:rsidRPr="00995E79">
              <w:rPr>
                <w:sz w:val="16"/>
                <w:szCs w:val="16"/>
              </w:rPr>
              <w:t>Medical and pharmacy.</w:t>
            </w:r>
          </w:p>
          <w:p w14:paraId="07CAAD9B" w14:textId="77777777" w:rsidR="006A10B0" w:rsidRPr="00995E79" w:rsidRDefault="006A10B0" w:rsidP="00D26684">
            <w:pPr>
              <w:rPr>
                <w:sz w:val="16"/>
                <w:szCs w:val="16"/>
              </w:rPr>
            </w:pPr>
          </w:p>
        </w:tc>
      </w:tr>
      <w:tr w:rsidR="006A10B0" w:rsidRPr="00995E79" w14:paraId="771A8B8C" w14:textId="77777777" w:rsidTr="00AD15F6">
        <w:trPr>
          <w:jc w:val="center"/>
        </w:trPr>
        <w:tc>
          <w:tcPr>
            <w:tcW w:w="1560" w:type="dxa"/>
          </w:tcPr>
          <w:p w14:paraId="1FC518BF" w14:textId="40ACE29F" w:rsidR="006A10B0" w:rsidRPr="00995E79" w:rsidRDefault="006A10B0" w:rsidP="00D26684">
            <w:pPr>
              <w:rPr>
                <w:sz w:val="16"/>
                <w:szCs w:val="16"/>
              </w:rPr>
            </w:pPr>
            <w:r w:rsidRPr="00995E79">
              <w:rPr>
                <w:sz w:val="16"/>
                <w:szCs w:val="16"/>
              </w:rPr>
              <w:t xml:space="preserve">Kogut 2012 </w:t>
            </w:r>
            <w:r w:rsidRPr="00995E79">
              <w:rPr>
                <w:sz w:val="16"/>
                <w:szCs w:val="16"/>
              </w:rPr>
              <w:fldChar w:fldCharType="begin"/>
            </w:r>
            <w:r w:rsidR="004303C6" w:rsidRPr="00995E79">
              <w:rPr>
                <w:sz w:val="16"/>
                <w:szCs w:val="16"/>
              </w:rPr>
              <w:instrText xml:space="preserve"> ADDIN ZOTERO_ITEM CSL_CITATION {"citationID":"RF7CfAZR","properties":{"formattedCitation":"[23]","plainCitation":"[23]","noteIndex":0},"citationItems":[{"id":45976,"uris":["http://zotero.org/users/11163297/items/5PSYZYTC"],"itemData":{"id":45976,"type":"article-journal","container-title":"Journal of Managed Care Pharmacy","DOI":"10.18553/jmcp.2012.18.4.297","ISSN":"1083-4087, 1944-706X","issue":"4","journalAbbreviation":"JMCP","language":"en","page":"297-310","source":"DOI.org (Crossref)","title":"Evaluation of a Program to Improve Diabetes Care Through Intensified Care Management Activities and Diabetes Medication Copayment Reduction","volume":"18","author":[{"family":"Kogut","given":"Stephen J."},{"family":"Johnson","given":"Scott"},{"family":"Higgins","given":"Tara"},{"family":"Quilliam","given":"Brian J."}],"issued":{"date-parts":[["2012",5]]}}}],"schema":"https://github.com/citation-style-language/schema/raw/master/csl-citation.json"} </w:instrText>
            </w:r>
            <w:r w:rsidRPr="00995E79">
              <w:rPr>
                <w:sz w:val="16"/>
                <w:szCs w:val="16"/>
              </w:rPr>
              <w:fldChar w:fldCharType="separate"/>
            </w:r>
            <w:r w:rsidR="004303C6" w:rsidRPr="00995E79">
              <w:rPr>
                <w:sz w:val="16"/>
                <w:szCs w:val="16"/>
              </w:rPr>
              <w:t>[23]</w:t>
            </w:r>
            <w:r w:rsidRPr="00995E79">
              <w:rPr>
                <w:sz w:val="16"/>
                <w:szCs w:val="16"/>
              </w:rPr>
              <w:fldChar w:fldCharType="end"/>
            </w:r>
          </w:p>
        </w:tc>
        <w:tc>
          <w:tcPr>
            <w:tcW w:w="4536" w:type="dxa"/>
          </w:tcPr>
          <w:p w14:paraId="78198EDA" w14:textId="77777777" w:rsidR="006A10B0" w:rsidRPr="00995E79" w:rsidRDefault="006A10B0" w:rsidP="00D26684">
            <w:pPr>
              <w:rPr>
                <w:sz w:val="16"/>
                <w:szCs w:val="16"/>
              </w:rPr>
            </w:pPr>
            <w:r w:rsidRPr="00995E79">
              <w:rPr>
                <w:b/>
                <w:bCs/>
                <w:sz w:val="16"/>
                <w:szCs w:val="16"/>
              </w:rPr>
              <w:t>Population:</w:t>
            </w:r>
            <w:r w:rsidRPr="00995E79">
              <w:rPr>
                <w:sz w:val="16"/>
                <w:szCs w:val="16"/>
              </w:rPr>
              <w:t xml:space="preserve"> Diabetic patients covered by Blue Cross &amp; Blue Shield of Rhode Island.</w:t>
            </w:r>
          </w:p>
          <w:p w14:paraId="078A2AC6" w14:textId="6DD0FA8A" w:rsidR="006A10B0" w:rsidRPr="00995E79" w:rsidRDefault="006A10B0" w:rsidP="00D26684">
            <w:pPr>
              <w:rPr>
                <w:sz w:val="16"/>
                <w:szCs w:val="16"/>
              </w:rPr>
            </w:pPr>
            <w:r w:rsidRPr="00995E79">
              <w:rPr>
                <w:b/>
                <w:bCs/>
                <w:sz w:val="16"/>
                <w:szCs w:val="16"/>
              </w:rPr>
              <w:t>VBID Initiative:</w:t>
            </w:r>
            <w:r w:rsidRPr="00995E79">
              <w:rPr>
                <w:sz w:val="16"/>
                <w:szCs w:val="16"/>
              </w:rPr>
              <w:t xml:space="preserve"> Medication copayments for intervention members were reduced to either $2.00 for brand-name medications and $0 for generic medications or to a $0 </w:t>
            </w:r>
            <w:r w:rsidRPr="00995E79">
              <w:rPr>
                <w:sz w:val="16"/>
                <w:szCs w:val="16"/>
              </w:rPr>
              <w:lastRenderedPageBreak/>
              <w:t>copayment for both brand and generic antidiabetic medications, depending on the account.</w:t>
            </w:r>
          </w:p>
          <w:p w14:paraId="5A979EDB" w14:textId="77777777" w:rsidR="006A10B0" w:rsidRPr="00995E79" w:rsidRDefault="006A10B0" w:rsidP="00D26684">
            <w:pPr>
              <w:rPr>
                <w:sz w:val="16"/>
                <w:szCs w:val="16"/>
              </w:rPr>
            </w:pPr>
            <w:r w:rsidRPr="00995E79">
              <w:rPr>
                <w:b/>
                <w:bCs/>
                <w:sz w:val="16"/>
                <w:szCs w:val="16"/>
              </w:rPr>
              <w:t xml:space="preserve">Comparator: </w:t>
            </w:r>
            <w:r w:rsidRPr="00995E79">
              <w:rPr>
                <w:sz w:val="16"/>
                <w:szCs w:val="16"/>
              </w:rPr>
              <w:t>A three-tier pharmacy benefit.</w:t>
            </w:r>
          </w:p>
        </w:tc>
        <w:tc>
          <w:tcPr>
            <w:tcW w:w="1418" w:type="dxa"/>
          </w:tcPr>
          <w:p w14:paraId="05B628DB" w14:textId="77777777" w:rsidR="006A10B0" w:rsidRPr="00995E79" w:rsidRDefault="006A10B0" w:rsidP="00D26684">
            <w:pPr>
              <w:jc w:val="center"/>
              <w:rPr>
                <w:sz w:val="16"/>
                <w:szCs w:val="16"/>
              </w:rPr>
            </w:pPr>
            <w:r w:rsidRPr="00995E79">
              <w:rPr>
                <w:sz w:val="16"/>
                <w:szCs w:val="16"/>
              </w:rPr>
              <w:lastRenderedPageBreak/>
              <w:t>12</w:t>
            </w:r>
          </w:p>
        </w:tc>
        <w:tc>
          <w:tcPr>
            <w:tcW w:w="2693" w:type="dxa"/>
          </w:tcPr>
          <w:p w14:paraId="3849FF40" w14:textId="77777777" w:rsidR="006A10B0" w:rsidRPr="00995E79" w:rsidRDefault="006A10B0" w:rsidP="00D26684">
            <w:pPr>
              <w:rPr>
                <w:b/>
                <w:bCs/>
                <w:sz w:val="16"/>
                <w:szCs w:val="16"/>
              </w:rPr>
            </w:pPr>
            <w:r w:rsidRPr="00995E79">
              <w:rPr>
                <w:b/>
                <w:bCs/>
                <w:sz w:val="16"/>
                <w:szCs w:val="16"/>
              </w:rPr>
              <w:t xml:space="preserve">Healthcare resources utilisation: </w:t>
            </w:r>
            <w:r w:rsidRPr="00995E79">
              <w:rPr>
                <w:sz w:val="16"/>
                <w:szCs w:val="16"/>
              </w:rPr>
              <w:t xml:space="preserve">Rates of performance for recommended diabetes-related care processes, including the percentages of patients who </w:t>
            </w:r>
            <w:r w:rsidRPr="00995E79">
              <w:rPr>
                <w:sz w:val="16"/>
                <w:szCs w:val="16"/>
              </w:rPr>
              <w:lastRenderedPageBreak/>
              <w:t>received at least annual monitoring of HbA1c, HDL-C, LDL-C, and medical attention for nephropathy.</w:t>
            </w:r>
          </w:p>
          <w:p w14:paraId="09D1FBBE" w14:textId="77777777" w:rsidR="006A10B0" w:rsidRPr="00995E79" w:rsidRDefault="006A10B0" w:rsidP="00D26684">
            <w:pPr>
              <w:rPr>
                <w:sz w:val="16"/>
                <w:szCs w:val="16"/>
              </w:rPr>
            </w:pPr>
          </w:p>
        </w:tc>
        <w:tc>
          <w:tcPr>
            <w:tcW w:w="2693" w:type="dxa"/>
          </w:tcPr>
          <w:p w14:paraId="57B3520F" w14:textId="77777777" w:rsidR="006A10B0" w:rsidRPr="00995E79" w:rsidRDefault="006A10B0" w:rsidP="00D26684">
            <w:pPr>
              <w:rPr>
                <w:sz w:val="16"/>
                <w:szCs w:val="16"/>
              </w:rPr>
            </w:pPr>
            <w:r w:rsidRPr="00995E79">
              <w:rPr>
                <w:b/>
                <w:bCs/>
                <w:sz w:val="16"/>
                <w:szCs w:val="16"/>
              </w:rPr>
              <w:lastRenderedPageBreak/>
              <w:t xml:space="preserve">Patients: </w:t>
            </w:r>
            <w:r w:rsidRPr="00995E79">
              <w:rPr>
                <w:sz w:val="16"/>
                <w:szCs w:val="16"/>
              </w:rPr>
              <w:t>Pharmacy.</w:t>
            </w:r>
          </w:p>
          <w:p w14:paraId="155FDF78" w14:textId="77777777" w:rsidR="006A10B0" w:rsidRPr="00995E79" w:rsidRDefault="006A10B0" w:rsidP="00D26684">
            <w:pPr>
              <w:rPr>
                <w:b/>
                <w:bCs/>
                <w:sz w:val="16"/>
                <w:szCs w:val="16"/>
              </w:rPr>
            </w:pPr>
            <w:r w:rsidRPr="00995E79">
              <w:rPr>
                <w:b/>
                <w:bCs/>
                <w:sz w:val="16"/>
                <w:szCs w:val="16"/>
              </w:rPr>
              <w:t xml:space="preserve">Insurers: </w:t>
            </w:r>
            <w:r w:rsidRPr="00995E79">
              <w:rPr>
                <w:sz w:val="16"/>
                <w:szCs w:val="16"/>
              </w:rPr>
              <w:t>Medical, pharmacy, and total.</w:t>
            </w:r>
          </w:p>
          <w:p w14:paraId="1A0CC627" w14:textId="77777777" w:rsidR="006A10B0" w:rsidRPr="00995E79" w:rsidRDefault="006A10B0" w:rsidP="00D26684">
            <w:pPr>
              <w:rPr>
                <w:sz w:val="16"/>
                <w:szCs w:val="16"/>
              </w:rPr>
            </w:pPr>
          </w:p>
        </w:tc>
      </w:tr>
      <w:tr w:rsidR="006A10B0" w:rsidRPr="00995E79" w14:paraId="2D8CDEDC" w14:textId="77777777" w:rsidTr="00AD15F6">
        <w:trPr>
          <w:jc w:val="center"/>
        </w:trPr>
        <w:tc>
          <w:tcPr>
            <w:tcW w:w="1560" w:type="dxa"/>
          </w:tcPr>
          <w:p w14:paraId="506881B4" w14:textId="0B8347B9" w:rsidR="006A10B0" w:rsidRPr="00995E79" w:rsidRDefault="006A10B0" w:rsidP="00D26684">
            <w:pPr>
              <w:rPr>
                <w:sz w:val="16"/>
                <w:szCs w:val="16"/>
              </w:rPr>
            </w:pPr>
            <w:r w:rsidRPr="00995E79">
              <w:rPr>
                <w:sz w:val="16"/>
                <w:szCs w:val="16"/>
              </w:rPr>
              <w:t xml:space="preserve">Clark 2014 </w:t>
            </w:r>
            <w:r w:rsidRPr="00995E79">
              <w:rPr>
                <w:sz w:val="16"/>
                <w:szCs w:val="16"/>
              </w:rPr>
              <w:fldChar w:fldCharType="begin"/>
            </w:r>
            <w:r w:rsidR="004303C6" w:rsidRPr="00995E79">
              <w:rPr>
                <w:sz w:val="16"/>
                <w:szCs w:val="16"/>
              </w:rPr>
              <w:instrText xml:space="preserve"> ADDIN ZOTERO_ITEM CSL_CITATION {"citationID":"PDNG4LHz","properties":{"formattedCitation":"[24]","plainCitation":"[24]","noteIndex":0},"citationItems":[{"id":45978,"uris":["http://zotero.org/users/11163297/items/JVKKW7WH"],"itemData":{"id":45978,"type":"article-journal","container-title":"Journal of Managed Care Pharmacy","DOI":"10.18553/jmcp.2014.20.2.141","ISSN":"1083-4087, 1944-706X","issue":"2","journalAbbreviation":"JMCP","language":"en","page":"141-150","source":"DOI.org (Crossref)","title":"Evaluation of Increased Adherence and Cost Savings of an Employer Value-Based Benefits Program Targeting Generic Antihyperlipidemic and Antidiabetic Medications","volume":"20","author":[{"family":"Clark","given":"Bobby"},{"family":"DuChane","given":"Janeen"},{"family":"Hou","given":"John"},{"family":"Rubinstein","given":"Elan"},{"family":"McMurray","given":"Jennifer"},{"family":"Duncan","given":"Ian"}],"issued":{"date-parts":[["2014",2]]}}}],"schema":"https://github.com/citation-style-language/schema/raw/master/csl-citation.json"} </w:instrText>
            </w:r>
            <w:r w:rsidRPr="00995E79">
              <w:rPr>
                <w:sz w:val="16"/>
                <w:szCs w:val="16"/>
              </w:rPr>
              <w:fldChar w:fldCharType="separate"/>
            </w:r>
            <w:r w:rsidR="004303C6" w:rsidRPr="00995E79">
              <w:rPr>
                <w:sz w:val="16"/>
                <w:szCs w:val="16"/>
              </w:rPr>
              <w:t>[24]</w:t>
            </w:r>
            <w:r w:rsidRPr="00995E79">
              <w:rPr>
                <w:sz w:val="16"/>
                <w:szCs w:val="16"/>
              </w:rPr>
              <w:fldChar w:fldCharType="end"/>
            </w:r>
          </w:p>
        </w:tc>
        <w:tc>
          <w:tcPr>
            <w:tcW w:w="4536" w:type="dxa"/>
          </w:tcPr>
          <w:p w14:paraId="6BFB4427" w14:textId="77777777" w:rsidR="006A10B0" w:rsidRPr="00995E79" w:rsidRDefault="006A10B0" w:rsidP="00D26684">
            <w:pPr>
              <w:rPr>
                <w:sz w:val="16"/>
                <w:szCs w:val="16"/>
              </w:rPr>
            </w:pPr>
            <w:r w:rsidRPr="00995E79">
              <w:rPr>
                <w:b/>
                <w:bCs/>
                <w:sz w:val="16"/>
                <w:szCs w:val="16"/>
              </w:rPr>
              <w:t>Population:</w:t>
            </w:r>
            <w:r w:rsidRPr="00995E79">
              <w:rPr>
                <w:sz w:val="16"/>
                <w:szCs w:val="16"/>
              </w:rPr>
              <w:t xml:space="preserve"> Employees, dependents, and retirees of a major employer enrolled in the employee health plan with a diagnosis of diabetes or hyperlipidaemia.</w:t>
            </w:r>
          </w:p>
          <w:p w14:paraId="21727C7D" w14:textId="7E37B054" w:rsidR="006A10B0" w:rsidRPr="00995E79" w:rsidRDefault="006A10B0" w:rsidP="00D26684">
            <w:pPr>
              <w:rPr>
                <w:sz w:val="16"/>
                <w:szCs w:val="16"/>
              </w:rPr>
            </w:pPr>
            <w:r w:rsidRPr="00995E79">
              <w:rPr>
                <w:b/>
                <w:bCs/>
                <w:sz w:val="16"/>
                <w:szCs w:val="16"/>
              </w:rPr>
              <w:t>VBID Initiative:</w:t>
            </w:r>
            <w:r w:rsidRPr="00995E79">
              <w:rPr>
                <w:sz w:val="16"/>
                <w:szCs w:val="16"/>
              </w:rPr>
              <w:t xml:space="preserve"> Certain generic diabetic and antihyperlipidemic medications with zero copay.</w:t>
            </w:r>
          </w:p>
          <w:p w14:paraId="401E85AD" w14:textId="77777777" w:rsidR="006A10B0" w:rsidRPr="00995E79" w:rsidRDefault="006A10B0" w:rsidP="00D26684">
            <w:pPr>
              <w:rPr>
                <w:sz w:val="16"/>
                <w:szCs w:val="16"/>
              </w:rPr>
            </w:pPr>
            <w:r w:rsidRPr="00995E79">
              <w:rPr>
                <w:b/>
                <w:bCs/>
                <w:sz w:val="16"/>
                <w:szCs w:val="16"/>
              </w:rPr>
              <w:t xml:space="preserve">Comparator: </w:t>
            </w:r>
            <w:r w:rsidRPr="00995E79">
              <w:rPr>
                <w:sz w:val="16"/>
                <w:szCs w:val="16"/>
              </w:rPr>
              <w:t>A three-tier pharmacy benefit.</w:t>
            </w:r>
          </w:p>
        </w:tc>
        <w:tc>
          <w:tcPr>
            <w:tcW w:w="1418" w:type="dxa"/>
          </w:tcPr>
          <w:p w14:paraId="6DFB1583" w14:textId="77777777" w:rsidR="006A10B0" w:rsidRPr="00995E79" w:rsidRDefault="006A10B0" w:rsidP="00D26684">
            <w:pPr>
              <w:jc w:val="center"/>
              <w:rPr>
                <w:sz w:val="16"/>
                <w:szCs w:val="16"/>
              </w:rPr>
            </w:pPr>
            <w:r w:rsidRPr="00995E79">
              <w:rPr>
                <w:sz w:val="16"/>
                <w:szCs w:val="16"/>
              </w:rPr>
              <w:t>18</w:t>
            </w:r>
          </w:p>
        </w:tc>
        <w:tc>
          <w:tcPr>
            <w:tcW w:w="2693" w:type="dxa"/>
          </w:tcPr>
          <w:p w14:paraId="5475305C" w14:textId="77777777" w:rsidR="006A10B0" w:rsidRPr="00995E79" w:rsidRDefault="006A10B0" w:rsidP="00D26684">
            <w:pPr>
              <w:rPr>
                <w:sz w:val="16"/>
                <w:szCs w:val="16"/>
              </w:rPr>
            </w:pPr>
            <w:r w:rsidRPr="00995E79">
              <w:rPr>
                <w:b/>
                <w:bCs/>
                <w:sz w:val="16"/>
                <w:szCs w:val="16"/>
              </w:rPr>
              <w:t xml:space="preserve">Adherence: </w:t>
            </w:r>
            <w:r w:rsidRPr="00995E79">
              <w:rPr>
                <w:sz w:val="16"/>
                <w:szCs w:val="16"/>
              </w:rPr>
              <w:t>PDC.</w:t>
            </w:r>
          </w:p>
          <w:p w14:paraId="2ECD174F" w14:textId="77777777" w:rsidR="006A10B0" w:rsidRPr="00995E79" w:rsidRDefault="006A10B0" w:rsidP="00D26684">
            <w:pPr>
              <w:rPr>
                <w:b/>
                <w:bCs/>
                <w:sz w:val="16"/>
                <w:szCs w:val="16"/>
              </w:rPr>
            </w:pPr>
            <w:r w:rsidRPr="00995E79">
              <w:rPr>
                <w:b/>
                <w:bCs/>
                <w:sz w:val="16"/>
                <w:szCs w:val="16"/>
              </w:rPr>
              <w:t xml:space="preserve">Other(s): </w:t>
            </w:r>
            <w:r w:rsidRPr="00995E79">
              <w:rPr>
                <w:sz w:val="16"/>
                <w:szCs w:val="16"/>
              </w:rPr>
              <w:t>Refill gap.</w:t>
            </w:r>
          </w:p>
          <w:p w14:paraId="0D03FC08" w14:textId="77777777" w:rsidR="006A10B0" w:rsidRPr="00995E79" w:rsidRDefault="006A10B0" w:rsidP="00D26684">
            <w:pPr>
              <w:rPr>
                <w:sz w:val="16"/>
                <w:szCs w:val="16"/>
              </w:rPr>
            </w:pPr>
          </w:p>
        </w:tc>
        <w:tc>
          <w:tcPr>
            <w:tcW w:w="2693" w:type="dxa"/>
          </w:tcPr>
          <w:p w14:paraId="330EB9E4" w14:textId="6DAD1831" w:rsidR="00610548" w:rsidRPr="00995E79" w:rsidRDefault="00610548" w:rsidP="00D26684">
            <w:pPr>
              <w:rPr>
                <w:b/>
                <w:bCs/>
                <w:sz w:val="16"/>
                <w:szCs w:val="16"/>
              </w:rPr>
            </w:pPr>
            <w:r w:rsidRPr="00995E79">
              <w:rPr>
                <w:b/>
                <w:bCs/>
                <w:sz w:val="16"/>
                <w:szCs w:val="16"/>
              </w:rPr>
              <w:t xml:space="preserve">Patients: </w:t>
            </w:r>
            <w:r w:rsidRPr="00995E79">
              <w:rPr>
                <w:sz w:val="16"/>
                <w:szCs w:val="16"/>
              </w:rPr>
              <w:t>Pharmacy.</w:t>
            </w:r>
          </w:p>
          <w:p w14:paraId="6CE87993" w14:textId="3AE9B698" w:rsidR="006A10B0" w:rsidRPr="00995E79" w:rsidRDefault="006A10B0" w:rsidP="00D26684">
            <w:pPr>
              <w:rPr>
                <w:sz w:val="16"/>
                <w:szCs w:val="16"/>
              </w:rPr>
            </w:pPr>
            <w:r w:rsidRPr="00995E79">
              <w:rPr>
                <w:b/>
                <w:bCs/>
                <w:sz w:val="16"/>
                <w:szCs w:val="16"/>
              </w:rPr>
              <w:t xml:space="preserve">Insurers: </w:t>
            </w:r>
            <w:r w:rsidRPr="00995E79">
              <w:rPr>
                <w:sz w:val="16"/>
                <w:szCs w:val="16"/>
              </w:rPr>
              <w:t>Pharmacy.</w:t>
            </w:r>
          </w:p>
        </w:tc>
      </w:tr>
      <w:tr w:rsidR="006A10B0" w:rsidRPr="00995E79" w14:paraId="45530F9E" w14:textId="77777777" w:rsidTr="00AD15F6">
        <w:trPr>
          <w:jc w:val="center"/>
        </w:trPr>
        <w:tc>
          <w:tcPr>
            <w:tcW w:w="1560" w:type="dxa"/>
          </w:tcPr>
          <w:p w14:paraId="104E6B7A" w14:textId="7C80BC4F" w:rsidR="006A10B0" w:rsidRPr="00995E79" w:rsidRDefault="006A10B0" w:rsidP="00D26684">
            <w:pPr>
              <w:rPr>
                <w:sz w:val="16"/>
                <w:szCs w:val="16"/>
              </w:rPr>
            </w:pPr>
            <w:r w:rsidRPr="00995E79">
              <w:rPr>
                <w:sz w:val="16"/>
                <w:szCs w:val="16"/>
              </w:rPr>
              <w:t xml:space="preserve">Choudhry 2011 </w:t>
            </w:r>
            <w:r w:rsidRPr="00995E79">
              <w:rPr>
                <w:sz w:val="16"/>
                <w:szCs w:val="16"/>
              </w:rPr>
              <w:fldChar w:fldCharType="begin"/>
            </w:r>
            <w:r w:rsidR="004303C6" w:rsidRPr="00995E79">
              <w:rPr>
                <w:sz w:val="16"/>
                <w:szCs w:val="16"/>
              </w:rPr>
              <w:instrText xml:space="preserve"> ADDIN ZOTERO_ITEM CSL_CITATION {"citationID":"sOHgV1Cn","properties":{"formattedCitation":"[25]","plainCitation":"[25]","noteIndex":0},"citationItems":[{"id":45980,"uris":["http://zotero.org/users/11163297/items/Q9YNS7DZ"],"itemData":{"id":45980,"type":"article-journal","container-title":"New England Journal of Medicine","DOI":"10.1056/NEJMsa1107913","ISSN":"0028-4793, 1533-4406","issue":"22","journalAbbreviation":"N Engl J Med","language":"en","page":"2088-2097","source":"DOI.org (Crossref)","title":"Full Coverage for Preventive Medications after Myocardial Infarction","volume":"365","author":[{"family":"Choudhry","given":"Niteesh K."},{"family":"Avorn","given":"Jerry"},{"family":"Glynn","given":"Robert J."},{"family":"Antman","given":"Elliott M."},{"family":"Schneeweiss","given":"Sebastian"},{"family":"Toscano","given":"Michele"},{"family":"Reisman","given":"Lonny"},{"family":"Fernandes","given":"Joaquim"},{"family":"Spettell","given":"Claire"},{"family":"Lee","given":"Joy L."},{"family":"Levin","given":"Raisa"},{"family":"Brennan","given":"Troyen"},{"family":"Shrank","given":"William H."}],"issued":{"date-parts":[["2011",12]]}}}],"schema":"https://github.com/citation-style-language/schema/raw/master/csl-citation.json"} </w:instrText>
            </w:r>
            <w:r w:rsidRPr="00995E79">
              <w:rPr>
                <w:sz w:val="16"/>
                <w:szCs w:val="16"/>
              </w:rPr>
              <w:fldChar w:fldCharType="separate"/>
            </w:r>
            <w:r w:rsidR="004303C6" w:rsidRPr="00995E79">
              <w:rPr>
                <w:sz w:val="16"/>
                <w:szCs w:val="16"/>
              </w:rPr>
              <w:t>[25]</w:t>
            </w:r>
            <w:r w:rsidRPr="00995E79">
              <w:rPr>
                <w:sz w:val="16"/>
                <w:szCs w:val="16"/>
              </w:rPr>
              <w:fldChar w:fldCharType="end"/>
            </w:r>
          </w:p>
        </w:tc>
        <w:tc>
          <w:tcPr>
            <w:tcW w:w="4536" w:type="dxa"/>
          </w:tcPr>
          <w:p w14:paraId="163CB5EA" w14:textId="77777777" w:rsidR="006A10B0" w:rsidRPr="00995E79" w:rsidRDefault="006A10B0" w:rsidP="00D26684">
            <w:pPr>
              <w:rPr>
                <w:sz w:val="16"/>
                <w:szCs w:val="16"/>
              </w:rPr>
            </w:pPr>
            <w:r w:rsidRPr="00995E79">
              <w:rPr>
                <w:b/>
                <w:bCs/>
                <w:sz w:val="16"/>
                <w:szCs w:val="16"/>
              </w:rPr>
              <w:t>Population:</w:t>
            </w:r>
            <w:r w:rsidRPr="00995E79">
              <w:rPr>
                <w:sz w:val="16"/>
                <w:szCs w:val="16"/>
              </w:rPr>
              <w:t xml:space="preserve"> Patients were eligible for inclusion in the study if they received both medical and prescription drug benefits through Aetna and had been discharged from the hospital with a principal or secondary diagnosis of MI after a length of stay of 3 to 180 days.</w:t>
            </w:r>
          </w:p>
          <w:p w14:paraId="321B8928" w14:textId="481E9E9F" w:rsidR="006A10B0" w:rsidRPr="00995E79" w:rsidRDefault="006A10B0" w:rsidP="00D26684">
            <w:pPr>
              <w:rPr>
                <w:sz w:val="16"/>
                <w:szCs w:val="16"/>
              </w:rPr>
            </w:pPr>
            <w:r w:rsidRPr="00995E79">
              <w:rPr>
                <w:b/>
                <w:bCs/>
                <w:sz w:val="16"/>
                <w:szCs w:val="16"/>
              </w:rPr>
              <w:t>VBID Initiative:</w:t>
            </w:r>
            <w:r w:rsidRPr="00995E79">
              <w:rPr>
                <w:sz w:val="16"/>
                <w:szCs w:val="16"/>
              </w:rPr>
              <w:t xml:space="preserve"> Full-coverage for all statins, β-blocker, angiotensin-converting–enzyme inhibitors, or angiotensin-receptor blockers.</w:t>
            </w:r>
          </w:p>
          <w:p w14:paraId="65699161" w14:textId="77777777" w:rsidR="006A10B0" w:rsidRPr="00995E79" w:rsidRDefault="006A10B0" w:rsidP="00D26684">
            <w:pPr>
              <w:rPr>
                <w:sz w:val="16"/>
                <w:szCs w:val="16"/>
              </w:rPr>
            </w:pPr>
            <w:r w:rsidRPr="00995E79">
              <w:rPr>
                <w:b/>
                <w:bCs/>
                <w:sz w:val="16"/>
                <w:szCs w:val="16"/>
              </w:rPr>
              <w:t xml:space="preserve">Comparator: </w:t>
            </w:r>
            <w:r w:rsidRPr="00995E79">
              <w:rPr>
                <w:sz w:val="16"/>
                <w:szCs w:val="16"/>
              </w:rPr>
              <w:t>Usual coverage.</w:t>
            </w:r>
          </w:p>
        </w:tc>
        <w:tc>
          <w:tcPr>
            <w:tcW w:w="1418" w:type="dxa"/>
          </w:tcPr>
          <w:p w14:paraId="1DFB2BE1" w14:textId="77777777" w:rsidR="006A10B0" w:rsidRPr="00995E79" w:rsidRDefault="006A10B0" w:rsidP="00D26684">
            <w:pPr>
              <w:jc w:val="center"/>
              <w:rPr>
                <w:sz w:val="16"/>
                <w:szCs w:val="16"/>
              </w:rPr>
            </w:pPr>
            <w:r w:rsidRPr="00995E79">
              <w:rPr>
                <w:sz w:val="16"/>
                <w:szCs w:val="16"/>
              </w:rPr>
              <w:t>13</w:t>
            </w:r>
          </w:p>
        </w:tc>
        <w:tc>
          <w:tcPr>
            <w:tcW w:w="2693" w:type="dxa"/>
          </w:tcPr>
          <w:p w14:paraId="47CF10F5" w14:textId="77777777" w:rsidR="006A10B0" w:rsidRPr="00995E79" w:rsidRDefault="006A10B0" w:rsidP="00D26684">
            <w:pPr>
              <w:rPr>
                <w:b/>
                <w:bCs/>
                <w:sz w:val="16"/>
                <w:szCs w:val="16"/>
              </w:rPr>
            </w:pPr>
            <w:r w:rsidRPr="00995E79">
              <w:rPr>
                <w:b/>
                <w:bCs/>
                <w:sz w:val="16"/>
                <w:szCs w:val="16"/>
              </w:rPr>
              <w:t xml:space="preserve">Adherence: </w:t>
            </w:r>
            <w:r w:rsidRPr="00995E79">
              <w:rPr>
                <w:sz w:val="16"/>
                <w:szCs w:val="16"/>
              </w:rPr>
              <w:t>MPR.</w:t>
            </w:r>
          </w:p>
          <w:p w14:paraId="6DCA6603" w14:textId="77777777" w:rsidR="006A10B0" w:rsidRPr="00995E79" w:rsidRDefault="006A10B0" w:rsidP="00D26684">
            <w:pPr>
              <w:rPr>
                <w:b/>
                <w:bCs/>
                <w:sz w:val="16"/>
                <w:szCs w:val="16"/>
              </w:rPr>
            </w:pPr>
            <w:r w:rsidRPr="00995E79">
              <w:rPr>
                <w:b/>
                <w:bCs/>
                <w:sz w:val="16"/>
                <w:szCs w:val="16"/>
              </w:rPr>
              <w:t xml:space="preserve">Healthcare resources utilisation: </w:t>
            </w:r>
            <w:r w:rsidRPr="00995E79">
              <w:rPr>
                <w:sz w:val="16"/>
                <w:szCs w:val="16"/>
              </w:rPr>
              <w:t>Readmission for major vascular event or revascularization.</w:t>
            </w:r>
          </w:p>
          <w:p w14:paraId="08B86739" w14:textId="77777777" w:rsidR="006A10B0" w:rsidRPr="00995E79" w:rsidRDefault="006A10B0" w:rsidP="00D26684">
            <w:pPr>
              <w:rPr>
                <w:b/>
                <w:bCs/>
                <w:sz w:val="16"/>
                <w:szCs w:val="16"/>
              </w:rPr>
            </w:pPr>
            <w:r w:rsidRPr="00995E79">
              <w:rPr>
                <w:b/>
                <w:bCs/>
                <w:sz w:val="16"/>
                <w:szCs w:val="16"/>
              </w:rPr>
              <w:t xml:space="preserve">Cardiovascular events: </w:t>
            </w:r>
            <w:r w:rsidRPr="00995E79">
              <w:rPr>
                <w:sz w:val="16"/>
                <w:szCs w:val="16"/>
              </w:rPr>
              <w:t>Rate and of MACE(s) and time to and time to the first MACE.</w:t>
            </w:r>
          </w:p>
          <w:p w14:paraId="255C9900" w14:textId="77777777" w:rsidR="006A10B0" w:rsidRPr="00995E79" w:rsidRDefault="006A10B0" w:rsidP="00D26684">
            <w:pPr>
              <w:rPr>
                <w:sz w:val="16"/>
                <w:szCs w:val="16"/>
              </w:rPr>
            </w:pPr>
          </w:p>
        </w:tc>
        <w:tc>
          <w:tcPr>
            <w:tcW w:w="2693" w:type="dxa"/>
          </w:tcPr>
          <w:p w14:paraId="6C665DAE" w14:textId="77777777" w:rsidR="006A10B0" w:rsidRPr="00995E79" w:rsidRDefault="006A10B0" w:rsidP="00D26684">
            <w:pPr>
              <w:rPr>
                <w:b/>
                <w:bCs/>
                <w:sz w:val="16"/>
                <w:szCs w:val="16"/>
              </w:rPr>
            </w:pPr>
            <w:r w:rsidRPr="00995E79">
              <w:rPr>
                <w:b/>
                <w:bCs/>
                <w:sz w:val="16"/>
                <w:szCs w:val="16"/>
              </w:rPr>
              <w:t xml:space="preserve">Patients: </w:t>
            </w:r>
            <w:r w:rsidRPr="00995E79">
              <w:rPr>
                <w:sz w:val="16"/>
                <w:szCs w:val="16"/>
              </w:rPr>
              <w:t>Pharmacy, medical, and total.</w:t>
            </w:r>
          </w:p>
          <w:p w14:paraId="2E24BD65" w14:textId="77777777" w:rsidR="006A10B0" w:rsidRPr="00995E79" w:rsidRDefault="006A10B0" w:rsidP="00D26684">
            <w:pPr>
              <w:rPr>
                <w:b/>
                <w:bCs/>
                <w:sz w:val="16"/>
                <w:szCs w:val="16"/>
              </w:rPr>
            </w:pPr>
            <w:r w:rsidRPr="00995E79">
              <w:rPr>
                <w:b/>
                <w:bCs/>
                <w:sz w:val="16"/>
                <w:szCs w:val="16"/>
              </w:rPr>
              <w:t xml:space="preserve">Insurers: </w:t>
            </w:r>
            <w:r w:rsidRPr="00995E79">
              <w:rPr>
                <w:sz w:val="16"/>
                <w:szCs w:val="16"/>
              </w:rPr>
              <w:t>Pharmacy, medical, and total.</w:t>
            </w:r>
          </w:p>
          <w:p w14:paraId="528295CB" w14:textId="77777777" w:rsidR="006A10B0" w:rsidRPr="00995E79" w:rsidRDefault="006A10B0" w:rsidP="00D26684">
            <w:pPr>
              <w:rPr>
                <w:b/>
                <w:bCs/>
                <w:sz w:val="16"/>
                <w:szCs w:val="16"/>
              </w:rPr>
            </w:pPr>
            <w:r w:rsidRPr="00995E79">
              <w:rPr>
                <w:b/>
                <w:bCs/>
                <w:sz w:val="16"/>
                <w:szCs w:val="16"/>
              </w:rPr>
              <w:t xml:space="preserve">Combined: </w:t>
            </w:r>
            <w:r w:rsidRPr="00995E79">
              <w:rPr>
                <w:sz w:val="16"/>
                <w:szCs w:val="16"/>
              </w:rPr>
              <w:t>Pharmacy, medical, and total.</w:t>
            </w:r>
          </w:p>
          <w:p w14:paraId="76B97F3C" w14:textId="77777777" w:rsidR="006A10B0" w:rsidRPr="00995E79" w:rsidRDefault="006A10B0" w:rsidP="00D26684">
            <w:pPr>
              <w:rPr>
                <w:sz w:val="16"/>
                <w:szCs w:val="16"/>
              </w:rPr>
            </w:pPr>
          </w:p>
        </w:tc>
      </w:tr>
      <w:tr w:rsidR="006A10B0" w:rsidRPr="00995E79" w14:paraId="49DFE357" w14:textId="77777777" w:rsidTr="00AD15F6">
        <w:trPr>
          <w:jc w:val="center"/>
        </w:trPr>
        <w:tc>
          <w:tcPr>
            <w:tcW w:w="1560" w:type="dxa"/>
          </w:tcPr>
          <w:p w14:paraId="1E8AECC1" w14:textId="5F75D400" w:rsidR="006A10B0" w:rsidRPr="00995E79" w:rsidRDefault="006A10B0" w:rsidP="00D26684">
            <w:pPr>
              <w:rPr>
                <w:sz w:val="16"/>
                <w:szCs w:val="16"/>
              </w:rPr>
            </w:pPr>
            <w:r w:rsidRPr="00995E79">
              <w:rPr>
                <w:sz w:val="16"/>
                <w:szCs w:val="16"/>
              </w:rPr>
              <w:t xml:space="preserve">Kulik 2013 </w:t>
            </w:r>
            <w:r w:rsidRPr="00995E79">
              <w:rPr>
                <w:sz w:val="16"/>
                <w:szCs w:val="16"/>
              </w:rPr>
              <w:fldChar w:fldCharType="begin"/>
            </w:r>
            <w:r w:rsidR="004303C6" w:rsidRPr="00995E79">
              <w:rPr>
                <w:sz w:val="16"/>
                <w:szCs w:val="16"/>
              </w:rPr>
              <w:instrText xml:space="preserve"> ADDIN ZOTERO_ITEM CSL_CITATION {"citationID":"MA8Qw1ec","properties":{"formattedCitation":"[26]","plainCitation":"[26]","noteIndex":0},"citationItems":[{"id":45982,"uris":["http://zotero.org/users/11163297/items/4VT675LF"],"itemData":{"id":45982,"type":"article-journal","abstract":"Background—\n              Eliminating out-of-pocket costs for patients after myocardial infarction (MI) improves adherence to preventive therapies and reduces clinical events. Because adherence to medical therapy is low among patients treated with coronary artery bypass graft surgery (CABG), we evaluated the impact of providing full prescription coverage to this patient subgroup.\n            \n            \n              Methods and Results—\n              \n                The MI Free Rx Event and Economic Evaluation (FREEE) trial randomly assigned 5855 patients with MI to full prescription coverage or usual formulary coverage for all statins, β-blockers, angiotensin-converting enzyme inhibitors, or angiotensin receptor blockers. We assessed the impact of full prescription coverage on adherence, clinical outcomes, and healthcare costs using adjusted models among the 1052 patients who underwent CABG at the index hospitalization and 4803 who did not. CABG patients were older and had more comorbid illness (\n                P\n                &lt;0.01). After MI, CABG patients were significantly more likely to receive β-blockers and statins but were less likely to receive angiotensin-converting enzyme inhibitor/angiotensin receptor blocker therapy (\n                P\n                &lt;0.01). Receiving full drug coverage increased rates of adherence to all preventative medications after CABG (all\n                P\n                &lt;0.05). Full coverage was also associated with nonsignificant reductions in the rate of major vascular events or revascularization for patients treated with CABG (hazard ratio, 0.91; 95% confidence interval, 0.66–1.25) or without CABG (hazard ratio, 0.93; 95% confidence interval, 0.82–1.06), with no interaction noted (\n                P\n                int\n                =NS). After CABG, full prescription coverage significantly reduced patient out-of-pocket spending for drugs (\n                P\n                =0.001) without increasing overall health expenditures (\n                P\n                =NS).\n              \n            \n            \n              Conclusions—\n              Eliminating drug copayments after MI provides consistent benefits to patients treated with or without CABG, leading to increased medication adherence, trends toward improved clinical outcomes, and reduced patient out-of-pocket expenses.","container-title":"Circulation","DOI":"10.1161/CIRCULATIONAHA.112.000337","ISSN":"0009-7322, 1524-4539","issue":"11_suppl_1","journalAbbreviation":"Circulation","language":"en","source":"DOI.org (Crossref)","title":"Full Prescription Coverage Versus Usual Prescription Coverage After Coronary Artery Bypass Graft Surgery: Analysis From the Post-Myocardial Infarction Free Rx Event and Economic Evaluation (FREEE) Randomized Trial","title-short":"Full Prescription Coverage Versus Usual Prescription Coverage After Coronary Artery Bypass Graft Surgery","URL":"https://www.ahajournals.org/doi/10.1161/CIRCULATIONAHA.112.000337","volume":"128","author":[{"family":"Kulik","given":"Alexander"},{"family":"Desai","given":"Nihar R."},{"family":"Shrank","given":"William H."},{"family":"Antman","given":"Elliott M."},{"family":"Glynn","given":"Robert J."},{"family":"Levin","given":"Raisa"},{"family":"Reisman","given":"Lonny"},{"family":"Brennan","given":"Troyen"},{"family":"Choudhry","given":"Niteesh K."}],"accessed":{"date-parts":[["2024",10,15]]},"issued":{"date-parts":[["2013",9,10]]}}}],"schema":"https://github.com/citation-style-language/schema/raw/master/csl-citation.json"} </w:instrText>
            </w:r>
            <w:r w:rsidRPr="00995E79">
              <w:rPr>
                <w:sz w:val="16"/>
                <w:szCs w:val="16"/>
              </w:rPr>
              <w:fldChar w:fldCharType="separate"/>
            </w:r>
            <w:r w:rsidR="004303C6" w:rsidRPr="00995E79">
              <w:rPr>
                <w:sz w:val="16"/>
                <w:szCs w:val="16"/>
              </w:rPr>
              <w:t>[26]</w:t>
            </w:r>
            <w:r w:rsidRPr="00995E79">
              <w:rPr>
                <w:sz w:val="16"/>
                <w:szCs w:val="16"/>
              </w:rPr>
              <w:fldChar w:fldCharType="end"/>
            </w:r>
          </w:p>
        </w:tc>
        <w:tc>
          <w:tcPr>
            <w:tcW w:w="4536" w:type="dxa"/>
          </w:tcPr>
          <w:p w14:paraId="46B29B73" w14:textId="77777777" w:rsidR="006A10B0" w:rsidRPr="00995E79" w:rsidRDefault="006A10B0" w:rsidP="00D26684">
            <w:pPr>
              <w:rPr>
                <w:sz w:val="16"/>
                <w:szCs w:val="16"/>
              </w:rPr>
            </w:pPr>
            <w:r w:rsidRPr="00995E79">
              <w:rPr>
                <w:b/>
                <w:bCs/>
                <w:sz w:val="16"/>
                <w:szCs w:val="16"/>
              </w:rPr>
              <w:t>Population:</w:t>
            </w:r>
            <w:r w:rsidRPr="00995E79">
              <w:rPr>
                <w:sz w:val="16"/>
                <w:szCs w:val="16"/>
              </w:rPr>
              <w:t xml:space="preserve"> Patients treated with or without CABG after a recent MI were eligible for inclusion in the study if they received both medical and prescription drug benefits through Aetna.</w:t>
            </w:r>
          </w:p>
          <w:p w14:paraId="4D02624B" w14:textId="041D0068" w:rsidR="006A10B0" w:rsidRPr="00995E79" w:rsidRDefault="006A10B0" w:rsidP="00D26684">
            <w:pPr>
              <w:rPr>
                <w:sz w:val="16"/>
                <w:szCs w:val="16"/>
              </w:rPr>
            </w:pPr>
            <w:r w:rsidRPr="00995E79">
              <w:rPr>
                <w:b/>
                <w:bCs/>
                <w:sz w:val="16"/>
                <w:szCs w:val="16"/>
              </w:rPr>
              <w:t>VBID Initiative:</w:t>
            </w:r>
            <w:r w:rsidRPr="00995E79">
              <w:rPr>
                <w:sz w:val="16"/>
                <w:szCs w:val="16"/>
              </w:rPr>
              <w:t xml:space="preserve"> Full-coverage for all statins, β-blockers, angiotensin-converting–enzyme inhibitors, or angiotensin-receptor blockers.</w:t>
            </w:r>
          </w:p>
          <w:p w14:paraId="6F81B714" w14:textId="77777777" w:rsidR="006A10B0" w:rsidRPr="00995E79" w:rsidRDefault="006A10B0" w:rsidP="00D26684">
            <w:pPr>
              <w:rPr>
                <w:sz w:val="16"/>
                <w:szCs w:val="16"/>
              </w:rPr>
            </w:pPr>
            <w:r w:rsidRPr="00995E79">
              <w:rPr>
                <w:b/>
                <w:bCs/>
                <w:sz w:val="16"/>
                <w:szCs w:val="16"/>
              </w:rPr>
              <w:t xml:space="preserve">Comparator: </w:t>
            </w:r>
            <w:r w:rsidRPr="00995E79">
              <w:rPr>
                <w:sz w:val="16"/>
                <w:szCs w:val="16"/>
              </w:rPr>
              <w:t>Usual coverage.</w:t>
            </w:r>
          </w:p>
        </w:tc>
        <w:tc>
          <w:tcPr>
            <w:tcW w:w="1418" w:type="dxa"/>
          </w:tcPr>
          <w:p w14:paraId="5E596051" w14:textId="77777777" w:rsidR="006A10B0" w:rsidRPr="00995E79" w:rsidRDefault="006A10B0" w:rsidP="00D26684">
            <w:pPr>
              <w:jc w:val="center"/>
              <w:rPr>
                <w:sz w:val="16"/>
                <w:szCs w:val="16"/>
              </w:rPr>
            </w:pPr>
            <w:r w:rsidRPr="00995E79">
              <w:rPr>
                <w:sz w:val="16"/>
                <w:szCs w:val="16"/>
              </w:rPr>
              <w:t>12</w:t>
            </w:r>
          </w:p>
        </w:tc>
        <w:tc>
          <w:tcPr>
            <w:tcW w:w="2693" w:type="dxa"/>
          </w:tcPr>
          <w:p w14:paraId="25D0EC8D" w14:textId="77777777" w:rsidR="006A10B0" w:rsidRPr="00995E79" w:rsidRDefault="006A10B0" w:rsidP="00D26684">
            <w:pPr>
              <w:rPr>
                <w:b/>
                <w:bCs/>
                <w:sz w:val="16"/>
                <w:szCs w:val="16"/>
              </w:rPr>
            </w:pPr>
            <w:r w:rsidRPr="00995E79">
              <w:rPr>
                <w:b/>
                <w:bCs/>
                <w:sz w:val="16"/>
                <w:szCs w:val="16"/>
              </w:rPr>
              <w:t xml:space="preserve">Adherence: </w:t>
            </w:r>
            <w:r w:rsidRPr="00995E79">
              <w:rPr>
                <w:sz w:val="16"/>
                <w:szCs w:val="16"/>
              </w:rPr>
              <w:t>MPR.</w:t>
            </w:r>
          </w:p>
          <w:p w14:paraId="5B0FB0FE" w14:textId="77777777" w:rsidR="006A10B0" w:rsidRPr="00995E79" w:rsidRDefault="006A10B0" w:rsidP="00D26684">
            <w:pPr>
              <w:rPr>
                <w:b/>
                <w:bCs/>
                <w:sz w:val="16"/>
                <w:szCs w:val="16"/>
              </w:rPr>
            </w:pPr>
            <w:r w:rsidRPr="00995E79">
              <w:rPr>
                <w:b/>
                <w:bCs/>
                <w:sz w:val="16"/>
                <w:szCs w:val="16"/>
              </w:rPr>
              <w:t xml:space="preserve">Healthcare resources utilisation: </w:t>
            </w:r>
            <w:r w:rsidRPr="00995E79">
              <w:rPr>
                <w:sz w:val="16"/>
                <w:szCs w:val="16"/>
              </w:rPr>
              <w:t>Readmission for major vascular event or revascularization.</w:t>
            </w:r>
          </w:p>
          <w:p w14:paraId="0405DCF7" w14:textId="77777777" w:rsidR="006A10B0" w:rsidRPr="00995E79" w:rsidRDefault="006A10B0" w:rsidP="00D26684">
            <w:pPr>
              <w:rPr>
                <w:sz w:val="16"/>
                <w:szCs w:val="16"/>
              </w:rPr>
            </w:pPr>
            <w:r w:rsidRPr="00995E79">
              <w:rPr>
                <w:b/>
                <w:bCs/>
                <w:sz w:val="16"/>
                <w:szCs w:val="16"/>
              </w:rPr>
              <w:t xml:space="preserve">Cardiovascular events: </w:t>
            </w:r>
            <w:r w:rsidRPr="00995E79">
              <w:rPr>
                <w:sz w:val="16"/>
                <w:szCs w:val="16"/>
              </w:rPr>
              <w:t>Rate and of MACE(s) and time to and time to the first MACE.</w:t>
            </w:r>
          </w:p>
        </w:tc>
        <w:tc>
          <w:tcPr>
            <w:tcW w:w="2693" w:type="dxa"/>
          </w:tcPr>
          <w:p w14:paraId="6FFA974A" w14:textId="77777777" w:rsidR="006A10B0" w:rsidRPr="00995E79" w:rsidRDefault="006A10B0" w:rsidP="00D26684">
            <w:pPr>
              <w:rPr>
                <w:b/>
                <w:bCs/>
                <w:sz w:val="16"/>
                <w:szCs w:val="16"/>
              </w:rPr>
            </w:pPr>
            <w:r w:rsidRPr="00995E79">
              <w:rPr>
                <w:b/>
                <w:bCs/>
                <w:sz w:val="16"/>
                <w:szCs w:val="16"/>
              </w:rPr>
              <w:t xml:space="preserve">Patients: </w:t>
            </w:r>
            <w:r w:rsidRPr="00995E79">
              <w:rPr>
                <w:sz w:val="16"/>
                <w:szCs w:val="16"/>
              </w:rPr>
              <w:t>Pharmacy, medical, and total.</w:t>
            </w:r>
          </w:p>
          <w:p w14:paraId="7B8AEE7C" w14:textId="77777777" w:rsidR="006A10B0" w:rsidRPr="00995E79" w:rsidRDefault="006A10B0" w:rsidP="00D26684">
            <w:pPr>
              <w:rPr>
                <w:b/>
                <w:bCs/>
                <w:sz w:val="16"/>
                <w:szCs w:val="16"/>
              </w:rPr>
            </w:pPr>
            <w:r w:rsidRPr="00995E79">
              <w:rPr>
                <w:b/>
                <w:bCs/>
                <w:sz w:val="16"/>
                <w:szCs w:val="16"/>
              </w:rPr>
              <w:t xml:space="preserve">Insurers: </w:t>
            </w:r>
            <w:r w:rsidRPr="00995E79">
              <w:rPr>
                <w:sz w:val="16"/>
                <w:szCs w:val="16"/>
              </w:rPr>
              <w:t>Pharmacy, medical, and total.</w:t>
            </w:r>
          </w:p>
          <w:p w14:paraId="1BEC0DF3" w14:textId="77777777" w:rsidR="006A10B0" w:rsidRPr="00995E79" w:rsidRDefault="006A10B0" w:rsidP="00D26684">
            <w:pPr>
              <w:rPr>
                <w:sz w:val="16"/>
                <w:szCs w:val="16"/>
              </w:rPr>
            </w:pPr>
          </w:p>
        </w:tc>
      </w:tr>
      <w:tr w:rsidR="006A10B0" w:rsidRPr="00995E79" w14:paraId="75F27D9E" w14:textId="77777777" w:rsidTr="00AD15F6">
        <w:trPr>
          <w:jc w:val="center"/>
        </w:trPr>
        <w:tc>
          <w:tcPr>
            <w:tcW w:w="1560" w:type="dxa"/>
          </w:tcPr>
          <w:p w14:paraId="2D21660F" w14:textId="49F4159F" w:rsidR="006A10B0" w:rsidRPr="00995E79" w:rsidRDefault="006A10B0" w:rsidP="00D26684">
            <w:pPr>
              <w:rPr>
                <w:sz w:val="16"/>
                <w:szCs w:val="16"/>
              </w:rPr>
            </w:pPr>
            <w:r w:rsidRPr="00995E79">
              <w:rPr>
                <w:sz w:val="16"/>
                <w:szCs w:val="16"/>
              </w:rPr>
              <w:t xml:space="preserve">Peaslee 2016 </w:t>
            </w:r>
            <w:r w:rsidRPr="00995E79">
              <w:rPr>
                <w:sz w:val="16"/>
                <w:szCs w:val="16"/>
              </w:rPr>
              <w:fldChar w:fldCharType="begin"/>
            </w:r>
            <w:r w:rsidR="004303C6" w:rsidRPr="00995E79">
              <w:rPr>
                <w:sz w:val="16"/>
                <w:szCs w:val="16"/>
              </w:rPr>
              <w:instrText xml:space="preserve"> ADDIN ZOTERO_ITEM CSL_CITATION {"citationID":"a7r2n3n34c","properties":{"formattedCitation":"[27]","plainCitation":"[27]","noteIndex":0},"citationItems":[{"id":45984,"uris":["http://zotero.org/users/11163297/items/V6FSEB4W"],"itemData":{"id":45984,"type":"article-journal","container-title":"Journal of Managed Care &amp; Specialty Pharmacy","DOI":"10.18553/jmcp.2016.22.11.1303","ISSN":"2376-0540, 2376-1032","issue":"11","journalAbbreviation":"JMCP","language":"en","page":"1303-1309","source":"DOI.org (Crossref)","title":"Impact of a Combined Value-Based Insurance Design and Medication Therapy Management Program on Diabetes Medication Adherence","volume":"22","author":[{"family":"Peaslee","given":"Alex"},{"family":"Wickizer","given":"Marleen"},{"family":"Olson","given":"Julie"},{"family":"Topp","given":"Robert"}],"issued":{"date-parts":[["2016",11]]}}}],"schema":"https://github.com/citation-style-language/schema/raw/master/csl-citation.json"} </w:instrText>
            </w:r>
            <w:r w:rsidRPr="00995E79">
              <w:rPr>
                <w:sz w:val="16"/>
                <w:szCs w:val="16"/>
              </w:rPr>
              <w:fldChar w:fldCharType="separate"/>
            </w:r>
            <w:r w:rsidR="004303C6" w:rsidRPr="00995E79">
              <w:rPr>
                <w:sz w:val="16"/>
                <w:szCs w:val="16"/>
              </w:rPr>
              <w:t>[27]</w:t>
            </w:r>
            <w:r w:rsidRPr="00995E79">
              <w:rPr>
                <w:sz w:val="16"/>
                <w:szCs w:val="16"/>
              </w:rPr>
              <w:fldChar w:fldCharType="end"/>
            </w:r>
          </w:p>
        </w:tc>
        <w:tc>
          <w:tcPr>
            <w:tcW w:w="4536" w:type="dxa"/>
          </w:tcPr>
          <w:p w14:paraId="5E7AD76F" w14:textId="77777777" w:rsidR="006A10B0" w:rsidRPr="00995E79" w:rsidRDefault="006A10B0" w:rsidP="00D26684">
            <w:pPr>
              <w:rPr>
                <w:sz w:val="16"/>
                <w:szCs w:val="16"/>
              </w:rPr>
            </w:pPr>
            <w:r w:rsidRPr="00995E79">
              <w:rPr>
                <w:b/>
                <w:bCs/>
                <w:sz w:val="16"/>
                <w:szCs w:val="16"/>
              </w:rPr>
              <w:t>Population:</w:t>
            </w:r>
            <w:r w:rsidRPr="00995E79">
              <w:rPr>
                <w:sz w:val="16"/>
                <w:szCs w:val="16"/>
              </w:rPr>
              <w:t xml:space="preserve"> Members of a large employer group in the Midwestern United States, with participation limited to employees who had a recorded diagnosis of diabetes.</w:t>
            </w:r>
          </w:p>
          <w:p w14:paraId="29A79F42" w14:textId="4D67FE96" w:rsidR="006A10B0" w:rsidRPr="00995E79" w:rsidRDefault="006A10B0" w:rsidP="00D26684">
            <w:pPr>
              <w:rPr>
                <w:sz w:val="16"/>
                <w:szCs w:val="16"/>
              </w:rPr>
            </w:pPr>
            <w:r w:rsidRPr="00995E79">
              <w:rPr>
                <w:b/>
                <w:bCs/>
                <w:sz w:val="16"/>
                <w:szCs w:val="16"/>
              </w:rPr>
              <w:t>VBID Initiative:</w:t>
            </w:r>
            <w:r w:rsidRPr="00995E79">
              <w:rPr>
                <w:sz w:val="16"/>
                <w:szCs w:val="16"/>
              </w:rPr>
              <w:t xml:space="preserve"> Waived copayments for all preferred formulary diabetic medications and supplies.</w:t>
            </w:r>
          </w:p>
          <w:p w14:paraId="1E9569F7" w14:textId="77777777" w:rsidR="006A10B0" w:rsidRPr="00995E79" w:rsidRDefault="006A10B0" w:rsidP="00D26684">
            <w:pPr>
              <w:rPr>
                <w:sz w:val="16"/>
                <w:szCs w:val="16"/>
              </w:rPr>
            </w:pPr>
            <w:r w:rsidRPr="00995E79">
              <w:rPr>
                <w:b/>
                <w:bCs/>
                <w:sz w:val="16"/>
                <w:szCs w:val="16"/>
              </w:rPr>
              <w:t xml:space="preserve">Comparator: </w:t>
            </w:r>
            <w:r w:rsidRPr="00995E79">
              <w:rPr>
                <w:sz w:val="16"/>
                <w:szCs w:val="16"/>
              </w:rPr>
              <w:t>Usual coverage.</w:t>
            </w:r>
          </w:p>
        </w:tc>
        <w:tc>
          <w:tcPr>
            <w:tcW w:w="1418" w:type="dxa"/>
          </w:tcPr>
          <w:p w14:paraId="650EEB0A" w14:textId="77777777" w:rsidR="006A10B0" w:rsidRPr="00995E79" w:rsidRDefault="006A10B0" w:rsidP="00D26684">
            <w:pPr>
              <w:jc w:val="center"/>
              <w:rPr>
                <w:sz w:val="16"/>
                <w:szCs w:val="16"/>
              </w:rPr>
            </w:pPr>
            <w:r w:rsidRPr="00995E79">
              <w:rPr>
                <w:sz w:val="16"/>
                <w:szCs w:val="16"/>
              </w:rPr>
              <w:t>6</w:t>
            </w:r>
          </w:p>
        </w:tc>
        <w:tc>
          <w:tcPr>
            <w:tcW w:w="2693" w:type="dxa"/>
          </w:tcPr>
          <w:p w14:paraId="085BD553" w14:textId="77777777" w:rsidR="006A10B0" w:rsidRPr="00995E79" w:rsidRDefault="006A10B0" w:rsidP="00D26684">
            <w:pPr>
              <w:rPr>
                <w:b/>
                <w:bCs/>
                <w:sz w:val="16"/>
                <w:szCs w:val="16"/>
              </w:rPr>
            </w:pPr>
            <w:r w:rsidRPr="00995E79">
              <w:rPr>
                <w:b/>
                <w:bCs/>
                <w:sz w:val="16"/>
                <w:szCs w:val="16"/>
              </w:rPr>
              <w:t xml:space="preserve">Adherence: </w:t>
            </w:r>
            <w:r w:rsidRPr="00995E79">
              <w:rPr>
                <w:sz w:val="16"/>
                <w:szCs w:val="16"/>
              </w:rPr>
              <w:t>PDC.</w:t>
            </w:r>
          </w:p>
          <w:p w14:paraId="461379D7" w14:textId="77777777" w:rsidR="006A10B0" w:rsidRPr="00995E79" w:rsidRDefault="006A10B0" w:rsidP="00D26684">
            <w:pPr>
              <w:rPr>
                <w:b/>
                <w:bCs/>
                <w:sz w:val="16"/>
                <w:szCs w:val="16"/>
              </w:rPr>
            </w:pPr>
            <w:r w:rsidRPr="00995E79">
              <w:rPr>
                <w:b/>
                <w:bCs/>
                <w:sz w:val="16"/>
                <w:szCs w:val="16"/>
              </w:rPr>
              <w:t xml:space="preserve">Other(s): </w:t>
            </w:r>
            <w:r w:rsidRPr="00995E79">
              <w:rPr>
                <w:sz w:val="16"/>
                <w:szCs w:val="16"/>
              </w:rPr>
              <w:t>Gaps in therapy.</w:t>
            </w:r>
          </w:p>
          <w:p w14:paraId="7435F8C8" w14:textId="77777777" w:rsidR="006A10B0" w:rsidRPr="00995E79" w:rsidRDefault="006A10B0" w:rsidP="00D26684">
            <w:pPr>
              <w:rPr>
                <w:sz w:val="16"/>
                <w:szCs w:val="16"/>
              </w:rPr>
            </w:pPr>
          </w:p>
        </w:tc>
        <w:tc>
          <w:tcPr>
            <w:tcW w:w="2693" w:type="dxa"/>
          </w:tcPr>
          <w:p w14:paraId="5595FC07" w14:textId="77777777" w:rsidR="006A10B0" w:rsidRPr="00995E79" w:rsidRDefault="006A10B0" w:rsidP="00D26684">
            <w:pPr>
              <w:rPr>
                <w:sz w:val="16"/>
                <w:szCs w:val="16"/>
              </w:rPr>
            </w:pPr>
            <w:r w:rsidRPr="00995E79">
              <w:rPr>
                <w:b/>
                <w:bCs/>
                <w:sz w:val="16"/>
                <w:szCs w:val="16"/>
              </w:rPr>
              <w:t xml:space="preserve">Insurers: </w:t>
            </w:r>
            <w:r w:rsidRPr="00995E79">
              <w:rPr>
                <w:sz w:val="16"/>
                <w:szCs w:val="16"/>
              </w:rPr>
              <w:t>Pharmacy.</w:t>
            </w:r>
          </w:p>
        </w:tc>
      </w:tr>
      <w:tr w:rsidR="006A10B0" w:rsidRPr="00995E79" w14:paraId="7A412326" w14:textId="77777777" w:rsidTr="00AD15F6">
        <w:trPr>
          <w:jc w:val="center"/>
        </w:trPr>
        <w:tc>
          <w:tcPr>
            <w:tcW w:w="1560" w:type="dxa"/>
          </w:tcPr>
          <w:p w14:paraId="72CA17DF" w14:textId="27B50EF0" w:rsidR="006A10B0" w:rsidRPr="00995E79" w:rsidRDefault="006A10B0" w:rsidP="00D26684">
            <w:pPr>
              <w:rPr>
                <w:sz w:val="16"/>
                <w:szCs w:val="16"/>
              </w:rPr>
            </w:pPr>
            <w:r w:rsidRPr="00995E79">
              <w:rPr>
                <w:sz w:val="16"/>
                <w:szCs w:val="16"/>
              </w:rPr>
              <w:t xml:space="preserve">Yeung 2017 </w:t>
            </w:r>
            <w:r w:rsidRPr="00995E79">
              <w:rPr>
                <w:sz w:val="16"/>
                <w:szCs w:val="16"/>
              </w:rPr>
              <w:fldChar w:fldCharType="begin"/>
            </w:r>
            <w:r w:rsidR="004303C6" w:rsidRPr="00995E79">
              <w:rPr>
                <w:sz w:val="16"/>
                <w:szCs w:val="16"/>
              </w:rPr>
              <w:instrText xml:space="preserve"> ADDIN ZOTERO_ITEM CSL_CITATION {"citationID":"haclRAVC","properties":{"formattedCitation":"[28]","plainCitation":"[28]","noteIndex":0},"citationItems":[{"id":45986,"uris":["http://zotero.org/users/11163297/items/YPJDZW8A"],"itemData":{"id":45986,"type":"article-journal","abstract":"OBJECTIVES: Value-based insurance design has been suggested as an effective approach to ensure access to highvalue medications in health insurance markets. Premera Blue Cross, a large regional health plan, implemented a value-based formulary (VBF) for pharmaceuticals in 2010 that explicitly used cost-effectiveness analysis to inform medication co-payments. This study assesses the impact of a VBF on adherence and patient and health plan expenditures on 3 chronic disease states: diabetes, hypertension, and hyperlipidemia.\nSTUDY DESIGN: Interrupted time series design of employer-sponsored plans from 2006 to 2013. Beneficiaries exposed to the VBF formed the intervention group, and beneficiaries in similar plans without any changes in pharmacy benefits formed the control group.\nMETHODS: We measured medication expenditures from member, health plan, and member-plus-health plan (overall) perspectives and medication adherence as proportion of days covered. We conducted an exploratory analysis of medication utilization classifying medications according to whether co-payments moved up or down in the year following VBF implementation.\nRESULTS: For the diabetes cohort, there was a statistically significant reduction in member and overall expenditures of $5 per member per month (PMPM) and $9 PMPM, respectively. For the hypertension cohort, there was a statistically significant reduction in member expenditures of $4 PMPM and an increase in health plan expenditures of $3 PMPM. There were no statistically significant effects on hyperlipidemia cohort expenditures or on medication adherence in any of the 3 disease cohorts. Exploratory analyses suggest that patients in the diabetes and hyperlipidemia cohorts were switching to higher-value medications.\nCONCLUSIONS: A VBF can ensure access to high-value medications while maintaining affordability.","container-title":"The American Journal of Managed Care","ISSN":"1936-2692","issue":"3 Suppl","journalAbbreviation":"Am J Manag Care","language":"eng","note":"PMID: 29648740","page":"S46-S53","source":"PubMed","title":"Impact of a value-based formulary in three chronic disease cohorts","volume":"23","author":[{"family":"Yeung","given":"Kai"},{"family":"Basu","given":"Anirban"},{"family":"Marcum","given":"Zachary A."},{"family":"Watkins","given":"John B."},{"family":"Sullivan","given":"Sean D."}],"issued":{"date-parts":[["2017",3]]}}}],"schema":"https://github.com/citation-style-language/schema/raw/master/csl-citation.json"} </w:instrText>
            </w:r>
            <w:r w:rsidRPr="00995E79">
              <w:rPr>
                <w:sz w:val="16"/>
                <w:szCs w:val="16"/>
              </w:rPr>
              <w:fldChar w:fldCharType="separate"/>
            </w:r>
            <w:r w:rsidR="004303C6" w:rsidRPr="00995E79">
              <w:rPr>
                <w:sz w:val="16"/>
                <w:szCs w:val="16"/>
              </w:rPr>
              <w:t>[28]</w:t>
            </w:r>
            <w:r w:rsidRPr="00995E79">
              <w:rPr>
                <w:sz w:val="16"/>
                <w:szCs w:val="16"/>
              </w:rPr>
              <w:fldChar w:fldCharType="end"/>
            </w:r>
          </w:p>
        </w:tc>
        <w:tc>
          <w:tcPr>
            <w:tcW w:w="4536" w:type="dxa"/>
          </w:tcPr>
          <w:p w14:paraId="06CA2FEE" w14:textId="77777777" w:rsidR="006A10B0" w:rsidRPr="00995E79" w:rsidRDefault="006A10B0" w:rsidP="00D26684">
            <w:pPr>
              <w:rPr>
                <w:sz w:val="16"/>
                <w:szCs w:val="16"/>
              </w:rPr>
            </w:pPr>
            <w:r w:rsidRPr="00995E79">
              <w:rPr>
                <w:b/>
                <w:bCs/>
                <w:sz w:val="16"/>
                <w:szCs w:val="16"/>
              </w:rPr>
              <w:t>Population:</w:t>
            </w:r>
            <w:r w:rsidRPr="00995E79">
              <w:rPr>
                <w:sz w:val="16"/>
                <w:szCs w:val="16"/>
              </w:rPr>
              <w:t xml:space="preserve"> Employees and dependents of Premera Blue Cross, including individuals with diabetes, hypertension, or hyperlipidaemia.</w:t>
            </w:r>
          </w:p>
          <w:p w14:paraId="159D6F97" w14:textId="42B935E4" w:rsidR="006A10B0" w:rsidRPr="00995E79" w:rsidRDefault="006A10B0" w:rsidP="00D26684">
            <w:pPr>
              <w:rPr>
                <w:sz w:val="16"/>
                <w:szCs w:val="16"/>
              </w:rPr>
            </w:pPr>
            <w:r w:rsidRPr="00995E79">
              <w:rPr>
                <w:b/>
                <w:bCs/>
                <w:sz w:val="16"/>
                <w:szCs w:val="16"/>
              </w:rPr>
              <w:t>VBID Initiative:</w:t>
            </w:r>
            <w:r w:rsidRPr="00995E79">
              <w:rPr>
                <w:sz w:val="16"/>
                <w:szCs w:val="16"/>
              </w:rPr>
              <w:t xml:space="preserve"> VBF employed a four-tier system that included a preventive drug tier exempt from cost-sharing. Drugs were allocated to tiers based on their ICERs, with drugs having lower ICERs placed in lower tiers, resulting in reduced copayments.</w:t>
            </w:r>
          </w:p>
          <w:p w14:paraId="53CEBB30" w14:textId="77777777" w:rsidR="006A10B0" w:rsidRPr="00995E79" w:rsidRDefault="006A10B0" w:rsidP="00D26684">
            <w:pPr>
              <w:rPr>
                <w:sz w:val="16"/>
                <w:szCs w:val="16"/>
              </w:rPr>
            </w:pPr>
            <w:r w:rsidRPr="00995E79">
              <w:rPr>
                <w:b/>
                <w:bCs/>
                <w:sz w:val="16"/>
                <w:szCs w:val="16"/>
              </w:rPr>
              <w:t xml:space="preserve">Comparator: </w:t>
            </w:r>
            <w:r w:rsidRPr="00995E79">
              <w:rPr>
                <w:sz w:val="16"/>
                <w:szCs w:val="16"/>
              </w:rPr>
              <w:t>Implementation of increased pharmacy copayments in July 2010, which was carried out without utilising the VBF.</w:t>
            </w:r>
          </w:p>
        </w:tc>
        <w:tc>
          <w:tcPr>
            <w:tcW w:w="1418" w:type="dxa"/>
          </w:tcPr>
          <w:p w14:paraId="3CEFF748" w14:textId="77777777" w:rsidR="006A10B0" w:rsidRPr="00995E79" w:rsidRDefault="006A10B0" w:rsidP="00D26684">
            <w:pPr>
              <w:jc w:val="center"/>
              <w:rPr>
                <w:sz w:val="16"/>
                <w:szCs w:val="16"/>
              </w:rPr>
            </w:pPr>
            <w:r w:rsidRPr="00995E79">
              <w:rPr>
                <w:sz w:val="16"/>
                <w:szCs w:val="16"/>
              </w:rPr>
              <w:t>36</w:t>
            </w:r>
          </w:p>
        </w:tc>
        <w:tc>
          <w:tcPr>
            <w:tcW w:w="2693" w:type="dxa"/>
          </w:tcPr>
          <w:p w14:paraId="5CEE4CA3" w14:textId="77777777" w:rsidR="006A10B0" w:rsidRPr="00995E79" w:rsidRDefault="006A10B0" w:rsidP="00D26684">
            <w:pPr>
              <w:rPr>
                <w:b/>
                <w:bCs/>
                <w:sz w:val="16"/>
                <w:szCs w:val="16"/>
              </w:rPr>
            </w:pPr>
            <w:r w:rsidRPr="00995E79">
              <w:rPr>
                <w:b/>
                <w:bCs/>
                <w:sz w:val="16"/>
                <w:szCs w:val="16"/>
              </w:rPr>
              <w:t xml:space="preserve">Adherence: </w:t>
            </w:r>
            <w:r w:rsidRPr="00995E79">
              <w:rPr>
                <w:sz w:val="16"/>
                <w:szCs w:val="16"/>
              </w:rPr>
              <w:t>PDC.</w:t>
            </w:r>
          </w:p>
          <w:p w14:paraId="3CFEEDFE" w14:textId="77777777" w:rsidR="006A10B0" w:rsidRPr="00995E79" w:rsidRDefault="006A10B0" w:rsidP="00D26684">
            <w:pPr>
              <w:rPr>
                <w:sz w:val="16"/>
                <w:szCs w:val="16"/>
              </w:rPr>
            </w:pPr>
          </w:p>
        </w:tc>
        <w:tc>
          <w:tcPr>
            <w:tcW w:w="2693" w:type="dxa"/>
          </w:tcPr>
          <w:p w14:paraId="1AFD0EE1" w14:textId="77777777" w:rsidR="006A10B0" w:rsidRPr="00995E79" w:rsidRDefault="006A10B0" w:rsidP="00D26684">
            <w:pPr>
              <w:rPr>
                <w:b/>
                <w:bCs/>
                <w:sz w:val="16"/>
                <w:szCs w:val="16"/>
              </w:rPr>
            </w:pPr>
            <w:r w:rsidRPr="00995E79">
              <w:rPr>
                <w:b/>
                <w:bCs/>
                <w:sz w:val="16"/>
                <w:szCs w:val="16"/>
              </w:rPr>
              <w:t xml:space="preserve">Patients: </w:t>
            </w:r>
            <w:r w:rsidRPr="00995E79">
              <w:rPr>
                <w:sz w:val="16"/>
                <w:szCs w:val="16"/>
              </w:rPr>
              <w:t>Pharmacy.</w:t>
            </w:r>
          </w:p>
          <w:p w14:paraId="79308CE6" w14:textId="77777777" w:rsidR="006A10B0" w:rsidRPr="00995E79" w:rsidRDefault="006A10B0" w:rsidP="00D26684">
            <w:pPr>
              <w:rPr>
                <w:b/>
                <w:bCs/>
                <w:sz w:val="16"/>
                <w:szCs w:val="16"/>
              </w:rPr>
            </w:pPr>
            <w:r w:rsidRPr="00995E79">
              <w:rPr>
                <w:b/>
                <w:bCs/>
                <w:sz w:val="16"/>
                <w:szCs w:val="16"/>
              </w:rPr>
              <w:t xml:space="preserve">Insurers: </w:t>
            </w:r>
            <w:r w:rsidRPr="00995E79">
              <w:rPr>
                <w:sz w:val="16"/>
                <w:szCs w:val="16"/>
              </w:rPr>
              <w:t>Pharmacy.</w:t>
            </w:r>
          </w:p>
          <w:p w14:paraId="569A587A" w14:textId="77777777" w:rsidR="006A10B0" w:rsidRPr="00995E79" w:rsidRDefault="006A10B0" w:rsidP="00D26684">
            <w:pPr>
              <w:rPr>
                <w:sz w:val="16"/>
                <w:szCs w:val="16"/>
              </w:rPr>
            </w:pPr>
            <w:r w:rsidRPr="00995E79">
              <w:rPr>
                <w:b/>
                <w:bCs/>
                <w:sz w:val="16"/>
                <w:szCs w:val="16"/>
              </w:rPr>
              <w:t xml:space="preserve">Combined: </w:t>
            </w:r>
            <w:r w:rsidRPr="00995E79">
              <w:rPr>
                <w:sz w:val="16"/>
                <w:szCs w:val="16"/>
              </w:rPr>
              <w:t>Pharmacy.</w:t>
            </w:r>
          </w:p>
        </w:tc>
      </w:tr>
      <w:tr w:rsidR="006A10B0" w:rsidRPr="00995E79" w14:paraId="3F0809D1" w14:textId="77777777" w:rsidTr="00AD15F6">
        <w:trPr>
          <w:jc w:val="center"/>
        </w:trPr>
        <w:tc>
          <w:tcPr>
            <w:tcW w:w="1560" w:type="dxa"/>
          </w:tcPr>
          <w:p w14:paraId="2FEE590C" w14:textId="3CDBD9FC" w:rsidR="006A10B0" w:rsidRPr="00995E79" w:rsidRDefault="006A10B0" w:rsidP="00D26684">
            <w:pPr>
              <w:rPr>
                <w:sz w:val="16"/>
                <w:szCs w:val="16"/>
              </w:rPr>
            </w:pPr>
            <w:r w:rsidRPr="00995E79">
              <w:rPr>
                <w:sz w:val="16"/>
                <w:szCs w:val="16"/>
              </w:rPr>
              <w:lastRenderedPageBreak/>
              <w:t xml:space="preserve">Ito 2015 </w:t>
            </w:r>
            <w:r w:rsidRPr="00995E79">
              <w:rPr>
                <w:sz w:val="16"/>
                <w:szCs w:val="16"/>
              </w:rPr>
              <w:fldChar w:fldCharType="begin"/>
            </w:r>
            <w:r w:rsidR="004303C6" w:rsidRPr="00995E79">
              <w:rPr>
                <w:sz w:val="16"/>
                <w:szCs w:val="16"/>
              </w:rPr>
              <w:instrText xml:space="preserve"> ADDIN ZOTERO_ITEM CSL_CITATION {"citationID":"x7m4cpqw","properties":{"formattedCitation":"[29]","plainCitation":"[29]","noteIndex":0},"citationItems":[{"id":45988,"uris":["http://zotero.org/users/11163297/items/LR6H5UE6"],"itemData":{"id":45988,"type":"article-journal","abstract":"Background—\n              Adherence to drugs that are prescribed after myocardial infarction remains suboptimal. Although eliminating patient cost sharing for secondary prevention increases adherence and reduces rates of major cardiovascular events, the long-term clinical and economic implications of this approach have not been adequately evaluated.\n            \n            \n              Methods and Results—\n              We developed a Markov model simulating a hypothetical cohort of commercially insured patients who were discharged from the hospital after myocardial infarction. Patients received β-blockers, renin–angiotensin system antagonists, and statins without cost sharing (full coverage) or at the current level of insurance coverage (usual coverage). Model inputs were extracted from the Post Myocardial Infarction Free Rx Event and Economic Evaluation trial and other published literature. The main outcome was an incremental cost-effectiveness ratio as measured by cost per quality-adjusted life year gained. Patients receiving usual coverage lived an average of 9.46 quality-adjusted life years after their event and incurred costs of $171</w:instrText>
            </w:r>
            <w:r w:rsidR="004303C6" w:rsidRPr="00995E79">
              <w:rPr>
                <w:rFonts w:ascii="Arial" w:hAnsi="Arial" w:cs="Arial"/>
                <w:sz w:val="16"/>
                <w:szCs w:val="16"/>
              </w:rPr>
              <w:instrText> </w:instrText>
            </w:r>
            <w:r w:rsidR="004303C6" w:rsidRPr="00995E79">
              <w:rPr>
                <w:sz w:val="16"/>
                <w:szCs w:val="16"/>
              </w:rPr>
              <w:instrText>412. Patients receiving full coverage lived an average of 9.60 quality-adjusted life years and incurred costs of $167</w:instrText>
            </w:r>
            <w:r w:rsidR="004303C6" w:rsidRPr="00995E79">
              <w:rPr>
                <w:rFonts w:ascii="Arial" w:hAnsi="Arial" w:cs="Arial"/>
                <w:sz w:val="16"/>
                <w:szCs w:val="16"/>
              </w:rPr>
              <w:instrText> </w:instrText>
            </w:r>
            <w:r w:rsidR="004303C6" w:rsidRPr="00995E79">
              <w:rPr>
                <w:sz w:val="16"/>
                <w:szCs w:val="16"/>
              </w:rPr>
              <w:instrText>401. Compared with usual coverage, full coverage would result in greater quality-adjusted survival (0.14 quality-adjusted life years) and less resource use ($4011) per patient. Our results were sensitive to alterations in the risk reduction for post-myocardial infarction events from full coverage.\n            \n            \n              Conclusions</w:instrText>
            </w:r>
            <w:r w:rsidR="004303C6" w:rsidRPr="00995E79">
              <w:rPr>
                <w:rFonts w:cs="Aptos"/>
                <w:sz w:val="16"/>
                <w:szCs w:val="16"/>
              </w:rPr>
              <w:instrText>—</w:instrText>
            </w:r>
            <w:r w:rsidR="004303C6" w:rsidRPr="00995E79">
              <w:rPr>
                <w:sz w:val="16"/>
                <w:szCs w:val="16"/>
              </w:rPr>
              <w:instrText xml:space="preserve">\n              Providing full prescription drug coverage for evidence-based pharmacotherapy to commercially insured post-myocardial infarction patients has the potential to improve health outcomes and save money from the societal perspective over the long-term.\n            \n            \n              Clinical Trial Registration Information—\n              \n                https://www.clinicaltrials.gov\n                . Unique identifier: NCT00566774.","container-title":"Circulation: Cardiovascular Quality and Outcomes","DOI":"10.1161/CIRCOUTCOMES.114.001330","ISSN":"1941-7713, 1941-7705","issue":"3","journalAbbreviation":"Circ: Cardiovascular Quality and Outcomes","language":"en","page":"252-259","source":"DOI.org (Crossref)","title":"Long-Term Cost-Effectiveness of Providing Full Coverage for Preventive Medications After Myocardial Infarction","volume":"8","author":[{"family":"Ito","given":"Kouta"},{"family":"Avorn","given":"Jerry"},{"family":"Shrank","given":"William H."},{"family":"Toscano","given":"Michele"},{"family":"Spettel","given":"Claire"},{"family":"Brennan","given":"Troyen"},{"family":"Choudhry","given":"Niteesh K."}],"issued":{"date-parts":[["2015",5]]}}}],"schema":"https://github.com/citation-style-language/schema/raw/master/csl-citation.json"} </w:instrText>
            </w:r>
            <w:r w:rsidRPr="00995E79">
              <w:rPr>
                <w:sz w:val="16"/>
                <w:szCs w:val="16"/>
              </w:rPr>
              <w:fldChar w:fldCharType="separate"/>
            </w:r>
            <w:r w:rsidR="004303C6" w:rsidRPr="00995E79">
              <w:rPr>
                <w:sz w:val="16"/>
                <w:szCs w:val="16"/>
              </w:rPr>
              <w:t>[29]</w:t>
            </w:r>
            <w:r w:rsidRPr="00995E79">
              <w:rPr>
                <w:sz w:val="16"/>
                <w:szCs w:val="16"/>
              </w:rPr>
              <w:fldChar w:fldCharType="end"/>
            </w:r>
          </w:p>
        </w:tc>
        <w:tc>
          <w:tcPr>
            <w:tcW w:w="4536" w:type="dxa"/>
          </w:tcPr>
          <w:p w14:paraId="1D791E7A" w14:textId="77777777" w:rsidR="006A10B0" w:rsidRPr="00995E79" w:rsidRDefault="006A10B0" w:rsidP="00D26684">
            <w:pPr>
              <w:rPr>
                <w:sz w:val="16"/>
                <w:szCs w:val="16"/>
              </w:rPr>
            </w:pPr>
            <w:r w:rsidRPr="00995E79">
              <w:rPr>
                <w:b/>
                <w:bCs/>
                <w:sz w:val="16"/>
                <w:szCs w:val="16"/>
              </w:rPr>
              <w:t>Population:</w:t>
            </w:r>
            <w:r w:rsidRPr="00995E79">
              <w:rPr>
                <w:sz w:val="16"/>
                <w:szCs w:val="16"/>
              </w:rPr>
              <w:t xml:space="preserve"> A cohort of commercially insured patients discharged from the hospital after acute MI who were prescribed guideline-recommended secondary prevention drugs.</w:t>
            </w:r>
          </w:p>
          <w:p w14:paraId="4A92F13B" w14:textId="1EB7F5CE" w:rsidR="006A10B0" w:rsidRPr="00995E79" w:rsidRDefault="006A10B0" w:rsidP="00D26684">
            <w:pPr>
              <w:rPr>
                <w:sz w:val="16"/>
                <w:szCs w:val="16"/>
              </w:rPr>
            </w:pPr>
            <w:r w:rsidRPr="00995E79">
              <w:rPr>
                <w:b/>
                <w:bCs/>
                <w:sz w:val="16"/>
                <w:szCs w:val="16"/>
              </w:rPr>
              <w:t>VBID Initiative:</w:t>
            </w:r>
            <w:r w:rsidRPr="00995E79">
              <w:rPr>
                <w:sz w:val="16"/>
                <w:szCs w:val="16"/>
              </w:rPr>
              <w:t xml:space="preserve"> Full-coverage for all statins, β-blocker, angiotensin-converting–enzyme inhibitors, or angiotensin-receptor blockers.</w:t>
            </w:r>
          </w:p>
          <w:p w14:paraId="023D4625" w14:textId="77777777" w:rsidR="006A10B0" w:rsidRPr="00995E79" w:rsidRDefault="006A10B0" w:rsidP="00D26684">
            <w:pPr>
              <w:rPr>
                <w:sz w:val="16"/>
                <w:szCs w:val="16"/>
              </w:rPr>
            </w:pPr>
            <w:r w:rsidRPr="00995E79">
              <w:rPr>
                <w:b/>
                <w:bCs/>
                <w:sz w:val="16"/>
                <w:szCs w:val="16"/>
              </w:rPr>
              <w:t xml:space="preserve">Comparator: </w:t>
            </w:r>
            <w:r w:rsidRPr="00995E79">
              <w:rPr>
                <w:sz w:val="16"/>
                <w:szCs w:val="16"/>
              </w:rPr>
              <w:t>Usual coverage.</w:t>
            </w:r>
          </w:p>
        </w:tc>
        <w:tc>
          <w:tcPr>
            <w:tcW w:w="1418" w:type="dxa"/>
          </w:tcPr>
          <w:p w14:paraId="03B8A787" w14:textId="77777777" w:rsidR="006A10B0" w:rsidRPr="00995E79" w:rsidRDefault="006A10B0" w:rsidP="00D26684">
            <w:pPr>
              <w:jc w:val="center"/>
              <w:rPr>
                <w:sz w:val="16"/>
                <w:szCs w:val="16"/>
              </w:rPr>
            </w:pPr>
            <w:r w:rsidRPr="00995E79">
              <w:rPr>
                <w:sz w:val="16"/>
                <w:szCs w:val="16"/>
              </w:rPr>
              <w:t>Lifetime</w:t>
            </w:r>
          </w:p>
        </w:tc>
        <w:tc>
          <w:tcPr>
            <w:tcW w:w="2693" w:type="dxa"/>
          </w:tcPr>
          <w:p w14:paraId="5DFF8E5B" w14:textId="77777777" w:rsidR="006A10B0" w:rsidRPr="00995E79" w:rsidRDefault="006A10B0" w:rsidP="00D26684">
            <w:pPr>
              <w:rPr>
                <w:b/>
                <w:bCs/>
                <w:sz w:val="16"/>
                <w:szCs w:val="16"/>
              </w:rPr>
            </w:pPr>
            <w:r w:rsidRPr="00995E79">
              <w:rPr>
                <w:b/>
                <w:bCs/>
                <w:sz w:val="16"/>
                <w:szCs w:val="16"/>
              </w:rPr>
              <w:t xml:space="preserve">HRQL: </w:t>
            </w:r>
            <w:r w:rsidRPr="00995E79">
              <w:rPr>
                <w:sz w:val="16"/>
                <w:szCs w:val="16"/>
              </w:rPr>
              <w:t>QALY(s).</w:t>
            </w:r>
          </w:p>
          <w:p w14:paraId="30051F41" w14:textId="77777777" w:rsidR="006A10B0" w:rsidRPr="00995E79" w:rsidRDefault="006A10B0" w:rsidP="00D26684">
            <w:pPr>
              <w:rPr>
                <w:b/>
                <w:bCs/>
                <w:sz w:val="16"/>
                <w:szCs w:val="16"/>
              </w:rPr>
            </w:pPr>
            <w:r w:rsidRPr="00995E79">
              <w:rPr>
                <w:b/>
                <w:bCs/>
                <w:sz w:val="16"/>
                <w:szCs w:val="16"/>
              </w:rPr>
              <w:t xml:space="preserve">Other(s): </w:t>
            </w:r>
            <w:r w:rsidRPr="00995E79">
              <w:rPr>
                <w:sz w:val="16"/>
                <w:szCs w:val="16"/>
              </w:rPr>
              <w:t>ICER.</w:t>
            </w:r>
          </w:p>
          <w:p w14:paraId="4F8CC1E0" w14:textId="77777777" w:rsidR="006A10B0" w:rsidRPr="00995E79" w:rsidRDefault="006A10B0" w:rsidP="00D26684">
            <w:pPr>
              <w:rPr>
                <w:sz w:val="16"/>
                <w:szCs w:val="16"/>
              </w:rPr>
            </w:pPr>
          </w:p>
        </w:tc>
        <w:tc>
          <w:tcPr>
            <w:tcW w:w="2693" w:type="dxa"/>
          </w:tcPr>
          <w:p w14:paraId="65F6903B" w14:textId="77777777" w:rsidR="006A10B0" w:rsidRPr="00995E79" w:rsidRDefault="006A10B0" w:rsidP="00D26684">
            <w:pPr>
              <w:rPr>
                <w:sz w:val="16"/>
                <w:szCs w:val="16"/>
              </w:rPr>
            </w:pPr>
            <w:r w:rsidRPr="00995E79">
              <w:rPr>
                <w:b/>
                <w:bCs/>
                <w:sz w:val="16"/>
                <w:szCs w:val="16"/>
              </w:rPr>
              <w:t xml:space="preserve">Societal: </w:t>
            </w:r>
            <w:r w:rsidRPr="00995E79">
              <w:rPr>
                <w:sz w:val="16"/>
                <w:szCs w:val="16"/>
              </w:rPr>
              <w:t>Direct and indirect healthcare costs of ongoing care after post-MI events.</w:t>
            </w:r>
          </w:p>
        </w:tc>
      </w:tr>
      <w:tr w:rsidR="006A10B0" w:rsidRPr="00995E79" w14:paraId="5B9E6201" w14:textId="77777777" w:rsidTr="00AD15F6">
        <w:trPr>
          <w:jc w:val="center"/>
        </w:trPr>
        <w:tc>
          <w:tcPr>
            <w:tcW w:w="1560" w:type="dxa"/>
          </w:tcPr>
          <w:p w14:paraId="326D5D5C" w14:textId="43A10CDF" w:rsidR="006A10B0" w:rsidRPr="00995E79" w:rsidRDefault="006A10B0" w:rsidP="00D26684">
            <w:pPr>
              <w:rPr>
                <w:sz w:val="16"/>
                <w:szCs w:val="16"/>
              </w:rPr>
            </w:pPr>
            <w:r w:rsidRPr="00995E79">
              <w:rPr>
                <w:sz w:val="16"/>
                <w:szCs w:val="16"/>
              </w:rPr>
              <w:t xml:space="preserve">Chen 2014 </w:t>
            </w:r>
            <w:r w:rsidRPr="00995E79">
              <w:rPr>
                <w:sz w:val="16"/>
                <w:szCs w:val="16"/>
              </w:rPr>
              <w:fldChar w:fldCharType="begin"/>
            </w:r>
            <w:r w:rsidR="004303C6" w:rsidRPr="00995E79">
              <w:rPr>
                <w:sz w:val="16"/>
                <w:szCs w:val="16"/>
              </w:rPr>
              <w:instrText xml:space="preserve"> ADDIN ZOTERO_ITEM CSL_CITATION {"citationID":"sBd1lOgh","properties":{"formattedCitation":"[30]","plainCitation":"[30]","noteIndex":0},"citationItems":[{"id":45989,"uris":["http://zotero.org/users/11163297/items/GUFP4IZE"],"itemData":{"id":45989,"type":"article-journal","container-title":"Journal of Managed Care Pharmacy","DOI":"10.18553/jmcp.2014.20.1.34","ISSN":"1083-4087, 1944-706X","issue":"1","journalAbbreviation":"JMCP","language":"en","page":"34-42","source":"DOI.org (Crossref)","title":"Moving Branded Statins to Lowest Copay Tier Improves Patient Adherence","volume":"20","author":[{"family":"Chen","given":"Shih-Yin"},{"family":"Shah","given":"Sonali N."},{"family":"Lee","given":"Yuan-Chi"},{"family":"Boulanger","given":"Luke"},{"family":"Mardekian","given":"Jack"},{"family":"Kuznik","given":"Andreas"}],"issued":{"date-parts":[["2014",1]]}}}],"schema":"https://github.com/citation-style-language/schema/raw/master/csl-citation.json"} </w:instrText>
            </w:r>
            <w:r w:rsidRPr="00995E79">
              <w:rPr>
                <w:sz w:val="16"/>
                <w:szCs w:val="16"/>
              </w:rPr>
              <w:fldChar w:fldCharType="separate"/>
            </w:r>
            <w:r w:rsidR="004303C6" w:rsidRPr="00995E79">
              <w:rPr>
                <w:sz w:val="16"/>
                <w:szCs w:val="16"/>
              </w:rPr>
              <w:t>[30]</w:t>
            </w:r>
            <w:r w:rsidRPr="00995E79">
              <w:rPr>
                <w:sz w:val="16"/>
                <w:szCs w:val="16"/>
              </w:rPr>
              <w:fldChar w:fldCharType="end"/>
            </w:r>
          </w:p>
        </w:tc>
        <w:tc>
          <w:tcPr>
            <w:tcW w:w="4536" w:type="dxa"/>
          </w:tcPr>
          <w:p w14:paraId="1F01A916" w14:textId="77777777" w:rsidR="006A10B0" w:rsidRPr="00995E79" w:rsidRDefault="006A10B0" w:rsidP="00D26684">
            <w:pPr>
              <w:rPr>
                <w:sz w:val="16"/>
                <w:szCs w:val="16"/>
              </w:rPr>
            </w:pPr>
            <w:r w:rsidRPr="00995E79">
              <w:rPr>
                <w:b/>
                <w:bCs/>
                <w:sz w:val="16"/>
                <w:szCs w:val="16"/>
              </w:rPr>
              <w:t>Population:</w:t>
            </w:r>
            <w:r w:rsidRPr="00995E79">
              <w:rPr>
                <w:sz w:val="16"/>
                <w:szCs w:val="16"/>
              </w:rPr>
              <w:t xml:space="preserve"> New users aged 18 years and older of branded atorvastatin and rosuvastatin.</w:t>
            </w:r>
          </w:p>
          <w:p w14:paraId="1DC06AEA" w14:textId="2F642222" w:rsidR="006A10B0" w:rsidRPr="00995E79" w:rsidRDefault="006A10B0" w:rsidP="00D26684">
            <w:pPr>
              <w:rPr>
                <w:sz w:val="16"/>
                <w:szCs w:val="16"/>
              </w:rPr>
            </w:pPr>
            <w:r w:rsidRPr="00995E79">
              <w:rPr>
                <w:b/>
                <w:bCs/>
                <w:sz w:val="16"/>
                <w:szCs w:val="16"/>
              </w:rPr>
              <w:t>VBID Initiative:</w:t>
            </w:r>
            <w:r w:rsidRPr="00995E79">
              <w:rPr>
                <w:sz w:val="16"/>
                <w:szCs w:val="16"/>
              </w:rPr>
              <w:t xml:space="preserve"> The formulary change involved moving branded atorvastatin and rosuvastatin from the second tier (preferred brand tier) to the first tier (generic tier). This adjustment reduced OOP for patients from a range of 25%-30% coinsurance or a $35 copayment to between $0 and $4 for a 30-day supply.</w:t>
            </w:r>
          </w:p>
          <w:p w14:paraId="79D25624" w14:textId="77777777" w:rsidR="006A10B0" w:rsidRPr="00995E79" w:rsidRDefault="006A10B0" w:rsidP="00D26684">
            <w:pPr>
              <w:rPr>
                <w:sz w:val="16"/>
                <w:szCs w:val="16"/>
              </w:rPr>
            </w:pPr>
            <w:r w:rsidRPr="00995E79">
              <w:rPr>
                <w:b/>
                <w:bCs/>
                <w:sz w:val="16"/>
                <w:szCs w:val="16"/>
              </w:rPr>
              <w:t xml:space="preserve">Comparator: </w:t>
            </w:r>
            <w:r w:rsidRPr="00995E79">
              <w:rPr>
                <w:sz w:val="16"/>
                <w:szCs w:val="16"/>
              </w:rPr>
              <w:t>Usual coverage.</w:t>
            </w:r>
          </w:p>
        </w:tc>
        <w:tc>
          <w:tcPr>
            <w:tcW w:w="1418" w:type="dxa"/>
          </w:tcPr>
          <w:p w14:paraId="153F99B1" w14:textId="77777777" w:rsidR="006A10B0" w:rsidRPr="00995E79" w:rsidRDefault="006A10B0" w:rsidP="00D26684">
            <w:pPr>
              <w:jc w:val="center"/>
              <w:rPr>
                <w:sz w:val="16"/>
                <w:szCs w:val="16"/>
              </w:rPr>
            </w:pPr>
            <w:r w:rsidRPr="00995E79">
              <w:rPr>
                <w:sz w:val="16"/>
                <w:szCs w:val="16"/>
              </w:rPr>
              <w:t>6</w:t>
            </w:r>
          </w:p>
        </w:tc>
        <w:tc>
          <w:tcPr>
            <w:tcW w:w="2693" w:type="dxa"/>
          </w:tcPr>
          <w:p w14:paraId="43F7E375" w14:textId="77777777" w:rsidR="006A10B0" w:rsidRPr="00995E79" w:rsidRDefault="006A10B0" w:rsidP="00D26684">
            <w:pPr>
              <w:rPr>
                <w:b/>
                <w:bCs/>
                <w:sz w:val="16"/>
                <w:szCs w:val="16"/>
              </w:rPr>
            </w:pPr>
            <w:r w:rsidRPr="00995E79">
              <w:rPr>
                <w:b/>
                <w:bCs/>
                <w:sz w:val="16"/>
                <w:szCs w:val="16"/>
              </w:rPr>
              <w:t xml:space="preserve">Adherence: </w:t>
            </w:r>
            <w:r w:rsidRPr="00995E79">
              <w:rPr>
                <w:sz w:val="16"/>
                <w:szCs w:val="16"/>
              </w:rPr>
              <w:t>PDC.</w:t>
            </w:r>
          </w:p>
          <w:p w14:paraId="17DDD646" w14:textId="77777777" w:rsidR="006A10B0" w:rsidRPr="00995E79" w:rsidRDefault="006A10B0" w:rsidP="00D26684">
            <w:pPr>
              <w:rPr>
                <w:b/>
                <w:bCs/>
                <w:sz w:val="16"/>
                <w:szCs w:val="16"/>
              </w:rPr>
            </w:pPr>
            <w:r w:rsidRPr="00995E79">
              <w:rPr>
                <w:b/>
                <w:bCs/>
                <w:sz w:val="16"/>
                <w:szCs w:val="16"/>
              </w:rPr>
              <w:t xml:space="preserve">Other(s): </w:t>
            </w:r>
            <w:r w:rsidRPr="00995E79">
              <w:rPr>
                <w:sz w:val="16"/>
                <w:szCs w:val="16"/>
              </w:rPr>
              <w:t>Prescription drug users and prescription drug fills.</w:t>
            </w:r>
          </w:p>
          <w:p w14:paraId="3471FBF2" w14:textId="77777777" w:rsidR="006A10B0" w:rsidRPr="00995E79" w:rsidRDefault="006A10B0" w:rsidP="00D26684">
            <w:pPr>
              <w:rPr>
                <w:sz w:val="16"/>
                <w:szCs w:val="16"/>
              </w:rPr>
            </w:pPr>
          </w:p>
        </w:tc>
        <w:tc>
          <w:tcPr>
            <w:tcW w:w="2693" w:type="dxa"/>
          </w:tcPr>
          <w:p w14:paraId="13DB3574" w14:textId="77777777" w:rsidR="006A10B0" w:rsidRPr="00995E79" w:rsidRDefault="006A10B0" w:rsidP="00D26684">
            <w:pPr>
              <w:rPr>
                <w:sz w:val="16"/>
                <w:szCs w:val="16"/>
              </w:rPr>
            </w:pPr>
            <w:r w:rsidRPr="00995E79">
              <w:rPr>
                <w:b/>
                <w:bCs/>
                <w:sz w:val="16"/>
                <w:szCs w:val="16"/>
              </w:rPr>
              <w:t xml:space="preserve">Patients: </w:t>
            </w:r>
            <w:r w:rsidRPr="00995E79">
              <w:rPr>
                <w:sz w:val="16"/>
                <w:szCs w:val="16"/>
              </w:rPr>
              <w:t>Pharmacy.</w:t>
            </w:r>
          </w:p>
        </w:tc>
      </w:tr>
      <w:tr w:rsidR="006A10B0" w:rsidRPr="00995E79" w14:paraId="137A40BA" w14:textId="77777777" w:rsidTr="00AD15F6">
        <w:trPr>
          <w:jc w:val="center"/>
        </w:trPr>
        <w:tc>
          <w:tcPr>
            <w:tcW w:w="1560" w:type="dxa"/>
          </w:tcPr>
          <w:p w14:paraId="6622A969" w14:textId="5AD97C84" w:rsidR="006A10B0" w:rsidRPr="00995E79" w:rsidRDefault="006A10B0" w:rsidP="00D26684">
            <w:pPr>
              <w:rPr>
                <w:sz w:val="16"/>
                <w:szCs w:val="16"/>
              </w:rPr>
            </w:pPr>
            <w:r w:rsidRPr="00995E79">
              <w:rPr>
                <w:sz w:val="16"/>
                <w:szCs w:val="16"/>
              </w:rPr>
              <w:t xml:space="preserve">Elliot 2013 </w:t>
            </w:r>
            <w:r w:rsidRPr="00995E79">
              <w:rPr>
                <w:sz w:val="16"/>
                <w:szCs w:val="16"/>
              </w:rPr>
              <w:fldChar w:fldCharType="begin"/>
            </w:r>
            <w:r w:rsidR="004303C6" w:rsidRPr="00995E79">
              <w:rPr>
                <w:sz w:val="16"/>
                <w:szCs w:val="16"/>
              </w:rPr>
              <w:instrText xml:space="preserve"> ADDIN ZOTERO_ITEM CSL_CITATION {"citationID":"i28drIoE","properties":{"formattedCitation":"[31]","plainCitation":"[31]","noteIndex":0},"citationItems":[{"id":45991,"uris":["http://zotero.org/users/11163297/items/5ICLXIYV"],"itemData":{"id":45991,"type":"article-journal","container-title":"Population Health Management","DOI":"10.1089/pop.2012.0031","ISSN":"1942-7891, 1942-7905","issue":"2","journalAbbreviation":"Population Health Management","language":"en","license":"https://www.liebertpub.com/nv/resources-tools/text-and-data-mining-policy/121/","page":"99-106","source":"DOI.org (Crossref)","title":"Patient-Centered Outcomes of a Value-Based Insurance Design Program for Patients with Diabetes","volume":"16","author":[{"family":"Elliott","given":"Daniel J."},{"family":"Robinson","given":"Edmondo J."},{"family":"Anthony","given":"Karen B."},{"family":"Stillman","given":"Paula L."}],"issued":{"date-parts":[["2013",4]]}}}],"schema":"https://github.com/citation-style-language/schema/raw/master/csl-citation.json"} </w:instrText>
            </w:r>
            <w:r w:rsidRPr="00995E79">
              <w:rPr>
                <w:sz w:val="16"/>
                <w:szCs w:val="16"/>
              </w:rPr>
              <w:fldChar w:fldCharType="separate"/>
            </w:r>
            <w:r w:rsidR="004303C6" w:rsidRPr="00995E79">
              <w:rPr>
                <w:sz w:val="16"/>
                <w:szCs w:val="16"/>
              </w:rPr>
              <w:t>[31]</w:t>
            </w:r>
            <w:r w:rsidRPr="00995E79">
              <w:rPr>
                <w:sz w:val="16"/>
                <w:szCs w:val="16"/>
              </w:rPr>
              <w:fldChar w:fldCharType="end"/>
            </w:r>
          </w:p>
        </w:tc>
        <w:tc>
          <w:tcPr>
            <w:tcW w:w="4536" w:type="dxa"/>
          </w:tcPr>
          <w:p w14:paraId="1579FB82" w14:textId="77777777" w:rsidR="006A10B0" w:rsidRPr="00995E79" w:rsidRDefault="006A10B0" w:rsidP="00D26684">
            <w:pPr>
              <w:rPr>
                <w:sz w:val="16"/>
                <w:szCs w:val="16"/>
              </w:rPr>
            </w:pPr>
            <w:r w:rsidRPr="00995E79">
              <w:rPr>
                <w:b/>
                <w:bCs/>
                <w:sz w:val="16"/>
                <w:szCs w:val="16"/>
              </w:rPr>
              <w:t>Population:</w:t>
            </w:r>
            <w:r w:rsidRPr="00995E79">
              <w:rPr>
                <w:sz w:val="16"/>
                <w:szCs w:val="16"/>
              </w:rPr>
              <w:t xml:space="preserve"> Employees and dependents with diabetes at Christiana Care Health System.</w:t>
            </w:r>
          </w:p>
          <w:p w14:paraId="03B277C8" w14:textId="1BF89D12" w:rsidR="006A10B0" w:rsidRPr="00995E79" w:rsidRDefault="006A10B0" w:rsidP="00D26684">
            <w:pPr>
              <w:rPr>
                <w:sz w:val="16"/>
                <w:szCs w:val="16"/>
              </w:rPr>
            </w:pPr>
            <w:r w:rsidRPr="00995E79">
              <w:rPr>
                <w:b/>
                <w:bCs/>
                <w:sz w:val="16"/>
                <w:szCs w:val="16"/>
              </w:rPr>
              <w:t>VBID Initiative:</w:t>
            </w:r>
            <w:r w:rsidRPr="00995E79">
              <w:rPr>
                <w:sz w:val="16"/>
                <w:szCs w:val="16"/>
              </w:rPr>
              <w:t xml:space="preserve"> Waived co-payments for hypoglycaemic medications and supplies.</w:t>
            </w:r>
          </w:p>
          <w:p w14:paraId="70A9E70E" w14:textId="77777777" w:rsidR="006A10B0" w:rsidRPr="00995E79" w:rsidRDefault="006A10B0" w:rsidP="00D26684">
            <w:pPr>
              <w:rPr>
                <w:sz w:val="16"/>
                <w:szCs w:val="16"/>
              </w:rPr>
            </w:pPr>
            <w:r w:rsidRPr="00995E79">
              <w:rPr>
                <w:b/>
                <w:bCs/>
                <w:sz w:val="16"/>
                <w:szCs w:val="16"/>
              </w:rPr>
              <w:t>Comparator:</w:t>
            </w:r>
            <w:r w:rsidRPr="00995E79">
              <w:rPr>
                <w:sz w:val="16"/>
                <w:szCs w:val="16"/>
              </w:rPr>
              <w:t xml:space="preserve"> A three-tier system.</w:t>
            </w:r>
          </w:p>
        </w:tc>
        <w:tc>
          <w:tcPr>
            <w:tcW w:w="1418" w:type="dxa"/>
          </w:tcPr>
          <w:p w14:paraId="4111F527" w14:textId="77777777" w:rsidR="006A10B0" w:rsidRPr="00995E79" w:rsidRDefault="006A10B0" w:rsidP="00D26684">
            <w:pPr>
              <w:jc w:val="center"/>
              <w:rPr>
                <w:sz w:val="16"/>
                <w:szCs w:val="16"/>
              </w:rPr>
            </w:pPr>
            <w:r w:rsidRPr="00995E79">
              <w:rPr>
                <w:sz w:val="16"/>
                <w:szCs w:val="16"/>
              </w:rPr>
              <w:t>12</w:t>
            </w:r>
          </w:p>
        </w:tc>
        <w:tc>
          <w:tcPr>
            <w:tcW w:w="2693" w:type="dxa"/>
          </w:tcPr>
          <w:p w14:paraId="68F6B6C0" w14:textId="77777777" w:rsidR="006A10B0" w:rsidRPr="00995E79" w:rsidRDefault="006A10B0" w:rsidP="00D26684">
            <w:pPr>
              <w:rPr>
                <w:b/>
                <w:bCs/>
                <w:sz w:val="16"/>
                <w:szCs w:val="16"/>
              </w:rPr>
            </w:pPr>
            <w:r w:rsidRPr="00995E79">
              <w:rPr>
                <w:b/>
                <w:bCs/>
                <w:sz w:val="16"/>
                <w:szCs w:val="16"/>
              </w:rPr>
              <w:t xml:space="preserve">Adherence: </w:t>
            </w:r>
            <w:r w:rsidRPr="00995E79">
              <w:rPr>
                <w:sz w:val="16"/>
                <w:szCs w:val="16"/>
              </w:rPr>
              <w:t>PDC.</w:t>
            </w:r>
          </w:p>
          <w:p w14:paraId="5BCDDEEE" w14:textId="77777777" w:rsidR="006A10B0" w:rsidRPr="00995E79" w:rsidRDefault="006A10B0" w:rsidP="00D26684">
            <w:pPr>
              <w:rPr>
                <w:b/>
                <w:bCs/>
                <w:sz w:val="16"/>
                <w:szCs w:val="16"/>
              </w:rPr>
            </w:pPr>
            <w:r w:rsidRPr="00995E79">
              <w:rPr>
                <w:b/>
                <w:bCs/>
                <w:sz w:val="16"/>
                <w:szCs w:val="16"/>
              </w:rPr>
              <w:t xml:space="preserve">Healthcare resources utilisation: </w:t>
            </w:r>
            <w:r w:rsidRPr="00995E79">
              <w:rPr>
                <w:sz w:val="16"/>
                <w:szCs w:val="16"/>
              </w:rPr>
              <w:t>ED visits, hospitalisations and laboratory tests.</w:t>
            </w:r>
          </w:p>
          <w:p w14:paraId="03EE41FB" w14:textId="77777777" w:rsidR="006A10B0" w:rsidRPr="00995E79" w:rsidRDefault="006A10B0" w:rsidP="00D26684">
            <w:pPr>
              <w:rPr>
                <w:b/>
                <w:bCs/>
                <w:sz w:val="16"/>
                <w:szCs w:val="16"/>
              </w:rPr>
            </w:pPr>
            <w:r w:rsidRPr="00995E79">
              <w:rPr>
                <w:b/>
                <w:bCs/>
                <w:sz w:val="16"/>
                <w:szCs w:val="16"/>
              </w:rPr>
              <w:t xml:space="preserve">Disease-specific outcomes: </w:t>
            </w:r>
            <w:r w:rsidRPr="00995E79">
              <w:rPr>
                <w:sz w:val="16"/>
                <w:szCs w:val="16"/>
              </w:rPr>
              <w:t>HbA1c, LDL, and blood pressure.</w:t>
            </w:r>
          </w:p>
          <w:p w14:paraId="6665F4C7" w14:textId="77777777" w:rsidR="006A10B0" w:rsidRPr="00995E79" w:rsidRDefault="006A10B0" w:rsidP="00D26684">
            <w:pPr>
              <w:rPr>
                <w:sz w:val="16"/>
                <w:szCs w:val="16"/>
              </w:rPr>
            </w:pPr>
            <w:r w:rsidRPr="00995E79">
              <w:rPr>
                <w:b/>
                <w:bCs/>
                <w:sz w:val="16"/>
                <w:szCs w:val="16"/>
              </w:rPr>
              <w:t xml:space="preserve">Other(s): </w:t>
            </w:r>
            <w:r w:rsidRPr="00995E79">
              <w:rPr>
                <w:sz w:val="16"/>
                <w:szCs w:val="16"/>
              </w:rPr>
              <w:t>PREM(s).</w:t>
            </w:r>
          </w:p>
        </w:tc>
        <w:tc>
          <w:tcPr>
            <w:tcW w:w="2693" w:type="dxa"/>
          </w:tcPr>
          <w:p w14:paraId="706C51C7" w14:textId="77777777" w:rsidR="006A10B0" w:rsidRPr="00995E79" w:rsidRDefault="006A10B0" w:rsidP="00D26684">
            <w:pPr>
              <w:rPr>
                <w:b/>
                <w:bCs/>
                <w:sz w:val="16"/>
                <w:szCs w:val="16"/>
              </w:rPr>
            </w:pPr>
            <w:r w:rsidRPr="00995E79">
              <w:rPr>
                <w:b/>
                <w:bCs/>
                <w:sz w:val="16"/>
                <w:szCs w:val="16"/>
              </w:rPr>
              <w:t xml:space="preserve">Patients: </w:t>
            </w:r>
            <w:r w:rsidRPr="00995E79">
              <w:rPr>
                <w:sz w:val="16"/>
                <w:szCs w:val="16"/>
              </w:rPr>
              <w:t>Pharmacy.</w:t>
            </w:r>
          </w:p>
          <w:p w14:paraId="068A372F" w14:textId="77777777" w:rsidR="006A10B0" w:rsidRPr="00995E79" w:rsidRDefault="006A10B0" w:rsidP="00D26684">
            <w:pPr>
              <w:rPr>
                <w:b/>
                <w:bCs/>
                <w:sz w:val="16"/>
                <w:szCs w:val="16"/>
              </w:rPr>
            </w:pPr>
            <w:r w:rsidRPr="00995E79">
              <w:rPr>
                <w:b/>
                <w:bCs/>
                <w:sz w:val="16"/>
                <w:szCs w:val="16"/>
              </w:rPr>
              <w:t xml:space="preserve">Insurers: </w:t>
            </w:r>
            <w:r w:rsidRPr="00995E79">
              <w:rPr>
                <w:sz w:val="16"/>
                <w:szCs w:val="16"/>
              </w:rPr>
              <w:t>Pharmacy and medical.</w:t>
            </w:r>
          </w:p>
          <w:p w14:paraId="7F73AB29" w14:textId="77777777" w:rsidR="006A10B0" w:rsidRPr="00995E79" w:rsidRDefault="006A10B0" w:rsidP="00D26684">
            <w:pPr>
              <w:rPr>
                <w:sz w:val="16"/>
                <w:szCs w:val="16"/>
              </w:rPr>
            </w:pPr>
          </w:p>
        </w:tc>
      </w:tr>
      <w:tr w:rsidR="006A10B0" w:rsidRPr="00995E79" w14:paraId="01E0FCA8" w14:textId="77777777" w:rsidTr="00AD15F6">
        <w:trPr>
          <w:jc w:val="center"/>
        </w:trPr>
        <w:tc>
          <w:tcPr>
            <w:tcW w:w="1560" w:type="dxa"/>
          </w:tcPr>
          <w:p w14:paraId="5411EAB9" w14:textId="22D593A2" w:rsidR="006A10B0" w:rsidRPr="00995E79" w:rsidRDefault="006A10B0" w:rsidP="00D26684">
            <w:pPr>
              <w:rPr>
                <w:sz w:val="16"/>
                <w:szCs w:val="16"/>
              </w:rPr>
            </w:pPr>
            <w:r w:rsidRPr="00995E79">
              <w:rPr>
                <w:sz w:val="16"/>
                <w:szCs w:val="16"/>
              </w:rPr>
              <w:t xml:space="preserve">Nair 2009 </w:t>
            </w:r>
            <w:r w:rsidRPr="00995E79">
              <w:rPr>
                <w:sz w:val="16"/>
                <w:szCs w:val="16"/>
              </w:rPr>
              <w:fldChar w:fldCharType="begin"/>
            </w:r>
            <w:r w:rsidR="004303C6" w:rsidRPr="00995E79">
              <w:rPr>
                <w:sz w:val="16"/>
                <w:szCs w:val="16"/>
              </w:rPr>
              <w:instrText xml:space="preserve"> ADDIN ZOTERO_ITEM CSL_CITATION {"citationID":"bbWhv065","properties":{"formattedCitation":"[32]","plainCitation":"[32]","noteIndex":0},"citationItems":[{"id":45992,"uris":["http://zotero.org/users/11163297/items/HGMBNBA5"],"itemData":{"id":45992,"type":"article-journal","abstract":"OBJECTIVE: To examine the impact of a value-based benefit design on utilization and expenditures.\nMETHODS: This benefit design involved all diabetes-related drugs and testing supplies placed on the lowest copay tier for 1 employer group. The sample of diabetic members were enrolled from a 9-month preperiod and for 2 years after the benefit design was implemented. Measured outcomes included prescription drug utilization for diabetes and medical utilization. Generalized measures were used to estimate differences between years 1 and 2 and the preperiod adjusting for age, gender, and comorbidity risk.\nRESULTS: Diabetes prescription drug use increased by 9.5% in year 1 and by 5.5% in year 2, and mean adherence increased by 7% to 8% in year 1 and fell slightly in year 2 compared with the preperiod. Pharmacy expenditures increased by 47% and 53% and expenditures for diabetes services increased by 16% and 32% in years 1 and 2, respectively.\nCONCLUSION: Increases in adherence and use of diabetes medications were observed. There were no compensatory cost-savings for the employer through lower utilization of medical expenditures in the first 2 years. Adherent patients had fewer emergency department visits than nonadherent patients after the implementation of this benefit design.","container-title":"American Health &amp; Drug Benefits","ISSN":"1942-2962","issue":"1","journalAbbreviation":"Am Health Drug Benefits","language":"eng","note":"PMID: 25126268\nPMCID: PMC4106588","page":"14-24","source":"PubMed","title":"Prescription copay reduction program for diabetic employees: impact on medication compliance and healthcare costs and utilization","title-short":"Prescription copay reduction program for diabetic employees","volume":"2","author":[{"family":"Nair","given":"Kavita V."},{"family":"Miller","given":"Kerri"},{"family":"Saseen","given":"Joseph"},{"family":"Wolfe","given":"Pamela"},{"family":"Allen","given":"Richard Read"},{"family":"Park","given":"Jinhee"}],"issued":{"date-parts":[["2009",1]]}}}],"schema":"https://github.com/citation-style-language/schema/raw/master/csl-citation.json"} </w:instrText>
            </w:r>
            <w:r w:rsidRPr="00995E79">
              <w:rPr>
                <w:sz w:val="16"/>
                <w:szCs w:val="16"/>
              </w:rPr>
              <w:fldChar w:fldCharType="separate"/>
            </w:r>
            <w:r w:rsidR="004303C6" w:rsidRPr="00995E79">
              <w:rPr>
                <w:sz w:val="16"/>
                <w:szCs w:val="16"/>
              </w:rPr>
              <w:t>[32]</w:t>
            </w:r>
            <w:r w:rsidRPr="00995E79">
              <w:rPr>
                <w:sz w:val="16"/>
                <w:szCs w:val="16"/>
              </w:rPr>
              <w:fldChar w:fldCharType="end"/>
            </w:r>
          </w:p>
        </w:tc>
        <w:tc>
          <w:tcPr>
            <w:tcW w:w="4536" w:type="dxa"/>
          </w:tcPr>
          <w:p w14:paraId="5181D2BF" w14:textId="77777777" w:rsidR="006A10B0" w:rsidRPr="00995E79" w:rsidRDefault="006A10B0" w:rsidP="00D26684">
            <w:pPr>
              <w:rPr>
                <w:sz w:val="16"/>
                <w:szCs w:val="16"/>
              </w:rPr>
            </w:pPr>
            <w:r w:rsidRPr="00995E79">
              <w:rPr>
                <w:b/>
                <w:bCs/>
                <w:sz w:val="16"/>
                <w:szCs w:val="16"/>
              </w:rPr>
              <w:t>Population:</w:t>
            </w:r>
            <w:r w:rsidRPr="00995E79">
              <w:rPr>
                <w:sz w:val="16"/>
                <w:szCs w:val="16"/>
              </w:rPr>
              <w:t xml:space="preserve"> Diabetic employees and their dependents in one employer group.</w:t>
            </w:r>
          </w:p>
          <w:p w14:paraId="7C7EBAE8" w14:textId="5DEE5DBC" w:rsidR="006A10B0" w:rsidRPr="00995E79" w:rsidRDefault="006A10B0" w:rsidP="00D26684">
            <w:pPr>
              <w:rPr>
                <w:sz w:val="16"/>
                <w:szCs w:val="16"/>
              </w:rPr>
            </w:pPr>
            <w:r w:rsidRPr="00995E79">
              <w:rPr>
                <w:b/>
                <w:bCs/>
                <w:sz w:val="16"/>
                <w:szCs w:val="16"/>
              </w:rPr>
              <w:t>VBID Initiative:</w:t>
            </w:r>
            <w:r w:rsidRPr="00995E79">
              <w:rPr>
                <w:sz w:val="16"/>
                <w:szCs w:val="16"/>
              </w:rPr>
              <w:t xml:space="preserve"> Prescription copays reduction for brand-name diabetes medications and testing supplies from a 3-tier plan with copays of $10, $20, and $40 to a generic-tier copay of $10 for diabetic employees.</w:t>
            </w:r>
          </w:p>
          <w:p w14:paraId="24D54819" w14:textId="77777777" w:rsidR="006A10B0" w:rsidRPr="00995E79" w:rsidRDefault="006A10B0" w:rsidP="00D26684">
            <w:pPr>
              <w:rPr>
                <w:sz w:val="16"/>
                <w:szCs w:val="16"/>
              </w:rPr>
            </w:pPr>
            <w:r w:rsidRPr="00995E79">
              <w:rPr>
                <w:b/>
                <w:bCs/>
                <w:sz w:val="16"/>
                <w:szCs w:val="16"/>
              </w:rPr>
              <w:t xml:space="preserve">Comparator: </w:t>
            </w:r>
            <w:r w:rsidRPr="00995E79">
              <w:rPr>
                <w:sz w:val="16"/>
                <w:szCs w:val="16"/>
              </w:rPr>
              <w:t>A three-tier system.</w:t>
            </w:r>
          </w:p>
        </w:tc>
        <w:tc>
          <w:tcPr>
            <w:tcW w:w="1418" w:type="dxa"/>
          </w:tcPr>
          <w:p w14:paraId="253BBDA0" w14:textId="77777777" w:rsidR="006A10B0" w:rsidRPr="00995E79" w:rsidRDefault="006A10B0" w:rsidP="00D26684">
            <w:pPr>
              <w:jc w:val="center"/>
              <w:rPr>
                <w:sz w:val="16"/>
                <w:szCs w:val="16"/>
              </w:rPr>
            </w:pPr>
            <w:r w:rsidRPr="00995E79">
              <w:rPr>
                <w:sz w:val="16"/>
                <w:szCs w:val="16"/>
              </w:rPr>
              <w:t>24</w:t>
            </w:r>
          </w:p>
        </w:tc>
        <w:tc>
          <w:tcPr>
            <w:tcW w:w="2693" w:type="dxa"/>
          </w:tcPr>
          <w:p w14:paraId="7FE67518" w14:textId="77777777" w:rsidR="006A10B0" w:rsidRPr="00995E79" w:rsidRDefault="006A10B0" w:rsidP="00D26684">
            <w:pPr>
              <w:rPr>
                <w:b/>
                <w:bCs/>
                <w:sz w:val="16"/>
                <w:szCs w:val="16"/>
              </w:rPr>
            </w:pPr>
            <w:r w:rsidRPr="00995E79">
              <w:rPr>
                <w:b/>
                <w:bCs/>
                <w:sz w:val="16"/>
                <w:szCs w:val="16"/>
              </w:rPr>
              <w:t xml:space="preserve">Adherence: </w:t>
            </w:r>
            <w:r w:rsidRPr="00995E79">
              <w:rPr>
                <w:sz w:val="16"/>
                <w:szCs w:val="16"/>
              </w:rPr>
              <w:t>MPR.</w:t>
            </w:r>
          </w:p>
          <w:p w14:paraId="47270EFB" w14:textId="77777777" w:rsidR="006A10B0" w:rsidRPr="00995E79" w:rsidRDefault="006A10B0" w:rsidP="00D26684">
            <w:pPr>
              <w:rPr>
                <w:b/>
                <w:bCs/>
                <w:sz w:val="16"/>
                <w:szCs w:val="16"/>
              </w:rPr>
            </w:pPr>
            <w:r w:rsidRPr="00995E79">
              <w:rPr>
                <w:b/>
                <w:bCs/>
                <w:sz w:val="16"/>
                <w:szCs w:val="16"/>
              </w:rPr>
              <w:t xml:space="preserve">Healthcare resources utilisation: </w:t>
            </w:r>
            <w:r w:rsidRPr="00995E79">
              <w:rPr>
                <w:sz w:val="16"/>
                <w:szCs w:val="16"/>
              </w:rPr>
              <w:t>ED visits, hospitalisations, and outpatient visits.</w:t>
            </w:r>
          </w:p>
          <w:p w14:paraId="4076975D" w14:textId="77777777" w:rsidR="006A10B0" w:rsidRPr="00995E79" w:rsidRDefault="006A10B0" w:rsidP="00D26684">
            <w:pPr>
              <w:rPr>
                <w:b/>
                <w:bCs/>
                <w:sz w:val="16"/>
                <w:szCs w:val="16"/>
              </w:rPr>
            </w:pPr>
            <w:r w:rsidRPr="00995E79">
              <w:rPr>
                <w:b/>
                <w:bCs/>
                <w:sz w:val="16"/>
                <w:szCs w:val="16"/>
              </w:rPr>
              <w:t xml:space="preserve">Other(s): </w:t>
            </w:r>
            <w:r w:rsidRPr="00995E79">
              <w:rPr>
                <w:sz w:val="16"/>
                <w:szCs w:val="16"/>
              </w:rPr>
              <w:t>Number of supplies used.</w:t>
            </w:r>
          </w:p>
          <w:p w14:paraId="20999F02" w14:textId="77777777" w:rsidR="006A10B0" w:rsidRPr="00995E79" w:rsidRDefault="006A10B0" w:rsidP="00D26684">
            <w:pPr>
              <w:rPr>
                <w:sz w:val="16"/>
                <w:szCs w:val="16"/>
              </w:rPr>
            </w:pPr>
          </w:p>
        </w:tc>
        <w:tc>
          <w:tcPr>
            <w:tcW w:w="2693" w:type="dxa"/>
          </w:tcPr>
          <w:p w14:paraId="4075C97F" w14:textId="77777777" w:rsidR="006A10B0" w:rsidRPr="00995E79" w:rsidRDefault="006A10B0" w:rsidP="00D26684">
            <w:pPr>
              <w:rPr>
                <w:b/>
                <w:bCs/>
                <w:sz w:val="16"/>
                <w:szCs w:val="16"/>
              </w:rPr>
            </w:pPr>
            <w:r w:rsidRPr="00995E79">
              <w:rPr>
                <w:b/>
                <w:bCs/>
                <w:sz w:val="16"/>
                <w:szCs w:val="16"/>
              </w:rPr>
              <w:t xml:space="preserve">Patients: </w:t>
            </w:r>
            <w:r w:rsidRPr="00995E79">
              <w:rPr>
                <w:sz w:val="16"/>
                <w:szCs w:val="16"/>
              </w:rPr>
              <w:t>Pharmacy.</w:t>
            </w:r>
          </w:p>
          <w:p w14:paraId="01BFE8B4" w14:textId="77777777" w:rsidR="006A10B0" w:rsidRPr="00995E79" w:rsidRDefault="006A10B0" w:rsidP="00D26684">
            <w:pPr>
              <w:rPr>
                <w:sz w:val="16"/>
                <w:szCs w:val="16"/>
              </w:rPr>
            </w:pPr>
            <w:r w:rsidRPr="00995E79">
              <w:rPr>
                <w:b/>
                <w:bCs/>
                <w:sz w:val="16"/>
                <w:szCs w:val="16"/>
              </w:rPr>
              <w:t xml:space="preserve">Insurers: </w:t>
            </w:r>
            <w:r w:rsidRPr="00995E79">
              <w:rPr>
                <w:sz w:val="16"/>
                <w:szCs w:val="16"/>
              </w:rPr>
              <w:t>Pharmacy and diabetes-specific medical expenditures.</w:t>
            </w:r>
          </w:p>
          <w:p w14:paraId="3A4EF385" w14:textId="77777777" w:rsidR="006A10B0" w:rsidRPr="00995E79" w:rsidRDefault="006A10B0" w:rsidP="00D26684">
            <w:pPr>
              <w:rPr>
                <w:sz w:val="16"/>
                <w:szCs w:val="16"/>
              </w:rPr>
            </w:pPr>
          </w:p>
        </w:tc>
      </w:tr>
      <w:tr w:rsidR="006A10B0" w:rsidRPr="00995E79" w14:paraId="69F3685E" w14:textId="77777777" w:rsidTr="00AD15F6">
        <w:trPr>
          <w:jc w:val="center"/>
        </w:trPr>
        <w:tc>
          <w:tcPr>
            <w:tcW w:w="1560" w:type="dxa"/>
          </w:tcPr>
          <w:p w14:paraId="4CBBEA28" w14:textId="36442E5C" w:rsidR="006A10B0" w:rsidRPr="00995E79" w:rsidRDefault="006A10B0" w:rsidP="00D26684">
            <w:pPr>
              <w:rPr>
                <w:sz w:val="16"/>
                <w:szCs w:val="16"/>
              </w:rPr>
            </w:pPr>
            <w:r w:rsidRPr="00995E79">
              <w:rPr>
                <w:sz w:val="16"/>
                <w:szCs w:val="16"/>
              </w:rPr>
              <w:t xml:space="preserve">Choudhry 2007 </w:t>
            </w:r>
            <w:r w:rsidRPr="00995E79">
              <w:rPr>
                <w:sz w:val="16"/>
                <w:szCs w:val="16"/>
              </w:rPr>
              <w:fldChar w:fldCharType="begin"/>
            </w:r>
            <w:r w:rsidR="004303C6" w:rsidRPr="00995E79">
              <w:rPr>
                <w:sz w:val="16"/>
                <w:szCs w:val="16"/>
              </w:rPr>
              <w:instrText xml:space="preserve"> ADDIN ZOTERO_ITEM CSL_CITATION {"citationID":"u52pBmzR","properties":{"formattedCitation":"[33]","plainCitation":"[33]","noteIndex":0},"citationItems":[{"id":45996,"uris":["http://zotero.org/users/11163297/items/QTNP5C8K"],"itemData":{"id":45996,"type":"article-journal","container-title":"Health Affairs","DOI":"10.1377/hlthaff.26.1.186","ISSN":"0278-2715, 1544-5208","issue":"1","journalAbbreviation":"Health Affairs","language":"en","page":"186-194","source":"DOI.org (Crossref)","title":"Should Patients Receive Secondary Prevention Medications For Free After A Myocardial Infarction? An Economic Analysis","title-short":"Should Patients Receive Secondary Prevention Medications For Free After A Myocardial Infarction?","volume":"26","author":[{"family":"Choudhry","given":"Niteesh K."},{"family":"Avorn","given":"Jerry"},{"family":"Antman","given":"Elliott M."},{"family":"Schneeweiss","given":"Sebastian"},{"family":"Shrank","given":"William H."}],"issued":{"date-parts":[["2007",1]]}}}],"schema":"https://github.com/citation-style-language/schema/raw/master/csl-citation.json"} </w:instrText>
            </w:r>
            <w:r w:rsidRPr="00995E79">
              <w:rPr>
                <w:sz w:val="16"/>
                <w:szCs w:val="16"/>
              </w:rPr>
              <w:fldChar w:fldCharType="separate"/>
            </w:r>
            <w:r w:rsidR="004303C6" w:rsidRPr="00995E79">
              <w:rPr>
                <w:sz w:val="16"/>
                <w:szCs w:val="16"/>
              </w:rPr>
              <w:t>[33]</w:t>
            </w:r>
            <w:r w:rsidRPr="00995E79">
              <w:rPr>
                <w:sz w:val="16"/>
                <w:szCs w:val="16"/>
              </w:rPr>
              <w:fldChar w:fldCharType="end"/>
            </w:r>
          </w:p>
        </w:tc>
        <w:tc>
          <w:tcPr>
            <w:tcW w:w="4536" w:type="dxa"/>
          </w:tcPr>
          <w:p w14:paraId="4EDFF9B7" w14:textId="77777777" w:rsidR="006A10B0" w:rsidRPr="00995E79" w:rsidRDefault="006A10B0" w:rsidP="00D26684">
            <w:pPr>
              <w:rPr>
                <w:sz w:val="16"/>
                <w:szCs w:val="16"/>
              </w:rPr>
            </w:pPr>
            <w:r w:rsidRPr="00995E79">
              <w:rPr>
                <w:b/>
                <w:bCs/>
                <w:sz w:val="16"/>
                <w:szCs w:val="16"/>
              </w:rPr>
              <w:t>Population:</w:t>
            </w:r>
            <w:r w:rsidRPr="00995E79">
              <w:rPr>
                <w:sz w:val="16"/>
                <w:szCs w:val="16"/>
              </w:rPr>
              <w:t xml:space="preserve"> Patients aged 65 years and older with drug coverage who were discharged after hospitalisation for MI.</w:t>
            </w:r>
          </w:p>
          <w:p w14:paraId="017BD300" w14:textId="394A746E" w:rsidR="006A10B0" w:rsidRPr="00995E79" w:rsidRDefault="006A10B0" w:rsidP="00D26684">
            <w:pPr>
              <w:rPr>
                <w:sz w:val="16"/>
                <w:szCs w:val="16"/>
              </w:rPr>
            </w:pPr>
            <w:r w:rsidRPr="00995E79">
              <w:rPr>
                <w:b/>
                <w:bCs/>
                <w:sz w:val="16"/>
                <w:szCs w:val="16"/>
              </w:rPr>
              <w:t>VBID Initiative:</w:t>
            </w:r>
            <w:r w:rsidRPr="00995E79">
              <w:rPr>
                <w:sz w:val="16"/>
                <w:szCs w:val="16"/>
              </w:rPr>
              <w:t xml:space="preserve"> Full coverage for aspirin, β-blocker, ACE inhibitors, and statins (“combination pharmacotherapy”).</w:t>
            </w:r>
          </w:p>
          <w:p w14:paraId="065A6199" w14:textId="77777777" w:rsidR="006A10B0" w:rsidRPr="00995E79" w:rsidRDefault="006A10B0" w:rsidP="00D26684">
            <w:pPr>
              <w:rPr>
                <w:sz w:val="16"/>
                <w:szCs w:val="16"/>
              </w:rPr>
            </w:pPr>
            <w:r w:rsidRPr="00995E79">
              <w:rPr>
                <w:b/>
                <w:bCs/>
                <w:sz w:val="16"/>
                <w:szCs w:val="16"/>
              </w:rPr>
              <w:t xml:space="preserve">Comparator: </w:t>
            </w:r>
            <w:r w:rsidRPr="00995E79">
              <w:rPr>
                <w:sz w:val="16"/>
                <w:szCs w:val="16"/>
              </w:rPr>
              <w:t>Usual coverage.</w:t>
            </w:r>
          </w:p>
        </w:tc>
        <w:tc>
          <w:tcPr>
            <w:tcW w:w="1418" w:type="dxa"/>
          </w:tcPr>
          <w:p w14:paraId="545EDFB5" w14:textId="77777777" w:rsidR="006A10B0" w:rsidRPr="00995E79" w:rsidRDefault="006A10B0" w:rsidP="00D26684">
            <w:pPr>
              <w:jc w:val="center"/>
              <w:rPr>
                <w:sz w:val="16"/>
                <w:szCs w:val="16"/>
              </w:rPr>
            </w:pPr>
            <w:r w:rsidRPr="00995E79">
              <w:rPr>
                <w:sz w:val="16"/>
                <w:szCs w:val="16"/>
              </w:rPr>
              <w:t>36</w:t>
            </w:r>
          </w:p>
        </w:tc>
        <w:tc>
          <w:tcPr>
            <w:tcW w:w="2693" w:type="dxa"/>
          </w:tcPr>
          <w:p w14:paraId="56B8FFC6" w14:textId="77777777" w:rsidR="006A10B0" w:rsidRPr="00995E79" w:rsidRDefault="006A10B0" w:rsidP="00D26684">
            <w:pPr>
              <w:rPr>
                <w:b/>
                <w:bCs/>
                <w:sz w:val="16"/>
                <w:szCs w:val="16"/>
              </w:rPr>
            </w:pPr>
            <w:r w:rsidRPr="00995E79">
              <w:rPr>
                <w:b/>
                <w:bCs/>
                <w:sz w:val="16"/>
                <w:szCs w:val="16"/>
              </w:rPr>
              <w:t xml:space="preserve">Healthcare resources utilisation: </w:t>
            </w:r>
            <w:r w:rsidRPr="00995E79">
              <w:rPr>
                <w:sz w:val="16"/>
                <w:szCs w:val="16"/>
              </w:rPr>
              <w:t>CHF readmissions.</w:t>
            </w:r>
          </w:p>
          <w:p w14:paraId="1239216E" w14:textId="77777777" w:rsidR="006A10B0" w:rsidRPr="00995E79" w:rsidRDefault="006A10B0" w:rsidP="00D26684">
            <w:pPr>
              <w:rPr>
                <w:b/>
                <w:bCs/>
                <w:sz w:val="16"/>
                <w:szCs w:val="16"/>
              </w:rPr>
            </w:pPr>
            <w:r w:rsidRPr="00995E79">
              <w:rPr>
                <w:b/>
                <w:bCs/>
                <w:sz w:val="16"/>
                <w:szCs w:val="16"/>
              </w:rPr>
              <w:t xml:space="preserve">Cardiovascular events: </w:t>
            </w:r>
            <w:r w:rsidRPr="00995E79">
              <w:rPr>
                <w:sz w:val="16"/>
                <w:szCs w:val="16"/>
              </w:rPr>
              <w:t>rate MACE(s).</w:t>
            </w:r>
          </w:p>
          <w:p w14:paraId="34C42BEA" w14:textId="77777777" w:rsidR="006A10B0" w:rsidRPr="00995E79" w:rsidRDefault="006A10B0" w:rsidP="00D26684">
            <w:pPr>
              <w:rPr>
                <w:sz w:val="16"/>
                <w:szCs w:val="16"/>
              </w:rPr>
            </w:pPr>
          </w:p>
        </w:tc>
        <w:tc>
          <w:tcPr>
            <w:tcW w:w="2693" w:type="dxa"/>
          </w:tcPr>
          <w:p w14:paraId="64D57743" w14:textId="77777777" w:rsidR="006A10B0" w:rsidRPr="00995E79" w:rsidRDefault="006A10B0" w:rsidP="00D26684">
            <w:pPr>
              <w:rPr>
                <w:b/>
                <w:bCs/>
                <w:sz w:val="16"/>
                <w:szCs w:val="16"/>
              </w:rPr>
            </w:pPr>
            <w:r w:rsidRPr="00995E79">
              <w:rPr>
                <w:b/>
                <w:bCs/>
                <w:sz w:val="16"/>
                <w:szCs w:val="16"/>
              </w:rPr>
              <w:t xml:space="preserve">Insurers: </w:t>
            </w:r>
            <w:r w:rsidRPr="00995E79">
              <w:rPr>
                <w:sz w:val="16"/>
                <w:szCs w:val="16"/>
              </w:rPr>
              <w:t>Prescription drug and medical.</w:t>
            </w:r>
          </w:p>
          <w:p w14:paraId="6C4D3B93" w14:textId="77777777" w:rsidR="006A10B0" w:rsidRPr="00995E79" w:rsidRDefault="006A10B0" w:rsidP="00D26684">
            <w:pPr>
              <w:rPr>
                <w:sz w:val="16"/>
                <w:szCs w:val="16"/>
              </w:rPr>
            </w:pPr>
          </w:p>
        </w:tc>
      </w:tr>
      <w:tr w:rsidR="006A10B0" w:rsidRPr="00995E79" w14:paraId="5E2A22A6" w14:textId="77777777" w:rsidTr="00AD15F6">
        <w:trPr>
          <w:jc w:val="center"/>
        </w:trPr>
        <w:tc>
          <w:tcPr>
            <w:tcW w:w="1560" w:type="dxa"/>
          </w:tcPr>
          <w:p w14:paraId="39F7C2A1" w14:textId="057EA45B" w:rsidR="006A10B0" w:rsidRPr="00995E79" w:rsidRDefault="006A10B0" w:rsidP="00D26684">
            <w:pPr>
              <w:rPr>
                <w:sz w:val="16"/>
                <w:szCs w:val="16"/>
              </w:rPr>
            </w:pPr>
            <w:r w:rsidRPr="00995E79">
              <w:rPr>
                <w:sz w:val="16"/>
                <w:szCs w:val="16"/>
              </w:rPr>
              <w:t xml:space="preserve">Bunting 2008 </w:t>
            </w:r>
            <w:r w:rsidRPr="00995E79">
              <w:rPr>
                <w:sz w:val="16"/>
                <w:szCs w:val="16"/>
              </w:rPr>
              <w:fldChar w:fldCharType="begin"/>
            </w:r>
            <w:r w:rsidR="004303C6" w:rsidRPr="00995E79">
              <w:rPr>
                <w:sz w:val="16"/>
                <w:szCs w:val="16"/>
              </w:rPr>
              <w:instrText xml:space="preserve"> ADDIN ZOTERO_ITEM CSL_CITATION {"citationID":"N9wBzEJD","properties":{"formattedCitation":"[34]","plainCitation":"[34]","noteIndex":0},"citationItems":[{"id":45997,"uris":["http://zotero.org/users/11163297/items/88SBDC2J"],"itemData":{"id":45997,"type":"article-journal","container-title":"Journal of the American Pharmacists Association","DOI":"10.1331/JAPhA.2008.07140","ISSN":"15443191","issue":"1","journalAbbreviation":"Journal of the American Pharmacists Association","language":"en","license":"https://www.elsevier.com/tdm/userlicense/1.0/","page":"23-31","source":"DOI.org (Crossref)","title":"The Asheville Project: Clinical and economic outcomes of a community-based long-term medication therapy management program for hypertension and dyslipidemia","title-short":"The Asheville Project","volume":"48","author":[{"family":"Bunting","given":"Barry A."},{"family":"Smith","given":"Benjamin H."},{"family":"Sutherland","given":"Susan E."}],"issued":{"date-parts":[["2008",1]]}}}],"schema":"https://github.com/citation-style-language/schema/raw/master/csl-citation.json"} </w:instrText>
            </w:r>
            <w:r w:rsidRPr="00995E79">
              <w:rPr>
                <w:sz w:val="16"/>
                <w:szCs w:val="16"/>
              </w:rPr>
              <w:fldChar w:fldCharType="separate"/>
            </w:r>
            <w:r w:rsidR="004303C6" w:rsidRPr="00995E79">
              <w:rPr>
                <w:sz w:val="16"/>
                <w:szCs w:val="16"/>
              </w:rPr>
              <w:t>[34]</w:t>
            </w:r>
            <w:r w:rsidRPr="00995E79">
              <w:rPr>
                <w:sz w:val="16"/>
                <w:szCs w:val="16"/>
              </w:rPr>
              <w:fldChar w:fldCharType="end"/>
            </w:r>
          </w:p>
        </w:tc>
        <w:tc>
          <w:tcPr>
            <w:tcW w:w="4536" w:type="dxa"/>
          </w:tcPr>
          <w:p w14:paraId="1DFB87FF" w14:textId="77777777" w:rsidR="006A10B0" w:rsidRPr="00995E79" w:rsidRDefault="006A10B0" w:rsidP="00D26684">
            <w:pPr>
              <w:rPr>
                <w:sz w:val="16"/>
                <w:szCs w:val="16"/>
              </w:rPr>
            </w:pPr>
            <w:r w:rsidRPr="00995E79">
              <w:rPr>
                <w:b/>
                <w:bCs/>
                <w:sz w:val="16"/>
                <w:szCs w:val="16"/>
              </w:rPr>
              <w:t>Population:</w:t>
            </w:r>
            <w:r w:rsidRPr="00995E79">
              <w:rPr>
                <w:sz w:val="16"/>
                <w:szCs w:val="16"/>
              </w:rPr>
              <w:t xml:space="preserve"> Participants included employees of the City of Asheville or Mission Hospitals, as well as covered spouses or dependants with hypertension and/or dyslipidaemia, who consented to take part in a cardiovascular risk reduction programme sponsored by their health plan.</w:t>
            </w:r>
          </w:p>
          <w:p w14:paraId="559CF869" w14:textId="4AB08B81" w:rsidR="006A10B0" w:rsidRPr="00995E79" w:rsidRDefault="006A10B0" w:rsidP="00D26684">
            <w:pPr>
              <w:rPr>
                <w:sz w:val="16"/>
                <w:szCs w:val="16"/>
              </w:rPr>
            </w:pPr>
            <w:r w:rsidRPr="00995E79">
              <w:rPr>
                <w:b/>
                <w:bCs/>
                <w:sz w:val="16"/>
                <w:szCs w:val="16"/>
              </w:rPr>
              <w:t>VBID Initiative:</w:t>
            </w:r>
            <w:r w:rsidRPr="00995E79">
              <w:rPr>
                <w:sz w:val="16"/>
                <w:szCs w:val="16"/>
              </w:rPr>
              <w:t xml:space="preserve"> Waived or significantly reduced disease-related medication copayments.</w:t>
            </w:r>
          </w:p>
          <w:p w14:paraId="01F2A585" w14:textId="77777777" w:rsidR="006A10B0" w:rsidRPr="00995E79" w:rsidRDefault="006A10B0" w:rsidP="00D26684">
            <w:pPr>
              <w:rPr>
                <w:sz w:val="16"/>
                <w:szCs w:val="16"/>
              </w:rPr>
            </w:pPr>
            <w:r w:rsidRPr="00995E79">
              <w:rPr>
                <w:b/>
                <w:bCs/>
                <w:sz w:val="16"/>
                <w:szCs w:val="16"/>
              </w:rPr>
              <w:t xml:space="preserve">Comparator: </w:t>
            </w:r>
            <w:r w:rsidRPr="00995E79">
              <w:rPr>
                <w:sz w:val="16"/>
                <w:szCs w:val="16"/>
              </w:rPr>
              <w:t>Usual coverage.</w:t>
            </w:r>
          </w:p>
        </w:tc>
        <w:tc>
          <w:tcPr>
            <w:tcW w:w="1418" w:type="dxa"/>
          </w:tcPr>
          <w:p w14:paraId="54C49CD5" w14:textId="77777777" w:rsidR="006A10B0" w:rsidRPr="00995E79" w:rsidRDefault="006A10B0" w:rsidP="00D26684">
            <w:pPr>
              <w:jc w:val="center"/>
              <w:rPr>
                <w:sz w:val="16"/>
                <w:szCs w:val="16"/>
              </w:rPr>
            </w:pPr>
            <w:r w:rsidRPr="00995E79">
              <w:rPr>
                <w:sz w:val="16"/>
                <w:szCs w:val="16"/>
              </w:rPr>
              <w:t>72</w:t>
            </w:r>
          </w:p>
        </w:tc>
        <w:tc>
          <w:tcPr>
            <w:tcW w:w="2693" w:type="dxa"/>
          </w:tcPr>
          <w:p w14:paraId="15C17618" w14:textId="77777777" w:rsidR="006A10B0" w:rsidRPr="00995E79" w:rsidRDefault="006A10B0" w:rsidP="00D26684">
            <w:pPr>
              <w:rPr>
                <w:b/>
                <w:bCs/>
                <w:sz w:val="16"/>
                <w:szCs w:val="16"/>
              </w:rPr>
            </w:pPr>
            <w:r w:rsidRPr="00995E79">
              <w:rPr>
                <w:b/>
                <w:bCs/>
                <w:sz w:val="16"/>
                <w:szCs w:val="16"/>
              </w:rPr>
              <w:t xml:space="preserve">Healthcare resources utilisation: </w:t>
            </w:r>
            <w:r w:rsidRPr="00995E79">
              <w:rPr>
                <w:sz w:val="16"/>
                <w:szCs w:val="16"/>
              </w:rPr>
              <w:t>ED visits and hospitalisations.</w:t>
            </w:r>
          </w:p>
          <w:p w14:paraId="39DC319D" w14:textId="77777777" w:rsidR="006A10B0" w:rsidRPr="00995E79" w:rsidRDefault="006A10B0" w:rsidP="00D26684">
            <w:pPr>
              <w:rPr>
                <w:sz w:val="16"/>
                <w:szCs w:val="16"/>
              </w:rPr>
            </w:pPr>
            <w:r w:rsidRPr="00995E79">
              <w:rPr>
                <w:b/>
                <w:bCs/>
                <w:sz w:val="16"/>
                <w:szCs w:val="16"/>
              </w:rPr>
              <w:t xml:space="preserve">Cardiovascular events: </w:t>
            </w:r>
            <w:r w:rsidRPr="00995E79">
              <w:rPr>
                <w:sz w:val="16"/>
                <w:szCs w:val="16"/>
              </w:rPr>
              <w:t>Cardiovascular, cerebrovascular, and peripheral vascular events.</w:t>
            </w:r>
          </w:p>
          <w:p w14:paraId="4F682508" w14:textId="77777777" w:rsidR="006A10B0" w:rsidRPr="00995E79" w:rsidRDefault="006A10B0" w:rsidP="00D26684">
            <w:pPr>
              <w:rPr>
                <w:sz w:val="16"/>
                <w:szCs w:val="16"/>
              </w:rPr>
            </w:pPr>
            <w:r w:rsidRPr="00995E79">
              <w:rPr>
                <w:b/>
                <w:bCs/>
                <w:sz w:val="16"/>
                <w:szCs w:val="16"/>
              </w:rPr>
              <w:t xml:space="preserve">Disease-specific outcomes: </w:t>
            </w:r>
            <w:r w:rsidRPr="00995E79">
              <w:rPr>
                <w:sz w:val="16"/>
                <w:szCs w:val="16"/>
              </w:rPr>
              <w:t>Blood pressure, LDL, HDL, total cholesterol, and triglycerides.</w:t>
            </w:r>
          </w:p>
        </w:tc>
        <w:tc>
          <w:tcPr>
            <w:tcW w:w="2693" w:type="dxa"/>
          </w:tcPr>
          <w:p w14:paraId="69618B4E" w14:textId="77777777" w:rsidR="006A10B0" w:rsidRPr="00995E79" w:rsidRDefault="006A10B0" w:rsidP="00D26684">
            <w:pPr>
              <w:rPr>
                <w:sz w:val="16"/>
                <w:szCs w:val="16"/>
              </w:rPr>
            </w:pPr>
            <w:r w:rsidRPr="00995E79">
              <w:rPr>
                <w:b/>
                <w:bCs/>
                <w:sz w:val="16"/>
                <w:szCs w:val="16"/>
              </w:rPr>
              <w:t xml:space="preserve">Insurers: </w:t>
            </w:r>
            <w:r w:rsidRPr="00995E79">
              <w:rPr>
                <w:sz w:val="16"/>
                <w:szCs w:val="16"/>
              </w:rPr>
              <w:t>Medical, pharmacy and program costs.</w:t>
            </w:r>
          </w:p>
        </w:tc>
      </w:tr>
      <w:tr w:rsidR="006A10B0" w:rsidRPr="00995E79" w14:paraId="5BE350F6" w14:textId="77777777" w:rsidTr="00AD15F6">
        <w:trPr>
          <w:jc w:val="center"/>
        </w:trPr>
        <w:tc>
          <w:tcPr>
            <w:tcW w:w="1560" w:type="dxa"/>
          </w:tcPr>
          <w:p w14:paraId="1180290D" w14:textId="3C913823" w:rsidR="006A10B0" w:rsidRPr="00995E79" w:rsidRDefault="006A10B0" w:rsidP="00D26684">
            <w:pPr>
              <w:rPr>
                <w:sz w:val="16"/>
                <w:szCs w:val="16"/>
              </w:rPr>
            </w:pPr>
            <w:r w:rsidRPr="00995E79">
              <w:rPr>
                <w:sz w:val="16"/>
                <w:szCs w:val="16"/>
              </w:rPr>
              <w:lastRenderedPageBreak/>
              <w:t xml:space="preserve">Cranor 2003 </w:t>
            </w:r>
            <w:r w:rsidRPr="00995E79">
              <w:rPr>
                <w:sz w:val="16"/>
                <w:szCs w:val="16"/>
              </w:rPr>
              <w:fldChar w:fldCharType="begin"/>
            </w:r>
            <w:r w:rsidR="004303C6" w:rsidRPr="00995E79">
              <w:rPr>
                <w:sz w:val="16"/>
                <w:szCs w:val="16"/>
              </w:rPr>
              <w:instrText xml:space="preserve"> ADDIN ZOTERO_ITEM CSL_CITATION {"citationID":"hdlxDaWe","properties":{"formattedCitation":"[35]","plainCitation":"[35]","noteIndex":0},"citationItems":[{"id":45998,"uris":["http://zotero.org/users/11163297/items/2BY577FA"],"itemData":{"id":45998,"type":"article-journal","container-title":"Journal of the American Pharmaceutical Association (1996)","DOI":"10.1331/108658003321480713","ISSN":"10865802","issue":"2","journalAbbreviation":"Journal of the American Pharmaceutical Association (1996)","language":"en","license":"https://www.elsevier.com/tdm/userlicense/1.0/","page":"173-184","source":"DOI.org (Crossref)","title":"The Asheville Project: Long-Term Clinical and Economic Outcomes of a Community Pharmacy Diabetes Care Program","title-short":"The Asheville Project","volume":"43","author":[{"family":"Cranor","given":"Carole W."},{"family":"Bunting","given":"Barry A."},{"family":"Christensen","given":"Dale B."}],"issued":{"date-parts":[["2003",3]]}}}],"schema":"https://github.com/citation-style-language/schema/raw/master/csl-citation.json"} </w:instrText>
            </w:r>
            <w:r w:rsidRPr="00995E79">
              <w:rPr>
                <w:sz w:val="16"/>
                <w:szCs w:val="16"/>
              </w:rPr>
              <w:fldChar w:fldCharType="separate"/>
            </w:r>
            <w:r w:rsidR="004303C6" w:rsidRPr="00995E79">
              <w:rPr>
                <w:sz w:val="16"/>
                <w:szCs w:val="16"/>
              </w:rPr>
              <w:t>[35]</w:t>
            </w:r>
            <w:r w:rsidRPr="00995E79">
              <w:rPr>
                <w:sz w:val="16"/>
                <w:szCs w:val="16"/>
              </w:rPr>
              <w:fldChar w:fldCharType="end"/>
            </w:r>
          </w:p>
        </w:tc>
        <w:tc>
          <w:tcPr>
            <w:tcW w:w="4536" w:type="dxa"/>
          </w:tcPr>
          <w:p w14:paraId="119C166C" w14:textId="77777777" w:rsidR="006A10B0" w:rsidRPr="00995E79" w:rsidRDefault="006A10B0" w:rsidP="00D26684">
            <w:pPr>
              <w:rPr>
                <w:sz w:val="16"/>
                <w:szCs w:val="16"/>
              </w:rPr>
            </w:pPr>
            <w:r w:rsidRPr="00995E79">
              <w:rPr>
                <w:b/>
                <w:bCs/>
                <w:sz w:val="16"/>
                <w:szCs w:val="16"/>
              </w:rPr>
              <w:t>Population:</w:t>
            </w:r>
            <w:r w:rsidRPr="00995E79">
              <w:rPr>
                <w:sz w:val="16"/>
                <w:szCs w:val="16"/>
              </w:rPr>
              <w:t xml:space="preserve"> Participants included employees of the City of Asheville or Mission Hospitals, as well as covered spouses or dependants with diabetes, who consented to take part in a cardiovascular risk reduction programme sponsored by their health plan.</w:t>
            </w:r>
          </w:p>
          <w:p w14:paraId="2C14F0E5" w14:textId="6BF72EEC" w:rsidR="006A10B0" w:rsidRPr="00995E79" w:rsidRDefault="006A10B0" w:rsidP="00D26684">
            <w:pPr>
              <w:rPr>
                <w:sz w:val="16"/>
                <w:szCs w:val="16"/>
              </w:rPr>
            </w:pPr>
            <w:r w:rsidRPr="00995E79">
              <w:rPr>
                <w:b/>
                <w:bCs/>
                <w:sz w:val="16"/>
                <w:szCs w:val="16"/>
              </w:rPr>
              <w:t>VBID Initiative:</w:t>
            </w:r>
            <w:r w:rsidRPr="00995E79">
              <w:rPr>
                <w:sz w:val="16"/>
                <w:szCs w:val="16"/>
              </w:rPr>
              <w:t xml:space="preserve"> Waived co-payments for all diabetes drugs and supplies</w:t>
            </w:r>
          </w:p>
          <w:p w14:paraId="3A6A5BDB" w14:textId="77777777" w:rsidR="006A10B0" w:rsidRPr="00995E79" w:rsidRDefault="006A10B0" w:rsidP="00D26684">
            <w:pPr>
              <w:rPr>
                <w:sz w:val="16"/>
                <w:szCs w:val="16"/>
              </w:rPr>
            </w:pPr>
            <w:r w:rsidRPr="00995E79">
              <w:rPr>
                <w:b/>
                <w:bCs/>
                <w:sz w:val="16"/>
                <w:szCs w:val="16"/>
              </w:rPr>
              <w:t xml:space="preserve">Comparator: </w:t>
            </w:r>
            <w:r w:rsidRPr="00995E79">
              <w:rPr>
                <w:sz w:val="16"/>
                <w:szCs w:val="16"/>
              </w:rPr>
              <w:t>Usual coverage.</w:t>
            </w:r>
          </w:p>
        </w:tc>
        <w:tc>
          <w:tcPr>
            <w:tcW w:w="1418" w:type="dxa"/>
          </w:tcPr>
          <w:p w14:paraId="1D52B228" w14:textId="77777777" w:rsidR="006A10B0" w:rsidRPr="00995E79" w:rsidRDefault="006A10B0" w:rsidP="00D26684">
            <w:pPr>
              <w:jc w:val="center"/>
              <w:rPr>
                <w:sz w:val="16"/>
                <w:szCs w:val="16"/>
              </w:rPr>
            </w:pPr>
            <w:r w:rsidRPr="00995E79">
              <w:rPr>
                <w:sz w:val="16"/>
                <w:szCs w:val="16"/>
              </w:rPr>
              <w:t>60</w:t>
            </w:r>
          </w:p>
        </w:tc>
        <w:tc>
          <w:tcPr>
            <w:tcW w:w="2693" w:type="dxa"/>
          </w:tcPr>
          <w:p w14:paraId="1D3EB4FD" w14:textId="77777777" w:rsidR="006A10B0" w:rsidRPr="00995E79" w:rsidRDefault="006A10B0" w:rsidP="00D26684">
            <w:pPr>
              <w:rPr>
                <w:sz w:val="16"/>
                <w:szCs w:val="16"/>
              </w:rPr>
            </w:pPr>
            <w:r w:rsidRPr="00995E79">
              <w:rPr>
                <w:b/>
                <w:bCs/>
                <w:sz w:val="16"/>
                <w:szCs w:val="16"/>
              </w:rPr>
              <w:t xml:space="preserve">Healthcare resources utilisation: </w:t>
            </w:r>
            <w:r w:rsidRPr="00995E79">
              <w:rPr>
                <w:sz w:val="16"/>
                <w:szCs w:val="16"/>
              </w:rPr>
              <w:t>Frequency of their HbA1c determinations and foot exams.</w:t>
            </w:r>
          </w:p>
          <w:p w14:paraId="09B2194B" w14:textId="77777777" w:rsidR="006A10B0" w:rsidRPr="00995E79" w:rsidRDefault="006A10B0" w:rsidP="00D26684">
            <w:pPr>
              <w:rPr>
                <w:b/>
                <w:bCs/>
                <w:sz w:val="16"/>
                <w:szCs w:val="16"/>
              </w:rPr>
            </w:pPr>
            <w:r w:rsidRPr="00995E79">
              <w:rPr>
                <w:b/>
                <w:bCs/>
                <w:sz w:val="16"/>
                <w:szCs w:val="16"/>
              </w:rPr>
              <w:t xml:space="preserve">Disease-specific outcomes: </w:t>
            </w:r>
            <w:r w:rsidRPr="00995E79">
              <w:rPr>
                <w:sz w:val="16"/>
                <w:szCs w:val="16"/>
              </w:rPr>
              <w:t>Optimal Laboratory Values HbA1c (&lt; 7.0%), Cholesterol (&lt; 200 mg/dL), HDL-C (&gt; 60 mg/dL), LDL-C (&lt; 130 mg/dL), and LDL-C/HDL-C ratio (&lt; 1.5).</w:t>
            </w:r>
          </w:p>
          <w:p w14:paraId="1080FB63" w14:textId="77777777" w:rsidR="006A10B0" w:rsidRPr="00995E79" w:rsidRDefault="006A10B0" w:rsidP="00D26684">
            <w:pPr>
              <w:rPr>
                <w:b/>
                <w:bCs/>
                <w:sz w:val="16"/>
                <w:szCs w:val="16"/>
              </w:rPr>
            </w:pPr>
            <w:r w:rsidRPr="00995E79">
              <w:rPr>
                <w:b/>
                <w:bCs/>
                <w:sz w:val="16"/>
                <w:szCs w:val="16"/>
              </w:rPr>
              <w:t xml:space="preserve">Other(s): </w:t>
            </w:r>
            <w:r w:rsidRPr="00995E79">
              <w:rPr>
                <w:sz w:val="16"/>
                <w:szCs w:val="16"/>
              </w:rPr>
              <w:t>Frequency of self-tested blood glucose and sick leaves.</w:t>
            </w:r>
          </w:p>
        </w:tc>
        <w:tc>
          <w:tcPr>
            <w:tcW w:w="2693" w:type="dxa"/>
          </w:tcPr>
          <w:p w14:paraId="3F38ADBA" w14:textId="77777777" w:rsidR="006A10B0" w:rsidRPr="00995E79" w:rsidRDefault="006A10B0" w:rsidP="00D26684">
            <w:pPr>
              <w:rPr>
                <w:sz w:val="16"/>
                <w:szCs w:val="16"/>
              </w:rPr>
            </w:pPr>
            <w:r w:rsidRPr="00995E79">
              <w:rPr>
                <w:b/>
                <w:bCs/>
                <w:sz w:val="16"/>
                <w:szCs w:val="16"/>
              </w:rPr>
              <w:t xml:space="preserve">Insurers: </w:t>
            </w:r>
            <w:r w:rsidRPr="00995E79">
              <w:rPr>
                <w:sz w:val="16"/>
                <w:szCs w:val="16"/>
              </w:rPr>
              <w:t>Medical and pharmacy.</w:t>
            </w:r>
          </w:p>
          <w:p w14:paraId="7C6D8B36" w14:textId="77777777" w:rsidR="006A10B0" w:rsidRPr="00995E79" w:rsidRDefault="006A10B0" w:rsidP="00D26684">
            <w:pPr>
              <w:rPr>
                <w:sz w:val="16"/>
                <w:szCs w:val="16"/>
              </w:rPr>
            </w:pPr>
            <w:r w:rsidRPr="00995E79">
              <w:rPr>
                <w:sz w:val="16"/>
                <w:szCs w:val="16"/>
              </w:rPr>
              <w:t>*Productivity costs.</w:t>
            </w:r>
          </w:p>
          <w:p w14:paraId="1182A43C" w14:textId="77777777" w:rsidR="006A10B0" w:rsidRPr="00995E79" w:rsidRDefault="006A10B0" w:rsidP="00D26684">
            <w:pPr>
              <w:rPr>
                <w:sz w:val="16"/>
                <w:szCs w:val="16"/>
              </w:rPr>
            </w:pPr>
          </w:p>
        </w:tc>
      </w:tr>
      <w:tr w:rsidR="006A10B0" w:rsidRPr="00995E79" w14:paraId="17572753" w14:textId="77777777" w:rsidTr="00AD15F6">
        <w:trPr>
          <w:jc w:val="center"/>
        </w:trPr>
        <w:tc>
          <w:tcPr>
            <w:tcW w:w="1560" w:type="dxa"/>
          </w:tcPr>
          <w:p w14:paraId="3AA5CBED" w14:textId="648992A1" w:rsidR="006A10B0" w:rsidRPr="00995E79" w:rsidRDefault="006A10B0" w:rsidP="00D26684">
            <w:pPr>
              <w:rPr>
                <w:sz w:val="16"/>
                <w:szCs w:val="16"/>
              </w:rPr>
            </w:pPr>
            <w:r w:rsidRPr="00995E79">
              <w:rPr>
                <w:sz w:val="16"/>
                <w:szCs w:val="16"/>
              </w:rPr>
              <w:t xml:space="preserve">Cranor 2003 </w:t>
            </w:r>
            <w:r w:rsidRPr="00995E79">
              <w:rPr>
                <w:sz w:val="16"/>
                <w:szCs w:val="16"/>
              </w:rPr>
              <w:fldChar w:fldCharType="begin"/>
            </w:r>
            <w:r w:rsidR="004303C6" w:rsidRPr="00995E79">
              <w:rPr>
                <w:sz w:val="16"/>
                <w:szCs w:val="16"/>
              </w:rPr>
              <w:instrText xml:space="preserve"> ADDIN ZOTERO_ITEM CSL_CITATION {"citationID":"cr5wftAi","properties":{"formattedCitation":"[36]","plainCitation":"[36]","noteIndex":0},"citationItems":[{"id":45999,"uris":["http://zotero.org/users/11163297/items/9DLXE5UA"],"itemData":{"id":45999,"type":"article-journal","container-title":"Journal of the American Pharmaceutical Association (1996)","DOI":"10.1331/108658003321480696","ISSN":"10865802","issue":"2","journalAbbreviation":"Journal of the American Pharmaceutical Association (1996)","language":"en","license":"https://www.elsevier.com/tdm/userlicense/1.0/","page":"149-159","source":"DOI.org (Crossref)","title":"The Asheville Project: Short-Term Outcomes of a Community Pharmacy Diabetes Care Program","title-short":"The Asheville Project","volume":"43","author":[{"family":"Cranor","given":"Carole W."},{"family":"Christensen","given":"Dale B."}],"issued":{"date-parts":[["2003",3]]}}}],"schema":"https://github.com/citation-style-language/schema/raw/master/csl-citation.json"} </w:instrText>
            </w:r>
            <w:r w:rsidRPr="00995E79">
              <w:rPr>
                <w:sz w:val="16"/>
                <w:szCs w:val="16"/>
              </w:rPr>
              <w:fldChar w:fldCharType="separate"/>
            </w:r>
            <w:r w:rsidR="004303C6" w:rsidRPr="00995E79">
              <w:rPr>
                <w:sz w:val="16"/>
                <w:szCs w:val="16"/>
              </w:rPr>
              <w:t>[36]</w:t>
            </w:r>
            <w:r w:rsidRPr="00995E79">
              <w:rPr>
                <w:sz w:val="16"/>
                <w:szCs w:val="16"/>
              </w:rPr>
              <w:fldChar w:fldCharType="end"/>
            </w:r>
          </w:p>
        </w:tc>
        <w:tc>
          <w:tcPr>
            <w:tcW w:w="4536" w:type="dxa"/>
          </w:tcPr>
          <w:p w14:paraId="12EF259A" w14:textId="77777777" w:rsidR="006A10B0" w:rsidRPr="00995E79" w:rsidRDefault="006A10B0" w:rsidP="00D26684">
            <w:pPr>
              <w:rPr>
                <w:sz w:val="16"/>
                <w:szCs w:val="16"/>
              </w:rPr>
            </w:pPr>
            <w:r w:rsidRPr="00995E79">
              <w:rPr>
                <w:b/>
                <w:bCs/>
                <w:sz w:val="16"/>
                <w:szCs w:val="16"/>
              </w:rPr>
              <w:t>Population:</w:t>
            </w:r>
            <w:r w:rsidRPr="00995E79">
              <w:rPr>
                <w:sz w:val="16"/>
                <w:szCs w:val="16"/>
              </w:rPr>
              <w:t xml:space="preserve"> Participants included employees of the City of Asheville or Mission Hospitals, as well as covered spouses or dependants with diabetes, who consented to take part in a cardiovascular risk reduction programme sponsored by their health plan.</w:t>
            </w:r>
          </w:p>
          <w:p w14:paraId="7B824468" w14:textId="3DB0AEE6" w:rsidR="006A10B0" w:rsidRPr="00995E79" w:rsidRDefault="006A10B0" w:rsidP="00D26684">
            <w:pPr>
              <w:rPr>
                <w:sz w:val="16"/>
                <w:szCs w:val="16"/>
              </w:rPr>
            </w:pPr>
            <w:r w:rsidRPr="00995E79">
              <w:rPr>
                <w:b/>
                <w:bCs/>
                <w:sz w:val="16"/>
                <w:szCs w:val="16"/>
              </w:rPr>
              <w:t>VBID Initiative:</w:t>
            </w:r>
            <w:r w:rsidRPr="00995E79">
              <w:rPr>
                <w:sz w:val="16"/>
                <w:szCs w:val="16"/>
              </w:rPr>
              <w:t xml:space="preserve"> Waived co-payments for all diabetes drugs and supplies.</w:t>
            </w:r>
          </w:p>
          <w:p w14:paraId="4F874437" w14:textId="77777777" w:rsidR="006A10B0" w:rsidRPr="00995E79" w:rsidRDefault="006A10B0" w:rsidP="00D26684">
            <w:pPr>
              <w:rPr>
                <w:sz w:val="16"/>
                <w:szCs w:val="16"/>
              </w:rPr>
            </w:pPr>
            <w:r w:rsidRPr="00995E79">
              <w:rPr>
                <w:b/>
                <w:bCs/>
                <w:sz w:val="16"/>
                <w:szCs w:val="16"/>
              </w:rPr>
              <w:t xml:space="preserve">Comparator: </w:t>
            </w:r>
            <w:r w:rsidRPr="00995E79">
              <w:rPr>
                <w:sz w:val="16"/>
                <w:szCs w:val="16"/>
              </w:rPr>
              <w:t>Usual coverage.</w:t>
            </w:r>
          </w:p>
        </w:tc>
        <w:tc>
          <w:tcPr>
            <w:tcW w:w="1418" w:type="dxa"/>
          </w:tcPr>
          <w:p w14:paraId="1350C454" w14:textId="77777777" w:rsidR="006A10B0" w:rsidRPr="00995E79" w:rsidRDefault="006A10B0" w:rsidP="00D26684">
            <w:pPr>
              <w:jc w:val="center"/>
              <w:rPr>
                <w:sz w:val="16"/>
                <w:szCs w:val="16"/>
              </w:rPr>
            </w:pPr>
            <w:r w:rsidRPr="00995E79">
              <w:rPr>
                <w:sz w:val="16"/>
                <w:szCs w:val="16"/>
              </w:rPr>
              <w:t>7-9</w:t>
            </w:r>
          </w:p>
        </w:tc>
        <w:tc>
          <w:tcPr>
            <w:tcW w:w="2693" w:type="dxa"/>
          </w:tcPr>
          <w:p w14:paraId="1C8895E5" w14:textId="77777777" w:rsidR="006A10B0" w:rsidRPr="00995E79" w:rsidRDefault="006A10B0" w:rsidP="00D26684">
            <w:pPr>
              <w:rPr>
                <w:b/>
                <w:bCs/>
                <w:sz w:val="16"/>
                <w:szCs w:val="16"/>
              </w:rPr>
            </w:pPr>
            <w:r w:rsidRPr="00995E79">
              <w:rPr>
                <w:b/>
                <w:bCs/>
                <w:sz w:val="16"/>
                <w:szCs w:val="16"/>
              </w:rPr>
              <w:t xml:space="preserve">Adherence: </w:t>
            </w:r>
            <w:r w:rsidRPr="00995E79">
              <w:rPr>
                <w:sz w:val="16"/>
                <w:szCs w:val="16"/>
              </w:rPr>
              <w:t>Usage of an angiotensin-converting enzyme inhibitor.</w:t>
            </w:r>
          </w:p>
          <w:p w14:paraId="3EEB41B1" w14:textId="77777777" w:rsidR="006A10B0" w:rsidRPr="00995E79" w:rsidRDefault="006A10B0" w:rsidP="00D26684">
            <w:pPr>
              <w:rPr>
                <w:sz w:val="16"/>
                <w:szCs w:val="16"/>
              </w:rPr>
            </w:pPr>
            <w:r w:rsidRPr="00995E79">
              <w:rPr>
                <w:b/>
                <w:bCs/>
                <w:sz w:val="16"/>
                <w:szCs w:val="16"/>
              </w:rPr>
              <w:t xml:space="preserve">Healthcare resources utilisation: </w:t>
            </w:r>
            <w:r w:rsidRPr="00995E79">
              <w:rPr>
                <w:sz w:val="16"/>
                <w:szCs w:val="16"/>
              </w:rPr>
              <w:t>Number of visits to the hospital, ED visits, physician, or pharmacist.</w:t>
            </w:r>
          </w:p>
          <w:p w14:paraId="6243F26C" w14:textId="77777777" w:rsidR="006A10B0" w:rsidRPr="00995E79" w:rsidRDefault="006A10B0" w:rsidP="00D26684">
            <w:pPr>
              <w:rPr>
                <w:b/>
                <w:bCs/>
                <w:sz w:val="16"/>
                <w:szCs w:val="16"/>
              </w:rPr>
            </w:pPr>
            <w:r w:rsidRPr="00995E79">
              <w:rPr>
                <w:b/>
                <w:bCs/>
                <w:sz w:val="16"/>
                <w:szCs w:val="16"/>
              </w:rPr>
              <w:t xml:space="preserve">HRQL: </w:t>
            </w:r>
            <w:r w:rsidRPr="00995E79">
              <w:rPr>
                <w:sz w:val="16"/>
                <w:szCs w:val="16"/>
              </w:rPr>
              <w:t>QALY(s).</w:t>
            </w:r>
          </w:p>
          <w:p w14:paraId="63B8123E" w14:textId="77777777" w:rsidR="006A10B0" w:rsidRPr="00995E79" w:rsidRDefault="006A10B0" w:rsidP="00D26684">
            <w:pPr>
              <w:rPr>
                <w:b/>
                <w:bCs/>
                <w:sz w:val="16"/>
                <w:szCs w:val="16"/>
              </w:rPr>
            </w:pPr>
            <w:r w:rsidRPr="00995E79">
              <w:rPr>
                <w:b/>
                <w:bCs/>
                <w:sz w:val="16"/>
                <w:szCs w:val="16"/>
              </w:rPr>
              <w:t xml:space="preserve">Disease-specific outcomes: </w:t>
            </w:r>
            <w:r w:rsidRPr="00995E79">
              <w:rPr>
                <w:sz w:val="16"/>
                <w:szCs w:val="16"/>
              </w:rPr>
              <w:t>HbA1c values, serum lipid concentrations, optimal laboratory values HbA1c (&lt; 7.0%), cholesterol (&lt; 200 mg/dL), HDL-C (&gt; 60 mg/dL), LDL-C (&lt; 130 mg/dL), and LDL-C/HDL-C ratio (&lt; 1.5).</w:t>
            </w:r>
          </w:p>
          <w:p w14:paraId="27A0BBC7" w14:textId="77777777" w:rsidR="006A10B0" w:rsidRPr="00995E79" w:rsidRDefault="006A10B0" w:rsidP="00D26684">
            <w:pPr>
              <w:rPr>
                <w:sz w:val="16"/>
                <w:szCs w:val="16"/>
              </w:rPr>
            </w:pPr>
            <w:r w:rsidRPr="00995E79">
              <w:rPr>
                <w:b/>
                <w:bCs/>
                <w:sz w:val="16"/>
                <w:szCs w:val="16"/>
              </w:rPr>
              <w:t xml:space="preserve">Other(s): </w:t>
            </w:r>
            <w:r w:rsidRPr="00995E79">
              <w:rPr>
                <w:sz w:val="16"/>
                <w:szCs w:val="16"/>
              </w:rPr>
              <w:t>Frequency of self-tested blood glucose and PREM(s).</w:t>
            </w:r>
          </w:p>
        </w:tc>
        <w:tc>
          <w:tcPr>
            <w:tcW w:w="2693" w:type="dxa"/>
          </w:tcPr>
          <w:p w14:paraId="5C50804E" w14:textId="77777777" w:rsidR="006A10B0" w:rsidRPr="00995E79" w:rsidRDefault="006A10B0" w:rsidP="00D26684">
            <w:pPr>
              <w:rPr>
                <w:sz w:val="16"/>
                <w:szCs w:val="16"/>
              </w:rPr>
            </w:pPr>
            <w:r w:rsidRPr="00995E79">
              <w:rPr>
                <w:b/>
                <w:bCs/>
                <w:sz w:val="16"/>
                <w:szCs w:val="16"/>
              </w:rPr>
              <w:t xml:space="preserve">Insurers: </w:t>
            </w:r>
            <w:r w:rsidRPr="00995E79">
              <w:rPr>
                <w:sz w:val="16"/>
                <w:szCs w:val="16"/>
              </w:rPr>
              <w:t>Medical, pharmacy and program costs.</w:t>
            </w:r>
          </w:p>
        </w:tc>
      </w:tr>
      <w:tr w:rsidR="006A10B0" w:rsidRPr="00995E79" w14:paraId="4FD50DB5" w14:textId="77777777" w:rsidTr="00AD15F6">
        <w:trPr>
          <w:jc w:val="center"/>
        </w:trPr>
        <w:tc>
          <w:tcPr>
            <w:tcW w:w="1560" w:type="dxa"/>
          </w:tcPr>
          <w:p w14:paraId="058C5FB7" w14:textId="0DAC2ACE" w:rsidR="006A10B0" w:rsidRPr="00995E79" w:rsidRDefault="006A10B0" w:rsidP="00D26684">
            <w:pPr>
              <w:rPr>
                <w:sz w:val="16"/>
                <w:szCs w:val="16"/>
              </w:rPr>
            </w:pPr>
            <w:r w:rsidRPr="00995E79">
              <w:rPr>
                <w:sz w:val="16"/>
                <w:szCs w:val="16"/>
              </w:rPr>
              <w:t xml:space="preserve">Frank 2012 </w:t>
            </w:r>
            <w:r w:rsidRPr="00995E79">
              <w:rPr>
                <w:sz w:val="16"/>
                <w:szCs w:val="16"/>
              </w:rPr>
              <w:fldChar w:fldCharType="begin"/>
            </w:r>
            <w:r w:rsidR="004303C6" w:rsidRPr="00995E79">
              <w:rPr>
                <w:sz w:val="16"/>
                <w:szCs w:val="16"/>
              </w:rPr>
              <w:instrText xml:space="preserve"> ADDIN ZOTERO_ITEM CSL_CITATION {"citationID":"6SNMSIEq","properties":{"formattedCitation":"[37]","plainCitation":"[37]","noteIndex":0},"citationItems":[{"id":46000,"uris":["http://zotero.org/users/11163297/items/BKXJB2TA"],"itemData":{"id":46000,"type":"article-journal","container-title":"Medical Care","DOI":"10.1097/MLR.0b013e31826c8630","ISSN":"0025-7079","issue":"11","language":"en","page":"934-939","source":"DOI.org (Crossref)","title":"The Effect of a Large Regional Health Plan’s Value-based Insurance Design Program on Statin Use","volume":"50","author":[{"family":"Frank","given":"Matthew"},{"family":"Fendrick","given":"Mark"},{"family":"He","given":"Yulei"},{"family":"Zbrozek","given":"Arthur"},{"family":"Holtz","given":"Norma"},{"family":"Leung","given":"Simon"},{"family":"Chernew","given":"Michael"}],"issued":{"date-parts":[["2012",11]]}}}],"schema":"https://github.com/citation-style-language/schema/raw/master/csl-citation.json"} </w:instrText>
            </w:r>
            <w:r w:rsidRPr="00995E79">
              <w:rPr>
                <w:sz w:val="16"/>
                <w:szCs w:val="16"/>
              </w:rPr>
              <w:fldChar w:fldCharType="separate"/>
            </w:r>
            <w:r w:rsidR="004303C6" w:rsidRPr="00995E79">
              <w:rPr>
                <w:sz w:val="16"/>
                <w:szCs w:val="16"/>
              </w:rPr>
              <w:t>[37]</w:t>
            </w:r>
            <w:r w:rsidRPr="00995E79">
              <w:rPr>
                <w:sz w:val="16"/>
                <w:szCs w:val="16"/>
              </w:rPr>
              <w:fldChar w:fldCharType="end"/>
            </w:r>
          </w:p>
        </w:tc>
        <w:tc>
          <w:tcPr>
            <w:tcW w:w="4536" w:type="dxa"/>
          </w:tcPr>
          <w:p w14:paraId="4CE0755B" w14:textId="77777777" w:rsidR="006A10B0" w:rsidRPr="00995E79" w:rsidRDefault="006A10B0" w:rsidP="00D26684">
            <w:pPr>
              <w:rPr>
                <w:sz w:val="16"/>
                <w:szCs w:val="16"/>
              </w:rPr>
            </w:pPr>
            <w:r w:rsidRPr="00995E79">
              <w:rPr>
                <w:b/>
                <w:bCs/>
                <w:sz w:val="16"/>
                <w:szCs w:val="16"/>
              </w:rPr>
              <w:t>Population:</w:t>
            </w:r>
            <w:r w:rsidRPr="00995E79">
              <w:rPr>
                <w:sz w:val="16"/>
                <w:szCs w:val="16"/>
              </w:rPr>
              <w:t xml:space="preserve"> Statin users enrolled in Health Alliance Medical Plans with at least one statin claim within a 12-month "look-back" period before the pre-intervention or post-intervention period, and at least one statin claim during the pre-intervention or post-intervention period, were included in the respective panels.</w:t>
            </w:r>
          </w:p>
          <w:p w14:paraId="5A02FB0D" w14:textId="354A0ACD" w:rsidR="006A10B0" w:rsidRPr="00995E79" w:rsidRDefault="006A10B0" w:rsidP="00D26684">
            <w:pPr>
              <w:rPr>
                <w:sz w:val="16"/>
                <w:szCs w:val="16"/>
              </w:rPr>
            </w:pPr>
            <w:r w:rsidRPr="00995E79">
              <w:rPr>
                <w:b/>
                <w:bCs/>
                <w:sz w:val="16"/>
                <w:szCs w:val="16"/>
              </w:rPr>
              <w:t>VBID Initiative:</w:t>
            </w:r>
            <w:r w:rsidRPr="00995E79">
              <w:rPr>
                <w:sz w:val="16"/>
                <w:szCs w:val="16"/>
              </w:rPr>
              <w:t xml:space="preserve"> Reduction of copayments by approximately half for </w:t>
            </w:r>
            <w:proofErr w:type="spellStart"/>
            <w:r w:rsidRPr="00995E79">
              <w:rPr>
                <w:sz w:val="16"/>
                <w:szCs w:val="16"/>
              </w:rPr>
              <w:t>Advicor</w:t>
            </w:r>
            <w:proofErr w:type="spellEnd"/>
            <w:r w:rsidRPr="00995E79">
              <w:rPr>
                <w:sz w:val="16"/>
                <w:szCs w:val="16"/>
              </w:rPr>
              <w:t xml:space="preserve">, Crestor, and </w:t>
            </w:r>
            <w:proofErr w:type="spellStart"/>
            <w:r w:rsidRPr="00995E79">
              <w:rPr>
                <w:sz w:val="16"/>
                <w:szCs w:val="16"/>
              </w:rPr>
              <w:t>Simcor</w:t>
            </w:r>
            <w:proofErr w:type="spellEnd"/>
            <w:r w:rsidRPr="00995E79">
              <w:rPr>
                <w:sz w:val="16"/>
                <w:szCs w:val="16"/>
              </w:rPr>
              <w:t>.</w:t>
            </w:r>
          </w:p>
          <w:p w14:paraId="3F65F724" w14:textId="77777777" w:rsidR="006A10B0" w:rsidRPr="00995E79" w:rsidRDefault="006A10B0" w:rsidP="00D26684">
            <w:pPr>
              <w:rPr>
                <w:sz w:val="16"/>
                <w:szCs w:val="16"/>
              </w:rPr>
            </w:pPr>
            <w:r w:rsidRPr="00995E79">
              <w:rPr>
                <w:b/>
                <w:bCs/>
                <w:sz w:val="16"/>
                <w:szCs w:val="16"/>
              </w:rPr>
              <w:t>Comparator:</w:t>
            </w:r>
            <w:r w:rsidRPr="00995E79">
              <w:rPr>
                <w:sz w:val="16"/>
                <w:szCs w:val="16"/>
              </w:rPr>
              <w:t xml:space="preserve"> Brand statins were increased by 16.7% for state-sponsored plans in a three-tier system.</w:t>
            </w:r>
          </w:p>
        </w:tc>
        <w:tc>
          <w:tcPr>
            <w:tcW w:w="1418" w:type="dxa"/>
          </w:tcPr>
          <w:p w14:paraId="45C6FC9D" w14:textId="77777777" w:rsidR="006A10B0" w:rsidRPr="00995E79" w:rsidRDefault="006A10B0" w:rsidP="00D26684">
            <w:pPr>
              <w:jc w:val="center"/>
              <w:rPr>
                <w:sz w:val="16"/>
                <w:szCs w:val="16"/>
              </w:rPr>
            </w:pPr>
            <w:r w:rsidRPr="00995E79">
              <w:rPr>
                <w:sz w:val="16"/>
                <w:szCs w:val="16"/>
              </w:rPr>
              <w:t>12</w:t>
            </w:r>
          </w:p>
        </w:tc>
        <w:tc>
          <w:tcPr>
            <w:tcW w:w="2693" w:type="dxa"/>
          </w:tcPr>
          <w:p w14:paraId="7DD5F962" w14:textId="77777777" w:rsidR="006A10B0" w:rsidRPr="00995E79" w:rsidRDefault="006A10B0" w:rsidP="00D26684">
            <w:pPr>
              <w:rPr>
                <w:b/>
                <w:bCs/>
                <w:sz w:val="16"/>
                <w:szCs w:val="16"/>
              </w:rPr>
            </w:pPr>
            <w:r w:rsidRPr="00995E79">
              <w:rPr>
                <w:b/>
                <w:bCs/>
                <w:sz w:val="16"/>
                <w:szCs w:val="16"/>
              </w:rPr>
              <w:t xml:space="preserve">Adherence: </w:t>
            </w:r>
            <w:r w:rsidRPr="00995E79">
              <w:rPr>
                <w:sz w:val="16"/>
                <w:szCs w:val="16"/>
              </w:rPr>
              <w:t>MPR.</w:t>
            </w:r>
          </w:p>
          <w:p w14:paraId="14CD2974" w14:textId="77777777" w:rsidR="006A10B0" w:rsidRPr="00995E79" w:rsidRDefault="006A10B0" w:rsidP="00D26684">
            <w:pPr>
              <w:rPr>
                <w:sz w:val="16"/>
                <w:szCs w:val="16"/>
              </w:rPr>
            </w:pPr>
          </w:p>
        </w:tc>
        <w:tc>
          <w:tcPr>
            <w:tcW w:w="2693" w:type="dxa"/>
          </w:tcPr>
          <w:p w14:paraId="1DBBFC91" w14:textId="77777777" w:rsidR="006A10B0" w:rsidRPr="00995E79" w:rsidRDefault="006A10B0" w:rsidP="00D26684">
            <w:pPr>
              <w:rPr>
                <w:sz w:val="16"/>
                <w:szCs w:val="16"/>
              </w:rPr>
            </w:pPr>
            <w:r w:rsidRPr="00995E79">
              <w:rPr>
                <w:b/>
                <w:bCs/>
                <w:sz w:val="16"/>
                <w:szCs w:val="16"/>
              </w:rPr>
              <w:t xml:space="preserve">Patients: </w:t>
            </w:r>
            <w:r w:rsidRPr="00995E79">
              <w:rPr>
                <w:sz w:val="16"/>
                <w:szCs w:val="16"/>
              </w:rPr>
              <w:t>Pharmacy.</w:t>
            </w:r>
          </w:p>
        </w:tc>
      </w:tr>
      <w:tr w:rsidR="006A10B0" w:rsidRPr="00995E79" w14:paraId="4520D1B8" w14:textId="77777777" w:rsidTr="00AD15F6">
        <w:trPr>
          <w:jc w:val="center"/>
        </w:trPr>
        <w:tc>
          <w:tcPr>
            <w:tcW w:w="1560" w:type="dxa"/>
          </w:tcPr>
          <w:p w14:paraId="3B7BBA16" w14:textId="69BA5521" w:rsidR="006A10B0" w:rsidRPr="00995E79" w:rsidRDefault="006A10B0" w:rsidP="00D26684">
            <w:pPr>
              <w:rPr>
                <w:sz w:val="16"/>
                <w:szCs w:val="16"/>
              </w:rPr>
            </w:pPr>
            <w:r w:rsidRPr="00995E79">
              <w:rPr>
                <w:sz w:val="16"/>
                <w:szCs w:val="16"/>
              </w:rPr>
              <w:t xml:space="preserve">Musich 2015 </w:t>
            </w:r>
            <w:r w:rsidRPr="00995E79">
              <w:rPr>
                <w:sz w:val="16"/>
                <w:szCs w:val="16"/>
              </w:rPr>
              <w:fldChar w:fldCharType="begin"/>
            </w:r>
            <w:r w:rsidR="004303C6" w:rsidRPr="00995E79">
              <w:rPr>
                <w:sz w:val="16"/>
                <w:szCs w:val="16"/>
              </w:rPr>
              <w:instrText xml:space="preserve"> ADDIN ZOTERO_ITEM CSL_CITATION {"citationID":"gIKnaG8M","properties":{"formattedCitation":"[13]","plainCitation":"[13]","noteIndex":0},"citationItems":[{"id":46001,"uris":["http://zotero.org/users/11163297/items/48NJ7QL2"],"itemData":{"id":46001,"type":"article-journal","container-title":"Population Health Management","DOI":"10.1089/pop.2014.0081","ISSN":"1942-7891, 1942-7905","issue":"3","journalAbbreviation":"Population Health Management","language":"en","license":"https://www.liebertpub.com/nv/resources-tools/text-and-data-mining-policy/121/","page":"151-158","source":"DOI.org (Crossref)","title":"The Impact of a Value-Based Insurance Design Plus Health Coaching on Medication Adherence and Medical Spending","volume":"18","author":[{"family":"Musich","given":"Shirley"},{"family":"Wang","given":"Sara"},{"family":"Hawkins","given":"Kevin"}],"issued":{"date-parts":[["2015",6]]}}}],"schema":"https://github.com/citation-style-language/schema/raw/master/csl-citation.json"} </w:instrText>
            </w:r>
            <w:r w:rsidRPr="00995E79">
              <w:rPr>
                <w:sz w:val="16"/>
                <w:szCs w:val="16"/>
              </w:rPr>
              <w:fldChar w:fldCharType="separate"/>
            </w:r>
            <w:r w:rsidR="004303C6" w:rsidRPr="00995E79">
              <w:rPr>
                <w:sz w:val="16"/>
                <w:szCs w:val="16"/>
              </w:rPr>
              <w:t>[13]</w:t>
            </w:r>
            <w:r w:rsidRPr="00995E79">
              <w:rPr>
                <w:sz w:val="16"/>
                <w:szCs w:val="16"/>
              </w:rPr>
              <w:fldChar w:fldCharType="end"/>
            </w:r>
          </w:p>
        </w:tc>
        <w:tc>
          <w:tcPr>
            <w:tcW w:w="4536" w:type="dxa"/>
          </w:tcPr>
          <w:p w14:paraId="27B75B49" w14:textId="77777777" w:rsidR="006A10B0" w:rsidRPr="00995E79" w:rsidRDefault="006A10B0" w:rsidP="00D26684">
            <w:pPr>
              <w:rPr>
                <w:sz w:val="16"/>
                <w:szCs w:val="16"/>
              </w:rPr>
            </w:pPr>
            <w:r w:rsidRPr="00995E79">
              <w:rPr>
                <w:b/>
                <w:bCs/>
                <w:sz w:val="16"/>
                <w:szCs w:val="16"/>
              </w:rPr>
              <w:t>Population:</w:t>
            </w:r>
            <w:r w:rsidRPr="00995E79">
              <w:rPr>
                <w:sz w:val="16"/>
                <w:szCs w:val="16"/>
              </w:rPr>
              <w:t xml:space="preserve"> Employees and spouses enrolled in lifestyle management health coaching or disease management coaching programmes who had been diagnosed with either diabetes or hypertension were eligible for the VBID programmes.</w:t>
            </w:r>
          </w:p>
          <w:p w14:paraId="4035CCD9" w14:textId="679598D0" w:rsidR="006A10B0" w:rsidRPr="00995E79" w:rsidRDefault="006A10B0" w:rsidP="00D26684">
            <w:pPr>
              <w:rPr>
                <w:sz w:val="16"/>
                <w:szCs w:val="16"/>
              </w:rPr>
            </w:pPr>
            <w:r w:rsidRPr="00995E79">
              <w:rPr>
                <w:b/>
                <w:bCs/>
                <w:sz w:val="16"/>
                <w:szCs w:val="16"/>
              </w:rPr>
              <w:lastRenderedPageBreak/>
              <w:t>VBID Initiative:</w:t>
            </w:r>
            <w:r w:rsidRPr="00995E79">
              <w:rPr>
                <w:sz w:val="16"/>
                <w:szCs w:val="16"/>
              </w:rPr>
              <w:t xml:space="preserve"> Coverage for diabetes and hypertension included elimination of generic drug copayments ($0). Preferred brands had $5 copayments for a 34-day supply or $15 for a 90-day supply. Non-preferred brands were subject to 50% coinsurance with applicable minimum/maximum levels. Diabetic supplies were provided at no cost.</w:t>
            </w:r>
          </w:p>
          <w:p w14:paraId="6B0065B0" w14:textId="77777777" w:rsidR="006A10B0" w:rsidRPr="00995E79" w:rsidRDefault="006A10B0" w:rsidP="00D26684">
            <w:pPr>
              <w:rPr>
                <w:sz w:val="16"/>
                <w:szCs w:val="16"/>
              </w:rPr>
            </w:pPr>
            <w:r w:rsidRPr="00995E79">
              <w:rPr>
                <w:b/>
                <w:bCs/>
                <w:sz w:val="16"/>
                <w:szCs w:val="16"/>
              </w:rPr>
              <w:t xml:space="preserve">Comparator: </w:t>
            </w:r>
            <w:r w:rsidRPr="00995E79">
              <w:rPr>
                <w:sz w:val="16"/>
                <w:szCs w:val="16"/>
              </w:rPr>
              <w:t>Usual coverage.</w:t>
            </w:r>
          </w:p>
        </w:tc>
        <w:tc>
          <w:tcPr>
            <w:tcW w:w="1418" w:type="dxa"/>
          </w:tcPr>
          <w:p w14:paraId="094A0E5F" w14:textId="77777777" w:rsidR="006A10B0" w:rsidRPr="00995E79" w:rsidRDefault="006A10B0" w:rsidP="00D26684">
            <w:pPr>
              <w:jc w:val="center"/>
              <w:rPr>
                <w:sz w:val="16"/>
                <w:szCs w:val="16"/>
              </w:rPr>
            </w:pPr>
            <w:r w:rsidRPr="00995E79">
              <w:rPr>
                <w:sz w:val="16"/>
                <w:szCs w:val="16"/>
              </w:rPr>
              <w:lastRenderedPageBreak/>
              <w:t xml:space="preserve">23 </w:t>
            </w:r>
          </w:p>
          <w:p w14:paraId="791608AF" w14:textId="77777777" w:rsidR="006A10B0" w:rsidRPr="00995E79" w:rsidRDefault="006A10B0" w:rsidP="00D26684">
            <w:pPr>
              <w:jc w:val="center"/>
              <w:rPr>
                <w:sz w:val="16"/>
                <w:szCs w:val="16"/>
              </w:rPr>
            </w:pPr>
            <w:r w:rsidRPr="00995E79">
              <w:rPr>
                <w:sz w:val="16"/>
                <w:szCs w:val="16"/>
              </w:rPr>
              <w:t>(Diabetes cohort)</w:t>
            </w:r>
          </w:p>
          <w:p w14:paraId="5D5807ED" w14:textId="77777777" w:rsidR="006A10B0" w:rsidRPr="00995E79" w:rsidRDefault="006A10B0" w:rsidP="00D26684">
            <w:pPr>
              <w:jc w:val="center"/>
              <w:rPr>
                <w:sz w:val="16"/>
                <w:szCs w:val="16"/>
              </w:rPr>
            </w:pPr>
            <w:r w:rsidRPr="00995E79">
              <w:rPr>
                <w:sz w:val="16"/>
                <w:szCs w:val="16"/>
              </w:rPr>
              <w:t xml:space="preserve">13 </w:t>
            </w:r>
          </w:p>
          <w:p w14:paraId="1534EDBC" w14:textId="77777777" w:rsidR="006A10B0" w:rsidRPr="00995E79" w:rsidRDefault="006A10B0" w:rsidP="00D26684">
            <w:pPr>
              <w:jc w:val="center"/>
              <w:rPr>
                <w:sz w:val="16"/>
                <w:szCs w:val="16"/>
              </w:rPr>
            </w:pPr>
            <w:r w:rsidRPr="00995E79">
              <w:rPr>
                <w:sz w:val="16"/>
                <w:szCs w:val="16"/>
              </w:rPr>
              <w:t>(Hypertension cohort)</w:t>
            </w:r>
          </w:p>
        </w:tc>
        <w:tc>
          <w:tcPr>
            <w:tcW w:w="2693" w:type="dxa"/>
          </w:tcPr>
          <w:p w14:paraId="2A910896" w14:textId="77777777" w:rsidR="006A10B0" w:rsidRPr="00995E79" w:rsidRDefault="006A10B0" w:rsidP="00D26684">
            <w:pPr>
              <w:rPr>
                <w:b/>
                <w:bCs/>
                <w:sz w:val="16"/>
                <w:szCs w:val="16"/>
              </w:rPr>
            </w:pPr>
            <w:r w:rsidRPr="00995E79">
              <w:rPr>
                <w:b/>
                <w:bCs/>
                <w:sz w:val="16"/>
                <w:szCs w:val="16"/>
              </w:rPr>
              <w:t xml:space="preserve">Adherence: </w:t>
            </w:r>
            <w:r w:rsidRPr="00995E79">
              <w:rPr>
                <w:sz w:val="16"/>
                <w:szCs w:val="16"/>
              </w:rPr>
              <w:t>MPR.</w:t>
            </w:r>
          </w:p>
          <w:p w14:paraId="19031A51" w14:textId="77777777" w:rsidR="006A10B0" w:rsidRPr="00995E79" w:rsidRDefault="006A10B0" w:rsidP="00D26684">
            <w:pPr>
              <w:rPr>
                <w:b/>
                <w:bCs/>
                <w:sz w:val="16"/>
                <w:szCs w:val="16"/>
              </w:rPr>
            </w:pPr>
            <w:r w:rsidRPr="00995E79">
              <w:rPr>
                <w:b/>
                <w:bCs/>
                <w:sz w:val="16"/>
                <w:szCs w:val="16"/>
              </w:rPr>
              <w:t xml:space="preserve">Healthcare resources utilisation: </w:t>
            </w:r>
            <w:r w:rsidRPr="00995E79">
              <w:rPr>
                <w:sz w:val="16"/>
                <w:szCs w:val="16"/>
              </w:rPr>
              <w:t>ED visits and hospitalisations.</w:t>
            </w:r>
          </w:p>
          <w:p w14:paraId="27155544" w14:textId="77777777" w:rsidR="006A10B0" w:rsidRPr="00995E79" w:rsidRDefault="006A10B0" w:rsidP="00D26684">
            <w:pPr>
              <w:rPr>
                <w:sz w:val="16"/>
                <w:szCs w:val="16"/>
              </w:rPr>
            </w:pPr>
          </w:p>
        </w:tc>
        <w:tc>
          <w:tcPr>
            <w:tcW w:w="2693" w:type="dxa"/>
          </w:tcPr>
          <w:p w14:paraId="7874E23F" w14:textId="77777777" w:rsidR="006A10B0" w:rsidRPr="00995E79" w:rsidRDefault="006A10B0" w:rsidP="00D26684">
            <w:pPr>
              <w:rPr>
                <w:b/>
                <w:bCs/>
                <w:sz w:val="16"/>
                <w:szCs w:val="16"/>
              </w:rPr>
            </w:pPr>
            <w:r w:rsidRPr="00995E79">
              <w:rPr>
                <w:b/>
                <w:bCs/>
                <w:sz w:val="16"/>
                <w:szCs w:val="16"/>
              </w:rPr>
              <w:t xml:space="preserve">Patients: </w:t>
            </w:r>
            <w:r w:rsidRPr="00995E79">
              <w:rPr>
                <w:sz w:val="16"/>
                <w:szCs w:val="16"/>
              </w:rPr>
              <w:t>Pharmacy.</w:t>
            </w:r>
          </w:p>
          <w:p w14:paraId="37189535" w14:textId="77777777" w:rsidR="006A10B0" w:rsidRPr="00995E79" w:rsidRDefault="006A10B0" w:rsidP="00D26684">
            <w:pPr>
              <w:rPr>
                <w:sz w:val="16"/>
                <w:szCs w:val="16"/>
              </w:rPr>
            </w:pPr>
            <w:r w:rsidRPr="00995E79">
              <w:rPr>
                <w:b/>
                <w:bCs/>
                <w:sz w:val="16"/>
                <w:szCs w:val="16"/>
              </w:rPr>
              <w:t xml:space="preserve">Insurers: </w:t>
            </w:r>
            <w:r w:rsidRPr="00995E79">
              <w:rPr>
                <w:sz w:val="16"/>
                <w:szCs w:val="16"/>
              </w:rPr>
              <w:t>Medical and pharmacy.</w:t>
            </w:r>
          </w:p>
        </w:tc>
      </w:tr>
      <w:tr w:rsidR="006A10B0" w:rsidRPr="00995E79" w14:paraId="47A5229C" w14:textId="77777777" w:rsidTr="00AD15F6">
        <w:trPr>
          <w:jc w:val="center"/>
        </w:trPr>
        <w:tc>
          <w:tcPr>
            <w:tcW w:w="1560" w:type="dxa"/>
          </w:tcPr>
          <w:p w14:paraId="171A53EB" w14:textId="364F7999" w:rsidR="006A10B0" w:rsidRPr="00995E79" w:rsidRDefault="006A10B0" w:rsidP="00D26684">
            <w:pPr>
              <w:rPr>
                <w:sz w:val="16"/>
                <w:szCs w:val="16"/>
              </w:rPr>
            </w:pPr>
            <w:r w:rsidRPr="00995E79">
              <w:rPr>
                <w:sz w:val="16"/>
                <w:szCs w:val="16"/>
              </w:rPr>
              <w:t xml:space="preserve">Choudhry 2012 </w:t>
            </w:r>
            <w:r w:rsidRPr="00995E79">
              <w:rPr>
                <w:sz w:val="16"/>
                <w:szCs w:val="16"/>
              </w:rPr>
              <w:fldChar w:fldCharType="begin"/>
            </w:r>
            <w:r w:rsidR="004303C6" w:rsidRPr="00995E79">
              <w:rPr>
                <w:sz w:val="16"/>
                <w:szCs w:val="16"/>
              </w:rPr>
              <w:instrText xml:space="preserve"> ADDIN ZOTERO_ITEM CSL_CITATION {"citationID":"ebvN0rIf","properties":{"formattedCitation":"[17]","plainCitation":"[17]","noteIndex":0},"citationItems":[{"id":46003,"uris":["http://zotero.org/users/11163297/items/Y8WWIDBH"],"itemData":{"id":46003,"type":"article-journal","container-title":"Journal of the American College of Cardiology","DOI":"10.1016/j.jacc.2012.06.050","ISSN":"07351097","issue":"18","journalAbbreviation":"Journal of the American College of Cardiology","language":"en","license":"https://www.elsevier.com/tdm/userlicense/1.0/","page":"1817-1824","source":"DOI.org (Crossref)","title":"The Impact of Reducing Cardiovascular Medication Copayments on Health Spending and Resource Utilization","volume":"60","author":[{"family":"Choudhry","given":"Niteesh K."},{"family":"Fischer","given":"Michael A."},{"family":"Avorn","given":"Jerry L."},{"family":"Lee","given":"Joy L."},{"family":"Schneeweiss","given":"Sebastian"},{"family":"Solomon","given":"Daniel H."},{"family":"Berman","given":"Christine"},{"family":"Jan","given":"Saira"},{"family":"Lii","given":"Joyce"},{"family":"Mahoney","given":"John J."},{"family":"Shrank","given":"William H."}],"issued":{"date-parts":[["2012",10]]}}}],"schema":"https://github.com/citation-style-language/schema/raw/master/csl-citation.json"} </w:instrText>
            </w:r>
            <w:r w:rsidRPr="00995E79">
              <w:rPr>
                <w:sz w:val="16"/>
                <w:szCs w:val="16"/>
              </w:rPr>
              <w:fldChar w:fldCharType="separate"/>
            </w:r>
            <w:r w:rsidR="004303C6" w:rsidRPr="00995E79">
              <w:rPr>
                <w:sz w:val="16"/>
                <w:szCs w:val="16"/>
              </w:rPr>
              <w:t>[17]</w:t>
            </w:r>
            <w:r w:rsidRPr="00995E79">
              <w:rPr>
                <w:sz w:val="16"/>
                <w:szCs w:val="16"/>
              </w:rPr>
              <w:fldChar w:fldCharType="end"/>
            </w:r>
          </w:p>
        </w:tc>
        <w:tc>
          <w:tcPr>
            <w:tcW w:w="4536" w:type="dxa"/>
          </w:tcPr>
          <w:p w14:paraId="171E50B3" w14:textId="77777777" w:rsidR="006A10B0" w:rsidRPr="00995E79" w:rsidRDefault="006A10B0" w:rsidP="00D26684">
            <w:pPr>
              <w:rPr>
                <w:sz w:val="16"/>
                <w:szCs w:val="16"/>
              </w:rPr>
            </w:pPr>
            <w:r w:rsidRPr="00995E79">
              <w:rPr>
                <w:b/>
                <w:bCs/>
                <w:sz w:val="16"/>
                <w:szCs w:val="16"/>
              </w:rPr>
              <w:t>Population:</w:t>
            </w:r>
            <w:r w:rsidRPr="00995E79">
              <w:rPr>
                <w:sz w:val="16"/>
                <w:szCs w:val="16"/>
              </w:rPr>
              <w:t xml:space="preserve">  Beneficiaries of Pitney Bowes who had one or more claims for a 14-day or longer supply of a diabetes medication or supplies, a β-blocker, a platelet inhibitor, or clopidogrel.</w:t>
            </w:r>
          </w:p>
          <w:p w14:paraId="010A9469" w14:textId="30BDE781" w:rsidR="006A10B0" w:rsidRPr="00995E79" w:rsidRDefault="006A10B0" w:rsidP="00D26684">
            <w:pPr>
              <w:rPr>
                <w:sz w:val="16"/>
                <w:szCs w:val="16"/>
              </w:rPr>
            </w:pPr>
            <w:r w:rsidRPr="00995E79">
              <w:rPr>
                <w:b/>
                <w:bCs/>
                <w:sz w:val="16"/>
                <w:szCs w:val="16"/>
              </w:rPr>
              <w:t>VBID Initiative:</w:t>
            </w:r>
            <w:r w:rsidRPr="00995E79">
              <w:rPr>
                <w:sz w:val="16"/>
                <w:szCs w:val="16"/>
              </w:rPr>
              <w:t xml:space="preserve"> Eliminated copayments for statins and lowered copayments for clot-inhibiting drug clopidogrel.</w:t>
            </w:r>
          </w:p>
          <w:p w14:paraId="0DEC2829" w14:textId="77777777" w:rsidR="006A10B0" w:rsidRPr="00995E79" w:rsidRDefault="006A10B0" w:rsidP="00D26684">
            <w:pPr>
              <w:rPr>
                <w:sz w:val="16"/>
                <w:szCs w:val="16"/>
              </w:rPr>
            </w:pPr>
            <w:r w:rsidRPr="00995E79">
              <w:rPr>
                <w:b/>
                <w:bCs/>
                <w:sz w:val="16"/>
                <w:szCs w:val="16"/>
              </w:rPr>
              <w:t xml:space="preserve">Comparator: </w:t>
            </w:r>
            <w:r w:rsidRPr="00995E79">
              <w:rPr>
                <w:sz w:val="16"/>
                <w:szCs w:val="16"/>
              </w:rPr>
              <w:t>Three-tier coinsurance plan.</w:t>
            </w:r>
          </w:p>
        </w:tc>
        <w:tc>
          <w:tcPr>
            <w:tcW w:w="1418" w:type="dxa"/>
          </w:tcPr>
          <w:p w14:paraId="37CD6039" w14:textId="77777777" w:rsidR="006A10B0" w:rsidRPr="00995E79" w:rsidRDefault="006A10B0" w:rsidP="00D26684">
            <w:pPr>
              <w:jc w:val="center"/>
              <w:rPr>
                <w:sz w:val="16"/>
                <w:szCs w:val="16"/>
              </w:rPr>
            </w:pPr>
            <w:r w:rsidRPr="00995E79">
              <w:rPr>
                <w:sz w:val="16"/>
                <w:szCs w:val="16"/>
              </w:rPr>
              <w:t>12</w:t>
            </w:r>
          </w:p>
        </w:tc>
        <w:tc>
          <w:tcPr>
            <w:tcW w:w="2693" w:type="dxa"/>
          </w:tcPr>
          <w:p w14:paraId="5CF139F1" w14:textId="77777777" w:rsidR="006A10B0" w:rsidRPr="00995E79" w:rsidRDefault="006A10B0" w:rsidP="00D26684">
            <w:pPr>
              <w:rPr>
                <w:b/>
                <w:bCs/>
                <w:sz w:val="16"/>
                <w:szCs w:val="16"/>
              </w:rPr>
            </w:pPr>
            <w:r w:rsidRPr="00995E79">
              <w:rPr>
                <w:b/>
                <w:bCs/>
                <w:sz w:val="16"/>
                <w:szCs w:val="16"/>
              </w:rPr>
              <w:t xml:space="preserve">Healthcare resources utilisation: </w:t>
            </w:r>
            <w:r w:rsidRPr="00995E79">
              <w:rPr>
                <w:sz w:val="16"/>
                <w:szCs w:val="16"/>
              </w:rPr>
              <w:t>ED visits, hospitalisations, and physician visits for all causes.</w:t>
            </w:r>
          </w:p>
          <w:p w14:paraId="2D48C2CB" w14:textId="77777777" w:rsidR="006A10B0" w:rsidRPr="00995E79" w:rsidRDefault="006A10B0" w:rsidP="00D26684">
            <w:pPr>
              <w:rPr>
                <w:sz w:val="16"/>
                <w:szCs w:val="16"/>
              </w:rPr>
            </w:pPr>
            <w:r w:rsidRPr="00995E79">
              <w:rPr>
                <w:b/>
                <w:bCs/>
                <w:sz w:val="16"/>
                <w:szCs w:val="16"/>
              </w:rPr>
              <w:t xml:space="preserve">Cardiovascular events: </w:t>
            </w:r>
            <w:r w:rsidRPr="00995E79">
              <w:rPr>
                <w:sz w:val="16"/>
                <w:szCs w:val="16"/>
              </w:rPr>
              <w:t>Rate of MACE(s).</w:t>
            </w:r>
          </w:p>
          <w:p w14:paraId="5B65C355" w14:textId="77777777" w:rsidR="006A10B0" w:rsidRPr="00995E79" w:rsidRDefault="006A10B0" w:rsidP="00D26684">
            <w:pPr>
              <w:rPr>
                <w:sz w:val="16"/>
                <w:szCs w:val="16"/>
              </w:rPr>
            </w:pPr>
            <w:r w:rsidRPr="00995E79">
              <w:rPr>
                <w:b/>
                <w:bCs/>
                <w:sz w:val="16"/>
                <w:szCs w:val="16"/>
              </w:rPr>
              <w:t xml:space="preserve">Other(s): </w:t>
            </w:r>
            <w:r w:rsidRPr="00995E79">
              <w:rPr>
                <w:sz w:val="16"/>
                <w:szCs w:val="16"/>
              </w:rPr>
              <w:t>Rates of medication filling.</w:t>
            </w:r>
          </w:p>
        </w:tc>
        <w:tc>
          <w:tcPr>
            <w:tcW w:w="2693" w:type="dxa"/>
          </w:tcPr>
          <w:p w14:paraId="6A0368B2" w14:textId="77777777" w:rsidR="006A10B0" w:rsidRPr="00995E79" w:rsidRDefault="006A10B0" w:rsidP="00D26684">
            <w:pPr>
              <w:rPr>
                <w:b/>
                <w:bCs/>
                <w:sz w:val="16"/>
                <w:szCs w:val="16"/>
              </w:rPr>
            </w:pPr>
            <w:r w:rsidRPr="00995E79">
              <w:rPr>
                <w:b/>
                <w:bCs/>
                <w:sz w:val="16"/>
                <w:szCs w:val="16"/>
              </w:rPr>
              <w:t xml:space="preserve">Patients: </w:t>
            </w:r>
            <w:r w:rsidRPr="00995E79">
              <w:rPr>
                <w:sz w:val="16"/>
                <w:szCs w:val="16"/>
              </w:rPr>
              <w:t>Pharmacy, medical, and total.</w:t>
            </w:r>
          </w:p>
          <w:p w14:paraId="1FD4662F" w14:textId="77777777" w:rsidR="006A10B0" w:rsidRPr="00995E79" w:rsidRDefault="006A10B0" w:rsidP="00D26684">
            <w:pPr>
              <w:rPr>
                <w:b/>
                <w:bCs/>
                <w:sz w:val="16"/>
                <w:szCs w:val="16"/>
              </w:rPr>
            </w:pPr>
            <w:r w:rsidRPr="00995E79">
              <w:rPr>
                <w:b/>
                <w:bCs/>
                <w:sz w:val="16"/>
                <w:szCs w:val="16"/>
              </w:rPr>
              <w:t xml:space="preserve">Insurers: </w:t>
            </w:r>
            <w:r w:rsidRPr="00995E79">
              <w:rPr>
                <w:sz w:val="16"/>
                <w:szCs w:val="16"/>
              </w:rPr>
              <w:t>Pharmacy, medical, and total.</w:t>
            </w:r>
          </w:p>
          <w:p w14:paraId="3260D3AB" w14:textId="77777777" w:rsidR="006A10B0" w:rsidRPr="00995E79" w:rsidRDefault="006A10B0" w:rsidP="00D26684">
            <w:pPr>
              <w:rPr>
                <w:sz w:val="16"/>
                <w:szCs w:val="16"/>
              </w:rPr>
            </w:pPr>
            <w:r w:rsidRPr="00995E79">
              <w:rPr>
                <w:b/>
                <w:bCs/>
                <w:sz w:val="16"/>
                <w:szCs w:val="16"/>
              </w:rPr>
              <w:t xml:space="preserve">Combined: </w:t>
            </w:r>
            <w:r w:rsidRPr="00995E79">
              <w:rPr>
                <w:sz w:val="16"/>
                <w:szCs w:val="16"/>
              </w:rPr>
              <w:t>Pharmacy, medical, and total.</w:t>
            </w:r>
          </w:p>
        </w:tc>
      </w:tr>
      <w:tr w:rsidR="006A10B0" w:rsidRPr="00995E79" w14:paraId="33D1F5E3" w14:textId="77777777" w:rsidTr="00AD15F6">
        <w:trPr>
          <w:jc w:val="center"/>
        </w:trPr>
        <w:tc>
          <w:tcPr>
            <w:tcW w:w="1560" w:type="dxa"/>
          </w:tcPr>
          <w:p w14:paraId="252D8C32" w14:textId="1C50B6B3" w:rsidR="006A10B0" w:rsidRPr="00995E79" w:rsidRDefault="006A10B0" w:rsidP="00D26684">
            <w:pPr>
              <w:rPr>
                <w:sz w:val="16"/>
                <w:szCs w:val="16"/>
              </w:rPr>
            </w:pPr>
            <w:r w:rsidRPr="00995E79">
              <w:rPr>
                <w:sz w:val="16"/>
                <w:szCs w:val="16"/>
              </w:rPr>
              <w:t xml:space="preserve">Zeng 2010 </w:t>
            </w:r>
            <w:r w:rsidRPr="00995E79">
              <w:rPr>
                <w:sz w:val="16"/>
                <w:szCs w:val="16"/>
              </w:rPr>
              <w:fldChar w:fldCharType="begin"/>
            </w:r>
            <w:r w:rsidR="004303C6" w:rsidRPr="00995E79">
              <w:rPr>
                <w:sz w:val="16"/>
                <w:szCs w:val="16"/>
              </w:rPr>
              <w:instrText xml:space="preserve"> ADDIN ZOTERO_ITEM CSL_CITATION {"citationID":"angV9pHr","properties":{"formattedCitation":"[38]","plainCitation":"[38]","noteIndex":0},"citationItems":[{"id":46007,"uris":["http://zotero.org/users/11163297/items/2JQB8DJJ"],"itemData":{"id":46007,"type":"article-journal","container-title":"Value in Health","DOI":"10.1111/j.1524-4733.2010.00730.x","ISSN":"10983015","issue":"6","journalAbbreviation":"Value in Health","language":"en","license":"https://www.elsevier.com/tdm/userlicense/1.0/","page":"846-852","source":"DOI.org (Crossref)","title":"The Impact of Value-Based Benefit Design on Adherence to Diabetes Medications: A Propensity Score-Weighted Difference in Difference Evaluation","title-short":"The Impact of Value-Based Benefit Design on Adherence to Diabetes Medications","volume":"13","author":[{"family":"Zeng","given":"Feng"},{"family":"An","given":"Jae Jin"},{"family":"Scully","given":"Robert"},{"family":"Barrington","given":"Christina"},{"family":"Patel","given":"Bimal V."},{"family":"Nichol","given":"Michael B."}],"issued":{"date-parts":[["2010",9]]}}}],"schema":"https://github.com/citation-style-language/schema/raw/master/csl-citation.json"} </w:instrText>
            </w:r>
            <w:r w:rsidRPr="00995E79">
              <w:rPr>
                <w:sz w:val="16"/>
                <w:szCs w:val="16"/>
              </w:rPr>
              <w:fldChar w:fldCharType="separate"/>
            </w:r>
            <w:r w:rsidR="004303C6" w:rsidRPr="00995E79">
              <w:rPr>
                <w:sz w:val="16"/>
                <w:szCs w:val="16"/>
              </w:rPr>
              <w:t>[38]</w:t>
            </w:r>
            <w:r w:rsidRPr="00995E79">
              <w:rPr>
                <w:sz w:val="16"/>
                <w:szCs w:val="16"/>
              </w:rPr>
              <w:fldChar w:fldCharType="end"/>
            </w:r>
          </w:p>
        </w:tc>
        <w:tc>
          <w:tcPr>
            <w:tcW w:w="4536" w:type="dxa"/>
          </w:tcPr>
          <w:p w14:paraId="3977F4DE" w14:textId="77777777" w:rsidR="006A10B0" w:rsidRPr="00995E79" w:rsidRDefault="006A10B0" w:rsidP="00D26684">
            <w:pPr>
              <w:rPr>
                <w:sz w:val="16"/>
                <w:szCs w:val="16"/>
              </w:rPr>
            </w:pPr>
            <w:r w:rsidRPr="00995E79">
              <w:rPr>
                <w:b/>
                <w:bCs/>
                <w:sz w:val="16"/>
                <w:szCs w:val="16"/>
              </w:rPr>
              <w:t>Population:</w:t>
            </w:r>
            <w:r w:rsidRPr="00995E79">
              <w:rPr>
                <w:sz w:val="16"/>
                <w:szCs w:val="16"/>
              </w:rPr>
              <w:t xml:space="preserve"> Patients with at least one diabetes medication claim who were enrolled in Health Alliance Insurance (HAI) from January 1, 2005, to December 31, 2007.</w:t>
            </w:r>
          </w:p>
          <w:p w14:paraId="49F9B3A7" w14:textId="0D6BEA69" w:rsidR="006A10B0" w:rsidRPr="00995E79" w:rsidRDefault="006A10B0" w:rsidP="00D26684">
            <w:pPr>
              <w:rPr>
                <w:sz w:val="16"/>
                <w:szCs w:val="16"/>
              </w:rPr>
            </w:pPr>
            <w:r w:rsidRPr="00995E79">
              <w:rPr>
                <w:b/>
                <w:bCs/>
                <w:sz w:val="16"/>
                <w:szCs w:val="16"/>
              </w:rPr>
              <w:t>VBID Initiative</w:t>
            </w:r>
            <w:r w:rsidRPr="00995E79">
              <w:rPr>
                <w:sz w:val="16"/>
                <w:szCs w:val="16"/>
              </w:rPr>
              <w:t>: A three-tier system for diabetes medications. Tier 1 included a comprehensive list of diabetes medications with a flat copayment of $10. Tier 2 featured most diabetes medications classified as preferred brands, along with necessary supplies. Tier 3 encompassed a limited number of non-preferred brand medications, providing additional options for patients.</w:t>
            </w:r>
          </w:p>
          <w:p w14:paraId="0B6DE0B1" w14:textId="77777777" w:rsidR="006A10B0" w:rsidRPr="00995E79" w:rsidRDefault="006A10B0" w:rsidP="00D26684">
            <w:pPr>
              <w:rPr>
                <w:sz w:val="16"/>
                <w:szCs w:val="16"/>
              </w:rPr>
            </w:pPr>
            <w:r w:rsidRPr="00995E79">
              <w:rPr>
                <w:b/>
                <w:bCs/>
                <w:sz w:val="16"/>
                <w:szCs w:val="16"/>
              </w:rPr>
              <w:t xml:space="preserve">Comparator: </w:t>
            </w:r>
            <w:r w:rsidRPr="00995E79">
              <w:rPr>
                <w:sz w:val="16"/>
                <w:szCs w:val="16"/>
              </w:rPr>
              <w:t>Three-tier coinsurance plan.</w:t>
            </w:r>
          </w:p>
        </w:tc>
        <w:tc>
          <w:tcPr>
            <w:tcW w:w="1418" w:type="dxa"/>
          </w:tcPr>
          <w:p w14:paraId="1151A3AC" w14:textId="77777777" w:rsidR="006A10B0" w:rsidRPr="00995E79" w:rsidRDefault="006A10B0" w:rsidP="00D26684">
            <w:pPr>
              <w:jc w:val="center"/>
              <w:rPr>
                <w:sz w:val="16"/>
                <w:szCs w:val="16"/>
              </w:rPr>
            </w:pPr>
            <w:r w:rsidRPr="00995E79">
              <w:rPr>
                <w:sz w:val="16"/>
                <w:szCs w:val="16"/>
              </w:rPr>
              <w:t>12</w:t>
            </w:r>
          </w:p>
        </w:tc>
        <w:tc>
          <w:tcPr>
            <w:tcW w:w="2693" w:type="dxa"/>
          </w:tcPr>
          <w:p w14:paraId="0400A7E6" w14:textId="77777777" w:rsidR="006A10B0" w:rsidRPr="00995E79" w:rsidRDefault="006A10B0" w:rsidP="00D26684">
            <w:pPr>
              <w:rPr>
                <w:b/>
                <w:bCs/>
                <w:sz w:val="16"/>
                <w:szCs w:val="16"/>
              </w:rPr>
            </w:pPr>
            <w:r w:rsidRPr="00995E79">
              <w:rPr>
                <w:b/>
                <w:bCs/>
                <w:sz w:val="16"/>
                <w:szCs w:val="16"/>
              </w:rPr>
              <w:t xml:space="preserve">Adherence: </w:t>
            </w:r>
            <w:r w:rsidRPr="00995E79">
              <w:rPr>
                <w:sz w:val="16"/>
                <w:szCs w:val="16"/>
              </w:rPr>
              <w:t>PDC.</w:t>
            </w:r>
          </w:p>
          <w:p w14:paraId="2835CEB0" w14:textId="77777777" w:rsidR="006A10B0" w:rsidRPr="00995E79" w:rsidRDefault="006A10B0" w:rsidP="00D26684">
            <w:pPr>
              <w:rPr>
                <w:b/>
                <w:bCs/>
                <w:sz w:val="16"/>
                <w:szCs w:val="16"/>
              </w:rPr>
            </w:pPr>
            <w:r w:rsidRPr="00995E79">
              <w:rPr>
                <w:b/>
                <w:bCs/>
                <w:sz w:val="16"/>
                <w:szCs w:val="16"/>
              </w:rPr>
              <w:t xml:space="preserve">Other(s): </w:t>
            </w:r>
            <w:r w:rsidRPr="00995E79">
              <w:rPr>
                <w:sz w:val="16"/>
                <w:szCs w:val="16"/>
              </w:rPr>
              <w:t>Average days of supply per claim.</w:t>
            </w:r>
          </w:p>
          <w:p w14:paraId="33470F41" w14:textId="77777777" w:rsidR="006A10B0" w:rsidRPr="00995E79" w:rsidRDefault="006A10B0" w:rsidP="00D26684">
            <w:pPr>
              <w:rPr>
                <w:sz w:val="16"/>
                <w:szCs w:val="16"/>
              </w:rPr>
            </w:pPr>
          </w:p>
        </w:tc>
        <w:tc>
          <w:tcPr>
            <w:tcW w:w="2693" w:type="dxa"/>
          </w:tcPr>
          <w:p w14:paraId="4820F7DF" w14:textId="77777777" w:rsidR="006A10B0" w:rsidRPr="00995E79" w:rsidRDefault="006A10B0" w:rsidP="00D26684">
            <w:pPr>
              <w:rPr>
                <w:sz w:val="16"/>
                <w:szCs w:val="16"/>
              </w:rPr>
            </w:pPr>
            <w:r w:rsidRPr="00995E79">
              <w:rPr>
                <w:b/>
                <w:bCs/>
                <w:sz w:val="16"/>
                <w:szCs w:val="16"/>
              </w:rPr>
              <w:t xml:space="preserve">Patients: </w:t>
            </w:r>
            <w:r w:rsidRPr="00995E79">
              <w:rPr>
                <w:sz w:val="16"/>
                <w:szCs w:val="16"/>
              </w:rPr>
              <w:t>Pharmacy.</w:t>
            </w:r>
          </w:p>
        </w:tc>
      </w:tr>
      <w:tr w:rsidR="006A10B0" w:rsidRPr="00995E79" w14:paraId="754BDCA9" w14:textId="77777777" w:rsidTr="00AD15F6">
        <w:trPr>
          <w:jc w:val="center"/>
        </w:trPr>
        <w:tc>
          <w:tcPr>
            <w:tcW w:w="1560" w:type="dxa"/>
          </w:tcPr>
          <w:p w14:paraId="18D2D112" w14:textId="233898A9" w:rsidR="006A10B0" w:rsidRPr="00995E79" w:rsidRDefault="006A10B0" w:rsidP="00D26684">
            <w:pPr>
              <w:rPr>
                <w:sz w:val="16"/>
                <w:szCs w:val="16"/>
                <w:lang w:val="es-ES"/>
              </w:rPr>
            </w:pPr>
            <w:proofErr w:type="spellStart"/>
            <w:r w:rsidRPr="00995E79">
              <w:rPr>
                <w:sz w:val="16"/>
                <w:szCs w:val="16"/>
                <w:lang w:val="es-ES"/>
              </w:rPr>
              <w:t>Maciejewski</w:t>
            </w:r>
            <w:proofErr w:type="spellEnd"/>
            <w:r w:rsidRPr="00995E79">
              <w:rPr>
                <w:sz w:val="16"/>
                <w:szCs w:val="16"/>
                <w:lang w:val="es-ES"/>
              </w:rPr>
              <w:t xml:space="preserve"> 2014 </w:t>
            </w:r>
            <w:r w:rsidRPr="00995E79">
              <w:rPr>
                <w:sz w:val="16"/>
                <w:szCs w:val="16"/>
                <w:lang w:val="es-ES"/>
              </w:rPr>
              <w:fldChar w:fldCharType="begin"/>
            </w:r>
            <w:r w:rsidR="004303C6" w:rsidRPr="00995E79">
              <w:rPr>
                <w:sz w:val="16"/>
                <w:szCs w:val="16"/>
                <w:lang w:val="es-ES"/>
              </w:rPr>
              <w:instrText xml:space="preserve"> ADDIN ZOTERO_ITEM CSL_CITATION {"citationID":"zE86FJm2","properties":{"formattedCitation":"[39]","plainCitation":"[39]","noteIndex":0},"citationItems":[{"id":46005,"uris":["http://zotero.org/users/11163297/items/45SIIBYR"],"itemData":{"id":46005,"type":"article-journal","container-title":"Health Affairs","DOI":"10.1377/hlthaff.2013.0260","ISSN":"0278-2715, 1544-5208","issue":"2","journalAbbreviation":"Health Affairs","language":"en","page":"300-308","source":"DOI.org (Crossref)","title":"Value-Based Insurance Design Program In North Carolina Increased Medication Adherence But Was Not Cost Neutral","volume":"33","author":[{"family":"Maciejewski","given":"Matthew"},{"family":"Wansink","given":"Daryl"},{"family":"Lindquist","given":"Jennifer"},{"family":"Parker","given":"John"},{"family":"Farley","given":"Joel"}],"issued":{"date-parts":[["2014",2]]}}}],"schema":"https://github.com/citation-style-language/schema/raw/master/csl-citation.json"} </w:instrText>
            </w:r>
            <w:r w:rsidRPr="00995E79">
              <w:rPr>
                <w:sz w:val="16"/>
                <w:szCs w:val="16"/>
                <w:lang w:val="es-ES"/>
              </w:rPr>
              <w:fldChar w:fldCharType="separate"/>
            </w:r>
            <w:r w:rsidR="004303C6" w:rsidRPr="00995E79">
              <w:rPr>
                <w:sz w:val="16"/>
                <w:szCs w:val="16"/>
              </w:rPr>
              <w:t>[39]</w:t>
            </w:r>
            <w:r w:rsidRPr="00995E79">
              <w:rPr>
                <w:sz w:val="16"/>
                <w:szCs w:val="16"/>
                <w:lang w:val="es-ES"/>
              </w:rPr>
              <w:fldChar w:fldCharType="end"/>
            </w:r>
          </w:p>
        </w:tc>
        <w:tc>
          <w:tcPr>
            <w:tcW w:w="4536" w:type="dxa"/>
          </w:tcPr>
          <w:p w14:paraId="4B31DFE4" w14:textId="77777777" w:rsidR="006A10B0" w:rsidRPr="00995E79" w:rsidRDefault="006A10B0" w:rsidP="00D26684">
            <w:pPr>
              <w:rPr>
                <w:sz w:val="16"/>
                <w:szCs w:val="16"/>
              </w:rPr>
            </w:pPr>
            <w:r w:rsidRPr="00995E79">
              <w:rPr>
                <w:b/>
                <w:bCs/>
                <w:sz w:val="16"/>
                <w:szCs w:val="16"/>
              </w:rPr>
              <w:t>Population:</w:t>
            </w:r>
            <w:r w:rsidRPr="00995E79">
              <w:rPr>
                <w:sz w:val="16"/>
                <w:szCs w:val="16"/>
              </w:rPr>
              <w:t xml:space="preserve"> Patients continuously enrolled for all three years (2007–09) and diagnosed with hypertension (the lowest cardiovascular risk), hypertension and hyperlipidaemia, or hypertension and coronary artery disease (the highest cardiovascular risk) before the implementation of the program in 2007.</w:t>
            </w:r>
          </w:p>
          <w:p w14:paraId="53670199" w14:textId="7BC85A42" w:rsidR="006A10B0" w:rsidRPr="00995E79" w:rsidRDefault="006A10B0" w:rsidP="00D26684">
            <w:pPr>
              <w:rPr>
                <w:sz w:val="16"/>
                <w:szCs w:val="16"/>
              </w:rPr>
            </w:pPr>
            <w:r w:rsidRPr="00995E79">
              <w:rPr>
                <w:b/>
                <w:bCs/>
                <w:sz w:val="16"/>
                <w:szCs w:val="16"/>
              </w:rPr>
              <w:t>VBID Initiative:</w:t>
            </w:r>
            <w:r w:rsidRPr="00995E79">
              <w:rPr>
                <w:sz w:val="16"/>
                <w:szCs w:val="16"/>
              </w:rPr>
              <w:t xml:space="preserve"> Copays lowered for medications to treat hypertension, hyperlipidaemia, diabetes, and congestive heart failure. Brand-name medications were lowered from tier 3 levels to tier 2 levels. Copays for generic medications were waived.</w:t>
            </w:r>
          </w:p>
          <w:p w14:paraId="31B52745" w14:textId="77777777" w:rsidR="006A10B0" w:rsidRPr="00995E79" w:rsidRDefault="006A10B0" w:rsidP="00D26684">
            <w:pPr>
              <w:rPr>
                <w:sz w:val="16"/>
                <w:szCs w:val="16"/>
              </w:rPr>
            </w:pPr>
            <w:r w:rsidRPr="00995E79">
              <w:rPr>
                <w:b/>
                <w:bCs/>
                <w:sz w:val="16"/>
                <w:szCs w:val="16"/>
              </w:rPr>
              <w:t>Comparator:</w:t>
            </w:r>
            <w:r w:rsidRPr="00995E79">
              <w:rPr>
                <w:sz w:val="16"/>
                <w:szCs w:val="16"/>
              </w:rPr>
              <w:t xml:space="preserve"> Three-tier coinsurance plan.</w:t>
            </w:r>
          </w:p>
        </w:tc>
        <w:tc>
          <w:tcPr>
            <w:tcW w:w="1418" w:type="dxa"/>
          </w:tcPr>
          <w:p w14:paraId="0DB04FFF" w14:textId="77777777" w:rsidR="006A10B0" w:rsidRPr="00995E79" w:rsidRDefault="006A10B0" w:rsidP="00D26684">
            <w:pPr>
              <w:jc w:val="center"/>
              <w:rPr>
                <w:sz w:val="16"/>
                <w:szCs w:val="16"/>
                <w:lang w:val="es-ES"/>
              </w:rPr>
            </w:pPr>
            <w:r w:rsidRPr="00995E79">
              <w:rPr>
                <w:sz w:val="16"/>
                <w:szCs w:val="16"/>
                <w:lang w:val="es-ES"/>
              </w:rPr>
              <w:t>24</w:t>
            </w:r>
          </w:p>
        </w:tc>
        <w:tc>
          <w:tcPr>
            <w:tcW w:w="2693" w:type="dxa"/>
          </w:tcPr>
          <w:p w14:paraId="3FF99984" w14:textId="77777777" w:rsidR="006A10B0" w:rsidRPr="00995E79" w:rsidRDefault="006A10B0" w:rsidP="00D26684">
            <w:pPr>
              <w:rPr>
                <w:b/>
                <w:bCs/>
                <w:sz w:val="16"/>
                <w:szCs w:val="16"/>
              </w:rPr>
            </w:pPr>
            <w:r w:rsidRPr="00995E79">
              <w:rPr>
                <w:b/>
                <w:bCs/>
                <w:sz w:val="16"/>
                <w:szCs w:val="16"/>
              </w:rPr>
              <w:t xml:space="preserve">Adherence: </w:t>
            </w:r>
            <w:r w:rsidRPr="00995E79">
              <w:rPr>
                <w:sz w:val="16"/>
                <w:szCs w:val="16"/>
              </w:rPr>
              <w:t>MPR.</w:t>
            </w:r>
          </w:p>
          <w:p w14:paraId="6583396A" w14:textId="77777777" w:rsidR="006A10B0" w:rsidRPr="00995E79" w:rsidRDefault="006A10B0" w:rsidP="00D26684">
            <w:pPr>
              <w:rPr>
                <w:sz w:val="16"/>
                <w:szCs w:val="16"/>
              </w:rPr>
            </w:pPr>
            <w:r w:rsidRPr="00995E79">
              <w:rPr>
                <w:b/>
                <w:bCs/>
                <w:sz w:val="16"/>
                <w:szCs w:val="16"/>
              </w:rPr>
              <w:t xml:space="preserve">Healthcare resources utilisation: </w:t>
            </w:r>
            <w:r w:rsidRPr="00995E79">
              <w:rPr>
                <w:sz w:val="16"/>
                <w:szCs w:val="16"/>
              </w:rPr>
              <w:t>Number of ED visits to hospitals and the percentage of people with an inpatient admission.</w:t>
            </w:r>
          </w:p>
        </w:tc>
        <w:tc>
          <w:tcPr>
            <w:tcW w:w="2693" w:type="dxa"/>
          </w:tcPr>
          <w:p w14:paraId="763E76E3" w14:textId="77777777" w:rsidR="006A10B0" w:rsidRPr="00995E79" w:rsidRDefault="006A10B0" w:rsidP="00D26684">
            <w:pPr>
              <w:rPr>
                <w:b/>
                <w:bCs/>
                <w:sz w:val="16"/>
                <w:szCs w:val="16"/>
              </w:rPr>
            </w:pPr>
            <w:r w:rsidRPr="00995E79">
              <w:rPr>
                <w:b/>
                <w:bCs/>
                <w:sz w:val="16"/>
                <w:szCs w:val="16"/>
              </w:rPr>
              <w:t xml:space="preserve">Combined: </w:t>
            </w:r>
            <w:r w:rsidRPr="00995E79">
              <w:rPr>
                <w:sz w:val="16"/>
                <w:szCs w:val="16"/>
              </w:rPr>
              <w:t>Pharmacy and medical.</w:t>
            </w:r>
          </w:p>
          <w:p w14:paraId="5563EB6F" w14:textId="77777777" w:rsidR="006A10B0" w:rsidRPr="00995E79" w:rsidRDefault="006A10B0" w:rsidP="00D26684">
            <w:pPr>
              <w:rPr>
                <w:sz w:val="16"/>
                <w:szCs w:val="16"/>
                <w:lang w:val="es-ES"/>
              </w:rPr>
            </w:pPr>
          </w:p>
        </w:tc>
      </w:tr>
      <w:tr w:rsidR="006A10B0" w:rsidRPr="00995E79" w14:paraId="2A4AC23A" w14:textId="77777777" w:rsidTr="00AD15F6">
        <w:trPr>
          <w:jc w:val="center"/>
        </w:trPr>
        <w:tc>
          <w:tcPr>
            <w:tcW w:w="1560" w:type="dxa"/>
          </w:tcPr>
          <w:p w14:paraId="7A5D2957" w14:textId="7AE76815" w:rsidR="006A10B0" w:rsidRPr="00995E79" w:rsidRDefault="006A10B0" w:rsidP="00D26684">
            <w:pPr>
              <w:rPr>
                <w:sz w:val="16"/>
                <w:szCs w:val="16"/>
                <w:lang w:val="es-ES"/>
              </w:rPr>
            </w:pPr>
            <w:r w:rsidRPr="00995E79">
              <w:rPr>
                <w:sz w:val="16"/>
                <w:szCs w:val="16"/>
                <w:lang w:val="es-ES"/>
              </w:rPr>
              <w:t xml:space="preserve">Gibson 2011 </w:t>
            </w:r>
            <w:r w:rsidRPr="00995E79">
              <w:rPr>
                <w:sz w:val="16"/>
                <w:szCs w:val="16"/>
              </w:rPr>
              <w:fldChar w:fldCharType="begin"/>
            </w:r>
            <w:r w:rsidR="004303C6" w:rsidRPr="00995E79">
              <w:rPr>
                <w:sz w:val="16"/>
                <w:szCs w:val="16"/>
                <w:lang w:val="es-ES"/>
              </w:rPr>
              <w:instrText xml:space="preserve"> ADDIN ZOTERO_ITEM CSL_CITATION {"citationID":"2o6kgpS0","properties":{"formattedCitation":"[40]","plainCitation":"[40]","noteIndex":0},"citationItems":[{"id":46006,"uris":["http://zotero.org/users/11163297/items/36XTJKWB"],"itemData":{"id":46006,"type":"article-journal","container-title":"Health Affairs","DOI":"10.1377/hlthaff.2010.0896","ISSN":"0278-2715, 1544-5208","issue":"1","journalAbbreviation":"Health Affairs","language":"en","page":"100-108","source":"DOI.org (Crossref)","title":"Value-Based Insurance Plus Disease Management Increased Medication Use And Produced Savings","volume":"30","author":[{"family":"Gibson","given":"Teresa"},{"family":"Mahoney","given":"John"},{"family":"Ranghell","given":"Karlene"},{"family":"Cherney","given":"Becky"},{"family":"McElwee","given":"Newell"}],"issued":{"date-parts":[["2011",1]]}}}],"schema":"https://github.com/citation-style-language/schema/raw/master/csl-citation.json"} </w:instrText>
            </w:r>
            <w:r w:rsidRPr="00995E79">
              <w:rPr>
                <w:sz w:val="16"/>
                <w:szCs w:val="16"/>
              </w:rPr>
              <w:fldChar w:fldCharType="separate"/>
            </w:r>
            <w:r w:rsidR="004303C6" w:rsidRPr="00995E79">
              <w:rPr>
                <w:sz w:val="16"/>
                <w:szCs w:val="16"/>
              </w:rPr>
              <w:t>[40]</w:t>
            </w:r>
            <w:r w:rsidRPr="00995E79">
              <w:rPr>
                <w:sz w:val="16"/>
                <w:szCs w:val="16"/>
              </w:rPr>
              <w:fldChar w:fldCharType="end"/>
            </w:r>
          </w:p>
        </w:tc>
        <w:tc>
          <w:tcPr>
            <w:tcW w:w="4536" w:type="dxa"/>
          </w:tcPr>
          <w:p w14:paraId="417B574B" w14:textId="77777777" w:rsidR="006A10B0" w:rsidRPr="00995E79" w:rsidRDefault="006A10B0" w:rsidP="00D26684">
            <w:pPr>
              <w:rPr>
                <w:sz w:val="16"/>
                <w:szCs w:val="16"/>
              </w:rPr>
            </w:pPr>
            <w:r w:rsidRPr="00995E79">
              <w:rPr>
                <w:b/>
                <w:bCs/>
                <w:sz w:val="16"/>
                <w:szCs w:val="16"/>
              </w:rPr>
              <w:t>Population:</w:t>
            </w:r>
            <w:r w:rsidRPr="00995E79">
              <w:rPr>
                <w:sz w:val="16"/>
                <w:szCs w:val="16"/>
              </w:rPr>
              <w:t xml:space="preserve"> Diabetic patients with data available in the Thomson Reuters Advantage Suite data warehouse.</w:t>
            </w:r>
          </w:p>
          <w:p w14:paraId="33D0A905" w14:textId="194FE666" w:rsidR="006A10B0" w:rsidRPr="00995E79" w:rsidRDefault="006A10B0" w:rsidP="00D26684">
            <w:pPr>
              <w:rPr>
                <w:sz w:val="16"/>
                <w:szCs w:val="16"/>
              </w:rPr>
            </w:pPr>
            <w:r w:rsidRPr="00995E79">
              <w:rPr>
                <w:b/>
                <w:bCs/>
                <w:sz w:val="16"/>
                <w:szCs w:val="16"/>
              </w:rPr>
              <w:t>VBID Initiative:</w:t>
            </w:r>
            <w:r w:rsidRPr="00995E79">
              <w:rPr>
                <w:sz w:val="16"/>
                <w:szCs w:val="16"/>
              </w:rPr>
              <w:t xml:space="preserve"> Lowered coinsurance in 10% for generic medications to 35% for nonpreferred brand-name drugs.</w:t>
            </w:r>
          </w:p>
          <w:p w14:paraId="66F0F74F" w14:textId="77777777" w:rsidR="006A10B0" w:rsidRPr="00995E79" w:rsidRDefault="006A10B0" w:rsidP="00D26684">
            <w:pPr>
              <w:rPr>
                <w:sz w:val="16"/>
                <w:szCs w:val="16"/>
              </w:rPr>
            </w:pPr>
            <w:r w:rsidRPr="00995E79">
              <w:rPr>
                <w:b/>
                <w:bCs/>
                <w:sz w:val="16"/>
                <w:szCs w:val="16"/>
              </w:rPr>
              <w:t xml:space="preserve">Comparator: </w:t>
            </w:r>
            <w:r w:rsidRPr="00995E79">
              <w:rPr>
                <w:sz w:val="16"/>
                <w:szCs w:val="16"/>
              </w:rPr>
              <w:t>Usual coverage.</w:t>
            </w:r>
          </w:p>
        </w:tc>
        <w:tc>
          <w:tcPr>
            <w:tcW w:w="1418" w:type="dxa"/>
          </w:tcPr>
          <w:p w14:paraId="454C9161" w14:textId="77777777" w:rsidR="006A10B0" w:rsidRPr="00995E79" w:rsidRDefault="006A10B0" w:rsidP="00D26684">
            <w:pPr>
              <w:jc w:val="center"/>
              <w:rPr>
                <w:sz w:val="16"/>
                <w:szCs w:val="16"/>
                <w:lang w:val="es-ES"/>
              </w:rPr>
            </w:pPr>
            <w:r w:rsidRPr="00995E79">
              <w:rPr>
                <w:sz w:val="16"/>
                <w:szCs w:val="16"/>
                <w:lang w:val="es-ES"/>
              </w:rPr>
              <w:t>36</w:t>
            </w:r>
          </w:p>
        </w:tc>
        <w:tc>
          <w:tcPr>
            <w:tcW w:w="2693" w:type="dxa"/>
          </w:tcPr>
          <w:p w14:paraId="2571FD7F" w14:textId="77777777" w:rsidR="006A10B0" w:rsidRPr="00995E79" w:rsidRDefault="006A10B0" w:rsidP="00D26684">
            <w:pPr>
              <w:rPr>
                <w:b/>
                <w:bCs/>
                <w:sz w:val="16"/>
                <w:szCs w:val="16"/>
              </w:rPr>
            </w:pPr>
            <w:r w:rsidRPr="00995E79">
              <w:rPr>
                <w:b/>
                <w:bCs/>
                <w:sz w:val="16"/>
                <w:szCs w:val="16"/>
              </w:rPr>
              <w:t xml:space="preserve">Adherence: </w:t>
            </w:r>
            <w:r w:rsidRPr="00995E79">
              <w:rPr>
                <w:sz w:val="16"/>
                <w:szCs w:val="16"/>
              </w:rPr>
              <w:t>MPR.</w:t>
            </w:r>
          </w:p>
          <w:p w14:paraId="2116C103" w14:textId="77777777" w:rsidR="006A10B0" w:rsidRPr="00995E79" w:rsidRDefault="006A10B0" w:rsidP="00D26684">
            <w:pPr>
              <w:rPr>
                <w:b/>
                <w:bCs/>
                <w:sz w:val="16"/>
                <w:szCs w:val="16"/>
              </w:rPr>
            </w:pPr>
            <w:r w:rsidRPr="00995E79">
              <w:rPr>
                <w:b/>
                <w:bCs/>
                <w:sz w:val="16"/>
                <w:szCs w:val="16"/>
              </w:rPr>
              <w:t xml:space="preserve">Healthcare resources utilisation: </w:t>
            </w:r>
            <w:r w:rsidRPr="00995E79">
              <w:rPr>
                <w:sz w:val="16"/>
                <w:szCs w:val="16"/>
              </w:rPr>
              <w:t>Percentage of enrolees receiving HbA1c tests, lipid tests, urinalysis, primary care physician visits, and eye examinations.</w:t>
            </w:r>
          </w:p>
          <w:p w14:paraId="00F75BB2" w14:textId="77777777" w:rsidR="006A10B0" w:rsidRPr="00995E79" w:rsidRDefault="006A10B0" w:rsidP="00D26684">
            <w:pPr>
              <w:rPr>
                <w:sz w:val="16"/>
                <w:szCs w:val="16"/>
              </w:rPr>
            </w:pPr>
          </w:p>
        </w:tc>
        <w:tc>
          <w:tcPr>
            <w:tcW w:w="2693" w:type="dxa"/>
          </w:tcPr>
          <w:p w14:paraId="2C8579B5" w14:textId="77777777" w:rsidR="006A10B0" w:rsidRPr="00995E79" w:rsidRDefault="006A10B0" w:rsidP="00D26684">
            <w:pPr>
              <w:rPr>
                <w:b/>
                <w:bCs/>
                <w:sz w:val="16"/>
                <w:szCs w:val="16"/>
              </w:rPr>
            </w:pPr>
            <w:r w:rsidRPr="00995E79">
              <w:rPr>
                <w:b/>
                <w:bCs/>
                <w:sz w:val="16"/>
                <w:szCs w:val="16"/>
              </w:rPr>
              <w:t xml:space="preserve">Combined: </w:t>
            </w:r>
            <w:r w:rsidRPr="00995E79">
              <w:rPr>
                <w:sz w:val="16"/>
                <w:szCs w:val="16"/>
              </w:rPr>
              <w:t>Pharmacy and medical.</w:t>
            </w:r>
          </w:p>
          <w:p w14:paraId="179AD785" w14:textId="77777777" w:rsidR="006A10B0" w:rsidRPr="00995E79" w:rsidRDefault="006A10B0" w:rsidP="00D26684">
            <w:pPr>
              <w:rPr>
                <w:sz w:val="16"/>
                <w:szCs w:val="16"/>
                <w:lang w:val="es-ES"/>
              </w:rPr>
            </w:pPr>
          </w:p>
        </w:tc>
      </w:tr>
      <w:tr w:rsidR="00024FF5" w:rsidRPr="00995E79" w14:paraId="3BCF759E" w14:textId="77777777" w:rsidTr="00AD15F6">
        <w:trPr>
          <w:jc w:val="center"/>
        </w:trPr>
        <w:tc>
          <w:tcPr>
            <w:tcW w:w="1560" w:type="dxa"/>
          </w:tcPr>
          <w:p w14:paraId="125C6B64" w14:textId="71A22266" w:rsidR="00024FF5" w:rsidRPr="00995E79" w:rsidRDefault="00024FF5" w:rsidP="00D26684">
            <w:pPr>
              <w:rPr>
                <w:sz w:val="16"/>
                <w:szCs w:val="16"/>
                <w:lang w:val="es-ES"/>
              </w:rPr>
            </w:pPr>
            <w:r w:rsidRPr="00995E79">
              <w:rPr>
                <w:sz w:val="16"/>
                <w:szCs w:val="16"/>
                <w:lang w:val="es-ES"/>
              </w:rPr>
              <w:lastRenderedPageBreak/>
              <w:t xml:space="preserve">Rosen 2005 </w:t>
            </w:r>
            <w:r w:rsidR="009F0D22" w:rsidRPr="00995E79">
              <w:rPr>
                <w:sz w:val="16"/>
                <w:szCs w:val="16"/>
                <w:lang w:val="es-ES"/>
              </w:rPr>
              <w:fldChar w:fldCharType="begin"/>
            </w:r>
            <w:r w:rsidR="004303C6" w:rsidRPr="00995E79">
              <w:rPr>
                <w:sz w:val="16"/>
                <w:szCs w:val="16"/>
                <w:lang w:val="es-ES"/>
              </w:rPr>
              <w:instrText xml:space="preserve"> ADDIN ZOTERO_ITEM CSL_CITATION {"citationID":"sSqLhqZ8","properties":{"formattedCitation":"[41]","plainCitation":"[41]","noteIndex":0},"citationItems":[{"id":46254,"uris":["http://zotero.org/users/11163297/items/DPFCJIET"],"itemData":{"id":46254,"type":"article-journal","container-title":"Annals of Internal Medicine","DOI":"10.7326/0003-4819-143-2-200507190-00007","ISSN":"0003-4819, 1539-3704","issue":"2","journalAbbreviation":"Ann Intern Med","language":"en","license":"https://www.acpjournals.org/journal/aim/text-and-data-mining","page":"89-99","source":"DOI.org (Crossref)","title":"Cost-Effectiveness of Full Medicare Coverage of Angiotensin-Converting Enzyme Inhibitors for Beneficiaries with Diabetes","volume":"143","author":[{"family":"Rosen","given":"Allison B."},{"family":"Hamel","given":"Mary Beth"},{"family":"Weinstein","given":"Milton C."},{"family":"Cutler","given":"David M."},{"family":"Fendrick","given":"A. Mark"},{"family":"Vijan","given":"Sandeep"}],"issued":{"date-parts":[["2005",7,19]]}}}],"schema":"https://github.com/citation-style-language/schema/raw/master/csl-citation.json"} </w:instrText>
            </w:r>
            <w:r w:rsidR="009F0D22" w:rsidRPr="00995E79">
              <w:rPr>
                <w:sz w:val="16"/>
                <w:szCs w:val="16"/>
                <w:lang w:val="es-ES"/>
              </w:rPr>
              <w:fldChar w:fldCharType="separate"/>
            </w:r>
            <w:r w:rsidR="004303C6" w:rsidRPr="00995E79">
              <w:rPr>
                <w:sz w:val="16"/>
                <w:szCs w:val="16"/>
              </w:rPr>
              <w:t>[41]</w:t>
            </w:r>
            <w:r w:rsidR="009F0D22" w:rsidRPr="00995E79">
              <w:rPr>
                <w:sz w:val="16"/>
                <w:szCs w:val="16"/>
                <w:lang w:val="es-ES"/>
              </w:rPr>
              <w:fldChar w:fldCharType="end"/>
            </w:r>
          </w:p>
        </w:tc>
        <w:tc>
          <w:tcPr>
            <w:tcW w:w="4536" w:type="dxa"/>
          </w:tcPr>
          <w:p w14:paraId="5900A5CD" w14:textId="1C14B2AF" w:rsidR="00F16CAF" w:rsidRPr="00995E79" w:rsidRDefault="00EA1E13" w:rsidP="00E401FE">
            <w:pPr>
              <w:rPr>
                <w:sz w:val="16"/>
                <w:szCs w:val="16"/>
              </w:rPr>
            </w:pPr>
            <w:r w:rsidRPr="00995E79">
              <w:rPr>
                <w:b/>
                <w:bCs/>
                <w:sz w:val="16"/>
                <w:szCs w:val="16"/>
              </w:rPr>
              <w:t>Population:</w:t>
            </w:r>
            <w:r w:rsidRPr="00995E79">
              <w:rPr>
                <w:sz w:val="16"/>
                <w:szCs w:val="16"/>
              </w:rPr>
              <w:t xml:space="preserve"> </w:t>
            </w:r>
            <w:r w:rsidR="00F16CAF" w:rsidRPr="00995E79">
              <w:rPr>
                <w:sz w:val="16"/>
                <w:szCs w:val="16"/>
              </w:rPr>
              <w:t>65-year-old Medicare beneficiary with diabetes.</w:t>
            </w:r>
          </w:p>
          <w:p w14:paraId="6EDC8152" w14:textId="334B61D7" w:rsidR="00EA1E13" w:rsidRPr="00995E79" w:rsidRDefault="00EA1E13" w:rsidP="00E401FE">
            <w:pPr>
              <w:pStyle w:val="p1"/>
              <w:jc w:val="both"/>
              <w:rPr>
                <w:rFonts w:asciiTheme="minorHAnsi" w:eastAsiaTheme="minorHAnsi" w:hAnsiTheme="minorHAnsi" w:cstheme="minorBidi"/>
                <w:color w:val="auto"/>
                <w:kern w:val="2"/>
                <w:sz w:val="16"/>
                <w:szCs w:val="16"/>
                <w:lang w:eastAsia="en-US"/>
                <w14:ligatures w14:val="standardContextual"/>
              </w:rPr>
            </w:pPr>
            <w:r w:rsidRPr="00995E79">
              <w:rPr>
                <w:rFonts w:asciiTheme="minorHAnsi" w:hAnsiTheme="minorHAnsi"/>
                <w:b/>
                <w:bCs/>
                <w:sz w:val="16"/>
                <w:szCs w:val="16"/>
              </w:rPr>
              <w:t>VBID Initiative:</w:t>
            </w:r>
            <w:r w:rsidRPr="00995E79">
              <w:rPr>
                <w:rFonts w:asciiTheme="minorHAnsi" w:hAnsiTheme="minorHAnsi"/>
                <w:sz w:val="16"/>
                <w:szCs w:val="16"/>
              </w:rPr>
              <w:t xml:space="preserve"> </w:t>
            </w:r>
            <w:r w:rsidR="0027020D" w:rsidRPr="00995E79">
              <w:rPr>
                <w:rFonts w:asciiTheme="minorHAnsi" w:eastAsiaTheme="minorHAnsi" w:hAnsiTheme="minorHAnsi" w:cstheme="minorBidi"/>
                <w:color w:val="auto"/>
                <w:kern w:val="2"/>
                <w:sz w:val="16"/>
                <w:szCs w:val="16"/>
                <w:lang w:eastAsia="en-US"/>
                <w14:ligatures w14:val="standardContextual"/>
              </w:rPr>
              <w:t>Medicare first-dollar coverage of ACE inhibitors.</w:t>
            </w:r>
          </w:p>
          <w:p w14:paraId="7E908EF3" w14:textId="1C5A22A6" w:rsidR="00024FF5" w:rsidRPr="00995E79" w:rsidRDefault="00EA1E13" w:rsidP="00E401FE">
            <w:pPr>
              <w:rPr>
                <w:b/>
                <w:bCs/>
                <w:sz w:val="16"/>
                <w:szCs w:val="16"/>
              </w:rPr>
            </w:pPr>
            <w:r w:rsidRPr="00995E79">
              <w:rPr>
                <w:b/>
                <w:bCs/>
                <w:sz w:val="16"/>
                <w:szCs w:val="16"/>
              </w:rPr>
              <w:t xml:space="preserve">Comparator: </w:t>
            </w:r>
            <w:r w:rsidRPr="00995E79">
              <w:rPr>
                <w:sz w:val="16"/>
                <w:szCs w:val="16"/>
              </w:rPr>
              <w:t>Usual coverage.</w:t>
            </w:r>
          </w:p>
        </w:tc>
        <w:tc>
          <w:tcPr>
            <w:tcW w:w="1418" w:type="dxa"/>
          </w:tcPr>
          <w:p w14:paraId="0AC90641" w14:textId="69F536D0" w:rsidR="00024FF5" w:rsidRPr="00995E79" w:rsidRDefault="00EA1E13" w:rsidP="00D26684">
            <w:pPr>
              <w:jc w:val="center"/>
              <w:rPr>
                <w:sz w:val="16"/>
                <w:szCs w:val="16"/>
                <w:lang w:val="es-ES"/>
              </w:rPr>
            </w:pPr>
            <w:r w:rsidRPr="00995E79">
              <w:rPr>
                <w:sz w:val="16"/>
                <w:szCs w:val="16"/>
              </w:rPr>
              <w:t>Lifetime</w:t>
            </w:r>
          </w:p>
        </w:tc>
        <w:tc>
          <w:tcPr>
            <w:tcW w:w="2693" w:type="dxa"/>
          </w:tcPr>
          <w:p w14:paraId="75C5D863" w14:textId="77777777" w:rsidR="0027020D" w:rsidRPr="00995E79" w:rsidRDefault="0027020D" w:rsidP="0027020D">
            <w:pPr>
              <w:rPr>
                <w:b/>
                <w:bCs/>
                <w:sz w:val="16"/>
                <w:szCs w:val="16"/>
              </w:rPr>
            </w:pPr>
            <w:r w:rsidRPr="00995E79">
              <w:rPr>
                <w:b/>
                <w:bCs/>
                <w:sz w:val="16"/>
                <w:szCs w:val="16"/>
              </w:rPr>
              <w:t xml:space="preserve">HRQL: </w:t>
            </w:r>
            <w:r w:rsidRPr="00995E79">
              <w:rPr>
                <w:sz w:val="16"/>
                <w:szCs w:val="16"/>
              </w:rPr>
              <w:t>QALY(s).</w:t>
            </w:r>
          </w:p>
          <w:p w14:paraId="5D019665" w14:textId="77777777" w:rsidR="00024FF5" w:rsidRPr="00995E79" w:rsidRDefault="00024FF5" w:rsidP="00D26684">
            <w:pPr>
              <w:rPr>
                <w:b/>
                <w:bCs/>
                <w:sz w:val="16"/>
                <w:szCs w:val="16"/>
              </w:rPr>
            </w:pPr>
          </w:p>
        </w:tc>
        <w:tc>
          <w:tcPr>
            <w:tcW w:w="2693" w:type="dxa"/>
          </w:tcPr>
          <w:p w14:paraId="56BC6599" w14:textId="7A8E4878" w:rsidR="00024FF5" w:rsidRPr="00995E79" w:rsidRDefault="007C4FAE" w:rsidP="00D26684">
            <w:pPr>
              <w:rPr>
                <w:sz w:val="16"/>
                <w:szCs w:val="16"/>
              </w:rPr>
            </w:pPr>
            <w:r w:rsidRPr="00995E79">
              <w:rPr>
                <w:b/>
                <w:bCs/>
                <w:sz w:val="16"/>
                <w:szCs w:val="16"/>
              </w:rPr>
              <w:t>Insurer:</w:t>
            </w:r>
            <w:r w:rsidR="00EA2682" w:rsidRPr="00995E79">
              <w:rPr>
                <w:b/>
                <w:bCs/>
                <w:sz w:val="16"/>
                <w:szCs w:val="16"/>
              </w:rPr>
              <w:t xml:space="preserve"> </w:t>
            </w:r>
            <w:r w:rsidR="00EA2682" w:rsidRPr="00995E79">
              <w:rPr>
                <w:sz w:val="16"/>
                <w:szCs w:val="16"/>
              </w:rPr>
              <w:t>Direct medical costs and future (related and unrelated) health</w:t>
            </w:r>
            <w:r w:rsidR="00EA2682" w:rsidRPr="00995E79">
              <w:rPr>
                <w:sz w:val="16"/>
                <w:szCs w:val="16"/>
              </w:rPr>
              <w:br/>
              <w:t>care cost.</w:t>
            </w:r>
          </w:p>
          <w:p w14:paraId="20F39608" w14:textId="4542182C" w:rsidR="007C4FAE" w:rsidRPr="00995E79" w:rsidRDefault="007C4FAE" w:rsidP="00D26684">
            <w:pPr>
              <w:rPr>
                <w:b/>
                <w:bCs/>
                <w:sz w:val="16"/>
                <w:szCs w:val="16"/>
              </w:rPr>
            </w:pPr>
            <w:r w:rsidRPr="00995E79">
              <w:rPr>
                <w:b/>
                <w:bCs/>
                <w:sz w:val="16"/>
                <w:szCs w:val="16"/>
              </w:rPr>
              <w:t>Societal</w:t>
            </w:r>
            <w:r w:rsidR="00EA2682" w:rsidRPr="00995E79">
              <w:rPr>
                <w:b/>
                <w:bCs/>
                <w:sz w:val="16"/>
                <w:szCs w:val="16"/>
              </w:rPr>
              <w:t>:</w:t>
            </w:r>
            <w:r w:rsidR="00D45B2D" w:rsidRPr="00995E79">
              <w:rPr>
                <w:b/>
                <w:bCs/>
                <w:sz w:val="16"/>
                <w:szCs w:val="16"/>
              </w:rPr>
              <w:t xml:space="preserve"> </w:t>
            </w:r>
            <w:r w:rsidR="00226564" w:rsidRPr="00995E79">
              <w:rPr>
                <w:sz w:val="16"/>
                <w:szCs w:val="16"/>
              </w:rPr>
              <w:t>Direct and indirect healthcare costs associated with ongoing care following cardiovascular events secondary to diabetes.</w:t>
            </w:r>
          </w:p>
        </w:tc>
      </w:tr>
      <w:tr w:rsidR="004303C6" w:rsidRPr="00995E79" w14:paraId="6CB875F4" w14:textId="77777777" w:rsidTr="00AD15F6">
        <w:trPr>
          <w:jc w:val="center"/>
        </w:trPr>
        <w:tc>
          <w:tcPr>
            <w:tcW w:w="1560" w:type="dxa"/>
          </w:tcPr>
          <w:p w14:paraId="5CF2003C" w14:textId="37A37F99" w:rsidR="004303C6" w:rsidRPr="00995E79" w:rsidRDefault="004303C6" w:rsidP="004303C6">
            <w:pPr>
              <w:rPr>
                <w:sz w:val="16"/>
                <w:szCs w:val="16"/>
                <w:lang w:val="es-ES"/>
              </w:rPr>
            </w:pPr>
            <w:r w:rsidRPr="00995E79">
              <w:rPr>
                <w:sz w:val="16"/>
                <w:szCs w:val="16"/>
                <w:lang w:val="es-ES"/>
              </w:rPr>
              <w:t xml:space="preserve">Lu 2025 </w:t>
            </w:r>
            <w:r w:rsidRPr="00995E79">
              <w:rPr>
                <w:sz w:val="16"/>
                <w:szCs w:val="16"/>
                <w:lang w:val="es-ES"/>
              </w:rPr>
              <w:fldChar w:fldCharType="begin"/>
            </w:r>
            <w:r w:rsidRPr="00995E79">
              <w:rPr>
                <w:sz w:val="16"/>
                <w:szCs w:val="16"/>
                <w:lang w:val="es-ES"/>
              </w:rPr>
              <w:instrText xml:space="preserve"> ADDIN ZOTERO_ITEM CSL_CITATION {"citationID":"PnyejK9a","properties":{"formattedCitation":"[42]","plainCitation":"[42]","noteIndex":0},"citationItems":[{"id":46288,"uris":["http://zotero.org/users/11163297/items/KVSZ3Z8T"],"itemData":{"id":46288,"type":"article-journal","abstract":"Abstract\n            The underutilization of primary care (PC) presents a substantial challenge in enhancing the people-centeredness, quality, and efficiency of health services for patients with chronic diseases. Pharmaceutical copayments have been considered a key barrier to patient access in low- and middle-income countries. It is unclear whether the removal of pharmaceutical copayment can lead to better care and management of chronic diseases. This study sought to evaluate the impact on healthcare utilization and spending of a policy that waived fees for essential pharmaceuticals at PC facilities, piloted county-wide from 2014 in rural China. Using individual claims data from 2010 to 2017, we applied a synthetic difference-in-difference approach to estimate the policy’s effects. Our sample included 9115 patients with hypertension and/or diabetes from the pilot county and 30 675 patients from the other counties in the same municipality. The policy led to a significant increase of 0.69 in the number of PC visits per patient per year (95% CI: 0.46–0.91), equivalent to a rise of 44.1%. Annual spending per person on outpatients at PC facilities increased significantly due to the policy, by 58 yuan (95% CI: 36–80), equivalent to a rise of 40.5%. As for outpatient visits at hospitals, there was a 25.8% significant reduction in the number of visits per year (−0.56; 95% CI: −0.95 to −0.16) and a nonsignificant increase in spending (45 yuan; 95% CI: −111 to 21). The annual number of admissions and spending on inpatients per person in all facilities remained stable. Using claims data, we have demonstrated that targeted removal of copayment for essential medicines successfully shifted outpatient visits and expenditure from hospitals to PC facilities but did not affect hospitalization and inpatient expenditure. Further research may be attempted to see if removing pharmaceutical copayments on people with less severe NCDs could reduce hospitalizations.","container-title":"Health Policy and Planning","DOI":"10.1093/heapol/czaf043","ISSN":"0268-1080, 1460-2237","issue":"8","language":"en","license":"https://creativecommons.org/licenses/by-nc/4.0/","page":"902-909","source":"DOI.org (Crossref)","title":"The impacts of removing pharmaceutical co-payments for chronic conditions at primary care level: a pilot study in rural China","title-short":"The impacts of removing pharmaceutical co-payments for chronic conditions at primary care level","volume":"40","author":[{"family":"Lu","given":"Weijia"},{"family":"Powell-Jackson","given":"Timothy"},{"family":"Mills","given":"Anne"},{"family":"Wei","given":"Qianchen"},{"family":"Xu","given":"Hanyi"},{"family":"Yuan","given":"Beibei"},{"family":"He","given":"Ping"},{"family":"Meng","given":"Qingyue"},{"family":"Xu","given":"Jin"}],"issued":{"date-parts":[["2025",9,17]]}}}],"schema":"https://github.com/citation-style-language/schema/raw/master/csl-citation.json"} </w:instrText>
            </w:r>
            <w:r w:rsidRPr="00995E79">
              <w:rPr>
                <w:sz w:val="16"/>
                <w:szCs w:val="16"/>
                <w:lang w:val="es-ES"/>
              </w:rPr>
              <w:fldChar w:fldCharType="separate"/>
            </w:r>
            <w:r w:rsidRPr="00995E79">
              <w:rPr>
                <w:sz w:val="16"/>
                <w:szCs w:val="16"/>
              </w:rPr>
              <w:t>[42]</w:t>
            </w:r>
            <w:r w:rsidRPr="00995E79">
              <w:rPr>
                <w:sz w:val="16"/>
                <w:szCs w:val="16"/>
                <w:lang w:val="es-ES"/>
              </w:rPr>
              <w:fldChar w:fldCharType="end"/>
            </w:r>
          </w:p>
        </w:tc>
        <w:tc>
          <w:tcPr>
            <w:tcW w:w="4536" w:type="dxa"/>
          </w:tcPr>
          <w:p w14:paraId="4AFFD7DC" w14:textId="314A30B1" w:rsidR="004303C6" w:rsidRPr="00995E79" w:rsidRDefault="00995E79" w:rsidP="00E401FE">
            <w:pPr>
              <w:rPr>
                <w:sz w:val="16"/>
                <w:szCs w:val="16"/>
              </w:rPr>
            </w:pPr>
            <w:r w:rsidRPr="00995E79">
              <w:rPr>
                <w:b/>
                <w:bCs/>
                <w:sz w:val="16"/>
                <w:szCs w:val="16"/>
              </w:rPr>
              <w:t>Population:</w:t>
            </w:r>
            <w:r w:rsidRPr="00995E79">
              <w:rPr>
                <w:sz w:val="16"/>
                <w:szCs w:val="16"/>
              </w:rPr>
              <w:t xml:space="preserve"> Adult outpatients with hypertension or diabetes.</w:t>
            </w:r>
            <w:r w:rsidRPr="00995E79">
              <w:rPr>
                <w:sz w:val="16"/>
                <w:szCs w:val="16"/>
              </w:rPr>
              <w:br/>
            </w:r>
            <w:r w:rsidRPr="00995E79">
              <w:rPr>
                <w:b/>
                <w:bCs/>
                <w:sz w:val="16"/>
                <w:szCs w:val="16"/>
              </w:rPr>
              <w:t>VBID initiative:</w:t>
            </w:r>
            <w:r w:rsidRPr="00995E79">
              <w:rPr>
                <w:sz w:val="16"/>
                <w:szCs w:val="16"/>
              </w:rPr>
              <w:t xml:space="preserve"> Waiver of co-payments for essential antihypertensive and antidiabetic medicines.</w:t>
            </w:r>
            <w:r w:rsidRPr="00995E79">
              <w:rPr>
                <w:sz w:val="16"/>
                <w:szCs w:val="16"/>
              </w:rPr>
              <w:br/>
            </w:r>
            <w:r w:rsidRPr="00995E79">
              <w:rPr>
                <w:b/>
                <w:bCs/>
                <w:sz w:val="16"/>
                <w:szCs w:val="16"/>
              </w:rPr>
              <w:t>Comparator:</w:t>
            </w:r>
            <w:r w:rsidRPr="00995E79">
              <w:rPr>
                <w:sz w:val="16"/>
                <w:szCs w:val="16"/>
              </w:rPr>
              <w:t xml:space="preserve"> Usual coverage.</w:t>
            </w:r>
          </w:p>
        </w:tc>
        <w:tc>
          <w:tcPr>
            <w:tcW w:w="1418" w:type="dxa"/>
          </w:tcPr>
          <w:p w14:paraId="5408F97F" w14:textId="24E85EFB" w:rsidR="004303C6" w:rsidRPr="00995E79" w:rsidRDefault="004303C6" w:rsidP="004303C6">
            <w:pPr>
              <w:jc w:val="center"/>
              <w:rPr>
                <w:sz w:val="16"/>
                <w:szCs w:val="16"/>
              </w:rPr>
            </w:pPr>
            <w:r w:rsidRPr="00995E79">
              <w:rPr>
                <w:sz w:val="16"/>
                <w:szCs w:val="16"/>
              </w:rPr>
              <w:t>36</w:t>
            </w:r>
          </w:p>
        </w:tc>
        <w:tc>
          <w:tcPr>
            <w:tcW w:w="2693" w:type="dxa"/>
          </w:tcPr>
          <w:p w14:paraId="77587086" w14:textId="58D52ADC" w:rsidR="004303C6" w:rsidRPr="00995E79" w:rsidRDefault="004303C6" w:rsidP="004303C6">
            <w:pPr>
              <w:rPr>
                <w:b/>
                <w:bCs/>
                <w:sz w:val="16"/>
                <w:szCs w:val="16"/>
              </w:rPr>
            </w:pPr>
            <w:r w:rsidRPr="00995E79">
              <w:rPr>
                <w:b/>
                <w:bCs/>
                <w:sz w:val="16"/>
                <w:szCs w:val="16"/>
              </w:rPr>
              <w:t xml:space="preserve">Healthcare resource usage: </w:t>
            </w:r>
            <w:r w:rsidR="00654143" w:rsidRPr="00995E79">
              <w:rPr>
                <w:sz w:val="16"/>
                <w:szCs w:val="16"/>
              </w:rPr>
              <w:t>Primary care outpatient visits and hospitalisation</w:t>
            </w:r>
            <w:r w:rsidR="00E401FE">
              <w:rPr>
                <w:sz w:val="16"/>
                <w:szCs w:val="16"/>
              </w:rPr>
              <w:t>s.</w:t>
            </w:r>
          </w:p>
        </w:tc>
        <w:tc>
          <w:tcPr>
            <w:tcW w:w="2693" w:type="dxa"/>
          </w:tcPr>
          <w:p w14:paraId="16E1BA65" w14:textId="2C7C9139" w:rsidR="004303C6" w:rsidRPr="00995E79" w:rsidRDefault="00E401FE" w:rsidP="004303C6">
            <w:pPr>
              <w:rPr>
                <w:b/>
                <w:bCs/>
                <w:sz w:val="16"/>
                <w:szCs w:val="16"/>
              </w:rPr>
            </w:pPr>
            <w:r>
              <w:rPr>
                <w:b/>
                <w:bCs/>
                <w:sz w:val="16"/>
                <w:szCs w:val="16"/>
              </w:rPr>
              <w:t xml:space="preserve">Insurer: </w:t>
            </w:r>
            <w:r w:rsidR="000001DD" w:rsidRPr="00995E79">
              <w:rPr>
                <w:sz w:val="16"/>
                <w:szCs w:val="16"/>
              </w:rPr>
              <w:t>Direct medical costs</w:t>
            </w:r>
          </w:p>
        </w:tc>
      </w:tr>
    </w:tbl>
    <w:p w14:paraId="31C518F7" w14:textId="77777777" w:rsidR="0007473A" w:rsidRDefault="0007473A" w:rsidP="00345971"/>
    <w:p w14:paraId="39109769" w14:textId="77777777" w:rsidR="0026222F" w:rsidRDefault="0026222F" w:rsidP="00345971"/>
    <w:p w14:paraId="65771048" w14:textId="77777777" w:rsidR="0026222F" w:rsidRDefault="0026222F" w:rsidP="00345971"/>
    <w:p w14:paraId="7AA4FCFF" w14:textId="77777777" w:rsidR="0026222F" w:rsidRDefault="0026222F" w:rsidP="00345971"/>
    <w:p w14:paraId="35899675" w14:textId="77777777" w:rsidR="0026222F" w:rsidRDefault="0026222F" w:rsidP="00345971"/>
    <w:p w14:paraId="7E0446AE" w14:textId="77777777" w:rsidR="0026222F" w:rsidRDefault="0026222F" w:rsidP="00345971"/>
    <w:p w14:paraId="1932055C" w14:textId="77777777" w:rsidR="0026222F" w:rsidRDefault="0026222F" w:rsidP="00345971"/>
    <w:p w14:paraId="54D3CF37" w14:textId="77777777" w:rsidR="0026222F" w:rsidRDefault="0026222F" w:rsidP="00345971"/>
    <w:p w14:paraId="7F827EE5" w14:textId="77777777" w:rsidR="0026222F" w:rsidRDefault="0026222F" w:rsidP="00345971"/>
    <w:p w14:paraId="7899662E" w14:textId="77777777" w:rsidR="0026222F" w:rsidRDefault="0026222F" w:rsidP="00345971"/>
    <w:p w14:paraId="6C54D6F8" w14:textId="77777777" w:rsidR="0026222F" w:rsidRDefault="0026222F" w:rsidP="00345971"/>
    <w:p w14:paraId="441157DE" w14:textId="77777777" w:rsidR="0026222F" w:rsidRDefault="0026222F" w:rsidP="00345971"/>
    <w:p w14:paraId="792A393A" w14:textId="77777777" w:rsidR="0026222F" w:rsidRDefault="0026222F" w:rsidP="00345971"/>
    <w:p w14:paraId="00B96EC0" w14:textId="77777777" w:rsidR="0026222F" w:rsidRDefault="0026222F" w:rsidP="00345971"/>
    <w:p w14:paraId="74B15763" w14:textId="77777777" w:rsidR="005279B7" w:rsidRDefault="005279B7" w:rsidP="00345971">
      <w:pPr>
        <w:sectPr w:rsidR="005279B7" w:rsidSect="00944E15">
          <w:pgSz w:w="16838" w:h="11906" w:orient="landscape"/>
          <w:pgMar w:top="1440" w:right="1440" w:bottom="1440" w:left="1440" w:header="709" w:footer="709" w:gutter="0"/>
          <w:cols w:space="708"/>
          <w:docGrid w:linePitch="360"/>
        </w:sectPr>
      </w:pPr>
    </w:p>
    <w:p w14:paraId="5EDD3208" w14:textId="320FCC7F" w:rsidR="0007473A" w:rsidRPr="0015219D" w:rsidRDefault="002D33CD" w:rsidP="00345971">
      <w:r w:rsidRPr="0015219D">
        <w:lastRenderedPageBreak/>
        <w:t>The following tables provide the data used for the stacked bar chart.</w:t>
      </w:r>
    </w:p>
    <w:p w14:paraId="1D938433" w14:textId="73FAC12F" w:rsidR="0007473A" w:rsidRPr="0015219D" w:rsidRDefault="002D33CD" w:rsidP="002D33CD">
      <w:pPr>
        <w:pStyle w:val="Caption"/>
      </w:pPr>
      <w:r w:rsidRPr="0015219D">
        <w:t xml:space="preserve">Table </w:t>
      </w:r>
      <w:fldSimple w:instr=" SEQ Table \* ARABIC ">
        <w:r w:rsidR="00CF0428">
          <w:rPr>
            <w:noProof/>
          </w:rPr>
          <w:t>2</w:t>
        </w:r>
      </w:fldSimple>
      <w:r w:rsidRPr="0015219D">
        <w:t>. Studies reporting only patient-incurred costs</w:t>
      </w:r>
    </w:p>
    <w:tbl>
      <w:tblPr>
        <w:tblStyle w:val="TableGrid"/>
        <w:tblW w:w="4648" w:type="dxa"/>
        <w:tblLayout w:type="fixed"/>
        <w:tblLook w:val="04A0" w:firstRow="1" w:lastRow="0" w:firstColumn="1" w:lastColumn="0" w:noHBand="0" w:noVBand="1"/>
      </w:tblPr>
      <w:tblGrid>
        <w:gridCol w:w="1549"/>
        <w:gridCol w:w="1549"/>
        <w:gridCol w:w="1550"/>
      </w:tblGrid>
      <w:tr w:rsidR="00E25AE1" w:rsidRPr="0015219D" w14:paraId="2260174B" w14:textId="77777777" w:rsidTr="00E25AE1">
        <w:trPr>
          <w:trHeight w:val="567"/>
        </w:trPr>
        <w:tc>
          <w:tcPr>
            <w:tcW w:w="1549" w:type="dxa"/>
            <w:vAlign w:val="center"/>
            <w:hideMark/>
          </w:tcPr>
          <w:p w14:paraId="3CE12A60" w14:textId="77777777" w:rsidR="00E25AE1" w:rsidRPr="0015219D" w:rsidRDefault="00E25AE1" w:rsidP="00D26684">
            <w:pPr>
              <w:jc w:val="center"/>
              <w:rPr>
                <w:rFonts w:ascii="Aptos Narrow" w:eastAsia="Times New Roman" w:hAnsi="Aptos Narrow" w:cs="Times New Roman"/>
                <w:b/>
                <w:bCs/>
                <w:color w:val="000000"/>
                <w:lang w:eastAsia="en-GB"/>
              </w:rPr>
            </w:pPr>
            <w:r w:rsidRPr="0015219D">
              <w:rPr>
                <w:b/>
                <w:bCs/>
                <w:sz w:val="16"/>
                <w:szCs w:val="16"/>
              </w:rPr>
              <w:t>Primary Author &amp; Accrual Period</w:t>
            </w:r>
          </w:p>
        </w:tc>
        <w:tc>
          <w:tcPr>
            <w:tcW w:w="1549" w:type="dxa"/>
            <w:noWrap/>
            <w:vAlign w:val="center"/>
            <w:hideMark/>
          </w:tcPr>
          <w:p w14:paraId="25236AC9" w14:textId="77777777" w:rsidR="00E25AE1" w:rsidRPr="0015219D" w:rsidRDefault="00E25AE1" w:rsidP="00D26684">
            <w:pPr>
              <w:jc w:val="center"/>
              <w:rPr>
                <w:rFonts w:ascii="Aptos Narrow" w:eastAsia="Times New Roman" w:hAnsi="Aptos Narrow" w:cs="Times New Roman"/>
                <w:b/>
                <w:bCs/>
                <w:color w:val="000000"/>
                <w:lang w:eastAsia="en-GB"/>
              </w:rPr>
            </w:pPr>
            <w:r w:rsidRPr="0015219D">
              <w:rPr>
                <w:b/>
                <w:bCs/>
                <w:sz w:val="16"/>
                <w:szCs w:val="16"/>
              </w:rPr>
              <w:t>Treatment adherence</w:t>
            </w:r>
          </w:p>
        </w:tc>
        <w:tc>
          <w:tcPr>
            <w:tcW w:w="1550" w:type="dxa"/>
            <w:vAlign w:val="center"/>
            <w:hideMark/>
          </w:tcPr>
          <w:p w14:paraId="2D672350" w14:textId="6531F898" w:rsidR="00E25AE1" w:rsidRPr="0015219D" w:rsidRDefault="00E25AE1" w:rsidP="00D26684">
            <w:pPr>
              <w:jc w:val="center"/>
              <w:rPr>
                <w:rFonts w:ascii="Aptos Narrow" w:eastAsia="Times New Roman" w:hAnsi="Aptos Narrow" w:cs="Times New Roman"/>
                <w:b/>
                <w:bCs/>
                <w:color w:val="000000"/>
                <w:lang w:eastAsia="en-GB"/>
              </w:rPr>
            </w:pPr>
            <w:r w:rsidRPr="0015219D">
              <w:rPr>
                <w:b/>
                <w:bCs/>
                <w:sz w:val="16"/>
                <w:szCs w:val="16"/>
              </w:rPr>
              <w:t>Patients’ costs</w:t>
            </w:r>
          </w:p>
        </w:tc>
      </w:tr>
      <w:tr w:rsidR="00E25AE1" w:rsidRPr="0015219D" w14:paraId="3ABCA373" w14:textId="77777777" w:rsidTr="00E25AE1">
        <w:trPr>
          <w:trHeight w:val="284"/>
        </w:trPr>
        <w:tc>
          <w:tcPr>
            <w:tcW w:w="1549" w:type="dxa"/>
            <w:vAlign w:val="center"/>
            <w:hideMark/>
          </w:tcPr>
          <w:p w14:paraId="4A27E7D6" w14:textId="01A44CF0" w:rsidR="00E25AE1" w:rsidRPr="0015219D" w:rsidRDefault="00E25AE1" w:rsidP="00B745ED">
            <w:pPr>
              <w:jc w:val="left"/>
              <w:rPr>
                <w:rFonts w:ascii="Aptos Narrow" w:eastAsia="Times New Roman" w:hAnsi="Aptos Narrow" w:cs="Times New Roman"/>
                <w:color w:val="000000"/>
                <w:lang w:eastAsia="en-GB"/>
              </w:rPr>
            </w:pPr>
            <w:r w:rsidRPr="0015219D">
              <w:rPr>
                <w:sz w:val="16"/>
                <w:szCs w:val="16"/>
              </w:rPr>
              <w:t xml:space="preserve">Chen 2014 </w:t>
            </w:r>
            <w:r w:rsidRPr="0015219D">
              <w:rPr>
                <w:sz w:val="16"/>
                <w:szCs w:val="16"/>
              </w:rPr>
              <w:fldChar w:fldCharType="begin"/>
            </w:r>
            <w:r w:rsidR="004303C6">
              <w:rPr>
                <w:sz w:val="16"/>
                <w:szCs w:val="16"/>
              </w:rPr>
              <w:instrText xml:space="preserve"> ADDIN ZOTERO_ITEM CSL_CITATION {"citationID":"UjZZASth","properties":{"formattedCitation":"[30]","plainCitation":"[30]","noteIndex":0},"citationItems":[{"id":45989,"uris":["http://zotero.org/users/11163297/items/GUFP4IZE"],"itemData":{"id":45989,"type":"article-journal","container-title":"Journal of Managed Care Pharmacy","DOI":"10.18553/jmcp.2014.20.1.34","ISSN":"1083-4087, 1944-706X","issue":"1","journalAbbreviation":"JMCP","language":"en","page":"34-42","source":"DOI.org (Crossref)","title":"Moving Branded Statins to Lowest Copay Tier Improves Patient Adherence","volume":"20","author":[{"family":"Chen","given":"Shih-Yin"},{"family":"Shah","given":"Sonali N."},{"family":"Lee","given":"Yuan-Chi"},{"family":"Boulanger","given":"Luke"},{"family":"Mardekian","given":"Jack"},{"family":"Kuznik","given":"Andreas"}],"issued":{"date-parts":[["2014",1]]}}}],"schema":"https://github.com/citation-style-language/schema/raw/master/csl-citation.json"} </w:instrText>
            </w:r>
            <w:r w:rsidRPr="0015219D">
              <w:rPr>
                <w:sz w:val="16"/>
                <w:szCs w:val="16"/>
              </w:rPr>
              <w:fldChar w:fldCharType="separate"/>
            </w:r>
            <w:r w:rsidR="004303C6" w:rsidRPr="004303C6">
              <w:rPr>
                <w:rFonts w:ascii="Aptos" w:hAnsi="Aptos"/>
                <w:sz w:val="16"/>
              </w:rPr>
              <w:t>[30]</w:t>
            </w:r>
            <w:r w:rsidRPr="0015219D">
              <w:rPr>
                <w:sz w:val="16"/>
                <w:szCs w:val="16"/>
              </w:rPr>
              <w:fldChar w:fldCharType="end"/>
            </w:r>
          </w:p>
        </w:tc>
        <w:tc>
          <w:tcPr>
            <w:tcW w:w="1549" w:type="dxa"/>
            <w:noWrap/>
            <w:vAlign w:val="center"/>
            <w:hideMark/>
          </w:tcPr>
          <w:p w14:paraId="77F5C6B1" w14:textId="77777777" w:rsidR="00E25AE1" w:rsidRPr="0015219D" w:rsidRDefault="00E25AE1" w:rsidP="00B745ED">
            <w:pPr>
              <w:jc w:val="center"/>
              <w:rPr>
                <w:rFonts w:ascii="Aptos Narrow" w:eastAsia="Times New Roman" w:hAnsi="Aptos Narrow" w:cs="Times New Roman"/>
                <w:color w:val="000000"/>
                <w:lang w:eastAsia="en-GB"/>
              </w:rPr>
            </w:pPr>
            <w:r w:rsidRPr="0015219D">
              <w:rPr>
                <w:sz w:val="16"/>
                <w:szCs w:val="16"/>
              </w:rPr>
              <w:t>Positive</w:t>
            </w:r>
          </w:p>
        </w:tc>
        <w:tc>
          <w:tcPr>
            <w:tcW w:w="1550" w:type="dxa"/>
            <w:noWrap/>
            <w:vAlign w:val="center"/>
            <w:hideMark/>
          </w:tcPr>
          <w:p w14:paraId="35B84130" w14:textId="4DAE0069" w:rsidR="00E25AE1" w:rsidRPr="0015219D" w:rsidRDefault="00E25AE1" w:rsidP="00B745ED">
            <w:pPr>
              <w:jc w:val="center"/>
              <w:rPr>
                <w:rFonts w:ascii="Aptos Narrow" w:eastAsia="Times New Roman" w:hAnsi="Aptos Narrow" w:cs="Times New Roman"/>
                <w:color w:val="000000"/>
                <w:lang w:eastAsia="en-GB"/>
              </w:rPr>
            </w:pPr>
            <w:r w:rsidRPr="0015219D">
              <w:rPr>
                <w:sz w:val="16"/>
                <w:szCs w:val="16"/>
              </w:rPr>
              <w:t>Positive</w:t>
            </w:r>
          </w:p>
        </w:tc>
      </w:tr>
      <w:tr w:rsidR="00E25AE1" w:rsidRPr="0015219D" w14:paraId="07C3940C" w14:textId="77777777" w:rsidTr="00E25AE1">
        <w:trPr>
          <w:trHeight w:val="284"/>
        </w:trPr>
        <w:tc>
          <w:tcPr>
            <w:tcW w:w="1549" w:type="dxa"/>
            <w:vAlign w:val="center"/>
            <w:hideMark/>
          </w:tcPr>
          <w:p w14:paraId="69487226" w14:textId="4928BA70" w:rsidR="00E25AE1" w:rsidRPr="0015219D" w:rsidRDefault="00E25AE1" w:rsidP="00B745ED">
            <w:pPr>
              <w:jc w:val="left"/>
              <w:rPr>
                <w:rFonts w:ascii="Aptos Narrow" w:eastAsia="Times New Roman" w:hAnsi="Aptos Narrow" w:cs="Times New Roman"/>
                <w:color w:val="000000"/>
                <w:lang w:eastAsia="en-GB"/>
              </w:rPr>
            </w:pPr>
            <w:r w:rsidRPr="0015219D">
              <w:rPr>
                <w:sz w:val="16"/>
                <w:szCs w:val="16"/>
              </w:rPr>
              <w:t xml:space="preserve">Frank 2012 </w:t>
            </w:r>
            <w:r w:rsidRPr="0015219D">
              <w:rPr>
                <w:sz w:val="16"/>
                <w:szCs w:val="16"/>
              </w:rPr>
              <w:fldChar w:fldCharType="begin"/>
            </w:r>
            <w:r w:rsidR="004303C6">
              <w:rPr>
                <w:sz w:val="16"/>
                <w:szCs w:val="16"/>
              </w:rPr>
              <w:instrText xml:space="preserve"> ADDIN ZOTERO_ITEM CSL_CITATION {"citationID":"V2303seI","properties":{"formattedCitation":"[37]","plainCitation":"[37]","noteIndex":0},"citationItems":[{"id":46000,"uris":["http://zotero.org/users/11163297/items/BKXJB2TA"],"itemData":{"id":46000,"type":"article-journal","container-title":"Medical Care","DOI":"10.1097/MLR.0b013e31826c8630","ISSN":"0025-7079","issue":"11","language":"en","page":"934-939","source":"DOI.org (Crossref)","title":"The Effect of a Large Regional Health Plan’s Value-based Insurance Design Program on Statin Use","volume":"50","author":[{"family":"Frank","given":"Matthew"},{"family":"Fendrick","given":"Mark"},{"family":"He","given":"Yulei"},{"family":"Zbrozek","given":"Arthur"},{"family":"Holtz","given":"Norma"},{"family":"Leung","given":"Simon"},{"family":"Chernew","given":"Michael"}],"issued":{"date-parts":[["2012",11]]}}}],"schema":"https://github.com/citation-style-language/schema/raw/master/csl-citation.json"} </w:instrText>
            </w:r>
            <w:r w:rsidRPr="0015219D">
              <w:rPr>
                <w:sz w:val="16"/>
                <w:szCs w:val="16"/>
              </w:rPr>
              <w:fldChar w:fldCharType="separate"/>
            </w:r>
            <w:r w:rsidR="004303C6" w:rsidRPr="004303C6">
              <w:rPr>
                <w:rFonts w:ascii="Aptos" w:hAnsi="Aptos"/>
                <w:sz w:val="16"/>
              </w:rPr>
              <w:t>[37]</w:t>
            </w:r>
            <w:r w:rsidRPr="0015219D">
              <w:rPr>
                <w:sz w:val="16"/>
                <w:szCs w:val="16"/>
              </w:rPr>
              <w:fldChar w:fldCharType="end"/>
            </w:r>
          </w:p>
        </w:tc>
        <w:tc>
          <w:tcPr>
            <w:tcW w:w="1549" w:type="dxa"/>
            <w:noWrap/>
            <w:vAlign w:val="center"/>
            <w:hideMark/>
          </w:tcPr>
          <w:p w14:paraId="1B50089A" w14:textId="77777777" w:rsidR="00E25AE1" w:rsidRPr="0015219D" w:rsidRDefault="00E25AE1" w:rsidP="00B745ED">
            <w:pPr>
              <w:jc w:val="center"/>
              <w:rPr>
                <w:rFonts w:ascii="Aptos Narrow" w:eastAsia="Times New Roman" w:hAnsi="Aptos Narrow" w:cs="Times New Roman"/>
                <w:color w:val="000000"/>
                <w:lang w:eastAsia="en-GB"/>
              </w:rPr>
            </w:pPr>
            <w:r w:rsidRPr="0015219D">
              <w:rPr>
                <w:sz w:val="16"/>
                <w:szCs w:val="16"/>
              </w:rPr>
              <w:t>Positive</w:t>
            </w:r>
          </w:p>
        </w:tc>
        <w:tc>
          <w:tcPr>
            <w:tcW w:w="1550" w:type="dxa"/>
            <w:noWrap/>
            <w:vAlign w:val="center"/>
            <w:hideMark/>
          </w:tcPr>
          <w:p w14:paraId="46FDAA17" w14:textId="464BE5CD" w:rsidR="00E25AE1" w:rsidRPr="0015219D" w:rsidRDefault="00E25AE1" w:rsidP="00B745ED">
            <w:pPr>
              <w:jc w:val="center"/>
              <w:rPr>
                <w:rFonts w:ascii="Aptos Narrow" w:eastAsia="Times New Roman" w:hAnsi="Aptos Narrow" w:cs="Times New Roman"/>
                <w:color w:val="000000"/>
                <w:lang w:eastAsia="en-GB"/>
              </w:rPr>
            </w:pPr>
            <w:r w:rsidRPr="0015219D">
              <w:rPr>
                <w:sz w:val="16"/>
                <w:szCs w:val="16"/>
              </w:rPr>
              <w:t>Positive</w:t>
            </w:r>
          </w:p>
        </w:tc>
      </w:tr>
      <w:tr w:rsidR="00E25AE1" w:rsidRPr="0015219D" w14:paraId="6B95411A" w14:textId="77777777" w:rsidTr="00E25AE1">
        <w:trPr>
          <w:trHeight w:val="284"/>
        </w:trPr>
        <w:tc>
          <w:tcPr>
            <w:tcW w:w="1549" w:type="dxa"/>
            <w:vAlign w:val="center"/>
            <w:hideMark/>
          </w:tcPr>
          <w:p w14:paraId="75135285" w14:textId="01600BCA" w:rsidR="00E25AE1" w:rsidRPr="0015219D" w:rsidRDefault="00E25AE1" w:rsidP="00B745ED">
            <w:pPr>
              <w:jc w:val="left"/>
              <w:rPr>
                <w:rFonts w:ascii="Aptos Narrow" w:eastAsia="Times New Roman" w:hAnsi="Aptos Narrow" w:cs="Times New Roman"/>
                <w:color w:val="000000"/>
                <w:lang w:eastAsia="en-GB"/>
              </w:rPr>
            </w:pPr>
            <w:r w:rsidRPr="0015219D">
              <w:rPr>
                <w:sz w:val="16"/>
                <w:szCs w:val="16"/>
              </w:rPr>
              <w:t xml:space="preserve">Zeng 2010 </w:t>
            </w:r>
            <w:r w:rsidRPr="0015219D">
              <w:rPr>
                <w:sz w:val="16"/>
                <w:szCs w:val="16"/>
              </w:rPr>
              <w:fldChar w:fldCharType="begin"/>
            </w:r>
            <w:r w:rsidR="004303C6">
              <w:rPr>
                <w:sz w:val="16"/>
                <w:szCs w:val="16"/>
              </w:rPr>
              <w:instrText xml:space="preserve"> ADDIN ZOTERO_ITEM CSL_CITATION {"citationID":"V2AqN4O9","properties":{"formattedCitation":"[38]","plainCitation":"[38]","noteIndex":0},"citationItems":[{"id":46007,"uris":["http://zotero.org/users/11163297/items/2JQB8DJJ"],"itemData":{"id":46007,"type":"article-journal","container-title":"Value in Health","DOI":"10.1111/j.1524-4733.2010.00730.x","ISSN":"10983015","issue":"6","journalAbbreviation":"Value in Health","language":"en","license":"https://www.elsevier.com/tdm/userlicense/1.0/","page":"846-852","source":"DOI.org (Crossref)","title":"The Impact of Value-Based Benefit Design on Adherence to Diabetes Medications: A Propensity Score-Weighted Difference in Difference Evaluation","title-short":"The Impact of Value-Based Benefit Design on Adherence to Diabetes Medications","volume":"13","author":[{"family":"Zeng","given":"Feng"},{"family":"An","given":"Jae Jin"},{"family":"Scully","given":"Robert"},{"family":"Barrington","given":"Christina"},{"family":"Patel","given":"Bimal V."},{"family":"Nichol","given":"Michael B."}],"issued":{"date-parts":[["2010",9]]}}}],"schema":"https://github.com/citation-style-language/schema/raw/master/csl-citation.json"} </w:instrText>
            </w:r>
            <w:r w:rsidRPr="0015219D">
              <w:rPr>
                <w:sz w:val="16"/>
                <w:szCs w:val="16"/>
              </w:rPr>
              <w:fldChar w:fldCharType="separate"/>
            </w:r>
            <w:r w:rsidR="004303C6" w:rsidRPr="004303C6">
              <w:rPr>
                <w:rFonts w:ascii="Aptos" w:hAnsi="Aptos"/>
                <w:sz w:val="16"/>
              </w:rPr>
              <w:t>[38]</w:t>
            </w:r>
            <w:r w:rsidRPr="0015219D">
              <w:rPr>
                <w:sz w:val="16"/>
                <w:szCs w:val="16"/>
              </w:rPr>
              <w:fldChar w:fldCharType="end"/>
            </w:r>
          </w:p>
        </w:tc>
        <w:tc>
          <w:tcPr>
            <w:tcW w:w="1549" w:type="dxa"/>
            <w:noWrap/>
            <w:vAlign w:val="center"/>
            <w:hideMark/>
          </w:tcPr>
          <w:p w14:paraId="0151A112" w14:textId="77777777" w:rsidR="00E25AE1" w:rsidRPr="0015219D" w:rsidRDefault="00E25AE1" w:rsidP="00B745ED">
            <w:pPr>
              <w:jc w:val="center"/>
              <w:rPr>
                <w:rFonts w:ascii="Aptos Narrow" w:eastAsia="Times New Roman" w:hAnsi="Aptos Narrow" w:cs="Times New Roman"/>
                <w:color w:val="000000"/>
                <w:lang w:eastAsia="en-GB"/>
              </w:rPr>
            </w:pPr>
            <w:r w:rsidRPr="0015219D">
              <w:rPr>
                <w:sz w:val="16"/>
                <w:szCs w:val="16"/>
              </w:rPr>
              <w:t>Positive</w:t>
            </w:r>
          </w:p>
        </w:tc>
        <w:tc>
          <w:tcPr>
            <w:tcW w:w="1550" w:type="dxa"/>
            <w:noWrap/>
            <w:vAlign w:val="center"/>
            <w:hideMark/>
          </w:tcPr>
          <w:p w14:paraId="705DD355" w14:textId="6B0D5DFC" w:rsidR="00E25AE1" w:rsidRPr="0015219D" w:rsidRDefault="00E25AE1" w:rsidP="00B745ED">
            <w:pPr>
              <w:jc w:val="center"/>
              <w:rPr>
                <w:rFonts w:ascii="Aptos Narrow" w:eastAsia="Times New Roman" w:hAnsi="Aptos Narrow" w:cs="Times New Roman"/>
                <w:color w:val="000000"/>
                <w:lang w:eastAsia="en-GB"/>
              </w:rPr>
            </w:pPr>
            <w:r w:rsidRPr="0015219D">
              <w:rPr>
                <w:sz w:val="16"/>
                <w:szCs w:val="16"/>
              </w:rPr>
              <w:t>Positive</w:t>
            </w:r>
          </w:p>
        </w:tc>
      </w:tr>
    </w:tbl>
    <w:p w14:paraId="34A75518" w14:textId="77777777" w:rsidR="0007473A" w:rsidRPr="0015219D" w:rsidRDefault="0007473A" w:rsidP="00345971"/>
    <w:p w14:paraId="263777CF" w14:textId="328375B8" w:rsidR="002D33CD" w:rsidRPr="0015219D" w:rsidRDefault="002D33CD" w:rsidP="002D33CD">
      <w:pPr>
        <w:pStyle w:val="Caption"/>
      </w:pPr>
      <w:r w:rsidRPr="0015219D">
        <w:t xml:space="preserve">Table </w:t>
      </w:r>
      <w:fldSimple w:instr=" SEQ Table \* ARABIC ">
        <w:r w:rsidR="00CF0428">
          <w:rPr>
            <w:noProof/>
          </w:rPr>
          <w:t>3</w:t>
        </w:r>
      </w:fldSimple>
      <w:r w:rsidRPr="0015219D">
        <w:t>. Studies reporting only insurer-incurred costs</w:t>
      </w:r>
    </w:p>
    <w:tbl>
      <w:tblPr>
        <w:tblStyle w:val="TableGrid"/>
        <w:tblW w:w="9295" w:type="dxa"/>
        <w:tblLayout w:type="fixed"/>
        <w:tblLook w:val="04A0" w:firstRow="1" w:lastRow="0" w:firstColumn="1" w:lastColumn="0" w:noHBand="0" w:noVBand="1"/>
      </w:tblPr>
      <w:tblGrid>
        <w:gridCol w:w="1549"/>
        <w:gridCol w:w="1549"/>
        <w:gridCol w:w="1549"/>
        <w:gridCol w:w="1549"/>
        <w:gridCol w:w="1549"/>
        <w:gridCol w:w="1550"/>
      </w:tblGrid>
      <w:tr w:rsidR="004D5D0F" w:rsidRPr="0015219D" w14:paraId="3C99D99D" w14:textId="77777777" w:rsidTr="004D5D0F">
        <w:trPr>
          <w:trHeight w:val="284"/>
        </w:trPr>
        <w:tc>
          <w:tcPr>
            <w:tcW w:w="1549" w:type="dxa"/>
            <w:vAlign w:val="center"/>
            <w:hideMark/>
          </w:tcPr>
          <w:p w14:paraId="1493BC91" w14:textId="595CF42C" w:rsidR="004D5D0F" w:rsidRPr="0015219D" w:rsidRDefault="004D5D0F" w:rsidP="004D5D0F">
            <w:pPr>
              <w:jc w:val="center"/>
              <w:rPr>
                <w:b/>
                <w:bCs/>
              </w:rPr>
            </w:pPr>
            <w:r w:rsidRPr="0015219D">
              <w:rPr>
                <w:b/>
                <w:bCs/>
                <w:sz w:val="16"/>
                <w:szCs w:val="16"/>
              </w:rPr>
              <w:t>Primary Author &amp; Accrual Period</w:t>
            </w:r>
          </w:p>
        </w:tc>
        <w:tc>
          <w:tcPr>
            <w:tcW w:w="1549" w:type="dxa"/>
            <w:vAlign w:val="center"/>
          </w:tcPr>
          <w:p w14:paraId="4056726C" w14:textId="10080FEA" w:rsidR="004D5D0F" w:rsidRPr="0015219D" w:rsidRDefault="004D5D0F" w:rsidP="004D5D0F">
            <w:pPr>
              <w:jc w:val="center"/>
              <w:rPr>
                <w:b/>
                <w:bCs/>
                <w:sz w:val="16"/>
                <w:szCs w:val="16"/>
              </w:rPr>
            </w:pPr>
            <w:r w:rsidRPr="0015219D">
              <w:rPr>
                <w:b/>
                <w:bCs/>
                <w:sz w:val="16"/>
                <w:szCs w:val="16"/>
              </w:rPr>
              <w:t>Disease-specific outcomes</w:t>
            </w:r>
          </w:p>
        </w:tc>
        <w:tc>
          <w:tcPr>
            <w:tcW w:w="1549" w:type="dxa"/>
            <w:vAlign w:val="center"/>
          </w:tcPr>
          <w:p w14:paraId="048ACEF4" w14:textId="5DF10575" w:rsidR="004D5D0F" w:rsidRPr="0015219D" w:rsidRDefault="004D5D0F" w:rsidP="004D5D0F">
            <w:pPr>
              <w:jc w:val="center"/>
              <w:rPr>
                <w:b/>
                <w:bCs/>
                <w:sz w:val="16"/>
                <w:szCs w:val="16"/>
              </w:rPr>
            </w:pPr>
            <w:r w:rsidRPr="0015219D">
              <w:rPr>
                <w:b/>
                <w:bCs/>
                <w:sz w:val="16"/>
                <w:szCs w:val="16"/>
              </w:rPr>
              <w:t>Cardiovascular events</w:t>
            </w:r>
          </w:p>
        </w:tc>
        <w:tc>
          <w:tcPr>
            <w:tcW w:w="1549" w:type="dxa"/>
            <w:vAlign w:val="center"/>
          </w:tcPr>
          <w:p w14:paraId="30EF4467" w14:textId="7D479380" w:rsidR="004D5D0F" w:rsidRPr="0015219D" w:rsidRDefault="004D5D0F" w:rsidP="004D5D0F">
            <w:pPr>
              <w:jc w:val="center"/>
              <w:rPr>
                <w:b/>
                <w:bCs/>
                <w:sz w:val="16"/>
                <w:szCs w:val="16"/>
              </w:rPr>
            </w:pPr>
            <w:r w:rsidRPr="0015219D">
              <w:rPr>
                <w:b/>
                <w:bCs/>
                <w:sz w:val="16"/>
                <w:szCs w:val="16"/>
              </w:rPr>
              <w:t>Healthcare resource usage</w:t>
            </w:r>
          </w:p>
        </w:tc>
        <w:tc>
          <w:tcPr>
            <w:tcW w:w="1549" w:type="dxa"/>
            <w:noWrap/>
            <w:vAlign w:val="center"/>
            <w:hideMark/>
          </w:tcPr>
          <w:p w14:paraId="02B5CB17" w14:textId="578EDE03" w:rsidR="004D5D0F" w:rsidRPr="0015219D" w:rsidRDefault="004D5D0F" w:rsidP="004D5D0F">
            <w:pPr>
              <w:jc w:val="center"/>
              <w:rPr>
                <w:b/>
                <w:bCs/>
              </w:rPr>
            </w:pPr>
            <w:r w:rsidRPr="0015219D">
              <w:rPr>
                <w:b/>
                <w:bCs/>
                <w:sz w:val="16"/>
                <w:szCs w:val="16"/>
              </w:rPr>
              <w:t>Treatment adherence</w:t>
            </w:r>
          </w:p>
        </w:tc>
        <w:tc>
          <w:tcPr>
            <w:tcW w:w="1550" w:type="dxa"/>
            <w:vAlign w:val="center"/>
            <w:hideMark/>
          </w:tcPr>
          <w:p w14:paraId="7DEAB735" w14:textId="4B0CB539" w:rsidR="004D5D0F" w:rsidRPr="0015219D" w:rsidRDefault="004D5D0F" w:rsidP="004D5D0F">
            <w:pPr>
              <w:jc w:val="center"/>
              <w:rPr>
                <w:b/>
                <w:bCs/>
              </w:rPr>
            </w:pPr>
            <w:r w:rsidRPr="0015219D">
              <w:rPr>
                <w:b/>
                <w:bCs/>
                <w:sz w:val="16"/>
                <w:szCs w:val="16"/>
              </w:rPr>
              <w:t>Insurers’ costs</w:t>
            </w:r>
          </w:p>
        </w:tc>
      </w:tr>
      <w:tr w:rsidR="004D5D0F" w:rsidRPr="0015219D" w14:paraId="163C334D" w14:textId="77777777" w:rsidTr="004D5D0F">
        <w:trPr>
          <w:trHeight w:val="284"/>
        </w:trPr>
        <w:tc>
          <w:tcPr>
            <w:tcW w:w="1549" w:type="dxa"/>
            <w:hideMark/>
          </w:tcPr>
          <w:p w14:paraId="753E3473" w14:textId="099F071B" w:rsidR="004D5D0F" w:rsidRPr="0015219D" w:rsidRDefault="004D5D0F" w:rsidP="00381D21">
            <w:pPr>
              <w:rPr>
                <w:lang w:val="es-ES"/>
              </w:rPr>
            </w:pPr>
            <w:r w:rsidRPr="0015219D">
              <w:rPr>
                <w:sz w:val="16"/>
                <w:szCs w:val="16"/>
                <w:lang w:val="es-ES"/>
              </w:rPr>
              <w:t xml:space="preserve">Gibson 2011 </w:t>
            </w:r>
            <w:r w:rsidRPr="0015219D">
              <w:rPr>
                <w:sz w:val="16"/>
                <w:szCs w:val="16"/>
                <w:lang w:val="es-ES"/>
              </w:rPr>
              <w:fldChar w:fldCharType="begin"/>
            </w:r>
            <w:r w:rsidR="004303C6">
              <w:rPr>
                <w:sz w:val="16"/>
                <w:szCs w:val="16"/>
                <w:lang w:val="es-ES"/>
              </w:rPr>
              <w:instrText xml:space="preserve"> ADDIN ZOTERO_ITEM CSL_CITATION {"citationID":"4LfXCFNZ","properties":{"formattedCitation":"[19]","plainCitation":"[19]","noteIndex":0},"citationItems":[{"id":45965,"uris":["http://zotero.org/users/11163297/items/VAHQFMRZ"],"itemData":{"id":45965,"type":"article-journal","container-title":"Health Affairs","DOI":"10.1377/hlthaff.2010.0510","ISSN":"0278-2715, 1544-5208","issue":"1","journalAbbreviation":"Health Affairs","language":"en","page":"109-117","source":"DOI.org (Crossref)","title":"A Value-Based Insurance Design Program At A Large Company Boosted Medication Adherence For Employees With Chronic Illnesses","volume":"30","author":[{"family":"Gibson","given":"Teresa B."},{"family":"Wang","given":"Sara"},{"family":"Kelly","given":"Emily"},{"family":"Brown","given":"Candace"},{"family":"Turner","given":"Christine"},{"family":"Frech-Tamas","given":"Feride"},{"family":"Doyle","given":"Joseph"},{"family":"Mauceri","given":"Edward"}],"issued":{"date-parts":[["2011",1]]}}}],"schema":"https://github.com/citation-style-language/schema/raw/master/csl-citation.json"} </w:instrText>
            </w:r>
            <w:r w:rsidRPr="0015219D">
              <w:rPr>
                <w:sz w:val="16"/>
                <w:szCs w:val="16"/>
                <w:lang w:val="es-ES"/>
              </w:rPr>
              <w:fldChar w:fldCharType="separate"/>
            </w:r>
            <w:r w:rsidR="004303C6" w:rsidRPr="004303C6">
              <w:rPr>
                <w:rFonts w:ascii="Aptos" w:hAnsi="Aptos"/>
                <w:sz w:val="16"/>
              </w:rPr>
              <w:t>[19]</w:t>
            </w:r>
            <w:r w:rsidRPr="0015219D">
              <w:rPr>
                <w:sz w:val="16"/>
                <w:szCs w:val="16"/>
                <w:lang w:val="es-ES"/>
              </w:rPr>
              <w:fldChar w:fldCharType="end"/>
            </w:r>
          </w:p>
        </w:tc>
        <w:tc>
          <w:tcPr>
            <w:tcW w:w="1549" w:type="dxa"/>
            <w:vAlign w:val="center"/>
          </w:tcPr>
          <w:p w14:paraId="20176CED" w14:textId="20573B4F" w:rsidR="004D5D0F" w:rsidRPr="0015219D" w:rsidRDefault="004D5D0F" w:rsidP="004D5D0F">
            <w:pPr>
              <w:jc w:val="center"/>
              <w:rPr>
                <w:sz w:val="16"/>
                <w:szCs w:val="16"/>
              </w:rPr>
            </w:pPr>
            <w:r w:rsidRPr="0015219D">
              <w:rPr>
                <w:sz w:val="16"/>
                <w:szCs w:val="16"/>
              </w:rPr>
              <w:t>No reported</w:t>
            </w:r>
          </w:p>
        </w:tc>
        <w:tc>
          <w:tcPr>
            <w:tcW w:w="1549" w:type="dxa"/>
            <w:vAlign w:val="center"/>
          </w:tcPr>
          <w:p w14:paraId="76FF026C" w14:textId="026B3705" w:rsidR="004D5D0F" w:rsidRPr="0015219D" w:rsidRDefault="004D5D0F" w:rsidP="004D5D0F">
            <w:pPr>
              <w:jc w:val="center"/>
              <w:rPr>
                <w:sz w:val="16"/>
                <w:szCs w:val="16"/>
              </w:rPr>
            </w:pPr>
            <w:r w:rsidRPr="0015219D">
              <w:rPr>
                <w:sz w:val="16"/>
                <w:szCs w:val="16"/>
              </w:rPr>
              <w:t>No reported</w:t>
            </w:r>
          </w:p>
        </w:tc>
        <w:tc>
          <w:tcPr>
            <w:tcW w:w="1549" w:type="dxa"/>
            <w:vAlign w:val="center"/>
          </w:tcPr>
          <w:p w14:paraId="073ED49B" w14:textId="3DF28BF6" w:rsidR="004D5D0F" w:rsidRPr="0015219D" w:rsidRDefault="004D5D0F" w:rsidP="004D5D0F">
            <w:pPr>
              <w:jc w:val="center"/>
              <w:rPr>
                <w:sz w:val="16"/>
                <w:szCs w:val="16"/>
              </w:rPr>
            </w:pPr>
            <w:r w:rsidRPr="0015219D">
              <w:rPr>
                <w:sz w:val="16"/>
                <w:szCs w:val="16"/>
              </w:rPr>
              <w:t>No reported</w:t>
            </w:r>
          </w:p>
        </w:tc>
        <w:tc>
          <w:tcPr>
            <w:tcW w:w="1549" w:type="dxa"/>
            <w:noWrap/>
            <w:vAlign w:val="center"/>
            <w:hideMark/>
          </w:tcPr>
          <w:p w14:paraId="6E6F0680" w14:textId="140EFC85" w:rsidR="004D5D0F" w:rsidRPr="0015219D" w:rsidRDefault="004D5D0F" w:rsidP="004D5D0F">
            <w:pPr>
              <w:jc w:val="center"/>
            </w:pPr>
            <w:r w:rsidRPr="0015219D">
              <w:rPr>
                <w:sz w:val="16"/>
                <w:szCs w:val="16"/>
              </w:rPr>
              <w:t>Positive</w:t>
            </w:r>
          </w:p>
        </w:tc>
        <w:tc>
          <w:tcPr>
            <w:tcW w:w="1550" w:type="dxa"/>
            <w:noWrap/>
            <w:vAlign w:val="center"/>
            <w:hideMark/>
          </w:tcPr>
          <w:p w14:paraId="378ADD64" w14:textId="05EA0C58" w:rsidR="004D5D0F" w:rsidRPr="0015219D" w:rsidRDefault="004D5D0F" w:rsidP="004D5D0F">
            <w:pPr>
              <w:jc w:val="center"/>
            </w:pPr>
            <w:r w:rsidRPr="0015219D">
              <w:rPr>
                <w:sz w:val="16"/>
                <w:szCs w:val="16"/>
              </w:rPr>
              <w:t>Positive</w:t>
            </w:r>
          </w:p>
        </w:tc>
      </w:tr>
      <w:tr w:rsidR="004D5D0F" w:rsidRPr="0015219D" w14:paraId="65E5D5CD" w14:textId="77777777" w:rsidTr="004D5D0F">
        <w:trPr>
          <w:trHeight w:val="284"/>
        </w:trPr>
        <w:tc>
          <w:tcPr>
            <w:tcW w:w="1549" w:type="dxa"/>
            <w:hideMark/>
          </w:tcPr>
          <w:p w14:paraId="72611177" w14:textId="6D60A432" w:rsidR="004D5D0F" w:rsidRPr="0015219D" w:rsidRDefault="004D5D0F" w:rsidP="00381D21">
            <w:pPr>
              <w:rPr>
                <w:sz w:val="16"/>
                <w:szCs w:val="16"/>
              </w:rPr>
            </w:pPr>
            <w:r w:rsidRPr="0015219D">
              <w:rPr>
                <w:sz w:val="16"/>
                <w:szCs w:val="16"/>
              </w:rPr>
              <w:t xml:space="preserve">Wertz 2012 </w:t>
            </w:r>
            <w:r w:rsidR="00D60056" w:rsidRPr="0015219D">
              <w:rPr>
                <w:sz w:val="16"/>
                <w:szCs w:val="16"/>
              </w:rPr>
              <w:fldChar w:fldCharType="begin"/>
            </w:r>
            <w:r w:rsidR="004303C6">
              <w:rPr>
                <w:sz w:val="16"/>
                <w:szCs w:val="16"/>
              </w:rPr>
              <w:instrText xml:space="preserve"> ADDIN ZOTERO_ITEM CSL_CITATION {"citationID":"RwXtDzGX","properties":{"formattedCitation":"[14]","plainCitation":"[14]","noteIndex":0},"citationItems":[{"id":45946,"uris":["http://zotero.org/users/11163297/items/YNMKJUIA"],"itemData":{"id":45946,"type":"article-journal","abstract":"PURPOSE: Value-based insurance designs (VBID) have been developed by health insurance companies and used by employers to allocate health care resources appropriately and to lower patients' out-of-pocket costs for services related to chronic conditions. The purpose of this study was to evaluate the effect of the Cincinnati Pharmacy Coaching Program (CPCP) on clinical and economic outcomes. The CPCP is a VBID implemented by Anthem Blue Cross &amp; Blue Shield in Ohio. It provided tailored pharmacist-based educational services and financial incentives to participants.\nMETHODS: This was a quasi-experimental pre/post longitudinal study in which patients were identified as they enrolled in the CPCP between Jan. 1, 2008, and Dec. 31, 2009. Patients could participate in a Diabetes Coaching Program (DCP) or a Heart Healthy Coaching Program (HHCP). Control subjects were selected from patients who were invited but did not choose to participate. Control subjects were matched to intervention cohorts using propensity score matching. Clinical (blood pressure, lipid levels, and hemoglobin A1c) and economic (all-cause and disease-attributable) outcomes were evaluated using within-subject (pre-post) and between-subject comparison (intervention-control) design.\nRESULTS: A total of 607 patients were enrolled in intervention groups, and 557 control subjects were selected after matching. Significant reductions were found in blood pressure, lipid levels, and hemoglobin A1c after enrollment, and a significantly greater proportion of patients, compared with controls, achieved their clinical goals according to national guidelines in both programs. Hypertension-related cost trends were favorable for HHCP relative to the control cohort. Diabetes-related costs increased for all groups from pre- to post-index, largely driven by office visits and medication costs in the DCP and inpatient/ER visits in the control cohort.\nCONCLUSION: Results showed significant improvements in all diabetes- and hypertension-related clinical measures. This study shows the effect of a comprehensive VBID on the health of patients with chronic disease.","container-title":"Managed Care (Langhorne, Pa.)","ISSN":"1062-3388","issue":"3","journalAbbreviation":"Manag Care","language":"eng","note":"PMID: 22471165","page":"44-54","source":"PubMed","title":"Clinical and economic outcomes of the Cincinnati Pharmacy Coaching Program for diabetes and hypertension","volume":"21","author":[{"family":"Wertz","given":"Debra"},{"family":"Hou","given":"Likun"},{"family":"DeVries","given":"Andrea"},{"family":"Dupclay","given":"Leon"},{"family":"McGowan","given":"Frannie"},{"family":"Malinowski","given":"Barry"},{"family":"Cziraky","given":"Mark J."}],"issued":{"date-parts":[["2012",3]]}}}],"schema":"https://github.com/citation-style-language/schema/raw/master/csl-citation.json"} </w:instrText>
            </w:r>
            <w:r w:rsidR="00D60056" w:rsidRPr="0015219D">
              <w:rPr>
                <w:sz w:val="16"/>
                <w:szCs w:val="16"/>
              </w:rPr>
              <w:fldChar w:fldCharType="separate"/>
            </w:r>
            <w:r w:rsidR="004303C6" w:rsidRPr="004303C6">
              <w:rPr>
                <w:rFonts w:ascii="Aptos" w:hAnsi="Aptos"/>
                <w:sz w:val="16"/>
              </w:rPr>
              <w:t>[14]</w:t>
            </w:r>
            <w:r w:rsidR="00D60056" w:rsidRPr="0015219D">
              <w:rPr>
                <w:sz w:val="16"/>
                <w:szCs w:val="16"/>
              </w:rPr>
              <w:fldChar w:fldCharType="end"/>
            </w:r>
          </w:p>
          <w:p w14:paraId="1E88D2B0" w14:textId="761F2FC4" w:rsidR="004D5D0F" w:rsidRPr="0015219D" w:rsidRDefault="004D5D0F" w:rsidP="00381D21">
            <w:r w:rsidRPr="0015219D">
              <w:rPr>
                <w:sz w:val="14"/>
                <w:szCs w:val="14"/>
              </w:rPr>
              <w:t>Diabetes Coaching Program</w:t>
            </w:r>
          </w:p>
        </w:tc>
        <w:tc>
          <w:tcPr>
            <w:tcW w:w="1549" w:type="dxa"/>
            <w:vAlign w:val="center"/>
          </w:tcPr>
          <w:p w14:paraId="2E02F120" w14:textId="4D8AFB1F" w:rsidR="004D5D0F" w:rsidRPr="0015219D" w:rsidRDefault="004D5D0F" w:rsidP="004D5D0F">
            <w:pPr>
              <w:jc w:val="center"/>
              <w:rPr>
                <w:sz w:val="16"/>
                <w:szCs w:val="16"/>
              </w:rPr>
            </w:pPr>
            <w:r w:rsidRPr="0015219D">
              <w:rPr>
                <w:sz w:val="16"/>
                <w:szCs w:val="16"/>
              </w:rPr>
              <w:t>Positive</w:t>
            </w:r>
          </w:p>
        </w:tc>
        <w:tc>
          <w:tcPr>
            <w:tcW w:w="1549" w:type="dxa"/>
            <w:vAlign w:val="center"/>
          </w:tcPr>
          <w:p w14:paraId="29D4D038" w14:textId="662A624D" w:rsidR="004D5D0F" w:rsidRPr="0015219D" w:rsidRDefault="004D5D0F" w:rsidP="004D5D0F">
            <w:pPr>
              <w:jc w:val="center"/>
              <w:rPr>
                <w:sz w:val="16"/>
                <w:szCs w:val="16"/>
              </w:rPr>
            </w:pPr>
            <w:r w:rsidRPr="0015219D">
              <w:rPr>
                <w:sz w:val="16"/>
                <w:szCs w:val="16"/>
              </w:rPr>
              <w:t>No reported</w:t>
            </w:r>
          </w:p>
        </w:tc>
        <w:tc>
          <w:tcPr>
            <w:tcW w:w="1549" w:type="dxa"/>
            <w:vAlign w:val="center"/>
          </w:tcPr>
          <w:p w14:paraId="2212DB18" w14:textId="1CF03CF4" w:rsidR="004D5D0F" w:rsidRPr="0015219D" w:rsidRDefault="004D5D0F" w:rsidP="004D5D0F">
            <w:pPr>
              <w:jc w:val="center"/>
              <w:rPr>
                <w:sz w:val="16"/>
                <w:szCs w:val="16"/>
              </w:rPr>
            </w:pPr>
            <w:r w:rsidRPr="0015219D">
              <w:rPr>
                <w:sz w:val="16"/>
                <w:szCs w:val="16"/>
              </w:rPr>
              <w:t>No reported</w:t>
            </w:r>
          </w:p>
        </w:tc>
        <w:tc>
          <w:tcPr>
            <w:tcW w:w="1549" w:type="dxa"/>
            <w:noWrap/>
            <w:vAlign w:val="center"/>
            <w:hideMark/>
          </w:tcPr>
          <w:p w14:paraId="020768E2" w14:textId="296090E1" w:rsidR="004D5D0F" w:rsidRPr="0015219D" w:rsidRDefault="004D5D0F" w:rsidP="004D5D0F">
            <w:pPr>
              <w:jc w:val="center"/>
            </w:pPr>
            <w:r w:rsidRPr="0015219D">
              <w:rPr>
                <w:sz w:val="16"/>
                <w:szCs w:val="16"/>
              </w:rPr>
              <w:t>Positive</w:t>
            </w:r>
          </w:p>
        </w:tc>
        <w:tc>
          <w:tcPr>
            <w:tcW w:w="1550" w:type="dxa"/>
            <w:noWrap/>
            <w:vAlign w:val="center"/>
            <w:hideMark/>
          </w:tcPr>
          <w:p w14:paraId="61BA9DAE" w14:textId="794EF66E" w:rsidR="004D5D0F" w:rsidRPr="0015219D" w:rsidRDefault="004D5D0F" w:rsidP="004D5D0F">
            <w:pPr>
              <w:jc w:val="center"/>
            </w:pPr>
            <w:r w:rsidRPr="0015219D">
              <w:rPr>
                <w:sz w:val="16"/>
                <w:szCs w:val="16"/>
              </w:rPr>
              <w:t>Negative</w:t>
            </w:r>
          </w:p>
        </w:tc>
      </w:tr>
      <w:tr w:rsidR="004D5D0F" w:rsidRPr="0015219D" w14:paraId="5D51512E" w14:textId="77777777" w:rsidTr="004D5D0F">
        <w:trPr>
          <w:trHeight w:val="284"/>
        </w:trPr>
        <w:tc>
          <w:tcPr>
            <w:tcW w:w="1549" w:type="dxa"/>
            <w:hideMark/>
          </w:tcPr>
          <w:p w14:paraId="5229E03F" w14:textId="5E2EE105" w:rsidR="004D5D0F" w:rsidRPr="0015219D" w:rsidRDefault="004D5D0F" w:rsidP="00381D21">
            <w:pPr>
              <w:rPr>
                <w:sz w:val="16"/>
                <w:szCs w:val="16"/>
              </w:rPr>
            </w:pPr>
            <w:r w:rsidRPr="0015219D">
              <w:rPr>
                <w:sz w:val="16"/>
                <w:szCs w:val="16"/>
              </w:rPr>
              <w:t>Wertz 2012</w:t>
            </w:r>
            <w:r w:rsidR="00D60056" w:rsidRPr="0015219D">
              <w:rPr>
                <w:sz w:val="16"/>
                <w:szCs w:val="16"/>
              </w:rPr>
              <w:t xml:space="preserve"> </w:t>
            </w:r>
            <w:r w:rsidR="00D60056" w:rsidRPr="0015219D">
              <w:rPr>
                <w:sz w:val="16"/>
                <w:szCs w:val="16"/>
              </w:rPr>
              <w:fldChar w:fldCharType="begin"/>
            </w:r>
            <w:r w:rsidR="004303C6">
              <w:rPr>
                <w:sz w:val="16"/>
                <w:szCs w:val="16"/>
              </w:rPr>
              <w:instrText xml:space="preserve"> ADDIN ZOTERO_ITEM CSL_CITATION {"citationID":"TRcz38tD","properties":{"formattedCitation":"[14]","plainCitation":"[14]","noteIndex":0},"citationItems":[{"id":45946,"uris":["http://zotero.org/users/11163297/items/YNMKJUIA"],"itemData":{"id":45946,"type":"article-journal","abstract":"PURPOSE: Value-based insurance designs (VBID) have been developed by health insurance companies and used by employers to allocate health care resources appropriately and to lower patients' out-of-pocket costs for services related to chronic conditions. The purpose of this study was to evaluate the effect of the Cincinnati Pharmacy Coaching Program (CPCP) on clinical and economic outcomes. The CPCP is a VBID implemented by Anthem Blue Cross &amp; Blue Shield in Ohio. It provided tailored pharmacist-based educational services and financial incentives to participants.\nMETHODS: This was a quasi-experimental pre/post longitudinal study in which patients were identified as they enrolled in the CPCP between Jan. 1, 2008, and Dec. 31, 2009. Patients could participate in a Diabetes Coaching Program (DCP) or a Heart Healthy Coaching Program (HHCP). Control subjects were selected from patients who were invited but did not choose to participate. Control subjects were matched to intervention cohorts using propensity score matching. Clinical (blood pressure, lipid levels, and hemoglobin A1c) and economic (all-cause and disease-attributable) outcomes were evaluated using within-subject (pre-post) and between-subject comparison (intervention-control) design.\nRESULTS: A total of 607 patients were enrolled in intervention groups, and 557 control subjects were selected after matching. Significant reductions were found in blood pressure, lipid levels, and hemoglobin A1c after enrollment, and a significantly greater proportion of patients, compared with controls, achieved their clinical goals according to national guidelines in both programs. Hypertension-related cost trends were favorable for HHCP relative to the control cohort. Diabetes-related costs increased for all groups from pre- to post-index, largely driven by office visits and medication costs in the DCP and inpatient/ER visits in the control cohort.\nCONCLUSION: Results showed significant improvements in all diabetes- and hypertension-related clinical measures. This study shows the effect of a comprehensive VBID on the health of patients with chronic disease.","container-title":"Managed Care (Langhorne, Pa.)","ISSN":"1062-3388","issue":"3","journalAbbreviation":"Manag Care","language":"eng","note":"PMID: 22471165","page":"44-54","source":"PubMed","title":"Clinical and economic outcomes of the Cincinnati Pharmacy Coaching Program for diabetes and hypertension","volume":"21","author":[{"family":"Wertz","given":"Debra"},{"family":"Hou","given":"Likun"},{"family":"DeVries","given":"Andrea"},{"family":"Dupclay","given":"Leon"},{"family":"McGowan","given":"Frannie"},{"family":"Malinowski","given":"Barry"},{"family":"Cziraky","given":"Mark J."}],"issued":{"date-parts":[["2012",3]]}}}],"schema":"https://github.com/citation-style-language/schema/raw/master/csl-citation.json"} </w:instrText>
            </w:r>
            <w:r w:rsidR="00D60056" w:rsidRPr="0015219D">
              <w:rPr>
                <w:sz w:val="16"/>
                <w:szCs w:val="16"/>
              </w:rPr>
              <w:fldChar w:fldCharType="separate"/>
            </w:r>
            <w:r w:rsidR="004303C6" w:rsidRPr="004303C6">
              <w:rPr>
                <w:rFonts w:ascii="Aptos" w:hAnsi="Aptos"/>
                <w:sz w:val="16"/>
              </w:rPr>
              <w:t>[14]</w:t>
            </w:r>
            <w:r w:rsidR="00D60056" w:rsidRPr="0015219D">
              <w:rPr>
                <w:sz w:val="16"/>
                <w:szCs w:val="16"/>
              </w:rPr>
              <w:fldChar w:fldCharType="end"/>
            </w:r>
          </w:p>
          <w:p w14:paraId="3D4811F5" w14:textId="257873E8" w:rsidR="004D5D0F" w:rsidRPr="0015219D" w:rsidRDefault="004D5D0F" w:rsidP="00381D21">
            <w:pPr>
              <w:rPr>
                <w:sz w:val="14"/>
                <w:szCs w:val="14"/>
              </w:rPr>
            </w:pPr>
            <w:r w:rsidRPr="0015219D">
              <w:rPr>
                <w:sz w:val="14"/>
                <w:szCs w:val="14"/>
              </w:rPr>
              <w:t xml:space="preserve">Heart Healthy Coaching Program </w:t>
            </w:r>
          </w:p>
        </w:tc>
        <w:tc>
          <w:tcPr>
            <w:tcW w:w="1549" w:type="dxa"/>
            <w:vAlign w:val="center"/>
          </w:tcPr>
          <w:p w14:paraId="501356B5" w14:textId="67D0C1A8" w:rsidR="004D5D0F" w:rsidRPr="0015219D" w:rsidRDefault="004D5D0F" w:rsidP="004D5D0F">
            <w:pPr>
              <w:jc w:val="center"/>
              <w:rPr>
                <w:sz w:val="16"/>
                <w:szCs w:val="16"/>
              </w:rPr>
            </w:pPr>
            <w:r w:rsidRPr="0015219D">
              <w:rPr>
                <w:sz w:val="16"/>
                <w:szCs w:val="16"/>
              </w:rPr>
              <w:t>Positive</w:t>
            </w:r>
          </w:p>
        </w:tc>
        <w:tc>
          <w:tcPr>
            <w:tcW w:w="1549" w:type="dxa"/>
            <w:vAlign w:val="center"/>
          </w:tcPr>
          <w:p w14:paraId="7A1117A4" w14:textId="030A199E" w:rsidR="004D5D0F" w:rsidRPr="0015219D" w:rsidRDefault="004D5D0F" w:rsidP="004D5D0F">
            <w:pPr>
              <w:jc w:val="center"/>
              <w:rPr>
                <w:sz w:val="16"/>
                <w:szCs w:val="16"/>
              </w:rPr>
            </w:pPr>
            <w:r w:rsidRPr="0015219D">
              <w:rPr>
                <w:sz w:val="16"/>
                <w:szCs w:val="16"/>
              </w:rPr>
              <w:t>No reported</w:t>
            </w:r>
          </w:p>
        </w:tc>
        <w:tc>
          <w:tcPr>
            <w:tcW w:w="1549" w:type="dxa"/>
            <w:vAlign w:val="center"/>
          </w:tcPr>
          <w:p w14:paraId="2C5AACED" w14:textId="475F1549" w:rsidR="004D5D0F" w:rsidRPr="0015219D" w:rsidRDefault="004D5D0F" w:rsidP="004D5D0F">
            <w:pPr>
              <w:jc w:val="center"/>
              <w:rPr>
                <w:sz w:val="16"/>
                <w:szCs w:val="16"/>
              </w:rPr>
            </w:pPr>
            <w:r w:rsidRPr="0015219D">
              <w:rPr>
                <w:sz w:val="16"/>
                <w:szCs w:val="16"/>
              </w:rPr>
              <w:t>No reported</w:t>
            </w:r>
          </w:p>
        </w:tc>
        <w:tc>
          <w:tcPr>
            <w:tcW w:w="1549" w:type="dxa"/>
            <w:noWrap/>
            <w:vAlign w:val="center"/>
            <w:hideMark/>
          </w:tcPr>
          <w:p w14:paraId="10E5C0D8" w14:textId="719D25C6" w:rsidR="004D5D0F" w:rsidRPr="0015219D" w:rsidRDefault="004D5D0F" w:rsidP="004D5D0F">
            <w:pPr>
              <w:jc w:val="center"/>
            </w:pPr>
            <w:r w:rsidRPr="0015219D">
              <w:rPr>
                <w:sz w:val="16"/>
                <w:szCs w:val="16"/>
              </w:rPr>
              <w:t>Positive</w:t>
            </w:r>
          </w:p>
        </w:tc>
        <w:tc>
          <w:tcPr>
            <w:tcW w:w="1550" w:type="dxa"/>
            <w:noWrap/>
            <w:vAlign w:val="center"/>
            <w:hideMark/>
          </w:tcPr>
          <w:p w14:paraId="78F81884" w14:textId="2EE24992" w:rsidR="004D5D0F" w:rsidRPr="0015219D" w:rsidRDefault="004D5D0F" w:rsidP="004D5D0F">
            <w:pPr>
              <w:jc w:val="center"/>
            </w:pPr>
            <w:r w:rsidRPr="0015219D">
              <w:rPr>
                <w:sz w:val="16"/>
                <w:szCs w:val="16"/>
              </w:rPr>
              <w:t>Positive</w:t>
            </w:r>
          </w:p>
        </w:tc>
      </w:tr>
      <w:tr w:rsidR="004D5D0F" w:rsidRPr="0015219D" w14:paraId="08790163" w14:textId="77777777" w:rsidTr="004D5D0F">
        <w:trPr>
          <w:trHeight w:val="284"/>
        </w:trPr>
        <w:tc>
          <w:tcPr>
            <w:tcW w:w="1549" w:type="dxa"/>
            <w:hideMark/>
          </w:tcPr>
          <w:p w14:paraId="53F150AE" w14:textId="0D5E41BA" w:rsidR="004D5D0F" w:rsidRPr="0015219D" w:rsidRDefault="004D5D0F" w:rsidP="00381D21">
            <w:r w:rsidRPr="0015219D">
              <w:rPr>
                <w:sz w:val="16"/>
                <w:szCs w:val="16"/>
              </w:rPr>
              <w:t xml:space="preserve">Peaslee 2016 </w:t>
            </w:r>
            <w:r w:rsidRPr="0015219D">
              <w:rPr>
                <w:sz w:val="16"/>
                <w:szCs w:val="16"/>
              </w:rPr>
              <w:fldChar w:fldCharType="begin"/>
            </w:r>
            <w:r w:rsidR="004303C6">
              <w:rPr>
                <w:sz w:val="16"/>
                <w:szCs w:val="16"/>
              </w:rPr>
              <w:instrText xml:space="preserve"> ADDIN ZOTERO_ITEM CSL_CITATION {"citationID":"zFb2g4Lt","properties":{"formattedCitation":"[27]","plainCitation":"[27]","noteIndex":0},"citationItems":[{"id":45984,"uris":["http://zotero.org/users/11163297/items/V6FSEB4W"],"itemData":{"id":45984,"type":"article-journal","container-title":"Journal of Managed Care &amp; Specialty Pharmacy","DOI":"10.18553/jmcp.2016.22.11.1303","ISSN":"2376-0540, 2376-1032","issue":"11","journalAbbreviation":"JMCP","language":"en","page":"1303-1309","source":"DOI.org (Crossref)","title":"Impact of a Combined Value-Based Insurance Design and Medication Therapy Management Program on Diabetes Medication Adherence","volume":"22","author":[{"family":"Peaslee","given":"Alex"},{"family":"Wickizer","given":"Marleen"},{"family":"Olson","given":"Julie"},{"family":"Topp","given":"Robert"}],"issued":{"date-parts":[["2016",11]]}}}],"schema":"https://github.com/citation-style-language/schema/raw/master/csl-citation.json"} </w:instrText>
            </w:r>
            <w:r w:rsidRPr="0015219D">
              <w:rPr>
                <w:sz w:val="16"/>
                <w:szCs w:val="16"/>
              </w:rPr>
              <w:fldChar w:fldCharType="separate"/>
            </w:r>
            <w:r w:rsidR="004303C6" w:rsidRPr="004303C6">
              <w:rPr>
                <w:rFonts w:ascii="Aptos" w:hAnsi="Aptos"/>
                <w:sz w:val="16"/>
              </w:rPr>
              <w:t>[27]</w:t>
            </w:r>
            <w:r w:rsidRPr="0015219D">
              <w:rPr>
                <w:sz w:val="16"/>
                <w:szCs w:val="16"/>
              </w:rPr>
              <w:fldChar w:fldCharType="end"/>
            </w:r>
          </w:p>
        </w:tc>
        <w:tc>
          <w:tcPr>
            <w:tcW w:w="1549" w:type="dxa"/>
            <w:vAlign w:val="center"/>
          </w:tcPr>
          <w:p w14:paraId="27DAA720" w14:textId="3E6666C0" w:rsidR="004D5D0F" w:rsidRPr="0015219D" w:rsidRDefault="004D5D0F" w:rsidP="004D5D0F">
            <w:pPr>
              <w:jc w:val="center"/>
              <w:rPr>
                <w:sz w:val="16"/>
                <w:szCs w:val="16"/>
              </w:rPr>
            </w:pPr>
            <w:r w:rsidRPr="0015219D">
              <w:rPr>
                <w:sz w:val="16"/>
                <w:szCs w:val="16"/>
              </w:rPr>
              <w:t>No reported</w:t>
            </w:r>
          </w:p>
        </w:tc>
        <w:tc>
          <w:tcPr>
            <w:tcW w:w="1549" w:type="dxa"/>
            <w:vAlign w:val="center"/>
          </w:tcPr>
          <w:p w14:paraId="2F6BD766" w14:textId="5ABD52EC" w:rsidR="004D5D0F" w:rsidRPr="0015219D" w:rsidRDefault="004D5D0F" w:rsidP="004D5D0F">
            <w:pPr>
              <w:jc w:val="center"/>
              <w:rPr>
                <w:sz w:val="16"/>
                <w:szCs w:val="16"/>
              </w:rPr>
            </w:pPr>
            <w:r w:rsidRPr="0015219D">
              <w:rPr>
                <w:sz w:val="16"/>
                <w:szCs w:val="16"/>
              </w:rPr>
              <w:t>No reported</w:t>
            </w:r>
          </w:p>
        </w:tc>
        <w:tc>
          <w:tcPr>
            <w:tcW w:w="1549" w:type="dxa"/>
            <w:vAlign w:val="center"/>
          </w:tcPr>
          <w:p w14:paraId="3492CEB5" w14:textId="63BAE4E2" w:rsidR="004D5D0F" w:rsidRPr="0015219D" w:rsidRDefault="004D5D0F" w:rsidP="004D5D0F">
            <w:pPr>
              <w:jc w:val="center"/>
              <w:rPr>
                <w:sz w:val="16"/>
                <w:szCs w:val="16"/>
              </w:rPr>
            </w:pPr>
            <w:r w:rsidRPr="0015219D">
              <w:rPr>
                <w:sz w:val="16"/>
                <w:szCs w:val="16"/>
              </w:rPr>
              <w:t>No reported</w:t>
            </w:r>
          </w:p>
        </w:tc>
        <w:tc>
          <w:tcPr>
            <w:tcW w:w="1549" w:type="dxa"/>
            <w:noWrap/>
            <w:vAlign w:val="center"/>
            <w:hideMark/>
          </w:tcPr>
          <w:p w14:paraId="6BB0F6E7" w14:textId="7985AE1C" w:rsidR="004D5D0F" w:rsidRPr="0015219D" w:rsidRDefault="004D5D0F" w:rsidP="004D5D0F">
            <w:pPr>
              <w:jc w:val="center"/>
            </w:pPr>
            <w:r w:rsidRPr="0015219D">
              <w:rPr>
                <w:sz w:val="16"/>
                <w:szCs w:val="16"/>
              </w:rPr>
              <w:t>Positive</w:t>
            </w:r>
          </w:p>
        </w:tc>
        <w:tc>
          <w:tcPr>
            <w:tcW w:w="1550" w:type="dxa"/>
            <w:noWrap/>
            <w:vAlign w:val="center"/>
            <w:hideMark/>
          </w:tcPr>
          <w:p w14:paraId="681E120D" w14:textId="24560E05" w:rsidR="004D5D0F" w:rsidRPr="0015219D" w:rsidRDefault="004D5D0F" w:rsidP="004D5D0F">
            <w:pPr>
              <w:jc w:val="center"/>
            </w:pPr>
            <w:r w:rsidRPr="0015219D">
              <w:rPr>
                <w:sz w:val="16"/>
                <w:szCs w:val="16"/>
              </w:rPr>
              <w:t>Negative</w:t>
            </w:r>
          </w:p>
        </w:tc>
      </w:tr>
      <w:tr w:rsidR="004D5D0F" w:rsidRPr="0015219D" w14:paraId="638C3C6D" w14:textId="77777777" w:rsidTr="004D5D0F">
        <w:trPr>
          <w:trHeight w:val="284"/>
        </w:trPr>
        <w:tc>
          <w:tcPr>
            <w:tcW w:w="1549" w:type="dxa"/>
            <w:hideMark/>
          </w:tcPr>
          <w:p w14:paraId="2536D9A1" w14:textId="1454D5A4" w:rsidR="004D5D0F" w:rsidRPr="0015219D" w:rsidRDefault="004D5D0F" w:rsidP="00381D21">
            <w:r w:rsidRPr="0015219D">
              <w:rPr>
                <w:sz w:val="16"/>
                <w:szCs w:val="16"/>
              </w:rPr>
              <w:t xml:space="preserve">Choudhry 2007 </w:t>
            </w:r>
            <w:r w:rsidRPr="0015219D">
              <w:rPr>
                <w:sz w:val="16"/>
                <w:szCs w:val="16"/>
              </w:rPr>
              <w:fldChar w:fldCharType="begin"/>
            </w:r>
            <w:r w:rsidR="004303C6">
              <w:rPr>
                <w:sz w:val="16"/>
                <w:szCs w:val="16"/>
              </w:rPr>
              <w:instrText xml:space="preserve"> ADDIN ZOTERO_ITEM CSL_CITATION {"citationID":"lfAeIFbY","properties":{"formattedCitation":"[33]","plainCitation":"[33]","noteIndex":0},"citationItems":[{"id":45996,"uris":["http://zotero.org/users/11163297/items/QTNP5C8K"],"itemData":{"id":45996,"type":"article-journal","container-title":"Health Affairs","DOI":"10.1377/hlthaff.26.1.186","ISSN":"0278-2715, 1544-5208","issue":"1","journalAbbreviation":"Health Affairs","language":"en","page":"186-194","source":"DOI.org (Crossref)","title":"Should Patients Receive Secondary Prevention Medications For Free After A Myocardial Infarction? An Economic Analysis","title-short":"Should Patients Receive Secondary Prevention Medications For Free After A Myocardial Infarction?","volume":"26","author":[{"family":"Choudhry","given":"Niteesh K."},{"family":"Avorn","given":"Jerry"},{"family":"Antman","given":"Elliott M."},{"family":"Schneeweiss","given":"Sebastian"},{"family":"Shrank","given":"William H."}],"issued":{"date-parts":[["2007",1]]}}}],"schema":"https://github.com/citation-style-language/schema/raw/master/csl-citation.json"} </w:instrText>
            </w:r>
            <w:r w:rsidRPr="0015219D">
              <w:rPr>
                <w:sz w:val="16"/>
                <w:szCs w:val="16"/>
              </w:rPr>
              <w:fldChar w:fldCharType="separate"/>
            </w:r>
            <w:r w:rsidR="004303C6" w:rsidRPr="004303C6">
              <w:rPr>
                <w:rFonts w:ascii="Aptos" w:hAnsi="Aptos"/>
                <w:sz w:val="16"/>
              </w:rPr>
              <w:t>[33]</w:t>
            </w:r>
            <w:r w:rsidRPr="0015219D">
              <w:rPr>
                <w:sz w:val="16"/>
                <w:szCs w:val="16"/>
              </w:rPr>
              <w:fldChar w:fldCharType="end"/>
            </w:r>
          </w:p>
        </w:tc>
        <w:tc>
          <w:tcPr>
            <w:tcW w:w="1549" w:type="dxa"/>
            <w:vAlign w:val="center"/>
          </w:tcPr>
          <w:p w14:paraId="27E8A22A" w14:textId="7980B707" w:rsidR="004D5D0F" w:rsidRPr="0015219D" w:rsidRDefault="004D5D0F" w:rsidP="004D5D0F">
            <w:pPr>
              <w:jc w:val="center"/>
              <w:rPr>
                <w:sz w:val="16"/>
                <w:szCs w:val="16"/>
              </w:rPr>
            </w:pPr>
            <w:r w:rsidRPr="0015219D">
              <w:rPr>
                <w:sz w:val="16"/>
                <w:szCs w:val="16"/>
              </w:rPr>
              <w:t>No reported</w:t>
            </w:r>
          </w:p>
        </w:tc>
        <w:tc>
          <w:tcPr>
            <w:tcW w:w="1549" w:type="dxa"/>
            <w:vAlign w:val="center"/>
          </w:tcPr>
          <w:p w14:paraId="3C27D0E3" w14:textId="2C22FF54" w:rsidR="004D5D0F" w:rsidRPr="0015219D" w:rsidRDefault="004D5D0F" w:rsidP="004D5D0F">
            <w:pPr>
              <w:jc w:val="center"/>
              <w:rPr>
                <w:sz w:val="16"/>
                <w:szCs w:val="16"/>
              </w:rPr>
            </w:pPr>
            <w:r w:rsidRPr="0015219D">
              <w:rPr>
                <w:sz w:val="16"/>
                <w:szCs w:val="16"/>
              </w:rPr>
              <w:t>Positive</w:t>
            </w:r>
          </w:p>
        </w:tc>
        <w:tc>
          <w:tcPr>
            <w:tcW w:w="1549" w:type="dxa"/>
            <w:vAlign w:val="center"/>
          </w:tcPr>
          <w:p w14:paraId="412492C0" w14:textId="13EB9A2E" w:rsidR="004D5D0F" w:rsidRPr="0015219D" w:rsidRDefault="004D5D0F" w:rsidP="004D5D0F">
            <w:pPr>
              <w:jc w:val="center"/>
              <w:rPr>
                <w:sz w:val="16"/>
                <w:szCs w:val="16"/>
              </w:rPr>
            </w:pPr>
            <w:r w:rsidRPr="0015219D">
              <w:rPr>
                <w:sz w:val="16"/>
                <w:szCs w:val="16"/>
              </w:rPr>
              <w:t>Positive</w:t>
            </w:r>
          </w:p>
        </w:tc>
        <w:tc>
          <w:tcPr>
            <w:tcW w:w="1549" w:type="dxa"/>
            <w:noWrap/>
            <w:vAlign w:val="center"/>
            <w:hideMark/>
          </w:tcPr>
          <w:p w14:paraId="4447C4D6" w14:textId="76296188" w:rsidR="004D5D0F" w:rsidRPr="0015219D" w:rsidRDefault="004D5D0F" w:rsidP="004D5D0F">
            <w:pPr>
              <w:jc w:val="center"/>
            </w:pPr>
            <w:r w:rsidRPr="0015219D">
              <w:rPr>
                <w:sz w:val="16"/>
                <w:szCs w:val="16"/>
              </w:rPr>
              <w:t>No reported</w:t>
            </w:r>
          </w:p>
        </w:tc>
        <w:tc>
          <w:tcPr>
            <w:tcW w:w="1550" w:type="dxa"/>
            <w:noWrap/>
            <w:vAlign w:val="center"/>
            <w:hideMark/>
          </w:tcPr>
          <w:p w14:paraId="069571D4" w14:textId="345D087D" w:rsidR="004D5D0F" w:rsidRPr="0015219D" w:rsidRDefault="004D5D0F" w:rsidP="004D5D0F">
            <w:pPr>
              <w:jc w:val="center"/>
            </w:pPr>
            <w:r w:rsidRPr="0015219D">
              <w:rPr>
                <w:sz w:val="16"/>
                <w:szCs w:val="16"/>
              </w:rPr>
              <w:t>Positive</w:t>
            </w:r>
          </w:p>
        </w:tc>
      </w:tr>
      <w:tr w:rsidR="004D5D0F" w:rsidRPr="0015219D" w14:paraId="5BEED487" w14:textId="77777777" w:rsidTr="004D5D0F">
        <w:trPr>
          <w:trHeight w:val="284"/>
        </w:trPr>
        <w:tc>
          <w:tcPr>
            <w:tcW w:w="1549" w:type="dxa"/>
            <w:hideMark/>
          </w:tcPr>
          <w:p w14:paraId="15F70807" w14:textId="377216C0" w:rsidR="004D5D0F" w:rsidRPr="0015219D" w:rsidRDefault="004D5D0F" w:rsidP="00381D21">
            <w:r w:rsidRPr="0015219D">
              <w:rPr>
                <w:sz w:val="16"/>
                <w:szCs w:val="16"/>
              </w:rPr>
              <w:t xml:space="preserve">Bunting 2008 </w:t>
            </w:r>
            <w:r w:rsidRPr="0015219D">
              <w:rPr>
                <w:sz w:val="16"/>
                <w:szCs w:val="16"/>
              </w:rPr>
              <w:fldChar w:fldCharType="begin"/>
            </w:r>
            <w:r w:rsidR="004303C6">
              <w:rPr>
                <w:sz w:val="16"/>
                <w:szCs w:val="16"/>
              </w:rPr>
              <w:instrText xml:space="preserve"> ADDIN ZOTERO_ITEM CSL_CITATION {"citationID":"NSlkv40u","properties":{"formattedCitation":"[34]","plainCitation":"[34]","noteIndex":0},"citationItems":[{"id":45997,"uris":["http://zotero.org/users/11163297/items/88SBDC2J"],"itemData":{"id":45997,"type":"article-journal","container-title":"Journal of the American Pharmacists Association","DOI":"10.1331/JAPhA.2008.07140","ISSN":"15443191","issue":"1","journalAbbreviation":"Journal of the American Pharmacists Association","language":"en","license":"https://www.elsevier.com/tdm/userlicense/1.0/","page":"23-31","source":"DOI.org (Crossref)","title":"The Asheville Project: Clinical and economic outcomes of a community-based long-term medication therapy management program for hypertension and dyslipidemia","title-short":"The Asheville Project","volume":"48","author":[{"family":"Bunting","given":"Barry A."},{"family":"Smith","given":"Benjamin H."},{"family":"Sutherland","given":"Susan E."}],"issued":{"date-parts":[["2008",1]]}}}],"schema":"https://github.com/citation-style-language/schema/raw/master/csl-citation.json"} </w:instrText>
            </w:r>
            <w:r w:rsidRPr="0015219D">
              <w:rPr>
                <w:sz w:val="16"/>
                <w:szCs w:val="16"/>
              </w:rPr>
              <w:fldChar w:fldCharType="separate"/>
            </w:r>
            <w:r w:rsidR="004303C6" w:rsidRPr="004303C6">
              <w:rPr>
                <w:rFonts w:ascii="Aptos" w:hAnsi="Aptos"/>
                <w:sz w:val="16"/>
              </w:rPr>
              <w:t>[34]</w:t>
            </w:r>
            <w:r w:rsidRPr="0015219D">
              <w:rPr>
                <w:sz w:val="16"/>
                <w:szCs w:val="16"/>
              </w:rPr>
              <w:fldChar w:fldCharType="end"/>
            </w:r>
          </w:p>
        </w:tc>
        <w:tc>
          <w:tcPr>
            <w:tcW w:w="1549" w:type="dxa"/>
            <w:vAlign w:val="center"/>
          </w:tcPr>
          <w:p w14:paraId="293D2A01" w14:textId="59FA7B3B" w:rsidR="004D5D0F" w:rsidRPr="0015219D" w:rsidRDefault="004D5D0F" w:rsidP="004D5D0F">
            <w:pPr>
              <w:jc w:val="center"/>
              <w:rPr>
                <w:sz w:val="16"/>
                <w:szCs w:val="16"/>
              </w:rPr>
            </w:pPr>
            <w:r w:rsidRPr="0015219D">
              <w:rPr>
                <w:sz w:val="16"/>
                <w:szCs w:val="16"/>
              </w:rPr>
              <w:t>Positive</w:t>
            </w:r>
          </w:p>
        </w:tc>
        <w:tc>
          <w:tcPr>
            <w:tcW w:w="1549" w:type="dxa"/>
            <w:vAlign w:val="center"/>
          </w:tcPr>
          <w:p w14:paraId="0EF17392" w14:textId="55A9F9F4" w:rsidR="004D5D0F" w:rsidRPr="0015219D" w:rsidRDefault="004D5D0F" w:rsidP="004D5D0F">
            <w:pPr>
              <w:jc w:val="center"/>
              <w:rPr>
                <w:sz w:val="16"/>
                <w:szCs w:val="16"/>
              </w:rPr>
            </w:pPr>
            <w:r w:rsidRPr="0015219D">
              <w:rPr>
                <w:sz w:val="16"/>
                <w:szCs w:val="16"/>
              </w:rPr>
              <w:t>Positive</w:t>
            </w:r>
          </w:p>
        </w:tc>
        <w:tc>
          <w:tcPr>
            <w:tcW w:w="1549" w:type="dxa"/>
            <w:vAlign w:val="center"/>
          </w:tcPr>
          <w:p w14:paraId="35C21552" w14:textId="508695A6" w:rsidR="004D5D0F" w:rsidRPr="0015219D" w:rsidRDefault="004D5D0F" w:rsidP="004D5D0F">
            <w:pPr>
              <w:jc w:val="center"/>
              <w:rPr>
                <w:sz w:val="16"/>
                <w:szCs w:val="16"/>
              </w:rPr>
            </w:pPr>
            <w:r w:rsidRPr="0015219D">
              <w:rPr>
                <w:sz w:val="16"/>
                <w:szCs w:val="16"/>
              </w:rPr>
              <w:t>Positive</w:t>
            </w:r>
          </w:p>
        </w:tc>
        <w:tc>
          <w:tcPr>
            <w:tcW w:w="1549" w:type="dxa"/>
            <w:noWrap/>
            <w:vAlign w:val="center"/>
            <w:hideMark/>
          </w:tcPr>
          <w:p w14:paraId="40FBB3A2" w14:textId="6B08C1F5" w:rsidR="004D5D0F" w:rsidRPr="0015219D" w:rsidRDefault="004D5D0F" w:rsidP="004D5D0F">
            <w:pPr>
              <w:jc w:val="center"/>
            </w:pPr>
            <w:r w:rsidRPr="0015219D">
              <w:rPr>
                <w:sz w:val="16"/>
                <w:szCs w:val="16"/>
              </w:rPr>
              <w:t>No reported</w:t>
            </w:r>
          </w:p>
        </w:tc>
        <w:tc>
          <w:tcPr>
            <w:tcW w:w="1550" w:type="dxa"/>
            <w:noWrap/>
            <w:vAlign w:val="center"/>
            <w:hideMark/>
          </w:tcPr>
          <w:p w14:paraId="4919987E" w14:textId="6ADD03B2" w:rsidR="004D5D0F" w:rsidRPr="0015219D" w:rsidRDefault="004D5D0F" w:rsidP="004D5D0F">
            <w:pPr>
              <w:jc w:val="center"/>
            </w:pPr>
            <w:r w:rsidRPr="0015219D">
              <w:rPr>
                <w:sz w:val="16"/>
                <w:szCs w:val="16"/>
              </w:rPr>
              <w:t>Positive</w:t>
            </w:r>
          </w:p>
        </w:tc>
      </w:tr>
      <w:tr w:rsidR="00F156D3" w:rsidRPr="0015219D" w14:paraId="2E6D4870" w14:textId="77777777" w:rsidTr="004D5D0F">
        <w:trPr>
          <w:trHeight w:val="284"/>
        </w:trPr>
        <w:tc>
          <w:tcPr>
            <w:tcW w:w="1549" w:type="dxa"/>
            <w:hideMark/>
          </w:tcPr>
          <w:p w14:paraId="745C23D2" w14:textId="0721C0A2" w:rsidR="00F156D3" w:rsidRPr="0015219D" w:rsidRDefault="00F156D3" w:rsidP="00381D21">
            <w:r w:rsidRPr="0015219D">
              <w:rPr>
                <w:sz w:val="16"/>
                <w:szCs w:val="16"/>
              </w:rPr>
              <w:t xml:space="preserve">Cranor 2003 </w:t>
            </w:r>
            <w:r w:rsidRPr="0015219D">
              <w:rPr>
                <w:sz w:val="16"/>
                <w:szCs w:val="16"/>
              </w:rPr>
              <w:fldChar w:fldCharType="begin"/>
            </w:r>
            <w:r w:rsidR="004303C6">
              <w:rPr>
                <w:sz w:val="16"/>
                <w:szCs w:val="16"/>
              </w:rPr>
              <w:instrText xml:space="preserve"> ADDIN ZOTERO_ITEM CSL_CITATION {"citationID":"HlxJKphq","properties":{"formattedCitation":"[35]","plainCitation":"[35]","noteIndex":0},"citationItems":[{"id":45998,"uris":["http://zotero.org/users/11163297/items/2BY577FA"],"itemData":{"id":45998,"type":"article-journal","container-title":"Journal of the American Pharmaceutical Association (1996)","DOI":"10.1331/108658003321480713","ISSN":"10865802","issue":"2","journalAbbreviation":"Journal of the American Pharmaceutical Association (1996)","language":"en","license":"https://www.elsevier.com/tdm/userlicense/1.0/","page":"173-184","source":"DOI.org (Crossref)","title":"The Asheville Project: Long-Term Clinical and Economic Outcomes of a Community Pharmacy Diabetes Care Program","title-short":"The Asheville Project","volume":"43","author":[{"family":"Cranor","given":"Carole W."},{"family":"Bunting","given":"Barry A."},{"family":"Christensen","given":"Dale B."}],"issued":{"date-parts":[["2003",3]]}}}],"schema":"https://github.com/citation-style-language/schema/raw/master/csl-citation.json"} </w:instrText>
            </w:r>
            <w:r w:rsidRPr="0015219D">
              <w:rPr>
                <w:sz w:val="16"/>
                <w:szCs w:val="16"/>
              </w:rPr>
              <w:fldChar w:fldCharType="separate"/>
            </w:r>
            <w:r w:rsidR="004303C6" w:rsidRPr="004303C6">
              <w:rPr>
                <w:rFonts w:ascii="Aptos" w:hAnsi="Aptos"/>
                <w:sz w:val="16"/>
              </w:rPr>
              <w:t>[35]</w:t>
            </w:r>
            <w:r w:rsidRPr="0015219D">
              <w:rPr>
                <w:sz w:val="16"/>
                <w:szCs w:val="16"/>
              </w:rPr>
              <w:fldChar w:fldCharType="end"/>
            </w:r>
          </w:p>
        </w:tc>
        <w:tc>
          <w:tcPr>
            <w:tcW w:w="1549" w:type="dxa"/>
            <w:vAlign w:val="center"/>
          </w:tcPr>
          <w:p w14:paraId="3E149174" w14:textId="795671A7" w:rsidR="00F156D3" w:rsidRPr="0015219D" w:rsidRDefault="00F156D3" w:rsidP="00F156D3">
            <w:pPr>
              <w:jc w:val="center"/>
              <w:rPr>
                <w:sz w:val="16"/>
                <w:szCs w:val="16"/>
              </w:rPr>
            </w:pPr>
            <w:r w:rsidRPr="0015219D">
              <w:rPr>
                <w:sz w:val="16"/>
                <w:szCs w:val="16"/>
              </w:rPr>
              <w:t>Positive</w:t>
            </w:r>
          </w:p>
        </w:tc>
        <w:tc>
          <w:tcPr>
            <w:tcW w:w="1549" w:type="dxa"/>
            <w:vAlign w:val="center"/>
          </w:tcPr>
          <w:p w14:paraId="56B85F80" w14:textId="74E6E792" w:rsidR="00F156D3" w:rsidRPr="0015219D" w:rsidRDefault="00F156D3" w:rsidP="00F156D3">
            <w:pPr>
              <w:jc w:val="center"/>
              <w:rPr>
                <w:sz w:val="16"/>
                <w:szCs w:val="16"/>
              </w:rPr>
            </w:pPr>
            <w:r w:rsidRPr="0015219D">
              <w:rPr>
                <w:sz w:val="16"/>
                <w:szCs w:val="16"/>
              </w:rPr>
              <w:t>No reported</w:t>
            </w:r>
          </w:p>
        </w:tc>
        <w:tc>
          <w:tcPr>
            <w:tcW w:w="1549" w:type="dxa"/>
            <w:vAlign w:val="center"/>
          </w:tcPr>
          <w:p w14:paraId="22596D12" w14:textId="5627F152" w:rsidR="00F156D3" w:rsidRPr="0015219D" w:rsidRDefault="00F156D3" w:rsidP="00F156D3">
            <w:pPr>
              <w:jc w:val="center"/>
              <w:rPr>
                <w:sz w:val="16"/>
                <w:szCs w:val="16"/>
              </w:rPr>
            </w:pPr>
            <w:r w:rsidRPr="0015219D">
              <w:rPr>
                <w:sz w:val="16"/>
                <w:szCs w:val="16"/>
              </w:rPr>
              <w:t>Negative</w:t>
            </w:r>
          </w:p>
        </w:tc>
        <w:tc>
          <w:tcPr>
            <w:tcW w:w="1549" w:type="dxa"/>
            <w:noWrap/>
            <w:vAlign w:val="center"/>
            <w:hideMark/>
          </w:tcPr>
          <w:p w14:paraId="0DD714E5" w14:textId="28C8FA0D" w:rsidR="00F156D3" w:rsidRPr="0015219D" w:rsidRDefault="00F156D3" w:rsidP="00F156D3">
            <w:pPr>
              <w:jc w:val="center"/>
            </w:pPr>
            <w:r w:rsidRPr="0015219D">
              <w:rPr>
                <w:sz w:val="16"/>
                <w:szCs w:val="16"/>
              </w:rPr>
              <w:t>No reported</w:t>
            </w:r>
          </w:p>
        </w:tc>
        <w:tc>
          <w:tcPr>
            <w:tcW w:w="1550" w:type="dxa"/>
            <w:noWrap/>
            <w:vAlign w:val="center"/>
            <w:hideMark/>
          </w:tcPr>
          <w:p w14:paraId="431C94B8" w14:textId="271B243B" w:rsidR="00F156D3" w:rsidRPr="0015219D" w:rsidRDefault="00F156D3" w:rsidP="00F156D3">
            <w:pPr>
              <w:jc w:val="center"/>
            </w:pPr>
            <w:r w:rsidRPr="0015219D">
              <w:rPr>
                <w:sz w:val="16"/>
                <w:szCs w:val="16"/>
              </w:rPr>
              <w:t>Positive</w:t>
            </w:r>
          </w:p>
        </w:tc>
      </w:tr>
      <w:tr w:rsidR="000001DD" w:rsidRPr="0015219D" w14:paraId="76BA756E" w14:textId="77777777" w:rsidTr="004D5D0F">
        <w:trPr>
          <w:trHeight w:val="284"/>
        </w:trPr>
        <w:tc>
          <w:tcPr>
            <w:tcW w:w="1549" w:type="dxa"/>
          </w:tcPr>
          <w:p w14:paraId="15044EE1" w14:textId="10FD8F81" w:rsidR="000001DD" w:rsidRPr="0015219D" w:rsidRDefault="000001DD" w:rsidP="000001DD">
            <w:pPr>
              <w:rPr>
                <w:sz w:val="16"/>
                <w:szCs w:val="16"/>
              </w:rPr>
            </w:pPr>
            <w:r w:rsidRPr="00995E79">
              <w:rPr>
                <w:sz w:val="16"/>
                <w:szCs w:val="16"/>
                <w:lang w:val="es-ES"/>
              </w:rPr>
              <w:t xml:space="preserve">Lu 2025 </w:t>
            </w:r>
            <w:r w:rsidRPr="00995E79">
              <w:rPr>
                <w:sz w:val="16"/>
                <w:szCs w:val="16"/>
                <w:lang w:val="es-ES"/>
              </w:rPr>
              <w:fldChar w:fldCharType="begin"/>
            </w:r>
            <w:r w:rsidRPr="00995E79">
              <w:rPr>
                <w:sz w:val="16"/>
                <w:szCs w:val="16"/>
                <w:lang w:val="es-ES"/>
              </w:rPr>
              <w:instrText xml:space="preserve"> ADDIN ZOTERO_ITEM CSL_CITATION {"citationID":"PnyejK9a","properties":{"formattedCitation":"[42]","plainCitation":"[42]","noteIndex":0},"citationItems":[{"id":46288,"uris":["http://zotero.org/users/11163297/items/KVSZ3Z8T"],"itemData":{"id":46288,"type":"article-journal","abstract":"Abstract\n            The underutilization of primary care (PC) presents a substantial challenge in enhancing the people-centeredness, quality, and efficiency of health services for patients with chronic diseases. Pharmaceutical copayments have been considered a key barrier to patient access in low- and middle-income countries. It is unclear whether the removal of pharmaceutical copayment can lead to better care and management of chronic diseases. This study sought to evaluate the impact on healthcare utilization and spending of a policy that waived fees for essential pharmaceuticals at PC facilities, piloted county-wide from 2014 in rural China. Using individual claims data from 2010 to 2017, we applied a synthetic difference-in-difference approach to estimate the policy’s effects. Our sample included 9115 patients with hypertension and/or diabetes from the pilot county and 30 675 patients from the other counties in the same municipality. The policy led to a significant increase of 0.69 in the number of PC visits per patient per year (95% CI: 0.46–0.91), equivalent to a rise of 44.1%. Annual spending per person on outpatients at PC facilities increased significantly due to the policy, by 58 yuan (95% CI: 36–80), equivalent to a rise of 40.5%. As for outpatient visits at hospitals, there was a 25.8% significant reduction in the number of visits per year (−0.56; 95% CI: −0.95 to −0.16) and a nonsignificant increase in spending (45 yuan; 95% CI: −111 to 21). The annual number of admissions and spending on inpatients per person in all facilities remained stable. Using claims data, we have demonstrated that targeted removal of copayment for essential medicines successfully shifted outpatient visits and expenditure from hospitals to PC facilities but did not affect hospitalization and inpatient expenditure. Further research may be attempted to see if removing pharmaceutical copayments on people with less severe NCDs could reduce hospitalizations.","container-title":"Health Policy and Planning","DOI":"10.1093/heapol/czaf043","ISSN":"0268-1080, 1460-2237","issue":"8","language":"en","license":"https://creativecommons.org/licenses/by-nc/4.0/","page":"902-909","source":"DOI.org (Crossref)","title":"The impacts of removing pharmaceutical co-payments for chronic conditions at primary care level: a pilot study in rural China","title-short":"The impacts of removing pharmaceutical co-payments for chronic conditions at primary care level","volume":"40","author":[{"family":"Lu","given":"Weijia"},{"family":"Powell-Jackson","given":"Timothy"},{"family":"Mills","given":"Anne"},{"family":"Wei","given":"Qianchen"},{"family":"Xu","given":"Hanyi"},{"family":"Yuan","given":"Beibei"},{"family":"He","given":"Ping"},{"family":"Meng","given":"Qingyue"},{"family":"Xu","given":"Jin"}],"issued":{"date-parts":[["2025",9,17]]}}}],"schema":"https://github.com/citation-style-language/schema/raw/master/csl-citation.json"} </w:instrText>
            </w:r>
            <w:r w:rsidRPr="00995E79">
              <w:rPr>
                <w:sz w:val="16"/>
                <w:szCs w:val="16"/>
                <w:lang w:val="es-ES"/>
              </w:rPr>
              <w:fldChar w:fldCharType="separate"/>
            </w:r>
            <w:r w:rsidRPr="00995E79">
              <w:rPr>
                <w:sz w:val="16"/>
                <w:szCs w:val="16"/>
              </w:rPr>
              <w:t>[42]</w:t>
            </w:r>
            <w:r w:rsidRPr="00995E79">
              <w:rPr>
                <w:sz w:val="16"/>
                <w:szCs w:val="16"/>
                <w:lang w:val="es-ES"/>
              </w:rPr>
              <w:fldChar w:fldCharType="end"/>
            </w:r>
          </w:p>
        </w:tc>
        <w:tc>
          <w:tcPr>
            <w:tcW w:w="1549" w:type="dxa"/>
            <w:vAlign w:val="center"/>
          </w:tcPr>
          <w:p w14:paraId="6152D19F" w14:textId="7E145EB2" w:rsidR="000001DD" w:rsidRPr="0015219D" w:rsidRDefault="000001DD" w:rsidP="000001DD">
            <w:pPr>
              <w:jc w:val="center"/>
              <w:rPr>
                <w:sz w:val="16"/>
                <w:szCs w:val="16"/>
              </w:rPr>
            </w:pPr>
            <w:r w:rsidRPr="0015219D">
              <w:rPr>
                <w:sz w:val="16"/>
                <w:szCs w:val="16"/>
              </w:rPr>
              <w:t>No reported</w:t>
            </w:r>
          </w:p>
        </w:tc>
        <w:tc>
          <w:tcPr>
            <w:tcW w:w="1549" w:type="dxa"/>
            <w:vAlign w:val="center"/>
          </w:tcPr>
          <w:p w14:paraId="4140B055" w14:textId="6E81D3D7" w:rsidR="000001DD" w:rsidRPr="0015219D" w:rsidRDefault="000001DD" w:rsidP="000001DD">
            <w:pPr>
              <w:jc w:val="center"/>
              <w:rPr>
                <w:sz w:val="16"/>
                <w:szCs w:val="16"/>
              </w:rPr>
            </w:pPr>
            <w:r w:rsidRPr="0015219D">
              <w:rPr>
                <w:sz w:val="16"/>
                <w:szCs w:val="16"/>
              </w:rPr>
              <w:t>No reported</w:t>
            </w:r>
          </w:p>
        </w:tc>
        <w:tc>
          <w:tcPr>
            <w:tcW w:w="1549" w:type="dxa"/>
            <w:vAlign w:val="center"/>
          </w:tcPr>
          <w:p w14:paraId="69B9721C" w14:textId="6CBBEE18" w:rsidR="000001DD" w:rsidRPr="0015219D" w:rsidRDefault="00525820" w:rsidP="000001DD">
            <w:pPr>
              <w:jc w:val="center"/>
              <w:rPr>
                <w:sz w:val="16"/>
                <w:szCs w:val="16"/>
              </w:rPr>
            </w:pPr>
            <w:r>
              <w:rPr>
                <w:sz w:val="16"/>
                <w:szCs w:val="16"/>
              </w:rPr>
              <w:t>Positive</w:t>
            </w:r>
          </w:p>
        </w:tc>
        <w:tc>
          <w:tcPr>
            <w:tcW w:w="1549" w:type="dxa"/>
            <w:noWrap/>
            <w:vAlign w:val="center"/>
          </w:tcPr>
          <w:p w14:paraId="0A5B9615" w14:textId="4976F914" w:rsidR="000001DD" w:rsidRPr="0015219D" w:rsidRDefault="000001DD" w:rsidP="000001DD">
            <w:pPr>
              <w:jc w:val="center"/>
              <w:rPr>
                <w:sz w:val="16"/>
                <w:szCs w:val="16"/>
              </w:rPr>
            </w:pPr>
            <w:r w:rsidRPr="0015219D">
              <w:rPr>
                <w:sz w:val="16"/>
                <w:szCs w:val="16"/>
              </w:rPr>
              <w:t>No reported</w:t>
            </w:r>
          </w:p>
        </w:tc>
        <w:tc>
          <w:tcPr>
            <w:tcW w:w="1550" w:type="dxa"/>
            <w:noWrap/>
            <w:vAlign w:val="center"/>
          </w:tcPr>
          <w:p w14:paraId="76996B68" w14:textId="437B1614" w:rsidR="000001DD" w:rsidRPr="0015219D" w:rsidRDefault="00525820" w:rsidP="000001DD">
            <w:pPr>
              <w:jc w:val="center"/>
              <w:rPr>
                <w:sz w:val="16"/>
                <w:szCs w:val="16"/>
              </w:rPr>
            </w:pPr>
            <w:r>
              <w:rPr>
                <w:sz w:val="16"/>
                <w:szCs w:val="16"/>
              </w:rPr>
              <w:t>Positive</w:t>
            </w:r>
          </w:p>
        </w:tc>
      </w:tr>
    </w:tbl>
    <w:p w14:paraId="3F48297B" w14:textId="77777777" w:rsidR="002B3607" w:rsidRPr="0015219D" w:rsidRDefault="002B3607" w:rsidP="00345971"/>
    <w:p w14:paraId="2D86627C" w14:textId="0371A9D4" w:rsidR="0007473A" w:rsidRPr="0015219D" w:rsidRDefault="002D33CD" w:rsidP="002D33CD">
      <w:pPr>
        <w:pStyle w:val="Caption"/>
      </w:pPr>
      <w:r w:rsidRPr="0015219D">
        <w:t xml:space="preserve">Table </w:t>
      </w:r>
      <w:fldSimple w:instr=" SEQ Table \* ARABIC ">
        <w:r w:rsidR="00CF0428">
          <w:rPr>
            <w:noProof/>
          </w:rPr>
          <w:t>4</w:t>
        </w:r>
      </w:fldSimple>
      <w:r w:rsidRPr="0015219D">
        <w:t>. Studies reporting only combined costs</w:t>
      </w:r>
    </w:p>
    <w:tbl>
      <w:tblPr>
        <w:tblStyle w:val="TableGrid"/>
        <w:tblW w:w="6197" w:type="dxa"/>
        <w:tblLayout w:type="fixed"/>
        <w:tblLook w:val="04A0" w:firstRow="1" w:lastRow="0" w:firstColumn="1" w:lastColumn="0" w:noHBand="0" w:noVBand="1"/>
      </w:tblPr>
      <w:tblGrid>
        <w:gridCol w:w="1549"/>
        <w:gridCol w:w="1549"/>
        <w:gridCol w:w="1549"/>
        <w:gridCol w:w="1550"/>
      </w:tblGrid>
      <w:tr w:rsidR="00D901A7" w:rsidRPr="0015219D" w14:paraId="52EF2752" w14:textId="77777777" w:rsidTr="00D901A7">
        <w:trPr>
          <w:trHeight w:val="567"/>
        </w:trPr>
        <w:tc>
          <w:tcPr>
            <w:tcW w:w="1549" w:type="dxa"/>
            <w:vAlign w:val="center"/>
            <w:hideMark/>
          </w:tcPr>
          <w:p w14:paraId="3788D630" w14:textId="77777777" w:rsidR="00D901A7" w:rsidRPr="0015219D" w:rsidRDefault="00D901A7" w:rsidP="00F6289B">
            <w:pPr>
              <w:jc w:val="center"/>
              <w:rPr>
                <w:rFonts w:ascii="Aptos Narrow" w:eastAsia="Times New Roman" w:hAnsi="Aptos Narrow" w:cs="Times New Roman"/>
                <w:b/>
                <w:bCs/>
                <w:color w:val="000000"/>
                <w:lang w:eastAsia="en-GB"/>
              </w:rPr>
            </w:pPr>
            <w:r w:rsidRPr="0015219D">
              <w:rPr>
                <w:b/>
                <w:bCs/>
                <w:sz w:val="16"/>
                <w:szCs w:val="16"/>
              </w:rPr>
              <w:t>Primary Author &amp; Accrual Period</w:t>
            </w:r>
          </w:p>
        </w:tc>
        <w:tc>
          <w:tcPr>
            <w:tcW w:w="1549" w:type="dxa"/>
            <w:vAlign w:val="center"/>
          </w:tcPr>
          <w:p w14:paraId="0707D06D" w14:textId="5FDDA133" w:rsidR="00D901A7" w:rsidRPr="0015219D" w:rsidRDefault="00D901A7" w:rsidP="00F6289B">
            <w:pPr>
              <w:jc w:val="center"/>
              <w:rPr>
                <w:b/>
                <w:bCs/>
                <w:sz w:val="16"/>
                <w:szCs w:val="16"/>
              </w:rPr>
            </w:pPr>
            <w:r w:rsidRPr="0015219D">
              <w:rPr>
                <w:b/>
                <w:bCs/>
                <w:sz w:val="16"/>
                <w:szCs w:val="16"/>
              </w:rPr>
              <w:t>Healthcare resource usage</w:t>
            </w:r>
          </w:p>
        </w:tc>
        <w:tc>
          <w:tcPr>
            <w:tcW w:w="1549" w:type="dxa"/>
            <w:noWrap/>
            <w:vAlign w:val="center"/>
            <w:hideMark/>
          </w:tcPr>
          <w:p w14:paraId="178DB580" w14:textId="02C364A3" w:rsidR="00D901A7" w:rsidRPr="0015219D" w:rsidRDefault="00D901A7" w:rsidP="00F6289B">
            <w:pPr>
              <w:jc w:val="center"/>
              <w:rPr>
                <w:rFonts w:ascii="Aptos Narrow" w:eastAsia="Times New Roman" w:hAnsi="Aptos Narrow" w:cs="Times New Roman"/>
                <w:b/>
                <w:bCs/>
                <w:color w:val="000000"/>
                <w:lang w:eastAsia="en-GB"/>
              </w:rPr>
            </w:pPr>
            <w:r w:rsidRPr="0015219D">
              <w:rPr>
                <w:b/>
                <w:bCs/>
                <w:sz w:val="16"/>
                <w:szCs w:val="16"/>
              </w:rPr>
              <w:t>Treatment adherence</w:t>
            </w:r>
          </w:p>
        </w:tc>
        <w:tc>
          <w:tcPr>
            <w:tcW w:w="1550" w:type="dxa"/>
            <w:vAlign w:val="center"/>
            <w:hideMark/>
          </w:tcPr>
          <w:p w14:paraId="2404459C" w14:textId="2A6B86BA" w:rsidR="00D901A7" w:rsidRPr="0015219D" w:rsidRDefault="00D901A7" w:rsidP="00F6289B">
            <w:pPr>
              <w:jc w:val="center"/>
              <w:rPr>
                <w:rFonts w:ascii="Aptos Narrow" w:eastAsia="Times New Roman" w:hAnsi="Aptos Narrow" w:cs="Times New Roman"/>
                <w:b/>
                <w:bCs/>
                <w:color w:val="000000"/>
                <w:lang w:eastAsia="en-GB"/>
              </w:rPr>
            </w:pPr>
            <w:r w:rsidRPr="0015219D">
              <w:rPr>
                <w:b/>
                <w:bCs/>
                <w:sz w:val="16"/>
                <w:szCs w:val="16"/>
              </w:rPr>
              <w:t>Combined costs</w:t>
            </w:r>
          </w:p>
        </w:tc>
      </w:tr>
      <w:tr w:rsidR="00D901A7" w:rsidRPr="0015219D" w14:paraId="05726EC2" w14:textId="77777777" w:rsidTr="00D901A7">
        <w:trPr>
          <w:trHeight w:val="284"/>
        </w:trPr>
        <w:tc>
          <w:tcPr>
            <w:tcW w:w="1549" w:type="dxa"/>
            <w:hideMark/>
          </w:tcPr>
          <w:p w14:paraId="3BC450BA" w14:textId="6E1BEDA8" w:rsidR="00D901A7" w:rsidRPr="0015219D" w:rsidRDefault="00D901A7" w:rsidP="00381D21">
            <w:pPr>
              <w:rPr>
                <w:rFonts w:ascii="Aptos Narrow" w:eastAsia="Times New Roman" w:hAnsi="Aptos Narrow" w:cs="Times New Roman"/>
                <w:color w:val="000000"/>
                <w:sz w:val="16"/>
                <w:szCs w:val="16"/>
                <w:lang w:eastAsia="en-GB"/>
              </w:rPr>
            </w:pPr>
            <w:r w:rsidRPr="0015219D">
              <w:rPr>
                <w:sz w:val="16"/>
                <w:szCs w:val="16"/>
              </w:rPr>
              <w:t xml:space="preserve">Barron 2012 </w:t>
            </w:r>
            <w:r w:rsidRPr="0015219D">
              <w:rPr>
                <w:sz w:val="16"/>
                <w:szCs w:val="16"/>
              </w:rPr>
              <w:fldChar w:fldCharType="begin"/>
            </w:r>
            <w:r w:rsidR="004303C6">
              <w:rPr>
                <w:sz w:val="16"/>
                <w:szCs w:val="16"/>
              </w:rPr>
              <w:instrText xml:space="preserve"> ADDIN ZOTERO_ITEM CSL_CITATION {"citationID":"YIJF9KdV","properties":{"formattedCitation":"[12]","plainCitation":"[12]","noteIndex":0},"citationItems":[{"id":45966,"uris":["http://zotero.org/users/11163297/items/UB4PLPSN"],"itemData":{"id":45966,"type":"article-journal","container-title":"AJPB® Translating Evidence-Based Research Into Value-Based Decisions®","issue":"1","journalAbbreviation":"AJPB","title":"Analyzing the impact of different value-based insurance design programs","URL":"https://www.pharmacytimes.com/view/analyzing-the-impact-of-different-value-based-insurance-design-programs","volume":"4","author":[{"family":"Barron","given":"John"},{"family":"Cai","given":"Qian"},{"family":"Turner","given":"Ralph"},{"family":"White","given":"Jeff"},{"family":"Amirpoor","given":"Laurie"}],"issued":{"date-parts":[["2012"]]}}}],"schema":"https://github.com/citation-style-language/schema/raw/master/csl-citation.json"} </w:instrText>
            </w:r>
            <w:r w:rsidRPr="0015219D">
              <w:rPr>
                <w:sz w:val="16"/>
                <w:szCs w:val="16"/>
              </w:rPr>
              <w:fldChar w:fldCharType="separate"/>
            </w:r>
            <w:r w:rsidR="004303C6" w:rsidRPr="004303C6">
              <w:rPr>
                <w:rFonts w:ascii="Aptos" w:hAnsi="Aptos"/>
                <w:sz w:val="16"/>
              </w:rPr>
              <w:t>[12]</w:t>
            </w:r>
            <w:r w:rsidRPr="0015219D">
              <w:rPr>
                <w:sz w:val="16"/>
                <w:szCs w:val="16"/>
              </w:rPr>
              <w:fldChar w:fldCharType="end"/>
            </w:r>
            <w:r w:rsidRPr="0015219D">
              <w:rPr>
                <w:sz w:val="16"/>
                <w:szCs w:val="16"/>
              </w:rPr>
              <w:t xml:space="preserve"> </w:t>
            </w:r>
            <w:r w:rsidRPr="0015219D">
              <w:rPr>
                <w:sz w:val="14"/>
                <w:szCs w:val="14"/>
              </w:rPr>
              <w:t>Large national employer</w:t>
            </w:r>
          </w:p>
        </w:tc>
        <w:tc>
          <w:tcPr>
            <w:tcW w:w="1549" w:type="dxa"/>
            <w:vAlign w:val="center"/>
          </w:tcPr>
          <w:p w14:paraId="6D49C32E" w14:textId="547E18F6" w:rsidR="00D901A7" w:rsidRPr="0015219D" w:rsidRDefault="00D901A7" w:rsidP="00F6289B">
            <w:pPr>
              <w:jc w:val="center"/>
              <w:rPr>
                <w:sz w:val="16"/>
                <w:szCs w:val="16"/>
              </w:rPr>
            </w:pPr>
            <w:r w:rsidRPr="0015219D">
              <w:rPr>
                <w:sz w:val="16"/>
                <w:szCs w:val="16"/>
              </w:rPr>
              <w:t>Negative</w:t>
            </w:r>
          </w:p>
        </w:tc>
        <w:tc>
          <w:tcPr>
            <w:tcW w:w="1549" w:type="dxa"/>
            <w:noWrap/>
            <w:vAlign w:val="center"/>
            <w:hideMark/>
          </w:tcPr>
          <w:p w14:paraId="7559C489" w14:textId="2DDEDEDC" w:rsidR="00D901A7" w:rsidRPr="0015219D" w:rsidRDefault="00D901A7" w:rsidP="00F6289B">
            <w:pPr>
              <w:jc w:val="center"/>
              <w:rPr>
                <w:rFonts w:ascii="Aptos Narrow" w:eastAsia="Times New Roman" w:hAnsi="Aptos Narrow" w:cs="Times New Roman"/>
                <w:color w:val="000000"/>
                <w:sz w:val="16"/>
                <w:szCs w:val="16"/>
                <w:lang w:eastAsia="en-GB"/>
              </w:rPr>
            </w:pPr>
            <w:r w:rsidRPr="0015219D">
              <w:rPr>
                <w:sz w:val="16"/>
                <w:szCs w:val="16"/>
              </w:rPr>
              <w:t>Positive</w:t>
            </w:r>
          </w:p>
        </w:tc>
        <w:tc>
          <w:tcPr>
            <w:tcW w:w="1550" w:type="dxa"/>
            <w:noWrap/>
            <w:vAlign w:val="center"/>
            <w:hideMark/>
          </w:tcPr>
          <w:p w14:paraId="6E6074EC" w14:textId="0ACD5EBD" w:rsidR="00D901A7" w:rsidRPr="0015219D" w:rsidRDefault="00D901A7" w:rsidP="00F6289B">
            <w:pPr>
              <w:jc w:val="center"/>
              <w:rPr>
                <w:rFonts w:ascii="Aptos Narrow" w:eastAsia="Times New Roman" w:hAnsi="Aptos Narrow" w:cs="Times New Roman"/>
                <w:color w:val="000000"/>
                <w:sz w:val="16"/>
                <w:szCs w:val="16"/>
                <w:lang w:eastAsia="en-GB"/>
              </w:rPr>
            </w:pPr>
            <w:r w:rsidRPr="0015219D">
              <w:rPr>
                <w:sz w:val="16"/>
                <w:szCs w:val="16"/>
              </w:rPr>
              <w:t>Negative</w:t>
            </w:r>
          </w:p>
        </w:tc>
      </w:tr>
      <w:tr w:rsidR="00D901A7" w:rsidRPr="0015219D" w14:paraId="43966D74" w14:textId="77777777" w:rsidTr="00D901A7">
        <w:trPr>
          <w:trHeight w:val="284"/>
        </w:trPr>
        <w:tc>
          <w:tcPr>
            <w:tcW w:w="1549" w:type="dxa"/>
            <w:hideMark/>
          </w:tcPr>
          <w:p w14:paraId="13B84CDD" w14:textId="2089240D" w:rsidR="00D901A7" w:rsidRPr="0015219D" w:rsidRDefault="00D901A7" w:rsidP="00381D21">
            <w:pPr>
              <w:rPr>
                <w:sz w:val="16"/>
                <w:szCs w:val="16"/>
              </w:rPr>
            </w:pPr>
            <w:r w:rsidRPr="0015219D">
              <w:rPr>
                <w:sz w:val="16"/>
                <w:szCs w:val="16"/>
              </w:rPr>
              <w:t xml:space="preserve">Barron 2012 </w:t>
            </w:r>
            <w:r w:rsidRPr="0015219D">
              <w:rPr>
                <w:sz w:val="16"/>
                <w:szCs w:val="16"/>
              </w:rPr>
              <w:fldChar w:fldCharType="begin"/>
            </w:r>
            <w:r w:rsidR="004303C6">
              <w:rPr>
                <w:sz w:val="16"/>
                <w:szCs w:val="16"/>
              </w:rPr>
              <w:instrText xml:space="preserve"> ADDIN ZOTERO_ITEM CSL_CITATION {"citationID":"zFkU8rP1","properties":{"formattedCitation":"[12]","plainCitation":"[12]","noteIndex":0},"citationItems":[{"id":45966,"uris":["http://zotero.org/users/11163297/items/UB4PLPSN"],"itemData":{"id":45966,"type":"article-journal","container-title":"AJPB® Translating Evidence-Based Research Into Value-Based Decisions®","issue":"1","journalAbbreviation":"AJPB","title":"Analyzing the impact of different value-based insurance design programs","URL":"https://www.pharmacytimes.com/view/analyzing-the-impact-of-different-value-based-insurance-design-programs","volume":"4","author":[{"family":"Barron","given":"John"},{"family":"Cai","given":"Qian"},{"family":"Turner","given":"Ralph"},{"family":"White","given":"Jeff"},{"family":"Amirpoor","given":"Laurie"}],"issued":{"date-parts":[["2012"]]}}}],"schema":"https://github.com/citation-style-language/schema/raw/master/csl-citation.json"} </w:instrText>
            </w:r>
            <w:r w:rsidRPr="0015219D">
              <w:rPr>
                <w:sz w:val="16"/>
                <w:szCs w:val="16"/>
              </w:rPr>
              <w:fldChar w:fldCharType="separate"/>
            </w:r>
            <w:r w:rsidR="004303C6" w:rsidRPr="004303C6">
              <w:rPr>
                <w:rFonts w:ascii="Aptos" w:hAnsi="Aptos"/>
                <w:sz w:val="16"/>
              </w:rPr>
              <w:t>[12]</w:t>
            </w:r>
            <w:r w:rsidRPr="0015219D">
              <w:rPr>
                <w:sz w:val="16"/>
                <w:szCs w:val="16"/>
              </w:rPr>
              <w:fldChar w:fldCharType="end"/>
            </w:r>
          </w:p>
          <w:p w14:paraId="120FC70B" w14:textId="6D1F8231" w:rsidR="00D901A7" w:rsidRPr="0015219D" w:rsidRDefault="00D901A7" w:rsidP="00381D21">
            <w:pPr>
              <w:rPr>
                <w:rFonts w:eastAsia="Times New Roman" w:cs="Times New Roman"/>
                <w:color w:val="000000"/>
                <w:sz w:val="16"/>
                <w:szCs w:val="16"/>
                <w:lang w:eastAsia="en-GB"/>
              </w:rPr>
            </w:pPr>
            <w:r w:rsidRPr="0015219D">
              <w:rPr>
                <w:rFonts w:eastAsia="Times New Roman" w:cs="Times New Roman"/>
                <w:color w:val="000000"/>
                <w:sz w:val="14"/>
                <w:szCs w:val="14"/>
                <w:lang w:eastAsia="en-GB"/>
              </w:rPr>
              <w:t>Northeastern state</w:t>
            </w:r>
          </w:p>
        </w:tc>
        <w:tc>
          <w:tcPr>
            <w:tcW w:w="1549" w:type="dxa"/>
            <w:vAlign w:val="center"/>
          </w:tcPr>
          <w:p w14:paraId="6F251415" w14:textId="049083BE" w:rsidR="00D901A7" w:rsidRPr="0015219D" w:rsidRDefault="00D901A7" w:rsidP="00F6289B">
            <w:pPr>
              <w:jc w:val="center"/>
              <w:rPr>
                <w:sz w:val="16"/>
                <w:szCs w:val="16"/>
              </w:rPr>
            </w:pPr>
            <w:r w:rsidRPr="0015219D">
              <w:rPr>
                <w:sz w:val="16"/>
                <w:szCs w:val="16"/>
              </w:rPr>
              <w:t>Negative</w:t>
            </w:r>
          </w:p>
        </w:tc>
        <w:tc>
          <w:tcPr>
            <w:tcW w:w="1549" w:type="dxa"/>
            <w:noWrap/>
            <w:vAlign w:val="center"/>
            <w:hideMark/>
          </w:tcPr>
          <w:p w14:paraId="0253BE2D" w14:textId="22A5948D" w:rsidR="00D901A7" w:rsidRPr="0015219D" w:rsidRDefault="00D901A7" w:rsidP="00F6289B">
            <w:pPr>
              <w:jc w:val="center"/>
              <w:rPr>
                <w:rFonts w:ascii="Aptos Narrow" w:eastAsia="Times New Roman" w:hAnsi="Aptos Narrow" w:cs="Times New Roman"/>
                <w:color w:val="000000"/>
                <w:sz w:val="16"/>
                <w:szCs w:val="16"/>
                <w:lang w:eastAsia="en-GB"/>
              </w:rPr>
            </w:pPr>
            <w:r w:rsidRPr="0015219D">
              <w:rPr>
                <w:sz w:val="16"/>
                <w:szCs w:val="16"/>
              </w:rPr>
              <w:t>Positive</w:t>
            </w:r>
          </w:p>
        </w:tc>
        <w:tc>
          <w:tcPr>
            <w:tcW w:w="1550" w:type="dxa"/>
            <w:noWrap/>
            <w:vAlign w:val="center"/>
            <w:hideMark/>
          </w:tcPr>
          <w:p w14:paraId="7CF0F93C" w14:textId="03523209" w:rsidR="00D901A7" w:rsidRPr="0015219D" w:rsidRDefault="00D901A7" w:rsidP="00F6289B">
            <w:pPr>
              <w:jc w:val="center"/>
              <w:rPr>
                <w:rFonts w:ascii="Aptos Narrow" w:eastAsia="Times New Roman" w:hAnsi="Aptos Narrow" w:cs="Times New Roman"/>
                <w:color w:val="000000"/>
                <w:sz w:val="16"/>
                <w:szCs w:val="16"/>
                <w:lang w:eastAsia="en-GB"/>
              </w:rPr>
            </w:pPr>
            <w:r w:rsidRPr="0015219D">
              <w:rPr>
                <w:sz w:val="16"/>
                <w:szCs w:val="16"/>
              </w:rPr>
              <w:t>Positive</w:t>
            </w:r>
          </w:p>
        </w:tc>
      </w:tr>
      <w:tr w:rsidR="00D901A7" w:rsidRPr="0015219D" w14:paraId="6DD6322D" w14:textId="77777777" w:rsidTr="00D901A7">
        <w:trPr>
          <w:trHeight w:val="284"/>
        </w:trPr>
        <w:tc>
          <w:tcPr>
            <w:tcW w:w="1549" w:type="dxa"/>
            <w:hideMark/>
          </w:tcPr>
          <w:p w14:paraId="34760448" w14:textId="507ACC0C" w:rsidR="00D901A7" w:rsidRPr="0015219D" w:rsidRDefault="00D901A7" w:rsidP="00381D21">
            <w:pPr>
              <w:rPr>
                <w:rFonts w:ascii="Aptos Narrow" w:eastAsia="Times New Roman" w:hAnsi="Aptos Narrow" w:cs="Times New Roman"/>
                <w:color w:val="000000"/>
                <w:sz w:val="16"/>
                <w:szCs w:val="16"/>
                <w:lang w:eastAsia="en-GB"/>
              </w:rPr>
            </w:pPr>
            <w:proofErr w:type="spellStart"/>
            <w:r w:rsidRPr="0015219D">
              <w:rPr>
                <w:sz w:val="16"/>
                <w:szCs w:val="16"/>
                <w:lang w:val="es-ES"/>
              </w:rPr>
              <w:t>Maciejewski</w:t>
            </w:r>
            <w:proofErr w:type="spellEnd"/>
            <w:r w:rsidRPr="0015219D">
              <w:rPr>
                <w:sz w:val="16"/>
                <w:szCs w:val="16"/>
                <w:lang w:val="es-ES"/>
              </w:rPr>
              <w:t xml:space="preserve"> 2014 </w:t>
            </w:r>
            <w:r w:rsidRPr="0015219D">
              <w:rPr>
                <w:sz w:val="16"/>
                <w:szCs w:val="16"/>
                <w:lang w:val="es-ES"/>
              </w:rPr>
              <w:fldChar w:fldCharType="begin"/>
            </w:r>
            <w:r w:rsidR="004303C6">
              <w:rPr>
                <w:sz w:val="16"/>
                <w:szCs w:val="16"/>
                <w:lang w:val="es-ES"/>
              </w:rPr>
              <w:instrText xml:space="preserve"> ADDIN ZOTERO_ITEM CSL_CITATION {"citationID":"vuCHOU4H","properties":{"formattedCitation":"[39]","plainCitation":"[39]","noteIndex":0},"citationItems":[{"id":46005,"uris":["http://zotero.org/users/11163297/items/45SIIBYR"],"itemData":{"id":46005,"type":"article-journal","container-title":"Health Affairs","DOI":"10.1377/hlthaff.2013.0260","ISSN":"0278-2715, 1544-5208","issue":"2","journalAbbreviation":"Health Affairs","language":"en","page":"300-308","source":"DOI.org (Crossref)","title":"Value-Based Insurance Design Program In North Carolina Increased Medication Adherence But Was Not Cost Neutral","volume":"33","author":[{"family":"Maciejewski","given":"Matthew"},{"family":"Wansink","given":"Daryl"},{"family":"Lindquist","given":"Jennifer"},{"family":"Parker","given":"John"},{"family":"Farley","given":"Joel"}],"issued":{"date-parts":[["2014",2]]}}}],"schema":"https://github.com/citation-style-language/schema/raw/master/csl-citation.json"} </w:instrText>
            </w:r>
            <w:r w:rsidRPr="0015219D">
              <w:rPr>
                <w:sz w:val="16"/>
                <w:szCs w:val="16"/>
                <w:lang w:val="es-ES"/>
              </w:rPr>
              <w:fldChar w:fldCharType="separate"/>
            </w:r>
            <w:r w:rsidR="004303C6" w:rsidRPr="004303C6">
              <w:rPr>
                <w:rFonts w:ascii="Aptos" w:hAnsi="Aptos"/>
                <w:sz w:val="16"/>
              </w:rPr>
              <w:t>[39]</w:t>
            </w:r>
            <w:r w:rsidRPr="0015219D">
              <w:rPr>
                <w:sz w:val="16"/>
                <w:szCs w:val="16"/>
                <w:lang w:val="es-ES"/>
              </w:rPr>
              <w:fldChar w:fldCharType="end"/>
            </w:r>
          </w:p>
        </w:tc>
        <w:tc>
          <w:tcPr>
            <w:tcW w:w="1549" w:type="dxa"/>
            <w:vAlign w:val="center"/>
          </w:tcPr>
          <w:p w14:paraId="14E801C8" w14:textId="163E5488" w:rsidR="00D901A7" w:rsidRPr="0015219D" w:rsidRDefault="00D901A7" w:rsidP="00F6289B">
            <w:pPr>
              <w:jc w:val="center"/>
              <w:rPr>
                <w:sz w:val="16"/>
                <w:szCs w:val="16"/>
              </w:rPr>
            </w:pPr>
            <w:r w:rsidRPr="0015219D">
              <w:rPr>
                <w:sz w:val="16"/>
                <w:szCs w:val="16"/>
              </w:rPr>
              <w:t>Positive</w:t>
            </w:r>
          </w:p>
        </w:tc>
        <w:tc>
          <w:tcPr>
            <w:tcW w:w="1549" w:type="dxa"/>
            <w:noWrap/>
            <w:vAlign w:val="center"/>
            <w:hideMark/>
          </w:tcPr>
          <w:p w14:paraId="2E8F1899" w14:textId="3CB50697" w:rsidR="00D901A7" w:rsidRPr="0015219D" w:rsidRDefault="00D901A7" w:rsidP="00F6289B">
            <w:pPr>
              <w:jc w:val="center"/>
              <w:rPr>
                <w:rFonts w:ascii="Aptos Narrow" w:eastAsia="Times New Roman" w:hAnsi="Aptos Narrow" w:cs="Times New Roman"/>
                <w:color w:val="000000"/>
                <w:sz w:val="16"/>
                <w:szCs w:val="16"/>
                <w:lang w:eastAsia="en-GB"/>
              </w:rPr>
            </w:pPr>
            <w:r w:rsidRPr="0015219D">
              <w:rPr>
                <w:sz w:val="16"/>
                <w:szCs w:val="16"/>
              </w:rPr>
              <w:t>Positive</w:t>
            </w:r>
          </w:p>
        </w:tc>
        <w:tc>
          <w:tcPr>
            <w:tcW w:w="1550" w:type="dxa"/>
            <w:noWrap/>
            <w:vAlign w:val="center"/>
            <w:hideMark/>
          </w:tcPr>
          <w:p w14:paraId="03123DB6" w14:textId="061A4CCF" w:rsidR="00D901A7" w:rsidRPr="0015219D" w:rsidRDefault="00D901A7" w:rsidP="00F6289B">
            <w:pPr>
              <w:jc w:val="center"/>
              <w:rPr>
                <w:rFonts w:ascii="Aptos Narrow" w:eastAsia="Times New Roman" w:hAnsi="Aptos Narrow" w:cs="Times New Roman"/>
                <w:color w:val="000000"/>
                <w:sz w:val="16"/>
                <w:szCs w:val="16"/>
                <w:lang w:eastAsia="en-GB"/>
              </w:rPr>
            </w:pPr>
            <w:r w:rsidRPr="0015219D">
              <w:rPr>
                <w:sz w:val="16"/>
                <w:szCs w:val="16"/>
              </w:rPr>
              <w:t>Positive</w:t>
            </w:r>
          </w:p>
        </w:tc>
      </w:tr>
      <w:tr w:rsidR="00D901A7" w:rsidRPr="0015219D" w14:paraId="080A8E58" w14:textId="77777777" w:rsidTr="00D901A7">
        <w:trPr>
          <w:trHeight w:val="284"/>
        </w:trPr>
        <w:tc>
          <w:tcPr>
            <w:tcW w:w="1549" w:type="dxa"/>
            <w:hideMark/>
          </w:tcPr>
          <w:p w14:paraId="4D4FD7FE" w14:textId="1D0603B8" w:rsidR="00D901A7" w:rsidRPr="0015219D" w:rsidRDefault="00D901A7" w:rsidP="00381D21">
            <w:pPr>
              <w:rPr>
                <w:rFonts w:ascii="Aptos Narrow" w:eastAsia="Times New Roman" w:hAnsi="Aptos Narrow" w:cs="Times New Roman"/>
                <w:color w:val="000000"/>
                <w:sz w:val="16"/>
                <w:szCs w:val="16"/>
                <w:lang w:val="es-ES" w:eastAsia="en-GB"/>
              </w:rPr>
            </w:pPr>
            <w:r w:rsidRPr="0015219D">
              <w:rPr>
                <w:sz w:val="16"/>
                <w:szCs w:val="16"/>
                <w:lang w:val="es-ES"/>
              </w:rPr>
              <w:t xml:space="preserve">Gibson 2011 </w:t>
            </w:r>
            <w:r w:rsidRPr="0015219D">
              <w:rPr>
                <w:sz w:val="16"/>
                <w:szCs w:val="16"/>
              </w:rPr>
              <w:fldChar w:fldCharType="begin"/>
            </w:r>
            <w:r w:rsidR="004303C6">
              <w:rPr>
                <w:sz w:val="16"/>
                <w:szCs w:val="16"/>
                <w:lang w:val="es-ES"/>
              </w:rPr>
              <w:instrText xml:space="preserve"> ADDIN ZOTERO_ITEM CSL_CITATION {"citationID":"b0stuuqh","properties":{"formattedCitation":"[40]","plainCitation":"[40]","noteIndex":0},"citationItems":[{"id":46006,"uris":["http://zotero.org/users/11163297/items/36XTJKWB"],"itemData":{"id":46006,"type":"article-journal","container-title":"Health Affairs","DOI":"10.1377/hlthaff.2010.0896","ISSN":"0278-2715, 1544-5208","issue":"1","journalAbbreviation":"Health Affairs","language":"en","page":"100-108","source":"DOI.org (Crossref)","title":"Value-Based Insurance Plus Disease Management Increased Medication Use And Produced Savings","volume":"30","author":[{"family":"Gibson","given":"Teresa"},{"family":"Mahoney","given":"John"},{"family":"Ranghell","given":"Karlene"},{"family":"Cherney","given":"Becky"},{"family":"McElwee","given":"Newell"}],"issued":{"date-parts":[["2011",1]]}}}],"schema":"https://github.com/citation-style-language/schema/raw/master/csl-citation.json"} </w:instrText>
            </w:r>
            <w:r w:rsidRPr="0015219D">
              <w:rPr>
                <w:sz w:val="16"/>
                <w:szCs w:val="16"/>
              </w:rPr>
              <w:fldChar w:fldCharType="separate"/>
            </w:r>
            <w:r w:rsidR="004303C6" w:rsidRPr="004303C6">
              <w:rPr>
                <w:rFonts w:ascii="Aptos" w:hAnsi="Aptos"/>
                <w:sz w:val="16"/>
              </w:rPr>
              <w:t>[40]</w:t>
            </w:r>
            <w:r w:rsidRPr="0015219D">
              <w:rPr>
                <w:sz w:val="16"/>
                <w:szCs w:val="16"/>
              </w:rPr>
              <w:fldChar w:fldCharType="end"/>
            </w:r>
          </w:p>
        </w:tc>
        <w:tc>
          <w:tcPr>
            <w:tcW w:w="1549" w:type="dxa"/>
            <w:vAlign w:val="center"/>
          </w:tcPr>
          <w:p w14:paraId="7D76353E" w14:textId="703DA731" w:rsidR="00D901A7" w:rsidRPr="0015219D" w:rsidRDefault="00D901A7" w:rsidP="00F6289B">
            <w:pPr>
              <w:jc w:val="center"/>
              <w:rPr>
                <w:sz w:val="16"/>
                <w:szCs w:val="16"/>
              </w:rPr>
            </w:pPr>
            <w:r w:rsidRPr="0015219D">
              <w:rPr>
                <w:sz w:val="16"/>
                <w:szCs w:val="16"/>
              </w:rPr>
              <w:t>Negative</w:t>
            </w:r>
          </w:p>
        </w:tc>
        <w:tc>
          <w:tcPr>
            <w:tcW w:w="1549" w:type="dxa"/>
            <w:noWrap/>
            <w:vAlign w:val="center"/>
            <w:hideMark/>
          </w:tcPr>
          <w:p w14:paraId="0B1E0E8F" w14:textId="2B9F4E32" w:rsidR="00D901A7" w:rsidRPr="0015219D" w:rsidRDefault="00D901A7" w:rsidP="00F6289B">
            <w:pPr>
              <w:jc w:val="center"/>
              <w:rPr>
                <w:rFonts w:ascii="Aptos Narrow" w:eastAsia="Times New Roman" w:hAnsi="Aptos Narrow" w:cs="Times New Roman"/>
                <w:color w:val="000000"/>
                <w:sz w:val="16"/>
                <w:szCs w:val="16"/>
                <w:lang w:eastAsia="en-GB"/>
              </w:rPr>
            </w:pPr>
            <w:r w:rsidRPr="0015219D">
              <w:rPr>
                <w:sz w:val="16"/>
                <w:szCs w:val="16"/>
              </w:rPr>
              <w:t>Positive</w:t>
            </w:r>
          </w:p>
        </w:tc>
        <w:tc>
          <w:tcPr>
            <w:tcW w:w="1550" w:type="dxa"/>
            <w:noWrap/>
            <w:vAlign w:val="center"/>
            <w:hideMark/>
          </w:tcPr>
          <w:p w14:paraId="2C31A819" w14:textId="6108D7C9" w:rsidR="00D901A7" w:rsidRPr="0015219D" w:rsidRDefault="00D901A7" w:rsidP="00F6289B">
            <w:pPr>
              <w:jc w:val="center"/>
              <w:rPr>
                <w:rFonts w:ascii="Aptos Narrow" w:eastAsia="Times New Roman" w:hAnsi="Aptos Narrow" w:cs="Times New Roman"/>
                <w:color w:val="000000"/>
                <w:sz w:val="16"/>
                <w:szCs w:val="16"/>
                <w:lang w:eastAsia="en-GB"/>
              </w:rPr>
            </w:pPr>
            <w:r w:rsidRPr="0015219D">
              <w:rPr>
                <w:sz w:val="16"/>
                <w:szCs w:val="16"/>
              </w:rPr>
              <w:t>Positive</w:t>
            </w:r>
          </w:p>
        </w:tc>
      </w:tr>
    </w:tbl>
    <w:p w14:paraId="30359BE2" w14:textId="77777777" w:rsidR="0007473A" w:rsidRPr="0015219D" w:rsidRDefault="0007473A" w:rsidP="00345971"/>
    <w:p w14:paraId="5FE0C68C" w14:textId="21ADC8D1" w:rsidR="002D33CD" w:rsidRPr="0015219D" w:rsidRDefault="003A4093" w:rsidP="003A4093">
      <w:pPr>
        <w:pStyle w:val="Caption"/>
      </w:pPr>
      <w:r w:rsidRPr="0015219D">
        <w:t xml:space="preserve">Table </w:t>
      </w:r>
      <w:fldSimple w:instr=" SEQ Table \* ARABIC ">
        <w:r w:rsidR="00CF0428">
          <w:rPr>
            <w:noProof/>
          </w:rPr>
          <w:t>5</w:t>
        </w:r>
      </w:fldSimple>
      <w:r w:rsidRPr="0015219D">
        <w:t>. Studies reporting only societal costs</w:t>
      </w:r>
    </w:p>
    <w:tbl>
      <w:tblPr>
        <w:tblStyle w:val="TableGrid"/>
        <w:tblW w:w="4648" w:type="dxa"/>
        <w:tblLayout w:type="fixed"/>
        <w:tblLook w:val="04A0" w:firstRow="1" w:lastRow="0" w:firstColumn="1" w:lastColumn="0" w:noHBand="0" w:noVBand="1"/>
      </w:tblPr>
      <w:tblGrid>
        <w:gridCol w:w="1549"/>
        <w:gridCol w:w="1549"/>
        <w:gridCol w:w="1550"/>
      </w:tblGrid>
      <w:tr w:rsidR="009276EA" w:rsidRPr="0015219D" w14:paraId="3178A3DB" w14:textId="77777777" w:rsidTr="009276EA">
        <w:trPr>
          <w:trHeight w:val="567"/>
        </w:trPr>
        <w:tc>
          <w:tcPr>
            <w:tcW w:w="1549" w:type="dxa"/>
            <w:vAlign w:val="center"/>
            <w:hideMark/>
          </w:tcPr>
          <w:p w14:paraId="6072641B" w14:textId="77777777" w:rsidR="009276EA" w:rsidRPr="0015219D" w:rsidRDefault="009276EA" w:rsidP="00993A59">
            <w:pPr>
              <w:jc w:val="center"/>
              <w:rPr>
                <w:rFonts w:ascii="Aptos Narrow" w:eastAsia="Times New Roman" w:hAnsi="Aptos Narrow" w:cs="Times New Roman"/>
                <w:b/>
                <w:bCs/>
                <w:color w:val="000000"/>
                <w:lang w:eastAsia="en-GB"/>
              </w:rPr>
            </w:pPr>
            <w:r w:rsidRPr="0015219D">
              <w:rPr>
                <w:b/>
                <w:bCs/>
                <w:sz w:val="16"/>
                <w:szCs w:val="16"/>
              </w:rPr>
              <w:t>Primary Author &amp; Accrual Period</w:t>
            </w:r>
          </w:p>
        </w:tc>
        <w:tc>
          <w:tcPr>
            <w:tcW w:w="1549" w:type="dxa"/>
            <w:vAlign w:val="center"/>
          </w:tcPr>
          <w:p w14:paraId="1F774796" w14:textId="77777777" w:rsidR="009276EA" w:rsidRPr="0015219D" w:rsidRDefault="009276EA" w:rsidP="00993A59">
            <w:pPr>
              <w:jc w:val="center"/>
              <w:rPr>
                <w:b/>
                <w:bCs/>
                <w:sz w:val="16"/>
                <w:szCs w:val="16"/>
              </w:rPr>
            </w:pPr>
            <w:r w:rsidRPr="0015219D">
              <w:rPr>
                <w:b/>
                <w:bCs/>
                <w:sz w:val="16"/>
                <w:szCs w:val="16"/>
              </w:rPr>
              <w:t>Quality of life</w:t>
            </w:r>
          </w:p>
        </w:tc>
        <w:tc>
          <w:tcPr>
            <w:tcW w:w="1550" w:type="dxa"/>
            <w:vAlign w:val="center"/>
            <w:hideMark/>
          </w:tcPr>
          <w:p w14:paraId="49CF518E" w14:textId="7A1C4C0F" w:rsidR="009276EA" w:rsidRPr="0015219D" w:rsidRDefault="009276EA" w:rsidP="00993A59">
            <w:pPr>
              <w:jc w:val="center"/>
              <w:rPr>
                <w:rFonts w:ascii="Aptos Narrow" w:eastAsia="Times New Roman" w:hAnsi="Aptos Narrow" w:cs="Times New Roman"/>
                <w:b/>
                <w:bCs/>
                <w:color w:val="000000"/>
                <w:lang w:eastAsia="en-GB"/>
              </w:rPr>
            </w:pPr>
            <w:r w:rsidRPr="0015219D">
              <w:rPr>
                <w:b/>
                <w:bCs/>
                <w:sz w:val="16"/>
                <w:szCs w:val="16"/>
              </w:rPr>
              <w:t>Societal costs</w:t>
            </w:r>
          </w:p>
        </w:tc>
      </w:tr>
      <w:tr w:rsidR="009276EA" w:rsidRPr="0015219D" w14:paraId="536D7D44" w14:textId="77777777" w:rsidTr="009276EA">
        <w:trPr>
          <w:trHeight w:val="284"/>
        </w:trPr>
        <w:tc>
          <w:tcPr>
            <w:tcW w:w="1549" w:type="dxa"/>
            <w:hideMark/>
          </w:tcPr>
          <w:p w14:paraId="7C32D847" w14:textId="112F0770" w:rsidR="009276EA" w:rsidRPr="0015219D" w:rsidRDefault="009276EA" w:rsidP="00381D21">
            <w:pPr>
              <w:rPr>
                <w:rFonts w:ascii="Aptos Narrow" w:eastAsia="Times New Roman" w:hAnsi="Aptos Narrow" w:cs="Times New Roman"/>
                <w:color w:val="000000"/>
                <w:sz w:val="16"/>
                <w:szCs w:val="16"/>
                <w:lang w:eastAsia="en-GB"/>
              </w:rPr>
            </w:pPr>
            <w:r w:rsidRPr="0015219D">
              <w:rPr>
                <w:sz w:val="16"/>
                <w:szCs w:val="16"/>
              </w:rPr>
              <w:t xml:space="preserve">Ito 2015 </w:t>
            </w:r>
            <w:r w:rsidRPr="0015219D">
              <w:rPr>
                <w:sz w:val="16"/>
                <w:szCs w:val="16"/>
              </w:rPr>
              <w:fldChar w:fldCharType="begin"/>
            </w:r>
            <w:r w:rsidR="004303C6">
              <w:rPr>
                <w:sz w:val="16"/>
                <w:szCs w:val="16"/>
              </w:rPr>
              <w:instrText xml:space="preserve"> ADDIN ZOTERO_ITEM CSL_CITATION {"citationID":"8S7YdNYF","properties":{"formattedCitation":"[29]","plainCitation":"[29]","noteIndex":0},"citationItems":[{"id":45988,"uris":["http://zotero.org/users/11163297/items/LR6H5UE6"],"itemData":{"id":45988,"type":"article-journal","abstract":"Background—\n              Adherence to drugs that are prescribed after myocardial infarction remains suboptimal. Although eliminating patient cost sharing for secondary prevention increases adherence and reduces rates of major cardiovascular events, the long-term clinical and economic implications of this approach have not been adequately evaluated.\n            \n            \n              Methods and Results—\n              We developed a Markov model simulating a hypothetical cohort of commercially insured patients who were discharged from the hospital after myocardial infarction. Patients received β-blockers, renin–angiotensin system antagonists, and statins without cost sharing (full coverage) or at the current level of insurance coverage (usual coverage). Model inputs were extracted from the Post Myocardial Infarction Free Rx Event and Economic Evaluation trial and other published literature. The main outcome was an incremental cost-effectiveness ratio as measured by cost per quality-adjusted life year gained. Patients receiving usual coverage lived an average of 9.46 quality-adjusted life years after their event and incurred costs of $171</w:instrText>
            </w:r>
            <w:r w:rsidR="004303C6">
              <w:rPr>
                <w:rFonts w:ascii="Arial" w:hAnsi="Arial" w:cs="Arial"/>
                <w:sz w:val="16"/>
                <w:szCs w:val="16"/>
              </w:rPr>
              <w:instrText> </w:instrText>
            </w:r>
            <w:r w:rsidR="004303C6">
              <w:rPr>
                <w:sz w:val="16"/>
                <w:szCs w:val="16"/>
              </w:rPr>
              <w:instrText>412. Patients receiving full coverage lived an average of 9.60 quality-adjusted life years and incurred costs of $167</w:instrText>
            </w:r>
            <w:r w:rsidR="004303C6">
              <w:rPr>
                <w:rFonts w:ascii="Arial" w:hAnsi="Arial" w:cs="Arial"/>
                <w:sz w:val="16"/>
                <w:szCs w:val="16"/>
              </w:rPr>
              <w:instrText> </w:instrText>
            </w:r>
            <w:r w:rsidR="004303C6">
              <w:rPr>
                <w:sz w:val="16"/>
                <w:szCs w:val="16"/>
              </w:rPr>
              <w:instrText>401. Compared with usual coverage, full coverage would result in greater quality-adjusted survival (0.14 quality-adjusted life years) and less resource use ($4011) per patient. Our results were sensitive to alterations in the risk reduction for post-myocardial infarction events from full coverage.\n            \n            \n              Conclusions</w:instrText>
            </w:r>
            <w:r w:rsidR="004303C6">
              <w:rPr>
                <w:rFonts w:ascii="Aptos" w:hAnsi="Aptos" w:cs="Aptos"/>
                <w:sz w:val="16"/>
                <w:szCs w:val="16"/>
              </w:rPr>
              <w:instrText>—</w:instrText>
            </w:r>
            <w:r w:rsidR="004303C6">
              <w:rPr>
                <w:sz w:val="16"/>
                <w:szCs w:val="16"/>
              </w:rPr>
              <w:instrText xml:space="preserve">\n              Providing full prescription drug coverage for evidence-based pharmacotherapy to commercially insured post-myocardial infarction patients has the potential to improve health outcomes and save money from the societal perspective over the long-term.\n            \n            \n              Clinical Trial Registration Information—\n              \n                https://www.clinicaltrials.gov\n                . Unique identifier: NCT00566774.","container-title":"Circulation: Cardiovascular Quality and Outcomes","DOI":"10.1161/CIRCOUTCOMES.114.001330","ISSN":"1941-7713, 1941-7705","issue":"3","journalAbbreviation":"Circ: Cardiovascular Quality and Outcomes","language":"en","page":"252-259","source":"DOI.org (Crossref)","title":"Long-Term Cost-Effectiveness of Providing Full Coverage for Preventive Medications After Myocardial Infarction","volume":"8","author":[{"family":"Ito","given":"Kouta"},{"family":"Avorn","given":"Jerry"},{"family":"Shrank","given":"William H."},{"family":"Toscano","given":"Michele"},{"family":"Spettel","given":"Claire"},{"family":"Brennan","given":"Troyen"},{"family":"Choudhry","given":"Niteesh K."}],"issued":{"date-parts":[["2015",5]]}}}],"schema":"https://github.com/citation-style-language/schema/raw/master/csl-citation.json"} </w:instrText>
            </w:r>
            <w:r w:rsidRPr="0015219D">
              <w:rPr>
                <w:sz w:val="16"/>
                <w:szCs w:val="16"/>
              </w:rPr>
              <w:fldChar w:fldCharType="separate"/>
            </w:r>
            <w:r w:rsidR="004303C6" w:rsidRPr="004303C6">
              <w:rPr>
                <w:rFonts w:ascii="Aptos" w:hAnsi="Aptos"/>
                <w:sz w:val="16"/>
              </w:rPr>
              <w:t>[29]</w:t>
            </w:r>
            <w:r w:rsidRPr="0015219D">
              <w:rPr>
                <w:sz w:val="16"/>
                <w:szCs w:val="16"/>
              </w:rPr>
              <w:fldChar w:fldCharType="end"/>
            </w:r>
          </w:p>
        </w:tc>
        <w:tc>
          <w:tcPr>
            <w:tcW w:w="1549" w:type="dxa"/>
            <w:vAlign w:val="center"/>
          </w:tcPr>
          <w:p w14:paraId="45A0262F" w14:textId="146ACF74" w:rsidR="009276EA" w:rsidRPr="0015219D" w:rsidRDefault="009276EA" w:rsidP="009276EA">
            <w:pPr>
              <w:jc w:val="center"/>
              <w:rPr>
                <w:sz w:val="16"/>
                <w:szCs w:val="16"/>
              </w:rPr>
            </w:pPr>
            <w:r w:rsidRPr="0015219D">
              <w:rPr>
                <w:sz w:val="16"/>
                <w:szCs w:val="16"/>
              </w:rPr>
              <w:t>Positive</w:t>
            </w:r>
          </w:p>
        </w:tc>
        <w:tc>
          <w:tcPr>
            <w:tcW w:w="1550" w:type="dxa"/>
            <w:noWrap/>
            <w:vAlign w:val="center"/>
            <w:hideMark/>
          </w:tcPr>
          <w:p w14:paraId="7E2B050B" w14:textId="351C6016" w:rsidR="009276EA" w:rsidRPr="0015219D" w:rsidRDefault="009276EA" w:rsidP="009276EA">
            <w:pPr>
              <w:jc w:val="center"/>
              <w:rPr>
                <w:rFonts w:ascii="Aptos Narrow" w:eastAsia="Times New Roman" w:hAnsi="Aptos Narrow" w:cs="Times New Roman"/>
                <w:color w:val="000000"/>
                <w:sz w:val="16"/>
                <w:szCs w:val="16"/>
                <w:lang w:eastAsia="en-GB"/>
              </w:rPr>
            </w:pPr>
            <w:r w:rsidRPr="0015219D">
              <w:rPr>
                <w:sz w:val="16"/>
                <w:szCs w:val="16"/>
              </w:rPr>
              <w:t>Positive</w:t>
            </w:r>
          </w:p>
        </w:tc>
      </w:tr>
    </w:tbl>
    <w:p w14:paraId="6F3722D6" w14:textId="77777777" w:rsidR="002D33CD" w:rsidRPr="0015219D" w:rsidRDefault="002D33CD" w:rsidP="00345971"/>
    <w:p w14:paraId="515028B9" w14:textId="77777777" w:rsidR="005279B7" w:rsidRPr="0015219D" w:rsidRDefault="005279B7" w:rsidP="00345971"/>
    <w:p w14:paraId="5C717FE5" w14:textId="77777777" w:rsidR="005279B7" w:rsidRPr="0015219D" w:rsidRDefault="005279B7" w:rsidP="00345971"/>
    <w:p w14:paraId="1E4125C2" w14:textId="77777777" w:rsidR="005279B7" w:rsidRPr="0015219D" w:rsidRDefault="005279B7" w:rsidP="00345971"/>
    <w:p w14:paraId="0C2CDAB0" w14:textId="77777777" w:rsidR="002D33CD" w:rsidRPr="0015219D" w:rsidRDefault="002D33CD" w:rsidP="00345971"/>
    <w:p w14:paraId="4452518D" w14:textId="77777777" w:rsidR="005279B7" w:rsidRPr="0015219D" w:rsidRDefault="005279B7" w:rsidP="002D33CD">
      <w:pPr>
        <w:pStyle w:val="Caption"/>
        <w:sectPr w:rsidR="005279B7" w:rsidRPr="0015219D" w:rsidSect="005279B7">
          <w:pgSz w:w="11901" w:h="16817"/>
          <w:pgMar w:top="1440" w:right="1440" w:bottom="1440" w:left="1440" w:header="709" w:footer="709" w:gutter="0"/>
          <w:cols w:space="708"/>
          <w:docGrid w:linePitch="360"/>
        </w:sectPr>
      </w:pPr>
    </w:p>
    <w:p w14:paraId="15DCB59B" w14:textId="499F03FA" w:rsidR="002D33CD" w:rsidRPr="0015219D" w:rsidRDefault="002D33CD" w:rsidP="002D33CD">
      <w:pPr>
        <w:pStyle w:val="Caption"/>
      </w:pPr>
      <w:r w:rsidRPr="0015219D">
        <w:lastRenderedPageBreak/>
        <w:t xml:space="preserve">Table </w:t>
      </w:r>
      <w:fldSimple w:instr=" SEQ Table \* ARABIC ">
        <w:r w:rsidR="00CF0428">
          <w:rPr>
            <w:noProof/>
          </w:rPr>
          <w:t>6</w:t>
        </w:r>
      </w:fldSimple>
      <w:r w:rsidRPr="0015219D">
        <w:t>. Studies reporting insurers costs and any other payer costs</w:t>
      </w:r>
    </w:p>
    <w:tbl>
      <w:tblPr>
        <w:tblStyle w:val="TableGrid"/>
        <w:tblW w:w="15494" w:type="dxa"/>
        <w:tblInd w:w="-788" w:type="dxa"/>
        <w:tblLayout w:type="fixed"/>
        <w:tblLook w:val="04A0" w:firstRow="1" w:lastRow="0" w:firstColumn="1" w:lastColumn="0" w:noHBand="0" w:noVBand="1"/>
      </w:tblPr>
      <w:tblGrid>
        <w:gridCol w:w="1549"/>
        <w:gridCol w:w="1549"/>
        <w:gridCol w:w="1549"/>
        <w:gridCol w:w="1549"/>
        <w:gridCol w:w="1549"/>
        <w:gridCol w:w="1549"/>
        <w:gridCol w:w="1550"/>
        <w:gridCol w:w="1550"/>
        <w:gridCol w:w="1550"/>
        <w:gridCol w:w="1550"/>
      </w:tblGrid>
      <w:tr w:rsidR="00CB3C00" w:rsidRPr="0015219D" w14:paraId="24368B7E" w14:textId="61E6EDD7" w:rsidTr="00381D21">
        <w:trPr>
          <w:trHeight w:val="567"/>
        </w:trPr>
        <w:tc>
          <w:tcPr>
            <w:tcW w:w="1549" w:type="dxa"/>
            <w:vAlign w:val="center"/>
            <w:hideMark/>
          </w:tcPr>
          <w:p w14:paraId="5CC4008A" w14:textId="77777777" w:rsidR="00CB3C00" w:rsidRPr="0015219D" w:rsidRDefault="00CB3C00" w:rsidP="00F6289B">
            <w:pPr>
              <w:jc w:val="center"/>
              <w:rPr>
                <w:rFonts w:ascii="Aptos Narrow" w:eastAsia="Times New Roman" w:hAnsi="Aptos Narrow" w:cs="Times New Roman"/>
                <w:b/>
                <w:bCs/>
                <w:color w:val="000000"/>
                <w:lang w:eastAsia="en-GB"/>
              </w:rPr>
            </w:pPr>
            <w:r w:rsidRPr="0015219D">
              <w:rPr>
                <w:b/>
                <w:bCs/>
                <w:sz w:val="16"/>
                <w:szCs w:val="16"/>
              </w:rPr>
              <w:t>Primary Author &amp; Accrual Period</w:t>
            </w:r>
          </w:p>
        </w:tc>
        <w:tc>
          <w:tcPr>
            <w:tcW w:w="1549" w:type="dxa"/>
            <w:vAlign w:val="center"/>
          </w:tcPr>
          <w:p w14:paraId="1BA98D9E" w14:textId="5E053714" w:rsidR="00CB3C00" w:rsidRPr="0015219D" w:rsidRDefault="00CB3C00" w:rsidP="00F6289B">
            <w:pPr>
              <w:jc w:val="center"/>
              <w:rPr>
                <w:b/>
                <w:bCs/>
                <w:sz w:val="16"/>
                <w:szCs w:val="16"/>
              </w:rPr>
            </w:pPr>
            <w:r w:rsidRPr="0015219D">
              <w:rPr>
                <w:b/>
                <w:bCs/>
                <w:sz w:val="16"/>
                <w:szCs w:val="16"/>
              </w:rPr>
              <w:t>Quality of life</w:t>
            </w:r>
          </w:p>
        </w:tc>
        <w:tc>
          <w:tcPr>
            <w:tcW w:w="1549" w:type="dxa"/>
            <w:vAlign w:val="center"/>
          </w:tcPr>
          <w:p w14:paraId="6A7FCB78" w14:textId="3A92B072" w:rsidR="00CB3C00" w:rsidRPr="0015219D" w:rsidRDefault="00CB3C00" w:rsidP="00F6289B">
            <w:pPr>
              <w:jc w:val="center"/>
              <w:rPr>
                <w:b/>
                <w:bCs/>
                <w:sz w:val="16"/>
                <w:szCs w:val="16"/>
              </w:rPr>
            </w:pPr>
            <w:r w:rsidRPr="0015219D">
              <w:rPr>
                <w:b/>
                <w:bCs/>
                <w:sz w:val="16"/>
                <w:szCs w:val="16"/>
              </w:rPr>
              <w:t>Disease-specific outcomes</w:t>
            </w:r>
          </w:p>
        </w:tc>
        <w:tc>
          <w:tcPr>
            <w:tcW w:w="1549" w:type="dxa"/>
            <w:vAlign w:val="center"/>
          </w:tcPr>
          <w:p w14:paraId="3FE02048" w14:textId="30BEB9E1" w:rsidR="00CB3C00" w:rsidRPr="0015219D" w:rsidRDefault="00CB3C00" w:rsidP="00F6289B">
            <w:pPr>
              <w:jc w:val="center"/>
              <w:rPr>
                <w:b/>
                <w:bCs/>
                <w:sz w:val="16"/>
                <w:szCs w:val="16"/>
              </w:rPr>
            </w:pPr>
            <w:r w:rsidRPr="0015219D">
              <w:rPr>
                <w:b/>
                <w:bCs/>
                <w:sz w:val="16"/>
                <w:szCs w:val="16"/>
              </w:rPr>
              <w:t>Cardiovascular events</w:t>
            </w:r>
          </w:p>
        </w:tc>
        <w:tc>
          <w:tcPr>
            <w:tcW w:w="1549" w:type="dxa"/>
            <w:vAlign w:val="center"/>
          </w:tcPr>
          <w:p w14:paraId="376B9F92" w14:textId="25D9E5AD" w:rsidR="00CB3C00" w:rsidRPr="0015219D" w:rsidRDefault="00CB3C00" w:rsidP="00F6289B">
            <w:pPr>
              <w:jc w:val="center"/>
              <w:rPr>
                <w:b/>
                <w:bCs/>
                <w:sz w:val="16"/>
                <w:szCs w:val="16"/>
              </w:rPr>
            </w:pPr>
            <w:r w:rsidRPr="0015219D">
              <w:rPr>
                <w:b/>
                <w:bCs/>
                <w:sz w:val="16"/>
                <w:szCs w:val="16"/>
              </w:rPr>
              <w:t>Healthcare resource usage</w:t>
            </w:r>
          </w:p>
        </w:tc>
        <w:tc>
          <w:tcPr>
            <w:tcW w:w="1549" w:type="dxa"/>
            <w:noWrap/>
            <w:vAlign w:val="center"/>
            <w:hideMark/>
          </w:tcPr>
          <w:p w14:paraId="66559E00" w14:textId="283ABBFE" w:rsidR="00CB3C00" w:rsidRPr="0015219D" w:rsidRDefault="00CB3C00" w:rsidP="00F6289B">
            <w:pPr>
              <w:jc w:val="center"/>
              <w:rPr>
                <w:rFonts w:ascii="Aptos Narrow" w:eastAsia="Times New Roman" w:hAnsi="Aptos Narrow" w:cs="Times New Roman"/>
                <w:b/>
                <w:bCs/>
                <w:color w:val="000000"/>
                <w:lang w:eastAsia="en-GB"/>
              </w:rPr>
            </w:pPr>
            <w:r w:rsidRPr="0015219D">
              <w:rPr>
                <w:b/>
                <w:bCs/>
                <w:sz w:val="16"/>
                <w:szCs w:val="16"/>
              </w:rPr>
              <w:t>Treatment adherence</w:t>
            </w:r>
          </w:p>
        </w:tc>
        <w:tc>
          <w:tcPr>
            <w:tcW w:w="1550" w:type="dxa"/>
            <w:vAlign w:val="center"/>
            <w:hideMark/>
          </w:tcPr>
          <w:p w14:paraId="225AF2E9" w14:textId="77777777" w:rsidR="00CB3C00" w:rsidRPr="0015219D" w:rsidRDefault="00CB3C00" w:rsidP="00F6289B">
            <w:pPr>
              <w:jc w:val="center"/>
              <w:rPr>
                <w:rFonts w:ascii="Aptos Narrow" w:eastAsia="Times New Roman" w:hAnsi="Aptos Narrow" w:cs="Times New Roman"/>
                <w:b/>
                <w:bCs/>
                <w:color w:val="000000"/>
                <w:lang w:eastAsia="en-GB"/>
              </w:rPr>
            </w:pPr>
            <w:r w:rsidRPr="0015219D">
              <w:rPr>
                <w:b/>
                <w:bCs/>
                <w:sz w:val="16"/>
                <w:szCs w:val="16"/>
              </w:rPr>
              <w:t>Patients’ costs</w:t>
            </w:r>
          </w:p>
        </w:tc>
        <w:tc>
          <w:tcPr>
            <w:tcW w:w="1550" w:type="dxa"/>
            <w:vAlign w:val="center"/>
            <w:hideMark/>
          </w:tcPr>
          <w:p w14:paraId="16259D2E" w14:textId="77777777" w:rsidR="00CB3C00" w:rsidRPr="0015219D" w:rsidRDefault="00CB3C00" w:rsidP="00F6289B">
            <w:pPr>
              <w:jc w:val="center"/>
              <w:rPr>
                <w:rFonts w:ascii="Aptos Narrow" w:eastAsia="Times New Roman" w:hAnsi="Aptos Narrow" w:cs="Times New Roman"/>
                <w:b/>
                <w:bCs/>
                <w:color w:val="000000"/>
                <w:lang w:eastAsia="en-GB"/>
              </w:rPr>
            </w:pPr>
            <w:r w:rsidRPr="0015219D">
              <w:rPr>
                <w:b/>
                <w:bCs/>
                <w:sz w:val="16"/>
                <w:szCs w:val="16"/>
              </w:rPr>
              <w:t>Insurers’ costs</w:t>
            </w:r>
          </w:p>
        </w:tc>
        <w:tc>
          <w:tcPr>
            <w:tcW w:w="1550" w:type="dxa"/>
            <w:vAlign w:val="center"/>
            <w:hideMark/>
          </w:tcPr>
          <w:p w14:paraId="3C0B9A98" w14:textId="43C94086" w:rsidR="00CB3C00" w:rsidRPr="0015219D" w:rsidRDefault="00CB3C00" w:rsidP="00F6289B">
            <w:pPr>
              <w:jc w:val="center"/>
              <w:rPr>
                <w:rFonts w:ascii="Aptos Narrow" w:eastAsia="Times New Roman" w:hAnsi="Aptos Narrow" w:cs="Times New Roman"/>
                <w:b/>
                <w:bCs/>
                <w:color w:val="000000"/>
                <w:lang w:eastAsia="en-GB"/>
              </w:rPr>
            </w:pPr>
            <w:r w:rsidRPr="0015219D">
              <w:rPr>
                <w:b/>
                <w:bCs/>
                <w:sz w:val="16"/>
                <w:szCs w:val="16"/>
              </w:rPr>
              <w:t>Combined costs</w:t>
            </w:r>
          </w:p>
        </w:tc>
        <w:tc>
          <w:tcPr>
            <w:tcW w:w="1550" w:type="dxa"/>
            <w:vAlign w:val="center"/>
          </w:tcPr>
          <w:p w14:paraId="733F3A87" w14:textId="35763081" w:rsidR="00CB3C00" w:rsidRPr="0015219D" w:rsidRDefault="007C4A01" w:rsidP="00F6289B">
            <w:pPr>
              <w:jc w:val="center"/>
              <w:rPr>
                <w:b/>
                <w:bCs/>
                <w:sz w:val="16"/>
                <w:szCs w:val="16"/>
              </w:rPr>
            </w:pPr>
            <w:r w:rsidRPr="0015219D">
              <w:rPr>
                <w:b/>
                <w:bCs/>
                <w:sz w:val="16"/>
                <w:szCs w:val="16"/>
              </w:rPr>
              <w:t>Societal costs</w:t>
            </w:r>
          </w:p>
        </w:tc>
      </w:tr>
      <w:tr w:rsidR="00EC076F" w:rsidRPr="0015219D" w14:paraId="3BCBB8E8" w14:textId="5B6D4C80" w:rsidTr="00381D21">
        <w:trPr>
          <w:trHeight w:val="284"/>
        </w:trPr>
        <w:tc>
          <w:tcPr>
            <w:tcW w:w="1549" w:type="dxa"/>
          </w:tcPr>
          <w:p w14:paraId="03BC607B" w14:textId="3D336DD4" w:rsidR="00EC076F" w:rsidRPr="0015219D" w:rsidRDefault="00EC076F" w:rsidP="00381D21">
            <w:pPr>
              <w:rPr>
                <w:rFonts w:ascii="Aptos Narrow" w:eastAsia="Times New Roman" w:hAnsi="Aptos Narrow" w:cs="Times New Roman"/>
                <w:color w:val="000000"/>
                <w:sz w:val="16"/>
                <w:szCs w:val="16"/>
                <w:lang w:eastAsia="en-GB"/>
              </w:rPr>
            </w:pPr>
            <w:r w:rsidRPr="0015219D">
              <w:rPr>
                <w:sz w:val="16"/>
                <w:szCs w:val="16"/>
              </w:rPr>
              <w:t xml:space="preserve">Miao 2019 </w:t>
            </w:r>
            <w:r w:rsidRPr="0015219D">
              <w:rPr>
                <w:sz w:val="16"/>
                <w:szCs w:val="16"/>
              </w:rPr>
              <w:fldChar w:fldCharType="begin"/>
            </w:r>
            <w:r w:rsidR="004303C6">
              <w:rPr>
                <w:sz w:val="16"/>
                <w:szCs w:val="16"/>
              </w:rPr>
              <w:instrText xml:space="preserve"> ADDIN ZOTERO_ITEM CSL_CITATION {"citationID":"1yTK1JN7","properties":{"formattedCitation":"[20]","plainCitation":"[20]","noteIndex":0},"citationItems":[{"id":45968,"uris":["http://zotero.org/users/11163297/items/JLKXKYCF"],"itemData":{"id":45968,"type":"article-journal","container-title":"Journal of Medical Economics","DOI":"10.1080/13696998.2018.1558864","ISSN":"1369-6998, 1941-837X","issue":"3","journalAbbreviation":"Journal of Medical Economics","language":"en","page":"245-251","source":"DOI.org (Crossref)","title":"Constructing a value-based healthcare system for hypertensive patients through changing payment mode: evidence from a comparative study in rural China","title-short":"Constructing a value-based healthcare system for hypertensive patients through changing payment mode","volume":"22","author":[{"family":"Miao","given":"Yudong"},{"family":"Yuan","given":"Xiangdong"},{"family":"Gu","given":"Jianqin"},{"family":"Zhang","given":"Liang"},{"family":"He","given":"Ruibo"},{"family":"Sandeep","given":"Sandeep"},{"family":"Wu","given":"Jian"}],"issued":{"date-parts":[["2019",3,4]]}}}],"schema":"https://github.com/citation-style-language/schema/raw/master/csl-citation.json"} </w:instrText>
            </w:r>
            <w:r w:rsidRPr="0015219D">
              <w:rPr>
                <w:sz w:val="16"/>
                <w:szCs w:val="16"/>
              </w:rPr>
              <w:fldChar w:fldCharType="separate"/>
            </w:r>
            <w:r w:rsidR="004303C6" w:rsidRPr="004303C6">
              <w:rPr>
                <w:rFonts w:ascii="Aptos" w:hAnsi="Aptos"/>
                <w:sz w:val="16"/>
              </w:rPr>
              <w:t>[20]</w:t>
            </w:r>
            <w:r w:rsidRPr="0015219D">
              <w:rPr>
                <w:sz w:val="16"/>
                <w:szCs w:val="16"/>
              </w:rPr>
              <w:fldChar w:fldCharType="end"/>
            </w:r>
          </w:p>
        </w:tc>
        <w:tc>
          <w:tcPr>
            <w:tcW w:w="1549" w:type="dxa"/>
            <w:vAlign w:val="center"/>
          </w:tcPr>
          <w:p w14:paraId="77A2D3B8" w14:textId="091EEA70" w:rsidR="00EC076F" w:rsidRPr="0015219D" w:rsidRDefault="00EC076F" w:rsidP="00EC076F">
            <w:pPr>
              <w:jc w:val="center"/>
              <w:rPr>
                <w:sz w:val="16"/>
                <w:szCs w:val="16"/>
              </w:rPr>
            </w:pPr>
            <w:r w:rsidRPr="0015219D">
              <w:rPr>
                <w:sz w:val="16"/>
                <w:szCs w:val="16"/>
              </w:rPr>
              <w:t>No reported</w:t>
            </w:r>
          </w:p>
        </w:tc>
        <w:tc>
          <w:tcPr>
            <w:tcW w:w="1549" w:type="dxa"/>
            <w:vAlign w:val="center"/>
          </w:tcPr>
          <w:p w14:paraId="514549A8" w14:textId="2887D344" w:rsidR="00EC076F" w:rsidRPr="0015219D" w:rsidRDefault="00EC076F" w:rsidP="00EC076F">
            <w:pPr>
              <w:jc w:val="center"/>
              <w:rPr>
                <w:sz w:val="16"/>
                <w:szCs w:val="16"/>
              </w:rPr>
            </w:pPr>
            <w:r w:rsidRPr="0015219D">
              <w:rPr>
                <w:sz w:val="16"/>
                <w:szCs w:val="16"/>
              </w:rPr>
              <w:t>Positive</w:t>
            </w:r>
          </w:p>
        </w:tc>
        <w:tc>
          <w:tcPr>
            <w:tcW w:w="1549" w:type="dxa"/>
            <w:vAlign w:val="center"/>
          </w:tcPr>
          <w:p w14:paraId="28AF4D47" w14:textId="1FEDCA53" w:rsidR="00EC076F" w:rsidRPr="0015219D" w:rsidRDefault="00EC076F" w:rsidP="00EC076F">
            <w:pPr>
              <w:jc w:val="center"/>
              <w:rPr>
                <w:sz w:val="16"/>
                <w:szCs w:val="16"/>
              </w:rPr>
            </w:pPr>
            <w:r w:rsidRPr="0015219D">
              <w:rPr>
                <w:sz w:val="16"/>
                <w:szCs w:val="16"/>
              </w:rPr>
              <w:t>Negative</w:t>
            </w:r>
          </w:p>
        </w:tc>
        <w:tc>
          <w:tcPr>
            <w:tcW w:w="1549" w:type="dxa"/>
            <w:vAlign w:val="center"/>
          </w:tcPr>
          <w:p w14:paraId="2D7B1480" w14:textId="334CE2C8" w:rsidR="00EC076F" w:rsidRPr="0015219D" w:rsidRDefault="00EC076F" w:rsidP="00EC076F">
            <w:pPr>
              <w:jc w:val="center"/>
              <w:rPr>
                <w:sz w:val="16"/>
                <w:szCs w:val="16"/>
              </w:rPr>
            </w:pPr>
            <w:r w:rsidRPr="0015219D">
              <w:rPr>
                <w:sz w:val="16"/>
                <w:szCs w:val="16"/>
              </w:rPr>
              <w:t>Negative</w:t>
            </w:r>
          </w:p>
        </w:tc>
        <w:tc>
          <w:tcPr>
            <w:tcW w:w="1549" w:type="dxa"/>
            <w:noWrap/>
            <w:vAlign w:val="center"/>
          </w:tcPr>
          <w:p w14:paraId="6CCDFFAF" w14:textId="56246989" w:rsidR="00EC076F" w:rsidRPr="0015219D" w:rsidRDefault="00EC076F" w:rsidP="00EC076F">
            <w:pPr>
              <w:jc w:val="center"/>
              <w:rPr>
                <w:rFonts w:ascii="Aptos Narrow" w:eastAsia="Times New Roman" w:hAnsi="Aptos Narrow" w:cs="Times New Roman"/>
                <w:color w:val="000000"/>
                <w:sz w:val="16"/>
                <w:szCs w:val="16"/>
                <w:lang w:eastAsia="en-GB"/>
              </w:rPr>
            </w:pPr>
            <w:r w:rsidRPr="0015219D">
              <w:rPr>
                <w:sz w:val="16"/>
                <w:szCs w:val="16"/>
              </w:rPr>
              <w:t>No reported</w:t>
            </w:r>
          </w:p>
        </w:tc>
        <w:tc>
          <w:tcPr>
            <w:tcW w:w="1550" w:type="dxa"/>
            <w:noWrap/>
            <w:vAlign w:val="center"/>
          </w:tcPr>
          <w:p w14:paraId="70A5C140" w14:textId="4A7E43AF" w:rsidR="00EC076F" w:rsidRPr="0015219D" w:rsidRDefault="00EC076F" w:rsidP="00EC076F">
            <w:pPr>
              <w:jc w:val="center"/>
              <w:rPr>
                <w:rFonts w:ascii="Aptos Narrow" w:eastAsia="Times New Roman" w:hAnsi="Aptos Narrow" w:cs="Times New Roman"/>
                <w:color w:val="000000"/>
                <w:sz w:val="16"/>
                <w:szCs w:val="16"/>
                <w:lang w:eastAsia="en-GB"/>
              </w:rPr>
            </w:pPr>
            <w:r w:rsidRPr="0015219D">
              <w:rPr>
                <w:sz w:val="16"/>
                <w:szCs w:val="16"/>
              </w:rPr>
              <w:t>Positive</w:t>
            </w:r>
          </w:p>
        </w:tc>
        <w:tc>
          <w:tcPr>
            <w:tcW w:w="1550" w:type="dxa"/>
            <w:noWrap/>
            <w:vAlign w:val="center"/>
          </w:tcPr>
          <w:p w14:paraId="21F3A086" w14:textId="3929066B" w:rsidR="00EC076F" w:rsidRPr="0015219D" w:rsidRDefault="00EC076F" w:rsidP="00EC076F">
            <w:pPr>
              <w:jc w:val="center"/>
              <w:rPr>
                <w:rFonts w:ascii="Aptos Narrow" w:eastAsia="Times New Roman" w:hAnsi="Aptos Narrow" w:cs="Times New Roman"/>
                <w:color w:val="000000"/>
                <w:sz w:val="16"/>
                <w:szCs w:val="16"/>
                <w:lang w:eastAsia="en-GB"/>
              </w:rPr>
            </w:pPr>
            <w:r w:rsidRPr="0015219D">
              <w:rPr>
                <w:sz w:val="16"/>
                <w:szCs w:val="16"/>
              </w:rPr>
              <w:t>Positive</w:t>
            </w:r>
          </w:p>
        </w:tc>
        <w:tc>
          <w:tcPr>
            <w:tcW w:w="1550" w:type="dxa"/>
            <w:noWrap/>
            <w:vAlign w:val="center"/>
          </w:tcPr>
          <w:p w14:paraId="1A61FA4A" w14:textId="4290E0C1" w:rsidR="00EC076F" w:rsidRPr="0015219D" w:rsidRDefault="00EC076F" w:rsidP="00EC076F">
            <w:pPr>
              <w:jc w:val="center"/>
              <w:rPr>
                <w:rFonts w:ascii="Aptos Narrow" w:eastAsia="Times New Roman" w:hAnsi="Aptos Narrow" w:cs="Times New Roman"/>
                <w:color w:val="000000"/>
                <w:sz w:val="16"/>
                <w:szCs w:val="16"/>
                <w:lang w:eastAsia="en-GB"/>
              </w:rPr>
            </w:pPr>
            <w:r w:rsidRPr="0015219D">
              <w:rPr>
                <w:sz w:val="16"/>
                <w:szCs w:val="16"/>
              </w:rPr>
              <w:t>Positive</w:t>
            </w:r>
          </w:p>
        </w:tc>
        <w:tc>
          <w:tcPr>
            <w:tcW w:w="1550" w:type="dxa"/>
            <w:vAlign w:val="center"/>
          </w:tcPr>
          <w:p w14:paraId="0B1CB906" w14:textId="18A9017E" w:rsidR="00EC076F" w:rsidRPr="0015219D" w:rsidRDefault="00EC076F" w:rsidP="00EC076F">
            <w:pPr>
              <w:jc w:val="center"/>
              <w:rPr>
                <w:sz w:val="16"/>
                <w:szCs w:val="16"/>
              </w:rPr>
            </w:pPr>
            <w:r w:rsidRPr="0015219D">
              <w:rPr>
                <w:sz w:val="16"/>
                <w:szCs w:val="16"/>
              </w:rPr>
              <w:t>No reported</w:t>
            </w:r>
          </w:p>
        </w:tc>
      </w:tr>
      <w:tr w:rsidR="00EC076F" w:rsidRPr="0015219D" w14:paraId="545BCB3B" w14:textId="041BE144" w:rsidTr="00381D21">
        <w:trPr>
          <w:trHeight w:val="284"/>
        </w:trPr>
        <w:tc>
          <w:tcPr>
            <w:tcW w:w="1549" w:type="dxa"/>
          </w:tcPr>
          <w:p w14:paraId="2049932A" w14:textId="6F789572" w:rsidR="00EC076F" w:rsidRPr="0015219D" w:rsidRDefault="00EC076F" w:rsidP="00381D21">
            <w:pPr>
              <w:rPr>
                <w:sz w:val="16"/>
                <w:szCs w:val="16"/>
              </w:rPr>
            </w:pPr>
            <w:r w:rsidRPr="0015219D">
              <w:rPr>
                <w:sz w:val="16"/>
                <w:szCs w:val="16"/>
              </w:rPr>
              <w:t xml:space="preserve">Choudhry 2008 </w:t>
            </w:r>
            <w:r w:rsidRPr="0015219D">
              <w:rPr>
                <w:sz w:val="16"/>
                <w:szCs w:val="16"/>
              </w:rPr>
              <w:fldChar w:fldCharType="begin"/>
            </w:r>
            <w:r w:rsidR="004303C6">
              <w:rPr>
                <w:sz w:val="16"/>
                <w:szCs w:val="16"/>
              </w:rPr>
              <w:instrText xml:space="preserve"> ADDIN ZOTERO_ITEM CSL_CITATION {"citationID":"WImQ1OrK","properties":{"formattedCitation":"[21]","plainCitation":"[21]","noteIndex":0},"citationItems":[{"id":45969,"uris":["http://zotero.org/users/11163297/items/JIUXNFNN"],"itemData":{"id":45969,"type":"article-journal","abstract":"Background—\n              \n              Effective therapies for the secondary prevention of coronary heart disease–related events are significantly underused, and attempts to improve adherence have often yielded disappointing results. Elimination of patient out-of-pocket costs may be an effective strategy to enhance medication use. We sought to estimate the incremental cost-effectiveness of providing full coverage for aspirin, β-blockers, angiotensin-converting enzyme inhibitors or angiotensin receptor blockers, and statins (combination pharmacotherapy) to individuals enrolled in the Medicare drug benefit program after acute myocardial infarction.\n            \n            \n              \n                Methods and Results—\n              \n              We created a Markov cost-effectiveness model to estimate the incremental cost-effectiveness of providing Medicare beneficiaries with full coverage for combination pharmacotherapy compared with current coverage under the Medicare Part D program. Our analysis was conducted from the societal perspective and considered a lifetime time horizon. In a sensitivity analysis, we repeated our analysis from the perspective of Medicare. In the model, post–myocardial infarction Medicare beneficiaries who received usual prescription drug coverage under the Part D program lived an average of 8.21 quality-adjusted life-years after their initial event, incurring coronary heart disease–related medical costs of $114 000. Those who received prescription drug coverage without deductibles or copayments lived an average of 8.56 quality-adjusted life-years and incurred $111 600 in coronary heart disease–related costs. Compared with current prescription drug coverage, full coverage for post–myocardial infarction secondary prevention therapies would result in greater functional life expectancy (0.35 quality-adjusted life-year) and less resource use ($2500). From the perspective of Medicare, full drug coverage was highly cost-effective ($7182/quality-adjusted life-year) but not cost saving.\n            \n            \n              \n                Conclusions—\n              \n              Our analysis suggests that providing full coverage for combination therapy to post–myocardial infarction Medicare beneficiaries would save both lives and money from the societal perspective.","container-title":"Circulation","DOI":"10.1161/CIRCULATIONAHA.107.735605","ISSN":"0009-7322, 1524-4539","issue":"10","journalAbbreviation":"Circulation","language":"en","page":"1261-1268","source":"DOI.org (Crossref)","title":"Cost-Effectiveness of Providing Full Drug Coverage to Increase Medication Adherence in Post–Myocardial Infarction Medicare Beneficiaries","volume":"117","author":[{"family":"Choudhry","given":"Niteesh K."},{"family":"Patrick","given":"Amanda R."},{"family":"Antman","given":"Elliott M."},{"family":"Avorn","given":"Jerry"},{"family":"Shrank","given":"William H."}],"issued":{"date-parts":[["2008",3,11]]}}}],"schema":"https://github.com/citation-style-language/schema/raw/master/csl-citation.json"} </w:instrText>
            </w:r>
            <w:r w:rsidRPr="0015219D">
              <w:rPr>
                <w:sz w:val="16"/>
                <w:szCs w:val="16"/>
              </w:rPr>
              <w:fldChar w:fldCharType="separate"/>
            </w:r>
            <w:r w:rsidR="004303C6" w:rsidRPr="004303C6">
              <w:rPr>
                <w:rFonts w:ascii="Aptos" w:hAnsi="Aptos"/>
                <w:sz w:val="16"/>
              </w:rPr>
              <w:t>[21]</w:t>
            </w:r>
            <w:r w:rsidRPr="0015219D">
              <w:rPr>
                <w:sz w:val="16"/>
                <w:szCs w:val="16"/>
              </w:rPr>
              <w:fldChar w:fldCharType="end"/>
            </w:r>
          </w:p>
        </w:tc>
        <w:tc>
          <w:tcPr>
            <w:tcW w:w="1549" w:type="dxa"/>
            <w:vAlign w:val="center"/>
          </w:tcPr>
          <w:p w14:paraId="7DC78577" w14:textId="02147AF2" w:rsidR="00EC076F" w:rsidRPr="0015219D" w:rsidRDefault="00EC076F" w:rsidP="00EC076F">
            <w:pPr>
              <w:jc w:val="center"/>
              <w:rPr>
                <w:sz w:val="16"/>
                <w:szCs w:val="16"/>
              </w:rPr>
            </w:pPr>
            <w:r w:rsidRPr="0015219D">
              <w:rPr>
                <w:sz w:val="16"/>
                <w:szCs w:val="16"/>
              </w:rPr>
              <w:t>Positive</w:t>
            </w:r>
          </w:p>
        </w:tc>
        <w:tc>
          <w:tcPr>
            <w:tcW w:w="1549" w:type="dxa"/>
            <w:vAlign w:val="center"/>
          </w:tcPr>
          <w:p w14:paraId="5BE322E2" w14:textId="7DC0A6F9" w:rsidR="00EC076F" w:rsidRPr="0015219D" w:rsidRDefault="00EC076F" w:rsidP="00EC076F">
            <w:pPr>
              <w:jc w:val="center"/>
              <w:rPr>
                <w:sz w:val="16"/>
                <w:szCs w:val="16"/>
              </w:rPr>
            </w:pPr>
            <w:r w:rsidRPr="0015219D">
              <w:rPr>
                <w:sz w:val="16"/>
                <w:szCs w:val="16"/>
              </w:rPr>
              <w:t>No reported</w:t>
            </w:r>
          </w:p>
        </w:tc>
        <w:tc>
          <w:tcPr>
            <w:tcW w:w="1549" w:type="dxa"/>
            <w:vAlign w:val="center"/>
          </w:tcPr>
          <w:p w14:paraId="7B7DB918" w14:textId="0077A6FA" w:rsidR="00EC076F" w:rsidRPr="0015219D" w:rsidRDefault="00EC076F" w:rsidP="00EC076F">
            <w:pPr>
              <w:jc w:val="center"/>
              <w:rPr>
                <w:sz w:val="16"/>
                <w:szCs w:val="16"/>
              </w:rPr>
            </w:pPr>
            <w:r w:rsidRPr="0015219D">
              <w:rPr>
                <w:sz w:val="16"/>
                <w:szCs w:val="16"/>
              </w:rPr>
              <w:t>Positive</w:t>
            </w:r>
          </w:p>
        </w:tc>
        <w:tc>
          <w:tcPr>
            <w:tcW w:w="1549" w:type="dxa"/>
            <w:vAlign w:val="center"/>
          </w:tcPr>
          <w:p w14:paraId="6DC659B4" w14:textId="27A4F0B1" w:rsidR="00EC076F" w:rsidRPr="0015219D" w:rsidRDefault="00EC076F" w:rsidP="00EC076F">
            <w:pPr>
              <w:jc w:val="center"/>
              <w:rPr>
                <w:sz w:val="16"/>
                <w:szCs w:val="16"/>
              </w:rPr>
            </w:pPr>
            <w:r w:rsidRPr="0015219D">
              <w:rPr>
                <w:sz w:val="16"/>
                <w:szCs w:val="16"/>
              </w:rPr>
              <w:t>No reported</w:t>
            </w:r>
          </w:p>
        </w:tc>
        <w:tc>
          <w:tcPr>
            <w:tcW w:w="1549" w:type="dxa"/>
            <w:noWrap/>
            <w:vAlign w:val="center"/>
          </w:tcPr>
          <w:p w14:paraId="419F7B63" w14:textId="403A62C9" w:rsidR="00EC076F" w:rsidRPr="0015219D" w:rsidRDefault="00EC076F" w:rsidP="00EC076F">
            <w:pPr>
              <w:jc w:val="center"/>
              <w:rPr>
                <w:sz w:val="16"/>
                <w:szCs w:val="16"/>
              </w:rPr>
            </w:pPr>
            <w:r w:rsidRPr="0015219D">
              <w:rPr>
                <w:sz w:val="16"/>
                <w:szCs w:val="16"/>
              </w:rPr>
              <w:t>No reported</w:t>
            </w:r>
          </w:p>
        </w:tc>
        <w:tc>
          <w:tcPr>
            <w:tcW w:w="1550" w:type="dxa"/>
            <w:noWrap/>
            <w:vAlign w:val="center"/>
          </w:tcPr>
          <w:p w14:paraId="49DCBC03" w14:textId="08196150" w:rsidR="00EC076F" w:rsidRPr="0015219D" w:rsidRDefault="00EC076F" w:rsidP="00EC076F">
            <w:pPr>
              <w:jc w:val="center"/>
              <w:rPr>
                <w:sz w:val="16"/>
                <w:szCs w:val="16"/>
              </w:rPr>
            </w:pPr>
            <w:r w:rsidRPr="0015219D">
              <w:rPr>
                <w:sz w:val="16"/>
                <w:szCs w:val="16"/>
              </w:rPr>
              <w:t>No reported</w:t>
            </w:r>
          </w:p>
        </w:tc>
        <w:tc>
          <w:tcPr>
            <w:tcW w:w="1550" w:type="dxa"/>
            <w:noWrap/>
            <w:vAlign w:val="center"/>
          </w:tcPr>
          <w:p w14:paraId="3425A43E" w14:textId="0F056F08" w:rsidR="00EC076F" w:rsidRPr="0015219D" w:rsidRDefault="00EC076F" w:rsidP="00EC076F">
            <w:pPr>
              <w:jc w:val="center"/>
              <w:rPr>
                <w:sz w:val="16"/>
                <w:szCs w:val="16"/>
              </w:rPr>
            </w:pPr>
            <w:r w:rsidRPr="0015219D">
              <w:rPr>
                <w:sz w:val="16"/>
                <w:szCs w:val="16"/>
              </w:rPr>
              <w:t>Negative</w:t>
            </w:r>
          </w:p>
        </w:tc>
        <w:tc>
          <w:tcPr>
            <w:tcW w:w="1550" w:type="dxa"/>
            <w:noWrap/>
            <w:vAlign w:val="center"/>
          </w:tcPr>
          <w:p w14:paraId="231AC09B" w14:textId="0CC41183" w:rsidR="00EC076F" w:rsidRPr="0015219D" w:rsidRDefault="00EC076F" w:rsidP="00EC076F">
            <w:pPr>
              <w:jc w:val="center"/>
              <w:rPr>
                <w:sz w:val="16"/>
                <w:szCs w:val="16"/>
              </w:rPr>
            </w:pPr>
            <w:r w:rsidRPr="0015219D">
              <w:rPr>
                <w:sz w:val="16"/>
                <w:szCs w:val="16"/>
              </w:rPr>
              <w:t>No reported</w:t>
            </w:r>
          </w:p>
        </w:tc>
        <w:tc>
          <w:tcPr>
            <w:tcW w:w="1550" w:type="dxa"/>
            <w:vAlign w:val="center"/>
          </w:tcPr>
          <w:p w14:paraId="3C9DAC92" w14:textId="00748D6A" w:rsidR="00EC076F" w:rsidRPr="0015219D" w:rsidRDefault="00C4142C" w:rsidP="00EC076F">
            <w:pPr>
              <w:jc w:val="center"/>
              <w:rPr>
                <w:sz w:val="16"/>
                <w:szCs w:val="16"/>
              </w:rPr>
            </w:pPr>
            <w:r w:rsidRPr="0015219D">
              <w:rPr>
                <w:sz w:val="16"/>
                <w:szCs w:val="16"/>
              </w:rPr>
              <w:t>Positive</w:t>
            </w:r>
          </w:p>
        </w:tc>
      </w:tr>
      <w:tr w:rsidR="00EC076F" w:rsidRPr="0015219D" w14:paraId="285B9709" w14:textId="2166F052" w:rsidTr="00381D21">
        <w:trPr>
          <w:trHeight w:val="284"/>
        </w:trPr>
        <w:tc>
          <w:tcPr>
            <w:tcW w:w="1549" w:type="dxa"/>
          </w:tcPr>
          <w:p w14:paraId="1C76C688" w14:textId="35D7AED3" w:rsidR="00EC076F" w:rsidRPr="0015219D" w:rsidRDefault="00EC076F" w:rsidP="00381D21">
            <w:pPr>
              <w:rPr>
                <w:rFonts w:ascii="Aptos Narrow" w:eastAsia="Times New Roman" w:hAnsi="Aptos Narrow" w:cs="Times New Roman"/>
                <w:color w:val="000000"/>
                <w:sz w:val="16"/>
                <w:szCs w:val="16"/>
                <w:lang w:eastAsia="en-GB"/>
              </w:rPr>
            </w:pPr>
            <w:r w:rsidRPr="0015219D">
              <w:rPr>
                <w:sz w:val="16"/>
                <w:szCs w:val="16"/>
              </w:rPr>
              <w:t xml:space="preserve">Campbell 2023 </w:t>
            </w:r>
            <w:r w:rsidRPr="0015219D">
              <w:rPr>
                <w:sz w:val="16"/>
                <w:szCs w:val="16"/>
              </w:rPr>
              <w:fldChar w:fldCharType="begin"/>
            </w:r>
            <w:r w:rsidR="004303C6">
              <w:rPr>
                <w:sz w:val="16"/>
                <w:szCs w:val="16"/>
              </w:rPr>
              <w:instrText xml:space="preserve"> ADDIN ZOTERO_ITEM CSL_CITATION {"citationID":"hO2Wkbzb","properties":{"formattedCitation":"[22]","plainCitation":"[22]","noteIndex":0},"citationItems":[{"id":45974,"uris":["http://zotero.org/users/11163297/items/M3IAHJKD"],"itemData":{"id":45974,"type":"article-journal","abstract":"Background:\n              One in eight people with heart disease has poor medication adherence that, in part, is related to copayment costs. This study tested whether eliminating copayments for high-value medications among low-income older adults at high cardiovascular risk would improve clinical outcomes.\n            \n            \n              Methods:\n              This randomized 2×2 factorial trial studied 2 distinct interventions in Alberta, Canada: eliminating copayments for high-value preventive medications and a self-management education and support program (reported separately). The findings for the first intervention, which waived the usual 30% copayment on 15 medication classes commonly used to reduce cardiovascular events, compared with usual copayment, is reported here. The primary outcome was the composite of death, myocardial infarction, stroke, coronary revascularization, and cardiovascular-related hospitalizations over a 3-year follow-up. Rates of the primary outcome and its components were compared using negative binomial regression. Secondary outcomes included quality of life (Euroqol 5-dimension index score), medication adherence, and overall health care costs.\n            \n            \n              Results:\n              \n                A total of 4761 individuals were randomized and followed for a median of 36 months. There was no evidence of statistical interaction (\n                P\n                =0.99) or of a synergistic effect between the 2 interventions in the factorial trial with respect to the primary outcome, which allowed us to evaluate the effect of each intervention separately. The rate of the primary outcome was not reduced by copayment elimination, (521 versus 533 events, incidence rate ratio 0.84 [95% CI, 0.66–1.07],\n                P\n                =0.162). The incidence rate ratio for nonfatal myocardial infarction, nonfatal stroke, and cardiovascular death (0.97 [95% CI, 0.67–1.39]), death (0.94 [95% CI, 0.80 to 1.11]), and cardiovascular-related hospitalizations (0.78 [95% CI, 0.57 to 1.06]) did not differ between groups. No significant between-group changes in quality of life over time were observed (mean difference, 0.012 [95% CI, –0.006 to 0.030],\n                P\n                =0.19). The proportion of participants who were adherent to statins was 0.72 versus 0.69 for the copayment elimination versus usual copayment groups, respectively (mean difference, 0.03 [95% CI, 0.006–0.06],\n                P\n                =0.016). Overall adjusted health care costs did not differ ($3575 [95% CI, –605 to 7168],\n                P\n                =0.098).\n              \n            \n            \n              Conclusions:\n              In low-income adults at high cardiovascular risk, eliminating copayments (average, $35/mo) did not improve clinical outcomes or reduce health care costs, despite a modest improvement in adherence to medications.\n            \n            \n              Registration:\n              \n                URL:\n                https://www.clinicaltrials.gov\n                ; Unique identifier: NCT02579655.","container-title":"Circulation","DOI":"10.1161/CIRCULATIONAHA.123.064188","ISSN":"0009-7322, 1524-4539","issue":"20","journalAbbreviation":"Circulation","language":"en","page":"1505-1514","source":"DOI.org (Crossref)","title":"Eliminating Medication Copayments for Low-Income Older Adults at High Cardiovascular Risk: A Randomized Controlled Trial","title-short":"Eliminating Medication Copayments for Low-Income Older Adults at High Cardiovascular Risk","volume":"147","author":[{"family":"Campbell","given":"David J.T."},{"family":"Mitchell","given":"Chad"},{"family":"Hemmelgarn","given":"Brenda R."},{"family":"Tonelli","given":"Marcello"},{"family":"Faris","given":"Peter"},{"family":"Zhang","given":"Jianguo"},{"family":"Tsuyuki","given":"Ross T."},{"family":"Fletcher","given":"Jane"},{"family":"Au","given":"Flora"},{"family":"Klarenbach","given":"Scott"},{"family":"Exner","given":"Derek V."},{"family":"Manns","given":"Braden J."},{"literal":"for the Interdisciplinary Chronic Disease Collaboration"}],"issued":{"date-parts":[["2023",5,16]]}}}],"schema":"https://github.com/citation-style-language/schema/raw/master/csl-citation.json"} </w:instrText>
            </w:r>
            <w:r w:rsidRPr="0015219D">
              <w:rPr>
                <w:sz w:val="16"/>
                <w:szCs w:val="16"/>
              </w:rPr>
              <w:fldChar w:fldCharType="separate"/>
            </w:r>
            <w:r w:rsidR="004303C6" w:rsidRPr="004303C6">
              <w:rPr>
                <w:rFonts w:ascii="Aptos" w:hAnsi="Aptos"/>
                <w:sz w:val="16"/>
              </w:rPr>
              <w:t>[22]</w:t>
            </w:r>
            <w:r w:rsidRPr="0015219D">
              <w:rPr>
                <w:sz w:val="16"/>
                <w:szCs w:val="16"/>
              </w:rPr>
              <w:fldChar w:fldCharType="end"/>
            </w:r>
          </w:p>
        </w:tc>
        <w:tc>
          <w:tcPr>
            <w:tcW w:w="1549" w:type="dxa"/>
            <w:vAlign w:val="center"/>
          </w:tcPr>
          <w:p w14:paraId="0E66FA3E" w14:textId="66BD487D" w:rsidR="00EC076F" w:rsidRPr="0015219D" w:rsidRDefault="00EC076F" w:rsidP="00EC076F">
            <w:pPr>
              <w:jc w:val="center"/>
              <w:rPr>
                <w:sz w:val="16"/>
                <w:szCs w:val="16"/>
              </w:rPr>
            </w:pPr>
            <w:r w:rsidRPr="0015219D">
              <w:rPr>
                <w:sz w:val="16"/>
                <w:szCs w:val="16"/>
              </w:rPr>
              <w:t>Positive</w:t>
            </w:r>
          </w:p>
        </w:tc>
        <w:tc>
          <w:tcPr>
            <w:tcW w:w="1549" w:type="dxa"/>
            <w:vAlign w:val="center"/>
          </w:tcPr>
          <w:p w14:paraId="235BC0F1" w14:textId="62D2A567" w:rsidR="00EC076F" w:rsidRPr="0015219D" w:rsidRDefault="00EC076F" w:rsidP="00EC076F">
            <w:pPr>
              <w:jc w:val="center"/>
              <w:rPr>
                <w:sz w:val="16"/>
                <w:szCs w:val="16"/>
              </w:rPr>
            </w:pPr>
            <w:r w:rsidRPr="0015219D">
              <w:rPr>
                <w:sz w:val="16"/>
                <w:szCs w:val="16"/>
              </w:rPr>
              <w:t>No reported</w:t>
            </w:r>
          </w:p>
        </w:tc>
        <w:tc>
          <w:tcPr>
            <w:tcW w:w="1549" w:type="dxa"/>
            <w:vAlign w:val="center"/>
          </w:tcPr>
          <w:p w14:paraId="457634EF" w14:textId="094D699D" w:rsidR="00EC076F" w:rsidRPr="0015219D" w:rsidRDefault="00EC076F" w:rsidP="00EC076F">
            <w:pPr>
              <w:jc w:val="center"/>
              <w:rPr>
                <w:sz w:val="16"/>
                <w:szCs w:val="16"/>
              </w:rPr>
            </w:pPr>
            <w:r w:rsidRPr="0015219D">
              <w:rPr>
                <w:sz w:val="16"/>
                <w:szCs w:val="16"/>
              </w:rPr>
              <w:t>Positive</w:t>
            </w:r>
          </w:p>
        </w:tc>
        <w:tc>
          <w:tcPr>
            <w:tcW w:w="1549" w:type="dxa"/>
            <w:vAlign w:val="center"/>
          </w:tcPr>
          <w:p w14:paraId="3BC0C499" w14:textId="7DB28E90" w:rsidR="00EC076F" w:rsidRPr="0015219D" w:rsidRDefault="00EC076F" w:rsidP="00EC076F">
            <w:pPr>
              <w:jc w:val="center"/>
              <w:rPr>
                <w:sz w:val="16"/>
                <w:szCs w:val="16"/>
              </w:rPr>
            </w:pPr>
            <w:r w:rsidRPr="0015219D">
              <w:rPr>
                <w:sz w:val="16"/>
                <w:szCs w:val="16"/>
              </w:rPr>
              <w:t>Positive</w:t>
            </w:r>
          </w:p>
        </w:tc>
        <w:tc>
          <w:tcPr>
            <w:tcW w:w="1549" w:type="dxa"/>
            <w:noWrap/>
            <w:vAlign w:val="center"/>
          </w:tcPr>
          <w:p w14:paraId="13AAFD91" w14:textId="5AA3B6AC" w:rsidR="00EC076F" w:rsidRPr="0015219D" w:rsidRDefault="00EC076F" w:rsidP="00EC076F">
            <w:pPr>
              <w:jc w:val="center"/>
              <w:rPr>
                <w:rFonts w:ascii="Aptos Narrow" w:eastAsia="Times New Roman" w:hAnsi="Aptos Narrow" w:cs="Times New Roman"/>
                <w:color w:val="000000"/>
                <w:sz w:val="16"/>
                <w:szCs w:val="16"/>
                <w:lang w:eastAsia="en-GB"/>
              </w:rPr>
            </w:pPr>
            <w:r w:rsidRPr="0015219D">
              <w:rPr>
                <w:sz w:val="16"/>
                <w:szCs w:val="16"/>
              </w:rPr>
              <w:t>Positive</w:t>
            </w:r>
          </w:p>
        </w:tc>
        <w:tc>
          <w:tcPr>
            <w:tcW w:w="1550" w:type="dxa"/>
            <w:noWrap/>
            <w:vAlign w:val="center"/>
          </w:tcPr>
          <w:p w14:paraId="6C0B20E0" w14:textId="15A05395" w:rsidR="00EC076F" w:rsidRPr="0015219D" w:rsidRDefault="00EC076F" w:rsidP="00EC076F">
            <w:pPr>
              <w:jc w:val="center"/>
              <w:rPr>
                <w:rFonts w:ascii="Aptos Narrow" w:eastAsia="Times New Roman" w:hAnsi="Aptos Narrow" w:cs="Times New Roman"/>
                <w:color w:val="000000"/>
                <w:sz w:val="16"/>
                <w:szCs w:val="16"/>
                <w:lang w:eastAsia="en-GB"/>
              </w:rPr>
            </w:pPr>
            <w:r w:rsidRPr="0015219D">
              <w:rPr>
                <w:sz w:val="16"/>
                <w:szCs w:val="16"/>
              </w:rPr>
              <w:t>Positive</w:t>
            </w:r>
          </w:p>
        </w:tc>
        <w:tc>
          <w:tcPr>
            <w:tcW w:w="1550" w:type="dxa"/>
            <w:noWrap/>
            <w:vAlign w:val="center"/>
          </w:tcPr>
          <w:p w14:paraId="01F91DA7" w14:textId="320DD79F" w:rsidR="00EC076F" w:rsidRPr="0015219D" w:rsidRDefault="00EC076F" w:rsidP="00EC076F">
            <w:pPr>
              <w:jc w:val="center"/>
              <w:rPr>
                <w:rFonts w:ascii="Aptos Narrow" w:eastAsia="Times New Roman" w:hAnsi="Aptos Narrow" w:cs="Times New Roman"/>
                <w:color w:val="000000"/>
                <w:sz w:val="16"/>
                <w:szCs w:val="16"/>
                <w:lang w:eastAsia="en-GB"/>
              </w:rPr>
            </w:pPr>
            <w:r w:rsidRPr="0015219D">
              <w:rPr>
                <w:sz w:val="16"/>
                <w:szCs w:val="16"/>
              </w:rPr>
              <w:t>Negative</w:t>
            </w:r>
          </w:p>
        </w:tc>
        <w:tc>
          <w:tcPr>
            <w:tcW w:w="1550" w:type="dxa"/>
            <w:noWrap/>
            <w:vAlign w:val="center"/>
          </w:tcPr>
          <w:p w14:paraId="4CF32EEA" w14:textId="7DCEC36F" w:rsidR="00EC076F" w:rsidRPr="0015219D" w:rsidRDefault="00EC076F" w:rsidP="00EC076F">
            <w:pPr>
              <w:jc w:val="center"/>
              <w:rPr>
                <w:rFonts w:ascii="Aptos Narrow" w:eastAsia="Times New Roman" w:hAnsi="Aptos Narrow" w:cs="Times New Roman"/>
                <w:color w:val="000000"/>
                <w:sz w:val="16"/>
                <w:szCs w:val="16"/>
                <w:lang w:eastAsia="en-GB"/>
              </w:rPr>
            </w:pPr>
            <w:r w:rsidRPr="0015219D">
              <w:rPr>
                <w:sz w:val="16"/>
                <w:szCs w:val="16"/>
              </w:rPr>
              <w:t>No reported</w:t>
            </w:r>
          </w:p>
        </w:tc>
        <w:tc>
          <w:tcPr>
            <w:tcW w:w="1550" w:type="dxa"/>
            <w:vAlign w:val="center"/>
          </w:tcPr>
          <w:p w14:paraId="051E4758" w14:textId="00EBFA5B" w:rsidR="00EC076F" w:rsidRPr="0015219D" w:rsidRDefault="00EC076F" w:rsidP="00EC076F">
            <w:pPr>
              <w:jc w:val="center"/>
              <w:rPr>
                <w:sz w:val="16"/>
                <w:szCs w:val="16"/>
              </w:rPr>
            </w:pPr>
            <w:r w:rsidRPr="0015219D">
              <w:rPr>
                <w:sz w:val="16"/>
                <w:szCs w:val="16"/>
              </w:rPr>
              <w:t>No reported</w:t>
            </w:r>
          </w:p>
        </w:tc>
      </w:tr>
      <w:tr w:rsidR="00EC076F" w:rsidRPr="0015219D" w14:paraId="67F02F44" w14:textId="7DEA4490" w:rsidTr="00381D21">
        <w:trPr>
          <w:trHeight w:val="284"/>
        </w:trPr>
        <w:tc>
          <w:tcPr>
            <w:tcW w:w="1549" w:type="dxa"/>
          </w:tcPr>
          <w:p w14:paraId="5CBDFE72" w14:textId="0516D91F" w:rsidR="00EC076F" w:rsidRPr="0015219D" w:rsidRDefault="00EC076F" w:rsidP="00381D21">
            <w:pPr>
              <w:rPr>
                <w:rFonts w:ascii="Aptos Narrow" w:eastAsia="Times New Roman" w:hAnsi="Aptos Narrow" w:cs="Times New Roman"/>
                <w:color w:val="000000"/>
                <w:sz w:val="16"/>
                <w:szCs w:val="16"/>
                <w:lang w:eastAsia="en-GB"/>
              </w:rPr>
            </w:pPr>
            <w:r w:rsidRPr="0015219D">
              <w:rPr>
                <w:sz w:val="16"/>
                <w:szCs w:val="16"/>
              </w:rPr>
              <w:t xml:space="preserve">Kogut 2012 </w:t>
            </w:r>
            <w:r w:rsidRPr="0015219D">
              <w:rPr>
                <w:sz w:val="16"/>
                <w:szCs w:val="16"/>
              </w:rPr>
              <w:fldChar w:fldCharType="begin"/>
            </w:r>
            <w:r w:rsidR="004303C6">
              <w:rPr>
                <w:sz w:val="16"/>
                <w:szCs w:val="16"/>
              </w:rPr>
              <w:instrText xml:space="preserve"> ADDIN ZOTERO_ITEM CSL_CITATION {"citationID":"t4BuBj1k","properties":{"formattedCitation":"[23]","plainCitation":"[23]","noteIndex":0},"citationItems":[{"id":45976,"uris":["http://zotero.org/users/11163297/items/5PSYZYTC"],"itemData":{"id":45976,"type":"article-journal","container-title":"Journal of Managed Care Pharmacy","DOI":"10.18553/jmcp.2012.18.4.297","ISSN":"1083-4087, 1944-706X","issue":"4","journalAbbreviation":"JMCP","language":"en","page":"297-310","source":"DOI.org (Crossref)","title":"Evaluation of a Program to Improve Diabetes Care Through Intensified Care Management Activities and Diabetes Medication Copayment Reduction","volume":"18","author":[{"family":"Kogut","given":"Stephen J."},{"family":"Johnson","given":"Scott"},{"family":"Higgins","given":"Tara"},{"family":"Quilliam","given":"Brian J."}],"issued":{"date-parts":[["2012",5]]}}}],"schema":"https://github.com/citation-style-language/schema/raw/master/csl-citation.json"} </w:instrText>
            </w:r>
            <w:r w:rsidRPr="0015219D">
              <w:rPr>
                <w:sz w:val="16"/>
                <w:szCs w:val="16"/>
              </w:rPr>
              <w:fldChar w:fldCharType="separate"/>
            </w:r>
            <w:r w:rsidR="004303C6" w:rsidRPr="004303C6">
              <w:rPr>
                <w:rFonts w:ascii="Aptos" w:hAnsi="Aptos"/>
                <w:sz w:val="16"/>
              </w:rPr>
              <w:t>[23]</w:t>
            </w:r>
            <w:r w:rsidRPr="0015219D">
              <w:rPr>
                <w:sz w:val="16"/>
                <w:szCs w:val="16"/>
              </w:rPr>
              <w:fldChar w:fldCharType="end"/>
            </w:r>
          </w:p>
        </w:tc>
        <w:tc>
          <w:tcPr>
            <w:tcW w:w="1549" w:type="dxa"/>
            <w:vAlign w:val="center"/>
          </w:tcPr>
          <w:p w14:paraId="3C17D28F" w14:textId="0692D48F" w:rsidR="00EC076F" w:rsidRPr="0015219D" w:rsidRDefault="00EC076F" w:rsidP="00EC076F">
            <w:pPr>
              <w:jc w:val="center"/>
              <w:rPr>
                <w:sz w:val="16"/>
                <w:szCs w:val="16"/>
              </w:rPr>
            </w:pPr>
            <w:r w:rsidRPr="0015219D">
              <w:rPr>
                <w:sz w:val="16"/>
                <w:szCs w:val="16"/>
              </w:rPr>
              <w:t>No reported</w:t>
            </w:r>
          </w:p>
        </w:tc>
        <w:tc>
          <w:tcPr>
            <w:tcW w:w="1549" w:type="dxa"/>
            <w:vAlign w:val="center"/>
          </w:tcPr>
          <w:p w14:paraId="6ED4D0DD" w14:textId="46203F80" w:rsidR="00EC076F" w:rsidRPr="0015219D" w:rsidRDefault="00EC076F" w:rsidP="00EC076F">
            <w:pPr>
              <w:jc w:val="center"/>
              <w:rPr>
                <w:sz w:val="16"/>
                <w:szCs w:val="16"/>
              </w:rPr>
            </w:pPr>
            <w:r w:rsidRPr="0015219D">
              <w:rPr>
                <w:sz w:val="16"/>
                <w:szCs w:val="16"/>
              </w:rPr>
              <w:t>No reported</w:t>
            </w:r>
          </w:p>
        </w:tc>
        <w:tc>
          <w:tcPr>
            <w:tcW w:w="1549" w:type="dxa"/>
            <w:vAlign w:val="center"/>
          </w:tcPr>
          <w:p w14:paraId="7B4D4F4C" w14:textId="79D966A1" w:rsidR="00EC076F" w:rsidRPr="0015219D" w:rsidRDefault="00EC076F" w:rsidP="00EC076F">
            <w:pPr>
              <w:jc w:val="center"/>
              <w:rPr>
                <w:sz w:val="16"/>
                <w:szCs w:val="16"/>
              </w:rPr>
            </w:pPr>
            <w:r w:rsidRPr="0015219D">
              <w:rPr>
                <w:sz w:val="16"/>
                <w:szCs w:val="16"/>
              </w:rPr>
              <w:t>No reported</w:t>
            </w:r>
          </w:p>
        </w:tc>
        <w:tc>
          <w:tcPr>
            <w:tcW w:w="1549" w:type="dxa"/>
            <w:vAlign w:val="center"/>
          </w:tcPr>
          <w:p w14:paraId="73E8622A" w14:textId="46142977" w:rsidR="00EC076F" w:rsidRPr="0015219D" w:rsidRDefault="00EC076F" w:rsidP="00EC076F">
            <w:pPr>
              <w:jc w:val="center"/>
              <w:rPr>
                <w:sz w:val="16"/>
                <w:szCs w:val="16"/>
              </w:rPr>
            </w:pPr>
            <w:r w:rsidRPr="0015219D">
              <w:rPr>
                <w:sz w:val="16"/>
                <w:szCs w:val="16"/>
              </w:rPr>
              <w:t>Negative</w:t>
            </w:r>
          </w:p>
        </w:tc>
        <w:tc>
          <w:tcPr>
            <w:tcW w:w="1549" w:type="dxa"/>
            <w:noWrap/>
            <w:vAlign w:val="center"/>
          </w:tcPr>
          <w:p w14:paraId="7FD754DF" w14:textId="36A48DCA" w:rsidR="00EC076F" w:rsidRPr="0015219D" w:rsidRDefault="00EC076F" w:rsidP="00EC076F">
            <w:pPr>
              <w:jc w:val="center"/>
              <w:rPr>
                <w:rFonts w:ascii="Aptos Narrow" w:eastAsia="Times New Roman" w:hAnsi="Aptos Narrow" w:cs="Times New Roman"/>
                <w:color w:val="000000"/>
                <w:sz w:val="16"/>
                <w:szCs w:val="16"/>
                <w:lang w:eastAsia="en-GB"/>
              </w:rPr>
            </w:pPr>
            <w:r w:rsidRPr="0015219D">
              <w:rPr>
                <w:sz w:val="16"/>
                <w:szCs w:val="16"/>
              </w:rPr>
              <w:t>No reported</w:t>
            </w:r>
          </w:p>
        </w:tc>
        <w:tc>
          <w:tcPr>
            <w:tcW w:w="1550" w:type="dxa"/>
            <w:noWrap/>
            <w:vAlign w:val="center"/>
          </w:tcPr>
          <w:p w14:paraId="51E6C0FF" w14:textId="70EA0CA4" w:rsidR="00EC076F" w:rsidRPr="0015219D" w:rsidRDefault="00EC076F" w:rsidP="00EC076F">
            <w:pPr>
              <w:jc w:val="center"/>
              <w:rPr>
                <w:rFonts w:ascii="Aptos Narrow" w:eastAsia="Times New Roman" w:hAnsi="Aptos Narrow" w:cs="Times New Roman"/>
                <w:color w:val="000000"/>
                <w:sz w:val="16"/>
                <w:szCs w:val="16"/>
                <w:lang w:eastAsia="en-GB"/>
              </w:rPr>
            </w:pPr>
            <w:r w:rsidRPr="0015219D">
              <w:rPr>
                <w:sz w:val="16"/>
                <w:szCs w:val="16"/>
              </w:rPr>
              <w:t>Positive</w:t>
            </w:r>
          </w:p>
        </w:tc>
        <w:tc>
          <w:tcPr>
            <w:tcW w:w="1550" w:type="dxa"/>
            <w:noWrap/>
            <w:vAlign w:val="center"/>
          </w:tcPr>
          <w:p w14:paraId="1C86C936" w14:textId="736CE6BB" w:rsidR="00EC076F" w:rsidRPr="0015219D" w:rsidRDefault="00EC076F" w:rsidP="00EC076F">
            <w:pPr>
              <w:jc w:val="center"/>
              <w:rPr>
                <w:rFonts w:ascii="Aptos Narrow" w:eastAsia="Times New Roman" w:hAnsi="Aptos Narrow" w:cs="Times New Roman"/>
                <w:color w:val="000000"/>
                <w:sz w:val="16"/>
                <w:szCs w:val="16"/>
                <w:lang w:eastAsia="en-GB"/>
              </w:rPr>
            </w:pPr>
            <w:r w:rsidRPr="0015219D">
              <w:rPr>
                <w:sz w:val="16"/>
                <w:szCs w:val="16"/>
              </w:rPr>
              <w:t>Positive</w:t>
            </w:r>
          </w:p>
        </w:tc>
        <w:tc>
          <w:tcPr>
            <w:tcW w:w="1550" w:type="dxa"/>
            <w:noWrap/>
            <w:vAlign w:val="center"/>
          </w:tcPr>
          <w:p w14:paraId="79E1D689" w14:textId="457E3EF2" w:rsidR="00EC076F" w:rsidRPr="0015219D" w:rsidRDefault="00EC076F" w:rsidP="00EC076F">
            <w:pPr>
              <w:jc w:val="center"/>
              <w:rPr>
                <w:rFonts w:ascii="Aptos Narrow" w:eastAsia="Times New Roman" w:hAnsi="Aptos Narrow" w:cs="Times New Roman"/>
                <w:color w:val="000000"/>
                <w:sz w:val="16"/>
                <w:szCs w:val="16"/>
                <w:lang w:eastAsia="en-GB"/>
              </w:rPr>
            </w:pPr>
            <w:r w:rsidRPr="0015219D">
              <w:rPr>
                <w:sz w:val="16"/>
                <w:szCs w:val="16"/>
              </w:rPr>
              <w:t>No reported</w:t>
            </w:r>
          </w:p>
        </w:tc>
        <w:tc>
          <w:tcPr>
            <w:tcW w:w="1550" w:type="dxa"/>
            <w:vAlign w:val="center"/>
          </w:tcPr>
          <w:p w14:paraId="1F55437F" w14:textId="77F034AB" w:rsidR="00EC076F" w:rsidRPr="0015219D" w:rsidRDefault="00EC076F" w:rsidP="00EC076F">
            <w:pPr>
              <w:jc w:val="center"/>
              <w:rPr>
                <w:sz w:val="16"/>
                <w:szCs w:val="16"/>
              </w:rPr>
            </w:pPr>
            <w:r w:rsidRPr="0015219D">
              <w:rPr>
                <w:sz w:val="16"/>
                <w:szCs w:val="16"/>
              </w:rPr>
              <w:t>No reported</w:t>
            </w:r>
          </w:p>
        </w:tc>
      </w:tr>
      <w:tr w:rsidR="00EC076F" w:rsidRPr="0015219D" w14:paraId="268AFC53" w14:textId="2B51C898" w:rsidTr="00381D21">
        <w:trPr>
          <w:trHeight w:val="284"/>
        </w:trPr>
        <w:tc>
          <w:tcPr>
            <w:tcW w:w="1549" w:type="dxa"/>
          </w:tcPr>
          <w:p w14:paraId="5283DE6E" w14:textId="28AD04D1" w:rsidR="00EC076F" w:rsidRPr="0015219D" w:rsidRDefault="00EC076F" w:rsidP="00381D21">
            <w:pPr>
              <w:rPr>
                <w:rFonts w:ascii="Aptos Narrow" w:eastAsia="Times New Roman" w:hAnsi="Aptos Narrow" w:cs="Times New Roman"/>
                <w:color w:val="000000"/>
                <w:sz w:val="16"/>
                <w:szCs w:val="16"/>
                <w:lang w:eastAsia="en-GB"/>
              </w:rPr>
            </w:pPr>
            <w:r w:rsidRPr="0015219D">
              <w:rPr>
                <w:sz w:val="16"/>
                <w:szCs w:val="16"/>
              </w:rPr>
              <w:t xml:space="preserve">Choudhry 2011 </w:t>
            </w:r>
            <w:r w:rsidRPr="0015219D">
              <w:rPr>
                <w:sz w:val="16"/>
                <w:szCs w:val="16"/>
              </w:rPr>
              <w:fldChar w:fldCharType="begin"/>
            </w:r>
            <w:r w:rsidR="004303C6">
              <w:rPr>
                <w:sz w:val="16"/>
                <w:szCs w:val="16"/>
              </w:rPr>
              <w:instrText xml:space="preserve"> ADDIN ZOTERO_ITEM CSL_CITATION {"citationID":"3BgnnZfO","properties":{"formattedCitation":"[25]","plainCitation":"[25]","noteIndex":0},"citationItems":[{"id":45980,"uris":["http://zotero.org/users/11163297/items/Q9YNS7DZ"],"itemData":{"id":45980,"type":"article-journal","container-title":"New England Journal of Medicine","DOI":"10.1056/NEJMsa1107913","ISSN":"0028-4793, 1533-4406","issue":"22","journalAbbreviation":"N Engl J Med","language":"en","page":"2088-2097","source":"DOI.org (Crossref)","title":"Full Coverage for Preventive Medications after Myocardial Infarction","volume":"365","author":[{"family":"Choudhry","given":"Niteesh K."},{"family":"Avorn","given":"Jerry"},{"family":"Glynn","given":"Robert J."},{"family":"Antman","given":"Elliott M."},{"family":"Schneeweiss","given":"Sebastian"},{"family":"Toscano","given":"Michele"},{"family":"Reisman","given":"Lonny"},{"family":"Fernandes","given":"Joaquim"},{"family":"Spettell","given":"Claire"},{"family":"Lee","given":"Joy L."},{"family":"Levin","given":"Raisa"},{"family":"Brennan","given":"Troyen"},{"family":"Shrank","given":"William H."}],"issued":{"date-parts":[["2011",12]]}}}],"schema":"https://github.com/citation-style-language/schema/raw/master/csl-citation.json"} </w:instrText>
            </w:r>
            <w:r w:rsidRPr="0015219D">
              <w:rPr>
                <w:sz w:val="16"/>
                <w:szCs w:val="16"/>
              </w:rPr>
              <w:fldChar w:fldCharType="separate"/>
            </w:r>
            <w:r w:rsidR="004303C6" w:rsidRPr="004303C6">
              <w:rPr>
                <w:rFonts w:ascii="Aptos" w:hAnsi="Aptos"/>
                <w:sz w:val="16"/>
              </w:rPr>
              <w:t>[25]</w:t>
            </w:r>
            <w:r w:rsidRPr="0015219D">
              <w:rPr>
                <w:sz w:val="16"/>
                <w:szCs w:val="16"/>
              </w:rPr>
              <w:fldChar w:fldCharType="end"/>
            </w:r>
          </w:p>
        </w:tc>
        <w:tc>
          <w:tcPr>
            <w:tcW w:w="1549" w:type="dxa"/>
            <w:vAlign w:val="center"/>
          </w:tcPr>
          <w:p w14:paraId="67142FA4" w14:textId="49F120B4" w:rsidR="00EC076F" w:rsidRPr="0015219D" w:rsidRDefault="00EC076F" w:rsidP="00EC076F">
            <w:pPr>
              <w:jc w:val="center"/>
              <w:rPr>
                <w:sz w:val="16"/>
                <w:szCs w:val="16"/>
              </w:rPr>
            </w:pPr>
            <w:r w:rsidRPr="0015219D">
              <w:rPr>
                <w:sz w:val="16"/>
                <w:szCs w:val="16"/>
              </w:rPr>
              <w:t>No reported</w:t>
            </w:r>
          </w:p>
        </w:tc>
        <w:tc>
          <w:tcPr>
            <w:tcW w:w="1549" w:type="dxa"/>
            <w:vAlign w:val="center"/>
          </w:tcPr>
          <w:p w14:paraId="6F7F517B" w14:textId="5E30FE98" w:rsidR="00EC076F" w:rsidRPr="0015219D" w:rsidRDefault="00EC076F" w:rsidP="00EC076F">
            <w:pPr>
              <w:jc w:val="center"/>
              <w:rPr>
                <w:sz w:val="16"/>
                <w:szCs w:val="16"/>
              </w:rPr>
            </w:pPr>
            <w:r w:rsidRPr="0015219D">
              <w:rPr>
                <w:sz w:val="16"/>
                <w:szCs w:val="16"/>
              </w:rPr>
              <w:t>No reported</w:t>
            </w:r>
          </w:p>
        </w:tc>
        <w:tc>
          <w:tcPr>
            <w:tcW w:w="1549" w:type="dxa"/>
            <w:vAlign w:val="center"/>
          </w:tcPr>
          <w:p w14:paraId="6F9B8447" w14:textId="2443157B" w:rsidR="00EC076F" w:rsidRPr="0015219D" w:rsidRDefault="00EC076F" w:rsidP="00EC076F">
            <w:pPr>
              <w:jc w:val="center"/>
              <w:rPr>
                <w:sz w:val="16"/>
                <w:szCs w:val="16"/>
              </w:rPr>
            </w:pPr>
            <w:r w:rsidRPr="0015219D">
              <w:rPr>
                <w:sz w:val="16"/>
                <w:szCs w:val="16"/>
              </w:rPr>
              <w:t>Positive</w:t>
            </w:r>
          </w:p>
        </w:tc>
        <w:tc>
          <w:tcPr>
            <w:tcW w:w="1549" w:type="dxa"/>
            <w:vAlign w:val="center"/>
          </w:tcPr>
          <w:p w14:paraId="59CC100F" w14:textId="0E879D84" w:rsidR="00EC076F" w:rsidRPr="0015219D" w:rsidRDefault="00EC076F" w:rsidP="00EC076F">
            <w:pPr>
              <w:jc w:val="center"/>
              <w:rPr>
                <w:sz w:val="16"/>
                <w:szCs w:val="16"/>
              </w:rPr>
            </w:pPr>
            <w:r w:rsidRPr="0015219D">
              <w:rPr>
                <w:sz w:val="16"/>
                <w:szCs w:val="16"/>
              </w:rPr>
              <w:t>Positive</w:t>
            </w:r>
          </w:p>
        </w:tc>
        <w:tc>
          <w:tcPr>
            <w:tcW w:w="1549" w:type="dxa"/>
            <w:noWrap/>
            <w:vAlign w:val="center"/>
          </w:tcPr>
          <w:p w14:paraId="27F8F535" w14:textId="4D3F33D4" w:rsidR="00EC076F" w:rsidRPr="0015219D" w:rsidRDefault="00EC076F" w:rsidP="00EC076F">
            <w:pPr>
              <w:jc w:val="center"/>
              <w:rPr>
                <w:rFonts w:ascii="Aptos Narrow" w:eastAsia="Times New Roman" w:hAnsi="Aptos Narrow" w:cs="Times New Roman"/>
                <w:color w:val="000000"/>
                <w:sz w:val="16"/>
                <w:szCs w:val="16"/>
                <w:lang w:eastAsia="en-GB"/>
              </w:rPr>
            </w:pPr>
            <w:r w:rsidRPr="0015219D">
              <w:rPr>
                <w:sz w:val="16"/>
                <w:szCs w:val="16"/>
              </w:rPr>
              <w:t>Positive</w:t>
            </w:r>
          </w:p>
        </w:tc>
        <w:tc>
          <w:tcPr>
            <w:tcW w:w="1550" w:type="dxa"/>
            <w:noWrap/>
            <w:vAlign w:val="center"/>
          </w:tcPr>
          <w:p w14:paraId="06F6A987" w14:textId="6E06EE3B" w:rsidR="00EC076F" w:rsidRPr="0015219D" w:rsidRDefault="00EC076F" w:rsidP="00EC076F">
            <w:pPr>
              <w:jc w:val="center"/>
              <w:rPr>
                <w:rFonts w:ascii="Aptos Narrow" w:eastAsia="Times New Roman" w:hAnsi="Aptos Narrow" w:cs="Times New Roman"/>
                <w:color w:val="000000"/>
                <w:sz w:val="16"/>
                <w:szCs w:val="16"/>
                <w:lang w:eastAsia="en-GB"/>
              </w:rPr>
            </w:pPr>
            <w:r w:rsidRPr="0015219D">
              <w:rPr>
                <w:sz w:val="16"/>
                <w:szCs w:val="16"/>
              </w:rPr>
              <w:t>Positive</w:t>
            </w:r>
          </w:p>
        </w:tc>
        <w:tc>
          <w:tcPr>
            <w:tcW w:w="1550" w:type="dxa"/>
            <w:noWrap/>
            <w:vAlign w:val="center"/>
          </w:tcPr>
          <w:p w14:paraId="3FD25DC9" w14:textId="2E34E219" w:rsidR="00EC076F" w:rsidRPr="0015219D" w:rsidRDefault="00EC076F" w:rsidP="00EC076F">
            <w:pPr>
              <w:jc w:val="center"/>
              <w:rPr>
                <w:rFonts w:ascii="Aptos Narrow" w:eastAsia="Times New Roman" w:hAnsi="Aptos Narrow" w:cs="Times New Roman"/>
                <w:color w:val="000000"/>
                <w:sz w:val="16"/>
                <w:szCs w:val="16"/>
                <w:lang w:eastAsia="en-GB"/>
              </w:rPr>
            </w:pPr>
            <w:r w:rsidRPr="0015219D">
              <w:rPr>
                <w:sz w:val="16"/>
                <w:szCs w:val="16"/>
              </w:rPr>
              <w:t>Positive</w:t>
            </w:r>
          </w:p>
        </w:tc>
        <w:tc>
          <w:tcPr>
            <w:tcW w:w="1550" w:type="dxa"/>
            <w:noWrap/>
            <w:vAlign w:val="center"/>
          </w:tcPr>
          <w:p w14:paraId="0464B546" w14:textId="058AF584" w:rsidR="00EC076F" w:rsidRPr="0015219D" w:rsidRDefault="00EC076F" w:rsidP="00EC076F">
            <w:pPr>
              <w:jc w:val="center"/>
              <w:rPr>
                <w:rFonts w:ascii="Aptos Narrow" w:eastAsia="Times New Roman" w:hAnsi="Aptos Narrow" w:cs="Times New Roman"/>
                <w:color w:val="000000"/>
                <w:sz w:val="16"/>
                <w:szCs w:val="16"/>
                <w:lang w:eastAsia="en-GB"/>
              </w:rPr>
            </w:pPr>
            <w:r w:rsidRPr="0015219D">
              <w:rPr>
                <w:sz w:val="16"/>
                <w:szCs w:val="16"/>
              </w:rPr>
              <w:t>Positive</w:t>
            </w:r>
          </w:p>
        </w:tc>
        <w:tc>
          <w:tcPr>
            <w:tcW w:w="1550" w:type="dxa"/>
            <w:vAlign w:val="center"/>
          </w:tcPr>
          <w:p w14:paraId="7B8940BD" w14:textId="03179345" w:rsidR="00EC076F" w:rsidRPr="0015219D" w:rsidRDefault="00EC076F" w:rsidP="00EC076F">
            <w:pPr>
              <w:jc w:val="center"/>
              <w:rPr>
                <w:sz w:val="16"/>
                <w:szCs w:val="16"/>
              </w:rPr>
            </w:pPr>
            <w:r w:rsidRPr="0015219D">
              <w:rPr>
                <w:sz w:val="16"/>
                <w:szCs w:val="16"/>
              </w:rPr>
              <w:t>No reported</w:t>
            </w:r>
          </w:p>
        </w:tc>
      </w:tr>
      <w:tr w:rsidR="00EC076F" w:rsidRPr="0015219D" w14:paraId="6D87D292" w14:textId="7E387A41" w:rsidTr="00381D21">
        <w:trPr>
          <w:trHeight w:val="284"/>
        </w:trPr>
        <w:tc>
          <w:tcPr>
            <w:tcW w:w="1549" w:type="dxa"/>
          </w:tcPr>
          <w:p w14:paraId="420368FC" w14:textId="1FB07C82" w:rsidR="00EC076F" w:rsidRPr="0015219D" w:rsidRDefault="00EC076F" w:rsidP="00381D21">
            <w:pPr>
              <w:rPr>
                <w:rFonts w:ascii="Aptos Narrow" w:eastAsia="Times New Roman" w:hAnsi="Aptos Narrow" w:cs="Times New Roman"/>
                <w:color w:val="000000"/>
                <w:sz w:val="16"/>
                <w:szCs w:val="16"/>
                <w:lang w:eastAsia="en-GB"/>
              </w:rPr>
            </w:pPr>
            <w:r w:rsidRPr="0015219D">
              <w:rPr>
                <w:sz w:val="16"/>
                <w:szCs w:val="16"/>
              </w:rPr>
              <w:t xml:space="preserve">Yeung 2017 </w:t>
            </w:r>
            <w:r w:rsidRPr="0015219D">
              <w:rPr>
                <w:sz w:val="16"/>
                <w:szCs w:val="16"/>
              </w:rPr>
              <w:fldChar w:fldCharType="begin"/>
            </w:r>
            <w:r w:rsidR="004303C6">
              <w:rPr>
                <w:sz w:val="16"/>
                <w:szCs w:val="16"/>
              </w:rPr>
              <w:instrText xml:space="preserve"> ADDIN ZOTERO_ITEM CSL_CITATION {"citationID":"9nep1HeP","properties":{"formattedCitation":"[28]","plainCitation":"[28]","noteIndex":0},"citationItems":[{"id":45986,"uris":["http://zotero.org/users/11163297/items/YPJDZW8A"],"itemData":{"id":45986,"type":"article-journal","abstract":"OBJECTIVES: Value-based insurance design has been suggested as an effective approach to ensure access to highvalue medications in health insurance markets. Premera Blue Cross, a large regional health plan, implemented a value-based formulary (VBF) for pharmaceuticals in 2010 that explicitly used cost-effectiveness analysis to inform medication co-payments. This study assesses the impact of a VBF on adherence and patient and health plan expenditures on 3 chronic disease states: diabetes, hypertension, and hyperlipidemia.\nSTUDY DESIGN: Interrupted time series design of employer-sponsored plans from 2006 to 2013. Beneficiaries exposed to the VBF formed the intervention group, and beneficiaries in similar plans without any changes in pharmacy benefits formed the control group.\nMETHODS: We measured medication expenditures from member, health plan, and member-plus-health plan (overall) perspectives and medication adherence as proportion of days covered. We conducted an exploratory analysis of medication utilization classifying medications according to whether co-payments moved up or down in the year following VBF implementation.\nRESULTS: For the diabetes cohort, there was a statistically significant reduction in member and overall expenditures of $5 per member per month (PMPM) and $9 PMPM, respectively. For the hypertension cohort, there was a statistically significant reduction in member expenditures of $4 PMPM and an increase in health plan expenditures of $3 PMPM. There were no statistically significant effects on hyperlipidemia cohort expenditures or on medication adherence in any of the 3 disease cohorts. Exploratory analyses suggest that patients in the diabetes and hyperlipidemia cohorts were switching to higher-value medications.\nCONCLUSIONS: A VBF can ensure access to high-value medications while maintaining affordability.","container-title":"The American Journal of Managed Care","ISSN":"1936-2692","issue":"3 Suppl","journalAbbreviation":"Am J Manag Care","language":"eng","note":"PMID: 29648740","page":"S46-S53","source":"PubMed","title":"Impact of a value-based formulary in three chronic disease cohorts","volume":"23","author":[{"family":"Yeung","given":"Kai"},{"family":"Basu","given":"Anirban"},{"family":"Marcum","given":"Zachary A."},{"family":"Watkins","given":"John B."},{"family":"Sullivan","given":"Sean D."}],"issued":{"date-parts":[["2017",3]]}}}],"schema":"https://github.com/citation-style-language/schema/raw/master/csl-citation.json"} </w:instrText>
            </w:r>
            <w:r w:rsidRPr="0015219D">
              <w:rPr>
                <w:sz w:val="16"/>
                <w:szCs w:val="16"/>
              </w:rPr>
              <w:fldChar w:fldCharType="separate"/>
            </w:r>
            <w:r w:rsidR="004303C6" w:rsidRPr="004303C6">
              <w:rPr>
                <w:rFonts w:ascii="Aptos" w:hAnsi="Aptos"/>
                <w:sz w:val="16"/>
              </w:rPr>
              <w:t>[28]</w:t>
            </w:r>
            <w:r w:rsidRPr="0015219D">
              <w:rPr>
                <w:sz w:val="16"/>
                <w:szCs w:val="16"/>
              </w:rPr>
              <w:fldChar w:fldCharType="end"/>
            </w:r>
          </w:p>
        </w:tc>
        <w:tc>
          <w:tcPr>
            <w:tcW w:w="1549" w:type="dxa"/>
            <w:vAlign w:val="center"/>
          </w:tcPr>
          <w:p w14:paraId="453511C9" w14:textId="4280806B" w:rsidR="00EC076F" w:rsidRPr="0015219D" w:rsidRDefault="00EC076F" w:rsidP="00EC076F">
            <w:pPr>
              <w:jc w:val="center"/>
              <w:rPr>
                <w:sz w:val="16"/>
                <w:szCs w:val="16"/>
              </w:rPr>
            </w:pPr>
            <w:r w:rsidRPr="0015219D">
              <w:rPr>
                <w:sz w:val="16"/>
                <w:szCs w:val="16"/>
              </w:rPr>
              <w:t>No reported</w:t>
            </w:r>
          </w:p>
        </w:tc>
        <w:tc>
          <w:tcPr>
            <w:tcW w:w="1549" w:type="dxa"/>
            <w:vAlign w:val="center"/>
          </w:tcPr>
          <w:p w14:paraId="23AEAF3A" w14:textId="18A3F90B" w:rsidR="00EC076F" w:rsidRPr="0015219D" w:rsidRDefault="00EC076F" w:rsidP="00EC076F">
            <w:pPr>
              <w:jc w:val="center"/>
              <w:rPr>
                <w:sz w:val="16"/>
                <w:szCs w:val="16"/>
              </w:rPr>
            </w:pPr>
            <w:r w:rsidRPr="0015219D">
              <w:rPr>
                <w:sz w:val="16"/>
                <w:szCs w:val="16"/>
              </w:rPr>
              <w:t>No reported</w:t>
            </w:r>
          </w:p>
        </w:tc>
        <w:tc>
          <w:tcPr>
            <w:tcW w:w="1549" w:type="dxa"/>
            <w:vAlign w:val="center"/>
          </w:tcPr>
          <w:p w14:paraId="14B0133C" w14:textId="3C9BC99B" w:rsidR="00EC076F" w:rsidRPr="0015219D" w:rsidRDefault="00EC076F" w:rsidP="00EC076F">
            <w:pPr>
              <w:jc w:val="center"/>
              <w:rPr>
                <w:sz w:val="16"/>
                <w:szCs w:val="16"/>
              </w:rPr>
            </w:pPr>
            <w:r w:rsidRPr="0015219D">
              <w:rPr>
                <w:sz w:val="16"/>
                <w:szCs w:val="16"/>
              </w:rPr>
              <w:t>No reported</w:t>
            </w:r>
          </w:p>
        </w:tc>
        <w:tc>
          <w:tcPr>
            <w:tcW w:w="1549" w:type="dxa"/>
            <w:vAlign w:val="center"/>
          </w:tcPr>
          <w:p w14:paraId="6662B195" w14:textId="03B277EB" w:rsidR="00EC076F" w:rsidRPr="0015219D" w:rsidRDefault="00EC076F" w:rsidP="00EC076F">
            <w:pPr>
              <w:jc w:val="center"/>
              <w:rPr>
                <w:sz w:val="16"/>
                <w:szCs w:val="16"/>
              </w:rPr>
            </w:pPr>
            <w:r w:rsidRPr="0015219D">
              <w:rPr>
                <w:sz w:val="16"/>
                <w:szCs w:val="16"/>
              </w:rPr>
              <w:t>No reported</w:t>
            </w:r>
          </w:p>
        </w:tc>
        <w:tc>
          <w:tcPr>
            <w:tcW w:w="1549" w:type="dxa"/>
            <w:noWrap/>
            <w:vAlign w:val="center"/>
          </w:tcPr>
          <w:p w14:paraId="17DF5055" w14:textId="265365FC" w:rsidR="00EC076F" w:rsidRPr="0015219D" w:rsidRDefault="00EC076F" w:rsidP="00EC076F">
            <w:pPr>
              <w:jc w:val="center"/>
              <w:rPr>
                <w:rFonts w:ascii="Aptos Narrow" w:eastAsia="Times New Roman" w:hAnsi="Aptos Narrow" w:cs="Times New Roman"/>
                <w:color w:val="000000"/>
                <w:sz w:val="16"/>
                <w:szCs w:val="16"/>
                <w:lang w:eastAsia="en-GB"/>
              </w:rPr>
            </w:pPr>
            <w:r w:rsidRPr="0015219D">
              <w:rPr>
                <w:sz w:val="16"/>
                <w:szCs w:val="16"/>
              </w:rPr>
              <w:t>Positive</w:t>
            </w:r>
          </w:p>
        </w:tc>
        <w:tc>
          <w:tcPr>
            <w:tcW w:w="1550" w:type="dxa"/>
            <w:noWrap/>
            <w:vAlign w:val="center"/>
          </w:tcPr>
          <w:p w14:paraId="19AC14F3" w14:textId="096DCBF5" w:rsidR="00EC076F" w:rsidRPr="0015219D" w:rsidRDefault="00EC076F" w:rsidP="00EC076F">
            <w:pPr>
              <w:jc w:val="center"/>
              <w:rPr>
                <w:rFonts w:ascii="Aptos Narrow" w:eastAsia="Times New Roman" w:hAnsi="Aptos Narrow" w:cs="Times New Roman"/>
                <w:color w:val="000000"/>
                <w:sz w:val="16"/>
                <w:szCs w:val="16"/>
                <w:lang w:eastAsia="en-GB"/>
              </w:rPr>
            </w:pPr>
            <w:r w:rsidRPr="0015219D">
              <w:rPr>
                <w:sz w:val="16"/>
                <w:szCs w:val="16"/>
              </w:rPr>
              <w:t>Positive</w:t>
            </w:r>
          </w:p>
        </w:tc>
        <w:tc>
          <w:tcPr>
            <w:tcW w:w="1550" w:type="dxa"/>
            <w:noWrap/>
            <w:vAlign w:val="center"/>
          </w:tcPr>
          <w:p w14:paraId="79AC7382" w14:textId="6BC02E6E" w:rsidR="00EC076F" w:rsidRPr="0015219D" w:rsidRDefault="00EC076F" w:rsidP="00EC076F">
            <w:pPr>
              <w:jc w:val="center"/>
              <w:rPr>
                <w:rFonts w:ascii="Aptos Narrow" w:eastAsia="Times New Roman" w:hAnsi="Aptos Narrow" w:cs="Times New Roman"/>
                <w:color w:val="000000"/>
                <w:sz w:val="16"/>
                <w:szCs w:val="16"/>
                <w:lang w:eastAsia="en-GB"/>
              </w:rPr>
            </w:pPr>
            <w:r w:rsidRPr="0015219D">
              <w:rPr>
                <w:sz w:val="16"/>
                <w:szCs w:val="16"/>
              </w:rPr>
              <w:t>Positive</w:t>
            </w:r>
          </w:p>
        </w:tc>
        <w:tc>
          <w:tcPr>
            <w:tcW w:w="1550" w:type="dxa"/>
            <w:noWrap/>
            <w:vAlign w:val="center"/>
          </w:tcPr>
          <w:p w14:paraId="67D83C22" w14:textId="031645EC" w:rsidR="00EC076F" w:rsidRPr="0015219D" w:rsidRDefault="00EC076F" w:rsidP="00EC076F">
            <w:pPr>
              <w:jc w:val="center"/>
              <w:rPr>
                <w:rFonts w:ascii="Aptos Narrow" w:eastAsia="Times New Roman" w:hAnsi="Aptos Narrow" w:cs="Times New Roman"/>
                <w:color w:val="000000"/>
                <w:sz w:val="16"/>
                <w:szCs w:val="16"/>
                <w:lang w:eastAsia="en-GB"/>
              </w:rPr>
            </w:pPr>
            <w:r w:rsidRPr="0015219D">
              <w:rPr>
                <w:sz w:val="16"/>
                <w:szCs w:val="16"/>
              </w:rPr>
              <w:t>Positive</w:t>
            </w:r>
          </w:p>
        </w:tc>
        <w:tc>
          <w:tcPr>
            <w:tcW w:w="1550" w:type="dxa"/>
            <w:vAlign w:val="center"/>
          </w:tcPr>
          <w:p w14:paraId="57B704E0" w14:textId="5EEAC49B" w:rsidR="00EC076F" w:rsidRPr="0015219D" w:rsidRDefault="00EC076F" w:rsidP="00EC076F">
            <w:pPr>
              <w:jc w:val="center"/>
              <w:rPr>
                <w:sz w:val="16"/>
                <w:szCs w:val="16"/>
              </w:rPr>
            </w:pPr>
            <w:r w:rsidRPr="0015219D">
              <w:rPr>
                <w:sz w:val="16"/>
                <w:szCs w:val="16"/>
              </w:rPr>
              <w:t>No reported</w:t>
            </w:r>
          </w:p>
        </w:tc>
      </w:tr>
      <w:tr w:rsidR="00EC076F" w:rsidRPr="0015219D" w14:paraId="6E3C0D12" w14:textId="731F7EF7" w:rsidTr="00381D21">
        <w:trPr>
          <w:trHeight w:val="284"/>
        </w:trPr>
        <w:tc>
          <w:tcPr>
            <w:tcW w:w="1549" w:type="dxa"/>
          </w:tcPr>
          <w:p w14:paraId="0EA60C4D" w14:textId="1EB0B03A" w:rsidR="00EC076F" w:rsidRPr="0015219D" w:rsidRDefault="00EC076F" w:rsidP="00381D21">
            <w:pPr>
              <w:rPr>
                <w:rFonts w:ascii="Aptos Narrow" w:eastAsia="Times New Roman" w:hAnsi="Aptos Narrow" w:cs="Times New Roman"/>
                <w:color w:val="000000"/>
                <w:sz w:val="16"/>
                <w:szCs w:val="16"/>
                <w:lang w:eastAsia="en-GB"/>
              </w:rPr>
            </w:pPr>
            <w:r w:rsidRPr="0015219D">
              <w:rPr>
                <w:sz w:val="16"/>
                <w:szCs w:val="16"/>
              </w:rPr>
              <w:t xml:space="preserve">Elliot 2013 </w:t>
            </w:r>
            <w:r w:rsidRPr="0015219D">
              <w:rPr>
                <w:sz w:val="16"/>
                <w:szCs w:val="16"/>
              </w:rPr>
              <w:fldChar w:fldCharType="begin"/>
            </w:r>
            <w:r w:rsidR="004303C6">
              <w:rPr>
                <w:sz w:val="16"/>
                <w:szCs w:val="16"/>
              </w:rPr>
              <w:instrText xml:space="preserve"> ADDIN ZOTERO_ITEM CSL_CITATION {"citationID":"CY3I5Moz","properties":{"formattedCitation":"[31]","plainCitation":"[31]","noteIndex":0},"citationItems":[{"id":45991,"uris":["http://zotero.org/users/11163297/items/5ICLXIYV"],"itemData":{"id":45991,"type":"article-journal","container-title":"Population Health Management","DOI":"10.1089/pop.2012.0031","ISSN":"1942-7891, 1942-7905","issue":"2","journalAbbreviation":"Population Health Management","language":"en","license":"https://www.liebertpub.com/nv/resources-tools/text-and-data-mining-policy/121/","page":"99-106","source":"DOI.org (Crossref)","title":"Patient-Centered Outcomes of a Value-Based Insurance Design Program for Patients with Diabetes","volume":"16","author":[{"family":"Elliott","given":"Daniel J."},{"family":"Robinson","given":"Edmondo J."},{"family":"Anthony","given":"Karen B."},{"family":"Stillman","given":"Paula L."}],"issued":{"date-parts":[["2013",4]]}}}],"schema":"https://github.com/citation-style-language/schema/raw/master/csl-citation.json"} </w:instrText>
            </w:r>
            <w:r w:rsidRPr="0015219D">
              <w:rPr>
                <w:sz w:val="16"/>
                <w:szCs w:val="16"/>
              </w:rPr>
              <w:fldChar w:fldCharType="separate"/>
            </w:r>
            <w:r w:rsidR="004303C6" w:rsidRPr="004303C6">
              <w:rPr>
                <w:rFonts w:ascii="Aptos" w:hAnsi="Aptos"/>
                <w:sz w:val="16"/>
              </w:rPr>
              <w:t>[31]</w:t>
            </w:r>
            <w:r w:rsidRPr="0015219D">
              <w:rPr>
                <w:sz w:val="16"/>
                <w:szCs w:val="16"/>
              </w:rPr>
              <w:fldChar w:fldCharType="end"/>
            </w:r>
          </w:p>
        </w:tc>
        <w:tc>
          <w:tcPr>
            <w:tcW w:w="1549" w:type="dxa"/>
            <w:vAlign w:val="center"/>
          </w:tcPr>
          <w:p w14:paraId="7C6083CA" w14:textId="56CB5958" w:rsidR="00EC076F" w:rsidRPr="0015219D" w:rsidRDefault="00EC076F" w:rsidP="00EC076F">
            <w:pPr>
              <w:jc w:val="center"/>
              <w:rPr>
                <w:sz w:val="16"/>
                <w:szCs w:val="16"/>
              </w:rPr>
            </w:pPr>
            <w:r w:rsidRPr="0015219D">
              <w:rPr>
                <w:sz w:val="16"/>
                <w:szCs w:val="16"/>
              </w:rPr>
              <w:t>No reported</w:t>
            </w:r>
          </w:p>
        </w:tc>
        <w:tc>
          <w:tcPr>
            <w:tcW w:w="1549" w:type="dxa"/>
            <w:vAlign w:val="center"/>
          </w:tcPr>
          <w:p w14:paraId="09DCD338" w14:textId="6595DD15" w:rsidR="00EC076F" w:rsidRPr="0015219D" w:rsidRDefault="00EC076F" w:rsidP="00EC076F">
            <w:pPr>
              <w:jc w:val="center"/>
              <w:rPr>
                <w:sz w:val="16"/>
                <w:szCs w:val="16"/>
              </w:rPr>
            </w:pPr>
            <w:r w:rsidRPr="0015219D">
              <w:rPr>
                <w:sz w:val="16"/>
                <w:szCs w:val="16"/>
              </w:rPr>
              <w:t>Negative</w:t>
            </w:r>
          </w:p>
        </w:tc>
        <w:tc>
          <w:tcPr>
            <w:tcW w:w="1549" w:type="dxa"/>
            <w:vAlign w:val="center"/>
          </w:tcPr>
          <w:p w14:paraId="27FAEAA1" w14:textId="3F920272" w:rsidR="00EC076F" w:rsidRPr="0015219D" w:rsidRDefault="00EC076F" w:rsidP="00EC076F">
            <w:pPr>
              <w:jc w:val="center"/>
              <w:rPr>
                <w:sz w:val="16"/>
                <w:szCs w:val="16"/>
              </w:rPr>
            </w:pPr>
            <w:r w:rsidRPr="0015219D">
              <w:rPr>
                <w:sz w:val="16"/>
                <w:szCs w:val="16"/>
              </w:rPr>
              <w:t>No reported</w:t>
            </w:r>
          </w:p>
        </w:tc>
        <w:tc>
          <w:tcPr>
            <w:tcW w:w="1549" w:type="dxa"/>
            <w:vAlign w:val="center"/>
          </w:tcPr>
          <w:p w14:paraId="1DC4BE5B" w14:textId="70AF373A" w:rsidR="00EC076F" w:rsidRPr="0015219D" w:rsidRDefault="00EC076F" w:rsidP="00EC076F">
            <w:pPr>
              <w:jc w:val="center"/>
              <w:rPr>
                <w:sz w:val="16"/>
                <w:szCs w:val="16"/>
              </w:rPr>
            </w:pPr>
            <w:r w:rsidRPr="0015219D">
              <w:rPr>
                <w:sz w:val="16"/>
                <w:szCs w:val="16"/>
              </w:rPr>
              <w:t>Positive</w:t>
            </w:r>
          </w:p>
        </w:tc>
        <w:tc>
          <w:tcPr>
            <w:tcW w:w="1549" w:type="dxa"/>
            <w:noWrap/>
            <w:vAlign w:val="center"/>
          </w:tcPr>
          <w:p w14:paraId="133290C3" w14:textId="251A7A4E" w:rsidR="00EC076F" w:rsidRPr="0015219D" w:rsidRDefault="00EC076F" w:rsidP="00EC076F">
            <w:pPr>
              <w:jc w:val="center"/>
              <w:rPr>
                <w:rFonts w:ascii="Aptos Narrow" w:eastAsia="Times New Roman" w:hAnsi="Aptos Narrow" w:cs="Times New Roman"/>
                <w:color w:val="000000"/>
                <w:sz w:val="16"/>
                <w:szCs w:val="16"/>
                <w:lang w:eastAsia="en-GB"/>
              </w:rPr>
            </w:pPr>
            <w:r w:rsidRPr="0015219D">
              <w:rPr>
                <w:sz w:val="16"/>
                <w:szCs w:val="16"/>
              </w:rPr>
              <w:t>Positive</w:t>
            </w:r>
          </w:p>
        </w:tc>
        <w:tc>
          <w:tcPr>
            <w:tcW w:w="1550" w:type="dxa"/>
            <w:noWrap/>
            <w:vAlign w:val="center"/>
          </w:tcPr>
          <w:p w14:paraId="7CB82752" w14:textId="3B4717DA" w:rsidR="00EC076F" w:rsidRPr="0015219D" w:rsidRDefault="00EC076F" w:rsidP="00EC076F">
            <w:pPr>
              <w:jc w:val="center"/>
              <w:rPr>
                <w:rFonts w:ascii="Aptos Narrow" w:eastAsia="Times New Roman" w:hAnsi="Aptos Narrow" w:cs="Times New Roman"/>
                <w:color w:val="000000"/>
                <w:sz w:val="16"/>
                <w:szCs w:val="16"/>
                <w:lang w:eastAsia="en-GB"/>
              </w:rPr>
            </w:pPr>
            <w:r w:rsidRPr="0015219D">
              <w:rPr>
                <w:sz w:val="16"/>
                <w:szCs w:val="16"/>
              </w:rPr>
              <w:t>Positive</w:t>
            </w:r>
          </w:p>
        </w:tc>
        <w:tc>
          <w:tcPr>
            <w:tcW w:w="1550" w:type="dxa"/>
            <w:noWrap/>
            <w:vAlign w:val="center"/>
          </w:tcPr>
          <w:p w14:paraId="3FC9628F" w14:textId="49ACA20B" w:rsidR="00EC076F" w:rsidRPr="0015219D" w:rsidRDefault="00EC076F" w:rsidP="00EC076F">
            <w:pPr>
              <w:jc w:val="center"/>
              <w:rPr>
                <w:rFonts w:ascii="Aptos Narrow" w:eastAsia="Times New Roman" w:hAnsi="Aptos Narrow" w:cs="Times New Roman"/>
                <w:color w:val="000000"/>
                <w:sz w:val="16"/>
                <w:szCs w:val="16"/>
                <w:lang w:eastAsia="en-GB"/>
              </w:rPr>
            </w:pPr>
            <w:r w:rsidRPr="0015219D">
              <w:rPr>
                <w:sz w:val="16"/>
                <w:szCs w:val="16"/>
              </w:rPr>
              <w:t>Positive</w:t>
            </w:r>
          </w:p>
        </w:tc>
        <w:tc>
          <w:tcPr>
            <w:tcW w:w="1550" w:type="dxa"/>
            <w:noWrap/>
            <w:vAlign w:val="center"/>
          </w:tcPr>
          <w:p w14:paraId="2BD6E5D6" w14:textId="7F0E7A0C" w:rsidR="00EC076F" w:rsidRPr="0015219D" w:rsidRDefault="00EC076F" w:rsidP="00EC076F">
            <w:pPr>
              <w:jc w:val="center"/>
              <w:rPr>
                <w:rFonts w:ascii="Aptos Narrow" w:eastAsia="Times New Roman" w:hAnsi="Aptos Narrow" w:cs="Times New Roman"/>
                <w:color w:val="000000"/>
                <w:sz w:val="16"/>
                <w:szCs w:val="16"/>
                <w:lang w:eastAsia="en-GB"/>
              </w:rPr>
            </w:pPr>
            <w:r w:rsidRPr="0015219D">
              <w:rPr>
                <w:sz w:val="16"/>
                <w:szCs w:val="16"/>
              </w:rPr>
              <w:t>No reported</w:t>
            </w:r>
          </w:p>
        </w:tc>
        <w:tc>
          <w:tcPr>
            <w:tcW w:w="1550" w:type="dxa"/>
            <w:vAlign w:val="center"/>
          </w:tcPr>
          <w:p w14:paraId="1A56CBA9" w14:textId="6F854B24" w:rsidR="00EC076F" w:rsidRPr="0015219D" w:rsidRDefault="00EC076F" w:rsidP="00EC076F">
            <w:pPr>
              <w:jc w:val="center"/>
              <w:rPr>
                <w:sz w:val="16"/>
                <w:szCs w:val="16"/>
              </w:rPr>
            </w:pPr>
            <w:r w:rsidRPr="0015219D">
              <w:rPr>
                <w:sz w:val="16"/>
                <w:szCs w:val="16"/>
              </w:rPr>
              <w:t>No reported</w:t>
            </w:r>
          </w:p>
        </w:tc>
      </w:tr>
      <w:tr w:rsidR="00EC076F" w:rsidRPr="0015219D" w14:paraId="33096B67" w14:textId="177A19EF" w:rsidTr="00381D21">
        <w:trPr>
          <w:trHeight w:val="284"/>
        </w:trPr>
        <w:tc>
          <w:tcPr>
            <w:tcW w:w="1549" w:type="dxa"/>
          </w:tcPr>
          <w:p w14:paraId="3EA10DE9" w14:textId="4CF05E78" w:rsidR="00EC076F" w:rsidRPr="0015219D" w:rsidRDefault="00EC076F" w:rsidP="00381D21">
            <w:pPr>
              <w:rPr>
                <w:rFonts w:ascii="Aptos Narrow" w:eastAsia="Times New Roman" w:hAnsi="Aptos Narrow" w:cs="Times New Roman"/>
                <w:color w:val="000000"/>
                <w:sz w:val="16"/>
                <w:szCs w:val="16"/>
                <w:lang w:eastAsia="en-GB"/>
              </w:rPr>
            </w:pPr>
            <w:r w:rsidRPr="0015219D">
              <w:rPr>
                <w:sz w:val="16"/>
                <w:szCs w:val="16"/>
              </w:rPr>
              <w:t xml:space="preserve">Nair 2009 </w:t>
            </w:r>
            <w:r w:rsidRPr="0015219D">
              <w:rPr>
                <w:sz w:val="16"/>
                <w:szCs w:val="16"/>
              </w:rPr>
              <w:fldChar w:fldCharType="begin"/>
            </w:r>
            <w:r w:rsidR="004303C6">
              <w:rPr>
                <w:sz w:val="16"/>
                <w:szCs w:val="16"/>
              </w:rPr>
              <w:instrText xml:space="preserve"> ADDIN ZOTERO_ITEM CSL_CITATION {"citationID":"r8VBJT1j","properties":{"formattedCitation":"[32]","plainCitation":"[32]","noteIndex":0},"citationItems":[{"id":45992,"uris":["http://zotero.org/users/11163297/items/HGMBNBA5"],"itemData":{"id":45992,"type":"article-journal","abstract":"OBJECTIVE: To examine the impact of a value-based benefit design on utilization and expenditures.\nMETHODS: This benefit design involved all diabetes-related drugs and testing supplies placed on the lowest copay tier for 1 employer group. The sample of diabetic members were enrolled from a 9-month preperiod and for 2 years after the benefit design was implemented. Measured outcomes included prescription drug utilization for diabetes and medical utilization. Generalized measures were used to estimate differences between years 1 and 2 and the preperiod adjusting for age, gender, and comorbidity risk.\nRESULTS: Diabetes prescription drug use increased by 9.5% in year 1 and by 5.5% in year 2, and mean adherence increased by 7% to 8% in year 1 and fell slightly in year 2 compared with the preperiod. Pharmacy expenditures increased by 47% and 53% and expenditures for diabetes services increased by 16% and 32% in years 1 and 2, respectively.\nCONCLUSION: Increases in adherence and use of diabetes medications were observed. There were no compensatory cost-savings for the employer through lower utilization of medical expenditures in the first 2 years. Adherent patients had fewer emergency department visits than nonadherent patients after the implementation of this benefit design.","container-title":"American Health &amp; Drug Benefits","ISSN":"1942-2962","issue":"1","journalAbbreviation":"Am Health Drug Benefits","language":"eng","note":"PMID: 25126268\nPMCID: PMC4106588","page":"14-24","source":"PubMed","title":"Prescription copay reduction program for diabetic employees: impact on medication compliance and healthcare costs and utilization","title-short":"Prescription copay reduction program for diabetic employees","volume":"2","author":[{"family":"Nair","given":"Kavita V."},{"family":"Miller","given":"Kerri"},{"family":"Saseen","given":"Joseph"},{"family":"Wolfe","given":"Pamela"},{"family":"Allen","given":"Richard Read"},{"family":"Park","given":"Jinhee"}],"issued":{"date-parts":[["2009",1]]}}}],"schema":"https://github.com/citation-style-language/schema/raw/master/csl-citation.json"} </w:instrText>
            </w:r>
            <w:r w:rsidRPr="0015219D">
              <w:rPr>
                <w:sz w:val="16"/>
                <w:szCs w:val="16"/>
              </w:rPr>
              <w:fldChar w:fldCharType="separate"/>
            </w:r>
            <w:r w:rsidR="004303C6" w:rsidRPr="004303C6">
              <w:rPr>
                <w:rFonts w:ascii="Aptos" w:hAnsi="Aptos"/>
                <w:sz w:val="16"/>
              </w:rPr>
              <w:t>[32]</w:t>
            </w:r>
            <w:r w:rsidRPr="0015219D">
              <w:rPr>
                <w:sz w:val="16"/>
                <w:szCs w:val="16"/>
              </w:rPr>
              <w:fldChar w:fldCharType="end"/>
            </w:r>
          </w:p>
        </w:tc>
        <w:tc>
          <w:tcPr>
            <w:tcW w:w="1549" w:type="dxa"/>
            <w:vAlign w:val="center"/>
          </w:tcPr>
          <w:p w14:paraId="0EC58F87" w14:textId="522F61F4" w:rsidR="00EC076F" w:rsidRPr="0015219D" w:rsidRDefault="00EC076F" w:rsidP="00EC076F">
            <w:pPr>
              <w:jc w:val="center"/>
              <w:rPr>
                <w:sz w:val="16"/>
                <w:szCs w:val="16"/>
              </w:rPr>
            </w:pPr>
            <w:r w:rsidRPr="0015219D">
              <w:rPr>
                <w:sz w:val="16"/>
                <w:szCs w:val="16"/>
              </w:rPr>
              <w:t>No reported</w:t>
            </w:r>
          </w:p>
        </w:tc>
        <w:tc>
          <w:tcPr>
            <w:tcW w:w="1549" w:type="dxa"/>
            <w:vAlign w:val="center"/>
          </w:tcPr>
          <w:p w14:paraId="04AC247D" w14:textId="414F5069" w:rsidR="00EC076F" w:rsidRPr="0015219D" w:rsidRDefault="00EC076F" w:rsidP="00EC076F">
            <w:pPr>
              <w:jc w:val="center"/>
              <w:rPr>
                <w:sz w:val="16"/>
                <w:szCs w:val="16"/>
              </w:rPr>
            </w:pPr>
            <w:r w:rsidRPr="0015219D">
              <w:rPr>
                <w:sz w:val="16"/>
                <w:szCs w:val="16"/>
              </w:rPr>
              <w:t>No reported</w:t>
            </w:r>
          </w:p>
        </w:tc>
        <w:tc>
          <w:tcPr>
            <w:tcW w:w="1549" w:type="dxa"/>
            <w:vAlign w:val="center"/>
          </w:tcPr>
          <w:p w14:paraId="5710D212" w14:textId="5F749FA9" w:rsidR="00EC076F" w:rsidRPr="0015219D" w:rsidRDefault="00EC076F" w:rsidP="00EC076F">
            <w:pPr>
              <w:jc w:val="center"/>
              <w:rPr>
                <w:sz w:val="16"/>
                <w:szCs w:val="16"/>
              </w:rPr>
            </w:pPr>
            <w:r w:rsidRPr="0015219D">
              <w:rPr>
                <w:sz w:val="16"/>
                <w:szCs w:val="16"/>
              </w:rPr>
              <w:t>No reported</w:t>
            </w:r>
          </w:p>
        </w:tc>
        <w:tc>
          <w:tcPr>
            <w:tcW w:w="1549" w:type="dxa"/>
            <w:vAlign w:val="center"/>
          </w:tcPr>
          <w:p w14:paraId="064C8B13" w14:textId="0CE6A981" w:rsidR="00EC076F" w:rsidRPr="0015219D" w:rsidRDefault="00EC076F" w:rsidP="00EC076F">
            <w:pPr>
              <w:jc w:val="center"/>
              <w:rPr>
                <w:sz w:val="16"/>
                <w:szCs w:val="16"/>
              </w:rPr>
            </w:pPr>
            <w:r w:rsidRPr="0015219D">
              <w:rPr>
                <w:sz w:val="16"/>
                <w:szCs w:val="16"/>
              </w:rPr>
              <w:t>Positive</w:t>
            </w:r>
          </w:p>
        </w:tc>
        <w:tc>
          <w:tcPr>
            <w:tcW w:w="1549" w:type="dxa"/>
            <w:noWrap/>
            <w:vAlign w:val="center"/>
          </w:tcPr>
          <w:p w14:paraId="439F76D1" w14:textId="5D22EC50" w:rsidR="00EC076F" w:rsidRPr="0015219D" w:rsidRDefault="00EC076F" w:rsidP="00EC076F">
            <w:pPr>
              <w:jc w:val="center"/>
              <w:rPr>
                <w:rFonts w:ascii="Aptos Narrow" w:eastAsia="Times New Roman" w:hAnsi="Aptos Narrow" w:cs="Times New Roman"/>
                <w:color w:val="000000"/>
                <w:sz w:val="16"/>
                <w:szCs w:val="16"/>
                <w:lang w:eastAsia="en-GB"/>
              </w:rPr>
            </w:pPr>
            <w:r w:rsidRPr="0015219D">
              <w:rPr>
                <w:sz w:val="16"/>
                <w:szCs w:val="16"/>
              </w:rPr>
              <w:t>Positive</w:t>
            </w:r>
          </w:p>
        </w:tc>
        <w:tc>
          <w:tcPr>
            <w:tcW w:w="1550" w:type="dxa"/>
            <w:noWrap/>
            <w:vAlign w:val="center"/>
          </w:tcPr>
          <w:p w14:paraId="32E4EE21" w14:textId="68645601" w:rsidR="00EC076F" w:rsidRPr="0015219D" w:rsidRDefault="00EC076F" w:rsidP="00EC076F">
            <w:pPr>
              <w:jc w:val="center"/>
              <w:rPr>
                <w:rFonts w:ascii="Aptos Narrow" w:eastAsia="Times New Roman" w:hAnsi="Aptos Narrow" w:cs="Times New Roman"/>
                <w:color w:val="000000"/>
                <w:sz w:val="16"/>
                <w:szCs w:val="16"/>
                <w:lang w:eastAsia="en-GB"/>
              </w:rPr>
            </w:pPr>
            <w:r w:rsidRPr="0015219D">
              <w:rPr>
                <w:sz w:val="16"/>
                <w:szCs w:val="16"/>
              </w:rPr>
              <w:t>Positive</w:t>
            </w:r>
          </w:p>
        </w:tc>
        <w:tc>
          <w:tcPr>
            <w:tcW w:w="1550" w:type="dxa"/>
            <w:noWrap/>
            <w:vAlign w:val="center"/>
          </w:tcPr>
          <w:p w14:paraId="13903B9C" w14:textId="54310AF9" w:rsidR="00EC076F" w:rsidRPr="0015219D" w:rsidRDefault="00EC076F" w:rsidP="00EC076F">
            <w:pPr>
              <w:jc w:val="center"/>
              <w:rPr>
                <w:rFonts w:ascii="Aptos Narrow" w:eastAsia="Times New Roman" w:hAnsi="Aptos Narrow" w:cs="Times New Roman"/>
                <w:color w:val="000000"/>
                <w:sz w:val="16"/>
                <w:szCs w:val="16"/>
                <w:lang w:eastAsia="en-GB"/>
              </w:rPr>
            </w:pPr>
            <w:r w:rsidRPr="0015219D">
              <w:rPr>
                <w:sz w:val="16"/>
                <w:szCs w:val="16"/>
              </w:rPr>
              <w:t>Negative</w:t>
            </w:r>
          </w:p>
        </w:tc>
        <w:tc>
          <w:tcPr>
            <w:tcW w:w="1550" w:type="dxa"/>
            <w:noWrap/>
            <w:vAlign w:val="center"/>
          </w:tcPr>
          <w:p w14:paraId="1F4B9E6D" w14:textId="19F82EF6" w:rsidR="00EC076F" w:rsidRPr="0015219D" w:rsidRDefault="00EC076F" w:rsidP="00EC076F">
            <w:pPr>
              <w:jc w:val="center"/>
              <w:rPr>
                <w:rFonts w:ascii="Aptos Narrow" w:eastAsia="Times New Roman" w:hAnsi="Aptos Narrow" w:cs="Times New Roman"/>
                <w:color w:val="000000"/>
                <w:sz w:val="16"/>
                <w:szCs w:val="16"/>
                <w:lang w:eastAsia="en-GB"/>
              </w:rPr>
            </w:pPr>
            <w:r w:rsidRPr="0015219D">
              <w:rPr>
                <w:sz w:val="16"/>
                <w:szCs w:val="16"/>
              </w:rPr>
              <w:t>No reported</w:t>
            </w:r>
          </w:p>
        </w:tc>
        <w:tc>
          <w:tcPr>
            <w:tcW w:w="1550" w:type="dxa"/>
            <w:vAlign w:val="center"/>
          </w:tcPr>
          <w:p w14:paraId="4241AD4E" w14:textId="67A0A64D" w:rsidR="00EC076F" w:rsidRPr="0015219D" w:rsidRDefault="00EC076F" w:rsidP="00EC076F">
            <w:pPr>
              <w:jc w:val="center"/>
              <w:rPr>
                <w:sz w:val="16"/>
                <w:szCs w:val="16"/>
              </w:rPr>
            </w:pPr>
            <w:r w:rsidRPr="0015219D">
              <w:rPr>
                <w:sz w:val="16"/>
                <w:szCs w:val="16"/>
              </w:rPr>
              <w:t>No reported</w:t>
            </w:r>
          </w:p>
        </w:tc>
      </w:tr>
      <w:tr w:rsidR="00EC076F" w:rsidRPr="0015219D" w14:paraId="500BFBC9" w14:textId="4848083E" w:rsidTr="00381D21">
        <w:trPr>
          <w:trHeight w:val="284"/>
        </w:trPr>
        <w:tc>
          <w:tcPr>
            <w:tcW w:w="1549" w:type="dxa"/>
          </w:tcPr>
          <w:p w14:paraId="0B6A23EA" w14:textId="528F4CB8" w:rsidR="00EC076F" w:rsidRPr="0015219D" w:rsidRDefault="00EC076F" w:rsidP="00381D21">
            <w:pPr>
              <w:rPr>
                <w:rFonts w:ascii="Aptos Narrow" w:eastAsia="Times New Roman" w:hAnsi="Aptos Narrow" w:cs="Times New Roman"/>
                <w:color w:val="000000"/>
                <w:sz w:val="16"/>
                <w:szCs w:val="16"/>
                <w:lang w:eastAsia="en-GB"/>
              </w:rPr>
            </w:pPr>
            <w:r w:rsidRPr="0015219D">
              <w:rPr>
                <w:sz w:val="16"/>
                <w:szCs w:val="16"/>
              </w:rPr>
              <w:t xml:space="preserve">Musich 2015 </w:t>
            </w:r>
            <w:r w:rsidRPr="0015219D">
              <w:rPr>
                <w:sz w:val="16"/>
                <w:szCs w:val="16"/>
              </w:rPr>
              <w:fldChar w:fldCharType="begin"/>
            </w:r>
            <w:r w:rsidR="004303C6">
              <w:rPr>
                <w:sz w:val="16"/>
                <w:szCs w:val="16"/>
              </w:rPr>
              <w:instrText xml:space="preserve"> ADDIN ZOTERO_ITEM CSL_CITATION {"citationID":"4UF0acVo","properties":{"formattedCitation":"[13]","plainCitation":"[13]","noteIndex":0},"citationItems":[{"id":46001,"uris":["http://zotero.org/users/11163297/items/48NJ7QL2"],"itemData":{"id":46001,"type":"article-journal","container-title":"Population Health Management","DOI":"10.1089/pop.2014.0081","ISSN":"1942-7891, 1942-7905","issue":"3","journalAbbreviation":"Population Health Management","language":"en","license":"https://www.liebertpub.com/nv/resources-tools/text-and-data-mining-policy/121/","page":"151-158","source":"DOI.org (Crossref)","title":"The Impact of a Value-Based Insurance Design Plus Health Coaching on Medication Adherence and Medical Spending","volume":"18","author":[{"family":"Musich","given":"Shirley"},{"family":"Wang","given":"Sara"},{"family":"Hawkins","given":"Kevin"}],"issued":{"date-parts":[["2015",6]]}}}],"schema":"https://github.com/citation-style-language/schema/raw/master/csl-citation.json"} </w:instrText>
            </w:r>
            <w:r w:rsidRPr="0015219D">
              <w:rPr>
                <w:sz w:val="16"/>
                <w:szCs w:val="16"/>
              </w:rPr>
              <w:fldChar w:fldCharType="separate"/>
            </w:r>
            <w:r w:rsidR="004303C6" w:rsidRPr="004303C6">
              <w:rPr>
                <w:rFonts w:ascii="Aptos" w:hAnsi="Aptos"/>
                <w:sz w:val="16"/>
              </w:rPr>
              <w:t>[13]</w:t>
            </w:r>
            <w:r w:rsidRPr="0015219D">
              <w:rPr>
                <w:sz w:val="16"/>
                <w:szCs w:val="16"/>
              </w:rPr>
              <w:fldChar w:fldCharType="end"/>
            </w:r>
            <w:r w:rsidRPr="0015219D">
              <w:rPr>
                <w:sz w:val="16"/>
                <w:szCs w:val="16"/>
              </w:rPr>
              <w:t xml:space="preserve"> </w:t>
            </w:r>
            <w:r w:rsidRPr="0015219D">
              <w:rPr>
                <w:color w:val="000000"/>
                <w:sz w:val="14"/>
                <w:szCs w:val="14"/>
              </w:rPr>
              <w:t>Diabetes program</w:t>
            </w:r>
          </w:p>
        </w:tc>
        <w:tc>
          <w:tcPr>
            <w:tcW w:w="1549" w:type="dxa"/>
            <w:vAlign w:val="center"/>
          </w:tcPr>
          <w:p w14:paraId="1F5EFF17" w14:textId="7ECDB770" w:rsidR="00EC076F" w:rsidRPr="0015219D" w:rsidRDefault="00EC076F" w:rsidP="00EC076F">
            <w:pPr>
              <w:jc w:val="center"/>
              <w:rPr>
                <w:sz w:val="16"/>
                <w:szCs w:val="16"/>
              </w:rPr>
            </w:pPr>
            <w:r w:rsidRPr="0015219D">
              <w:rPr>
                <w:sz w:val="16"/>
                <w:szCs w:val="16"/>
              </w:rPr>
              <w:t>No reported</w:t>
            </w:r>
          </w:p>
        </w:tc>
        <w:tc>
          <w:tcPr>
            <w:tcW w:w="1549" w:type="dxa"/>
            <w:vAlign w:val="center"/>
          </w:tcPr>
          <w:p w14:paraId="3E8F9518" w14:textId="1ACCA78F" w:rsidR="00EC076F" w:rsidRPr="0015219D" w:rsidRDefault="00EC076F" w:rsidP="00EC076F">
            <w:pPr>
              <w:jc w:val="center"/>
              <w:rPr>
                <w:sz w:val="16"/>
                <w:szCs w:val="16"/>
              </w:rPr>
            </w:pPr>
            <w:r w:rsidRPr="0015219D">
              <w:rPr>
                <w:sz w:val="16"/>
                <w:szCs w:val="16"/>
              </w:rPr>
              <w:t>No reported</w:t>
            </w:r>
          </w:p>
        </w:tc>
        <w:tc>
          <w:tcPr>
            <w:tcW w:w="1549" w:type="dxa"/>
            <w:vAlign w:val="center"/>
          </w:tcPr>
          <w:p w14:paraId="64F7B449" w14:textId="181E04D7" w:rsidR="00EC076F" w:rsidRPr="0015219D" w:rsidRDefault="00EC076F" w:rsidP="00EC076F">
            <w:pPr>
              <w:jc w:val="center"/>
              <w:rPr>
                <w:sz w:val="16"/>
                <w:szCs w:val="16"/>
              </w:rPr>
            </w:pPr>
            <w:r w:rsidRPr="0015219D">
              <w:rPr>
                <w:sz w:val="16"/>
                <w:szCs w:val="16"/>
              </w:rPr>
              <w:t>No reported</w:t>
            </w:r>
          </w:p>
        </w:tc>
        <w:tc>
          <w:tcPr>
            <w:tcW w:w="1549" w:type="dxa"/>
            <w:vAlign w:val="center"/>
          </w:tcPr>
          <w:p w14:paraId="73548B09" w14:textId="0801700A" w:rsidR="00EC076F" w:rsidRPr="0015219D" w:rsidRDefault="00EC076F" w:rsidP="00EC076F">
            <w:pPr>
              <w:jc w:val="center"/>
              <w:rPr>
                <w:sz w:val="16"/>
                <w:szCs w:val="16"/>
              </w:rPr>
            </w:pPr>
            <w:r w:rsidRPr="0015219D">
              <w:rPr>
                <w:sz w:val="16"/>
                <w:szCs w:val="16"/>
              </w:rPr>
              <w:t>Negative</w:t>
            </w:r>
          </w:p>
        </w:tc>
        <w:tc>
          <w:tcPr>
            <w:tcW w:w="1549" w:type="dxa"/>
            <w:noWrap/>
            <w:vAlign w:val="center"/>
          </w:tcPr>
          <w:p w14:paraId="01F08527" w14:textId="2F6E7016" w:rsidR="00EC076F" w:rsidRPr="0015219D" w:rsidRDefault="00EC076F" w:rsidP="00EC076F">
            <w:pPr>
              <w:jc w:val="center"/>
              <w:rPr>
                <w:rFonts w:ascii="Aptos Narrow" w:eastAsia="Times New Roman" w:hAnsi="Aptos Narrow" w:cs="Times New Roman"/>
                <w:color w:val="000000"/>
                <w:sz w:val="16"/>
                <w:szCs w:val="16"/>
                <w:lang w:eastAsia="en-GB"/>
              </w:rPr>
            </w:pPr>
            <w:r w:rsidRPr="0015219D">
              <w:rPr>
                <w:sz w:val="16"/>
                <w:szCs w:val="16"/>
              </w:rPr>
              <w:t>Positive</w:t>
            </w:r>
          </w:p>
        </w:tc>
        <w:tc>
          <w:tcPr>
            <w:tcW w:w="1550" w:type="dxa"/>
            <w:noWrap/>
            <w:vAlign w:val="center"/>
          </w:tcPr>
          <w:p w14:paraId="6109A38C" w14:textId="15715042" w:rsidR="00EC076F" w:rsidRPr="0015219D" w:rsidRDefault="00EC076F" w:rsidP="00EC076F">
            <w:pPr>
              <w:jc w:val="center"/>
              <w:rPr>
                <w:rFonts w:ascii="Aptos Narrow" w:eastAsia="Times New Roman" w:hAnsi="Aptos Narrow" w:cs="Times New Roman"/>
                <w:color w:val="000000"/>
                <w:sz w:val="16"/>
                <w:szCs w:val="16"/>
                <w:lang w:eastAsia="en-GB"/>
              </w:rPr>
            </w:pPr>
            <w:r w:rsidRPr="0015219D">
              <w:rPr>
                <w:sz w:val="16"/>
                <w:szCs w:val="16"/>
              </w:rPr>
              <w:t>Positive</w:t>
            </w:r>
          </w:p>
        </w:tc>
        <w:tc>
          <w:tcPr>
            <w:tcW w:w="1550" w:type="dxa"/>
            <w:noWrap/>
            <w:vAlign w:val="center"/>
          </w:tcPr>
          <w:p w14:paraId="49D42001" w14:textId="5CD9E425" w:rsidR="00EC076F" w:rsidRPr="0015219D" w:rsidRDefault="00EC076F" w:rsidP="00EC076F">
            <w:pPr>
              <w:jc w:val="center"/>
              <w:rPr>
                <w:rFonts w:ascii="Aptos Narrow" w:eastAsia="Times New Roman" w:hAnsi="Aptos Narrow" w:cs="Times New Roman"/>
                <w:color w:val="000000"/>
                <w:sz w:val="16"/>
                <w:szCs w:val="16"/>
                <w:lang w:eastAsia="en-GB"/>
              </w:rPr>
            </w:pPr>
            <w:r w:rsidRPr="0015219D">
              <w:rPr>
                <w:sz w:val="16"/>
                <w:szCs w:val="16"/>
              </w:rPr>
              <w:t>Positive</w:t>
            </w:r>
          </w:p>
        </w:tc>
        <w:tc>
          <w:tcPr>
            <w:tcW w:w="1550" w:type="dxa"/>
            <w:noWrap/>
            <w:vAlign w:val="center"/>
          </w:tcPr>
          <w:p w14:paraId="69DCA0A6" w14:textId="4A041FC0" w:rsidR="00EC076F" w:rsidRPr="0015219D" w:rsidRDefault="00EC076F" w:rsidP="00EC076F">
            <w:pPr>
              <w:jc w:val="center"/>
              <w:rPr>
                <w:rFonts w:ascii="Aptos Narrow" w:eastAsia="Times New Roman" w:hAnsi="Aptos Narrow" w:cs="Times New Roman"/>
                <w:color w:val="000000"/>
                <w:sz w:val="16"/>
                <w:szCs w:val="16"/>
                <w:lang w:eastAsia="en-GB"/>
              </w:rPr>
            </w:pPr>
            <w:r w:rsidRPr="0015219D">
              <w:rPr>
                <w:sz w:val="16"/>
                <w:szCs w:val="16"/>
              </w:rPr>
              <w:t>No reported</w:t>
            </w:r>
          </w:p>
        </w:tc>
        <w:tc>
          <w:tcPr>
            <w:tcW w:w="1550" w:type="dxa"/>
            <w:vAlign w:val="center"/>
          </w:tcPr>
          <w:p w14:paraId="0E711116" w14:textId="1918CC57" w:rsidR="00EC076F" w:rsidRPr="0015219D" w:rsidRDefault="00EC076F" w:rsidP="00EC076F">
            <w:pPr>
              <w:jc w:val="center"/>
              <w:rPr>
                <w:sz w:val="16"/>
                <w:szCs w:val="16"/>
              </w:rPr>
            </w:pPr>
            <w:r w:rsidRPr="0015219D">
              <w:rPr>
                <w:sz w:val="16"/>
                <w:szCs w:val="16"/>
              </w:rPr>
              <w:t>No reported</w:t>
            </w:r>
          </w:p>
        </w:tc>
      </w:tr>
      <w:tr w:rsidR="00EC076F" w:rsidRPr="0015219D" w14:paraId="17487B1D" w14:textId="4C79DE31" w:rsidTr="00381D21">
        <w:trPr>
          <w:trHeight w:val="284"/>
        </w:trPr>
        <w:tc>
          <w:tcPr>
            <w:tcW w:w="1549" w:type="dxa"/>
          </w:tcPr>
          <w:p w14:paraId="5B92252E" w14:textId="33AA1A68" w:rsidR="00EC076F" w:rsidRPr="0015219D" w:rsidRDefault="00EC076F" w:rsidP="00381D21">
            <w:pPr>
              <w:rPr>
                <w:rFonts w:ascii="Aptos Narrow" w:eastAsia="Times New Roman" w:hAnsi="Aptos Narrow" w:cs="Times New Roman"/>
                <w:color w:val="000000"/>
                <w:sz w:val="16"/>
                <w:szCs w:val="16"/>
                <w:lang w:eastAsia="en-GB"/>
              </w:rPr>
            </w:pPr>
            <w:r w:rsidRPr="0015219D">
              <w:rPr>
                <w:sz w:val="16"/>
                <w:szCs w:val="16"/>
              </w:rPr>
              <w:t xml:space="preserve">Musich 2015 </w:t>
            </w:r>
            <w:r w:rsidRPr="0015219D">
              <w:rPr>
                <w:sz w:val="16"/>
                <w:szCs w:val="16"/>
              </w:rPr>
              <w:fldChar w:fldCharType="begin"/>
            </w:r>
            <w:r w:rsidR="004303C6">
              <w:rPr>
                <w:sz w:val="16"/>
                <w:szCs w:val="16"/>
              </w:rPr>
              <w:instrText xml:space="preserve"> ADDIN ZOTERO_ITEM CSL_CITATION {"citationID":"m2wgBUhJ","properties":{"formattedCitation":"[13]","plainCitation":"[13]","noteIndex":0},"citationItems":[{"id":46001,"uris":["http://zotero.org/users/11163297/items/48NJ7QL2"],"itemData":{"id":46001,"type":"article-journal","container-title":"Population Health Management","DOI":"10.1089/pop.2014.0081","ISSN":"1942-7891, 1942-7905","issue":"3","journalAbbreviation":"Population Health Management","language":"en","license":"https://www.liebertpub.com/nv/resources-tools/text-and-data-mining-policy/121/","page":"151-158","source":"DOI.org (Crossref)","title":"The Impact of a Value-Based Insurance Design Plus Health Coaching on Medication Adherence and Medical Spending","volume":"18","author":[{"family":"Musich","given":"Shirley"},{"family":"Wang","given":"Sara"},{"family":"Hawkins","given":"Kevin"}],"issued":{"date-parts":[["2015",6]]}}}],"schema":"https://github.com/citation-style-language/schema/raw/master/csl-citation.json"} </w:instrText>
            </w:r>
            <w:r w:rsidRPr="0015219D">
              <w:rPr>
                <w:sz w:val="16"/>
                <w:szCs w:val="16"/>
              </w:rPr>
              <w:fldChar w:fldCharType="separate"/>
            </w:r>
            <w:r w:rsidR="004303C6" w:rsidRPr="004303C6">
              <w:rPr>
                <w:rFonts w:ascii="Aptos" w:hAnsi="Aptos"/>
                <w:sz w:val="16"/>
              </w:rPr>
              <w:t>[13]</w:t>
            </w:r>
            <w:r w:rsidRPr="0015219D">
              <w:rPr>
                <w:sz w:val="16"/>
                <w:szCs w:val="16"/>
              </w:rPr>
              <w:fldChar w:fldCharType="end"/>
            </w:r>
            <w:r w:rsidRPr="0015219D">
              <w:rPr>
                <w:sz w:val="16"/>
                <w:szCs w:val="16"/>
              </w:rPr>
              <w:t xml:space="preserve"> </w:t>
            </w:r>
            <w:r w:rsidRPr="0015219D">
              <w:rPr>
                <w:color w:val="000000"/>
                <w:sz w:val="14"/>
                <w:szCs w:val="14"/>
              </w:rPr>
              <w:t>Hypertension program</w:t>
            </w:r>
          </w:p>
        </w:tc>
        <w:tc>
          <w:tcPr>
            <w:tcW w:w="1549" w:type="dxa"/>
            <w:vAlign w:val="center"/>
          </w:tcPr>
          <w:p w14:paraId="3CBD4C9C" w14:textId="35032FCF" w:rsidR="00EC076F" w:rsidRPr="0015219D" w:rsidRDefault="00EC076F" w:rsidP="00EC076F">
            <w:pPr>
              <w:jc w:val="center"/>
              <w:rPr>
                <w:sz w:val="16"/>
                <w:szCs w:val="16"/>
              </w:rPr>
            </w:pPr>
            <w:r w:rsidRPr="0015219D">
              <w:rPr>
                <w:sz w:val="16"/>
                <w:szCs w:val="16"/>
              </w:rPr>
              <w:t>No reported</w:t>
            </w:r>
          </w:p>
        </w:tc>
        <w:tc>
          <w:tcPr>
            <w:tcW w:w="1549" w:type="dxa"/>
            <w:vAlign w:val="center"/>
          </w:tcPr>
          <w:p w14:paraId="55A075CC" w14:textId="3844E381" w:rsidR="00EC076F" w:rsidRPr="0015219D" w:rsidRDefault="00EC076F" w:rsidP="00EC076F">
            <w:pPr>
              <w:jc w:val="center"/>
              <w:rPr>
                <w:sz w:val="16"/>
                <w:szCs w:val="16"/>
              </w:rPr>
            </w:pPr>
            <w:r w:rsidRPr="0015219D">
              <w:rPr>
                <w:sz w:val="16"/>
                <w:szCs w:val="16"/>
              </w:rPr>
              <w:t>No reported</w:t>
            </w:r>
          </w:p>
        </w:tc>
        <w:tc>
          <w:tcPr>
            <w:tcW w:w="1549" w:type="dxa"/>
            <w:vAlign w:val="center"/>
          </w:tcPr>
          <w:p w14:paraId="0F350949" w14:textId="52AC7BE7" w:rsidR="00EC076F" w:rsidRPr="0015219D" w:rsidRDefault="00EC076F" w:rsidP="00EC076F">
            <w:pPr>
              <w:jc w:val="center"/>
              <w:rPr>
                <w:sz w:val="16"/>
                <w:szCs w:val="16"/>
              </w:rPr>
            </w:pPr>
            <w:r w:rsidRPr="0015219D">
              <w:rPr>
                <w:sz w:val="16"/>
                <w:szCs w:val="16"/>
              </w:rPr>
              <w:t>No reported</w:t>
            </w:r>
          </w:p>
        </w:tc>
        <w:tc>
          <w:tcPr>
            <w:tcW w:w="1549" w:type="dxa"/>
            <w:vAlign w:val="center"/>
          </w:tcPr>
          <w:p w14:paraId="71E66AD4" w14:textId="3A33EF9F" w:rsidR="00EC076F" w:rsidRPr="0015219D" w:rsidRDefault="00EC076F" w:rsidP="00EC076F">
            <w:pPr>
              <w:jc w:val="center"/>
              <w:rPr>
                <w:sz w:val="16"/>
                <w:szCs w:val="16"/>
              </w:rPr>
            </w:pPr>
            <w:r w:rsidRPr="0015219D">
              <w:rPr>
                <w:sz w:val="16"/>
                <w:szCs w:val="16"/>
              </w:rPr>
              <w:t>Negative</w:t>
            </w:r>
          </w:p>
        </w:tc>
        <w:tc>
          <w:tcPr>
            <w:tcW w:w="1549" w:type="dxa"/>
            <w:noWrap/>
            <w:vAlign w:val="center"/>
          </w:tcPr>
          <w:p w14:paraId="10A94FB3" w14:textId="5744C21F" w:rsidR="00EC076F" w:rsidRPr="0015219D" w:rsidRDefault="00EC076F" w:rsidP="00EC076F">
            <w:pPr>
              <w:jc w:val="center"/>
              <w:rPr>
                <w:rFonts w:ascii="Aptos Narrow" w:eastAsia="Times New Roman" w:hAnsi="Aptos Narrow" w:cs="Times New Roman"/>
                <w:color w:val="000000"/>
                <w:sz w:val="16"/>
                <w:szCs w:val="16"/>
                <w:lang w:eastAsia="en-GB"/>
              </w:rPr>
            </w:pPr>
            <w:r w:rsidRPr="0015219D">
              <w:rPr>
                <w:sz w:val="16"/>
                <w:szCs w:val="16"/>
              </w:rPr>
              <w:t>Positive</w:t>
            </w:r>
          </w:p>
        </w:tc>
        <w:tc>
          <w:tcPr>
            <w:tcW w:w="1550" w:type="dxa"/>
            <w:noWrap/>
            <w:vAlign w:val="center"/>
          </w:tcPr>
          <w:p w14:paraId="7B1CA566" w14:textId="7BEFD15C" w:rsidR="00EC076F" w:rsidRPr="0015219D" w:rsidRDefault="00EC076F" w:rsidP="00EC076F">
            <w:pPr>
              <w:jc w:val="center"/>
              <w:rPr>
                <w:rFonts w:ascii="Aptos Narrow" w:eastAsia="Times New Roman" w:hAnsi="Aptos Narrow" w:cs="Times New Roman"/>
                <w:color w:val="000000"/>
                <w:sz w:val="16"/>
                <w:szCs w:val="16"/>
                <w:lang w:eastAsia="en-GB"/>
              </w:rPr>
            </w:pPr>
            <w:r w:rsidRPr="0015219D">
              <w:rPr>
                <w:sz w:val="16"/>
                <w:szCs w:val="16"/>
              </w:rPr>
              <w:t>Positive</w:t>
            </w:r>
          </w:p>
        </w:tc>
        <w:tc>
          <w:tcPr>
            <w:tcW w:w="1550" w:type="dxa"/>
            <w:noWrap/>
            <w:vAlign w:val="center"/>
          </w:tcPr>
          <w:p w14:paraId="15023F48" w14:textId="10DDDAC6" w:rsidR="00EC076F" w:rsidRPr="0015219D" w:rsidRDefault="00EC076F" w:rsidP="00EC076F">
            <w:pPr>
              <w:jc w:val="center"/>
              <w:rPr>
                <w:rFonts w:ascii="Aptos Narrow" w:eastAsia="Times New Roman" w:hAnsi="Aptos Narrow" w:cs="Times New Roman"/>
                <w:color w:val="000000"/>
                <w:sz w:val="16"/>
                <w:szCs w:val="16"/>
                <w:lang w:eastAsia="en-GB"/>
              </w:rPr>
            </w:pPr>
            <w:r w:rsidRPr="0015219D">
              <w:rPr>
                <w:sz w:val="16"/>
                <w:szCs w:val="16"/>
              </w:rPr>
              <w:t>Positive</w:t>
            </w:r>
          </w:p>
        </w:tc>
        <w:tc>
          <w:tcPr>
            <w:tcW w:w="1550" w:type="dxa"/>
            <w:noWrap/>
            <w:vAlign w:val="center"/>
          </w:tcPr>
          <w:p w14:paraId="12425F23" w14:textId="6E82FD77" w:rsidR="00EC076F" w:rsidRPr="0015219D" w:rsidRDefault="00EC076F" w:rsidP="00EC076F">
            <w:pPr>
              <w:jc w:val="center"/>
              <w:rPr>
                <w:rFonts w:ascii="Aptos Narrow" w:eastAsia="Times New Roman" w:hAnsi="Aptos Narrow" w:cs="Times New Roman"/>
                <w:color w:val="000000"/>
                <w:sz w:val="16"/>
                <w:szCs w:val="16"/>
                <w:lang w:eastAsia="en-GB"/>
              </w:rPr>
            </w:pPr>
            <w:r w:rsidRPr="0015219D">
              <w:rPr>
                <w:sz w:val="16"/>
                <w:szCs w:val="16"/>
              </w:rPr>
              <w:t>No reported</w:t>
            </w:r>
          </w:p>
        </w:tc>
        <w:tc>
          <w:tcPr>
            <w:tcW w:w="1550" w:type="dxa"/>
            <w:vAlign w:val="center"/>
          </w:tcPr>
          <w:p w14:paraId="7A4DD1DE" w14:textId="108A112F" w:rsidR="00EC076F" w:rsidRPr="0015219D" w:rsidRDefault="00EC076F" w:rsidP="00EC076F">
            <w:pPr>
              <w:jc w:val="center"/>
              <w:rPr>
                <w:sz w:val="16"/>
                <w:szCs w:val="16"/>
              </w:rPr>
            </w:pPr>
            <w:r w:rsidRPr="0015219D">
              <w:rPr>
                <w:sz w:val="16"/>
                <w:szCs w:val="16"/>
              </w:rPr>
              <w:t>No reported</w:t>
            </w:r>
          </w:p>
        </w:tc>
      </w:tr>
      <w:tr w:rsidR="00EC076F" w:rsidRPr="0015219D" w14:paraId="09A911B0" w14:textId="7865520F" w:rsidTr="00381D21">
        <w:trPr>
          <w:trHeight w:val="284"/>
        </w:trPr>
        <w:tc>
          <w:tcPr>
            <w:tcW w:w="1549" w:type="dxa"/>
          </w:tcPr>
          <w:p w14:paraId="6589566B" w14:textId="2023753B" w:rsidR="00EC076F" w:rsidRPr="0015219D" w:rsidRDefault="00EC076F" w:rsidP="00381D21">
            <w:pPr>
              <w:rPr>
                <w:rFonts w:ascii="Aptos Narrow" w:eastAsia="Times New Roman" w:hAnsi="Aptos Narrow" w:cs="Times New Roman"/>
                <w:color w:val="000000"/>
                <w:sz w:val="16"/>
                <w:szCs w:val="16"/>
                <w:lang w:eastAsia="en-GB"/>
              </w:rPr>
            </w:pPr>
            <w:r w:rsidRPr="0015219D">
              <w:rPr>
                <w:sz w:val="16"/>
                <w:szCs w:val="16"/>
              </w:rPr>
              <w:t xml:space="preserve">Choudhry 2012 </w:t>
            </w:r>
            <w:r w:rsidRPr="0015219D">
              <w:rPr>
                <w:sz w:val="16"/>
                <w:szCs w:val="16"/>
              </w:rPr>
              <w:fldChar w:fldCharType="begin"/>
            </w:r>
            <w:r w:rsidR="004303C6">
              <w:rPr>
                <w:sz w:val="16"/>
                <w:szCs w:val="16"/>
              </w:rPr>
              <w:instrText xml:space="preserve"> ADDIN ZOTERO_ITEM CSL_CITATION {"citationID":"LXamjdhF","properties":{"formattedCitation":"[17]","plainCitation":"[17]","noteIndex":0},"citationItems":[{"id":46003,"uris":["http://zotero.org/users/11163297/items/Y8WWIDBH"],"itemData":{"id":46003,"type":"article-journal","container-title":"Journal of the American College of Cardiology","DOI":"10.1016/j.jacc.2012.06.050","ISSN":"07351097","issue":"18","journalAbbreviation":"Journal of the American College of Cardiology","language":"en","license":"https://www.elsevier.com/tdm/userlicense/1.0/","page":"1817-1824","source":"DOI.org (Crossref)","title":"The Impact of Reducing Cardiovascular Medication Copayments on Health Spending and Resource Utilization","volume":"60","author":[{"family":"Choudhry","given":"Niteesh K."},{"family":"Fischer","given":"Michael A."},{"family":"Avorn","given":"Jerry L."},{"family":"Lee","given":"Joy L."},{"family":"Schneeweiss","given":"Sebastian"},{"family":"Solomon","given":"Daniel H."},{"family":"Berman","given":"Christine"},{"family":"Jan","given":"Saira"},{"family":"Lii","given":"Joyce"},{"family":"Mahoney","given":"John J."},{"family":"Shrank","given":"William H."}],"issued":{"date-parts":[["2012",10]]}}}],"schema":"https://github.com/citation-style-language/schema/raw/master/csl-citation.json"} </w:instrText>
            </w:r>
            <w:r w:rsidRPr="0015219D">
              <w:rPr>
                <w:sz w:val="16"/>
                <w:szCs w:val="16"/>
              </w:rPr>
              <w:fldChar w:fldCharType="separate"/>
            </w:r>
            <w:r w:rsidR="004303C6" w:rsidRPr="004303C6">
              <w:rPr>
                <w:rFonts w:ascii="Aptos" w:hAnsi="Aptos"/>
                <w:sz w:val="16"/>
              </w:rPr>
              <w:t>[17]</w:t>
            </w:r>
            <w:r w:rsidRPr="0015219D">
              <w:rPr>
                <w:sz w:val="16"/>
                <w:szCs w:val="16"/>
              </w:rPr>
              <w:fldChar w:fldCharType="end"/>
            </w:r>
          </w:p>
        </w:tc>
        <w:tc>
          <w:tcPr>
            <w:tcW w:w="1549" w:type="dxa"/>
            <w:vAlign w:val="center"/>
          </w:tcPr>
          <w:p w14:paraId="3E8B63BC" w14:textId="564DF63C" w:rsidR="00EC076F" w:rsidRPr="0015219D" w:rsidRDefault="00EC076F" w:rsidP="00EC076F">
            <w:pPr>
              <w:jc w:val="center"/>
              <w:rPr>
                <w:sz w:val="16"/>
                <w:szCs w:val="16"/>
              </w:rPr>
            </w:pPr>
            <w:r w:rsidRPr="0015219D">
              <w:rPr>
                <w:sz w:val="16"/>
                <w:szCs w:val="16"/>
              </w:rPr>
              <w:t>No reported</w:t>
            </w:r>
          </w:p>
        </w:tc>
        <w:tc>
          <w:tcPr>
            <w:tcW w:w="1549" w:type="dxa"/>
            <w:vAlign w:val="center"/>
          </w:tcPr>
          <w:p w14:paraId="3547C30F" w14:textId="45D89B70" w:rsidR="00EC076F" w:rsidRPr="0015219D" w:rsidRDefault="00EC076F" w:rsidP="00EC076F">
            <w:pPr>
              <w:jc w:val="center"/>
              <w:rPr>
                <w:sz w:val="16"/>
                <w:szCs w:val="16"/>
              </w:rPr>
            </w:pPr>
            <w:r w:rsidRPr="0015219D">
              <w:rPr>
                <w:sz w:val="16"/>
                <w:szCs w:val="16"/>
              </w:rPr>
              <w:t>No reported</w:t>
            </w:r>
          </w:p>
        </w:tc>
        <w:tc>
          <w:tcPr>
            <w:tcW w:w="1549" w:type="dxa"/>
            <w:vAlign w:val="center"/>
          </w:tcPr>
          <w:p w14:paraId="2BC669FB" w14:textId="3E1A37EA" w:rsidR="00EC076F" w:rsidRPr="0015219D" w:rsidRDefault="00EC076F" w:rsidP="00EC076F">
            <w:pPr>
              <w:jc w:val="center"/>
              <w:rPr>
                <w:sz w:val="16"/>
                <w:szCs w:val="16"/>
              </w:rPr>
            </w:pPr>
            <w:r w:rsidRPr="0015219D">
              <w:rPr>
                <w:sz w:val="16"/>
                <w:szCs w:val="16"/>
              </w:rPr>
              <w:t>Negative</w:t>
            </w:r>
          </w:p>
        </w:tc>
        <w:tc>
          <w:tcPr>
            <w:tcW w:w="1549" w:type="dxa"/>
            <w:vAlign w:val="center"/>
          </w:tcPr>
          <w:p w14:paraId="137E2C6D" w14:textId="757C853E" w:rsidR="00EC076F" w:rsidRPr="0015219D" w:rsidRDefault="00EC076F" w:rsidP="00EC076F">
            <w:pPr>
              <w:jc w:val="center"/>
              <w:rPr>
                <w:sz w:val="16"/>
                <w:szCs w:val="16"/>
              </w:rPr>
            </w:pPr>
            <w:r w:rsidRPr="0015219D">
              <w:rPr>
                <w:sz w:val="16"/>
                <w:szCs w:val="16"/>
              </w:rPr>
              <w:t>Positive</w:t>
            </w:r>
          </w:p>
        </w:tc>
        <w:tc>
          <w:tcPr>
            <w:tcW w:w="1549" w:type="dxa"/>
            <w:noWrap/>
            <w:vAlign w:val="center"/>
          </w:tcPr>
          <w:p w14:paraId="60C52E7F" w14:textId="184F1691" w:rsidR="00EC076F" w:rsidRPr="0015219D" w:rsidRDefault="00EC076F" w:rsidP="00EC076F">
            <w:pPr>
              <w:jc w:val="center"/>
              <w:rPr>
                <w:rFonts w:ascii="Aptos Narrow" w:eastAsia="Times New Roman" w:hAnsi="Aptos Narrow" w:cs="Times New Roman"/>
                <w:color w:val="000000"/>
                <w:sz w:val="16"/>
                <w:szCs w:val="16"/>
                <w:lang w:eastAsia="en-GB"/>
              </w:rPr>
            </w:pPr>
            <w:r w:rsidRPr="0015219D">
              <w:rPr>
                <w:sz w:val="16"/>
                <w:szCs w:val="16"/>
              </w:rPr>
              <w:t>No reported</w:t>
            </w:r>
          </w:p>
        </w:tc>
        <w:tc>
          <w:tcPr>
            <w:tcW w:w="1550" w:type="dxa"/>
            <w:noWrap/>
            <w:vAlign w:val="center"/>
          </w:tcPr>
          <w:p w14:paraId="3314FC48" w14:textId="383FB607" w:rsidR="00EC076F" w:rsidRPr="0015219D" w:rsidRDefault="00EC076F" w:rsidP="00EC076F">
            <w:pPr>
              <w:jc w:val="center"/>
              <w:rPr>
                <w:rFonts w:ascii="Aptos Narrow" w:eastAsia="Times New Roman" w:hAnsi="Aptos Narrow" w:cs="Times New Roman"/>
                <w:color w:val="000000"/>
                <w:sz w:val="16"/>
                <w:szCs w:val="16"/>
                <w:lang w:eastAsia="en-GB"/>
              </w:rPr>
            </w:pPr>
            <w:r w:rsidRPr="0015219D">
              <w:rPr>
                <w:sz w:val="16"/>
                <w:szCs w:val="16"/>
              </w:rPr>
              <w:t>Positive</w:t>
            </w:r>
          </w:p>
        </w:tc>
        <w:tc>
          <w:tcPr>
            <w:tcW w:w="1550" w:type="dxa"/>
            <w:noWrap/>
            <w:vAlign w:val="center"/>
          </w:tcPr>
          <w:p w14:paraId="471F3670" w14:textId="6EBC1E9B" w:rsidR="00EC076F" w:rsidRPr="0015219D" w:rsidRDefault="00EC076F" w:rsidP="00EC076F">
            <w:pPr>
              <w:jc w:val="center"/>
              <w:rPr>
                <w:rFonts w:ascii="Aptos Narrow" w:eastAsia="Times New Roman" w:hAnsi="Aptos Narrow" w:cs="Times New Roman"/>
                <w:color w:val="000000"/>
                <w:sz w:val="16"/>
                <w:szCs w:val="16"/>
                <w:lang w:eastAsia="en-GB"/>
              </w:rPr>
            </w:pPr>
            <w:r w:rsidRPr="0015219D">
              <w:rPr>
                <w:sz w:val="16"/>
                <w:szCs w:val="16"/>
              </w:rPr>
              <w:t>Negative</w:t>
            </w:r>
          </w:p>
        </w:tc>
        <w:tc>
          <w:tcPr>
            <w:tcW w:w="1550" w:type="dxa"/>
            <w:noWrap/>
            <w:vAlign w:val="center"/>
          </w:tcPr>
          <w:p w14:paraId="13785031" w14:textId="0B524634" w:rsidR="00EC076F" w:rsidRPr="0015219D" w:rsidRDefault="00EC076F" w:rsidP="00EC076F">
            <w:pPr>
              <w:jc w:val="center"/>
              <w:rPr>
                <w:rFonts w:ascii="Aptos Narrow" w:eastAsia="Times New Roman" w:hAnsi="Aptos Narrow" w:cs="Times New Roman"/>
                <w:color w:val="000000"/>
                <w:sz w:val="16"/>
                <w:szCs w:val="16"/>
                <w:lang w:eastAsia="en-GB"/>
              </w:rPr>
            </w:pPr>
            <w:r w:rsidRPr="0015219D">
              <w:rPr>
                <w:sz w:val="16"/>
                <w:szCs w:val="16"/>
              </w:rPr>
              <w:t>Negative</w:t>
            </w:r>
          </w:p>
        </w:tc>
        <w:tc>
          <w:tcPr>
            <w:tcW w:w="1550" w:type="dxa"/>
            <w:vAlign w:val="center"/>
          </w:tcPr>
          <w:p w14:paraId="6209FA11" w14:textId="1BC1F0B9" w:rsidR="00EC076F" w:rsidRPr="0015219D" w:rsidRDefault="00EC076F" w:rsidP="00EC076F">
            <w:pPr>
              <w:jc w:val="center"/>
              <w:rPr>
                <w:sz w:val="16"/>
                <w:szCs w:val="16"/>
              </w:rPr>
            </w:pPr>
            <w:r w:rsidRPr="0015219D">
              <w:rPr>
                <w:sz w:val="16"/>
                <w:szCs w:val="16"/>
              </w:rPr>
              <w:t>No reported</w:t>
            </w:r>
          </w:p>
        </w:tc>
      </w:tr>
      <w:tr w:rsidR="00EC076F" w:rsidRPr="0015219D" w14:paraId="73AA35F6" w14:textId="20D42394" w:rsidTr="00381D21">
        <w:trPr>
          <w:trHeight w:val="284"/>
        </w:trPr>
        <w:tc>
          <w:tcPr>
            <w:tcW w:w="1549" w:type="dxa"/>
          </w:tcPr>
          <w:p w14:paraId="71C16339" w14:textId="0ACC6C8E" w:rsidR="00EC076F" w:rsidRPr="0015219D" w:rsidRDefault="00EC076F" w:rsidP="00381D21">
            <w:pPr>
              <w:rPr>
                <w:sz w:val="16"/>
                <w:szCs w:val="16"/>
              </w:rPr>
            </w:pPr>
            <w:r w:rsidRPr="0015219D">
              <w:rPr>
                <w:sz w:val="16"/>
                <w:szCs w:val="16"/>
              </w:rPr>
              <w:t xml:space="preserve">Clark 2014 </w:t>
            </w:r>
            <w:r w:rsidRPr="0015219D">
              <w:rPr>
                <w:sz w:val="16"/>
                <w:szCs w:val="16"/>
              </w:rPr>
              <w:fldChar w:fldCharType="begin"/>
            </w:r>
            <w:r w:rsidR="004303C6">
              <w:rPr>
                <w:sz w:val="16"/>
                <w:szCs w:val="16"/>
              </w:rPr>
              <w:instrText xml:space="preserve"> ADDIN ZOTERO_ITEM CSL_CITATION {"citationID":"ywTBTgv0","properties":{"formattedCitation":"[24]","plainCitation":"[24]","noteIndex":0},"citationItems":[{"id":45978,"uris":["http://zotero.org/users/11163297/items/JVKKW7WH"],"itemData":{"id":45978,"type":"article-journal","container-title":"Journal of Managed Care Pharmacy","DOI":"10.18553/jmcp.2014.20.2.141","ISSN":"1083-4087, 1944-706X","issue":"2","journalAbbreviation":"JMCP","language":"en","page":"141-150","source":"DOI.org (Crossref)","title":"Evaluation of Increased Adherence and Cost Savings of an Employer Value-Based Benefits Program Targeting Generic Antihyperlipidemic and Antidiabetic Medications","volume":"20","author":[{"family":"Clark","given":"Bobby"},{"family":"DuChane","given":"Janeen"},{"family":"Hou","given":"John"},{"family":"Rubinstein","given":"Elan"},{"family":"McMurray","given":"Jennifer"},{"family":"Duncan","given":"Ian"}],"issued":{"date-parts":[["2014",2]]}}}],"schema":"https://github.com/citation-style-language/schema/raw/master/csl-citation.json"} </w:instrText>
            </w:r>
            <w:r w:rsidRPr="0015219D">
              <w:rPr>
                <w:sz w:val="16"/>
                <w:szCs w:val="16"/>
              </w:rPr>
              <w:fldChar w:fldCharType="separate"/>
            </w:r>
            <w:r w:rsidR="004303C6" w:rsidRPr="004303C6">
              <w:rPr>
                <w:rFonts w:ascii="Aptos" w:hAnsi="Aptos"/>
                <w:sz w:val="16"/>
              </w:rPr>
              <w:t>[24]</w:t>
            </w:r>
            <w:r w:rsidRPr="0015219D">
              <w:rPr>
                <w:sz w:val="16"/>
                <w:szCs w:val="16"/>
              </w:rPr>
              <w:fldChar w:fldCharType="end"/>
            </w:r>
          </w:p>
        </w:tc>
        <w:tc>
          <w:tcPr>
            <w:tcW w:w="1549" w:type="dxa"/>
            <w:vAlign w:val="center"/>
          </w:tcPr>
          <w:p w14:paraId="230885F5" w14:textId="4BEBEF6A" w:rsidR="00EC076F" w:rsidRPr="0015219D" w:rsidRDefault="00EC076F" w:rsidP="00EC076F">
            <w:pPr>
              <w:jc w:val="center"/>
              <w:rPr>
                <w:sz w:val="16"/>
                <w:szCs w:val="16"/>
              </w:rPr>
            </w:pPr>
            <w:r w:rsidRPr="0015219D">
              <w:rPr>
                <w:sz w:val="16"/>
                <w:szCs w:val="16"/>
              </w:rPr>
              <w:t>No reported</w:t>
            </w:r>
          </w:p>
        </w:tc>
        <w:tc>
          <w:tcPr>
            <w:tcW w:w="1549" w:type="dxa"/>
            <w:vAlign w:val="center"/>
          </w:tcPr>
          <w:p w14:paraId="1907D269" w14:textId="327B240B" w:rsidR="00EC076F" w:rsidRPr="0015219D" w:rsidRDefault="00EC076F" w:rsidP="00EC076F">
            <w:pPr>
              <w:jc w:val="center"/>
              <w:rPr>
                <w:sz w:val="16"/>
                <w:szCs w:val="16"/>
              </w:rPr>
            </w:pPr>
            <w:r w:rsidRPr="0015219D">
              <w:rPr>
                <w:sz w:val="16"/>
                <w:szCs w:val="16"/>
              </w:rPr>
              <w:t>No reported</w:t>
            </w:r>
          </w:p>
        </w:tc>
        <w:tc>
          <w:tcPr>
            <w:tcW w:w="1549" w:type="dxa"/>
            <w:vAlign w:val="center"/>
          </w:tcPr>
          <w:p w14:paraId="5C1FC7C8" w14:textId="21585BBB" w:rsidR="00EC076F" w:rsidRPr="0015219D" w:rsidRDefault="00EC076F" w:rsidP="00EC076F">
            <w:pPr>
              <w:jc w:val="center"/>
              <w:rPr>
                <w:sz w:val="16"/>
                <w:szCs w:val="16"/>
              </w:rPr>
            </w:pPr>
            <w:r w:rsidRPr="0015219D">
              <w:rPr>
                <w:sz w:val="16"/>
                <w:szCs w:val="16"/>
              </w:rPr>
              <w:t>No reported</w:t>
            </w:r>
          </w:p>
        </w:tc>
        <w:tc>
          <w:tcPr>
            <w:tcW w:w="1549" w:type="dxa"/>
            <w:vAlign w:val="center"/>
          </w:tcPr>
          <w:p w14:paraId="4A4021FE" w14:textId="780F2C39" w:rsidR="00EC076F" w:rsidRPr="0015219D" w:rsidRDefault="00EC076F" w:rsidP="00EC076F">
            <w:pPr>
              <w:jc w:val="center"/>
              <w:rPr>
                <w:sz w:val="16"/>
                <w:szCs w:val="16"/>
              </w:rPr>
            </w:pPr>
            <w:r w:rsidRPr="0015219D">
              <w:rPr>
                <w:sz w:val="16"/>
                <w:szCs w:val="16"/>
              </w:rPr>
              <w:t>No reported</w:t>
            </w:r>
          </w:p>
        </w:tc>
        <w:tc>
          <w:tcPr>
            <w:tcW w:w="1549" w:type="dxa"/>
            <w:noWrap/>
            <w:vAlign w:val="center"/>
          </w:tcPr>
          <w:p w14:paraId="1964DB0D" w14:textId="07312869" w:rsidR="00EC076F" w:rsidRPr="0015219D" w:rsidRDefault="00EC076F" w:rsidP="00EC076F">
            <w:pPr>
              <w:jc w:val="center"/>
              <w:rPr>
                <w:sz w:val="16"/>
                <w:szCs w:val="16"/>
              </w:rPr>
            </w:pPr>
            <w:r w:rsidRPr="0015219D">
              <w:rPr>
                <w:sz w:val="16"/>
                <w:szCs w:val="16"/>
              </w:rPr>
              <w:t>Positive</w:t>
            </w:r>
          </w:p>
        </w:tc>
        <w:tc>
          <w:tcPr>
            <w:tcW w:w="1550" w:type="dxa"/>
            <w:noWrap/>
            <w:vAlign w:val="center"/>
          </w:tcPr>
          <w:p w14:paraId="4D344A07" w14:textId="03E7E7F7" w:rsidR="00EC076F" w:rsidRPr="0015219D" w:rsidRDefault="00EC076F" w:rsidP="00EC076F">
            <w:pPr>
              <w:jc w:val="center"/>
              <w:rPr>
                <w:sz w:val="16"/>
                <w:szCs w:val="16"/>
              </w:rPr>
            </w:pPr>
            <w:r w:rsidRPr="0015219D">
              <w:rPr>
                <w:sz w:val="16"/>
                <w:szCs w:val="16"/>
              </w:rPr>
              <w:t>Positive</w:t>
            </w:r>
          </w:p>
        </w:tc>
        <w:tc>
          <w:tcPr>
            <w:tcW w:w="1550" w:type="dxa"/>
            <w:noWrap/>
            <w:vAlign w:val="center"/>
          </w:tcPr>
          <w:p w14:paraId="6A08D33F" w14:textId="7F3DA671" w:rsidR="00EC076F" w:rsidRPr="0015219D" w:rsidRDefault="00EC076F" w:rsidP="00EC076F">
            <w:pPr>
              <w:jc w:val="center"/>
              <w:rPr>
                <w:sz w:val="16"/>
                <w:szCs w:val="16"/>
              </w:rPr>
            </w:pPr>
            <w:r w:rsidRPr="0015219D">
              <w:rPr>
                <w:sz w:val="16"/>
                <w:szCs w:val="16"/>
              </w:rPr>
              <w:t>Positive</w:t>
            </w:r>
          </w:p>
        </w:tc>
        <w:tc>
          <w:tcPr>
            <w:tcW w:w="1550" w:type="dxa"/>
            <w:noWrap/>
            <w:vAlign w:val="center"/>
          </w:tcPr>
          <w:p w14:paraId="6F9CF685" w14:textId="00A7DB0A" w:rsidR="00EC076F" w:rsidRPr="0015219D" w:rsidRDefault="00EC076F" w:rsidP="00EC076F">
            <w:pPr>
              <w:jc w:val="center"/>
              <w:rPr>
                <w:sz w:val="16"/>
                <w:szCs w:val="16"/>
              </w:rPr>
            </w:pPr>
            <w:r w:rsidRPr="0015219D">
              <w:rPr>
                <w:sz w:val="16"/>
                <w:szCs w:val="16"/>
              </w:rPr>
              <w:t>No reported</w:t>
            </w:r>
          </w:p>
        </w:tc>
        <w:tc>
          <w:tcPr>
            <w:tcW w:w="1550" w:type="dxa"/>
            <w:vAlign w:val="center"/>
          </w:tcPr>
          <w:p w14:paraId="0565B47E" w14:textId="7A3CA8F8" w:rsidR="00EC076F" w:rsidRPr="0015219D" w:rsidRDefault="00EC076F" w:rsidP="00EC076F">
            <w:pPr>
              <w:jc w:val="center"/>
              <w:rPr>
                <w:sz w:val="16"/>
                <w:szCs w:val="16"/>
              </w:rPr>
            </w:pPr>
            <w:r w:rsidRPr="0015219D">
              <w:rPr>
                <w:sz w:val="16"/>
                <w:szCs w:val="16"/>
              </w:rPr>
              <w:t>No reported</w:t>
            </w:r>
          </w:p>
        </w:tc>
      </w:tr>
      <w:tr w:rsidR="00EC076F" w:rsidRPr="008B6429" w14:paraId="2932757C" w14:textId="77777777" w:rsidTr="00381D21">
        <w:trPr>
          <w:trHeight w:val="284"/>
        </w:trPr>
        <w:tc>
          <w:tcPr>
            <w:tcW w:w="1549" w:type="dxa"/>
          </w:tcPr>
          <w:p w14:paraId="7D882C9A" w14:textId="76D82441" w:rsidR="00EC076F" w:rsidRPr="0015219D" w:rsidRDefault="00EC076F" w:rsidP="00381D21">
            <w:pPr>
              <w:rPr>
                <w:sz w:val="16"/>
                <w:szCs w:val="16"/>
              </w:rPr>
            </w:pPr>
            <w:r w:rsidRPr="0015219D">
              <w:rPr>
                <w:sz w:val="16"/>
                <w:szCs w:val="16"/>
              </w:rPr>
              <w:t xml:space="preserve">Rosen 2005 </w:t>
            </w:r>
            <w:r w:rsidRPr="0015219D">
              <w:rPr>
                <w:sz w:val="16"/>
                <w:szCs w:val="16"/>
              </w:rPr>
              <w:fldChar w:fldCharType="begin"/>
            </w:r>
            <w:r w:rsidR="004303C6">
              <w:rPr>
                <w:sz w:val="16"/>
                <w:szCs w:val="16"/>
              </w:rPr>
              <w:instrText xml:space="preserve"> ADDIN ZOTERO_ITEM CSL_CITATION {"citationID":"AK31uDEa","properties":{"formattedCitation":"[41]","plainCitation":"[41]","noteIndex":0},"citationItems":[{"id":46254,"uris":["http://zotero.org/users/11163297/items/DPFCJIET"],"itemData":{"id":46254,"type":"article-journal","container-title":"Annals of Internal Medicine","DOI":"10.7326/0003-4819-143-2-200507190-00007","ISSN":"0003-4819, 1539-3704","issue":"2","journalAbbreviation":"Ann Intern Med","language":"en","license":"https://www.acpjournals.org/journal/aim/text-and-data-mining","page":"89-99","source":"DOI.org (Crossref)","title":"Cost-Effectiveness of Full Medicare Coverage of Angiotensin-Converting Enzyme Inhibitors for Beneficiaries with Diabetes","volume":"143","author":[{"family":"Rosen","given":"Allison B."},{"family":"Hamel","given":"Mary Beth"},{"family":"Weinstein","given":"Milton C."},{"family":"Cutler","given":"David M."},{"family":"Fendrick","given":"A. Mark"},{"family":"Vijan","given":"Sandeep"}],"issued":{"date-parts":[["2005",7,19]]}}}],"schema":"https://github.com/citation-style-language/schema/raw/master/csl-citation.json"} </w:instrText>
            </w:r>
            <w:r w:rsidRPr="0015219D">
              <w:rPr>
                <w:sz w:val="16"/>
                <w:szCs w:val="16"/>
              </w:rPr>
              <w:fldChar w:fldCharType="separate"/>
            </w:r>
            <w:r w:rsidR="004303C6" w:rsidRPr="004303C6">
              <w:rPr>
                <w:rFonts w:ascii="Aptos" w:hAnsi="Aptos"/>
                <w:sz w:val="16"/>
              </w:rPr>
              <w:t>[41]</w:t>
            </w:r>
            <w:r w:rsidRPr="0015219D">
              <w:rPr>
                <w:sz w:val="16"/>
                <w:szCs w:val="16"/>
              </w:rPr>
              <w:fldChar w:fldCharType="end"/>
            </w:r>
          </w:p>
        </w:tc>
        <w:tc>
          <w:tcPr>
            <w:tcW w:w="1549" w:type="dxa"/>
            <w:vAlign w:val="center"/>
          </w:tcPr>
          <w:p w14:paraId="6C240069" w14:textId="6FD4180C" w:rsidR="00EC076F" w:rsidRPr="0015219D" w:rsidRDefault="00EC076F" w:rsidP="00EC076F">
            <w:pPr>
              <w:jc w:val="center"/>
              <w:rPr>
                <w:sz w:val="16"/>
                <w:szCs w:val="16"/>
              </w:rPr>
            </w:pPr>
            <w:r w:rsidRPr="0015219D">
              <w:rPr>
                <w:sz w:val="16"/>
                <w:szCs w:val="16"/>
              </w:rPr>
              <w:t>Positive</w:t>
            </w:r>
          </w:p>
        </w:tc>
        <w:tc>
          <w:tcPr>
            <w:tcW w:w="1549" w:type="dxa"/>
            <w:vAlign w:val="center"/>
          </w:tcPr>
          <w:p w14:paraId="3C30AEB6" w14:textId="43DBAB72" w:rsidR="00EC076F" w:rsidRPr="0015219D" w:rsidRDefault="00EC076F" w:rsidP="00EC076F">
            <w:pPr>
              <w:jc w:val="center"/>
              <w:rPr>
                <w:sz w:val="16"/>
                <w:szCs w:val="16"/>
              </w:rPr>
            </w:pPr>
            <w:r w:rsidRPr="0015219D">
              <w:rPr>
                <w:sz w:val="16"/>
                <w:szCs w:val="16"/>
              </w:rPr>
              <w:t>No reported</w:t>
            </w:r>
          </w:p>
        </w:tc>
        <w:tc>
          <w:tcPr>
            <w:tcW w:w="1549" w:type="dxa"/>
            <w:vAlign w:val="center"/>
          </w:tcPr>
          <w:p w14:paraId="32AB4B9E" w14:textId="5D4D185E" w:rsidR="00EC076F" w:rsidRPr="0015219D" w:rsidRDefault="00EC076F" w:rsidP="00EC076F">
            <w:pPr>
              <w:jc w:val="center"/>
              <w:rPr>
                <w:sz w:val="16"/>
                <w:szCs w:val="16"/>
              </w:rPr>
            </w:pPr>
            <w:r w:rsidRPr="0015219D">
              <w:rPr>
                <w:sz w:val="16"/>
                <w:szCs w:val="16"/>
              </w:rPr>
              <w:t>No reported</w:t>
            </w:r>
          </w:p>
        </w:tc>
        <w:tc>
          <w:tcPr>
            <w:tcW w:w="1549" w:type="dxa"/>
            <w:vAlign w:val="center"/>
          </w:tcPr>
          <w:p w14:paraId="7080BB85" w14:textId="71ACB3D3" w:rsidR="00EC076F" w:rsidRPr="0015219D" w:rsidRDefault="00EC076F" w:rsidP="00EC076F">
            <w:pPr>
              <w:jc w:val="center"/>
              <w:rPr>
                <w:sz w:val="16"/>
                <w:szCs w:val="16"/>
              </w:rPr>
            </w:pPr>
            <w:r w:rsidRPr="0015219D">
              <w:rPr>
                <w:sz w:val="16"/>
                <w:szCs w:val="16"/>
              </w:rPr>
              <w:t>No reported</w:t>
            </w:r>
          </w:p>
        </w:tc>
        <w:tc>
          <w:tcPr>
            <w:tcW w:w="1549" w:type="dxa"/>
            <w:noWrap/>
            <w:vAlign w:val="center"/>
          </w:tcPr>
          <w:p w14:paraId="15A6D654" w14:textId="097B9227" w:rsidR="00EC076F" w:rsidRPr="0015219D" w:rsidRDefault="00EC076F" w:rsidP="00EC076F">
            <w:pPr>
              <w:jc w:val="center"/>
              <w:rPr>
                <w:sz w:val="16"/>
                <w:szCs w:val="16"/>
              </w:rPr>
            </w:pPr>
            <w:r w:rsidRPr="0015219D">
              <w:rPr>
                <w:sz w:val="16"/>
                <w:szCs w:val="16"/>
              </w:rPr>
              <w:t>No reported</w:t>
            </w:r>
          </w:p>
        </w:tc>
        <w:tc>
          <w:tcPr>
            <w:tcW w:w="1550" w:type="dxa"/>
            <w:noWrap/>
            <w:vAlign w:val="center"/>
          </w:tcPr>
          <w:p w14:paraId="3C79157B" w14:textId="3FD51181" w:rsidR="00EC076F" w:rsidRPr="0015219D" w:rsidRDefault="00EC076F" w:rsidP="00EC076F">
            <w:pPr>
              <w:jc w:val="center"/>
              <w:rPr>
                <w:sz w:val="16"/>
                <w:szCs w:val="16"/>
              </w:rPr>
            </w:pPr>
            <w:r w:rsidRPr="0015219D">
              <w:rPr>
                <w:sz w:val="16"/>
                <w:szCs w:val="16"/>
              </w:rPr>
              <w:t>No reported</w:t>
            </w:r>
          </w:p>
        </w:tc>
        <w:tc>
          <w:tcPr>
            <w:tcW w:w="1550" w:type="dxa"/>
            <w:noWrap/>
            <w:vAlign w:val="center"/>
          </w:tcPr>
          <w:p w14:paraId="0C39D5AC" w14:textId="525F1BD9" w:rsidR="00EC076F" w:rsidRPr="0015219D" w:rsidRDefault="00EC076F" w:rsidP="00EC076F">
            <w:pPr>
              <w:jc w:val="center"/>
              <w:rPr>
                <w:sz w:val="16"/>
                <w:szCs w:val="16"/>
              </w:rPr>
            </w:pPr>
            <w:r w:rsidRPr="0015219D">
              <w:rPr>
                <w:sz w:val="16"/>
                <w:szCs w:val="16"/>
              </w:rPr>
              <w:t>Positive</w:t>
            </w:r>
          </w:p>
        </w:tc>
        <w:tc>
          <w:tcPr>
            <w:tcW w:w="1550" w:type="dxa"/>
            <w:noWrap/>
            <w:vAlign w:val="center"/>
          </w:tcPr>
          <w:p w14:paraId="21C6CDA0" w14:textId="64B85858" w:rsidR="00EC076F" w:rsidRPr="0015219D" w:rsidRDefault="00EC076F" w:rsidP="00EC076F">
            <w:pPr>
              <w:jc w:val="center"/>
              <w:rPr>
                <w:sz w:val="16"/>
                <w:szCs w:val="16"/>
              </w:rPr>
            </w:pPr>
            <w:r w:rsidRPr="0015219D">
              <w:rPr>
                <w:sz w:val="16"/>
                <w:szCs w:val="16"/>
              </w:rPr>
              <w:t>No reported</w:t>
            </w:r>
          </w:p>
        </w:tc>
        <w:tc>
          <w:tcPr>
            <w:tcW w:w="1550" w:type="dxa"/>
            <w:vAlign w:val="center"/>
          </w:tcPr>
          <w:p w14:paraId="62CB380F" w14:textId="25BC486C" w:rsidR="00EC076F" w:rsidRPr="0015219D" w:rsidRDefault="00EC076F" w:rsidP="00EC076F">
            <w:pPr>
              <w:jc w:val="center"/>
              <w:rPr>
                <w:sz w:val="16"/>
                <w:szCs w:val="16"/>
              </w:rPr>
            </w:pPr>
            <w:r w:rsidRPr="0015219D">
              <w:rPr>
                <w:sz w:val="16"/>
                <w:szCs w:val="16"/>
              </w:rPr>
              <w:t>Positive</w:t>
            </w:r>
          </w:p>
        </w:tc>
      </w:tr>
    </w:tbl>
    <w:p w14:paraId="7B18B165" w14:textId="77777777" w:rsidR="0007473A" w:rsidRDefault="0007473A" w:rsidP="00345971"/>
    <w:p w14:paraId="250F7267" w14:textId="77777777" w:rsidR="005279B7" w:rsidRDefault="005279B7" w:rsidP="00345971">
      <w:pPr>
        <w:sectPr w:rsidR="005279B7" w:rsidSect="005279B7">
          <w:pgSz w:w="16817" w:h="11901" w:orient="landscape"/>
          <w:pgMar w:top="1440" w:right="1440" w:bottom="1440" w:left="1440" w:header="709" w:footer="709" w:gutter="0"/>
          <w:cols w:space="708"/>
          <w:docGrid w:linePitch="360"/>
        </w:sectPr>
      </w:pPr>
    </w:p>
    <w:p w14:paraId="17B8D2DA" w14:textId="7C2C9695" w:rsidR="008F1EB1" w:rsidRDefault="005279B7" w:rsidP="000776E3">
      <w:pPr>
        <w:pStyle w:val="Heading1"/>
        <w:numPr>
          <w:ilvl w:val="0"/>
          <w:numId w:val="31"/>
        </w:numPr>
      </w:pPr>
      <w:r>
        <w:lastRenderedPageBreak/>
        <w:t>Q</w:t>
      </w:r>
      <w:r w:rsidR="008F1EB1">
        <w:t>uality Assessment Results</w:t>
      </w:r>
    </w:p>
    <w:p w14:paraId="20230C7E" w14:textId="77777777" w:rsidR="00CF0428" w:rsidRDefault="00CF0428" w:rsidP="00CF0428"/>
    <w:p w14:paraId="3ABEB424" w14:textId="745CCD98" w:rsidR="00CF0428" w:rsidRDefault="00CF0428" w:rsidP="00CF0428">
      <w:r w:rsidRPr="00C85CA7">
        <w:t xml:space="preserve">The two articles that reported economic analyses alongside randomised controlled trials (RCTs) were judged to be at low risk of bias </w:t>
      </w:r>
      <w:r>
        <w:fldChar w:fldCharType="begin"/>
      </w:r>
      <w:r w:rsidR="004303C6">
        <w:instrText xml:space="preserve"> ADDIN ZOTERO_ITEM CSL_CITATION {"citationID":"0BepbqUS","properties":{"formattedCitation":"[22, 25]","plainCitation":"[22, 25]","noteIndex":0},"citationItems":[{"id":45974,"uris":["http://zotero.org/users/11163297/items/M3IAHJKD"],"itemData":{"id":45974,"type":"article-journal","abstract":"Background:\n              One in eight people with heart disease has poor medication adherence that, in part, is related to copayment costs. This study tested whether eliminating copayments for high-value medications among low-income older adults at high cardiovascular risk would improve clinical outcomes.\n            \n            \n              Methods:\n              This randomized 2×2 factorial trial studied 2 distinct interventions in Alberta, Canada: eliminating copayments for high-value preventive medications and a self-management education and support program (reported separately). The findings for the first intervention, which waived the usual 30% copayment on 15 medication classes commonly used to reduce cardiovascular events, compared with usual copayment, is reported here. The primary outcome was the composite of death, myocardial infarction, stroke, coronary revascularization, and cardiovascular-related hospitalizations over a 3-year follow-up. Rates of the primary outcome and its components were compared using negative binomial regression. Secondary outcomes included quality of life (Euroqol 5-dimension index score), medication adherence, and overall health care costs.\n            \n            \n              Results:\n              \n                A total of 4761 individuals were randomized and followed for a median of 36 months. There was no evidence of statistical interaction (\n                P\n                =0.99) or of a synergistic effect between the 2 interventions in the factorial trial with respect to the primary outcome, which allowed us to evaluate the effect of each intervention separately. The rate of the primary outcome was not reduced by copayment elimination, (521 versus 533 events, incidence rate ratio 0.84 [95% CI, 0.66–1.07],\n                P\n                =0.162). The incidence rate ratio for nonfatal myocardial infarction, nonfatal stroke, and cardiovascular death (0.97 [95% CI, 0.67–1.39]), death (0.94 [95% CI, 0.80 to 1.11]), and cardiovascular-related hospitalizations (0.78 [95% CI, 0.57 to 1.06]) did not differ between groups. No significant between-group changes in quality of life over time were observed (mean difference, 0.012 [95% CI, –0.006 to 0.030],\n                P\n                =0.19). The proportion of participants who were adherent to statins was 0.72 versus 0.69 for the copayment elimination versus usual copayment groups, respectively (mean difference, 0.03 [95% CI, 0.006–0.06],\n                P\n                =0.016). Overall adjusted health care costs did not differ ($3575 [95% CI, –605 to 7168],\n                P\n                =0.098).\n              \n            \n            \n              Conclusions:\n              In low-income adults at high cardiovascular risk, eliminating copayments (average, $35/mo) did not improve clinical outcomes or reduce health care costs, despite a modest improvement in adherence to medications.\n            \n            \n              Registration:\n              \n                URL:\n                https://www.clinicaltrials.gov\n                ; Unique identifier: NCT02579655.","container-title":"Circulation","DOI":"10.1161/CIRCULATIONAHA.123.064188","ISSN":"0009-7322, 1524-4539","issue":"20","journalAbbreviation":"Circulation","language":"en","page":"1505-1514","source":"DOI.org (Crossref)","title":"Eliminating Medication Copayments for Low-Income Older Adults at High Cardiovascular Risk: A Randomized Controlled Trial","title-short":"Eliminating Medication Copayments for Low-Income Older Adults at High Cardiovascular Risk","volume":"147","author":[{"family":"Campbell","given":"David J.T."},{"family":"Mitchell","given":"Chad"},{"family":"Hemmelgarn","given":"Brenda R."},{"family":"Tonelli","given":"Marcello"},{"family":"Faris","given":"Peter"},{"family":"Zhang","given":"Jianguo"},{"family":"Tsuyuki","given":"Ross T."},{"family":"Fletcher","given":"Jane"},{"family":"Au","given":"Flora"},{"family":"Klarenbach","given":"Scott"},{"family":"Exner","given":"Derek V."},{"family":"Manns","given":"Braden J."},{"literal":"for the Interdisciplinary Chronic Disease Collaboration"}],"issued":{"date-parts":[["2023",5,16]]}}},{"id":45980,"uris":["http://zotero.org/users/11163297/items/Q9YNS7DZ"],"itemData":{"id":45980,"type":"article-journal","container-title":"New England Journal of Medicine","DOI":"10.1056/NEJMsa1107913","ISSN":"0028-4793, 1533-4406","issue":"22","journalAbbreviation":"N Engl J Med","language":"en","page":"2088-2097","source":"DOI.org (Crossref)","title":"Full Coverage for Preventive Medications after Myocardial Infarction","volume":"365","author":[{"family":"Choudhry","given":"Niteesh K."},{"family":"Avorn","given":"Jerry"},{"family":"Glynn","given":"Robert J."},{"family":"Antman","given":"Elliott M."},{"family":"Schneeweiss","given":"Sebastian"},{"family":"Toscano","given":"Michele"},{"family":"Reisman","given":"Lonny"},{"family":"Fernandes","given":"Joaquim"},{"family":"Spettell","given":"Claire"},{"family":"Lee","given":"Joy L."},{"family":"Levin","given":"Raisa"},{"family":"Brennan","given":"Troyen"},{"family":"Shrank","given":"William H."}],"issued":{"date-parts":[["2011",12]]}}}],"schema":"https://github.com/citation-style-language/schema/raw/master/csl-citation.json"} </w:instrText>
      </w:r>
      <w:r>
        <w:fldChar w:fldCharType="separate"/>
      </w:r>
      <w:r w:rsidR="004303C6" w:rsidRPr="004303C6">
        <w:rPr>
          <w:rFonts w:ascii="Aptos" w:hAnsi="Aptos"/>
        </w:rPr>
        <w:t>[22, 25]</w:t>
      </w:r>
      <w:r>
        <w:fldChar w:fldCharType="end"/>
      </w:r>
      <w:r>
        <w:t xml:space="preserve">. </w:t>
      </w:r>
      <w:r w:rsidRPr="00C85CA7">
        <w:t xml:space="preserve">In accordance with Cochrane recommendations, </w:t>
      </w:r>
      <w:r>
        <w:t>Ito et al.</w:t>
      </w:r>
      <w:r>
        <w:fldChar w:fldCharType="begin"/>
      </w:r>
      <w:r w:rsidR="004303C6">
        <w:instrText xml:space="preserve"> ADDIN ZOTERO_ITEM CSL_CITATION {"citationID":"zrVTNhdh","properties":{"formattedCitation":"[29]","plainCitation":"[29]","noteIndex":0},"citationItems":[{"id":45988,"uris":["http://zotero.org/users/11163297/items/LR6H5UE6"],"itemData":{"id":45988,"type":"article-journal","abstract":"Background—\n              Adherence to drugs that are prescribed after myocardial infarction remains suboptimal. Although eliminating patient cost sharing for secondary prevention increases adherence and reduces rates of major cardiovascular events, the long-term clinical and economic implications of this approach have not been adequately evaluated.\n            \n            \n              Methods and Results—\n              We developed a Markov model simulating a hypothetical cohort of commercially insured patients who were discharged from the hospital after myocardial infarction. Patients received β-blockers, renin–angiotensin system antagonists, and statins without cost sharing (full coverage) or at the current level of insurance coverage (usual coverage). Model inputs were extracted from the Post Myocardial Infarction Free Rx Event and Economic Evaluation trial and other published literature. The main outcome was an incremental cost-effectiveness ratio as measured by cost per quality-adjusted life year gained. Patients receiving usual coverage lived an average of 9.46 quality-adjusted life years after their event and incurred costs of $171</w:instrText>
      </w:r>
      <w:r w:rsidR="004303C6">
        <w:rPr>
          <w:rFonts w:ascii="Arial" w:hAnsi="Arial" w:cs="Arial"/>
        </w:rPr>
        <w:instrText> </w:instrText>
      </w:r>
      <w:r w:rsidR="004303C6">
        <w:instrText>412. Patients receiving full coverage lived an average of 9.60 quality-adjusted life years and incurred costs of $167</w:instrText>
      </w:r>
      <w:r w:rsidR="004303C6">
        <w:rPr>
          <w:rFonts w:ascii="Arial" w:hAnsi="Arial" w:cs="Arial"/>
        </w:rPr>
        <w:instrText> </w:instrText>
      </w:r>
      <w:r w:rsidR="004303C6">
        <w:instrText>401. Compared with usual coverage, full coverage would result in greater quality-adjusted survival (0.14 quality-adjusted life years) and less resource use ($4011) per patient. Our results were sensitive to alterations in the risk reduction for post-myocardial infarction events from full coverage.\n            \n            \n              Conclusions</w:instrText>
      </w:r>
      <w:r w:rsidR="004303C6">
        <w:rPr>
          <w:rFonts w:ascii="Aptos" w:hAnsi="Aptos" w:cs="Aptos"/>
        </w:rPr>
        <w:instrText>—</w:instrText>
      </w:r>
      <w:r w:rsidR="004303C6">
        <w:instrText xml:space="preserve">\n              Providing full prescription drug coverage for evidence-based pharmacotherapy to commercially insured post-myocardial infarction patients has the potential to improve health outcomes and save money from the societal perspective over the long-term.\n            \n            \n              Clinical Trial Registration Information—\n              \n                https://www.clinicaltrials.gov\n                . Unique identifier: NCT00566774.","container-title":"Circulation: Cardiovascular Quality and Outcomes","DOI":"10.1161/CIRCOUTCOMES.114.001330","ISSN":"1941-7713, 1941-7705","issue":"3","journalAbbreviation":"Circ: Cardiovascular Quality and Outcomes","language":"en","page":"252-259","source":"DOI.org (Crossref)","title":"Long-Term Cost-Effectiveness of Providing Full Coverage for Preventive Medications After Myocardial Infarction","volume":"8","author":[{"family":"Ito","given":"Kouta"},{"family":"Avorn","given":"Jerry"},{"family":"Shrank","given":"William H."},{"family":"Toscano","given":"Michele"},{"family":"Spettel","given":"Claire"},{"family":"Brennan","given":"Troyen"},{"family":"Choudhry","given":"Niteesh K."}],"issued":{"date-parts":[["2015",5]]}}}],"schema":"https://github.com/citation-style-language/schema/raw/master/csl-citation.json"} </w:instrText>
      </w:r>
      <w:r>
        <w:fldChar w:fldCharType="separate"/>
      </w:r>
      <w:r w:rsidR="004303C6" w:rsidRPr="004303C6">
        <w:rPr>
          <w:rFonts w:ascii="Aptos" w:hAnsi="Aptos"/>
        </w:rPr>
        <w:t>[29]</w:t>
      </w:r>
      <w:r>
        <w:fldChar w:fldCharType="end"/>
      </w:r>
      <w:r>
        <w:t xml:space="preserve">,  Kulik et al. </w:t>
      </w:r>
      <w:r>
        <w:fldChar w:fldCharType="begin"/>
      </w:r>
      <w:r w:rsidR="004303C6">
        <w:instrText xml:space="preserve"> ADDIN ZOTERO_ITEM CSL_CITATION {"citationID":"oVImLQyX","properties":{"formattedCitation":"[26]","plainCitation":"[26]","noteIndex":0},"citationItems":[{"id":45982,"uris":["http://zotero.org/users/11163297/items/4VT675LF"],"itemData":{"id":45982,"type":"article-journal","abstract":"Background—\n              Eliminating out-of-pocket costs for patients after myocardial infarction (MI) improves adherence to preventive therapies and reduces clinical events. Because adherence to medical therapy is low among patients treated with coronary artery bypass graft surgery (CABG), we evaluated the impact of providing full prescription coverage to this patient subgroup.\n            \n            \n              Methods and Results—\n              \n                The MI Free Rx Event and Economic Evaluation (FREEE) trial randomly assigned 5855 patients with MI to full prescription coverage or usual formulary coverage for all statins, β-blockers, angiotensin-converting enzyme inhibitors, or angiotensin receptor blockers. We assessed the impact of full prescription coverage on adherence, clinical outcomes, and healthcare costs using adjusted models among the 1052 patients who underwent CABG at the index hospitalization and 4803 who did not. CABG patients were older and had more comorbid illness (\n                P\n                &lt;0.01). After MI, CABG patients were significantly more likely to receive β-blockers and statins but were less likely to receive angiotensin-converting enzyme inhibitor/angiotensin receptor blocker therapy (\n                P\n                &lt;0.01). Receiving full drug coverage increased rates of adherence to all preventative medications after CABG (all\n                P\n                &lt;0.05). Full coverage was also associated with nonsignificant reductions in the rate of major vascular events or revascularization for patients treated with CABG (hazard ratio, 0.91; 95% confidence interval, 0.66–1.25) or without CABG (hazard ratio, 0.93; 95% confidence interval, 0.82–1.06), with no interaction noted (\n                P\n                int\n                =NS). After CABG, full prescription coverage significantly reduced patient out-of-pocket spending for drugs (\n                P\n                =0.001) without increasing overall health expenditures (\n                P\n                =NS).\n              \n            \n            \n              Conclusions—\n              Eliminating drug copayments after MI provides consistent benefits to patients treated with or without CABG, leading to increased medication adherence, trends toward improved clinical outcomes, and reduced patient out-of-pocket expenses.","container-title":"Circulation","DOI":"10.1161/CIRCULATIONAHA.112.000337","ISSN":"0009-7322, 1524-4539","issue":"11_suppl_1","journalAbbreviation":"Circulation","language":"en","source":"DOI.org (Crossref)","title":"Full Prescription Coverage Versus Usual Prescription Coverage After Coronary Artery Bypass Graft Surgery: Analysis From the Post-Myocardial Infarction Free Rx Event and Economic Evaluation (FREEE) Randomized Trial","title-short":"Full Prescription Coverage Versus Usual Prescription Coverage After Coronary Artery Bypass Graft Surgery","URL":"https://www.ahajournals.org/doi/10.1161/CIRCULATIONAHA.112.000337","volume":"128","author":[{"family":"Kulik","given":"Alexander"},{"family":"Desai","given":"Nihar R."},{"family":"Shrank","given":"William H."},{"family":"Antman","given":"Elliott M."},{"family":"Glynn","given":"Robert J."},{"family":"Levin","given":"Raisa"},{"family":"Reisman","given":"Lonny"},{"family":"Brennan","given":"Troyen"},{"family":"Choudhry","given":"Niteesh K."}],"accessed":{"date-parts":[["2024",10,15]]},"issued":{"date-parts":[["2013",9,10]]}}}],"schema":"https://github.com/citation-style-language/schema/raw/master/csl-citation.json"} </w:instrText>
      </w:r>
      <w:r>
        <w:fldChar w:fldCharType="separate"/>
      </w:r>
      <w:r w:rsidR="004303C6" w:rsidRPr="004303C6">
        <w:rPr>
          <w:rFonts w:ascii="Aptos" w:hAnsi="Aptos"/>
        </w:rPr>
        <w:t>[26]</w:t>
      </w:r>
      <w:r>
        <w:fldChar w:fldCharType="end"/>
      </w:r>
      <w:r>
        <w:t xml:space="preserve"> and Rosen et al. </w:t>
      </w:r>
      <w:r>
        <w:fldChar w:fldCharType="begin"/>
      </w:r>
      <w:r w:rsidR="004303C6">
        <w:instrText xml:space="preserve"> ADDIN ZOTERO_ITEM CSL_CITATION {"citationID":"PIP8kYoA","properties":{"formattedCitation":"[41]","plainCitation":"[41]","noteIndex":0},"citationItems":[{"id":46254,"uris":["http://zotero.org/users/11163297/items/DPFCJIET"],"itemData":{"id":46254,"type":"article-journal","container-title":"Annals of Internal Medicine","DOI":"10.7326/0003-4819-143-2-200507190-00007","ISSN":"0003-4819, 1539-3704","issue":"2","journalAbbreviation":"Ann Intern Med","language":"en","license":"https://www.acpjournals.org/journal/aim/text-and-data-mining","page":"89-99","source":"DOI.org (Crossref)","title":"Cost-Effectiveness of Full Medicare Coverage of Angiotensin-Converting Enzyme Inhibitors for Beneficiaries with Diabetes","volume":"143","author":[{"family":"Rosen","given":"Allison B."},{"family":"Hamel","given":"Mary Beth"},{"family":"Weinstein","given":"Milton C."},{"family":"Cutler","given":"David M."},{"family":"Fendrick","given":"A. Mark"},{"family":"Vijan","given":"Sandeep"}],"issued":{"date-parts":[["2005",7,19]]}}}],"schema":"https://github.com/citation-style-language/schema/raw/master/csl-citation.json"} </w:instrText>
      </w:r>
      <w:r>
        <w:fldChar w:fldCharType="separate"/>
      </w:r>
      <w:r w:rsidR="004303C6" w:rsidRPr="004303C6">
        <w:rPr>
          <w:rFonts w:ascii="Aptos" w:hAnsi="Aptos"/>
        </w:rPr>
        <w:t>[41]</w:t>
      </w:r>
      <w:r>
        <w:fldChar w:fldCharType="end"/>
      </w:r>
      <w:r>
        <w:t xml:space="preserve"> </w:t>
      </w:r>
      <w:r w:rsidRPr="00C85CA7">
        <w:t xml:space="preserve">were initially assessed using the </w:t>
      </w:r>
      <w:proofErr w:type="spellStart"/>
      <w:r w:rsidRPr="00C85CA7">
        <w:t>RoB</w:t>
      </w:r>
      <w:proofErr w:type="spellEnd"/>
      <w:r>
        <w:t xml:space="preserve"> </w:t>
      </w:r>
      <w:r w:rsidRPr="00C85CA7">
        <w:t xml:space="preserve">2 tool, applied to the pivotal trials from which their effectiveness estimates were derived. </w:t>
      </w:r>
      <w:r>
        <w:t xml:space="preserve">Ito et al. </w:t>
      </w:r>
      <w:r>
        <w:fldChar w:fldCharType="begin"/>
      </w:r>
      <w:r w:rsidR="004303C6">
        <w:instrText xml:space="preserve"> ADDIN ZOTERO_ITEM CSL_CITATION {"citationID":"iYhaQ5fq","properties":{"formattedCitation":"[29]","plainCitation":"[29]","noteIndex":0},"citationItems":[{"id":45988,"uris":["http://zotero.org/users/11163297/items/LR6H5UE6"],"itemData":{"id":45988,"type":"article-journal","abstract":"Background—\n              Adherence to drugs that are prescribed after myocardial infarction remains suboptimal. Although eliminating patient cost sharing for secondary prevention increases adherence and reduces rates of major cardiovascular events, the long-term clinical and economic implications of this approach have not been adequately evaluated.\n            \n            \n              Methods and Results—\n              We developed a Markov model simulating a hypothetical cohort of commercially insured patients who were discharged from the hospital after myocardial infarction. Patients received β-blockers, renin–angiotensin system antagonists, and statins without cost sharing (full coverage) or at the current level of insurance coverage (usual coverage). Model inputs were extracted from the Post Myocardial Infarction Free Rx Event and Economic Evaluation trial and other published literature. The main outcome was an incremental cost-effectiveness ratio as measured by cost per quality-adjusted life year gained. Patients receiving usual coverage lived an average of 9.46 quality-adjusted life years after their event and incurred costs of $171</w:instrText>
      </w:r>
      <w:r w:rsidR="004303C6">
        <w:rPr>
          <w:rFonts w:ascii="Arial" w:hAnsi="Arial" w:cs="Arial"/>
        </w:rPr>
        <w:instrText> </w:instrText>
      </w:r>
      <w:r w:rsidR="004303C6">
        <w:instrText>412. Patients receiving full coverage lived an average of 9.60 quality-adjusted life years and incurred costs of $167</w:instrText>
      </w:r>
      <w:r w:rsidR="004303C6">
        <w:rPr>
          <w:rFonts w:ascii="Arial" w:hAnsi="Arial" w:cs="Arial"/>
        </w:rPr>
        <w:instrText> </w:instrText>
      </w:r>
      <w:r w:rsidR="004303C6">
        <w:instrText>401. Compared with usual coverage, full coverage would result in greater quality-adjusted survival (0.14 quality-adjusted life years) and less resource use ($4011) per patient. Our results were sensitive to alterations in the risk reduction for post-myocardial infarction events from full coverage.\n            \n            \n              Conclusions</w:instrText>
      </w:r>
      <w:r w:rsidR="004303C6">
        <w:rPr>
          <w:rFonts w:ascii="Aptos" w:hAnsi="Aptos" w:cs="Aptos"/>
        </w:rPr>
        <w:instrText>—</w:instrText>
      </w:r>
      <w:r w:rsidR="004303C6">
        <w:instrText xml:space="preserve">\n              Providing full prescription drug coverage for evidence-based pharmacotherapy to commercially insured post-myocardial infarction patients has the potential to improve health outcomes and save money from the societal perspective over the long-term.\n            \n            \n              Clinical Trial Registration Information—\n              \n                https://www.clinicaltrials.gov\n                . Unique identifier: NCT00566774.","container-title":"Circulation: Cardiovascular Quality and Outcomes","DOI":"10.1161/CIRCOUTCOMES.114.001330","ISSN":"1941-7713, 1941-7705","issue":"3","journalAbbreviation":"Circ: Cardiovascular Quality and Outcomes","language":"en","page":"252-259","source":"DOI.org (Crossref)","title":"Long-Term Cost-Effectiveness of Providing Full Coverage for Preventive Medications After Myocardial Infarction","volume":"8","author":[{"family":"Ito","given":"Kouta"},{"family":"Avorn","given":"Jerry"},{"family":"Shrank","given":"William H."},{"family":"Toscano","given":"Michele"},{"family":"Spettel","given":"Claire"},{"family":"Brennan","given":"Troyen"},{"family":"Choudhry","given":"Niteesh K."}],"issued":{"date-parts":[["2015",5]]}}}],"schema":"https://github.com/citation-style-language/schema/raw/master/csl-citation.json"} </w:instrText>
      </w:r>
      <w:r>
        <w:fldChar w:fldCharType="separate"/>
      </w:r>
      <w:r w:rsidR="004303C6" w:rsidRPr="004303C6">
        <w:rPr>
          <w:rFonts w:ascii="Aptos" w:hAnsi="Aptos"/>
        </w:rPr>
        <w:t>[29]</w:t>
      </w:r>
      <w:r>
        <w:fldChar w:fldCharType="end"/>
      </w:r>
      <w:r>
        <w:t xml:space="preserve"> and Kulik et al. </w:t>
      </w:r>
      <w:r>
        <w:fldChar w:fldCharType="begin"/>
      </w:r>
      <w:r w:rsidR="004303C6">
        <w:instrText xml:space="preserve"> ADDIN ZOTERO_ITEM CSL_CITATION {"citationID":"oD5Ouqxy","properties":{"formattedCitation":"[26]","plainCitation":"[26]","noteIndex":0},"citationItems":[{"id":45982,"uris":["http://zotero.org/users/11163297/items/4VT675LF"],"itemData":{"id":45982,"type":"article-journal","abstract":"Background—\n              Eliminating out-of-pocket costs for patients after myocardial infarction (MI) improves adherence to preventive therapies and reduces clinical events. Because adherence to medical therapy is low among patients treated with coronary artery bypass graft surgery (CABG), we evaluated the impact of providing full prescription coverage to this patient subgroup.\n            \n            \n              Methods and Results—\n              \n                The MI Free Rx Event and Economic Evaluation (FREEE) trial randomly assigned 5855 patients with MI to full prescription coverage or usual formulary coverage for all statins, β-blockers, angiotensin-converting enzyme inhibitors, or angiotensin receptor blockers. We assessed the impact of full prescription coverage on adherence, clinical outcomes, and healthcare costs using adjusted models among the 1052 patients who underwent CABG at the index hospitalization and 4803 who did not. CABG patients were older and had more comorbid illness (\n                P\n                &lt;0.01). After MI, CABG patients were significantly more likely to receive β-blockers and statins but were less likely to receive angiotensin-converting enzyme inhibitor/angiotensin receptor blocker therapy (\n                P\n                &lt;0.01). Receiving full drug coverage increased rates of adherence to all preventative medications after CABG (all\n                P\n                &lt;0.05). Full coverage was also associated with nonsignificant reductions in the rate of major vascular events or revascularization for patients treated with CABG (hazard ratio, 0.91; 95% confidence interval, 0.66–1.25) or without CABG (hazard ratio, 0.93; 95% confidence interval, 0.82–1.06), with no interaction noted (\n                P\n                int\n                =NS). After CABG, full prescription coverage significantly reduced patient out-of-pocket spending for drugs (\n                P\n                =0.001) without increasing overall health expenditures (\n                P\n                =NS).\n              \n            \n            \n              Conclusions—\n              Eliminating drug copayments after MI provides consistent benefits to patients treated with or without CABG, leading to increased medication adherence, trends toward improved clinical outcomes, and reduced patient out-of-pocket expenses.","container-title":"Circulation","DOI":"10.1161/CIRCULATIONAHA.112.000337","ISSN":"0009-7322, 1524-4539","issue":"11_suppl_1","journalAbbreviation":"Circulation","language":"en","source":"DOI.org (Crossref)","title":"Full Prescription Coverage Versus Usual Prescription Coverage After Coronary Artery Bypass Graft Surgery: Analysis From the Post-Myocardial Infarction Free Rx Event and Economic Evaluation (FREEE) Randomized Trial","title-short":"Full Prescription Coverage Versus Usual Prescription Coverage After Coronary Artery Bypass Graft Surgery","URL":"https://www.ahajournals.org/doi/10.1161/CIRCULATIONAHA.112.000337","volume":"128","author":[{"family":"Kulik","given":"Alexander"},{"family":"Desai","given":"Nihar R."},{"family":"Shrank","given":"William H."},{"family":"Antman","given":"Elliott M."},{"family":"Glynn","given":"Robert J."},{"family":"Levin","given":"Raisa"},{"family":"Reisman","given":"Lonny"},{"family":"Brennan","given":"Troyen"},{"family":"Choudhry","given":"Niteesh K."}],"accessed":{"date-parts":[["2024",10,15]]},"issued":{"date-parts":[["2013",9,10]]}}}],"schema":"https://github.com/citation-style-language/schema/raw/master/csl-citation.json"} </w:instrText>
      </w:r>
      <w:r>
        <w:fldChar w:fldCharType="separate"/>
      </w:r>
      <w:r w:rsidR="004303C6" w:rsidRPr="004303C6">
        <w:rPr>
          <w:rFonts w:ascii="Aptos" w:hAnsi="Aptos"/>
        </w:rPr>
        <w:t>[26]</w:t>
      </w:r>
      <w:r>
        <w:fldChar w:fldCharType="end"/>
      </w:r>
      <w:r>
        <w:t xml:space="preserve"> </w:t>
      </w:r>
      <w:r w:rsidRPr="00C85CA7">
        <w:t xml:space="preserve">based their analysis on the </w:t>
      </w:r>
      <w:r w:rsidRPr="00E92778">
        <w:t>MI FREE study</w:t>
      </w:r>
      <w:r>
        <w:t xml:space="preserve"> </w:t>
      </w:r>
      <w:r>
        <w:fldChar w:fldCharType="begin"/>
      </w:r>
      <w:r w:rsidR="004303C6">
        <w:instrText xml:space="preserve"> ADDIN ZOTERO_ITEM CSL_CITATION {"citationID":"DLB49fgJ","properties":{"formattedCitation":"[25]","plainCitation":"[25]","noteIndex":0},"citationItems":[{"id":45980,"uris":["http://zotero.org/users/11163297/items/Q9YNS7DZ"],"itemData":{"id":45980,"type":"article-journal","container-title":"New England Journal of Medicine","DOI":"10.1056/NEJMsa1107913","ISSN":"0028-4793, 1533-4406","issue":"22","journalAbbreviation":"N Engl J Med","language":"en","page":"2088-2097","source":"DOI.org (Crossref)","title":"Full Coverage for Preventive Medications after Myocardial Infarction","volume":"365","author":[{"family":"Choudhry","given":"Niteesh K."},{"family":"Avorn","given":"Jerry"},{"family":"Glynn","given":"Robert J."},{"family":"Antman","given":"Elliott M."},{"family":"Schneeweiss","given":"Sebastian"},{"family":"Toscano","given":"Michele"},{"family":"Reisman","given":"Lonny"},{"family":"Fernandes","given":"Joaquim"},{"family":"Spettell","given":"Claire"},{"family":"Lee","given":"Joy L."},{"family":"Levin","given":"Raisa"},{"family":"Brennan","given":"Troyen"},{"family":"Shrank","given":"William H."}],"issued":{"date-parts":[["2011",12]]}}}],"schema":"https://github.com/citation-style-language/schema/raw/master/csl-citation.json"} </w:instrText>
      </w:r>
      <w:r>
        <w:fldChar w:fldCharType="separate"/>
      </w:r>
      <w:r w:rsidR="004303C6" w:rsidRPr="004303C6">
        <w:rPr>
          <w:rFonts w:ascii="Aptos" w:hAnsi="Aptos"/>
        </w:rPr>
        <w:t>[25]</w:t>
      </w:r>
      <w:r>
        <w:fldChar w:fldCharType="end"/>
      </w:r>
      <w:r>
        <w:t xml:space="preserve">, </w:t>
      </w:r>
      <w:r w:rsidRPr="00C85CA7">
        <w:t xml:space="preserve">whereas </w:t>
      </w:r>
      <w:r>
        <w:t xml:space="preserve">Rosen et al. </w:t>
      </w:r>
      <w:r>
        <w:fldChar w:fldCharType="begin"/>
      </w:r>
      <w:r w:rsidR="004303C6">
        <w:instrText xml:space="preserve"> ADDIN ZOTERO_ITEM CSL_CITATION {"citationID":"264j8ZBd","properties":{"formattedCitation":"[41]","plainCitation":"[41]","noteIndex":0},"citationItems":[{"id":46254,"uris":["http://zotero.org/users/11163297/items/DPFCJIET"],"itemData":{"id":46254,"type":"article-journal","container-title":"Annals of Internal Medicine","DOI":"10.7326/0003-4819-143-2-200507190-00007","ISSN":"0003-4819, 1539-3704","issue":"2","journalAbbreviation":"Ann Intern Med","language":"en","license":"https://www.acpjournals.org/journal/aim/text-and-data-mining","page":"89-99","source":"DOI.org (Crossref)","title":"Cost-Effectiveness of Full Medicare Coverage of Angiotensin-Converting Enzyme Inhibitors for Beneficiaries with Diabetes","volume":"143","author":[{"family":"Rosen","given":"Allison B."},{"family":"Hamel","given":"Mary Beth"},{"family":"Weinstein","given":"Milton C."},{"family":"Cutler","given":"David M."},{"family":"Fendrick","given":"A. Mark"},{"family":"Vijan","given":"Sandeep"}],"issued":{"date-parts":[["2005",7,19]]}}}],"schema":"https://github.com/citation-style-language/schema/raw/master/csl-citation.json"} </w:instrText>
      </w:r>
      <w:r>
        <w:fldChar w:fldCharType="separate"/>
      </w:r>
      <w:r w:rsidR="004303C6" w:rsidRPr="004303C6">
        <w:rPr>
          <w:rFonts w:ascii="Aptos" w:hAnsi="Aptos"/>
        </w:rPr>
        <w:t>[41]</w:t>
      </w:r>
      <w:r>
        <w:fldChar w:fldCharType="end"/>
      </w:r>
      <w:r>
        <w:t xml:space="preserve"> </w:t>
      </w:r>
      <w:r w:rsidRPr="00C85CA7">
        <w:t xml:space="preserve">drew upon the trials conducted by Ravid et al. </w:t>
      </w:r>
      <w:r>
        <w:fldChar w:fldCharType="begin"/>
      </w:r>
      <w:r w:rsidR="004303C6">
        <w:instrText xml:space="preserve"> ADDIN ZOTERO_ITEM CSL_CITATION {"citationID":"iFweRQMn","properties":{"formattedCitation":"[43, 44]","plainCitation":"[43, 44]","noteIndex":0},"citationItems":[{"id":46253,"uris":["http://zotero.org/users/11163297/items/R9LDDRHY"],"itemData":{"id":46253,"type":"article-journal","container-title":"Archives of Internal Medicine","DOI":"10.1001/archinte.1996.00440030080010","ISSN":"0003-9926","issue":"3","journalAbbreviation":"Arch Intern Med","language":"en","page":"286","source":"DOI.org (Crossref)","title":"Long-term Renoprotective Effect of Angiotensin-converting Enzyme Inhibition in Non—insulin-dependent Diabetes Mellitus: A 7-Year Follow-up Study","title-short":"Long-term Renoprotective Effect of Angiotensin-converting Enzyme Inhibition in Non—insulin-dependent Diabetes Mellitus","volume":"156","author":[{"family":"Ravid","given":"Mordchai"}],"issued":{"date-parts":[["1996",2,12]]}}},{"id":46252,"uris":["http://zotero.org/users/11163297/items/3D9E479A"],"itemData":{"id":46252,"type":"article-journal","container-title":"Annals of Internal Medicine","DOI":"10.7326/0003-4819-128-12_Part_1-199806150-00004","ISSN":"0003-4819, 1539-3704","issue":"12_Part_1","journalAbbreviation":"Ann Intern Med","language":"en","license":"https://www.acpjournals.org/journal/aim/text-and-data-mining","page":"982-988","source":"DOI.org (Crossref)","title":"Use of Enalapril To Attenuate Decline in Renal Function in Normotensive, Normoalbuminuric Patients with Type 2 Diabetes Mellitus: A Randomized, Controlled Trial","title-short":"Use of Enalapril To Attenuate Decline in Renal Function in Normotensive, Normoalbuminuric Patients with Type 2 Diabetes Mellitus","volume":"128","author":[{"family":"Ravid","given":"Mordchai"},{"family":"Brosh","given":"David"},{"family":"Levi","given":"Zohar"},{"family":"Bar-Dayan","given":"Yosefa"},{"family":"Ravid","given":"Dorit"},{"family":"Rachmani","given":"Rita"}],"issued":{"date-parts":[["1998",6,15]]}}}],"schema":"https://github.com/citation-style-language/schema/raw/master/csl-citation.json"} </w:instrText>
      </w:r>
      <w:r>
        <w:fldChar w:fldCharType="separate"/>
      </w:r>
      <w:r w:rsidR="004303C6" w:rsidRPr="004303C6">
        <w:rPr>
          <w:rFonts w:ascii="Aptos" w:hAnsi="Aptos"/>
        </w:rPr>
        <w:t>[43, 44]</w:t>
      </w:r>
      <w:r>
        <w:fldChar w:fldCharType="end"/>
      </w:r>
      <w:r>
        <w:t xml:space="preserve">. </w:t>
      </w:r>
      <w:proofErr w:type="gramStart"/>
      <w:r w:rsidRPr="00C85CA7">
        <w:t>All of</w:t>
      </w:r>
      <w:proofErr w:type="gramEnd"/>
      <w:r w:rsidRPr="00C85CA7">
        <w:t xml:space="preserve"> these trials were categorised as having a low risk of bias. </w:t>
      </w:r>
    </w:p>
    <w:p w14:paraId="4111A278" w14:textId="77777777" w:rsidR="00CF0428" w:rsidRDefault="00CF0428" w:rsidP="00CF0428">
      <w:r w:rsidRPr="00E92778">
        <w:t>In contrast, the non-randomised trials were evaluated as presenting either moderate or serious risk of bias, primarily due to confounding factors. The distinction between these studies lay in the utilisation of difference-in-difference, confounder-adjusted estimations, and matching techniques to mitigate bias.</w:t>
      </w:r>
    </w:p>
    <w:p w14:paraId="5C92A3D1" w14:textId="144801D0" w:rsidR="00CF0428" w:rsidRDefault="00CF0428" w:rsidP="00CF0428">
      <w:r w:rsidRPr="007669D3">
        <w:t xml:space="preserve">Finally, Choudhry et al. </w:t>
      </w:r>
      <w:r>
        <w:fldChar w:fldCharType="begin"/>
      </w:r>
      <w:r w:rsidR="004303C6">
        <w:instrText xml:space="preserve"> ADDIN ZOTERO_ITEM CSL_CITATION {"citationID":"c9egChR4","properties":{"formattedCitation":"[33]","plainCitation":"[33]","noteIndex":0},"citationItems":[{"id":45996,"uris":["http://zotero.org/users/11163297/items/QTNP5C8K"],"itemData":{"id":45996,"type":"article-journal","container-title":"Health Affairs","DOI":"10.1377/hlthaff.26.1.186","ISSN":"0278-2715, 1544-5208","issue":"1","journalAbbreviation":"Health Affairs","language":"en","page":"186-194","source":"DOI.org (Crossref)","title":"Should Patients Receive Secondary Prevention Medications For Free After A Myocardial Infarction? An Economic Analysis","title-short":"Should Patients Receive Secondary Prevention Medications For Free After A Myocardial Infarction?","volume":"26","author":[{"family":"Choudhry","given":"Niteesh K."},{"family":"Avorn","given":"Jerry"},{"family":"Antman","given":"Elliott M."},{"family":"Schneeweiss","given":"Sebastian"},{"family":"Shrank","given":"William H."}],"issued":{"date-parts":[["2007",1]]}}}],"schema":"https://github.com/citation-style-language/schema/raw/master/csl-citation.json"} </w:instrText>
      </w:r>
      <w:r>
        <w:fldChar w:fldCharType="separate"/>
      </w:r>
      <w:r w:rsidR="004303C6" w:rsidRPr="004303C6">
        <w:rPr>
          <w:rFonts w:ascii="Aptos" w:hAnsi="Aptos"/>
        </w:rPr>
        <w:t>[33]</w:t>
      </w:r>
      <w:r>
        <w:fldChar w:fldCharType="end"/>
      </w:r>
      <w:r>
        <w:t xml:space="preserve">, </w:t>
      </w:r>
      <w:r w:rsidRPr="007669D3">
        <w:t xml:space="preserve">who conducted an economic assessment, derived their effectiveness parameters from Hippisley-Cox and Coupland </w:t>
      </w:r>
      <w:r>
        <w:fldChar w:fldCharType="begin"/>
      </w:r>
      <w:r w:rsidR="004303C6">
        <w:instrText xml:space="preserve"> ADDIN ZOTERO_ITEM CSL_CITATION {"citationID":"irMdZtbJ","properties":{"formattedCitation":"[45]","plainCitation":"[45]","noteIndex":0},"citationItems":[{"id":46251,"uris":["http://zotero.org/users/11163297/items/KY5E5YQ4"],"itemData":{"id":46251,"type":"article-journal","container-title":"BMJ","DOI":"10.1136/bmj.330.7499.1059","ISSN":"0959-8138, 1468-5833","issue":"7499","journalAbbreviation":"BMJ","language":"en","license":"http://www.bmj.org/licenses/tdm/1.0/terms-and-conditions.html","page":"1059-1063","source":"DOI.org (Crossref)","title":"Effect of combinations of drugs on all cause mortality in patients with ischaemic heart disease: nested case-control analysis","title-short":"Effect of combinations of drugs on all cause mortality in patients with ischaemic heart disease","volume":"330","author":[{"family":"Hippisley-Cox","given":"Julia"},{"family":"Coupland","given":"Carol"}],"issued":{"date-parts":[["2005",5,7]]}}}],"schema":"https://github.com/citation-style-language/schema/raw/master/csl-citation.json"} </w:instrText>
      </w:r>
      <w:r>
        <w:fldChar w:fldCharType="separate"/>
      </w:r>
      <w:r w:rsidR="004303C6" w:rsidRPr="004303C6">
        <w:rPr>
          <w:rFonts w:ascii="Aptos" w:hAnsi="Aptos"/>
        </w:rPr>
        <w:t>[45]</w:t>
      </w:r>
      <w:r>
        <w:fldChar w:fldCharType="end"/>
      </w:r>
      <w:r>
        <w:t xml:space="preserve">. </w:t>
      </w:r>
      <w:r w:rsidRPr="007669D3">
        <w:t>This source was assessed using the ROBINS-I tool and was categorised as having a moderate risk of bias.</w:t>
      </w:r>
    </w:p>
    <w:p w14:paraId="460153EA" w14:textId="63F947B9" w:rsidR="008E6DFF" w:rsidRDefault="00C9578A" w:rsidP="00C9578A">
      <w:pPr>
        <w:pStyle w:val="Caption"/>
      </w:pPr>
      <w:r>
        <w:t xml:space="preserve">Figure </w:t>
      </w:r>
      <w:fldSimple w:instr=" SEQ Figure \* ARABIC ">
        <w:r w:rsidR="00CF0428">
          <w:rPr>
            <w:noProof/>
          </w:rPr>
          <w:t>1</w:t>
        </w:r>
      </w:fldSimple>
      <w:r>
        <w:t xml:space="preserve">. </w:t>
      </w:r>
      <w:r w:rsidRPr="00166301">
        <w:t>Risk of Bias 2 (</w:t>
      </w:r>
      <w:proofErr w:type="spellStart"/>
      <w:r w:rsidRPr="00166301">
        <w:t>RoB</w:t>
      </w:r>
      <w:proofErr w:type="spellEnd"/>
      <w:r w:rsidRPr="00166301">
        <w:t xml:space="preserve"> 2)</w:t>
      </w:r>
    </w:p>
    <w:p w14:paraId="748EBB6D" w14:textId="19ABA88C" w:rsidR="008E6DFF" w:rsidRDefault="00AA1BAA" w:rsidP="008E6DFF">
      <w:r>
        <w:rPr>
          <w:noProof/>
        </w:rPr>
        <w:drawing>
          <wp:inline distT="0" distB="0" distL="0" distR="0" wp14:anchorId="696DB4FC" wp14:editId="03B10C1D">
            <wp:extent cx="5731510" cy="3268980"/>
            <wp:effectExtent l="0" t="0" r="0" b="0"/>
            <wp:docPr id="3846053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605365" name="Picture 384605365"/>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3268980"/>
                    </a:xfrm>
                    <a:prstGeom prst="rect">
                      <a:avLst/>
                    </a:prstGeom>
                  </pic:spPr>
                </pic:pic>
              </a:graphicData>
            </a:graphic>
          </wp:inline>
        </w:drawing>
      </w:r>
    </w:p>
    <w:p w14:paraId="6FD47A00" w14:textId="77777777" w:rsidR="00C27112" w:rsidRDefault="00C27112" w:rsidP="00C27112">
      <w:pPr>
        <w:pStyle w:val="Caption"/>
      </w:pPr>
    </w:p>
    <w:p w14:paraId="0F6E3E29" w14:textId="77777777" w:rsidR="00C27112" w:rsidRDefault="00C27112" w:rsidP="00C27112">
      <w:pPr>
        <w:pStyle w:val="Caption"/>
      </w:pPr>
    </w:p>
    <w:p w14:paraId="0060D3CD" w14:textId="77777777" w:rsidR="00C27112" w:rsidRDefault="00C27112" w:rsidP="00C27112">
      <w:pPr>
        <w:pStyle w:val="Caption"/>
      </w:pPr>
    </w:p>
    <w:p w14:paraId="1EBA3C11" w14:textId="77777777" w:rsidR="00C27112" w:rsidRDefault="00C27112" w:rsidP="00C27112">
      <w:pPr>
        <w:pStyle w:val="Caption"/>
      </w:pPr>
    </w:p>
    <w:p w14:paraId="19C4C6D8" w14:textId="77777777" w:rsidR="00C27112" w:rsidRDefault="00C27112" w:rsidP="00C27112">
      <w:pPr>
        <w:pStyle w:val="Caption"/>
      </w:pPr>
    </w:p>
    <w:p w14:paraId="6AD169E6" w14:textId="77777777" w:rsidR="00C27112" w:rsidRDefault="00C27112" w:rsidP="00C27112">
      <w:pPr>
        <w:pStyle w:val="Caption"/>
      </w:pPr>
    </w:p>
    <w:p w14:paraId="527664AD" w14:textId="77777777" w:rsidR="00C27112" w:rsidRDefault="00C27112" w:rsidP="00C27112">
      <w:pPr>
        <w:pStyle w:val="Caption"/>
      </w:pPr>
    </w:p>
    <w:p w14:paraId="5F1A661A" w14:textId="7516A282" w:rsidR="008E6DFF" w:rsidRDefault="00C27112" w:rsidP="001D75D3">
      <w:pPr>
        <w:pStyle w:val="Caption"/>
        <w:jc w:val="left"/>
      </w:pPr>
      <w:r>
        <w:lastRenderedPageBreak/>
        <w:t xml:space="preserve">Figure </w:t>
      </w:r>
      <w:fldSimple w:instr=" SEQ Figure \* ARABIC ">
        <w:r w:rsidR="00CF0428">
          <w:rPr>
            <w:noProof/>
          </w:rPr>
          <w:t>2</w:t>
        </w:r>
      </w:fldSimple>
      <w:r>
        <w:t xml:space="preserve">. </w:t>
      </w:r>
      <w:r w:rsidRPr="0029459D">
        <w:t xml:space="preserve">Risk Of Bias </w:t>
      </w:r>
      <w:proofErr w:type="gramStart"/>
      <w:r w:rsidRPr="0029459D">
        <w:t>In</w:t>
      </w:r>
      <w:proofErr w:type="gramEnd"/>
      <w:r w:rsidRPr="0029459D">
        <w:t xml:space="preserve"> Non-randomized Studies - of Interventions</w:t>
      </w:r>
      <w:r>
        <w:t xml:space="preserve"> (ROBINS-I)</w:t>
      </w:r>
      <w:r w:rsidR="001D75D3" w:rsidRPr="001D75D3">
        <w:t xml:space="preserve"> </w:t>
      </w:r>
      <w:r w:rsidR="001D75D3">
        <w:rPr>
          <w:noProof/>
        </w:rPr>
        <w:drawing>
          <wp:inline distT="0" distB="0" distL="0" distR="0" wp14:anchorId="3A424C3D" wp14:editId="006555A8">
            <wp:extent cx="5561965" cy="8666328"/>
            <wp:effectExtent l="0" t="0" r="635" b="1905"/>
            <wp:docPr id="1456057601" name="Picture 1" descr="A screenshot of a computer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057601" name="Picture 1" descr="A screenshot of a computer scre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63163" cy="8668195"/>
                    </a:xfrm>
                    <a:prstGeom prst="rect">
                      <a:avLst/>
                    </a:prstGeom>
                    <a:noFill/>
                    <a:ln>
                      <a:noFill/>
                    </a:ln>
                  </pic:spPr>
                </pic:pic>
              </a:graphicData>
            </a:graphic>
          </wp:inline>
        </w:drawing>
      </w:r>
      <w:r w:rsidR="00A8630C" w:rsidRPr="00A8630C">
        <w:rPr>
          <w:noProof/>
        </w:rPr>
        <w:t xml:space="preserve"> </w:t>
      </w:r>
    </w:p>
    <w:p w14:paraId="1522BE76" w14:textId="501F1104" w:rsidR="005B3FDE" w:rsidRDefault="005B3FDE" w:rsidP="005B3FDE">
      <w:pPr>
        <w:pStyle w:val="Caption"/>
        <w:keepNext/>
      </w:pPr>
      <w:r>
        <w:lastRenderedPageBreak/>
        <w:t xml:space="preserve">Table </w:t>
      </w:r>
      <w:fldSimple w:instr=" SEQ Table \* ARABIC ">
        <w:r w:rsidR="00CF0428">
          <w:rPr>
            <w:noProof/>
          </w:rPr>
          <w:t>7</w:t>
        </w:r>
      </w:fldSimple>
      <w:r>
        <w:t xml:space="preserve">. </w:t>
      </w:r>
      <w:r w:rsidRPr="001D5759">
        <w:t>Consolidated Health Economic Evaluation Reporting Standards (CHEERS) checklist</w:t>
      </w:r>
    </w:p>
    <w:tbl>
      <w:tblPr>
        <w:tblW w:w="10239"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06"/>
        <w:gridCol w:w="3313"/>
        <w:gridCol w:w="1144"/>
        <w:gridCol w:w="1144"/>
        <w:gridCol w:w="1144"/>
        <w:gridCol w:w="1144"/>
        <w:gridCol w:w="1144"/>
      </w:tblGrid>
      <w:tr w:rsidR="009109EF" w:rsidRPr="00653449" w14:paraId="73EDCE2C" w14:textId="5BEE1489" w:rsidTr="007F1283">
        <w:trPr>
          <w:trHeight w:val="564"/>
          <w:tblHeader/>
        </w:trPr>
        <w:tc>
          <w:tcPr>
            <w:tcW w:w="1134" w:type="dxa"/>
            <w:vAlign w:val="center"/>
          </w:tcPr>
          <w:p w14:paraId="4E9BEFED" w14:textId="77777777" w:rsidR="009109EF" w:rsidRPr="00653449" w:rsidRDefault="009109EF" w:rsidP="007F1283">
            <w:pPr>
              <w:jc w:val="center"/>
              <w:rPr>
                <w:b/>
                <w:bCs/>
                <w:sz w:val="20"/>
                <w:szCs w:val="20"/>
              </w:rPr>
            </w:pPr>
            <w:r w:rsidRPr="00653449">
              <w:rPr>
                <w:b/>
                <w:bCs/>
                <w:sz w:val="20"/>
                <w:szCs w:val="20"/>
              </w:rPr>
              <w:t>Item</w:t>
            </w:r>
          </w:p>
        </w:tc>
        <w:tc>
          <w:tcPr>
            <w:tcW w:w="3119" w:type="dxa"/>
            <w:vAlign w:val="center"/>
          </w:tcPr>
          <w:p w14:paraId="4F50435E" w14:textId="77777777" w:rsidR="009109EF" w:rsidRPr="00653449" w:rsidRDefault="009109EF" w:rsidP="007F1283">
            <w:pPr>
              <w:jc w:val="center"/>
              <w:rPr>
                <w:b/>
                <w:bCs/>
                <w:sz w:val="20"/>
                <w:szCs w:val="20"/>
              </w:rPr>
            </w:pPr>
            <w:r w:rsidRPr="00653449">
              <w:rPr>
                <w:b/>
                <w:bCs/>
                <w:sz w:val="20"/>
                <w:szCs w:val="20"/>
              </w:rPr>
              <w:t>Guidance for Reporting</w:t>
            </w:r>
          </w:p>
        </w:tc>
        <w:tc>
          <w:tcPr>
            <w:tcW w:w="1077" w:type="dxa"/>
            <w:vAlign w:val="center"/>
          </w:tcPr>
          <w:p w14:paraId="7AA5EA69" w14:textId="0306B7DE" w:rsidR="009109EF" w:rsidRPr="00653449" w:rsidRDefault="009109EF" w:rsidP="007F1283">
            <w:pPr>
              <w:jc w:val="center"/>
              <w:rPr>
                <w:sz w:val="20"/>
                <w:szCs w:val="20"/>
              </w:rPr>
            </w:pPr>
            <w:r w:rsidRPr="00653449">
              <w:rPr>
                <w:sz w:val="20"/>
                <w:szCs w:val="20"/>
              </w:rPr>
              <w:t xml:space="preserve">Choudhry </w:t>
            </w:r>
            <w:r w:rsidRPr="00653449">
              <w:rPr>
                <w:sz w:val="20"/>
                <w:szCs w:val="20"/>
              </w:rPr>
              <w:fldChar w:fldCharType="begin"/>
            </w:r>
            <w:r w:rsidR="004303C6">
              <w:rPr>
                <w:sz w:val="20"/>
                <w:szCs w:val="20"/>
              </w:rPr>
              <w:instrText xml:space="preserve"> ADDIN ZOTERO_ITEM CSL_CITATION {"citationID":"CLf3n4d5","properties":{"formattedCitation":"[21]","plainCitation":"[21]","noteIndex":0},"citationItems":[{"id":45969,"uris":["http://zotero.org/users/11163297/items/JIUXNFNN"],"itemData":{"id":45969,"type":"article-journal","abstract":"Background—\n              \n              Effective therapies for the secondary prevention of coronary heart disease–related events are significantly underused, and attempts to improve adherence have often yielded disappointing results. Elimination of patient out-of-pocket costs may be an effective strategy to enhance medication use. We sought to estimate the incremental cost-effectiveness of providing full coverage for aspirin, β-blockers, angiotensin-converting enzyme inhibitors or angiotensin receptor blockers, and statins (combination pharmacotherapy) to individuals enrolled in the Medicare drug benefit program after acute myocardial infarction.\n            \n            \n              \n                Methods and Results—\n              \n              We created a Markov cost-effectiveness model to estimate the incremental cost-effectiveness of providing Medicare beneficiaries with full coverage for combination pharmacotherapy compared with current coverage under the Medicare Part D program. Our analysis was conducted from the societal perspective and considered a lifetime time horizon. In a sensitivity analysis, we repeated our analysis from the perspective of Medicare. In the model, post–myocardial infarction Medicare beneficiaries who received usual prescription drug coverage under the Part D program lived an average of 8.21 quality-adjusted life-years after their initial event, incurring coronary heart disease–related medical costs of $114 000. Those who received prescription drug coverage without deductibles or copayments lived an average of 8.56 quality-adjusted life-years and incurred $111 600 in coronary heart disease–related costs. Compared with current prescription drug coverage, full coverage for post–myocardial infarction secondary prevention therapies would result in greater functional life expectancy (0.35 quality-adjusted life-year) and less resource use ($2500). From the perspective of Medicare, full drug coverage was highly cost-effective ($7182/quality-adjusted life-year) but not cost saving.\n            \n            \n              \n                Conclusions—\n              \n              Our analysis suggests that providing full coverage for combination therapy to post–myocardial infarction Medicare beneficiaries would save both lives and money from the societal perspective.","container-title":"Circulation","DOI":"10.1161/CIRCULATIONAHA.107.735605","ISSN":"0009-7322, 1524-4539","issue":"10","journalAbbreviation":"Circulation","language":"en","page":"1261-1268","source":"DOI.org (Crossref)","title":"Cost-Effectiveness of Providing Full Drug Coverage to Increase Medication Adherence in Post–Myocardial Infarction Medicare Beneficiaries","volume":"117","author":[{"family":"Choudhry","given":"Niteesh K."},{"family":"Patrick","given":"Amanda R."},{"family":"Antman","given":"Elliott M."},{"family":"Avorn","given":"Jerry"},{"family":"Shrank","given":"William H."}],"issued":{"date-parts":[["2008",3,11]]}}}],"schema":"https://github.com/citation-style-language/schema/raw/master/csl-citation.json"} </w:instrText>
            </w:r>
            <w:r w:rsidRPr="00653449">
              <w:rPr>
                <w:sz w:val="20"/>
                <w:szCs w:val="20"/>
              </w:rPr>
              <w:fldChar w:fldCharType="separate"/>
            </w:r>
            <w:r w:rsidR="004303C6" w:rsidRPr="004303C6">
              <w:rPr>
                <w:rFonts w:ascii="Aptos" w:hAnsi="Aptos"/>
                <w:sz w:val="20"/>
              </w:rPr>
              <w:t>[21]</w:t>
            </w:r>
            <w:r w:rsidRPr="00653449">
              <w:rPr>
                <w:sz w:val="20"/>
                <w:szCs w:val="20"/>
              </w:rPr>
              <w:fldChar w:fldCharType="end"/>
            </w:r>
          </w:p>
        </w:tc>
        <w:tc>
          <w:tcPr>
            <w:tcW w:w="1077" w:type="dxa"/>
            <w:vAlign w:val="center"/>
          </w:tcPr>
          <w:p w14:paraId="4A1EC22B" w14:textId="11BEF123" w:rsidR="009109EF" w:rsidRPr="00653449" w:rsidRDefault="009109EF" w:rsidP="007F1283">
            <w:pPr>
              <w:jc w:val="center"/>
              <w:rPr>
                <w:sz w:val="20"/>
                <w:szCs w:val="20"/>
              </w:rPr>
            </w:pPr>
            <w:r w:rsidRPr="00653449">
              <w:rPr>
                <w:sz w:val="20"/>
                <w:szCs w:val="20"/>
              </w:rPr>
              <w:t xml:space="preserve">Ito  </w:t>
            </w:r>
            <w:r w:rsidRPr="00653449">
              <w:rPr>
                <w:sz w:val="20"/>
                <w:szCs w:val="20"/>
              </w:rPr>
              <w:fldChar w:fldCharType="begin"/>
            </w:r>
            <w:r w:rsidR="004303C6">
              <w:rPr>
                <w:sz w:val="20"/>
                <w:szCs w:val="20"/>
              </w:rPr>
              <w:instrText xml:space="preserve"> ADDIN ZOTERO_ITEM CSL_CITATION {"citationID":"TXMXmGJo","properties":{"formattedCitation":"[29]","plainCitation":"[29]","noteIndex":0},"citationItems":[{"id":45988,"uris":["http://zotero.org/users/11163297/items/LR6H5UE6"],"itemData":{"id":45988,"type":"article-journal","abstract":"Background—\n              Adherence to drugs that are prescribed after myocardial infarction remains suboptimal. Although eliminating patient cost sharing for secondary prevention increases adherence and reduces rates of major cardiovascular events, the long-term clinical and economic implications of this approach have not been adequately evaluated.\n            \n            \n              Methods and Results—\n              We developed a Markov model simulating a hypothetical cohort of commercially insured patients who were discharged from the hospital after myocardial infarction. Patients received β-blockers, renin–angiotensin system antagonists, and statins without cost sharing (full coverage) or at the current level of insurance coverage (usual coverage). Model inputs were extracted from the Post Myocardial Infarction Free Rx Event and Economic Evaluation trial and other published literature. The main outcome was an incremental cost-effectiveness ratio as measured by cost per quality-adjusted life year gained. Patients receiving usual coverage lived an average of 9.46 quality-adjusted life years after their event and incurred costs of $171</w:instrText>
            </w:r>
            <w:r w:rsidR="004303C6">
              <w:rPr>
                <w:rFonts w:ascii="Arial" w:hAnsi="Arial" w:cs="Arial"/>
                <w:sz w:val="20"/>
                <w:szCs w:val="20"/>
              </w:rPr>
              <w:instrText> </w:instrText>
            </w:r>
            <w:r w:rsidR="004303C6">
              <w:rPr>
                <w:sz w:val="20"/>
                <w:szCs w:val="20"/>
              </w:rPr>
              <w:instrText>412. Patients receiving full coverage lived an average of 9.60 quality-adjusted life years and incurred costs of $167</w:instrText>
            </w:r>
            <w:r w:rsidR="004303C6">
              <w:rPr>
                <w:rFonts w:ascii="Arial" w:hAnsi="Arial" w:cs="Arial"/>
                <w:sz w:val="20"/>
                <w:szCs w:val="20"/>
              </w:rPr>
              <w:instrText> </w:instrText>
            </w:r>
            <w:r w:rsidR="004303C6">
              <w:rPr>
                <w:sz w:val="20"/>
                <w:szCs w:val="20"/>
              </w:rPr>
              <w:instrText>401. Compared with usual coverage, full coverage would result in greater quality-adjusted survival (0.14 quality-adjusted life years) and less resource use ($4011) per patient. Our results were sensitive to alterations in the risk reduction for post-myocardial infarction events from full coverage.\n            \n            \n              Conclusions</w:instrText>
            </w:r>
            <w:r w:rsidR="004303C6">
              <w:rPr>
                <w:rFonts w:ascii="Aptos" w:hAnsi="Aptos" w:cs="Aptos"/>
                <w:sz w:val="20"/>
                <w:szCs w:val="20"/>
              </w:rPr>
              <w:instrText>—</w:instrText>
            </w:r>
            <w:r w:rsidR="004303C6">
              <w:rPr>
                <w:sz w:val="20"/>
                <w:szCs w:val="20"/>
              </w:rPr>
              <w:instrText xml:space="preserve">\n              Providing full prescription drug coverage for evidence-based pharmacotherapy to commercially insured post-myocardial infarction patients has the potential to improve health outcomes and save money from the societal perspective over the long-term.\n            \n            \n              Clinical Trial Registration Information—\n              \n                https://www.clinicaltrials.gov\n                . Unique identifier: NCT00566774.","container-title":"Circulation: Cardiovascular Quality and Outcomes","DOI":"10.1161/CIRCOUTCOMES.114.001330","ISSN":"1941-7713, 1941-7705","issue":"3","journalAbbreviation":"Circ: Cardiovascular Quality and Outcomes","language":"en","page":"252-259","source":"DOI.org (Crossref)","title":"Long-Term Cost-Effectiveness of Providing Full Coverage for Preventive Medications After Myocardial Infarction","volume":"8","author":[{"family":"Ito","given":"Kouta"},{"family":"Avorn","given":"Jerry"},{"family":"Shrank","given":"William H."},{"family":"Toscano","given":"Michele"},{"family":"Spettel","given":"Claire"},{"family":"Brennan","given":"Troyen"},{"family":"Choudhry","given":"Niteesh K."}],"issued":{"date-parts":[["2015",5]]}}}],"schema":"https://github.com/citation-style-language/schema/raw/master/csl-citation.json"} </w:instrText>
            </w:r>
            <w:r w:rsidRPr="00653449">
              <w:rPr>
                <w:sz w:val="20"/>
                <w:szCs w:val="20"/>
              </w:rPr>
              <w:fldChar w:fldCharType="separate"/>
            </w:r>
            <w:r w:rsidR="004303C6" w:rsidRPr="004303C6">
              <w:rPr>
                <w:rFonts w:ascii="Aptos" w:hAnsi="Aptos"/>
                <w:sz w:val="20"/>
              </w:rPr>
              <w:t>[29]</w:t>
            </w:r>
            <w:r w:rsidRPr="00653449">
              <w:rPr>
                <w:sz w:val="20"/>
                <w:szCs w:val="20"/>
              </w:rPr>
              <w:fldChar w:fldCharType="end"/>
            </w:r>
          </w:p>
        </w:tc>
        <w:tc>
          <w:tcPr>
            <w:tcW w:w="1077" w:type="dxa"/>
            <w:vAlign w:val="center"/>
          </w:tcPr>
          <w:p w14:paraId="190BC769" w14:textId="6FCF0337" w:rsidR="009109EF" w:rsidRPr="00653449" w:rsidRDefault="009109EF" w:rsidP="007F1283">
            <w:pPr>
              <w:jc w:val="center"/>
              <w:rPr>
                <w:sz w:val="20"/>
                <w:szCs w:val="20"/>
              </w:rPr>
            </w:pPr>
            <w:r w:rsidRPr="00653449">
              <w:rPr>
                <w:sz w:val="20"/>
                <w:szCs w:val="20"/>
              </w:rPr>
              <w:t xml:space="preserve">Choudhry </w:t>
            </w:r>
            <w:r w:rsidRPr="00653449">
              <w:rPr>
                <w:sz w:val="20"/>
                <w:szCs w:val="20"/>
              </w:rPr>
              <w:fldChar w:fldCharType="begin"/>
            </w:r>
            <w:r w:rsidR="004303C6">
              <w:rPr>
                <w:sz w:val="20"/>
                <w:szCs w:val="20"/>
              </w:rPr>
              <w:instrText xml:space="preserve"> ADDIN ZOTERO_ITEM CSL_CITATION {"citationID":"rt5U3P5f","properties":{"formattedCitation":"[33]","plainCitation":"[33]","noteIndex":0},"citationItems":[{"id":45996,"uris":["http://zotero.org/users/11163297/items/QTNP5C8K"],"itemData":{"id":45996,"type":"article-journal","container-title":"Health Affairs","DOI":"10.1377/hlthaff.26.1.186","ISSN":"0278-2715, 1544-5208","issue":"1","journalAbbreviation":"Health Affairs","language":"en","page":"186-194","source":"DOI.org (Crossref)","title":"Should Patients Receive Secondary Prevention Medications For Free After A Myocardial Infarction? An Economic Analysis","title-short":"Should Patients Receive Secondary Prevention Medications For Free After A Myocardial Infarction?","volume":"26","author":[{"family":"Choudhry","given":"Niteesh K."},{"family":"Avorn","given":"Jerry"},{"family":"Antman","given":"Elliott M."},{"family":"Schneeweiss","given":"Sebastian"},{"family":"Shrank","given":"William H."}],"issued":{"date-parts":[["2007",1]]}}}],"schema":"https://github.com/citation-style-language/schema/raw/master/csl-citation.json"} </w:instrText>
            </w:r>
            <w:r w:rsidRPr="00653449">
              <w:rPr>
                <w:sz w:val="20"/>
                <w:szCs w:val="20"/>
              </w:rPr>
              <w:fldChar w:fldCharType="separate"/>
            </w:r>
            <w:r w:rsidR="004303C6" w:rsidRPr="004303C6">
              <w:rPr>
                <w:rFonts w:ascii="Aptos" w:hAnsi="Aptos"/>
                <w:sz w:val="20"/>
              </w:rPr>
              <w:t>[33]</w:t>
            </w:r>
            <w:r w:rsidRPr="00653449">
              <w:rPr>
                <w:sz w:val="20"/>
                <w:szCs w:val="20"/>
              </w:rPr>
              <w:fldChar w:fldCharType="end"/>
            </w:r>
          </w:p>
        </w:tc>
        <w:tc>
          <w:tcPr>
            <w:tcW w:w="1077" w:type="dxa"/>
            <w:vAlign w:val="center"/>
          </w:tcPr>
          <w:p w14:paraId="21920A94" w14:textId="7534F971" w:rsidR="009109EF" w:rsidRPr="00653449" w:rsidRDefault="00027E58" w:rsidP="007F1283">
            <w:pPr>
              <w:jc w:val="center"/>
              <w:rPr>
                <w:sz w:val="20"/>
                <w:szCs w:val="20"/>
              </w:rPr>
            </w:pPr>
            <w:r w:rsidRPr="00653449">
              <w:rPr>
                <w:sz w:val="20"/>
                <w:szCs w:val="20"/>
              </w:rPr>
              <w:t xml:space="preserve">Rosen </w:t>
            </w:r>
            <w:r w:rsidRPr="00653449">
              <w:rPr>
                <w:sz w:val="20"/>
                <w:szCs w:val="20"/>
              </w:rPr>
              <w:fldChar w:fldCharType="begin"/>
            </w:r>
            <w:r w:rsidR="004303C6">
              <w:rPr>
                <w:sz w:val="20"/>
                <w:szCs w:val="20"/>
              </w:rPr>
              <w:instrText xml:space="preserve"> ADDIN ZOTERO_ITEM CSL_CITATION {"citationID":"ei5ra8El","properties":{"formattedCitation":"[41]","plainCitation":"[41]","noteIndex":0},"citationItems":[{"id":46254,"uris":["http://zotero.org/users/11163297/items/DPFCJIET"],"itemData":{"id":46254,"type":"article-journal","container-title":"Annals of Internal Medicine","DOI":"10.7326/0003-4819-143-2-200507190-00007","ISSN":"0003-4819, 1539-3704","issue":"2","journalAbbreviation":"Ann Intern Med","language":"en","license":"https://www.acpjournals.org/journal/aim/text-and-data-mining","page":"89-99","source":"DOI.org (Crossref)","title":"Cost-Effectiveness of Full Medicare Coverage of Angiotensin-Converting Enzyme Inhibitors for Beneficiaries with Diabetes","volume":"143","author":[{"family":"Rosen","given":"Allison B."},{"family":"Hamel","given":"Mary Beth"},{"family":"Weinstein","given":"Milton C."},{"family":"Cutler","given":"David M."},{"family":"Fendrick","given":"A. Mark"},{"family":"Vijan","given":"Sandeep"}],"issued":{"date-parts":[["2005",7,19]]}}}],"schema":"https://github.com/citation-style-language/schema/raw/master/csl-citation.json"} </w:instrText>
            </w:r>
            <w:r w:rsidRPr="00653449">
              <w:rPr>
                <w:sz w:val="20"/>
                <w:szCs w:val="20"/>
              </w:rPr>
              <w:fldChar w:fldCharType="separate"/>
            </w:r>
            <w:r w:rsidR="004303C6" w:rsidRPr="004303C6">
              <w:rPr>
                <w:rFonts w:ascii="Aptos" w:hAnsi="Aptos"/>
                <w:sz w:val="20"/>
              </w:rPr>
              <w:t>[41]</w:t>
            </w:r>
            <w:r w:rsidRPr="00653449">
              <w:rPr>
                <w:sz w:val="20"/>
                <w:szCs w:val="20"/>
              </w:rPr>
              <w:fldChar w:fldCharType="end"/>
            </w:r>
          </w:p>
        </w:tc>
        <w:tc>
          <w:tcPr>
            <w:tcW w:w="1077" w:type="dxa"/>
            <w:vAlign w:val="center"/>
          </w:tcPr>
          <w:p w14:paraId="5796C215" w14:textId="579F5E40" w:rsidR="009109EF" w:rsidRPr="00653449" w:rsidRDefault="00027E58" w:rsidP="007F1283">
            <w:pPr>
              <w:pStyle w:val="p1"/>
              <w:jc w:val="center"/>
              <w:rPr>
                <w:rFonts w:asciiTheme="minorHAnsi" w:eastAsiaTheme="minorHAnsi" w:hAnsiTheme="minorHAnsi" w:cstheme="minorBidi"/>
                <w:color w:val="auto"/>
                <w:kern w:val="2"/>
                <w:sz w:val="20"/>
                <w:szCs w:val="20"/>
                <w:lang w:eastAsia="en-US"/>
                <w14:ligatures w14:val="standardContextual"/>
              </w:rPr>
            </w:pPr>
            <w:r w:rsidRPr="00653449">
              <w:rPr>
                <w:rFonts w:asciiTheme="minorHAnsi" w:eastAsiaTheme="minorHAnsi" w:hAnsiTheme="minorHAnsi" w:cstheme="minorBidi"/>
                <w:color w:val="auto"/>
                <w:kern w:val="2"/>
                <w:sz w:val="20"/>
                <w:szCs w:val="20"/>
                <w:lang w:eastAsia="en-US"/>
                <w14:ligatures w14:val="standardContextual"/>
              </w:rPr>
              <w:t xml:space="preserve">Kulik </w:t>
            </w:r>
            <w:r w:rsidRPr="00653449">
              <w:rPr>
                <w:rFonts w:asciiTheme="minorHAnsi" w:eastAsiaTheme="minorHAnsi" w:hAnsiTheme="minorHAnsi" w:cstheme="minorBidi"/>
                <w:color w:val="auto"/>
                <w:kern w:val="2"/>
                <w:sz w:val="20"/>
                <w:szCs w:val="20"/>
                <w:lang w:eastAsia="en-US"/>
                <w14:ligatures w14:val="standardContextual"/>
              </w:rPr>
              <w:fldChar w:fldCharType="begin"/>
            </w:r>
            <w:r w:rsidR="004303C6">
              <w:rPr>
                <w:rFonts w:asciiTheme="minorHAnsi" w:eastAsiaTheme="minorHAnsi" w:hAnsiTheme="minorHAnsi" w:cstheme="minorBidi"/>
                <w:color w:val="auto"/>
                <w:kern w:val="2"/>
                <w:sz w:val="20"/>
                <w:szCs w:val="20"/>
                <w:lang w:eastAsia="en-US"/>
                <w14:ligatures w14:val="standardContextual"/>
              </w:rPr>
              <w:instrText xml:space="preserve"> ADDIN ZOTERO_ITEM CSL_CITATION {"citationID":"yiv31Ho0","properties":{"formattedCitation":"[26]","plainCitation":"[26]","noteIndex":0},"citationItems":[{"id":45982,"uris":["http://zotero.org/users/11163297/items/4VT675LF"],"itemData":{"id":45982,"type":"article-journal","abstract":"Background—\n              Eliminating out-of-pocket costs for patients after myocardial infarction (MI) improves adherence to preventive therapies and reduces clinical events. Because adherence to medical therapy is low among patients treated with coronary artery bypass graft surgery (CABG), we evaluated the impact of providing full prescription coverage to this patient subgroup.\n            \n            \n              Methods and Results—\n              \n                The MI Free Rx Event and Economic Evaluation (FREEE) trial randomly assigned 5855 patients with MI to full prescription coverage or usual formulary coverage for all statins, β-blockers, angiotensin-converting enzyme inhibitors, or angiotensin receptor blockers. We assessed the impact of full prescription coverage on adherence, clinical outcomes, and healthcare costs using adjusted models among the 1052 patients who underwent CABG at the index hospitalization and 4803 who did not. CABG patients were older and had more comorbid illness (\n                P\n                &lt;0.01). After MI, CABG patients were significantly more likely to receive β-blockers and statins but were less likely to receive angiotensin-converting enzyme inhibitor/angiotensin receptor blocker therapy (\n                P\n                &lt;0.01). Receiving full drug coverage increased rates of adherence to all preventative medications after CABG (all\n                P\n                &lt;0.05). Full coverage was also associated with nonsignificant reductions in the rate of major vascular events or revascularization for patients treated with CABG (hazard ratio, 0.91; 95% confidence interval, 0.66–1.25) or without CABG (hazard ratio, 0.93; 95% confidence interval, 0.82–1.06), with no interaction noted (\n                P\n                int\n                =NS). After CABG, full prescription coverage significantly reduced patient out-of-pocket spending for drugs (\n                P\n                =0.001) without increasing overall health expenditures (\n                P\n                =NS).\n              \n            \n            \n              Conclusions—\n              Eliminating drug copayments after MI provides consistent benefits to patients treated with or without CABG, leading to increased medication adherence, trends toward improved clinical outcomes, and reduced patient out-of-pocket expenses.","container-title":"Circulation","DOI":"10.1161/CIRCULATIONAHA.112.000337","ISSN":"0009-7322, 1524-4539","issue":"11_suppl_1","journalAbbreviation":"Circulation","language":"en","source":"DOI.org (Crossref)","title":"Full Prescription Coverage Versus Usual Prescription Coverage After Coronary Artery Bypass Graft Surgery: Analysis From the Post-Myocardial Infarction Free Rx Event and Economic Evaluation (FREEE) Randomized Trial","title-short":"Full Prescription Coverage Versus Usual Prescription Coverage After Coronary Artery Bypass Graft Surgery","URL":"https://www.ahajournals.org/doi/10.1161/CIRCULATIONAHA.112.000337","volume":"128","author":[{"family":"Kulik","given":"Alexander"},{"family":"Desai","given":"Nihar R."},{"family":"Shrank","given":"William H."},{"family":"Antman","given":"Elliott M."},{"family":"Glynn","given":"Robert J."},{"family":"Levin","given":"Raisa"},{"family":"Reisman","given":"Lonny"},{"family":"Brennan","given":"Troyen"},{"family":"Choudhry","given":"Niteesh K."}],"accessed":{"date-parts":[["2024",10,15]]},"issued":{"date-parts":[["2013",9,10]]}}}],"schema":"https://github.com/citation-style-language/schema/raw/master/csl-citation.json"} </w:instrText>
            </w:r>
            <w:r w:rsidRPr="00653449">
              <w:rPr>
                <w:rFonts w:asciiTheme="minorHAnsi" w:eastAsiaTheme="minorHAnsi" w:hAnsiTheme="minorHAnsi" w:cstheme="minorBidi"/>
                <w:color w:val="auto"/>
                <w:kern w:val="2"/>
                <w:sz w:val="20"/>
                <w:szCs w:val="20"/>
                <w:lang w:eastAsia="en-US"/>
                <w14:ligatures w14:val="standardContextual"/>
              </w:rPr>
              <w:fldChar w:fldCharType="separate"/>
            </w:r>
            <w:r w:rsidR="004303C6" w:rsidRPr="004303C6">
              <w:rPr>
                <w:rFonts w:ascii="Aptos" w:eastAsiaTheme="minorHAnsi" w:hAnsi="Aptos"/>
                <w:sz w:val="20"/>
              </w:rPr>
              <w:t>[26]</w:t>
            </w:r>
            <w:r w:rsidRPr="00653449">
              <w:rPr>
                <w:rFonts w:asciiTheme="minorHAnsi" w:eastAsiaTheme="minorHAnsi" w:hAnsiTheme="minorHAnsi" w:cstheme="minorBidi"/>
                <w:color w:val="auto"/>
                <w:kern w:val="2"/>
                <w:sz w:val="20"/>
                <w:szCs w:val="20"/>
                <w:lang w:eastAsia="en-US"/>
                <w14:ligatures w14:val="standardContextual"/>
              </w:rPr>
              <w:fldChar w:fldCharType="end"/>
            </w:r>
          </w:p>
        </w:tc>
      </w:tr>
      <w:tr w:rsidR="00027E58" w:rsidRPr="00653449" w14:paraId="3D2F872D" w14:textId="725B64B2" w:rsidTr="007F1283">
        <w:trPr>
          <w:trHeight w:val="300"/>
        </w:trPr>
        <w:tc>
          <w:tcPr>
            <w:tcW w:w="1134" w:type="dxa"/>
            <w:vAlign w:val="center"/>
          </w:tcPr>
          <w:p w14:paraId="050B75AF" w14:textId="77777777" w:rsidR="00027E58" w:rsidRPr="00653449" w:rsidRDefault="00027E58" w:rsidP="00027E58">
            <w:pPr>
              <w:rPr>
                <w:sz w:val="20"/>
                <w:szCs w:val="20"/>
              </w:rPr>
            </w:pPr>
            <w:r w:rsidRPr="00653449">
              <w:rPr>
                <w:sz w:val="20"/>
                <w:szCs w:val="20"/>
              </w:rPr>
              <w:t>Title</w:t>
            </w:r>
          </w:p>
        </w:tc>
        <w:tc>
          <w:tcPr>
            <w:tcW w:w="3119" w:type="dxa"/>
            <w:vAlign w:val="center"/>
          </w:tcPr>
          <w:p w14:paraId="23AE6C41" w14:textId="77777777" w:rsidR="00027E58" w:rsidRPr="00653449" w:rsidRDefault="00027E58" w:rsidP="00027E58">
            <w:pPr>
              <w:rPr>
                <w:sz w:val="20"/>
                <w:szCs w:val="20"/>
              </w:rPr>
            </w:pPr>
            <w:r w:rsidRPr="00653449">
              <w:rPr>
                <w:sz w:val="20"/>
                <w:szCs w:val="20"/>
              </w:rPr>
              <w:t>Identify the study as an economic evaluation and specify the interventions being compared.</w:t>
            </w:r>
          </w:p>
        </w:tc>
        <w:tc>
          <w:tcPr>
            <w:tcW w:w="1077" w:type="dxa"/>
            <w:vAlign w:val="center"/>
          </w:tcPr>
          <w:p w14:paraId="2721A0B5" w14:textId="5003DFC8" w:rsidR="00027E58" w:rsidRPr="00653449" w:rsidRDefault="00027E58" w:rsidP="00027E58">
            <w:pPr>
              <w:jc w:val="center"/>
              <w:rPr>
                <w:sz w:val="20"/>
                <w:szCs w:val="20"/>
              </w:rPr>
            </w:pPr>
            <w:r w:rsidRPr="00653449">
              <w:rPr>
                <w:sz w:val="20"/>
                <w:szCs w:val="20"/>
              </w:rPr>
              <w:t>Yes</w:t>
            </w:r>
          </w:p>
        </w:tc>
        <w:tc>
          <w:tcPr>
            <w:tcW w:w="1077" w:type="dxa"/>
            <w:vAlign w:val="center"/>
          </w:tcPr>
          <w:p w14:paraId="501F0510" w14:textId="7A764334" w:rsidR="00027E58" w:rsidRPr="00653449" w:rsidRDefault="00027E58" w:rsidP="00027E58">
            <w:pPr>
              <w:jc w:val="center"/>
              <w:rPr>
                <w:sz w:val="20"/>
                <w:szCs w:val="20"/>
              </w:rPr>
            </w:pPr>
            <w:r w:rsidRPr="00653449">
              <w:rPr>
                <w:sz w:val="20"/>
                <w:szCs w:val="20"/>
              </w:rPr>
              <w:t>Yes</w:t>
            </w:r>
          </w:p>
        </w:tc>
        <w:tc>
          <w:tcPr>
            <w:tcW w:w="1077" w:type="dxa"/>
            <w:vAlign w:val="center"/>
          </w:tcPr>
          <w:p w14:paraId="51121153" w14:textId="7AA1C05C" w:rsidR="00027E58" w:rsidRPr="00653449" w:rsidRDefault="00027E58" w:rsidP="00027E58">
            <w:pPr>
              <w:jc w:val="center"/>
              <w:rPr>
                <w:sz w:val="20"/>
                <w:szCs w:val="20"/>
              </w:rPr>
            </w:pPr>
            <w:r w:rsidRPr="00653449">
              <w:rPr>
                <w:sz w:val="20"/>
                <w:szCs w:val="20"/>
              </w:rPr>
              <w:t>Yes</w:t>
            </w:r>
          </w:p>
        </w:tc>
        <w:tc>
          <w:tcPr>
            <w:tcW w:w="1077" w:type="dxa"/>
            <w:vAlign w:val="center"/>
          </w:tcPr>
          <w:p w14:paraId="589C5EFB" w14:textId="7939ED88" w:rsidR="00027E58" w:rsidRPr="00653449" w:rsidRDefault="00027E58" w:rsidP="00027E58">
            <w:pPr>
              <w:jc w:val="center"/>
              <w:rPr>
                <w:sz w:val="20"/>
                <w:szCs w:val="20"/>
              </w:rPr>
            </w:pPr>
            <w:r w:rsidRPr="00653449">
              <w:rPr>
                <w:sz w:val="20"/>
                <w:szCs w:val="20"/>
              </w:rPr>
              <w:t>Yes</w:t>
            </w:r>
          </w:p>
        </w:tc>
        <w:tc>
          <w:tcPr>
            <w:tcW w:w="1077" w:type="dxa"/>
            <w:vAlign w:val="center"/>
          </w:tcPr>
          <w:p w14:paraId="3732F747" w14:textId="544C2DE6" w:rsidR="00027E58" w:rsidRPr="00653449" w:rsidRDefault="00027E58" w:rsidP="00027E58">
            <w:pPr>
              <w:jc w:val="center"/>
              <w:rPr>
                <w:sz w:val="20"/>
                <w:szCs w:val="20"/>
              </w:rPr>
            </w:pPr>
            <w:r w:rsidRPr="00653449">
              <w:rPr>
                <w:sz w:val="20"/>
                <w:szCs w:val="20"/>
              </w:rPr>
              <w:t>Yes</w:t>
            </w:r>
          </w:p>
        </w:tc>
      </w:tr>
      <w:tr w:rsidR="00027E58" w:rsidRPr="00653449" w14:paraId="06C739A3" w14:textId="29F1FFE0" w:rsidTr="007F1283">
        <w:trPr>
          <w:trHeight w:val="580"/>
        </w:trPr>
        <w:tc>
          <w:tcPr>
            <w:tcW w:w="1134" w:type="dxa"/>
            <w:vAlign w:val="center"/>
          </w:tcPr>
          <w:p w14:paraId="6361A402" w14:textId="77777777" w:rsidR="00027E58" w:rsidRPr="00653449" w:rsidRDefault="00027E58" w:rsidP="00027E58">
            <w:pPr>
              <w:rPr>
                <w:sz w:val="20"/>
                <w:szCs w:val="20"/>
              </w:rPr>
            </w:pPr>
            <w:r w:rsidRPr="00653449">
              <w:rPr>
                <w:sz w:val="20"/>
                <w:szCs w:val="20"/>
              </w:rPr>
              <w:t>Abstract</w:t>
            </w:r>
          </w:p>
        </w:tc>
        <w:tc>
          <w:tcPr>
            <w:tcW w:w="3119" w:type="dxa"/>
            <w:vAlign w:val="center"/>
          </w:tcPr>
          <w:p w14:paraId="33DDD8B0" w14:textId="77777777" w:rsidR="00027E58" w:rsidRPr="00653449" w:rsidRDefault="00027E58" w:rsidP="00027E58">
            <w:pPr>
              <w:rPr>
                <w:sz w:val="20"/>
                <w:szCs w:val="20"/>
              </w:rPr>
            </w:pPr>
            <w:r w:rsidRPr="00653449">
              <w:rPr>
                <w:sz w:val="20"/>
                <w:szCs w:val="20"/>
              </w:rPr>
              <w:t>Provide a structured summary that highlights context, key methods, results and alternative analyses.</w:t>
            </w:r>
          </w:p>
        </w:tc>
        <w:tc>
          <w:tcPr>
            <w:tcW w:w="1077" w:type="dxa"/>
            <w:vAlign w:val="center"/>
          </w:tcPr>
          <w:p w14:paraId="736A5DC4" w14:textId="601400B4" w:rsidR="00027E58" w:rsidRPr="00653449" w:rsidRDefault="00027E58" w:rsidP="00027E58">
            <w:pPr>
              <w:jc w:val="center"/>
              <w:rPr>
                <w:sz w:val="20"/>
                <w:szCs w:val="20"/>
              </w:rPr>
            </w:pPr>
            <w:r w:rsidRPr="00653449">
              <w:rPr>
                <w:sz w:val="20"/>
                <w:szCs w:val="20"/>
              </w:rPr>
              <w:t>Yes</w:t>
            </w:r>
          </w:p>
        </w:tc>
        <w:tc>
          <w:tcPr>
            <w:tcW w:w="1077" w:type="dxa"/>
            <w:vAlign w:val="center"/>
          </w:tcPr>
          <w:p w14:paraId="529C19F2" w14:textId="16BB62CA" w:rsidR="00027E58" w:rsidRPr="00653449" w:rsidRDefault="00027E58" w:rsidP="00027E58">
            <w:pPr>
              <w:jc w:val="center"/>
              <w:rPr>
                <w:sz w:val="20"/>
                <w:szCs w:val="20"/>
              </w:rPr>
            </w:pPr>
            <w:r w:rsidRPr="00653449">
              <w:rPr>
                <w:sz w:val="20"/>
                <w:szCs w:val="20"/>
              </w:rPr>
              <w:t>Yes</w:t>
            </w:r>
          </w:p>
        </w:tc>
        <w:tc>
          <w:tcPr>
            <w:tcW w:w="1077" w:type="dxa"/>
            <w:vAlign w:val="center"/>
          </w:tcPr>
          <w:p w14:paraId="499C286A" w14:textId="28A69883" w:rsidR="00027E58" w:rsidRPr="00653449" w:rsidRDefault="00027E58" w:rsidP="00027E58">
            <w:pPr>
              <w:jc w:val="center"/>
              <w:rPr>
                <w:sz w:val="20"/>
                <w:szCs w:val="20"/>
              </w:rPr>
            </w:pPr>
            <w:r w:rsidRPr="00653449">
              <w:rPr>
                <w:sz w:val="20"/>
                <w:szCs w:val="20"/>
              </w:rPr>
              <w:t>Yes</w:t>
            </w:r>
          </w:p>
        </w:tc>
        <w:tc>
          <w:tcPr>
            <w:tcW w:w="1077" w:type="dxa"/>
            <w:vAlign w:val="center"/>
          </w:tcPr>
          <w:p w14:paraId="2A7B52F3" w14:textId="3E5A7C55" w:rsidR="00027E58" w:rsidRPr="00653449" w:rsidRDefault="00027E58" w:rsidP="00027E58">
            <w:pPr>
              <w:jc w:val="center"/>
              <w:rPr>
                <w:sz w:val="20"/>
                <w:szCs w:val="20"/>
              </w:rPr>
            </w:pPr>
            <w:r w:rsidRPr="00653449">
              <w:rPr>
                <w:sz w:val="20"/>
                <w:szCs w:val="20"/>
              </w:rPr>
              <w:t>Yes</w:t>
            </w:r>
          </w:p>
        </w:tc>
        <w:tc>
          <w:tcPr>
            <w:tcW w:w="1077" w:type="dxa"/>
            <w:vAlign w:val="center"/>
          </w:tcPr>
          <w:p w14:paraId="43F1F6E9" w14:textId="0989AEAB" w:rsidR="00027E58" w:rsidRPr="00653449" w:rsidRDefault="00027E58" w:rsidP="00027E58">
            <w:pPr>
              <w:jc w:val="center"/>
              <w:rPr>
                <w:sz w:val="20"/>
                <w:szCs w:val="20"/>
              </w:rPr>
            </w:pPr>
            <w:r w:rsidRPr="00653449">
              <w:rPr>
                <w:sz w:val="20"/>
                <w:szCs w:val="20"/>
              </w:rPr>
              <w:t>Yes</w:t>
            </w:r>
          </w:p>
        </w:tc>
      </w:tr>
      <w:tr w:rsidR="00027E58" w:rsidRPr="00653449" w14:paraId="661EA7B3" w14:textId="0EA20B9E" w:rsidTr="007F1283">
        <w:trPr>
          <w:trHeight w:val="580"/>
        </w:trPr>
        <w:tc>
          <w:tcPr>
            <w:tcW w:w="1134" w:type="dxa"/>
            <w:vAlign w:val="center"/>
          </w:tcPr>
          <w:p w14:paraId="23FACE80" w14:textId="77777777" w:rsidR="00027E58" w:rsidRPr="00653449" w:rsidRDefault="00027E58" w:rsidP="00027E58">
            <w:pPr>
              <w:rPr>
                <w:sz w:val="20"/>
                <w:szCs w:val="20"/>
              </w:rPr>
            </w:pPr>
            <w:r w:rsidRPr="00653449">
              <w:rPr>
                <w:sz w:val="20"/>
                <w:szCs w:val="20"/>
              </w:rPr>
              <w:t>Background and objectives</w:t>
            </w:r>
          </w:p>
        </w:tc>
        <w:tc>
          <w:tcPr>
            <w:tcW w:w="3119" w:type="dxa"/>
            <w:vAlign w:val="center"/>
          </w:tcPr>
          <w:p w14:paraId="67D0C563" w14:textId="77777777" w:rsidR="00027E58" w:rsidRPr="00653449" w:rsidRDefault="00027E58" w:rsidP="00027E58">
            <w:pPr>
              <w:rPr>
                <w:sz w:val="20"/>
                <w:szCs w:val="20"/>
              </w:rPr>
            </w:pPr>
            <w:r w:rsidRPr="00653449">
              <w:rPr>
                <w:sz w:val="20"/>
                <w:szCs w:val="20"/>
              </w:rPr>
              <w:t>Give the context for the study, the study question and its practical relevance for decision making in policy or practice.</w:t>
            </w:r>
          </w:p>
        </w:tc>
        <w:tc>
          <w:tcPr>
            <w:tcW w:w="1077" w:type="dxa"/>
            <w:vAlign w:val="center"/>
          </w:tcPr>
          <w:p w14:paraId="314A9C98" w14:textId="13D91232" w:rsidR="00027E58" w:rsidRPr="00653449" w:rsidRDefault="00027E58" w:rsidP="00027E58">
            <w:pPr>
              <w:jc w:val="center"/>
              <w:rPr>
                <w:sz w:val="20"/>
                <w:szCs w:val="20"/>
              </w:rPr>
            </w:pPr>
            <w:r w:rsidRPr="00653449">
              <w:rPr>
                <w:sz w:val="20"/>
                <w:szCs w:val="20"/>
              </w:rPr>
              <w:t>Yes</w:t>
            </w:r>
          </w:p>
        </w:tc>
        <w:tc>
          <w:tcPr>
            <w:tcW w:w="1077" w:type="dxa"/>
            <w:vAlign w:val="center"/>
          </w:tcPr>
          <w:p w14:paraId="166637C8" w14:textId="372C8C3C" w:rsidR="00027E58" w:rsidRPr="00653449" w:rsidRDefault="00027E58" w:rsidP="00027E58">
            <w:pPr>
              <w:jc w:val="center"/>
              <w:rPr>
                <w:sz w:val="20"/>
                <w:szCs w:val="20"/>
              </w:rPr>
            </w:pPr>
            <w:r w:rsidRPr="00653449">
              <w:rPr>
                <w:sz w:val="20"/>
                <w:szCs w:val="20"/>
              </w:rPr>
              <w:t>Yes</w:t>
            </w:r>
          </w:p>
        </w:tc>
        <w:tc>
          <w:tcPr>
            <w:tcW w:w="1077" w:type="dxa"/>
            <w:vAlign w:val="center"/>
          </w:tcPr>
          <w:p w14:paraId="6A76AED9" w14:textId="55777260" w:rsidR="00027E58" w:rsidRPr="00653449" w:rsidRDefault="00027E58" w:rsidP="00027E58">
            <w:pPr>
              <w:jc w:val="center"/>
              <w:rPr>
                <w:sz w:val="20"/>
                <w:szCs w:val="20"/>
              </w:rPr>
            </w:pPr>
            <w:r w:rsidRPr="00653449">
              <w:rPr>
                <w:sz w:val="20"/>
                <w:szCs w:val="20"/>
              </w:rPr>
              <w:t>Yes</w:t>
            </w:r>
          </w:p>
        </w:tc>
        <w:tc>
          <w:tcPr>
            <w:tcW w:w="1077" w:type="dxa"/>
            <w:vAlign w:val="center"/>
          </w:tcPr>
          <w:p w14:paraId="12C63557" w14:textId="3060A15F" w:rsidR="00027E58" w:rsidRPr="00653449" w:rsidRDefault="00027E58" w:rsidP="00027E58">
            <w:pPr>
              <w:jc w:val="center"/>
              <w:rPr>
                <w:sz w:val="20"/>
                <w:szCs w:val="20"/>
              </w:rPr>
            </w:pPr>
            <w:r w:rsidRPr="00653449">
              <w:rPr>
                <w:sz w:val="20"/>
                <w:szCs w:val="20"/>
              </w:rPr>
              <w:t>Yes</w:t>
            </w:r>
          </w:p>
        </w:tc>
        <w:tc>
          <w:tcPr>
            <w:tcW w:w="1077" w:type="dxa"/>
            <w:vAlign w:val="center"/>
          </w:tcPr>
          <w:p w14:paraId="79A466D7" w14:textId="01FE9A76" w:rsidR="00027E58" w:rsidRPr="00653449" w:rsidRDefault="00027E58" w:rsidP="00027E58">
            <w:pPr>
              <w:jc w:val="center"/>
              <w:rPr>
                <w:sz w:val="20"/>
                <w:szCs w:val="20"/>
              </w:rPr>
            </w:pPr>
            <w:r w:rsidRPr="00653449">
              <w:rPr>
                <w:sz w:val="20"/>
                <w:szCs w:val="20"/>
              </w:rPr>
              <w:t>Yes</w:t>
            </w:r>
          </w:p>
        </w:tc>
      </w:tr>
      <w:tr w:rsidR="00027E58" w:rsidRPr="00653449" w14:paraId="05E10610" w14:textId="59A61DB4" w:rsidTr="007F1283">
        <w:trPr>
          <w:trHeight w:val="300"/>
        </w:trPr>
        <w:tc>
          <w:tcPr>
            <w:tcW w:w="1134" w:type="dxa"/>
            <w:vAlign w:val="center"/>
          </w:tcPr>
          <w:p w14:paraId="41147B4F" w14:textId="77777777" w:rsidR="00027E58" w:rsidRPr="00653449" w:rsidRDefault="00027E58" w:rsidP="00027E58">
            <w:pPr>
              <w:rPr>
                <w:sz w:val="20"/>
                <w:szCs w:val="20"/>
              </w:rPr>
            </w:pPr>
            <w:r w:rsidRPr="00653449">
              <w:rPr>
                <w:sz w:val="20"/>
                <w:szCs w:val="20"/>
              </w:rPr>
              <w:t>Health economic analysis plan</w:t>
            </w:r>
          </w:p>
        </w:tc>
        <w:tc>
          <w:tcPr>
            <w:tcW w:w="3119" w:type="dxa"/>
            <w:vAlign w:val="center"/>
          </w:tcPr>
          <w:p w14:paraId="49CB5426" w14:textId="77777777" w:rsidR="00027E58" w:rsidRPr="00653449" w:rsidRDefault="00027E58" w:rsidP="00027E58">
            <w:pPr>
              <w:rPr>
                <w:sz w:val="20"/>
                <w:szCs w:val="20"/>
              </w:rPr>
            </w:pPr>
            <w:r w:rsidRPr="00653449">
              <w:rPr>
                <w:sz w:val="20"/>
                <w:szCs w:val="20"/>
              </w:rPr>
              <w:t>Indicate whether a health economic analysis plan was developed and where available.</w:t>
            </w:r>
          </w:p>
        </w:tc>
        <w:tc>
          <w:tcPr>
            <w:tcW w:w="1077" w:type="dxa"/>
            <w:vAlign w:val="center"/>
          </w:tcPr>
          <w:p w14:paraId="6C3292D8" w14:textId="56915008" w:rsidR="00027E58" w:rsidRPr="00653449" w:rsidRDefault="00027E58" w:rsidP="00027E58">
            <w:pPr>
              <w:jc w:val="center"/>
              <w:rPr>
                <w:sz w:val="20"/>
                <w:szCs w:val="20"/>
              </w:rPr>
            </w:pPr>
            <w:r w:rsidRPr="00653449">
              <w:rPr>
                <w:rFonts w:eastAsia="Times New Roman" w:cs="Times New Roman"/>
                <w:color w:val="000000"/>
                <w:sz w:val="20"/>
                <w:szCs w:val="20"/>
                <w:lang w:eastAsia="en-GB"/>
              </w:rPr>
              <w:t>No</w:t>
            </w:r>
          </w:p>
        </w:tc>
        <w:tc>
          <w:tcPr>
            <w:tcW w:w="1077" w:type="dxa"/>
            <w:vAlign w:val="center"/>
          </w:tcPr>
          <w:p w14:paraId="6B384A79" w14:textId="766A0F17" w:rsidR="00027E58" w:rsidRPr="00653449" w:rsidRDefault="00027E58" w:rsidP="00027E58">
            <w:pPr>
              <w:jc w:val="center"/>
              <w:rPr>
                <w:sz w:val="20"/>
                <w:szCs w:val="20"/>
              </w:rPr>
            </w:pPr>
            <w:r w:rsidRPr="00653449">
              <w:rPr>
                <w:rFonts w:eastAsia="Times New Roman" w:cs="Times New Roman"/>
                <w:color w:val="000000"/>
                <w:sz w:val="20"/>
                <w:szCs w:val="20"/>
                <w:lang w:eastAsia="en-GB"/>
              </w:rPr>
              <w:t>No</w:t>
            </w:r>
          </w:p>
        </w:tc>
        <w:tc>
          <w:tcPr>
            <w:tcW w:w="1077" w:type="dxa"/>
            <w:vAlign w:val="center"/>
          </w:tcPr>
          <w:p w14:paraId="698DF446" w14:textId="54D9D94E" w:rsidR="00027E58" w:rsidRPr="00653449" w:rsidRDefault="00027E58" w:rsidP="00027E58">
            <w:pPr>
              <w:jc w:val="center"/>
              <w:rPr>
                <w:sz w:val="20"/>
                <w:szCs w:val="20"/>
              </w:rPr>
            </w:pPr>
            <w:r w:rsidRPr="00653449">
              <w:rPr>
                <w:rFonts w:eastAsia="Times New Roman" w:cs="Times New Roman"/>
                <w:color w:val="000000"/>
                <w:sz w:val="20"/>
                <w:szCs w:val="20"/>
                <w:lang w:eastAsia="en-GB"/>
              </w:rPr>
              <w:t>No</w:t>
            </w:r>
          </w:p>
        </w:tc>
        <w:tc>
          <w:tcPr>
            <w:tcW w:w="1077" w:type="dxa"/>
            <w:vAlign w:val="center"/>
          </w:tcPr>
          <w:p w14:paraId="4FD5E636" w14:textId="061B80D9" w:rsidR="00027E58" w:rsidRPr="00653449" w:rsidRDefault="00027E58" w:rsidP="00027E58">
            <w:pPr>
              <w:jc w:val="center"/>
              <w:rPr>
                <w:rFonts w:eastAsia="Times New Roman" w:cs="Times New Roman"/>
                <w:color w:val="000000"/>
                <w:sz w:val="20"/>
                <w:szCs w:val="20"/>
                <w:lang w:eastAsia="en-GB"/>
              </w:rPr>
            </w:pPr>
            <w:r w:rsidRPr="00653449">
              <w:rPr>
                <w:rFonts w:eastAsia="Times New Roman" w:cs="Times New Roman"/>
                <w:color w:val="000000"/>
                <w:sz w:val="20"/>
                <w:szCs w:val="20"/>
                <w:lang w:eastAsia="en-GB"/>
              </w:rPr>
              <w:t>No</w:t>
            </w:r>
          </w:p>
        </w:tc>
        <w:tc>
          <w:tcPr>
            <w:tcW w:w="1077" w:type="dxa"/>
            <w:vAlign w:val="center"/>
          </w:tcPr>
          <w:p w14:paraId="54CE5BC7" w14:textId="1F784728" w:rsidR="00027E58" w:rsidRPr="00653449" w:rsidRDefault="00027E58" w:rsidP="00027E58">
            <w:pPr>
              <w:jc w:val="center"/>
              <w:rPr>
                <w:rFonts w:eastAsia="Times New Roman" w:cs="Times New Roman"/>
                <w:color w:val="000000"/>
                <w:sz w:val="20"/>
                <w:szCs w:val="20"/>
                <w:lang w:eastAsia="en-GB"/>
              </w:rPr>
            </w:pPr>
            <w:r w:rsidRPr="00653449">
              <w:rPr>
                <w:rFonts w:eastAsia="Times New Roman" w:cs="Times New Roman"/>
                <w:color w:val="000000"/>
                <w:sz w:val="20"/>
                <w:szCs w:val="20"/>
                <w:lang w:eastAsia="en-GB"/>
              </w:rPr>
              <w:t>No</w:t>
            </w:r>
          </w:p>
        </w:tc>
      </w:tr>
      <w:tr w:rsidR="00027E58" w:rsidRPr="00653449" w14:paraId="2B4059FF" w14:textId="6B1A3F89" w:rsidTr="007F1283">
        <w:trPr>
          <w:trHeight w:val="580"/>
        </w:trPr>
        <w:tc>
          <w:tcPr>
            <w:tcW w:w="1134" w:type="dxa"/>
            <w:vAlign w:val="center"/>
          </w:tcPr>
          <w:p w14:paraId="24B2451E" w14:textId="77777777" w:rsidR="00027E58" w:rsidRPr="00653449" w:rsidRDefault="00027E58" w:rsidP="00027E58">
            <w:pPr>
              <w:rPr>
                <w:sz w:val="20"/>
                <w:szCs w:val="20"/>
              </w:rPr>
            </w:pPr>
            <w:r w:rsidRPr="00653449">
              <w:rPr>
                <w:sz w:val="20"/>
                <w:szCs w:val="20"/>
              </w:rPr>
              <w:t>Study population</w:t>
            </w:r>
          </w:p>
        </w:tc>
        <w:tc>
          <w:tcPr>
            <w:tcW w:w="3119" w:type="dxa"/>
            <w:vAlign w:val="center"/>
          </w:tcPr>
          <w:p w14:paraId="6612574E" w14:textId="77777777" w:rsidR="00027E58" w:rsidRPr="00653449" w:rsidRDefault="00027E58" w:rsidP="00027E58">
            <w:pPr>
              <w:rPr>
                <w:sz w:val="20"/>
                <w:szCs w:val="20"/>
              </w:rPr>
            </w:pPr>
            <w:r w:rsidRPr="00653449">
              <w:rPr>
                <w:sz w:val="20"/>
                <w:szCs w:val="20"/>
              </w:rPr>
              <w:t>Describe characteristics of the study population (such as age range, demographics, socioeconomic, or clinical characteristics).</w:t>
            </w:r>
          </w:p>
        </w:tc>
        <w:tc>
          <w:tcPr>
            <w:tcW w:w="1077" w:type="dxa"/>
            <w:vAlign w:val="center"/>
          </w:tcPr>
          <w:p w14:paraId="2FB35A2B" w14:textId="7227799D" w:rsidR="00027E58" w:rsidRPr="00653449" w:rsidRDefault="00027E58" w:rsidP="00027E58">
            <w:pPr>
              <w:jc w:val="center"/>
              <w:rPr>
                <w:sz w:val="20"/>
                <w:szCs w:val="20"/>
              </w:rPr>
            </w:pPr>
            <w:r w:rsidRPr="00653449">
              <w:rPr>
                <w:sz w:val="20"/>
                <w:szCs w:val="20"/>
              </w:rPr>
              <w:t>Yes</w:t>
            </w:r>
          </w:p>
        </w:tc>
        <w:tc>
          <w:tcPr>
            <w:tcW w:w="1077" w:type="dxa"/>
            <w:vAlign w:val="center"/>
          </w:tcPr>
          <w:p w14:paraId="0E96E26A" w14:textId="6CA74523" w:rsidR="00027E58" w:rsidRPr="00653449" w:rsidRDefault="00027E58" w:rsidP="00027E58">
            <w:pPr>
              <w:jc w:val="center"/>
              <w:rPr>
                <w:sz w:val="20"/>
                <w:szCs w:val="20"/>
              </w:rPr>
            </w:pPr>
            <w:r w:rsidRPr="00653449">
              <w:rPr>
                <w:sz w:val="20"/>
                <w:szCs w:val="20"/>
              </w:rPr>
              <w:t>Yes</w:t>
            </w:r>
          </w:p>
        </w:tc>
        <w:tc>
          <w:tcPr>
            <w:tcW w:w="1077" w:type="dxa"/>
            <w:vAlign w:val="center"/>
          </w:tcPr>
          <w:p w14:paraId="4D78B83A" w14:textId="6A5CA961" w:rsidR="00027E58" w:rsidRPr="00653449" w:rsidRDefault="00027E58" w:rsidP="00027E58">
            <w:pPr>
              <w:jc w:val="center"/>
              <w:rPr>
                <w:sz w:val="20"/>
                <w:szCs w:val="20"/>
              </w:rPr>
            </w:pPr>
            <w:r w:rsidRPr="00653449">
              <w:rPr>
                <w:rFonts w:eastAsia="Times New Roman" w:cs="Times New Roman"/>
                <w:color w:val="000000"/>
                <w:sz w:val="20"/>
                <w:szCs w:val="20"/>
                <w:lang w:eastAsia="en-GB"/>
              </w:rPr>
              <w:t>No</w:t>
            </w:r>
          </w:p>
        </w:tc>
        <w:tc>
          <w:tcPr>
            <w:tcW w:w="1077" w:type="dxa"/>
            <w:vAlign w:val="center"/>
          </w:tcPr>
          <w:p w14:paraId="4F9EC15D" w14:textId="682AB54F" w:rsidR="00027E58" w:rsidRPr="00653449" w:rsidRDefault="00027E58" w:rsidP="00027E58">
            <w:pPr>
              <w:jc w:val="center"/>
              <w:rPr>
                <w:rFonts w:eastAsia="Times New Roman" w:cs="Times New Roman"/>
                <w:color w:val="000000"/>
                <w:sz w:val="20"/>
                <w:szCs w:val="20"/>
                <w:lang w:eastAsia="en-GB"/>
              </w:rPr>
            </w:pPr>
            <w:r w:rsidRPr="00653449">
              <w:rPr>
                <w:sz w:val="20"/>
                <w:szCs w:val="20"/>
              </w:rPr>
              <w:t>Yes</w:t>
            </w:r>
          </w:p>
        </w:tc>
        <w:tc>
          <w:tcPr>
            <w:tcW w:w="1077" w:type="dxa"/>
            <w:vAlign w:val="center"/>
          </w:tcPr>
          <w:p w14:paraId="69044BA6" w14:textId="644E9C67" w:rsidR="00027E58" w:rsidRPr="00653449" w:rsidRDefault="00027E58" w:rsidP="00027E58">
            <w:pPr>
              <w:jc w:val="center"/>
              <w:rPr>
                <w:sz w:val="20"/>
                <w:szCs w:val="20"/>
              </w:rPr>
            </w:pPr>
            <w:r w:rsidRPr="00653449">
              <w:rPr>
                <w:sz w:val="20"/>
                <w:szCs w:val="20"/>
              </w:rPr>
              <w:t>Yes</w:t>
            </w:r>
          </w:p>
        </w:tc>
      </w:tr>
      <w:tr w:rsidR="00027E58" w:rsidRPr="00653449" w14:paraId="25F7AF9E" w14:textId="39BC4F99" w:rsidTr="007F1283">
        <w:trPr>
          <w:trHeight w:val="300"/>
        </w:trPr>
        <w:tc>
          <w:tcPr>
            <w:tcW w:w="1134" w:type="dxa"/>
            <w:vAlign w:val="center"/>
          </w:tcPr>
          <w:p w14:paraId="5EC945B4" w14:textId="77777777" w:rsidR="00027E58" w:rsidRPr="00653449" w:rsidRDefault="00027E58" w:rsidP="00027E58">
            <w:pPr>
              <w:rPr>
                <w:sz w:val="20"/>
                <w:szCs w:val="20"/>
              </w:rPr>
            </w:pPr>
            <w:r w:rsidRPr="00653449">
              <w:rPr>
                <w:sz w:val="20"/>
                <w:szCs w:val="20"/>
              </w:rPr>
              <w:t>Setting and location</w:t>
            </w:r>
          </w:p>
        </w:tc>
        <w:tc>
          <w:tcPr>
            <w:tcW w:w="3119" w:type="dxa"/>
            <w:vAlign w:val="center"/>
          </w:tcPr>
          <w:p w14:paraId="6A8401D3" w14:textId="77777777" w:rsidR="00027E58" w:rsidRPr="00653449" w:rsidRDefault="00027E58" w:rsidP="00027E58">
            <w:pPr>
              <w:rPr>
                <w:sz w:val="20"/>
                <w:szCs w:val="20"/>
              </w:rPr>
            </w:pPr>
            <w:r w:rsidRPr="00653449">
              <w:rPr>
                <w:sz w:val="20"/>
                <w:szCs w:val="20"/>
              </w:rPr>
              <w:t>Provide relevant contextual information that may influence findings.</w:t>
            </w:r>
          </w:p>
        </w:tc>
        <w:tc>
          <w:tcPr>
            <w:tcW w:w="1077" w:type="dxa"/>
            <w:vAlign w:val="center"/>
          </w:tcPr>
          <w:p w14:paraId="6C8CB102" w14:textId="0BA4261E" w:rsidR="00027E58" w:rsidRPr="00653449" w:rsidRDefault="00027E58" w:rsidP="00027E58">
            <w:pPr>
              <w:jc w:val="center"/>
              <w:rPr>
                <w:sz w:val="20"/>
                <w:szCs w:val="20"/>
              </w:rPr>
            </w:pPr>
            <w:r w:rsidRPr="00653449">
              <w:rPr>
                <w:sz w:val="20"/>
                <w:szCs w:val="20"/>
              </w:rPr>
              <w:t>Yes</w:t>
            </w:r>
          </w:p>
        </w:tc>
        <w:tc>
          <w:tcPr>
            <w:tcW w:w="1077" w:type="dxa"/>
            <w:vAlign w:val="center"/>
          </w:tcPr>
          <w:p w14:paraId="6C6F88D8" w14:textId="2A68C38D" w:rsidR="00027E58" w:rsidRPr="00653449" w:rsidRDefault="00027E58" w:rsidP="00027E58">
            <w:pPr>
              <w:jc w:val="center"/>
              <w:rPr>
                <w:sz w:val="20"/>
                <w:szCs w:val="20"/>
              </w:rPr>
            </w:pPr>
            <w:r w:rsidRPr="00653449">
              <w:rPr>
                <w:sz w:val="20"/>
                <w:szCs w:val="20"/>
              </w:rPr>
              <w:t>Yes</w:t>
            </w:r>
          </w:p>
        </w:tc>
        <w:tc>
          <w:tcPr>
            <w:tcW w:w="1077" w:type="dxa"/>
            <w:vAlign w:val="center"/>
          </w:tcPr>
          <w:p w14:paraId="0DE1AEB3" w14:textId="1FB6E5F5" w:rsidR="00027E58" w:rsidRPr="00653449" w:rsidRDefault="00027E58" w:rsidP="00027E58">
            <w:pPr>
              <w:jc w:val="center"/>
              <w:rPr>
                <w:sz w:val="20"/>
                <w:szCs w:val="20"/>
              </w:rPr>
            </w:pPr>
            <w:r w:rsidRPr="00653449">
              <w:rPr>
                <w:rFonts w:eastAsia="Times New Roman" w:cs="Times New Roman"/>
                <w:color w:val="000000"/>
                <w:sz w:val="20"/>
                <w:szCs w:val="20"/>
                <w:lang w:eastAsia="en-GB"/>
              </w:rPr>
              <w:t>No</w:t>
            </w:r>
          </w:p>
        </w:tc>
        <w:tc>
          <w:tcPr>
            <w:tcW w:w="1077" w:type="dxa"/>
            <w:vAlign w:val="center"/>
          </w:tcPr>
          <w:p w14:paraId="63B98A8C" w14:textId="497A858B" w:rsidR="00027E58" w:rsidRPr="00653449" w:rsidRDefault="00027E58" w:rsidP="00027E58">
            <w:pPr>
              <w:jc w:val="center"/>
              <w:rPr>
                <w:rFonts w:eastAsia="Times New Roman" w:cs="Times New Roman"/>
                <w:color w:val="000000"/>
                <w:sz w:val="20"/>
                <w:szCs w:val="20"/>
                <w:lang w:eastAsia="en-GB"/>
              </w:rPr>
            </w:pPr>
            <w:r w:rsidRPr="00653449">
              <w:rPr>
                <w:sz w:val="20"/>
                <w:szCs w:val="20"/>
              </w:rPr>
              <w:t>Yes</w:t>
            </w:r>
          </w:p>
        </w:tc>
        <w:tc>
          <w:tcPr>
            <w:tcW w:w="1077" w:type="dxa"/>
            <w:vAlign w:val="center"/>
          </w:tcPr>
          <w:p w14:paraId="08467AF3" w14:textId="36D30837" w:rsidR="00027E58" w:rsidRPr="00653449" w:rsidRDefault="00027E58" w:rsidP="00027E58">
            <w:pPr>
              <w:jc w:val="center"/>
              <w:rPr>
                <w:sz w:val="20"/>
                <w:szCs w:val="20"/>
              </w:rPr>
            </w:pPr>
            <w:r w:rsidRPr="00653449">
              <w:rPr>
                <w:sz w:val="20"/>
                <w:szCs w:val="20"/>
              </w:rPr>
              <w:t>Yes</w:t>
            </w:r>
          </w:p>
        </w:tc>
      </w:tr>
      <w:tr w:rsidR="00027E58" w:rsidRPr="00653449" w14:paraId="65664436" w14:textId="1D4C3122" w:rsidTr="007F1283">
        <w:trPr>
          <w:trHeight w:val="300"/>
        </w:trPr>
        <w:tc>
          <w:tcPr>
            <w:tcW w:w="1134" w:type="dxa"/>
            <w:vAlign w:val="center"/>
          </w:tcPr>
          <w:p w14:paraId="2A1908C8" w14:textId="77777777" w:rsidR="00027E58" w:rsidRPr="00653449" w:rsidRDefault="00027E58" w:rsidP="00027E58">
            <w:pPr>
              <w:rPr>
                <w:sz w:val="20"/>
                <w:szCs w:val="20"/>
              </w:rPr>
            </w:pPr>
            <w:r w:rsidRPr="00653449">
              <w:rPr>
                <w:sz w:val="20"/>
                <w:szCs w:val="20"/>
              </w:rPr>
              <w:t>Comparators</w:t>
            </w:r>
          </w:p>
        </w:tc>
        <w:tc>
          <w:tcPr>
            <w:tcW w:w="3119" w:type="dxa"/>
            <w:vAlign w:val="center"/>
          </w:tcPr>
          <w:p w14:paraId="1D72A5F8" w14:textId="77777777" w:rsidR="00027E58" w:rsidRPr="00653449" w:rsidRDefault="00027E58" w:rsidP="00027E58">
            <w:pPr>
              <w:rPr>
                <w:sz w:val="20"/>
                <w:szCs w:val="20"/>
              </w:rPr>
            </w:pPr>
            <w:r w:rsidRPr="00653449">
              <w:rPr>
                <w:sz w:val="20"/>
                <w:szCs w:val="20"/>
              </w:rPr>
              <w:t>Describe the interventions or strategies being compared and why chosen.</w:t>
            </w:r>
          </w:p>
        </w:tc>
        <w:tc>
          <w:tcPr>
            <w:tcW w:w="1077" w:type="dxa"/>
            <w:vAlign w:val="center"/>
          </w:tcPr>
          <w:p w14:paraId="40FC678C" w14:textId="1C177CBC" w:rsidR="00027E58" w:rsidRPr="00653449" w:rsidRDefault="00027E58" w:rsidP="00027E58">
            <w:pPr>
              <w:jc w:val="center"/>
              <w:rPr>
                <w:sz w:val="20"/>
                <w:szCs w:val="20"/>
              </w:rPr>
            </w:pPr>
            <w:r w:rsidRPr="00653449">
              <w:rPr>
                <w:sz w:val="20"/>
                <w:szCs w:val="20"/>
              </w:rPr>
              <w:t>Yes</w:t>
            </w:r>
          </w:p>
        </w:tc>
        <w:tc>
          <w:tcPr>
            <w:tcW w:w="1077" w:type="dxa"/>
            <w:vAlign w:val="center"/>
          </w:tcPr>
          <w:p w14:paraId="2E1D4086" w14:textId="76167A33" w:rsidR="00027E58" w:rsidRPr="00653449" w:rsidRDefault="00027E58" w:rsidP="00027E58">
            <w:pPr>
              <w:jc w:val="center"/>
              <w:rPr>
                <w:sz w:val="20"/>
                <w:szCs w:val="20"/>
              </w:rPr>
            </w:pPr>
            <w:r w:rsidRPr="00653449">
              <w:rPr>
                <w:sz w:val="20"/>
                <w:szCs w:val="20"/>
              </w:rPr>
              <w:t>Yes</w:t>
            </w:r>
          </w:p>
        </w:tc>
        <w:tc>
          <w:tcPr>
            <w:tcW w:w="1077" w:type="dxa"/>
            <w:vAlign w:val="center"/>
          </w:tcPr>
          <w:p w14:paraId="33412647" w14:textId="5459DC7A" w:rsidR="00027E58" w:rsidRPr="00653449" w:rsidRDefault="00027E58" w:rsidP="00027E58">
            <w:pPr>
              <w:jc w:val="center"/>
              <w:rPr>
                <w:sz w:val="20"/>
                <w:szCs w:val="20"/>
              </w:rPr>
            </w:pPr>
            <w:r w:rsidRPr="00653449">
              <w:rPr>
                <w:sz w:val="20"/>
                <w:szCs w:val="20"/>
              </w:rPr>
              <w:t>Yes</w:t>
            </w:r>
          </w:p>
        </w:tc>
        <w:tc>
          <w:tcPr>
            <w:tcW w:w="1077" w:type="dxa"/>
            <w:vAlign w:val="center"/>
          </w:tcPr>
          <w:p w14:paraId="29E12127" w14:textId="7C620A45" w:rsidR="00027E58" w:rsidRPr="00653449" w:rsidRDefault="00027E58" w:rsidP="00027E58">
            <w:pPr>
              <w:jc w:val="center"/>
              <w:rPr>
                <w:sz w:val="20"/>
                <w:szCs w:val="20"/>
              </w:rPr>
            </w:pPr>
            <w:r w:rsidRPr="00653449">
              <w:rPr>
                <w:sz w:val="20"/>
                <w:szCs w:val="20"/>
              </w:rPr>
              <w:t>Yes</w:t>
            </w:r>
          </w:p>
        </w:tc>
        <w:tc>
          <w:tcPr>
            <w:tcW w:w="1077" w:type="dxa"/>
            <w:vAlign w:val="center"/>
          </w:tcPr>
          <w:p w14:paraId="0F059875" w14:textId="58EEF5EE" w:rsidR="00027E58" w:rsidRPr="00653449" w:rsidRDefault="00027E58" w:rsidP="00027E58">
            <w:pPr>
              <w:jc w:val="center"/>
              <w:rPr>
                <w:sz w:val="20"/>
                <w:szCs w:val="20"/>
              </w:rPr>
            </w:pPr>
            <w:r w:rsidRPr="00653449">
              <w:rPr>
                <w:sz w:val="20"/>
                <w:szCs w:val="20"/>
              </w:rPr>
              <w:t>Yes</w:t>
            </w:r>
          </w:p>
        </w:tc>
      </w:tr>
      <w:tr w:rsidR="00027E58" w:rsidRPr="00653449" w14:paraId="7BE7D082" w14:textId="56ED46BA" w:rsidTr="007F1283">
        <w:trPr>
          <w:trHeight w:val="300"/>
        </w:trPr>
        <w:tc>
          <w:tcPr>
            <w:tcW w:w="1134" w:type="dxa"/>
            <w:vAlign w:val="center"/>
          </w:tcPr>
          <w:p w14:paraId="1F53C454" w14:textId="77777777" w:rsidR="00027E58" w:rsidRPr="00653449" w:rsidRDefault="00027E58" w:rsidP="00027E58">
            <w:pPr>
              <w:rPr>
                <w:sz w:val="20"/>
                <w:szCs w:val="20"/>
              </w:rPr>
            </w:pPr>
            <w:r w:rsidRPr="00653449">
              <w:rPr>
                <w:sz w:val="20"/>
                <w:szCs w:val="20"/>
              </w:rPr>
              <w:t>Perspective</w:t>
            </w:r>
          </w:p>
        </w:tc>
        <w:tc>
          <w:tcPr>
            <w:tcW w:w="3119" w:type="dxa"/>
            <w:vAlign w:val="center"/>
          </w:tcPr>
          <w:p w14:paraId="6B9F95E4" w14:textId="77777777" w:rsidR="00027E58" w:rsidRPr="00653449" w:rsidRDefault="00027E58" w:rsidP="00027E58">
            <w:pPr>
              <w:rPr>
                <w:sz w:val="20"/>
                <w:szCs w:val="20"/>
              </w:rPr>
            </w:pPr>
            <w:r w:rsidRPr="00653449">
              <w:rPr>
                <w:sz w:val="20"/>
                <w:szCs w:val="20"/>
              </w:rPr>
              <w:t>State the perspective(s) adopted by the study and why chosen.</w:t>
            </w:r>
          </w:p>
        </w:tc>
        <w:tc>
          <w:tcPr>
            <w:tcW w:w="1077" w:type="dxa"/>
            <w:vAlign w:val="center"/>
          </w:tcPr>
          <w:p w14:paraId="7652F27F" w14:textId="4CAF9250" w:rsidR="00027E58" w:rsidRPr="00653449" w:rsidRDefault="00027E58" w:rsidP="00027E58">
            <w:pPr>
              <w:jc w:val="center"/>
              <w:rPr>
                <w:sz w:val="20"/>
                <w:szCs w:val="20"/>
              </w:rPr>
            </w:pPr>
            <w:r w:rsidRPr="00653449">
              <w:rPr>
                <w:sz w:val="20"/>
                <w:szCs w:val="20"/>
              </w:rPr>
              <w:t>Yes</w:t>
            </w:r>
          </w:p>
        </w:tc>
        <w:tc>
          <w:tcPr>
            <w:tcW w:w="1077" w:type="dxa"/>
            <w:vAlign w:val="center"/>
          </w:tcPr>
          <w:p w14:paraId="672DF21D" w14:textId="66A8238F" w:rsidR="00027E58" w:rsidRPr="00653449" w:rsidRDefault="00027E58" w:rsidP="00027E58">
            <w:pPr>
              <w:jc w:val="center"/>
              <w:rPr>
                <w:sz w:val="20"/>
                <w:szCs w:val="20"/>
              </w:rPr>
            </w:pPr>
            <w:r w:rsidRPr="00653449">
              <w:rPr>
                <w:sz w:val="20"/>
                <w:szCs w:val="20"/>
              </w:rPr>
              <w:t>Yes</w:t>
            </w:r>
          </w:p>
        </w:tc>
        <w:tc>
          <w:tcPr>
            <w:tcW w:w="1077" w:type="dxa"/>
            <w:vAlign w:val="center"/>
          </w:tcPr>
          <w:p w14:paraId="68AE25AA" w14:textId="6BC03AF7" w:rsidR="00027E58" w:rsidRPr="00653449" w:rsidRDefault="00027E58" w:rsidP="00027E58">
            <w:pPr>
              <w:jc w:val="center"/>
              <w:rPr>
                <w:sz w:val="20"/>
                <w:szCs w:val="20"/>
              </w:rPr>
            </w:pPr>
            <w:r w:rsidRPr="00653449">
              <w:rPr>
                <w:sz w:val="20"/>
                <w:szCs w:val="20"/>
              </w:rPr>
              <w:t>Yes</w:t>
            </w:r>
          </w:p>
        </w:tc>
        <w:tc>
          <w:tcPr>
            <w:tcW w:w="1077" w:type="dxa"/>
            <w:vAlign w:val="center"/>
          </w:tcPr>
          <w:p w14:paraId="23374E9D" w14:textId="58310508" w:rsidR="00027E58" w:rsidRPr="00653449" w:rsidRDefault="00027E58" w:rsidP="00027E58">
            <w:pPr>
              <w:jc w:val="center"/>
              <w:rPr>
                <w:sz w:val="20"/>
                <w:szCs w:val="20"/>
              </w:rPr>
            </w:pPr>
            <w:r w:rsidRPr="00653449">
              <w:rPr>
                <w:sz w:val="20"/>
                <w:szCs w:val="20"/>
              </w:rPr>
              <w:t>Yes</w:t>
            </w:r>
          </w:p>
        </w:tc>
        <w:tc>
          <w:tcPr>
            <w:tcW w:w="1077" w:type="dxa"/>
            <w:vAlign w:val="center"/>
          </w:tcPr>
          <w:p w14:paraId="67BF2AEE" w14:textId="625D7E08" w:rsidR="00027E58" w:rsidRPr="00653449" w:rsidRDefault="00027E58" w:rsidP="00027E58">
            <w:pPr>
              <w:jc w:val="center"/>
              <w:rPr>
                <w:sz w:val="20"/>
                <w:szCs w:val="20"/>
              </w:rPr>
            </w:pPr>
            <w:r w:rsidRPr="00653449">
              <w:rPr>
                <w:sz w:val="20"/>
                <w:szCs w:val="20"/>
              </w:rPr>
              <w:t>Yes</w:t>
            </w:r>
          </w:p>
        </w:tc>
      </w:tr>
      <w:tr w:rsidR="00027E58" w:rsidRPr="00653449" w14:paraId="3E412EA3" w14:textId="3640C22F" w:rsidTr="007F1283">
        <w:trPr>
          <w:trHeight w:val="300"/>
        </w:trPr>
        <w:tc>
          <w:tcPr>
            <w:tcW w:w="1134" w:type="dxa"/>
            <w:vAlign w:val="center"/>
          </w:tcPr>
          <w:p w14:paraId="0736FEB2" w14:textId="77777777" w:rsidR="00027E58" w:rsidRPr="00653449" w:rsidRDefault="00027E58" w:rsidP="00027E58">
            <w:pPr>
              <w:rPr>
                <w:sz w:val="20"/>
                <w:szCs w:val="20"/>
              </w:rPr>
            </w:pPr>
            <w:r w:rsidRPr="00653449">
              <w:rPr>
                <w:sz w:val="20"/>
                <w:szCs w:val="20"/>
              </w:rPr>
              <w:t>Time horizon</w:t>
            </w:r>
          </w:p>
        </w:tc>
        <w:tc>
          <w:tcPr>
            <w:tcW w:w="3119" w:type="dxa"/>
            <w:vAlign w:val="center"/>
          </w:tcPr>
          <w:p w14:paraId="63D5A2B1" w14:textId="77777777" w:rsidR="00027E58" w:rsidRPr="00653449" w:rsidRDefault="00027E58" w:rsidP="00027E58">
            <w:pPr>
              <w:rPr>
                <w:sz w:val="20"/>
                <w:szCs w:val="20"/>
              </w:rPr>
            </w:pPr>
            <w:r w:rsidRPr="00653449">
              <w:rPr>
                <w:sz w:val="20"/>
                <w:szCs w:val="20"/>
              </w:rPr>
              <w:t>State the time horizon for the study and why appropriate.</w:t>
            </w:r>
          </w:p>
        </w:tc>
        <w:tc>
          <w:tcPr>
            <w:tcW w:w="1077" w:type="dxa"/>
            <w:vAlign w:val="center"/>
          </w:tcPr>
          <w:p w14:paraId="4C718C2B" w14:textId="341A1D29" w:rsidR="00027E58" w:rsidRPr="00653449" w:rsidRDefault="00027E58" w:rsidP="00027E58">
            <w:pPr>
              <w:jc w:val="center"/>
              <w:rPr>
                <w:sz w:val="20"/>
                <w:szCs w:val="20"/>
              </w:rPr>
            </w:pPr>
            <w:r w:rsidRPr="00653449">
              <w:rPr>
                <w:sz w:val="20"/>
                <w:szCs w:val="20"/>
              </w:rPr>
              <w:t>Yes</w:t>
            </w:r>
          </w:p>
        </w:tc>
        <w:tc>
          <w:tcPr>
            <w:tcW w:w="1077" w:type="dxa"/>
            <w:vAlign w:val="center"/>
          </w:tcPr>
          <w:p w14:paraId="3B1B30FA" w14:textId="1417BB35" w:rsidR="00027E58" w:rsidRPr="00653449" w:rsidRDefault="00027E58" w:rsidP="00027E58">
            <w:pPr>
              <w:jc w:val="center"/>
              <w:rPr>
                <w:sz w:val="20"/>
                <w:szCs w:val="20"/>
              </w:rPr>
            </w:pPr>
            <w:r w:rsidRPr="00653449">
              <w:rPr>
                <w:sz w:val="20"/>
                <w:szCs w:val="20"/>
              </w:rPr>
              <w:t>Yes</w:t>
            </w:r>
          </w:p>
        </w:tc>
        <w:tc>
          <w:tcPr>
            <w:tcW w:w="1077" w:type="dxa"/>
            <w:vAlign w:val="center"/>
          </w:tcPr>
          <w:p w14:paraId="1D32BB1E" w14:textId="537795AE" w:rsidR="00027E58" w:rsidRPr="00653449" w:rsidRDefault="00027E58" w:rsidP="00027E58">
            <w:pPr>
              <w:jc w:val="center"/>
              <w:rPr>
                <w:sz w:val="20"/>
                <w:szCs w:val="20"/>
              </w:rPr>
            </w:pPr>
            <w:r w:rsidRPr="00653449">
              <w:rPr>
                <w:sz w:val="20"/>
                <w:szCs w:val="20"/>
              </w:rPr>
              <w:t>Yes</w:t>
            </w:r>
          </w:p>
        </w:tc>
        <w:tc>
          <w:tcPr>
            <w:tcW w:w="1077" w:type="dxa"/>
            <w:vAlign w:val="center"/>
          </w:tcPr>
          <w:p w14:paraId="145EB9AF" w14:textId="6B9AE96F" w:rsidR="00027E58" w:rsidRPr="00653449" w:rsidRDefault="00027E58" w:rsidP="00027E58">
            <w:pPr>
              <w:jc w:val="center"/>
              <w:rPr>
                <w:sz w:val="20"/>
                <w:szCs w:val="20"/>
              </w:rPr>
            </w:pPr>
            <w:r w:rsidRPr="00653449">
              <w:rPr>
                <w:sz w:val="20"/>
                <w:szCs w:val="20"/>
              </w:rPr>
              <w:t>Yes</w:t>
            </w:r>
          </w:p>
        </w:tc>
        <w:tc>
          <w:tcPr>
            <w:tcW w:w="1077" w:type="dxa"/>
            <w:vAlign w:val="center"/>
          </w:tcPr>
          <w:p w14:paraId="6D6644C3" w14:textId="5CD622A8" w:rsidR="00027E58" w:rsidRPr="00653449" w:rsidRDefault="009E2D48" w:rsidP="00027E58">
            <w:pPr>
              <w:jc w:val="center"/>
              <w:rPr>
                <w:sz w:val="20"/>
                <w:szCs w:val="20"/>
              </w:rPr>
            </w:pPr>
            <w:r w:rsidRPr="00653449">
              <w:rPr>
                <w:sz w:val="20"/>
                <w:szCs w:val="20"/>
              </w:rPr>
              <w:t>No</w:t>
            </w:r>
          </w:p>
        </w:tc>
      </w:tr>
      <w:tr w:rsidR="00027E58" w:rsidRPr="00653449" w14:paraId="046B19AD" w14:textId="272B6F47" w:rsidTr="007F1283">
        <w:trPr>
          <w:trHeight w:val="300"/>
        </w:trPr>
        <w:tc>
          <w:tcPr>
            <w:tcW w:w="1134" w:type="dxa"/>
            <w:vAlign w:val="center"/>
          </w:tcPr>
          <w:p w14:paraId="65A6FAA7" w14:textId="77777777" w:rsidR="00027E58" w:rsidRPr="00653449" w:rsidRDefault="00027E58" w:rsidP="00027E58">
            <w:pPr>
              <w:rPr>
                <w:sz w:val="20"/>
                <w:szCs w:val="20"/>
              </w:rPr>
            </w:pPr>
            <w:r w:rsidRPr="00653449">
              <w:rPr>
                <w:sz w:val="20"/>
                <w:szCs w:val="20"/>
              </w:rPr>
              <w:t>Discount rate</w:t>
            </w:r>
          </w:p>
        </w:tc>
        <w:tc>
          <w:tcPr>
            <w:tcW w:w="3119" w:type="dxa"/>
            <w:vAlign w:val="center"/>
          </w:tcPr>
          <w:p w14:paraId="51EAD7E5" w14:textId="77777777" w:rsidR="00027E58" w:rsidRPr="00653449" w:rsidRDefault="00027E58" w:rsidP="00027E58">
            <w:pPr>
              <w:rPr>
                <w:sz w:val="20"/>
                <w:szCs w:val="20"/>
              </w:rPr>
            </w:pPr>
            <w:r w:rsidRPr="00653449">
              <w:rPr>
                <w:sz w:val="20"/>
                <w:szCs w:val="20"/>
              </w:rPr>
              <w:t>Report the discount rate(s) and reason chosen.</w:t>
            </w:r>
          </w:p>
        </w:tc>
        <w:tc>
          <w:tcPr>
            <w:tcW w:w="1077" w:type="dxa"/>
            <w:vAlign w:val="center"/>
          </w:tcPr>
          <w:p w14:paraId="19231663" w14:textId="3F98B41D" w:rsidR="00027E58" w:rsidRPr="00653449" w:rsidRDefault="00027E58" w:rsidP="00027E58">
            <w:pPr>
              <w:jc w:val="center"/>
              <w:rPr>
                <w:sz w:val="20"/>
                <w:szCs w:val="20"/>
              </w:rPr>
            </w:pPr>
            <w:r w:rsidRPr="00653449">
              <w:rPr>
                <w:sz w:val="20"/>
                <w:szCs w:val="20"/>
              </w:rPr>
              <w:t>Yes</w:t>
            </w:r>
          </w:p>
        </w:tc>
        <w:tc>
          <w:tcPr>
            <w:tcW w:w="1077" w:type="dxa"/>
            <w:vAlign w:val="center"/>
          </w:tcPr>
          <w:p w14:paraId="721E9D51" w14:textId="76A965DF" w:rsidR="00027E58" w:rsidRPr="00653449" w:rsidRDefault="00027E58" w:rsidP="00027E58">
            <w:pPr>
              <w:jc w:val="center"/>
              <w:rPr>
                <w:sz w:val="20"/>
                <w:szCs w:val="20"/>
              </w:rPr>
            </w:pPr>
            <w:r w:rsidRPr="00653449">
              <w:rPr>
                <w:sz w:val="20"/>
                <w:szCs w:val="20"/>
              </w:rPr>
              <w:t>Yes</w:t>
            </w:r>
          </w:p>
        </w:tc>
        <w:tc>
          <w:tcPr>
            <w:tcW w:w="1077" w:type="dxa"/>
            <w:vAlign w:val="center"/>
          </w:tcPr>
          <w:p w14:paraId="1B8625F6" w14:textId="714BDF6B" w:rsidR="00027E58" w:rsidRPr="00653449" w:rsidRDefault="00027E58" w:rsidP="00027E58">
            <w:pPr>
              <w:jc w:val="center"/>
              <w:rPr>
                <w:sz w:val="20"/>
                <w:szCs w:val="20"/>
              </w:rPr>
            </w:pPr>
            <w:r w:rsidRPr="00653449">
              <w:rPr>
                <w:sz w:val="20"/>
                <w:szCs w:val="20"/>
              </w:rPr>
              <w:t>No</w:t>
            </w:r>
          </w:p>
        </w:tc>
        <w:tc>
          <w:tcPr>
            <w:tcW w:w="1077" w:type="dxa"/>
            <w:vAlign w:val="center"/>
          </w:tcPr>
          <w:p w14:paraId="0F73648C" w14:textId="30FA25E3" w:rsidR="00027E58" w:rsidRPr="00653449" w:rsidRDefault="00027E58" w:rsidP="00027E58">
            <w:pPr>
              <w:jc w:val="center"/>
              <w:rPr>
                <w:sz w:val="20"/>
                <w:szCs w:val="20"/>
              </w:rPr>
            </w:pPr>
            <w:r w:rsidRPr="00653449">
              <w:rPr>
                <w:sz w:val="20"/>
                <w:szCs w:val="20"/>
              </w:rPr>
              <w:t>Yes</w:t>
            </w:r>
          </w:p>
        </w:tc>
        <w:tc>
          <w:tcPr>
            <w:tcW w:w="1077" w:type="dxa"/>
            <w:vAlign w:val="center"/>
          </w:tcPr>
          <w:p w14:paraId="4858BFD9" w14:textId="56651738" w:rsidR="00027E58" w:rsidRPr="00653449" w:rsidRDefault="009E2D48" w:rsidP="00027E58">
            <w:pPr>
              <w:jc w:val="center"/>
              <w:rPr>
                <w:sz w:val="20"/>
                <w:szCs w:val="20"/>
              </w:rPr>
            </w:pPr>
            <w:r w:rsidRPr="00653449">
              <w:rPr>
                <w:sz w:val="20"/>
                <w:szCs w:val="20"/>
              </w:rPr>
              <w:t>No</w:t>
            </w:r>
          </w:p>
        </w:tc>
      </w:tr>
      <w:tr w:rsidR="00027E58" w:rsidRPr="00653449" w14:paraId="7DC1C9AB" w14:textId="4DA7B158" w:rsidTr="007F1283">
        <w:trPr>
          <w:trHeight w:val="300"/>
        </w:trPr>
        <w:tc>
          <w:tcPr>
            <w:tcW w:w="1134" w:type="dxa"/>
            <w:vAlign w:val="center"/>
          </w:tcPr>
          <w:p w14:paraId="1BC4A404" w14:textId="77777777" w:rsidR="00027E58" w:rsidRPr="00653449" w:rsidRDefault="00027E58" w:rsidP="00027E58">
            <w:pPr>
              <w:rPr>
                <w:sz w:val="20"/>
                <w:szCs w:val="20"/>
              </w:rPr>
            </w:pPr>
            <w:r w:rsidRPr="00653449">
              <w:rPr>
                <w:sz w:val="20"/>
                <w:szCs w:val="20"/>
              </w:rPr>
              <w:t>Selection of outcomes</w:t>
            </w:r>
          </w:p>
        </w:tc>
        <w:tc>
          <w:tcPr>
            <w:tcW w:w="3119" w:type="dxa"/>
            <w:vAlign w:val="center"/>
          </w:tcPr>
          <w:p w14:paraId="61D500B2" w14:textId="77777777" w:rsidR="00027E58" w:rsidRPr="00653449" w:rsidRDefault="00027E58" w:rsidP="00027E58">
            <w:pPr>
              <w:rPr>
                <w:sz w:val="20"/>
                <w:szCs w:val="20"/>
              </w:rPr>
            </w:pPr>
            <w:r w:rsidRPr="00653449">
              <w:rPr>
                <w:sz w:val="20"/>
                <w:szCs w:val="20"/>
              </w:rPr>
              <w:t>Describe what outcomes were used as the measure(s) of benefit(s) and harm(s).</w:t>
            </w:r>
          </w:p>
        </w:tc>
        <w:tc>
          <w:tcPr>
            <w:tcW w:w="1077" w:type="dxa"/>
            <w:vAlign w:val="center"/>
          </w:tcPr>
          <w:p w14:paraId="6C3A3F61" w14:textId="1C1BB29B" w:rsidR="00027E58" w:rsidRPr="00653449" w:rsidRDefault="00027E58" w:rsidP="00027E58">
            <w:pPr>
              <w:jc w:val="center"/>
              <w:rPr>
                <w:sz w:val="20"/>
                <w:szCs w:val="20"/>
              </w:rPr>
            </w:pPr>
            <w:r w:rsidRPr="00653449">
              <w:rPr>
                <w:sz w:val="20"/>
                <w:szCs w:val="20"/>
              </w:rPr>
              <w:t>Yes</w:t>
            </w:r>
          </w:p>
        </w:tc>
        <w:tc>
          <w:tcPr>
            <w:tcW w:w="1077" w:type="dxa"/>
            <w:vAlign w:val="center"/>
          </w:tcPr>
          <w:p w14:paraId="119E663A" w14:textId="1E6F2D1E" w:rsidR="00027E58" w:rsidRPr="00653449" w:rsidRDefault="00027E58" w:rsidP="00027E58">
            <w:pPr>
              <w:jc w:val="center"/>
              <w:rPr>
                <w:sz w:val="20"/>
                <w:szCs w:val="20"/>
              </w:rPr>
            </w:pPr>
            <w:r w:rsidRPr="00653449">
              <w:rPr>
                <w:sz w:val="20"/>
                <w:szCs w:val="20"/>
              </w:rPr>
              <w:t>Yes</w:t>
            </w:r>
          </w:p>
        </w:tc>
        <w:tc>
          <w:tcPr>
            <w:tcW w:w="1077" w:type="dxa"/>
            <w:vAlign w:val="center"/>
          </w:tcPr>
          <w:p w14:paraId="04C46776" w14:textId="0B46A82B" w:rsidR="00027E58" w:rsidRPr="00653449" w:rsidRDefault="00027E58" w:rsidP="00027E58">
            <w:pPr>
              <w:jc w:val="center"/>
              <w:rPr>
                <w:sz w:val="20"/>
                <w:szCs w:val="20"/>
              </w:rPr>
            </w:pPr>
            <w:r w:rsidRPr="00653449">
              <w:rPr>
                <w:sz w:val="20"/>
                <w:szCs w:val="20"/>
              </w:rPr>
              <w:t>Yes</w:t>
            </w:r>
          </w:p>
        </w:tc>
        <w:tc>
          <w:tcPr>
            <w:tcW w:w="1077" w:type="dxa"/>
            <w:vAlign w:val="center"/>
          </w:tcPr>
          <w:p w14:paraId="6C7845EF" w14:textId="078C31C9" w:rsidR="00027E58" w:rsidRPr="00653449" w:rsidRDefault="00027E58" w:rsidP="00027E58">
            <w:pPr>
              <w:jc w:val="center"/>
              <w:rPr>
                <w:sz w:val="20"/>
                <w:szCs w:val="20"/>
              </w:rPr>
            </w:pPr>
            <w:r w:rsidRPr="00653449">
              <w:rPr>
                <w:sz w:val="20"/>
                <w:szCs w:val="20"/>
              </w:rPr>
              <w:t>Yes</w:t>
            </w:r>
          </w:p>
        </w:tc>
        <w:tc>
          <w:tcPr>
            <w:tcW w:w="1077" w:type="dxa"/>
            <w:vAlign w:val="center"/>
          </w:tcPr>
          <w:p w14:paraId="354B5E4D" w14:textId="0CB19A70" w:rsidR="00027E58" w:rsidRPr="00653449" w:rsidRDefault="00027E58" w:rsidP="00027E58">
            <w:pPr>
              <w:jc w:val="center"/>
              <w:rPr>
                <w:sz w:val="20"/>
                <w:szCs w:val="20"/>
              </w:rPr>
            </w:pPr>
            <w:r w:rsidRPr="00653449">
              <w:rPr>
                <w:sz w:val="20"/>
                <w:szCs w:val="20"/>
              </w:rPr>
              <w:t>Yes</w:t>
            </w:r>
          </w:p>
        </w:tc>
      </w:tr>
      <w:tr w:rsidR="00027E58" w:rsidRPr="00653449" w14:paraId="15E0C131" w14:textId="46E3F9EB" w:rsidTr="007F1283">
        <w:trPr>
          <w:trHeight w:val="300"/>
        </w:trPr>
        <w:tc>
          <w:tcPr>
            <w:tcW w:w="1134" w:type="dxa"/>
            <w:vAlign w:val="center"/>
          </w:tcPr>
          <w:p w14:paraId="0E62A0FB" w14:textId="77777777" w:rsidR="00027E58" w:rsidRPr="00653449" w:rsidRDefault="00027E58" w:rsidP="00027E58">
            <w:pPr>
              <w:rPr>
                <w:sz w:val="20"/>
                <w:szCs w:val="20"/>
              </w:rPr>
            </w:pPr>
            <w:r w:rsidRPr="00653449">
              <w:rPr>
                <w:sz w:val="20"/>
                <w:szCs w:val="20"/>
              </w:rPr>
              <w:t>Measurement of outcomes</w:t>
            </w:r>
          </w:p>
        </w:tc>
        <w:tc>
          <w:tcPr>
            <w:tcW w:w="3119" w:type="dxa"/>
            <w:vAlign w:val="center"/>
          </w:tcPr>
          <w:p w14:paraId="78C67A66" w14:textId="77777777" w:rsidR="00027E58" w:rsidRPr="00653449" w:rsidRDefault="00027E58" w:rsidP="00027E58">
            <w:pPr>
              <w:rPr>
                <w:sz w:val="20"/>
                <w:szCs w:val="20"/>
              </w:rPr>
            </w:pPr>
            <w:r w:rsidRPr="00653449">
              <w:rPr>
                <w:sz w:val="20"/>
                <w:szCs w:val="20"/>
              </w:rPr>
              <w:t>Describe how outcomes used to capture benefit(s) and harm(s) were measured.</w:t>
            </w:r>
          </w:p>
        </w:tc>
        <w:tc>
          <w:tcPr>
            <w:tcW w:w="1077" w:type="dxa"/>
            <w:vAlign w:val="center"/>
          </w:tcPr>
          <w:p w14:paraId="05A88C5B" w14:textId="28188652" w:rsidR="00027E58" w:rsidRPr="00653449" w:rsidRDefault="00027E58" w:rsidP="00027E58">
            <w:pPr>
              <w:jc w:val="center"/>
              <w:rPr>
                <w:sz w:val="20"/>
                <w:szCs w:val="20"/>
              </w:rPr>
            </w:pPr>
            <w:r w:rsidRPr="00653449">
              <w:rPr>
                <w:sz w:val="20"/>
                <w:szCs w:val="20"/>
              </w:rPr>
              <w:t>Yes</w:t>
            </w:r>
          </w:p>
        </w:tc>
        <w:tc>
          <w:tcPr>
            <w:tcW w:w="1077" w:type="dxa"/>
            <w:vAlign w:val="center"/>
          </w:tcPr>
          <w:p w14:paraId="2E1D3156" w14:textId="3C187CA6" w:rsidR="00027E58" w:rsidRPr="00653449" w:rsidRDefault="00027E58" w:rsidP="00027E58">
            <w:pPr>
              <w:jc w:val="center"/>
              <w:rPr>
                <w:sz w:val="20"/>
                <w:szCs w:val="20"/>
              </w:rPr>
            </w:pPr>
            <w:r w:rsidRPr="00653449">
              <w:rPr>
                <w:sz w:val="20"/>
                <w:szCs w:val="20"/>
              </w:rPr>
              <w:t>Yes</w:t>
            </w:r>
          </w:p>
        </w:tc>
        <w:tc>
          <w:tcPr>
            <w:tcW w:w="1077" w:type="dxa"/>
            <w:vAlign w:val="center"/>
          </w:tcPr>
          <w:p w14:paraId="30FA8583" w14:textId="552BAD83" w:rsidR="00027E58" w:rsidRPr="00653449" w:rsidRDefault="00027E58" w:rsidP="00027E58">
            <w:pPr>
              <w:jc w:val="center"/>
              <w:rPr>
                <w:sz w:val="20"/>
                <w:szCs w:val="20"/>
              </w:rPr>
            </w:pPr>
            <w:r w:rsidRPr="00653449">
              <w:rPr>
                <w:sz w:val="20"/>
                <w:szCs w:val="20"/>
              </w:rPr>
              <w:t>Yes</w:t>
            </w:r>
          </w:p>
        </w:tc>
        <w:tc>
          <w:tcPr>
            <w:tcW w:w="1077" w:type="dxa"/>
            <w:vAlign w:val="center"/>
          </w:tcPr>
          <w:p w14:paraId="5B5DA1B3" w14:textId="285EA7F7" w:rsidR="00027E58" w:rsidRPr="00653449" w:rsidRDefault="00027E58" w:rsidP="00027E58">
            <w:pPr>
              <w:jc w:val="center"/>
              <w:rPr>
                <w:sz w:val="20"/>
                <w:szCs w:val="20"/>
              </w:rPr>
            </w:pPr>
            <w:r w:rsidRPr="00653449">
              <w:rPr>
                <w:sz w:val="20"/>
                <w:szCs w:val="20"/>
              </w:rPr>
              <w:t>Yes</w:t>
            </w:r>
          </w:p>
        </w:tc>
        <w:tc>
          <w:tcPr>
            <w:tcW w:w="1077" w:type="dxa"/>
            <w:vAlign w:val="center"/>
          </w:tcPr>
          <w:p w14:paraId="32F79798" w14:textId="147E82C6" w:rsidR="00027E58" w:rsidRPr="00653449" w:rsidRDefault="00027E58" w:rsidP="00027E58">
            <w:pPr>
              <w:jc w:val="center"/>
              <w:rPr>
                <w:sz w:val="20"/>
                <w:szCs w:val="20"/>
              </w:rPr>
            </w:pPr>
            <w:r w:rsidRPr="00653449">
              <w:rPr>
                <w:sz w:val="20"/>
                <w:szCs w:val="20"/>
              </w:rPr>
              <w:t>Yes</w:t>
            </w:r>
          </w:p>
        </w:tc>
      </w:tr>
      <w:tr w:rsidR="00027E58" w:rsidRPr="00653449" w14:paraId="5E4791F6" w14:textId="5987B9B2" w:rsidTr="007F1283">
        <w:trPr>
          <w:trHeight w:val="300"/>
        </w:trPr>
        <w:tc>
          <w:tcPr>
            <w:tcW w:w="1134" w:type="dxa"/>
            <w:vAlign w:val="center"/>
          </w:tcPr>
          <w:p w14:paraId="6A603D08" w14:textId="77777777" w:rsidR="00027E58" w:rsidRPr="00653449" w:rsidRDefault="00027E58" w:rsidP="00027E58">
            <w:pPr>
              <w:rPr>
                <w:sz w:val="20"/>
                <w:szCs w:val="20"/>
              </w:rPr>
            </w:pPr>
            <w:r w:rsidRPr="00653449">
              <w:rPr>
                <w:sz w:val="20"/>
                <w:szCs w:val="20"/>
              </w:rPr>
              <w:t>Valuation of outcomes</w:t>
            </w:r>
          </w:p>
        </w:tc>
        <w:tc>
          <w:tcPr>
            <w:tcW w:w="3119" w:type="dxa"/>
            <w:vAlign w:val="center"/>
          </w:tcPr>
          <w:p w14:paraId="091239A5" w14:textId="77777777" w:rsidR="00027E58" w:rsidRPr="00653449" w:rsidRDefault="00027E58" w:rsidP="00027E58">
            <w:pPr>
              <w:rPr>
                <w:sz w:val="20"/>
                <w:szCs w:val="20"/>
              </w:rPr>
            </w:pPr>
            <w:r w:rsidRPr="00653449">
              <w:rPr>
                <w:sz w:val="20"/>
                <w:szCs w:val="20"/>
              </w:rPr>
              <w:t>Describe the population and methods used to measure and value outcomes.</w:t>
            </w:r>
          </w:p>
        </w:tc>
        <w:tc>
          <w:tcPr>
            <w:tcW w:w="1077" w:type="dxa"/>
            <w:vAlign w:val="center"/>
          </w:tcPr>
          <w:p w14:paraId="219D4528" w14:textId="7C6BAC62" w:rsidR="00027E58" w:rsidRPr="00653449" w:rsidRDefault="00027E58" w:rsidP="00027E58">
            <w:pPr>
              <w:jc w:val="center"/>
              <w:rPr>
                <w:sz w:val="20"/>
                <w:szCs w:val="20"/>
              </w:rPr>
            </w:pPr>
            <w:r w:rsidRPr="00653449">
              <w:rPr>
                <w:sz w:val="20"/>
                <w:szCs w:val="20"/>
              </w:rPr>
              <w:t>Yes</w:t>
            </w:r>
          </w:p>
        </w:tc>
        <w:tc>
          <w:tcPr>
            <w:tcW w:w="1077" w:type="dxa"/>
            <w:vAlign w:val="center"/>
          </w:tcPr>
          <w:p w14:paraId="2972CAE0" w14:textId="13050C39" w:rsidR="00027E58" w:rsidRPr="00653449" w:rsidRDefault="00027E58" w:rsidP="00027E58">
            <w:pPr>
              <w:jc w:val="center"/>
              <w:rPr>
                <w:sz w:val="20"/>
                <w:szCs w:val="20"/>
              </w:rPr>
            </w:pPr>
            <w:r w:rsidRPr="00653449">
              <w:rPr>
                <w:sz w:val="20"/>
                <w:szCs w:val="20"/>
              </w:rPr>
              <w:t>Yes</w:t>
            </w:r>
          </w:p>
        </w:tc>
        <w:tc>
          <w:tcPr>
            <w:tcW w:w="1077" w:type="dxa"/>
            <w:vAlign w:val="center"/>
          </w:tcPr>
          <w:p w14:paraId="33DDC7D2" w14:textId="37FC95C9" w:rsidR="00027E58" w:rsidRPr="00653449" w:rsidRDefault="00027E58" w:rsidP="00027E58">
            <w:pPr>
              <w:jc w:val="center"/>
              <w:rPr>
                <w:sz w:val="20"/>
                <w:szCs w:val="20"/>
              </w:rPr>
            </w:pPr>
            <w:r w:rsidRPr="00653449">
              <w:rPr>
                <w:rFonts w:eastAsia="Times New Roman" w:cs="Times New Roman"/>
                <w:color w:val="000000"/>
                <w:sz w:val="20"/>
                <w:szCs w:val="20"/>
                <w:lang w:eastAsia="en-GB"/>
              </w:rPr>
              <w:t>No</w:t>
            </w:r>
          </w:p>
        </w:tc>
        <w:tc>
          <w:tcPr>
            <w:tcW w:w="1077" w:type="dxa"/>
            <w:vAlign w:val="center"/>
          </w:tcPr>
          <w:p w14:paraId="02D792D2" w14:textId="525E6E32" w:rsidR="00027E58" w:rsidRPr="00653449" w:rsidRDefault="00027E58" w:rsidP="00027E58">
            <w:pPr>
              <w:jc w:val="center"/>
              <w:rPr>
                <w:rFonts w:eastAsia="Times New Roman" w:cs="Times New Roman"/>
                <w:color w:val="000000"/>
                <w:sz w:val="20"/>
                <w:szCs w:val="20"/>
                <w:lang w:eastAsia="en-GB"/>
              </w:rPr>
            </w:pPr>
            <w:r w:rsidRPr="00653449">
              <w:rPr>
                <w:sz w:val="20"/>
                <w:szCs w:val="20"/>
              </w:rPr>
              <w:t>Yes</w:t>
            </w:r>
          </w:p>
        </w:tc>
        <w:tc>
          <w:tcPr>
            <w:tcW w:w="1077" w:type="dxa"/>
            <w:vAlign w:val="center"/>
          </w:tcPr>
          <w:p w14:paraId="46EBC864" w14:textId="546B8F5D" w:rsidR="00027E58" w:rsidRPr="00653449" w:rsidRDefault="00027E58" w:rsidP="00027E58">
            <w:pPr>
              <w:jc w:val="center"/>
              <w:rPr>
                <w:sz w:val="20"/>
                <w:szCs w:val="20"/>
              </w:rPr>
            </w:pPr>
            <w:r w:rsidRPr="00653449">
              <w:rPr>
                <w:sz w:val="20"/>
                <w:szCs w:val="20"/>
              </w:rPr>
              <w:t>Yes</w:t>
            </w:r>
          </w:p>
        </w:tc>
      </w:tr>
      <w:tr w:rsidR="00027E58" w:rsidRPr="00653449" w14:paraId="5BF9EAC6" w14:textId="31DD8FFF" w:rsidTr="007F1283">
        <w:trPr>
          <w:trHeight w:val="580"/>
        </w:trPr>
        <w:tc>
          <w:tcPr>
            <w:tcW w:w="1134" w:type="dxa"/>
            <w:vAlign w:val="center"/>
          </w:tcPr>
          <w:p w14:paraId="7AB77FED" w14:textId="77777777" w:rsidR="00027E58" w:rsidRPr="00653449" w:rsidRDefault="00027E58" w:rsidP="00027E58">
            <w:pPr>
              <w:rPr>
                <w:sz w:val="20"/>
                <w:szCs w:val="20"/>
              </w:rPr>
            </w:pPr>
            <w:r w:rsidRPr="00653449">
              <w:rPr>
                <w:sz w:val="20"/>
                <w:szCs w:val="20"/>
              </w:rPr>
              <w:lastRenderedPageBreak/>
              <w:t>Measurement and valuation of resources and costs</w:t>
            </w:r>
          </w:p>
        </w:tc>
        <w:tc>
          <w:tcPr>
            <w:tcW w:w="3119" w:type="dxa"/>
            <w:vAlign w:val="center"/>
          </w:tcPr>
          <w:p w14:paraId="6CB3A713" w14:textId="77777777" w:rsidR="00027E58" w:rsidRPr="00653449" w:rsidRDefault="00027E58" w:rsidP="00027E58">
            <w:pPr>
              <w:rPr>
                <w:sz w:val="20"/>
                <w:szCs w:val="20"/>
              </w:rPr>
            </w:pPr>
            <w:r w:rsidRPr="00653449">
              <w:rPr>
                <w:sz w:val="20"/>
                <w:szCs w:val="20"/>
              </w:rPr>
              <w:t>Describe how costs were valued.</w:t>
            </w:r>
          </w:p>
        </w:tc>
        <w:tc>
          <w:tcPr>
            <w:tcW w:w="1077" w:type="dxa"/>
            <w:vAlign w:val="center"/>
          </w:tcPr>
          <w:p w14:paraId="5A0683BC" w14:textId="76646DA6" w:rsidR="00027E58" w:rsidRPr="00653449" w:rsidRDefault="00027E58" w:rsidP="00027E58">
            <w:pPr>
              <w:jc w:val="center"/>
              <w:rPr>
                <w:sz w:val="20"/>
                <w:szCs w:val="20"/>
              </w:rPr>
            </w:pPr>
            <w:r w:rsidRPr="00653449">
              <w:rPr>
                <w:sz w:val="20"/>
                <w:szCs w:val="20"/>
              </w:rPr>
              <w:t>Yes</w:t>
            </w:r>
          </w:p>
        </w:tc>
        <w:tc>
          <w:tcPr>
            <w:tcW w:w="1077" w:type="dxa"/>
            <w:vAlign w:val="center"/>
          </w:tcPr>
          <w:p w14:paraId="46F8975E" w14:textId="02FC8769" w:rsidR="00027E58" w:rsidRPr="00653449" w:rsidRDefault="00027E58" w:rsidP="00027E58">
            <w:pPr>
              <w:jc w:val="center"/>
              <w:rPr>
                <w:sz w:val="20"/>
                <w:szCs w:val="20"/>
              </w:rPr>
            </w:pPr>
            <w:r w:rsidRPr="00653449">
              <w:rPr>
                <w:sz w:val="20"/>
                <w:szCs w:val="20"/>
              </w:rPr>
              <w:t>Yes</w:t>
            </w:r>
          </w:p>
        </w:tc>
        <w:tc>
          <w:tcPr>
            <w:tcW w:w="1077" w:type="dxa"/>
            <w:vAlign w:val="center"/>
          </w:tcPr>
          <w:p w14:paraId="49D3C358" w14:textId="2C0F6C84" w:rsidR="00027E58" w:rsidRPr="00653449" w:rsidRDefault="00027E58" w:rsidP="00027E58">
            <w:pPr>
              <w:jc w:val="center"/>
              <w:rPr>
                <w:sz w:val="20"/>
                <w:szCs w:val="20"/>
              </w:rPr>
            </w:pPr>
            <w:r w:rsidRPr="00653449">
              <w:rPr>
                <w:sz w:val="20"/>
                <w:szCs w:val="20"/>
              </w:rPr>
              <w:t>Yes</w:t>
            </w:r>
          </w:p>
        </w:tc>
        <w:tc>
          <w:tcPr>
            <w:tcW w:w="1077" w:type="dxa"/>
            <w:vAlign w:val="center"/>
          </w:tcPr>
          <w:p w14:paraId="427D2DAF" w14:textId="0BB6483D" w:rsidR="00027E58" w:rsidRPr="00653449" w:rsidRDefault="00027E58" w:rsidP="00027E58">
            <w:pPr>
              <w:jc w:val="center"/>
              <w:rPr>
                <w:sz w:val="20"/>
                <w:szCs w:val="20"/>
              </w:rPr>
            </w:pPr>
            <w:r w:rsidRPr="00653449">
              <w:rPr>
                <w:sz w:val="20"/>
                <w:szCs w:val="20"/>
              </w:rPr>
              <w:t>Yes</w:t>
            </w:r>
          </w:p>
        </w:tc>
        <w:tc>
          <w:tcPr>
            <w:tcW w:w="1077" w:type="dxa"/>
            <w:vAlign w:val="center"/>
          </w:tcPr>
          <w:p w14:paraId="1BE9FD7C" w14:textId="3D67CDC9" w:rsidR="00027E58" w:rsidRPr="00653449" w:rsidRDefault="00027E58" w:rsidP="00027E58">
            <w:pPr>
              <w:jc w:val="center"/>
              <w:rPr>
                <w:sz w:val="20"/>
                <w:szCs w:val="20"/>
              </w:rPr>
            </w:pPr>
            <w:r w:rsidRPr="00653449">
              <w:rPr>
                <w:sz w:val="20"/>
                <w:szCs w:val="20"/>
              </w:rPr>
              <w:t>Yes</w:t>
            </w:r>
          </w:p>
        </w:tc>
      </w:tr>
      <w:tr w:rsidR="00027E58" w:rsidRPr="00653449" w14:paraId="0F74562A" w14:textId="422B8CD6" w:rsidTr="007F1283">
        <w:trPr>
          <w:trHeight w:val="580"/>
        </w:trPr>
        <w:tc>
          <w:tcPr>
            <w:tcW w:w="1134" w:type="dxa"/>
            <w:vAlign w:val="center"/>
          </w:tcPr>
          <w:p w14:paraId="1DB085AC" w14:textId="77777777" w:rsidR="00027E58" w:rsidRPr="00653449" w:rsidRDefault="00027E58" w:rsidP="00027E58">
            <w:pPr>
              <w:rPr>
                <w:sz w:val="20"/>
                <w:szCs w:val="20"/>
              </w:rPr>
            </w:pPr>
            <w:r w:rsidRPr="00653449">
              <w:rPr>
                <w:sz w:val="20"/>
                <w:szCs w:val="20"/>
              </w:rPr>
              <w:t>Currency, price date, and conversion</w:t>
            </w:r>
          </w:p>
        </w:tc>
        <w:tc>
          <w:tcPr>
            <w:tcW w:w="3119" w:type="dxa"/>
            <w:vAlign w:val="center"/>
          </w:tcPr>
          <w:p w14:paraId="1804E5DD" w14:textId="77777777" w:rsidR="00027E58" w:rsidRPr="00653449" w:rsidRDefault="00027E58" w:rsidP="00027E58">
            <w:pPr>
              <w:rPr>
                <w:sz w:val="20"/>
                <w:szCs w:val="20"/>
              </w:rPr>
            </w:pPr>
            <w:r w:rsidRPr="00653449">
              <w:rPr>
                <w:sz w:val="20"/>
                <w:szCs w:val="20"/>
              </w:rPr>
              <w:t>Report the dates of the estimated resource quantities and unit costs, plus the currency and year of conversion.</w:t>
            </w:r>
          </w:p>
        </w:tc>
        <w:tc>
          <w:tcPr>
            <w:tcW w:w="1077" w:type="dxa"/>
            <w:vAlign w:val="center"/>
          </w:tcPr>
          <w:p w14:paraId="1BB804C6" w14:textId="5D533FF3" w:rsidR="00027E58" w:rsidRPr="00653449" w:rsidRDefault="00027E58" w:rsidP="00027E58">
            <w:pPr>
              <w:jc w:val="center"/>
              <w:rPr>
                <w:sz w:val="20"/>
                <w:szCs w:val="20"/>
              </w:rPr>
            </w:pPr>
            <w:r w:rsidRPr="00653449">
              <w:rPr>
                <w:sz w:val="20"/>
                <w:szCs w:val="20"/>
              </w:rPr>
              <w:t>Yes</w:t>
            </w:r>
          </w:p>
        </w:tc>
        <w:tc>
          <w:tcPr>
            <w:tcW w:w="1077" w:type="dxa"/>
            <w:vAlign w:val="center"/>
          </w:tcPr>
          <w:p w14:paraId="7D9BDB32" w14:textId="0C7AD2B5" w:rsidR="00027E58" w:rsidRPr="00653449" w:rsidRDefault="00027E58" w:rsidP="00027E58">
            <w:pPr>
              <w:jc w:val="center"/>
              <w:rPr>
                <w:sz w:val="20"/>
                <w:szCs w:val="20"/>
              </w:rPr>
            </w:pPr>
            <w:r w:rsidRPr="00653449">
              <w:rPr>
                <w:sz w:val="20"/>
                <w:szCs w:val="20"/>
              </w:rPr>
              <w:t>Yes</w:t>
            </w:r>
          </w:p>
        </w:tc>
        <w:tc>
          <w:tcPr>
            <w:tcW w:w="1077" w:type="dxa"/>
            <w:vAlign w:val="center"/>
          </w:tcPr>
          <w:p w14:paraId="5F350100" w14:textId="09976F44" w:rsidR="00027E58" w:rsidRPr="00653449" w:rsidRDefault="00027E58" w:rsidP="00027E58">
            <w:pPr>
              <w:jc w:val="center"/>
              <w:rPr>
                <w:sz w:val="20"/>
                <w:szCs w:val="20"/>
              </w:rPr>
            </w:pPr>
            <w:r w:rsidRPr="00653449">
              <w:rPr>
                <w:rFonts w:eastAsia="Times New Roman" w:cs="Times New Roman"/>
                <w:color w:val="000000"/>
                <w:sz w:val="20"/>
                <w:szCs w:val="20"/>
                <w:lang w:eastAsia="en-GB"/>
              </w:rPr>
              <w:t>No</w:t>
            </w:r>
          </w:p>
        </w:tc>
        <w:tc>
          <w:tcPr>
            <w:tcW w:w="1077" w:type="dxa"/>
            <w:vAlign w:val="center"/>
          </w:tcPr>
          <w:p w14:paraId="578B2CFD" w14:textId="6AFDF7FE" w:rsidR="00027E58" w:rsidRPr="00653449" w:rsidRDefault="00027E58" w:rsidP="00027E58">
            <w:pPr>
              <w:jc w:val="center"/>
              <w:rPr>
                <w:rFonts w:eastAsia="Times New Roman" w:cs="Times New Roman"/>
                <w:color w:val="000000"/>
                <w:sz w:val="20"/>
                <w:szCs w:val="20"/>
                <w:lang w:eastAsia="en-GB"/>
              </w:rPr>
            </w:pPr>
            <w:r w:rsidRPr="00653449">
              <w:rPr>
                <w:sz w:val="20"/>
                <w:szCs w:val="20"/>
              </w:rPr>
              <w:t>Yes</w:t>
            </w:r>
          </w:p>
        </w:tc>
        <w:tc>
          <w:tcPr>
            <w:tcW w:w="1077" w:type="dxa"/>
            <w:vAlign w:val="center"/>
          </w:tcPr>
          <w:p w14:paraId="1BC6CDA7" w14:textId="5C8E6FD1" w:rsidR="00027E58" w:rsidRPr="00653449" w:rsidRDefault="007A597A" w:rsidP="00027E58">
            <w:pPr>
              <w:jc w:val="center"/>
              <w:rPr>
                <w:sz w:val="20"/>
                <w:szCs w:val="20"/>
              </w:rPr>
            </w:pPr>
            <w:r w:rsidRPr="00653449">
              <w:rPr>
                <w:sz w:val="20"/>
                <w:szCs w:val="20"/>
              </w:rPr>
              <w:t>No</w:t>
            </w:r>
          </w:p>
        </w:tc>
      </w:tr>
      <w:tr w:rsidR="00027E58" w:rsidRPr="00653449" w14:paraId="6F6A8778" w14:textId="33EFE9EF" w:rsidTr="007F1283">
        <w:trPr>
          <w:trHeight w:val="580"/>
        </w:trPr>
        <w:tc>
          <w:tcPr>
            <w:tcW w:w="1134" w:type="dxa"/>
            <w:vAlign w:val="center"/>
          </w:tcPr>
          <w:p w14:paraId="7D1A31B7" w14:textId="77777777" w:rsidR="00027E58" w:rsidRPr="00653449" w:rsidRDefault="00027E58" w:rsidP="00027E58">
            <w:pPr>
              <w:rPr>
                <w:sz w:val="20"/>
                <w:szCs w:val="20"/>
              </w:rPr>
            </w:pPr>
            <w:r w:rsidRPr="00653449">
              <w:rPr>
                <w:sz w:val="20"/>
                <w:szCs w:val="20"/>
              </w:rPr>
              <w:t>Rationale and description of model</w:t>
            </w:r>
          </w:p>
        </w:tc>
        <w:tc>
          <w:tcPr>
            <w:tcW w:w="3119" w:type="dxa"/>
            <w:vAlign w:val="center"/>
          </w:tcPr>
          <w:p w14:paraId="70F23CFA" w14:textId="77777777" w:rsidR="00027E58" w:rsidRPr="00653449" w:rsidRDefault="00027E58" w:rsidP="00027E58">
            <w:pPr>
              <w:rPr>
                <w:sz w:val="20"/>
                <w:szCs w:val="20"/>
              </w:rPr>
            </w:pPr>
            <w:r w:rsidRPr="00653449">
              <w:rPr>
                <w:sz w:val="20"/>
                <w:szCs w:val="20"/>
              </w:rPr>
              <w:t>If modelling is used, describe in detail and why used. Report if the model is publicly available and where it can be accessed.</w:t>
            </w:r>
          </w:p>
        </w:tc>
        <w:tc>
          <w:tcPr>
            <w:tcW w:w="1077" w:type="dxa"/>
            <w:vAlign w:val="center"/>
          </w:tcPr>
          <w:p w14:paraId="41481D69" w14:textId="7BEDCA36" w:rsidR="00027E58" w:rsidRPr="00653449" w:rsidRDefault="00027E58" w:rsidP="00027E58">
            <w:pPr>
              <w:jc w:val="center"/>
              <w:rPr>
                <w:sz w:val="20"/>
                <w:szCs w:val="20"/>
              </w:rPr>
            </w:pPr>
            <w:r w:rsidRPr="00653449">
              <w:rPr>
                <w:sz w:val="20"/>
                <w:szCs w:val="20"/>
              </w:rPr>
              <w:t>Yes</w:t>
            </w:r>
          </w:p>
        </w:tc>
        <w:tc>
          <w:tcPr>
            <w:tcW w:w="1077" w:type="dxa"/>
            <w:vAlign w:val="center"/>
          </w:tcPr>
          <w:p w14:paraId="069D26B4" w14:textId="22DC18A5" w:rsidR="00027E58" w:rsidRPr="00653449" w:rsidRDefault="00027E58" w:rsidP="00027E58">
            <w:pPr>
              <w:jc w:val="center"/>
              <w:rPr>
                <w:sz w:val="20"/>
                <w:szCs w:val="20"/>
              </w:rPr>
            </w:pPr>
            <w:r w:rsidRPr="00653449">
              <w:rPr>
                <w:sz w:val="20"/>
                <w:szCs w:val="20"/>
              </w:rPr>
              <w:t>Yes</w:t>
            </w:r>
          </w:p>
        </w:tc>
        <w:tc>
          <w:tcPr>
            <w:tcW w:w="1077" w:type="dxa"/>
            <w:vAlign w:val="center"/>
          </w:tcPr>
          <w:p w14:paraId="55E28DE6" w14:textId="4CF3EE51" w:rsidR="00027E58" w:rsidRPr="00653449" w:rsidRDefault="00027E58" w:rsidP="00027E58">
            <w:pPr>
              <w:jc w:val="center"/>
              <w:rPr>
                <w:sz w:val="20"/>
                <w:szCs w:val="20"/>
              </w:rPr>
            </w:pPr>
            <w:r w:rsidRPr="00653449">
              <w:rPr>
                <w:sz w:val="20"/>
                <w:szCs w:val="20"/>
              </w:rPr>
              <w:t>NA</w:t>
            </w:r>
          </w:p>
        </w:tc>
        <w:tc>
          <w:tcPr>
            <w:tcW w:w="1077" w:type="dxa"/>
            <w:vAlign w:val="center"/>
          </w:tcPr>
          <w:p w14:paraId="1D6F6E3E" w14:textId="2C1FAF14" w:rsidR="00027E58" w:rsidRPr="00653449" w:rsidRDefault="00027E58" w:rsidP="00027E58">
            <w:pPr>
              <w:jc w:val="center"/>
              <w:rPr>
                <w:sz w:val="20"/>
                <w:szCs w:val="20"/>
              </w:rPr>
            </w:pPr>
            <w:r w:rsidRPr="00653449">
              <w:rPr>
                <w:sz w:val="20"/>
                <w:szCs w:val="20"/>
              </w:rPr>
              <w:t>Yes</w:t>
            </w:r>
          </w:p>
        </w:tc>
        <w:tc>
          <w:tcPr>
            <w:tcW w:w="1077" w:type="dxa"/>
            <w:vAlign w:val="center"/>
          </w:tcPr>
          <w:p w14:paraId="15EE573C" w14:textId="401DD354" w:rsidR="00027E58" w:rsidRPr="00653449" w:rsidRDefault="00647328" w:rsidP="00027E58">
            <w:pPr>
              <w:jc w:val="center"/>
              <w:rPr>
                <w:sz w:val="20"/>
                <w:szCs w:val="20"/>
              </w:rPr>
            </w:pPr>
            <w:r w:rsidRPr="00653449">
              <w:rPr>
                <w:sz w:val="20"/>
                <w:szCs w:val="20"/>
              </w:rPr>
              <w:t>NA</w:t>
            </w:r>
          </w:p>
        </w:tc>
      </w:tr>
      <w:tr w:rsidR="00027E58" w:rsidRPr="00653449" w14:paraId="16E59DAD" w14:textId="604B3E66" w:rsidTr="007F1283">
        <w:trPr>
          <w:trHeight w:val="580"/>
        </w:trPr>
        <w:tc>
          <w:tcPr>
            <w:tcW w:w="1134" w:type="dxa"/>
            <w:vAlign w:val="center"/>
          </w:tcPr>
          <w:p w14:paraId="64DBFB68" w14:textId="77777777" w:rsidR="00027E58" w:rsidRPr="00653449" w:rsidRDefault="00027E58" w:rsidP="00027E58">
            <w:pPr>
              <w:rPr>
                <w:sz w:val="20"/>
                <w:szCs w:val="20"/>
              </w:rPr>
            </w:pPr>
            <w:r w:rsidRPr="00653449">
              <w:rPr>
                <w:sz w:val="20"/>
                <w:szCs w:val="20"/>
              </w:rPr>
              <w:t>Analytics and assumptions</w:t>
            </w:r>
          </w:p>
        </w:tc>
        <w:tc>
          <w:tcPr>
            <w:tcW w:w="3119" w:type="dxa"/>
            <w:vAlign w:val="center"/>
          </w:tcPr>
          <w:p w14:paraId="6648A583" w14:textId="77777777" w:rsidR="00027E58" w:rsidRPr="00653449" w:rsidRDefault="00027E58" w:rsidP="00027E58">
            <w:pPr>
              <w:rPr>
                <w:sz w:val="20"/>
                <w:szCs w:val="20"/>
              </w:rPr>
            </w:pPr>
            <w:r w:rsidRPr="00653449">
              <w:rPr>
                <w:sz w:val="20"/>
                <w:szCs w:val="20"/>
              </w:rPr>
              <w:t>Describe any methods for analysing or statistically transforming data, any extrapolation methods, and approaches for validating any model used.</w:t>
            </w:r>
          </w:p>
        </w:tc>
        <w:tc>
          <w:tcPr>
            <w:tcW w:w="1077" w:type="dxa"/>
            <w:vAlign w:val="center"/>
          </w:tcPr>
          <w:p w14:paraId="56E388A7" w14:textId="3B4B5C84" w:rsidR="00027E58" w:rsidRPr="00653449" w:rsidRDefault="00027E58" w:rsidP="00027E58">
            <w:pPr>
              <w:jc w:val="center"/>
              <w:rPr>
                <w:sz w:val="20"/>
                <w:szCs w:val="20"/>
              </w:rPr>
            </w:pPr>
            <w:r w:rsidRPr="00653449">
              <w:rPr>
                <w:sz w:val="20"/>
                <w:szCs w:val="20"/>
              </w:rPr>
              <w:t>Yes</w:t>
            </w:r>
          </w:p>
        </w:tc>
        <w:tc>
          <w:tcPr>
            <w:tcW w:w="1077" w:type="dxa"/>
            <w:vAlign w:val="center"/>
          </w:tcPr>
          <w:p w14:paraId="71FE5F5B" w14:textId="225C3DEC" w:rsidR="00027E58" w:rsidRPr="00653449" w:rsidRDefault="00027E58" w:rsidP="00027E58">
            <w:pPr>
              <w:jc w:val="center"/>
              <w:rPr>
                <w:sz w:val="20"/>
                <w:szCs w:val="20"/>
              </w:rPr>
            </w:pPr>
            <w:r w:rsidRPr="00653449">
              <w:rPr>
                <w:sz w:val="20"/>
                <w:szCs w:val="20"/>
              </w:rPr>
              <w:t>Yes</w:t>
            </w:r>
          </w:p>
        </w:tc>
        <w:tc>
          <w:tcPr>
            <w:tcW w:w="1077" w:type="dxa"/>
            <w:vAlign w:val="center"/>
          </w:tcPr>
          <w:p w14:paraId="469D2D74" w14:textId="35C7ECCE" w:rsidR="00027E58" w:rsidRPr="00653449" w:rsidRDefault="00027E58" w:rsidP="00027E58">
            <w:pPr>
              <w:jc w:val="center"/>
              <w:rPr>
                <w:sz w:val="20"/>
                <w:szCs w:val="20"/>
              </w:rPr>
            </w:pPr>
            <w:r w:rsidRPr="00653449">
              <w:rPr>
                <w:rFonts w:eastAsia="Times New Roman" w:cs="Times New Roman"/>
                <w:color w:val="000000"/>
                <w:sz w:val="20"/>
                <w:szCs w:val="20"/>
                <w:lang w:eastAsia="en-GB"/>
              </w:rPr>
              <w:t>No</w:t>
            </w:r>
          </w:p>
        </w:tc>
        <w:tc>
          <w:tcPr>
            <w:tcW w:w="1077" w:type="dxa"/>
            <w:vAlign w:val="center"/>
          </w:tcPr>
          <w:p w14:paraId="0CFFB78C" w14:textId="568C6A01" w:rsidR="00027E58" w:rsidRPr="00653449" w:rsidRDefault="00027E58" w:rsidP="00027E58">
            <w:pPr>
              <w:jc w:val="center"/>
              <w:rPr>
                <w:rFonts w:eastAsia="Times New Roman" w:cs="Times New Roman"/>
                <w:color w:val="000000"/>
                <w:sz w:val="20"/>
                <w:szCs w:val="20"/>
                <w:lang w:eastAsia="en-GB"/>
              </w:rPr>
            </w:pPr>
            <w:r w:rsidRPr="00653449">
              <w:rPr>
                <w:sz w:val="20"/>
                <w:szCs w:val="20"/>
              </w:rPr>
              <w:t>Yes</w:t>
            </w:r>
          </w:p>
        </w:tc>
        <w:tc>
          <w:tcPr>
            <w:tcW w:w="1077" w:type="dxa"/>
            <w:vAlign w:val="center"/>
          </w:tcPr>
          <w:p w14:paraId="41A5B6C1" w14:textId="7FB4A928" w:rsidR="00027E58" w:rsidRPr="00653449" w:rsidRDefault="00027E58" w:rsidP="00027E58">
            <w:pPr>
              <w:jc w:val="center"/>
              <w:rPr>
                <w:sz w:val="20"/>
                <w:szCs w:val="20"/>
              </w:rPr>
            </w:pPr>
            <w:r w:rsidRPr="00653449">
              <w:rPr>
                <w:sz w:val="20"/>
                <w:szCs w:val="20"/>
              </w:rPr>
              <w:t>Yes</w:t>
            </w:r>
          </w:p>
        </w:tc>
      </w:tr>
      <w:tr w:rsidR="00027E58" w:rsidRPr="00653449" w14:paraId="3BDD6453" w14:textId="5D416595" w:rsidTr="007F1283">
        <w:trPr>
          <w:trHeight w:val="300"/>
        </w:trPr>
        <w:tc>
          <w:tcPr>
            <w:tcW w:w="1134" w:type="dxa"/>
            <w:vAlign w:val="center"/>
          </w:tcPr>
          <w:p w14:paraId="01DEA3DC" w14:textId="77777777" w:rsidR="00027E58" w:rsidRPr="00653449" w:rsidRDefault="00027E58" w:rsidP="00027E58">
            <w:pPr>
              <w:rPr>
                <w:sz w:val="20"/>
                <w:szCs w:val="20"/>
              </w:rPr>
            </w:pPr>
            <w:r w:rsidRPr="00653449">
              <w:rPr>
                <w:sz w:val="20"/>
                <w:szCs w:val="20"/>
              </w:rPr>
              <w:t>Characterizing heterogeneity</w:t>
            </w:r>
          </w:p>
        </w:tc>
        <w:tc>
          <w:tcPr>
            <w:tcW w:w="3119" w:type="dxa"/>
            <w:vAlign w:val="center"/>
          </w:tcPr>
          <w:p w14:paraId="5540D044" w14:textId="77777777" w:rsidR="00027E58" w:rsidRPr="00653449" w:rsidRDefault="00027E58" w:rsidP="00027E58">
            <w:pPr>
              <w:rPr>
                <w:sz w:val="20"/>
                <w:szCs w:val="20"/>
              </w:rPr>
            </w:pPr>
            <w:r w:rsidRPr="00653449">
              <w:rPr>
                <w:sz w:val="20"/>
                <w:szCs w:val="20"/>
              </w:rPr>
              <w:t>Describe any methods used for estimating how the results of the study vary for sub-groups.</w:t>
            </w:r>
          </w:p>
        </w:tc>
        <w:tc>
          <w:tcPr>
            <w:tcW w:w="1077" w:type="dxa"/>
            <w:vAlign w:val="center"/>
          </w:tcPr>
          <w:p w14:paraId="56759A6C" w14:textId="5E4DA55D" w:rsidR="00027E58" w:rsidRPr="00653449" w:rsidRDefault="00027E58" w:rsidP="00027E58">
            <w:pPr>
              <w:jc w:val="center"/>
              <w:rPr>
                <w:sz w:val="20"/>
                <w:szCs w:val="20"/>
              </w:rPr>
            </w:pPr>
            <w:r w:rsidRPr="00653449">
              <w:rPr>
                <w:sz w:val="20"/>
                <w:szCs w:val="20"/>
              </w:rPr>
              <w:t>Yes</w:t>
            </w:r>
          </w:p>
        </w:tc>
        <w:tc>
          <w:tcPr>
            <w:tcW w:w="1077" w:type="dxa"/>
            <w:vAlign w:val="center"/>
          </w:tcPr>
          <w:p w14:paraId="78B1FED1" w14:textId="6882C684" w:rsidR="00027E58" w:rsidRPr="00653449" w:rsidRDefault="00027E58" w:rsidP="00027E58">
            <w:pPr>
              <w:jc w:val="center"/>
              <w:rPr>
                <w:sz w:val="20"/>
                <w:szCs w:val="20"/>
              </w:rPr>
            </w:pPr>
            <w:r w:rsidRPr="00653449">
              <w:rPr>
                <w:sz w:val="20"/>
                <w:szCs w:val="20"/>
              </w:rPr>
              <w:t>Yes</w:t>
            </w:r>
          </w:p>
        </w:tc>
        <w:tc>
          <w:tcPr>
            <w:tcW w:w="1077" w:type="dxa"/>
            <w:vAlign w:val="center"/>
          </w:tcPr>
          <w:p w14:paraId="5F89931B" w14:textId="2687453A" w:rsidR="00027E58" w:rsidRPr="00653449" w:rsidRDefault="00027E58" w:rsidP="00027E58">
            <w:pPr>
              <w:jc w:val="center"/>
              <w:rPr>
                <w:sz w:val="20"/>
                <w:szCs w:val="20"/>
              </w:rPr>
            </w:pPr>
            <w:r w:rsidRPr="00653449">
              <w:rPr>
                <w:rFonts w:eastAsia="Times New Roman" w:cs="Times New Roman"/>
                <w:color w:val="000000"/>
                <w:sz w:val="20"/>
                <w:szCs w:val="20"/>
                <w:lang w:eastAsia="en-GB"/>
              </w:rPr>
              <w:t>No</w:t>
            </w:r>
          </w:p>
        </w:tc>
        <w:tc>
          <w:tcPr>
            <w:tcW w:w="1077" w:type="dxa"/>
            <w:vAlign w:val="center"/>
          </w:tcPr>
          <w:p w14:paraId="68609376" w14:textId="63CB9D1A" w:rsidR="00027E58" w:rsidRPr="00653449" w:rsidRDefault="00027E58" w:rsidP="00027E58">
            <w:pPr>
              <w:jc w:val="center"/>
              <w:rPr>
                <w:rFonts w:eastAsia="Times New Roman" w:cs="Times New Roman"/>
                <w:color w:val="000000"/>
                <w:sz w:val="20"/>
                <w:szCs w:val="20"/>
                <w:lang w:eastAsia="en-GB"/>
              </w:rPr>
            </w:pPr>
            <w:r w:rsidRPr="00653449">
              <w:rPr>
                <w:sz w:val="20"/>
                <w:szCs w:val="20"/>
              </w:rPr>
              <w:t>Yes</w:t>
            </w:r>
          </w:p>
        </w:tc>
        <w:tc>
          <w:tcPr>
            <w:tcW w:w="1077" w:type="dxa"/>
            <w:vAlign w:val="center"/>
          </w:tcPr>
          <w:p w14:paraId="30E2F7EC" w14:textId="50CA54D2" w:rsidR="00027E58" w:rsidRPr="00653449" w:rsidRDefault="00027E58" w:rsidP="00027E58">
            <w:pPr>
              <w:jc w:val="center"/>
              <w:rPr>
                <w:sz w:val="20"/>
                <w:szCs w:val="20"/>
              </w:rPr>
            </w:pPr>
            <w:r w:rsidRPr="00653449">
              <w:rPr>
                <w:sz w:val="20"/>
                <w:szCs w:val="20"/>
              </w:rPr>
              <w:t>Yes</w:t>
            </w:r>
          </w:p>
        </w:tc>
      </w:tr>
      <w:tr w:rsidR="00027E58" w:rsidRPr="00653449" w14:paraId="0C5E8E9E" w14:textId="3979A9F7" w:rsidTr="007F1283">
        <w:trPr>
          <w:trHeight w:val="580"/>
        </w:trPr>
        <w:tc>
          <w:tcPr>
            <w:tcW w:w="1134" w:type="dxa"/>
            <w:vAlign w:val="center"/>
          </w:tcPr>
          <w:p w14:paraId="375EA51C" w14:textId="77777777" w:rsidR="00027E58" w:rsidRPr="00653449" w:rsidRDefault="00027E58" w:rsidP="00027E58">
            <w:pPr>
              <w:rPr>
                <w:sz w:val="20"/>
                <w:szCs w:val="20"/>
              </w:rPr>
            </w:pPr>
            <w:r w:rsidRPr="00653449">
              <w:rPr>
                <w:sz w:val="20"/>
                <w:szCs w:val="20"/>
              </w:rPr>
              <w:t>Characterizing distributional effects</w:t>
            </w:r>
          </w:p>
        </w:tc>
        <w:tc>
          <w:tcPr>
            <w:tcW w:w="3119" w:type="dxa"/>
            <w:vAlign w:val="center"/>
          </w:tcPr>
          <w:p w14:paraId="44F0FEA9" w14:textId="77777777" w:rsidR="00027E58" w:rsidRPr="00653449" w:rsidRDefault="00027E58" w:rsidP="00027E58">
            <w:pPr>
              <w:rPr>
                <w:sz w:val="20"/>
                <w:szCs w:val="20"/>
              </w:rPr>
            </w:pPr>
            <w:r w:rsidRPr="00653449">
              <w:rPr>
                <w:sz w:val="20"/>
                <w:szCs w:val="20"/>
              </w:rPr>
              <w:t>Describe how impacts are distributed across different individuals or adjustments made to reflect priority populations.</w:t>
            </w:r>
          </w:p>
        </w:tc>
        <w:tc>
          <w:tcPr>
            <w:tcW w:w="1077" w:type="dxa"/>
            <w:vAlign w:val="center"/>
          </w:tcPr>
          <w:p w14:paraId="302084D3" w14:textId="3886464A" w:rsidR="00027E58" w:rsidRPr="00653449" w:rsidRDefault="00027E58" w:rsidP="00027E58">
            <w:pPr>
              <w:jc w:val="center"/>
              <w:rPr>
                <w:sz w:val="20"/>
                <w:szCs w:val="20"/>
              </w:rPr>
            </w:pPr>
            <w:r w:rsidRPr="00653449">
              <w:rPr>
                <w:rFonts w:eastAsia="Times New Roman" w:cs="Times New Roman"/>
                <w:color w:val="000000"/>
                <w:sz w:val="20"/>
                <w:szCs w:val="20"/>
                <w:lang w:eastAsia="en-GB"/>
              </w:rPr>
              <w:t>No</w:t>
            </w:r>
          </w:p>
        </w:tc>
        <w:tc>
          <w:tcPr>
            <w:tcW w:w="1077" w:type="dxa"/>
            <w:vAlign w:val="center"/>
          </w:tcPr>
          <w:p w14:paraId="6A946931" w14:textId="3D6D72B1" w:rsidR="00027E58" w:rsidRPr="00653449" w:rsidRDefault="00027E58" w:rsidP="00027E58">
            <w:pPr>
              <w:jc w:val="center"/>
              <w:rPr>
                <w:sz w:val="20"/>
                <w:szCs w:val="20"/>
              </w:rPr>
            </w:pPr>
            <w:r w:rsidRPr="00653449">
              <w:rPr>
                <w:sz w:val="20"/>
                <w:szCs w:val="20"/>
              </w:rPr>
              <w:t>Yes</w:t>
            </w:r>
          </w:p>
        </w:tc>
        <w:tc>
          <w:tcPr>
            <w:tcW w:w="1077" w:type="dxa"/>
            <w:vAlign w:val="center"/>
          </w:tcPr>
          <w:p w14:paraId="5A947522" w14:textId="63CD3A5F" w:rsidR="00027E58" w:rsidRPr="00653449" w:rsidRDefault="00027E58" w:rsidP="00027E58">
            <w:pPr>
              <w:jc w:val="center"/>
              <w:rPr>
                <w:sz w:val="20"/>
                <w:szCs w:val="20"/>
              </w:rPr>
            </w:pPr>
            <w:r w:rsidRPr="00653449">
              <w:rPr>
                <w:rFonts w:eastAsia="Times New Roman" w:cs="Times New Roman"/>
                <w:color w:val="000000"/>
                <w:sz w:val="20"/>
                <w:szCs w:val="20"/>
                <w:lang w:eastAsia="en-GB"/>
              </w:rPr>
              <w:t>No</w:t>
            </w:r>
          </w:p>
        </w:tc>
        <w:tc>
          <w:tcPr>
            <w:tcW w:w="1077" w:type="dxa"/>
            <w:vAlign w:val="center"/>
          </w:tcPr>
          <w:p w14:paraId="1863E3EC" w14:textId="1556C823" w:rsidR="00027E58" w:rsidRPr="00653449" w:rsidRDefault="00027E58" w:rsidP="00027E58">
            <w:pPr>
              <w:jc w:val="center"/>
              <w:rPr>
                <w:rFonts w:eastAsia="Times New Roman" w:cs="Times New Roman"/>
                <w:color w:val="000000"/>
                <w:sz w:val="20"/>
                <w:szCs w:val="20"/>
                <w:lang w:eastAsia="en-GB"/>
              </w:rPr>
            </w:pPr>
            <w:r w:rsidRPr="00653449">
              <w:rPr>
                <w:sz w:val="20"/>
                <w:szCs w:val="20"/>
              </w:rPr>
              <w:t>Yes</w:t>
            </w:r>
          </w:p>
        </w:tc>
        <w:tc>
          <w:tcPr>
            <w:tcW w:w="1077" w:type="dxa"/>
            <w:vAlign w:val="center"/>
          </w:tcPr>
          <w:p w14:paraId="0B7A450C" w14:textId="7D24EEB3" w:rsidR="00027E58" w:rsidRPr="00653449" w:rsidRDefault="00027E58" w:rsidP="00027E58">
            <w:pPr>
              <w:jc w:val="center"/>
              <w:rPr>
                <w:sz w:val="20"/>
                <w:szCs w:val="20"/>
              </w:rPr>
            </w:pPr>
            <w:r w:rsidRPr="00653449">
              <w:rPr>
                <w:sz w:val="20"/>
                <w:szCs w:val="20"/>
              </w:rPr>
              <w:t>Yes</w:t>
            </w:r>
          </w:p>
        </w:tc>
      </w:tr>
      <w:tr w:rsidR="00027E58" w:rsidRPr="00653449" w14:paraId="4524F95B" w14:textId="36BEEF25" w:rsidTr="007F1283">
        <w:trPr>
          <w:trHeight w:val="300"/>
        </w:trPr>
        <w:tc>
          <w:tcPr>
            <w:tcW w:w="1134" w:type="dxa"/>
            <w:vAlign w:val="center"/>
          </w:tcPr>
          <w:p w14:paraId="22920124" w14:textId="77777777" w:rsidR="00027E58" w:rsidRPr="00653449" w:rsidRDefault="00027E58" w:rsidP="00027E58">
            <w:pPr>
              <w:rPr>
                <w:sz w:val="20"/>
                <w:szCs w:val="20"/>
              </w:rPr>
            </w:pPr>
            <w:r w:rsidRPr="00653449">
              <w:rPr>
                <w:sz w:val="20"/>
                <w:szCs w:val="20"/>
              </w:rPr>
              <w:t>Characterizing uncertainty</w:t>
            </w:r>
          </w:p>
        </w:tc>
        <w:tc>
          <w:tcPr>
            <w:tcW w:w="3119" w:type="dxa"/>
            <w:vAlign w:val="center"/>
          </w:tcPr>
          <w:p w14:paraId="56428F54" w14:textId="77777777" w:rsidR="00027E58" w:rsidRPr="00653449" w:rsidRDefault="00027E58" w:rsidP="00027E58">
            <w:pPr>
              <w:rPr>
                <w:sz w:val="20"/>
                <w:szCs w:val="20"/>
              </w:rPr>
            </w:pPr>
            <w:r w:rsidRPr="00653449">
              <w:rPr>
                <w:sz w:val="20"/>
                <w:szCs w:val="20"/>
              </w:rPr>
              <w:t>Describe methods to characterize any sources of uncertainty in the analysis.</w:t>
            </w:r>
          </w:p>
        </w:tc>
        <w:tc>
          <w:tcPr>
            <w:tcW w:w="1077" w:type="dxa"/>
            <w:vAlign w:val="center"/>
          </w:tcPr>
          <w:p w14:paraId="4A5CF9C1" w14:textId="2470D996" w:rsidR="00027E58" w:rsidRPr="00653449" w:rsidRDefault="00027E58" w:rsidP="00027E58">
            <w:pPr>
              <w:jc w:val="center"/>
              <w:rPr>
                <w:sz w:val="20"/>
                <w:szCs w:val="20"/>
              </w:rPr>
            </w:pPr>
            <w:r w:rsidRPr="00653449">
              <w:rPr>
                <w:sz w:val="20"/>
                <w:szCs w:val="20"/>
              </w:rPr>
              <w:t>Yes</w:t>
            </w:r>
          </w:p>
        </w:tc>
        <w:tc>
          <w:tcPr>
            <w:tcW w:w="1077" w:type="dxa"/>
            <w:vAlign w:val="center"/>
          </w:tcPr>
          <w:p w14:paraId="6BE63D1F" w14:textId="065694A9" w:rsidR="00027E58" w:rsidRPr="00653449" w:rsidRDefault="00027E58" w:rsidP="00027E58">
            <w:pPr>
              <w:jc w:val="center"/>
              <w:rPr>
                <w:sz w:val="20"/>
                <w:szCs w:val="20"/>
              </w:rPr>
            </w:pPr>
            <w:r w:rsidRPr="00653449">
              <w:rPr>
                <w:sz w:val="20"/>
                <w:szCs w:val="20"/>
              </w:rPr>
              <w:t>Yes</w:t>
            </w:r>
          </w:p>
        </w:tc>
        <w:tc>
          <w:tcPr>
            <w:tcW w:w="1077" w:type="dxa"/>
            <w:vAlign w:val="center"/>
          </w:tcPr>
          <w:p w14:paraId="7AC3D08F" w14:textId="70EF3E59" w:rsidR="00027E58" w:rsidRPr="00653449" w:rsidRDefault="00027E58" w:rsidP="00027E58">
            <w:pPr>
              <w:jc w:val="center"/>
              <w:rPr>
                <w:sz w:val="20"/>
                <w:szCs w:val="20"/>
              </w:rPr>
            </w:pPr>
            <w:r w:rsidRPr="00653449">
              <w:rPr>
                <w:sz w:val="20"/>
                <w:szCs w:val="20"/>
              </w:rPr>
              <w:t>Yes</w:t>
            </w:r>
          </w:p>
        </w:tc>
        <w:tc>
          <w:tcPr>
            <w:tcW w:w="1077" w:type="dxa"/>
            <w:vAlign w:val="center"/>
          </w:tcPr>
          <w:p w14:paraId="7E4D9998" w14:textId="3D48AA73" w:rsidR="00027E58" w:rsidRPr="00653449" w:rsidRDefault="00027E58" w:rsidP="00027E58">
            <w:pPr>
              <w:jc w:val="center"/>
              <w:rPr>
                <w:sz w:val="20"/>
                <w:szCs w:val="20"/>
              </w:rPr>
            </w:pPr>
            <w:r w:rsidRPr="00653449">
              <w:rPr>
                <w:sz w:val="20"/>
                <w:szCs w:val="20"/>
              </w:rPr>
              <w:t>Yes</w:t>
            </w:r>
          </w:p>
        </w:tc>
        <w:tc>
          <w:tcPr>
            <w:tcW w:w="1077" w:type="dxa"/>
            <w:vAlign w:val="center"/>
          </w:tcPr>
          <w:p w14:paraId="55E92912" w14:textId="4B303084" w:rsidR="00027E58" w:rsidRPr="00653449" w:rsidRDefault="0049283D" w:rsidP="00027E58">
            <w:pPr>
              <w:jc w:val="center"/>
              <w:rPr>
                <w:sz w:val="20"/>
                <w:szCs w:val="20"/>
              </w:rPr>
            </w:pPr>
            <w:r w:rsidRPr="00653449">
              <w:rPr>
                <w:sz w:val="20"/>
                <w:szCs w:val="20"/>
              </w:rPr>
              <w:t>No</w:t>
            </w:r>
          </w:p>
        </w:tc>
      </w:tr>
      <w:tr w:rsidR="00027E58" w:rsidRPr="00653449" w14:paraId="7A1094AD" w14:textId="5D87FBD8" w:rsidTr="007F1283">
        <w:trPr>
          <w:trHeight w:val="580"/>
        </w:trPr>
        <w:tc>
          <w:tcPr>
            <w:tcW w:w="1134" w:type="dxa"/>
            <w:vAlign w:val="center"/>
          </w:tcPr>
          <w:p w14:paraId="367EF831" w14:textId="77777777" w:rsidR="00027E58" w:rsidRPr="00653449" w:rsidRDefault="00027E58" w:rsidP="00027E58">
            <w:pPr>
              <w:rPr>
                <w:sz w:val="20"/>
                <w:szCs w:val="20"/>
              </w:rPr>
            </w:pPr>
            <w:r w:rsidRPr="00653449">
              <w:rPr>
                <w:sz w:val="20"/>
                <w:szCs w:val="20"/>
              </w:rPr>
              <w:t>Approach to engagement with patients and others affected by the study</w:t>
            </w:r>
          </w:p>
        </w:tc>
        <w:tc>
          <w:tcPr>
            <w:tcW w:w="3119" w:type="dxa"/>
            <w:vAlign w:val="center"/>
          </w:tcPr>
          <w:p w14:paraId="40044B5D" w14:textId="77777777" w:rsidR="00027E58" w:rsidRPr="00653449" w:rsidRDefault="00027E58" w:rsidP="00027E58">
            <w:pPr>
              <w:rPr>
                <w:sz w:val="20"/>
                <w:szCs w:val="20"/>
              </w:rPr>
            </w:pPr>
            <w:r w:rsidRPr="00653449">
              <w:rPr>
                <w:sz w:val="20"/>
                <w:szCs w:val="20"/>
              </w:rPr>
              <w:t xml:space="preserve">Describe any approaches to engage patients or service recipients, the </w:t>
            </w:r>
            <w:proofErr w:type="gramStart"/>
            <w:r w:rsidRPr="00653449">
              <w:rPr>
                <w:sz w:val="20"/>
                <w:szCs w:val="20"/>
              </w:rPr>
              <w:t>general public</w:t>
            </w:r>
            <w:proofErr w:type="gramEnd"/>
            <w:r w:rsidRPr="00653449">
              <w:rPr>
                <w:sz w:val="20"/>
                <w:szCs w:val="20"/>
              </w:rPr>
              <w:t>, communities, or stakeholders (e.g., clinicians or payers) in the design of the study.</w:t>
            </w:r>
          </w:p>
        </w:tc>
        <w:tc>
          <w:tcPr>
            <w:tcW w:w="1077" w:type="dxa"/>
            <w:vAlign w:val="center"/>
          </w:tcPr>
          <w:p w14:paraId="513FF620" w14:textId="6BD7BCB8" w:rsidR="00027E58" w:rsidRPr="00653449" w:rsidRDefault="00027E58" w:rsidP="00027E58">
            <w:pPr>
              <w:jc w:val="center"/>
              <w:rPr>
                <w:sz w:val="20"/>
                <w:szCs w:val="20"/>
              </w:rPr>
            </w:pPr>
            <w:r w:rsidRPr="00653449">
              <w:rPr>
                <w:sz w:val="20"/>
                <w:szCs w:val="20"/>
              </w:rPr>
              <w:t>Yes</w:t>
            </w:r>
          </w:p>
        </w:tc>
        <w:tc>
          <w:tcPr>
            <w:tcW w:w="1077" w:type="dxa"/>
            <w:vAlign w:val="center"/>
          </w:tcPr>
          <w:p w14:paraId="1DD20078" w14:textId="340649F5" w:rsidR="00027E58" w:rsidRPr="00653449" w:rsidRDefault="00027E58" w:rsidP="00027E58">
            <w:pPr>
              <w:jc w:val="center"/>
              <w:rPr>
                <w:sz w:val="20"/>
                <w:szCs w:val="20"/>
              </w:rPr>
            </w:pPr>
            <w:r w:rsidRPr="00653449">
              <w:rPr>
                <w:sz w:val="20"/>
                <w:szCs w:val="20"/>
              </w:rPr>
              <w:t>Yes</w:t>
            </w:r>
          </w:p>
        </w:tc>
        <w:tc>
          <w:tcPr>
            <w:tcW w:w="1077" w:type="dxa"/>
            <w:vAlign w:val="center"/>
          </w:tcPr>
          <w:p w14:paraId="1C68C314" w14:textId="47F058D8" w:rsidR="00027E58" w:rsidRPr="00653449" w:rsidRDefault="00027E58" w:rsidP="00027E58">
            <w:pPr>
              <w:jc w:val="center"/>
              <w:rPr>
                <w:sz w:val="20"/>
                <w:szCs w:val="20"/>
              </w:rPr>
            </w:pPr>
            <w:r w:rsidRPr="00653449">
              <w:rPr>
                <w:sz w:val="20"/>
                <w:szCs w:val="20"/>
              </w:rPr>
              <w:t>Yes</w:t>
            </w:r>
          </w:p>
        </w:tc>
        <w:tc>
          <w:tcPr>
            <w:tcW w:w="1077" w:type="dxa"/>
            <w:vAlign w:val="center"/>
          </w:tcPr>
          <w:p w14:paraId="53A32E95" w14:textId="27BFDF69" w:rsidR="00027E58" w:rsidRPr="00653449" w:rsidRDefault="00027E58" w:rsidP="00027E58">
            <w:pPr>
              <w:jc w:val="center"/>
              <w:rPr>
                <w:sz w:val="20"/>
                <w:szCs w:val="20"/>
              </w:rPr>
            </w:pPr>
            <w:r w:rsidRPr="00653449">
              <w:rPr>
                <w:sz w:val="20"/>
                <w:szCs w:val="20"/>
              </w:rPr>
              <w:t>Yes</w:t>
            </w:r>
          </w:p>
        </w:tc>
        <w:tc>
          <w:tcPr>
            <w:tcW w:w="1077" w:type="dxa"/>
            <w:vAlign w:val="center"/>
          </w:tcPr>
          <w:p w14:paraId="44D571A6" w14:textId="7BADB5EB" w:rsidR="00027E58" w:rsidRPr="00653449" w:rsidRDefault="00027E58" w:rsidP="00027E58">
            <w:pPr>
              <w:jc w:val="center"/>
              <w:rPr>
                <w:sz w:val="20"/>
                <w:szCs w:val="20"/>
              </w:rPr>
            </w:pPr>
            <w:r w:rsidRPr="00653449">
              <w:rPr>
                <w:sz w:val="20"/>
                <w:szCs w:val="20"/>
              </w:rPr>
              <w:t>Yes</w:t>
            </w:r>
          </w:p>
        </w:tc>
      </w:tr>
      <w:tr w:rsidR="00027E58" w:rsidRPr="00653449" w14:paraId="020424A9" w14:textId="084E3421" w:rsidTr="007F1283">
        <w:trPr>
          <w:trHeight w:val="580"/>
        </w:trPr>
        <w:tc>
          <w:tcPr>
            <w:tcW w:w="1134" w:type="dxa"/>
            <w:vAlign w:val="center"/>
          </w:tcPr>
          <w:p w14:paraId="6924BCD0" w14:textId="77777777" w:rsidR="00027E58" w:rsidRPr="00653449" w:rsidRDefault="00027E58" w:rsidP="00027E58">
            <w:pPr>
              <w:rPr>
                <w:sz w:val="20"/>
                <w:szCs w:val="20"/>
              </w:rPr>
            </w:pPr>
            <w:r w:rsidRPr="00653449">
              <w:rPr>
                <w:sz w:val="20"/>
                <w:szCs w:val="20"/>
              </w:rPr>
              <w:t>Study parameters</w:t>
            </w:r>
          </w:p>
        </w:tc>
        <w:tc>
          <w:tcPr>
            <w:tcW w:w="3119" w:type="dxa"/>
            <w:vAlign w:val="center"/>
          </w:tcPr>
          <w:p w14:paraId="416C5D17" w14:textId="77777777" w:rsidR="00027E58" w:rsidRPr="00653449" w:rsidRDefault="00027E58" w:rsidP="00027E58">
            <w:pPr>
              <w:rPr>
                <w:sz w:val="20"/>
                <w:szCs w:val="20"/>
              </w:rPr>
            </w:pPr>
            <w:r w:rsidRPr="00653449">
              <w:rPr>
                <w:sz w:val="20"/>
                <w:szCs w:val="20"/>
              </w:rPr>
              <w:t>Report all analytic inputs (e.g., values, ranges, references) including uncertainty or distributional assumptions.</w:t>
            </w:r>
          </w:p>
        </w:tc>
        <w:tc>
          <w:tcPr>
            <w:tcW w:w="1077" w:type="dxa"/>
            <w:vAlign w:val="center"/>
          </w:tcPr>
          <w:p w14:paraId="1DBB08B1" w14:textId="45551A71" w:rsidR="00027E58" w:rsidRPr="00653449" w:rsidRDefault="00027E58" w:rsidP="00027E58">
            <w:pPr>
              <w:jc w:val="center"/>
              <w:rPr>
                <w:sz w:val="20"/>
                <w:szCs w:val="20"/>
              </w:rPr>
            </w:pPr>
            <w:r w:rsidRPr="00653449">
              <w:rPr>
                <w:sz w:val="20"/>
                <w:szCs w:val="20"/>
              </w:rPr>
              <w:t>Yes</w:t>
            </w:r>
          </w:p>
        </w:tc>
        <w:tc>
          <w:tcPr>
            <w:tcW w:w="1077" w:type="dxa"/>
            <w:vAlign w:val="center"/>
          </w:tcPr>
          <w:p w14:paraId="2B492A52" w14:textId="0904E1E7" w:rsidR="00027E58" w:rsidRPr="00653449" w:rsidRDefault="00027E58" w:rsidP="00027E58">
            <w:pPr>
              <w:jc w:val="center"/>
              <w:rPr>
                <w:sz w:val="20"/>
                <w:szCs w:val="20"/>
              </w:rPr>
            </w:pPr>
            <w:r w:rsidRPr="00653449">
              <w:rPr>
                <w:sz w:val="20"/>
                <w:szCs w:val="20"/>
              </w:rPr>
              <w:t>Yes</w:t>
            </w:r>
          </w:p>
        </w:tc>
        <w:tc>
          <w:tcPr>
            <w:tcW w:w="1077" w:type="dxa"/>
            <w:vAlign w:val="center"/>
          </w:tcPr>
          <w:p w14:paraId="30E95239" w14:textId="0FD983A4" w:rsidR="00027E58" w:rsidRPr="00653449" w:rsidRDefault="00027E58" w:rsidP="00027E58">
            <w:pPr>
              <w:jc w:val="center"/>
              <w:rPr>
                <w:sz w:val="20"/>
                <w:szCs w:val="20"/>
              </w:rPr>
            </w:pPr>
            <w:r w:rsidRPr="00653449">
              <w:rPr>
                <w:sz w:val="20"/>
                <w:szCs w:val="20"/>
              </w:rPr>
              <w:t>Yes</w:t>
            </w:r>
          </w:p>
        </w:tc>
        <w:tc>
          <w:tcPr>
            <w:tcW w:w="1077" w:type="dxa"/>
            <w:vAlign w:val="center"/>
          </w:tcPr>
          <w:p w14:paraId="5D262B76" w14:textId="06EA8CA0" w:rsidR="00027E58" w:rsidRPr="00653449" w:rsidRDefault="00027E58" w:rsidP="00027E58">
            <w:pPr>
              <w:jc w:val="center"/>
              <w:rPr>
                <w:sz w:val="20"/>
                <w:szCs w:val="20"/>
              </w:rPr>
            </w:pPr>
            <w:r w:rsidRPr="00653449">
              <w:rPr>
                <w:sz w:val="20"/>
                <w:szCs w:val="20"/>
              </w:rPr>
              <w:t>Yes</w:t>
            </w:r>
          </w:p>
        </w:tc>
        <w:tc>
          <w:tcPr>
            <w:tcW w:w="1077" w:type="dxa"/>
            <w:vAlign w:val="center"/>
          </w:tcPr>
          <w:p w14:paraId="3B32881E" w14:textId="41C9C7B9" w:rsidR="00027E58" w:rsidRPr="00653449" w:rsidRDefault="006C6893" w:rsidP="00027E58">
            <w:pPr>
              <w:jc w:val="center"/>
              <w:rPr>
                <w:sz w:val="20"/>
                <w:szCs w:val="20"/>
              </w:rPr>
            </w:pPr>
            <w:r w:rsidRPr="00653449">
              <w:rPr>
                <w:sz w:val="20"/>
                <w:szCs w:val="20"/>
              </w:rPr>
              <w:t>No</w:t>
            </w:r>
          </w:p>
        </w:tc>
      </w:tr>
      <w:tr w:rsidR="00027E58" w:rsidRPr="00653449" w14:paraId="3F724F53" w14:textId="1F463F47" w:rsidTr="007F1283">
        <w:trPr>
          <w:trHeight w:val="580"/>
        </w:trPr>
        <w:tc>
          <w:tcPr>
            <w:tcW w:w="1134" w:type="dxa"/>
            <w:vAlign w:val="center"/>
          </w:tcPr>
          <w:p w14:paraId="73FF1399" w14:textId="77777777" w:rsidR="00027E58" w:rsidRPr="00653449" w:rsidRDefault="00027E58" w:rsidP="00027E58">
            <w:pPr>
              <w:rPr>
                <w:sz w:val="20"/>
                <w:szCs w:val="20"/>
              </w:rPr>
            </w:pPr>
            <w:r w:rsidRPr="00653449">
              <w:rPr>
                <w:sz w:val="20"/>
                <w:szCs w:val="20"/>
              </w:rPr>
              <w:lastRenderedPageBreak/>
              <w:t>Summary of main results</w:t>
            </w:r>
          </w:p>
        </w:tc>
        <w:tc>
          <w:tcPr>
            <w:tcW w:w="3119" w:type="dxa"/>
            <w:vAlign w:val="center"/>
          </w:tcPr>
          <w:p w14:paraId="1B9FDB3C" w14:textId="77777777" w:rsidR="00027E58" w:rsidRPr="00653449" w:rsidRDefault="00027E58" w:rsidP="00027E58">
            <w:pPr>
              <w:rPr>
                <w:sz w:val="20"/>
                <w:szCs w:val="20"/>
              </w:rPr>
            </w:pPr>
            <w:r w:rsidRPr="00653449">
              <w:rPr>
                <w:sz w:val="20"/>
                <w:szCs w:val="20"/>
              </w:rPr>
              <w:t>Report the mean values for the main categories of costs and outcomes of interest and summarise them in the most appropriate overall measure.</w:t>
            </w:r>
          </w:p>
        </w:tc>
        <w:tc>
          <w:tcPr>
            <w:tcW w:w="1077" w:type="dxa"/>
            <w:vAlign w:val="center"/>
          </w:tcPr>
          <w:p w14:paraId="447C0E96" w14:textId="46F2B61E" w:rsidR="00027E58" w:rsidRPr="00653449" w:rsidRDefault="00027E58" w:rsidP="00027E58">
            <w:pPr>
              <w:jc w:val="center"/>
              <w:rPr>
                <w:sz w:val="20"/>
                <w:szCs w:val="20"/>
              </w:rPr>
            </w:pPr>
            <w:r w:rsidRPr="00653449">
              <w:rPr>
                <w:sz w:val="20"/>
                <w:szCs w:val="20"/>
              </w:rPr>
              <w:t>Yes</w:t>
            </w:r>
          </w:p>
        </w:tc>
        <w:tc>
          <w:tcPr>
            <w:tcW w:w="1077" w:type="dxa"/>
            <w:vAlign w:val="center"/>
          </w:tcPr>
          <w:p w14:paraId="66485965" w14:textId="31A60BA5" w:rsidR="00027E58" w:rsidRPr="00653449" w:rsidRDefault="00027E58" w:rsidP="00027E58">
            <w:pPr>
              <w:jc w:val="center"/>
              <w:rPr>
                <w:sz w:val="20"/>
                <w:szCs w:val="20"/>
              </w:rPr>
            </w:pPr>
            <w:r w:rsidRPr="00653449">
              <w:rPr>
                <w:sz w:val="20"/>
                <w:szCs w:val="20"/>
              </w:rPr>
              <w:t>Yes</w:t>
            </w:r>
          </w:p>
        </w:tc>
        <w:tc>
          <w:tcPr>
            <w:tcW w:w="1077" w:type="dxa"/>
            <w:vAlign w:val="center"/>
          </w:tcPr>
          <w:p w14:paraId="009A6DC8" w14:textId="5088A6B1" w:rsidR="00027E58" w:rsidRPr="00653449" w:rsidRDefault="00027E58" w:rsidP="00027E58">
            <w:pPr>
              <w:jc w:val="center"/>
              <w:rPr>
                <w:sz w:val="20"/>
                <w:szCs w:val="20"/>
              </w:rPr>
            </w:pPr>
            <w:r w:rsidRPr="00653449">
              <w:rPr>
                <w:sz w:val="20"/>
                <w:szCs w:val="20"/>
              </w:rPr>
              <w:t>Yes</w:t>
            </w:r>
          </w:p>
        </w:tc>
        <w:tc>
          <w:tcPr>
            <w:tcW w:w="1077" w:type="dxa"/>
            <w:vAlign w:val="center"/>
          </w:tcPr>
          <w:p w14:paraId="339259FD" w14:textId="6F21828E" w:rsidR="00027E58" w:rsidRPr="00653449" w:rsidRDefault="00027E58" w:rsidP="00027E58">
            <w:pPr>
              <w:jc w:val="center"/>
              <w:rPr>
                <w:sz w:val="20"/>
                <w:szCs w:val="20"/>
              </w:rPr>
            </w:pPr>
            <w:r w:rsidRPr="00653449">
              <w:rPr>
                <w:sz w:val="20"/>
                <w:szCs w:val="20"/>
              </w:rPr>
              <w:t>Yes</w:t>
            </w:r>
          </w:p>
        </w:tc>
        <w:tc>
          <w:tcPr>
            <w:tcW w:w="1077" w:type="dxa"/>
            <w:vAlign w:val="center"/>
          </w:tcPr>
          <w:p w14:paraId="64F64535" w14:textId="084257AC" w:rsidR="00027E58" w:rsidRPr="00653449" w:rsidRDefault="00027E58" w:rsidP="00027E58">
            <w:pPr>
              <w:jc w:val="center"/>
              <w:rPr>
                <w:sz w:val="20"/>
                <w:szCs w:val="20"/>
              </w:rPr>
            </w:pPr>
            <w:r w:rsidRPr="00653449">
              <w:rPr>
                <w:sz w:val="20"/>
                <w:szCs w:val="20"/>
              </w:rPr>
              <w:t>Yes</w:t>
            </w:r>
          </w:p>
        </w:tc>
      </w:tr>
      <w:tr w:rsidR="00027E58" w:rsidRPr="00653449" w14:paraId="7A17316B" w14:textId="50E7048D" w:rsidTr="007F1283">
        <w:trPr>
          <w:trHeight w:val="580"/>
        </w:trPr>
        <w:tc>
          <w:tcPr>
            <w:tcW w:w="1134" w:type="dxa"/>
            <w:vAlign w:val="center"/>
          </w:tcPr>
          <w:p w14:paraId="1F59E970" w14:textId="77777777" w:rsidR="00027E58" w:rsidRPr="00653449" w:rsidRDefault="00027E58" w:rsidP="00027E58">
            <w:pPr>
              <w:rPr>
                <w:sz w:val="20"/>
                <w:szCs w:val="20"/>
              </w:rPr>
            </w:pPr>
            <w:r w:rsidRPr="00653449">
              <w:rPr>
                <w:sz w:val="20"/>
                <w:szCs w:val="20"/>
              </w:rPr>
              <w:t>Effect of uncertainty</w:t>
            </w:r>
          </w:p>
        </w:tc>
        <w:tc>
          <w:tcPr>
            <w:tcW w:w="3119" w:type="dxa"/>
            <w:vAlign w:val="center"/>
          </w:tcPr>
          <w:p w14:paraId="575D3B2A" w14:textId="77777777" w:rsidR="00027E58" w:rsidRPr="00653449" w:rsidRDefault="00027E58" w:rsidP="00027E58">
            <w:pPr>
              <w:rPr>
                <w:sz w:val="20"/>
                <w:szCs w:val="20"/>
              </w:rPr>
            </w:pPr>
            <w:r w:rsidRPr="00653449">
              <w:rPr>
                <w:sz w:val="20"/>
                <w:szCs w:val="20"/>
              </w:rPr>
              <w:t>Describe how uncertainty about analytic judgments, inputs, or projections affect findings. Report the effect of choice of discount rate and time horizon, if applicable.</w:t>
            </w:r>
          </w:p>
        </w:tc>
        <w:tc>
          <w:tcPr>
            <w:tcW w:w="1077" w:type="dxa"/>
            <w:vAlign w:val="center"/>
          </w:tcPr>
          <w:p w14:paraId="393720E9" w14:textId="49DCDCB7" w:rsidR="00027E58" w:rsidRPr="00653449" w:rsidRDefault="00027E58" w:rsidP="00027E58">
            <w:pPr>
              <w:jc w:val="center"/>
              <w:rPr>
                <w:sz w:val="20"/>
                <w:szCs w:val="20"/>
              </w:rPr>
            </w:pPr>
            <w:r w:rsidRPr="00653449">
              <w:rPr>
                <w:sz w:val="20"/>
                <w:szCs w:val="20"/>
              </w:rPr>
              <w:t>Yes</w:t>
            </w:r>
          </w:p>
        </w:tc>
        <w:tc>
          <w:tcPr>
            <w:tcW w:w="1077" w:type="dxa"/>
            <w:vAlign w:val="center"/>
          </w:tcPr>
          <w:p w14:paraId="12F667C9" w14:textId="220A9B73" w:rsidR="00027E58" w:rsidRPr="00653449" w:rsidRDefault="00027E58" w:rsidP="00027E58">
            <w:pPr>
              <w:jc w:val="center"/>
              <w:rPr>
                <w:sz w:val="20"/>
                <w:szCs w:val="20"/>
              </w:rPr>
            </w:pPr>
            <w:r w:rsidRPr="00653449">
              <w:rPr>
                <w:sz w:val="20"/>
                <w:szCs w:val="20"/>
              </w:rPr>
              <w:t>Yes</w:t>
            </w:r>
          </w:p>
        </w:tc>
        <w:tc>
          <w:tcPr>
            <w:tcW w:w="1077" w:type="dxa"/>
            <w:vAlign w:val="center"/>
          </w:tcPr>
          <w:p w14:paraId="11F83508" w14:textId="1BA304BC" w:rsidR="00027E58" w:rsidRPr="00653449" w:rsidRDefault="00027E58" w:rsidP="00027E58">
            <w:pPr>
              <w:jc w:val="center"/>
              <w:rPr>
                <w:sz w:val="20"/>
                <w:szCs w:val="20"/>
              </w:rPr>
            </w:pPr>
            <w:r w:rsidRPr="00653449">
              <w:rPr>
                <w:rFonts w:eastAsia="Times New Roman" w:cs="Times New Roman"/>
                <w:color w:val="000000"/>
                <w:sz w:val="20"/>
                <w:szCs w:val="20"/>
                <w:lang w:eastAsia="en-GB"/>
              </w:rPr>
              <w:t>No</w:t>
            </w:r>
          </w:p>
        </w:tc>
        <w:tc>
          <w:tcPr>
            <w:tcW w:w="1077" w:type="dxa"/>
            <w:vAlign w:val="center"/>
          </w:tcPr>
          <w:p w14:paraId="45DDB42E" w14:textId="739A76C5" w:rsidR="00027E58" w:rsidRPr="00653449" w:rsidRDefault="00027E58" w:rsidP="00027E58">
            <w:pPr>
              <w:jc w:val="center"/>
              <w:rPr>
                <w:rFonts w:eastAsia="Times New Roman" w:cs="Times New Roman"/>
                <w:color w:val="000000"/>
                <w:sz w:val="20"/>
                <w:szCs w:val="20"/>
                <w:lang w:eastAsia="en-GB"/>
              </w:rPr>
            </w:pPr>
            <w:r w:rsidRPr="00653449">
              <w:rPr>
                <w:sz w:val="20"/>
                <w:szCs w:val="20"/>
              </w:rPr>
              <w:t>Yes</w:t>
            </w:r>
          </w:p>
        </w:tc>
        <w:tc>
          <w:tcPr>
            <w:tcW w:w="1077" w:type="dxa"/>
            <w:vAlign w:val="center"/>
          </w:tcPr>
          <w:p w14:paraId="49A677E7" w14:textId="379FE0DE" w:rsidR="00027E58" w:rsidRPr="00653449" w:rsidRDefault="006C6893" w:rsidP="00027E58">
            <w:pPr>
              <w:jc w:val="center"/>
              <w:rPr>
                <w:sz w:val="20"/>
                <w:szCs w:val="20"/>
              </w:rPr>
            </w:pPr>
            <w:r w:rsidRPr="00653449">
              <w:rPr>
                <w:sz w:val="20"/>
                <w:szCs w:val="20"/>
              </w:rPr>
              <w:t>No</w:t>
            </w:r>
          </w:p>
        </w:tc>
      </w:tr>
      <w:tr w:rsidR="00027E58" w:rsidRPr="00653449" w14:paraId="30322A38" w14:textId="1C8EDED7" w:rsidTr="007F1283">
        <w:trPr>
          <w:trHeight w:val="580"/>
        </w:trPr>
        <w:tc>
          <w:tcPr>
            <w:tcW w:w="1134" w:type="dxa"/>
            <w:vAlign w:val="center"/>
          </w:tcPr>
          <w:p w14:paraId="66CFDAF1" w14:textId="77777777" w:rsidR="00027E58" w:rsidRPr="00653449" w:rsidRDefault="00027E58" w:rsidP="00027E58">
            <w:pPr>
              <w:rPr>
                <w:sz w:val="20"/>
                <w:szCs w:val="20"/>
              </w:rPr>
            </w:pPr>
            <w:r w:rsidRPr="00653449">
              <w:rPr>
                <w:sz w:val="20"/>
                <w:szCs w:val="20"/>
              </w:rPr>
              <w:t>Effect of engagement with patients and others affected by the study</w:t>
            </w:r>
          </w:p>
        </w:tc>
        <w:tc>
          <w:tcPr>
            <w:tcW w:w="3119" w:type="dxa"/>
            <w:vAlign w:val="center"/>
          </w:tcPr>
          <w:p w14:paraId="4F0F402B" w14:textId="77777777" w:rsidR="00027E58" w:rsidRPr="00653449" w:rsidRDefault="00027E58" w:rsidP="00027E58">
            <w:pPr>
              <w:rPr>
                <w:sz w:val="20"/>
                <w:szCs w:val="20"/>
              </w:rPr>
            </w:pPr>
            <w:r w:rsidRPr="00653449">
              <w:rPr>
                <w:sz w:val="20"/>
                <w:szCs w:val="20"/>
              </w:rPr>
              <w:t xml:space="preserve">Report on any difference patient/service recipient, </w:t>
            </w:r>
            <w:proofErr w:type="gramStart"/>
            <w:r w:rsidRPr="00653449">
              <w:rPr>
                <w:sz w:val="20"/>
                <w:szCs w:val="20"/>
              </w:rPr>
              <w:t>general public</w:t>
            </w:r>
            <w:proofErr w:type="gramEnd"/>
            <w:r w:rsidRPr="00653449">
              <w:rPr>
                <w:sz w:val="20"/>
                <w:szCs w:val="20"/>
              </w:rPr>
              <w:t>, community, or stakeholder involvement made to the approach or findings of the study</w:t>
            </w:r>
          </w:p>
        </w:tc>
        <w:tc>
          <w:tcPr>
            <w:tcW w:w="1077" w:type="dxa"/>
            <w:vAlign w:val="center"/>
          </w:tcPr>
          <w:p w14:paraId="63849F26" w14:textId="146E54D4" w:rsidR="00027E58" w:rsidRPr="00653449" w:rsidRDefault="00027E58" w:rsidP="00027E58">
            <w:pPr>
              <w:jc w:val="center"/>
              <w:rPr>
                <w:sz w:val="20"/>
                <w:szCs w:val="20"/>
              </w:rPr>
            </w:pPr>
            <w:r w:rsidRPr="00653449">
              <w:rPr>
                <w:sz w:val="20"/>
                <w:szCs w:val="20"/>
              </w:rPr>
              <w:t>Yes</w:t>
            </w:r>
          </w:p>
        </w:tc>
        <w:tc>
          <w:tcPr>
            <w:tcW w:w="1077" w:type="dxa"/>
            <w:vAlign w:val="center"/>
          </w:tcPr>
          <w:p w14:paraId="71DA6831" w14:textId="3E0EC735" w:rsidR="00027E58" w:rsidRPr="00653449" w:rsidRDefault="00027E58" w:rsidP="00027E58">
            <w:pPr>
              <w:jc w:val="center"/>
              <w:rPr>
                <w:sz w:val="20"/>
                <w:szCs w:val="20"/>
              </w:rPr>
            </w:pPr>
            <w:r w:rsidRPr="00653449">
              <w:rPr>
                <w:sz w:val="20"/>
                <w:szCs w:val="20"/>
              </w:rPr>
              <w:t>Yes</w:t>
            </w:r>
          </w:p>
        </w:tc>
        <w:tc>
          <w:tcPr>
            <w:tcW w:w="1077" w:type="dxa"/>
            <w:vAlign w:val="center"/>
          </w:tcPr>
          <w:p w14:paraId="62DC1583" w14:textId="2003CDE6" w:rsidR="00027E58" w:rsidRPr="00653449" w:rsidRDefault="00027E58" w:rsidP="00027E58">
            <w:pPr>
              <w:jc w:val="center"/>
              <w:rPr>
                <w:sz w:val="20"/>
                <w:szCs w:val="20"/>
              </w:rPr>
            </w:pPr>
            <w:r w:rsidRPr="00653449">
              <w:rPr>
                <w:sz w:val="20"/>
                <w:szCs w:val="20"/>
              </w:rPr>
              <w:t>Yes</w:t>
            </w:r>
          </w:p>
        </w:tc>
        <w:tc>
          <w:tcPr>
            <w:tcW w:w="1077" w:type="dxa"/>
            <w:vAlign w:val="center"/>
          </w:tcPr>
          <w:p w14:paraId="104A7DC2" w14:textId="07CB6712" w:rsidR="00027E58" w:rsidRPr="00653449" w:rsidRDefault="00027E58" w:rsidP="00027E58">
            <w:pPr>
              <w:jc w:val="center"/>
              <w:rPr>
                <w:sz w:val="20"/>
                <w:szCs w:val="20"/>
              </w:rPr>
            </w:pPr>
            <w:r w:rsidRPr="00653449">
              <w:rPr>
                <w:sz w:val="20"/>
                <w:szCs w:val="20"/>
              </w:rPr>
              <w:t>Yes</w:t>
            </w:r>
          </w:p>
        </w:tc>
        <w:tc>
          <w:tcPr>
            <w:tcW w:w="1077" w:type="dxa"/>
            <w:vAlign w:val="center"/>
          </w:tcPr>
          <w:p w14:paraId="3007B04E" w14:textId="1021F422" w:rsidR="00027E58" w:rsidRPr="00653449" w:rsidRDefault="00027E58" w:rsidP="00027E58">
            <w:pPr>
              <w:jc w:val="center"/>
              <w:rPr>
                <w:sz w:val="20"/>
                <w:szCs w:val="20"/>
              </w:rPr>
            </w:pPr>
            <w:r w:rsidRPr="00653449">
              <w:rPr>
                <w:sz w:val="20"/>
                <w:szCs w:val="20"/>
              </w:rPr>
              <w:t>Yes</w:t>
            </w:r>
          </w:p>
        </w:tc>
      </w:tr>
      <w:tr w:rsidR="00027E58" w:rsidRPr="00653449" w14:paraId="0D16BE49" w14:textId="7216EEA4" w:rsidTr="007F1283">
        <w:trPr>
          <w:trHeight w:val="580"/>
        </w:trPr>
        <w:tc>
          <w:tcPr>
            <w:tcW w:w="1134" w:type="dxa"/>
            <w:vAlign w:val="center"/>
          </w:tcPr>
          <w:p w14:paraId="0F8A61D7" w14:textId="77777777" w:rsidR="00027E58" w:rsidRPr="00653449" w:rsidRDefault="00027E58" w:rsidP="00027E58">
            <w:pPr>
              <w:rPr>
                <w:sz w:val="20"/>
                <w:szCs w:val="20"/>
              </w:rPr>
            </w:pPr>
            <w:r w:rsidRPr="00653449">
              <w:rPr>
                <w:sz w:val="20"/>
                <w:szCs w:val="20"/>
              </w:rPr>
              <w:t>Study findings, limitations, generalizability, and current knowledge</w:t>
            </w:r>
          </w:p>
        </w:tc>
        <w:tc>
          <w:tcPr>
            <w:tcW w:w="3119" w:type="dxa"/>
            <w:vAlign w:val="center"/>
          </w:tcPr>
          <w:p w14:paraId="4AD8311F" w14:textId="77777777" w:rsidR="00027E58" w:rsidRPr="00653449" w:rsidRDefault="00027E58" w:rsidP="00027E58">
            <w:pPr>
              <w:rPr>
                <w:sz w:val="20"/>
                <w:szCs w:val="20"/>
              </w:rPr>
            </w:pPr>
            <w:r w:rsidRPr="00653449">
              <w:rPr>
                <w:sz w:val="20"/>
                <w:szCs w:val="20"/>
              </w:rPr>
              <w:t>Report key findings, limitations, ethical or equity considerations not captured, and how these could impact patients, policy, or practice.</w:t>
            </w:r>
          </w:p>
        </w:tc>
        <w:tc>
          <w:tcPr>
            <w:tcW w:w="1077" w:type="dxa"/>
            <w:vAlign w:val="center"/>
          </w:tcPr>
          <w:p w14:paraId="7B089265" w14:textId="60B68F44" w:rsidR="00027E58" w:rsidRPr="00653449" w:rsidRDefault="00027E58" w:rsidP="00027E58">
            <w:pPr>
              <w:jc w:val="center"/>
              <w:rPr>
                <w:sz w:val="20"/>
                <w:szCs w:val="20"/>
              </w:rPr>
            </w:pPr>
            <w:r w:rsidRPr="00653449">
              <w:rPr>
                <w:sz w:val="20"/>
                <w:szCs w:val="20"/>
              </w:rPr>
              <w:t>Yes</w:t>
            </w:r>
          </w:p>
        </w:tc>
        <w:tc>
          <w:tcPr>
            <w:tcW w:w="1077" w:type="dxa"/>
            <w:vAlign w:val="center"/>
          </w:tcPr>
          <w:p w14:paraId="12E525A1" w14:textId="475B3E5B" w:rsidR="00027E58" w:rsidRPr="00653449" w:rsidRDefault="00027E58" w:rsidP="00027E58">
            <w:pPr>
              <w:jc w:val="center"/>
              <w:rPr>
                <w:sz w:val="20"/>
                <w:szCs w:val="20"/>
              </w:rPr>
            </w:pPr>
            <w:r w:rsidRPr="00653449">
              <w:rPr>
                <w:sz w:val="20"/>
                <w:szCs w:val="20"/>
              </w:rPr>
              <w:t>Yes</w:t>
            </w:r>
          </w:p>
        </w:tc>
        <w:tc>
          <w:tcPr>
            <w:tcW w:w="1077" w:type="dxa"/>
            <w:vAlign w:val="center"/>
          </w:tcPr>
          <w:p w14:paraId="7BE14B68" w14:textId="07C281AE" w:rsidR="00027E58" w:rsidRPr="00653449" w:rsidRDefault="00027E58" w:rsidP="00027E58">
            <w:pPr>
              <w:jc w:val="center"/>
              <w:rPr>
                <w:sz w:val="20"/>
                <w:szCs w:val="20"/>
              </w:rPr>
            </w:pPr>
            <w:r w:rsidRPr="00653449">
              <w:rPr>
                <w:sz w:val="20"/>
                <w:szCs w:val="20"/>
              </w:rPr>
              <w:t>Yes</w:t>
            </w:r>
          </w:p>
        </w:tc>
        <w:tc>
          <w:tcPr>
            <w:tcW w:w="1077" w:type="dxa"/>
            <w:vAlign w:val="center"/>
          </w:tcPr>
          <w:p w14:paraId="2157C807" w14:textId="213DC8A0" w:rsidR="00027E58" w:rsidRPr="00653449" w:rsidRDefault="00027E58" w:rsidP="00027E58">
            <w:pPr>
              <w:jc w:val="center"/>
              <w:rPr>
                <w:sz w:val="20"/>
                <w:szCs w:val="20"/>
              </w:rPr>
            </w:pPr>
            <w:r w:rsidRPr="00653449">
              <w:rPr>
                <w:sz w:val="20"/>
                <w:szCs w:val="20"/>
              </w:rPr>
              <w:t>Yes</w:t>
            </w:r>
          </w:p>
        </w:tc>
        <w:tc>
          <w:tcPr>
            <w:tcW w:w="1077" w:type="dxa"/>
            <w:vAlign w:val="center"/>
          </w:tcPr>
          <w:p w14:paraId="74CE09A1" w14:textId="019F7BF8" w:rsidR="00027E58" w:rsidRPr="00653449" w:rsidRDefault="00027E58" w:rsidP="00027E58">
            <w:pPr>
              <w:jc w:val="center"/>
              <w:rPr>
                <w:sz w:val="20"/>
                <w:szCs w:val="20"/>
              </w:rPr>
            </w:pPr>
            <w:r w:rsidRPr="00653449">
              <w:rPr>
                <w:sz w:val="20"/>
                <w:szCs w:val="20"/>
              </w:rPr>
              <w:t>Yes</w:t>
            </w:r>
          </w:p>
        </w:tc>
      </w:tr>
      <w:tr w:rsidR="00027E58" w:rsidRPr="00653449" w14:paraId="7AFBBE60" w14:textId="6D6055DC" w:rsidTr="007F1283">
        <w:trPr>
          <w:trHeight w:val="580"/>
        </w:trPr>
        <w:tc>
          <w:tcPr>
            <w:tcW w:w="1134" w:type="dxa"/>
            <w:vAlign w:val="center"/>
          </w:tcPr>
          <w:p w14:paraId="3C8EA068" w14:textId="77777777" w:rsidR="00027E58" w:rsidRPr="00653449" w:rsidRDefault="00027E58" w:rsidP="00027E58">
            <w:pPr>
              <w:rPr>
                <w:sz w:val="20"/>
                <w:szCs w:val="20"/>
              </w:rPr>
            </w:pPr>
            <w:r w:rsidRPr="00653449">
              <w:rPr>
                <w:sz w:val="20"/>
                <w:szCs w:val="20"/>
              </w:rPr>
              <w:t>Source of funding</w:t>
            </w:r>
          </w:p>
        </w:tc>
        <w:tc>
          <w:tcPr>
            <w:tcW w:w="3119" w:type="dxa"/>
            <w:vAlign w:val="center"/>
          </w:tcPr>
          <w:p w14:paraId="46AC7DDD" w14:textId="77777777" w:rsidR="00027E58" w:rsidRPr="00653449" w:rsidRDefault="00027E58" w:rsidP="00027E58">
            <w:pPr>
              <w:rPr>
                <w:sz w:val="20"/>
                <w:szCs w:val="20"/>
              </w:rPr>
            </w:pPr>
            <w:r w:rsidRPr="00653449">
              <w:rPr>
                <w:sz w:val="20"/>
                <w:szCs w:val="20"/>
              </w:rPr>
              <w:t>Describe how the study was funded and any role of the funder in the identification, design, conduct, and reporting of the analysis</w:t>
            </w:r>
          </w:p>
        </w:tc>
        <w:tc>
          <w:tcPr>
            <w:tcW w:w="1077" w:type="dxa"/>
            <w:vAlign w:val="center"/>
          </w:tcPr>
          <w:p w14:paraId="64CAABA0" w14:textId="27DABC87" w:rsidR="00027E58" w:rsidRPr="00653449" w:rsidRDefault="00027E58" w:rsidP="00027E58">
            <w:pPr>
              <w:jc w:val="center"/>
              <w:rPr>
                <w:sz w:val="20"/>
                <w:szCs w:val="20"/>
              </w:rPr>
            </w:pPr>
            <w:r w:rsidRPr="00653449">
              <w:rPr>
                <w:rFonts w:eastAsia="Times New Roman" w:cs="Times New Roman"/>
                <w:color w:val="000000"/>
                <w:sz w:val="20"/>
                <w:szCs w:val="20"/>
                <w:lang w:eastAsia="en-GB"/>
              </w:rPr>
              <w:t>No</w:t>
            </w:r>
          </w:p>
        </w:tc>
        <w:tc>
          <w:tcPr>
            <w:tcW w:w="1077" w:type="dxa"/>
            <w:vAlign w:val="center"/>
          </w:tcPr>
          <w:p w14:paraId="4E2701A6" w14:textId="6802AECF" w:rsidR="00027E58" w:rsidRPr="00653449" w:rsidRDefault="00027E58" w:rsidP="00027E58">
            <w:pPr>
              <w:jc w:val="center"/>
              <w:rPr>
                <w:sz w:val="20"/>
                <w:szCs w:val="20"/>
              </w:rPr>
            </w:pPr>
            <w:r w:rsidRPr="00653449">
              <w:rPr>
                <w:sz w:val="20"/>
                <w:szCs w:val="20"/>
              </w:rPr>
              <w:t>Yes</w:t>
            </w:r>
          </w:p>
        </w:tc>
        <w:tc>
          <w:tcPr>
            <w:tcW w:w="1077" w:type="dxa"/>
            <w:vAlign w:val="center"/>
          </w:tcPr>
          <w:p w14:paraId="4977260E" w14:textId="78157F59" w:rsidR="00027E58" w:rsidRPr="00653449" w:rsidRDefault="00027E58" w:rsidP="00027E58">
            <w:pPr>
              <w:jc w:val="center"/>
              <w:rPr>
                <w:sz w:val="20"/>
                <w:szCs w:val="20"/>
              </w:rPr>
            </w:pPr>
            <w:r w:rsidRPr="00653449">
              <w:rPr>
                <w:sz w:val="20"/>
                <w:szCs w:val="20"/>
              </w:rPr>
              <w:t>Yes</w:t>
            </w:r>
          </w:p>
        </w:tc>
        <w:tc>
          <w:tcPr>
            <w:tcW w:w="1077" w:type="dxa"/>
            <w:vAlign w:val="center"/>
          </w:tcPr>
          <w:p w14:paraId="5F2862CF" w14:textId="5A46669C" w:rsidR="00027E58" w:rsidRPr="00653449" w:rsidRDefault="00027E58" w:rsidP="00027E58">
            <w:pPr>
              <w:jc w:val="center"/>
              <w:rPr>
                <w:sz w:val="20"/>
                <w:szCs w:val="20"/>
              </w:rPr>
            </w:pPr>
            <w:r w:rsidRPr="00653449">
              <w:rPr>
                <w:sz w:val="20"/>
                <w:szCs w:val="20"/>
              </w:rPr>
              <w:t>Yes</w:t>
            </w:r>
          </w:p>
        </w:tc>
        <w:tc>
          <w:tcPr>
            <w:tcW w:w="1077" w:type="dxa"/>
            <w:vAlign w:val="center"/>
          </w:tcPr>
          <w:p w14:paraId="23CACE56" w14:textId="5E6394BC" w:rsidR="00027E58" w:rsidRPr="00653449" w:rsidRDefault="00027E58" w:rsidP="00027E58">
            <w:pPr>
              <w:jc w:val="center"/>
              <w:rPr>
                <w:sz w:val="20"/>
                <w:szCs w:val="20"/>
              </w:rPr>
            </w:pPr>
            <w:r w:rsidRPr="00653449">
              <w:rPr>
                <w:sz w:val="20"/>
                <w:szCs w:val="20"/>
              </w:rPr>
              <w:t>Yes</w:t>
            </w:r>
          </w:p>
        </w:tc>
      </w:tr>
      <w:tr w:rsidR="00027E58" w:rsidRPr="00653449" w14:paraId="76FB16C2" w14:textId="054CA54D" w:rsidTr="007F1283">
        <w:trPr>
          <w:trHeight w:val="580"/>
        </w:trPr>
        <w:tc>
          <w:tcPr>
            <w:tcW w:w="1134" w:type="dxa"/>
            <w:vAlign w:val="center"/>
          </w:tcPr>
          <w:p w14:paraId="5722DC97" w14:textId="442668A5" w:rsidR="00027E58" w:rsidRPr="00653449" w:rsidRDefault="00027E58" w:rsidP="00027E58">
            <w:pPr>
              <w:rPr>
                <w:sz w:val="20"/>
                <w:szCs w:val="20"/>
              </w:rPr>
            </w:pPr>
            <w:r w:rsidRPr="00653449">
              <w:rPr>
                <w:sz w:val="20"/>
                <w:szCs w:val="20"/>
              </w:rPr>
              <w:t>Conflicts of interest</w:t>
            </w:r>
          </w:p>
        </w:tc>
        <w:tc>
          <w:tcPr>
            <w:tcW w:w="3119" w:type="dxa"/>
            <w:vAlign w:val="center"/>
          </w:tcPr>
          <w:p w14:paraId="6F7582DD" w14:textId="4C4F5BA2" w:rsidR="00027E58" w:rsidRPr="00653449" w:rsidRDefault="00027E58" w:rsidP="00027E58">
            <w:pPr>
              <w:rPr>
                <w:sz w:val="20"/>
                <w:szCs w:val="20"/>
              </w:rPr>
            </w:pPr>
            <w:r w:rsidRPr="00653449">
              <w:rPr>
                <w:sz w:val="20"/>
                <w:szCs w:val="20"/>
              </w:rPr>
              <w:t>Report authors conflicts of interest according to journal or International Committee of Medical Journal Editors requirements.</w:t>
            </w:r>
          </w:p>
        </w:tc>
        <w:tc>
          <w:tcPr>
            <w:tcW w:w="1077" w:type="dxa"/>
            <w:vAlign w:val="center"/>
          </w:tcPr>
          <w:p w14:paraId="0A2A5BB7" w14:textId="6BC36CA5" w:rsidR="00027E58" w:rsidRPr="00653449" w:rsidRDefault="00027E58" w:rsidP="00027E58">
            <w:pPr>
              <w:jc w:val="center"/>
              <w:rPr>
                <w:sz w:val="20"/>
                <w:szCs w:val="20"/>
              </w:rPr>
            </w:pPr>
            <w:r w:rsidRPr="00653449">
              <w:rPr>
                <w:sz w:val="20"/>
                <w:szCs w:val="20"/>
              </w:rPr>
              <w:t>Yes</w:t>
            </w:r>
          </w:p>
        </w:tc>
        <w:tc>
          <w:tcPr>
            <w:tcW w:w="1077" w:type="dxa"/>
            <w:vAlign w:val="center"/>
          </w:tcPr>
          <w:p w14:paraId="160D1F86" w14:textId="432BE4C3" w:rsidR="00027E58" w:rsidRPr="00653449" w:rsidRDefault="00027E58" w:rsidP="00027E58">
            <w:pPr>
              <w:jc w:val="center"/>
              <w:rPr>
                <w:sz w:val="20"/>
                <w:szCs w:val="20"/>
              </w:rPr>
            </w:pPr>
            <w:r w:rsidRPr="00653449">
              <w:rPr>
                <w:sz w:val="20"/>
                <w:szCs w:val="20"/>
              </w:rPr>
              <w:t>Yes</w:t>
            </w:r>
          </w:p>
        </w:tc>
        <w:tc>
          <w:tcPr>
            <w:tcW w:w="1077" w:type="dxa"/>
            <w:vAlign w:val="center"/>
          </w:tcPr>
          <w:p w14:paraId="107F1952" w14:textId="05F3D932" w:rsidR="00027E58" w:rsidRPr="00653449" w:rsidRDefault="00027E58" w:rsidP="00027E58">
            <w:pPr>
              <w:jc w:val="center"/>
              <w:rPr>
                <w:sz w:val="20"/>
                <w:szCs w:val="20"/>
              </w:rPr>
            </w:pPr>
            <w:r w:rsidRPr="00653449">
              <w:rPr>
                <w:rFonts w:eastAsia="Times New Roman" w:cs="Times New Roman"/>
                <w:color w:val="000000"/>
                <w:sz w:val="20"/>
                <w:szCs w:val="20"/>
                <w:lang w:eastAsia="en-GB"/>
              </w:rPr>
              <w:t>No</w:t>
            </w:r>
          </w:p>
        </w:tc>
        <w:tc>
          <w:tcPr>
            <w:tcW w:w="1077" w:type="dxa"/>
            <w:vAlign w:val="center"/>
          </w:tcPr>
          <w:p w14:paraId="5C4A0C72" w14:textId="59DB4942" w:rsidR="00027E58" w:rsidRPr="00653449" w:rsidRDefault="00027E58" w:rsidP="00027E58">
            <w:pPr>
              <w:jc w:val="center"/>
              <w:rPr>
                <w:rFonts w:eastAsia="Times New Roman" w:cs="Times New Roman"/>
                <w:color w:val="000000"/>
                <w:sz w:val="20"/>
                <w:szCs w:val="20"/>
                <w:lang w:eastAsia="en-GB"/>
              </w:rPr>
            </w:pPr>
            <w:r w:rsidRPr="00653449">
              <w:rPr>
                <w:sz w:val="20"/>
                <w:szCs w:val="20"/>
              </w:rPr>
              <w:t>Yes</w:t>
            </w:r>
          </w:p>
        </w:tc>
        <w:tc>
          <w:tcPr>
            <w:tcW w:w="1077" w:type="dxa"/>
            <w:vAlign w:val="center"/>
          </w:tcPr>
          <w:p w14:paraId="686E3BB5" w14:textId="4DA5EE72" w:rsidR="00027E58" w:rsidRPr="00653449" w:rsidRDefault="00C809CF" w:rsidP="00027E58">
            <w:pPr>
              <w:jc w:val="center"/>
              <w:rPr>
                <w:sz w:val="20"/>
                <w:szCs w:val="20"/>
              </w:rPr>
            </w:pPr>
            <w:r w:rsidRPr="00653449">
              <w:rPr>
                <w:sz w:val="20"/>
                <w:szCs w:val="20"/>
              </w:rPr>
              <w:t>No</w:t>
            </w:r>
          </w:p>
        </w:tc>
      </w:tr>
    </w:tbl>
    <w:p w14:paraId="7B8DFEDC" w14:textId="20C5DD00" w:rsidR="000134A6" w:rsidRDefault="004259CA" w:rsidP="004259CA">
      <w:pPr>
        <w:rPr>
          <w:sz w:val="21"/>
          <w:szCs w:val="21"/>
        </w:rPr>
      </w:pPr>
      <w:r w:rsidRPr="00653449">
        <w:rPr>
          <w:sz w:val="21"/>
          <w:szCs w:val="21"/>
        </w:rPr>
        <w:t>*NA: Not applicable</w:t>
      </w:r>
      <w:r w:rsidR="008A0BB4" w:rsidRPr="00653449">
        <w:rPr>
          <w:sz w:val="21"/>
          <w:szCs w:val="21"/>
        </w:rPr>
        <w:t>.</w:t>
      </w:r>
    </w:p>
    <w:p w14:paraId="49EC98C3" w14:textId="77777777" w:rsidR="00495663" w:rsidRDefault="00495663" w:rsidP="004259CA">
      <w:pPr>
        <w:rPr>
          <w:sz w:val="21"/>
          <w:szCs w:val="21"/>
        </w:rPr>
      </w:pPr>
    </w:p>
    <w:p w14:paraId="55115E29" w14:textId="77777777" w:rsidR="00495663" w:rsidRDefault="00495663" w:rsidP="004259CA">
      <w:pPr>
        <w:rPr>
          <w:sz w:val="21"/>
          <w:szCs w:val="21"/>
        </w:rPr>
      </w:pPr>
    </w:p>
    <w:p w14:paraId="03A93C81" w14:textId="77777777" w:rsidR="00495663" w:rsidRDefault="00495663" w:rsidP="004259CA">
      <w:pPr>
        <w:rPr>
          <w:sz w:val="21"/>
          <w:szCs w:val="21"/>
        </w:rPr>
      </w:pPr>
    </w:p>
    <w:p w14:paraId="4CFED4EE" w14:textId="77777777" w:rsidR="00495663" w:rsidRDefault="00495663" w:rsidP="004259CA">
      <w:pPr>
        <w:rPr>
          <w:sz w:val="21"/>
          <w:szCs w:val="21"/>
        </w:rPr>
      </w:pPr>
    </w:p>
    <w:p w14:paraId="742D6985" w14:textId="77777777" w:rsidR="00495663" w:rsidRDefault="00495663" w:rsidP="004259CA">
      <w:pPr>
        <w:rPr>
          <w:sz w:val="21"/>
          <w:szCs w:val="21"/>
        </w:rPr>
      </w:pPr>
    </w:p>
    <w:p w14:paraId="6A815623" w14:textId="77777777" w:rsidR="00495663" w:rsidRDefault="00495663" w:rsidP="004259CA">
      <w:pPr>
        <w:rPr>
          <w:sz w:val="21"/>
          <w:szCs w:val="21"/>
        </w:rPr>
      </w:pPr>
    </w:p>
    <w:p w14:paraId="67DEE548" w14:textId="77777777" w:rsidR="00495663" w:rsidRDefault="00495663" w:rsidP="004259CA">
      <w:pPr>
        <w:rPr>
          <w:sz w:val="21"/>
          <w:szCs w:val="21"/>
        </w:rPr>
      </w:pPr>
    </w:p>
    <w:p w14:paraId="6D64486D" w14:textId="77777777" w:rsidR="00495663" w:rsidRPr="00653449" w:rsidRDefault="00495663" w:rsidP="004259CA">
      <w:pPr>
        <w:rPr>
          <w:sz w:val="21"/>
          <w:szCs w:val="21"/>
        </w:rPr>
      </w:pPr>
    </w:p>
    <w:p w14:paraId="6CDCB4B8" w14:textId="56D95DBE" w:rsidR="00A072C6" w:rsidRDefault="00A072C6" w:rsidP="00495663">
      <w:pPr>
        <w:pStyle w:val="Caption"/>
        <w:keepNext/>
        <w:spacing w:after="0"/>
      </w:pPr>
      <w:r>
        <w:lastRenderedPageBreak/>
        <w:t xml:space="preserve">Table </w:t>
      </w:r>
      <w:fldSimple w:instr=" SEQ Table \* ARABIC ">
        <w:r w:rsidR="00CF0428">
          <w:rPr>
            <w:noProof/>
          </w:rPr>
          <w:t>8</w:t>
        </w:r>
      </w:fldSimple>
      <w:r>
        <w:t xml:space="preserve">. </w:t>
      </w:r>
      <w:r w:rsidRPr="008E01FF">
        <w:t>Combined NICE ‘Study Limitations’ checklist</w:t>
      </w:r>
      <w:r w:rsidR="00495663">
        <w:t xml:space="preserve">  </w:t>
      </w:r>
    </w:p>
    <w:p w14:paraId="100F689D" w14:textId="77777777" w:rsidR="009F0D22" w:rsidRPr="009F0D22" w:rsidRDefault="009F0D22" w:rsidP="009F0D22">
      <w:pPr>
        <w:spacing w:after="0"/>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1"/>
        <w:gridCol w:w="1276"/>
        <w:gridCol w:w="1276"/>
        <w:gridCol w:w="1276"/>
        <w:gridCol w:w="1276"/>
        <w:gridCol w:w="1276"/>
      </w:tblGrid>
      <w:tr w:rsidR="00495663" w:rsidRPr="00653449" w14:paraId="074C7B88" w14:textId="77777777" w:rsidTr="009F0D22">
        <w:trPr>
          <w:trHeight w:val="300"/>
        </w:trPr>
        <w:tc>
          <w:tcPr>
            <w:tcW w:w="3821" w:type="dxa"/>
            <w:tcBorders>
              <w:top w:val="single" w:sz="4" w:space="0" w:color="auto"/>
              <w:left w:val="single" w:sz="4" w:space="0" w:color="auto"/>
              <w:bottom w:val="single" w:sz="4" w:space="0" w:color="auto"/>
              <w:right w:val="single" w:sz="4" w:space="0" w:color="auto"/>
            </w:tcBorders>
            <w:noWrap/>
            <w:vAlign w:val="center"/>
          </w:tcPr>
          <w:p w14:paraId="3B3B74CF" w14:textId="77777777" w:rsidR="00495663" w:rsidRPr="00653449" w:rsidRDefault="00495663" w:rsidP="00F14845">
            <w:pPr>
              <w:spacing w:after="0" w:line="240" w:lineRule="auto"/>
              <w:jc w:val="left"/>
              <w:rPr>
                <w:rFonts w:eastAsia="Times New Roman" w:cs="Times New Roman"/>
                <w:b/>
                <w:bCs/>
                <w:color w:val="0E0E0E"/>
                <w:kern w:val="0"/>
                <w:sz w:val="20"/>
                <w:szCs w:val="20"/>
                <w:lang w:eastAsia="en-GB"/>
                <w14:ligatures w14:val="none"/>
              </w:rPr>
            </w:pPr>
          </w:p>
        </w:tc>
        <w:tc>
          <w:tcPr>
            <w:tcW w:w="1276" w:type="dxa"/>
            <w:tcBorders>
              <w:top w:val="single" w:sz="4" w:space="0" w:color="auto"/>
              <w:left w:val="single" w:sz="4" w:space="0" w:color="auto"/>
              <w:bottom w:val="single" w:sz="4" w:space="0" w:color="auto"/>
              <w:right w:val="single" w:sz="4" w:space="0" w:color="auto"/>
            </w:tcBorders>
            <w:noWrap/>
            <w:vAlign w:val="center"/>
          </w:tcPr>
          <w:p w14:paraId="72FD02BC" w14:textId="7F2E70F9" w:rsidR="00495663" w:rsidRPr="00653449" w:rsidRDefault="00495663" w:rsidP="00F14845">
            <w:pPr>
              <w:spacing w:after="0" w:line="240" w:lineRule="auto"/>
              <w:jc w:val="center"/>
              <w:rPr>
                <w:sz w:val="20"/>
                <w:szCs w:val="20"/>
              </w:rPr>
            </w:pPr>
            <w:r w:rsidRPr="00653449">
              <w:rPr>
                <w:sz w:val="20"/>
                <w:szCs w:val="20"/>
              </w:rPr>
              <w:t xml:space="preserve">Choudhry </w:t>
            </w:r>
            <w:r w:rsidRPr="00653449">
              <w:rPr>
                <w:sz w:val="20"/>
                <w:szCs w:val="20"/>
              </w:rPr>
              <w:fldChar w:fldCharType="begin"/>
            </w:r>
            <w:r w:rsidR="004303C6">
              <w:rPr>
                <w:sz w:val="20"/>
                <w:szCs w:val="20"/>
              </w:rPr>
              <w:instrText xml:space="preserve"> ADDIN ZOTERO_ITEM CSL_CITATION {"citationID":"Y8cekF0o","properties":{"formattedCitation":"[21]","plainCitation":"[21]","noteIndex":0},"citationItems":[{"id":45969,"uris":["http://zotero.org/users/11163297/items/JIUXNFNN"],"itemData":{"id":45969,"type":"article-journal","abstract":"Background—\n              \n              Effective therapies for the secondary prevention of coronary heart disease–related events are significantly underused, and attempts to improve adherence have often yielded disappointing results. Elimination of patient out-of-pocket costs may be an effective strategy to enhance medication use. We sought to estimate the incremental cost-effectiveness of providing full coverage for aspirin, β-blockers, angiotensin-converting enzyme inhibitors or angiotensin receptor blockers, and statins (combination pharmacotherapy) to individuals enrolled in the Medicare drug benefit program after acute myocardial infarction.\n            \n            \n              \n                Methods and Results—\n              \n              We created a Markov cost-effectiveness model to estimate the incremental cost-effectiveness of providing Medicare beneficiaries with full coverage for combination pharmacotherapy compared with current coverage under the Medicare Part D program. Our analysis was conducted from the societal perspective and considered a lifetime time horizon. In a sensitivity analysis, we repeated our analysis from the perspective of Medicare. In the model, post–myocardial infarction Medicare beneficiaries who received usual prescription drug coverage under the Part D program lived an average of 8.21 quality-adjusted life-years after their initial event, incurring coronary heart disease–related medical costs of $114 000. Those who received prescription drug coverage without deductibles or copayments lived an average of 8.56 quality-adjusted life-years and incurred $111 600 in coronary heart disease–related costs. Compared with current prescription drug coverage, full coverage for post–myocardial infarction secondary prevention therapies would result in greater functional life expectancy (0.35 quality-adjusted life-year) and less resource use ($2500). From the perspective of Medicare, full drug coverage was highly cost-effective ($7182/quality-adjusted life-year) but not cost saving.\n            \n            \n              \n                Conclusions—\n              \n              Our analysis suggests that providing full coverage for combination therapy to post–myocardial infarction Medicare beneficiaries would save both lives and money from the societal perspective.","container-title":"Circulation","DOI":"10.1161/CIRCULATIONAHA.107.735605","ISSN":"0009-7322, 1524-4539","issue":"10","journalAbbreviation":"Circulation","language":"en","page":"1261-1268","source":"DOI.org (Crossref)","title":"Cost-Effectiveness of Providing Full Drug Coverage to Increase Medication Adherence in Post–Myocardial Infarction Medicare Beneficiaries","volume":"117","author":[{"family":"Choudhry","given":"Niteesh K."},{"family":"Patrick","given":"Amanda R."},{"family":"Antman","given":"Elliott M."},{"family":"Avorn","given":"Jerry"},{"family":"Shrank","given":"William H."}],"issued":{"date-parts":[["2008",3,11]]}}}],"schema":"https://github.com/citation-style-language/schema/raw/master/csl-citation.json"} </w:instrText>
            </w:r>
            <w:r w:rsidRPr="00653449">
              <w:rPr>
                <w:sz w:val="20"/>
                <w:szCs w:val="20"/>
              </w:rPr>
              <w:fldChar w:fldCharType="separate"/>
            </w:r>
            <w:r w:rsidR="004303C6" w:rsidRPr="004303C6">
              <w:rPr>
                <w:rFonts w:ascii="Aptos" w:hAnsi="Aptos"/>
                <w:sz w:val="20"/>
              </w:rPr>
              <w:t>[21]</w:t>
            </w:r>
            <w:r w:rsidRPr="00653449">
              <w:rPr>
                <w:sz w:val="20"/>
                <w:szCs w:val="20"/>
              </w:rPr>
              <w:fldChar w:fldCharType="end"/>
            </w:r>
          </w:p>
        </w:tc>
        <w:tc>
          <w:tcPr>
            <w:tcW w:w="1276" w:type="dxa"/>
            <w:tcBorders>
              <w:top w:val="single" w:sz="4" w:space="0" w:color="auto"/>
              <w:left w:val="single" w:sz="4" w:space="0" w:color="auto"/>
              <w:bottom w:val="single" w:sz="4" w:space="0" w:color="auto"/>
              <w:right w:val="single" w:sz="4" w:space="0" w:color="auto"/>
            </w:tcBorders>
            <w:noWrap/>
            <w:vAlign w:val="center"/>
          </w:tcPr>
          <w:p w14:paraId="6F5EE8D2" w14:textId="1949546E" w:rsidR="00495663" w:rsidRPr="00653449" w:rsidRDefault="00495663" w:rsidP="00F14845">
            <w:pPr>
              <w:spacing w:after="0" w:line="240" w:lineRule="auto"/>
              <w:jc w:val="center"/>
              <w:rPr>
                <w:sz w:val="20"/>
                <w:szCs w:val="20"/>
              </w:rPr>
            </w:pPr>
            <w:r w:rsidRPr="00653449">
              <w:rPr>
                <w:sz w:val="20"/>
                <w:szCs w:val="20"/>
              </w:rPr>
              <w:t xml:space="preserve">Ito  </w:t>
            </w:r>
            <w:r w:rsidRPr="00653449">
              <w:rPr>
                <w:sz w:val="20"/>
                <w:szCs w:val="20"/>
              </w:rPr>
              <w:fldChar w:fldCharType="begin"/>
            </w:r>
            <w:r w:rsidR="004303C6">
              <w:rPr>
                <w:sz w:val="20"/>
                <w:szCs w:val="20"/>
              </w:rPr>
              <w:instrText xml:space="preserve"> ADDIN ZOTERO_ITEM CSL_CITATION {"citationID":"RhZl40Me","properties":{"formattedCitation":"[29]","plainCitation":"[29]","noteIndex":0},"citationItems":[{"id":45988,"uris":["http://zotero.org/users/11163297/items/LR6H5UE6"],"itemData":{"id":45988,"type":"article-journal","abstract":"Background—\n              Adherence to drugs that are prescribed after myocardial infarction remains suboptimal. Although eliminating patient cost sharing for secondary prevention increases adherence and reduces rates of major cardiovascular events, the long-term clinical and economic implications of this approach have not been adequately evaluated.\n            \n            \n              Methods and Results—\n              We developed a Markov model simulating a hypothetical cohort of commercially insured patients who were discharged from the hospital after myocardial infarction. Patients received β-blockers, renin–angiotensin system antagonists, and statins without cost sharing (full coverage) or at the current level of insurance coverage (usual coverage). Model inputs were extracted from the Post Myocardial Infarction Free Rx Event and Economic Evaluation trial and other published literature. The main outcome was an incremental cost-effectiveness ratio as measured by cost per quality-adjusted life year gained. Patients receiving usual coverage lived an average of 9.46 quality-adjusted life years after their event and incurred costs of $171</w:instrText>
            </w:r>
            <w:r w:rsidR="004303C6">
              <w:rPr>
                <w:rFonts w:ascii="Arial" w:hAnsi="Arial" w:cs="Arial"/>
                <w:sz w:val="20"/>
                <w:szCs w:val="20"/>
              </w:rPr>
              <w:instrText> </w:instrText>
            </w:r>
            <w:r w:rsidR="004303C6">
              <w:rPr>
                <w:sz w:val="20"/>
                <w:szCs w:val="20"/>
              </w:rPr>
              <w:instrText>412. Patients receiving full coverage lived an average of 9.60 quality-adjusted life years and incurred costs of $167</w:instrText>
            </w:r>
            <w:r w:rsidR="004303C6">
              <w:rPr>
                <w:rFonts w:ascii="Arial" w:hAnsi="Arial" w:cs="Arial"/>
                <w:sz w:val="20"/>
                <w:szCs w:val="20"/>
              </w:rPr>
              <w:instrText> </w:instrText>
            </w:r>
            <w:r w:rsidR="004303C6">
              <w:rPr>
                <w:sz w:val="20"/>
                <w:szCs w:val="20"/>
              </w:rPr>
              <w:instrText>401. Compared with usual coverage, full coverage would result in greater quality-adjusted survival (0.14 quality-adjusted life years) and less resource use ($4011) per patient. Our results were sensitive to alterations in the risk reduction for post-myocardial infarction events from full coverage.\n            \n            \n              Conclusions</w:instrText>
            </w:r>
            <w:r w:rsidR="004303C6">
              <w:rPr>
                <w:rFonts w:ascii="Aptos" w:hAnsi="Aptos" w:cs="Aptos"/>
                <w:sz w:val="20"/>
                <w:szCs w:val="20"/>
              </w:rPr>
              <w:instrText>—</w:instrText>
            </w:r>
            <w:r w:rsidR="004303C6">
              <w:rPr>
                <w:sz w:val="20"/>
                <w:szCs w:val="20"/>
              </w:rPr>
              <w:instrText xml:space="preserve">\n              Providing full prescription drug coverage for evidence-based pharmacotherapy to commercially insured post-myocardial infarction patients has the potential to improve health outcomes and save money from the societal perspective over the long-term.\n            \n            \n              Clinical Trial Registration Information—\n              \n                https://www.clinicaltrials.gov\n                . Unique identifier: NCT00566774.","container-title":"Circulation: Cardiovascular Quality and Outcomes","DOI":"10.1161/CIRCOUTCOMES.114.001330","ISSN":"1941-7713, 1941-7705","issue":"3","journalAbbreviation":"Circ: Cardiovascular Quality and Outcomes","language":"en","page":"252-259","source":"DOI.org (Crossref)","title":"Long-Term Cost-Effectiveness of Providing Full Coverage for Preventive Medications After Myocardial Infarction","volume":"8","author":[{"family":"Ito","given":"Kouta"},{"family":"Avorn","given":"Jerry"},{"family":"Shrank","given":"William H."},{"family":"Toscano","given":"Michele"},{"family":"Spettel","given":"Claire"},{"family":"Brennan","given":"Troyen"},{"family":"Choudhry","given":"Niteesh K."}],"issued":{"date-parts":[["2015",5]]}}}],"schema":"https://github.com/citation-style-language/schema/raw/master/csl-citation.json"} </w:instrText>
            </w:r>
            <w:r w:rsidRPr="00653449">
              <w:rPr>
                <w:sz w:val="20"/>
                <w:szCs w:val="20"/>
              </w:rPr>
              <w:fldChar w:fldCharType="separate"/>
            </w:r>
            <w:r w:rsidR="004303C6" w:rsidRPr="004303C6">
              <w:rPr>
                <w:rFonts w:ascii="Aptos" w:hAnsi="Aptos"/>
                <w:sz w:val="20"/>
              </w:rPr>
              <w:t>[29]</w:t>
            </w:r>
            <w:r w:rsidRPr="00653449">
              <w:rPr>
                <w:sz w:val="20"/>
                <w:szCs w:val="20"/>
              </w:rPr>
              <w:fldChar w:fldCharType="end"/>
            </w:r>
          </w:p>
        </w:tc>
        <w:tc>
          <w:tcPr>
            <w:tcW w:w="1276" w:type="dxa"/>
            <w:tcBorders>
              <w:top w:val="single" w:sz="4" w:space="0" w:color="auto"/>
              <w:left w:val="single" w:sz="4" w:space="0" w:color="auto"/>
              <w:bottom w:val="single" w:sz="4" w:space="0" w:color="auto"/>
              <w:right w:val="single" w:sz="4" w:space="0" w:color="auto"/>
            </w:tcBorders>
            <w:noWrap/>
            <w:vAlign w:val="center"/>
          </w:tcPr>
          <w:p w14:paraId="2716AA2A" w14:textId="2EB7A0BD" w:rsidR="00495663" w:rsidRPr="00653449" w:rsidRDefault="00495663" w:rsidP="00F14845">
            <w:pPr>
              <w:spacing w:after="0" w:line="240" w:lineRule="auto"/>
              <w:jc w:val="center"/>
              <w:rPr>
                <w:sz w:val="20"/>
                <w:szCs w:val="20"/>
              </w:rPr>
            </w:pPr>
            <w:r w:rsidRPr="00653449">
              <w:rPr>
                <w:sz w:val="20"/>
                <w:szCs w:val="20"/>
              </w:rPr>
              <w:t xml:space="preserve">Choudhry </w:t>
            </w:r>
            <w:r w:rsidRPr="00653449">
              <w:rPr>
                <w:sz w:val="20"/>
                <w:szCs w:val="20"/>
              </w:rPr>
              <w:fldChar w:fldCharType="begin"/>
            </w:r>
            <w:r w:rsidR="004303C6">
              <w:rPr>
                <w:sz w:val="20"/>
                <w:szCs w:val="20"/>
              </w:rPr>
              <w:instrText xml:space="preserve"> ADDIN ZOTERO_ITEM CSL_CITATION {"citationID":"rwCeDNBF","properties":{"formattedCitation":"[33]","plainCitation":"[33]","noteIndex":0},"citationItems":[{"id":45996,"uris":["http://zotero.org/users/11163297/items/QTNP5C8K"],"itemData":{"id":45996,"type":"article-journal","container-title":"Health Affairs","DOI":"10.1377/hlthaff.26.1.186","ISSN":"0278-2715, 1544-5208","issue":"1","journalAbbreviation":"Health Affairs","language":"en","page":"186-194","source":"DOI.org (Crossref)","title":"Should Patients Receive Secondary Prevention Medications For Free After A Myocardial Infarction? An Economic Analysis","title-short":"Should Patients Receive Secondary Prevention Medications For Free After A Myocardial Infarction?","volume":"26","author":[{"family":"Choudhry","given":"Niteesh K."},{"family":"Avorn","given":"Jerry"},{"family":"Antman","given":"Elliott M."},{"family":"Schneeweiss","given":"Sebastian"},{"family":"Shrank","given":"William H."}],"issued":{"date-parts":[["2007",1]]}}}],"schema":"https://github.com/citation-style-language/schema/raw/master/csl-citation.json"} </w:instrText>
            </w:r>
            <w:r w:rsidRPr="00653449">
              <w:rPr>
                <w:sz w:val="20"/>
                <w:szCs w:val="20"/>
              </w:rPr>
              <w:fldChar w:fldCharType="separate"/>
            </w:r>
            <w:r w:rsidR="004303C6" w:rsidRPr="004303C6">
              <w:rPr>
                <w:rFonts w:ascii="Aptos" w:hAnsi="Aptos"/>
                <w:sz w:val="20"/>
              </w:rPr>
              <w:t>[33]</w:t>
            </w:r>
            <w:r w:rsidRPr="00653449">
              <w:rPr>
                <w:sz w:val="20"/>
                <w:szCs w:val="20"/>
              </w:rPr>
              <w:fldChar w:fldCharType="end"/>
            </w:r>
          </w:p>
        </w:tc>
        <w:tc>
          <w:tcPr>
            <w:tcW w:w="1276" w:type="dxa"/>
            <w:tcBorders>
              <w:top w:val="single" w:sz="4" w:space="0" w:color="auto"/>
              <w:left w:val="single" w:sz="4" w:space="0" w:color="auto"/>
              <w:bottom w:val="single" w:sz="4" w:space="0" w:color="auto"/>
              <w:right w:val="single" w:sz="4" w:space="0" w:color="auto"/>
            </w:tcBorders>
            <w:vAlign w:val="center"/>
          </w:tcPr>
          <w:p w14:paraId="2B8ADA10" w14:textId="234676F1" w:rsidR="00495663" w:rsidRPr="00653449" w:rsidRDefault="00495663" w:rsidP="00F14845">
            <w:pPr>
              <w:spacing w:after="0" w:line="240" w:lineRule="auto"/>
              <w:jc w:val="center"/>
              <w:rPr>
                <w:sz w:val="20"/>
                <w:szCs w:val="20"/>
              </w:rPr>
            </w:pPr>
            <w:r w:rsidRPr="00653449">
              <w:rPr>
                <w:sz w:val="20"/>
                <w:szCs w:val="20"/>
              </w:rPr>
              <w:t xml:space="preserve">Rosen </w:t>
            </w:r>
            <w:r w:rsidRPr="00653449">
              <w:rPr>
                <w:sz w:val="20"/>
                <w:szCs w:val="20"/>
              </w:rPr>
              <w:fldChar w:fldCharType="begin"/>
            </w:r>
            <w:r w:rsidR="004303C6">
              <w:rPr>
                <w:sz w:val="20"/>
                <w:szCs w:val="20"/>
              </w:rPr>
              <w:instrText xml:space="preserve"> ADDIN ZOTERO_ITEM CSL_CITATION {"citationID":"YBL1OMSu","properties":{"formattedCitation":"[41]","plainCitation":"[41]","noteIndex":0},"citationItems":[{"id":46254,"uris":["http://zotero.org/users/11163297/items/DPFCJIET"],"itemData":{"id":46254,"type":"article-journal","container-title":"Annals of Internal Medicine","DOI":"10.7326/0003-4819-143-2-200507190-00007","ISSN":"0003-4819, 1539-3704","issue":"2","journalAbbreviation":"Ann Intern Med","language":"en","license":"https://www.acpjournals.org/journal/aim/text-and-data-mining","page":"89-99","source":"DOI.org (Crossref)","title":"Cost-Effectiveness of Full Medicare Coverage of Angiotensin-Converting Enzyme Inhibitors for Beneficiaries with Diabetes","volume":"143","author":[{"family":"Rosen","given":"Allison B."},{"family":"Hamel","given":"Mary Beth"},{"family":"Weinstein","given":"Milton C."},{"family":"Cutler","given":"David M."},{"family":"Fendrick","given":"A. Mark"},{"family":"Vijan","given":"Sandeep"}],"issued":{"date-parts":[["2005",7,19]]}}}],"schema":"https://github.com/citation-style-language/schema/raw/master/csl-citation.json"} </w:instrText>
            </w:r>
            <w:r w:rsidRPr="00653449">
              <w:rPr>
                <w:sz w:val="20"/>
                <w:szCs w:val="20"/>
              </w:rPr>
              <w:fldChar w:fldCharType="separate"/>
            </w:r>
            <w:r w:rsidR="004303C6" w:rsidRPr="004303C6">
              <w:rPr>
                <w:rFonts w:ascii="Aptos" w:hAnsi="Aptos"/>
                <w:sz w:val="20"/>
              </w:rPr>
              <w:t>[41]</w:t>
            </w:r>
            <w:r w:rsidRPr="00653449">
              <w:rPr>
                <w:sz w:val="20"/>
                <w:szCs w:val="20"/>
              </w:rPr>
              <w:fldChar w:fldCharType="end"/>
            </w:r>
          </w:p>
        </w:tc>
        <w:tc>
          <w:tcPr>
            <w:tcW w:w="1276" w:type="dxa"/>
            <w:tcBorders>
              <w:top w:val="single" w:sz="4" w:space="0" w:color="auto"/>
              <w:left w:val="single" w:sz="4" w:space="0" w:color="auto"/>
              <w:bottom w:val="single" w:sz="4" w:space="0" w:color="auto"/>
              <w:right w:val="single" w:sz="4" w:space="0" w:color="auto"/>
            </w:tcBorders>
            <w:vAlign w:val="center"/>
          </w:tcPr>
          <w:p w14:paraId="08DC5243" w14:textId="0D266BEE" w:rsidR="00495663" w:rsidRPr="00653449" w:rsidRDefault="00495663" w:rsidP="00F14845">
            <w:pPr>
              <w:spacing w:after="0" w:line="240" w:lineRule="auto"/>
              <w:jc w:val="center"/>
              <w:rPr>
                <w:sz w:val="20"/>
                <w:szCs w:val="20"/>
              </w:rPr>
            </w:pPr>
            <w:r w:rsidRPr="00653449">
              <w:rPr>
                <w:sz w:val="20"/>
                <w:szCs w:val="20"/>
              </w:rPr>
              <w:t xml:space="preserve">Kulik </w:t>
            </w:r>
            <w:r w:rsidRPr="00653449">
              <w:rPr>
                <w:sz w:val="20"/>
                <w:szCs w:val="20"/>
              </w:rPr>
              <w:fldChar w:fldCharType="begin"/>
            </w:r>
            <w:r w:rsidR="004303C6">
              <w:rPr>
                <w:sz w:val="20"/>
                <w:szCs w:val="20"/>
              </w:rPr>
              <w:instrText xml:space="preserve"> ADDIN ZOTERO_ITEM CSL_CITATION {"citationID":"yVCjVZYX","properties":{"formattedCitation":"[26]","plainCitation":"[26]","noteIndex":0},"citationItems":[{"id":45982,"uris":["http://zotero.org/users/11163297/items/4VT675LF"],"itemData":{"id":45982,"type":"article-journal","abstract":"Background—\n              Eliminating out-of-pocket costs for patients after myocardial infarction (MI) improves adherence to preventive therapies and reduces clinical events. Because adherence to medical therapy is low among patients treated with coronary artery bypass graft surgery (CABG), we evaluated the impact of providing full prescription coverage to this patient subgroup.\n            \n            \n              Methods and Results—\n              \n                The MI Free Rx Event and Economic Evaluation (FREEE) trial randomly assigned 5855 patients with MI to full prescription coverage or usual formulary coverage for all statins, β-blockers, angiotensin-converting enzyme inhibitors, or angiotensin receptor blockers. We assessed the impact of full prescription coverage on adherence, clinical outcomes, and healthcare costs using adjusted models among the 1052 patients who underwent CABG at the index hospitalization and 4803 who did not. CABG patients were older and had more comorbid illness (\n                P\n                &lt;0.01). After MI, CABG patients were significantly more likely to receive β-blockers and statins but were less likely to receive angiotensin-converting enzyme inhibitor/angiotensin receptor blocker therapy (\n                P\n                &lt;0.01). Receiving full drug coverage increased rates of adherence to all preventative medications after CABG (all\n                P\n                &lt;0.05). Full coverage was also associated with nonsignificant reductions in the rate of major vascular events or revascularization for patients treated with CABG (hazard ratio, 0.91; 95% confidence interval, 0.66–1.25) or without CABG (hazard ratio, 0.93; 95% confidence interval, 0.82–1.06), with no interaction noted (\n                P\n                int\n                =NS). After CABG, full prescription coverage significantly reduced patient out-of-pocket spending for drugs (\n                P\n                =0.001) without increasing overall health expenditures (\n                P\n                =NS).\n              \n            \n            \n              Conclusions—\n              Eliminating drug copayments after MI provides consistent benefits to patients treated with or without CABG, leading to increased medication adherence, trends toward improved clinical outcomes, and reduced patient out-of-pocket expenses.","container-title":"Circulation","DOI":"10.1161/CIRCULATIONAHA.112.000337","ISSN":"0009-7322, 1524-4539","issue":"11_suppl_1","journalAbbreviation":"Circulation","language":"en","source":"DOI.org (Crossref)","title":"Full Prescription Coverage Versus Usual Prescription Coverage After Coronary Artery Bypass Graft Surgery: Analysis From the Post-Myocardial Infarction Free Rx Event and Economic Evaluation (FREEE) Randomized Trial","title-short":"Full Prescription Coverage Versus Usual Prescription Coverage After Coronary Artery Bypass Graft Surgery","URL":"https://www.ahajournals.org/doi/10.1161/CIRCULATIONAHA.112.000337","volume":"128","author":[{"family":"Kulik","given":"Alexander"},{"family":"Desai","given":"Nihar R."},{"family":"Shrank","given":"William H."},{"family":"Antman","given":"Elliott M."},{"family":"Glynn","given":"Robert J."},{"family":"Levin","given":"Raisa"},{"family":"Reisman","given":"Lonny"},{"family":"Brennan","given":"Troyen"},{"family":"Choudhry","given":"Niteesh K."}],"accessed":{"date-parts":[["2024",10,15]]},"issued":{"date-parts":[["2013",9,10]]}}}],"schema":"https://github.com/citation-style-language/schema/raw/master/csl-citation.json"} </w:instrText>
            </w:r>
            <w:r w:rsidRPr="00653449">
              <w:rPr>
                <w:sz w:val="20"/>
                <w:szCs w:val="20"/>
              </w:rPr>
              <w:fldChar w:fldCharType="separate"/>
            </w:r>
            <w:r w:rsidR="004303C6" w:rsidRPr="004303C6">
              <w:rPr>
                <w:rFonts w:ascii="Aptos" w:hAnsi="Aptos"/>
                <w:sz w:val="20"/>
              </w:rPr>
              <w:t>[26]</w:t>
            </w:r>
            <w:r w:rsidRPr="00653449">
              <w:rPr>
                <w:sz w:val="20"/>
                <w:szCs w:val="20"/>
              </w:rPr>
              <w:fldChar w:fldCharType="end"/>
            </w:r>
          </w:p>
        </w:tc>
      </w:tr>
      <w:tr w:rsidR="00495663" w:rsidRPr="00653449" w14:paraId="1C0A4ED0" w14:textId="77777777" w:rsidTr="009F0D22">
        <w:trPr>
          <w:trHeight w:val="300"/>
        </w:trPr>
        <w:tc>
          <w:tcPr>
            <w:tcW w:w="10201" w:type="dxa"/>
            <w:gridSpan w:val="6"/>
            <w:noWrap/>
            <w:vAlign w:val="center"/>
            <w:hideMark/>
          </w:tcPr>
          <w:p w14:paraId="1C2BC3CF" w14:textId="77777777" w:rsidR="00495663" w:rsidRPr="00653449" w:rsidRDefault="00495663" w:rsidP="00F14845">
            <w:pPr>
              <w:spacing w:after="0" w:line="240" w:lineRule="auto"/>
              <w:jc w:val="left"/>
              <w:rPr>
                <w:rFonts w:eastAsia="Times New Roman" w:cs="Times New Roman"/>
                <w:color w:val="0E0E0E"/>
                <w:kern w:val="0"/>
                <w:sz w:val="20"/>
                <w:szCs w:val="20"/>
                <w:lang w:eastAsia="en-GB"/>
                <w14:ligatures w14:val="none"/>
              </w:rPr>
            </w:pPr>
            <w:r w:rsidRPr="00653449">
              <w:rPr>
                <w:rFonts w:eastAsia="Times New Roman" w:cs="Times New Roman"/>
                <w:b/>
                <w:bCs/>
                <w:color w:val="0E0E0E"/>
                <w:kern w:val="0"/>
                <w:sz w:val="20"/>
                <w:szCs w:val="20"/>
                <w:lang w:eastAsia="en-GB"/>
                <w14:ligatures w14:val="none"/>
              </w:rPr>
              <w:t>Section 1: Applicability</w:t>
            </w:r>
            <w:r w:rsidRPr="00653449">
              <w:rPr>
                <w:rFonts w:eastAsia="Times New Roman" w:cs="Times New Roman"/>
                <w:color w:val="0E0E0E"/>
                <w:kern w:val="0"/>
                <w:sz w:val="20"/>
                <w:szCs w:val="20"/>
                <w:lang w:eastAsia="en-GB"/>
                <w14:ligatures w14:val="none"/>
              </w:rPr>
              <w:t> (relevance to specific topic review question(s) and the NICE reference case)</w:t>
            </w:r>
          </w:p>
          <w:p w14:paraId="5603A6E7" w14:textId="77777777" w:rsidR="00495663" w:rsidRPr="00653449" w:rsidRDefault="00495663" w:rsidP="00F14845">
            <w:pPr>
              <w:spacing w:after="0" w:line="240" w:lineRule="auto"/>
              <w:jc w:val="left"/>
              <w:rPr>
                <w:rFonts w:eastAsia="Times New Roman" w:cs="Times New Roman"/>
                <w:color w:val="0E0E0E"/>
                <w:kern w:val="0"/>
                <w:sz w:val="20"/>
                <w:szCs w:val="20"/>
                <w:lang w:eastAsia="en-GB"/>
                <w14:ligatures w14:val="none"/>
              </w:rPr>
            </w:pPr>
          </w:p>
          <w:p w14:paraId="6526C96D" w14:textId="77777777" w:rsidR="00495663" w:rsidRPr="00653449" w:rsidRDefault="00495663" w:rsidP="00F14845">
            <w:pPr>
              <w:spacing w:after="0" w:line="240" w:lineRule="auto"/>
              <w:jc w:val="left"/>
              <w:rPr>
                <w:rFonts w:eastAsia="Times New Roman" w:cs="Times New Roman"/>
                <w:b/>
                <w:bCs/>
                <w:color w:val="0E0E0E"/>
                <w:kern w:val="0"/>
                <w:sz w:val="20"/>
                <w:szCs w:val="20"/>
                <w:lang w:eastAsia="en-GB"/>
                <w14:ligatures w14:val="none"/>
              </w:rPr>
            </w:pPr>
          </w:p>
        </w:tc>
      </w:tr>
      <w:tr w:rsidR="00495663" w:rsidRPr="00653449" w14:paraId="2A82E688" w14:textId="77777777" w:rsidTr="009F0D22">
        <w:trPr>
          <w:trHeight w:val="300"/>
        </w:trPr>
        <w:tc>
          <w:tcPr>
            <w:tcW w:w="3821" w:type="dxa"/>
            <w:noWrap/>
            <w:vAlign w:val="center"/>
            <w:hideMark/>
          </w:tcPr>
          <w:p w14:paraId="527E50D6" w14:textId="77777777" w:rsidR="00495663" w:rsidRPr="00653449" w:rsidRDefault="00495663" w:rsidP="00F14845">
            <w:pPr>
              <w:spacing w:after="0" w:line="240" w:lineRule="auto"/>
              <w:jc w:val="left"/>
              <w:rPr>
                <w:rFonts w:eastAsia="Times New Roman" w:cs="Times New Roman"/>
                <w:color w:val="0E0E0E"/>
                <w:kern w:val="0"/>
                <w:sz w:val="20"/>
                <w:szCs w:val="20"/>
                <w:lang w:eastAsia="en-GB"/>
                <w14:ligatures w14:val="none"/>
              </w:rPr>
            </w:pPr>
            <w:r w:rsidRPr="00653449">
              <w:rPr>
                <w:rFonts w:eastAsia="Times New Roman" w:cs="Times New Roman"/>
                <w:color w:val="0E0E0E"/>
                <w:kern w:val="0"/>
                <w:sz w:val="20"/>
                <w:szCs w:val="20"/>
                <w:lang w:eastAsia="en-GB"/>
                <w14:ligatures w14:val="none"/>
              </w:rPr>
              <w:t>Is the study population appropriate for the topic being evaluated?</w:t>
            </w:r>
          </w:p>
        </w:tc>
        <w:tc>
          <w:tcPr>
            <w:tcW w:w="1276" w:type="dxa"/>
            <w:noWrap/>
            <w:vAlign w:val="center"/>
            <w:hideMark/>
          </w:tcPr>
          <w:p w14:paraId="52F00253" w14:textId="77777777" w:rsidR="00495663" w:rsidRPr="00653449" w:rsidRDefault="00495663" w:rsidP="00F14845">
            <w:pPr>
              <w:spacing w:after="0" w:line="240" w:lineRule="auto"/>
              <w:jc w:val="center"/>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Yes</w:t>
            </w:r>
          </w:p>
        </w:tc>
        <w:tc>
          <w:tcPr>
            <w:tcW w:w="1276" w:type="dxa"/>
            <w:noWrap/>
            <w:vAlign w:val="center"/>
            <w:hideMark/>
          </w:tcPr>
          <w:p w14:paraId="5C960929" w14:textId="77777777" w:rsidR="00495663" w:rsidRPr="00653449" w:rsidRDefault="00495663" w:rsidP="00F14845">
            <w:pPr>
              <w:spacing w:after="0" w:line="240" w:lineRule="auto"/>
              <w:jc w:val="center"/>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Yes</w:t>
            </w:r>
          </w:p>
        </w:tc>
        <w:tc>
          <w:tcPr>
            <w:tcW w:w="1276" w:type="dxa"/>
            <w:noWrap/>
            <w:vAlign w:val="center"/>
            <w:hideMark/>
          </w:tcPr>
          <w:p w14:paraId="02EA5007" w14:textId="77777777" w:rsidR="00495663" w:rsidRPr="00653449" w:rsidRDefault="00495663" w:rsidP="00F14845">
            <w:pPr>
              <w:spacing w:after="0" w:line="240" w:lineRule="auto"/>
              <w:jc w:val="center"/>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Yes</w:t>
            </w:r>
          </w:p>
        </w:tc>
        <w:tc>
          <w:tcPr>
            <w:tcW w:w="1276" w:type="dxa"/>
            <w:vAlign w:val="center"/>
          </w:tcPr>
          <w:p w14:paraId="720CBFC2" w14:textId="77777777" w:rsidR="00495663" w:rsidRPr="00653449" w:rsidRDefault="00495663" w:rsidP="00F14845">
            <w:pPr>
              <w:spacing w:after="0" w:line="240" w:lineRule="auto"/>
              <w:jc w:val="center"/>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Yes</w:t>
            </w:r>
          </w:p>
        </w:tc>
        <w:tc>
          <w:tcPr>
            <w:tcW w:w="1276" w:type="dxa"/>
            <w:vAlign w:val="center"/>
          </w:tcPr>
          <w:p w14:paraId="6E255D8D" w14:textId="77777777" w:rsidR="00495663" w:rsidRPr="00653449" w:rsidRDefault="00495663" w:rsidP="00F14845">
            <w:pPr>
              <w:spacing w:after="0" w:line="240" w:lineRule="auto"/>
              <w:jc w:val="center"/>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Yes</w:t>
            </w:r>
          </w:p>
        </w:tc>
      </w:tr>
      <w:tr w:rsidR="00495663" w:rsidRPr="00653449" w14:paraId="27B6FBB4" w14:textId="77777777" w:rsidTr="009F0D22">
        <w:trPr>
          <w:trHeight w:val="300"/>
        </w:trPr>
        <w:tc>
          <w:tcPr>
            <w:tcW w:w="3821" w:type="dxa"/>
            <w:noWrap/>
            <w:vAlign w:val="center"/>
            <w:hideMark/>
          </w:tcPr>
          <w:p w14:paraId="7AD2B011" w14:textId="77777777" w:rsidR="00495663" w:rsidRPr="00653449" w:rsidRDefault="00495663" w:rsidP="00F14845">
            <w:pPr>
              <w:spacing w:after="0" w:line="240" w:lineRule="auto"/>
              <w:jc w:val="left"/>
              <w:rPr>
                <w:rFonts w:eastAsia="Times New Roman" w:cs="Times New Roman"/>
                <w:color w:val="0E0E0E"/>
                <w:kern w:val="0"/>
                <w:sz w:val="20"/>
                <w:szCs w:val="20"/>
                <w:lang w:eastAsia="en-GB"/>
                <w14:ligatures w14:val="none"/>
              </w:rPr>
            </w:pPr>
            <w:r w:rsidRPr="00653449">
              <w:rPr>
                <w:rFonts w:eastAsia="Times New Roman" w:cs="Times New Roman"/>
                <w:color w:val="0E0E0E"/>
                <w:kern w:val="0"/>
                <w:sz w:val="20"/>
                <w:szCs w:val="20"/>
                <w:lang w:eastAsia="en-GB"/>
                <w14:ligatures w14:val="none"/>
              </w:rPr>
              <w:t>Are the interventions appropriate for the topic being evaluated?</w:t>
            </w:r>
          </w:p>
        </w:tc>
        <w:tc>
          <w:tcPr>
            <w:tcW w:w="1276" w:type="dxa"/>
            <w:noWrap/>
            <w:vAlign w:val="center"/>
            <w:hideMark/>
          </w:tcPr>
          <w:p w14:paraId="7FB97302" w14:textId="77777777" w:rsidR="00495663" w:rsidRPr="00653449" w:rsidRDefault="00495663" w:rsidP="00F14845">
            <w:pPr>
              <w:spacing w:after="0" w:line="240" w:lineRule="auto"/>
              <w:jc w:val="center"/>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Yes</w:t>
            </w:r>
          </w:p>
        </w:tc>
        <w:tc>
          <w:tcPr>
            <w:tcW w:w="1276" w:type="dxa"/>
            <w:noWrap/>
            <w:vAlign w:val="center"/>
            <w:hideMark/>
          </w:tcPr>
          <w:p w14:paraId="087E1714" w14:textId="77777777" w:rsidR="00495663" w:rsidRPr="00653449" w:rsidRDefault="00495663" w:rsidP="00F14845">
            <w:pPr>
              <w:spacing w:after="0" w:line="240" w:lineRule="auto"/>
              <w:jc w:val="center"/>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Yes</w:t>
            </w:r>
          </w:p>
        </w:tc>
        <w:tc>
          <w:tcPr>
            <w:tcW w:w="1276" w:type="dxa"/>
            <w:noWrap/>
            <w:vAlign w:val="center"/>
            <w:hideMark/>
          </w:tcPr>
          <w:p w14:paraId="68481DC6" w14:textId="77777777" w:rsidR="00495663" w:rsidRPr="00653449" w:rsidRDefault="00495663" w:rsidP="00F14845">
            <w:pPr>
              <w:spacing w:after="0" w:line="240" w:lineRule="auto"/>
              <w:jc w:val="center"/>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Yes</w:t>
            </w:r>
          </w:p>
        </w:tc>
        <w:tc>
          <w:tcPr>
            <w:tcW w:w="1276" w:type="dxa"/>
            <w:vAlign w:val="center"/>
          </w:tcPr>
          <w:p w14:paraId="31AB2805" w14:textId="77777777" w:rsidR="00495663" w:rsidRPr="00653449" w:rsidRDefault="00495663" w:rsidP="00F14845">
            <w:pPr>
              <w:spacing w:after="0" w:line="240" w:lineRule="auto"/>
              <w:jc w:val="center"/>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Yes</w:t>
            </w:r>
          </w:p>
        </w:tc>
        <w:tc>
          <w:tcPr>
            <w:tcW w:w="1276" w:type="dxa"/>
            <w:vAlign w:val="center"/>
          </w:tcPr>
          <w:p w14:paraId="0E2B21A9" w14:textId="77777777" w:rsidR="00495663" w:rsidRPr="00653449" w:rsidRDefault="00495663" w:rsidP="00F14845">
            <w:pPr>
              <w:spacing w:after="0" w:line="240" w:lineRule="auto"/>
              <w:jc w:val="center"/>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Yes</w:t>
            </w:r>
          </w:p>
        </w:tc>
      </w:tr>
      <w:tr w:rsidR="00495663" w:rsidRPr="00653449" w14:paraId="4A44FF5C" w14:textId="77777777" w:rsidTr="009F0D22">
        <w:trPr>
          <w:trHeight w:val="300"/>
        </w:trPr>
        <w:tc>
          <w:tcPr>
            <w:tcW w:w="3821" w:type="dxa"/>
            <w:noWrap/>
            <w:vAlign w:val="center"/>
            <w:hideMark/>
          </w:tcPr>
          <w:p w14:paraId="31E301C8" w14:textId="77777777" w:rsidR="00495663" w:rsidRPr="00653449" w:rsidRDefault="00495663" w:rsidP="00F14845">
            <w:pPr>
              <w:spacing w:after="0" w:line="240" w:lineRule="auto"/>
              <w:jc w:val="left"/>
              <w:rPr>
                <w:rFonts w:eastAsia="Times New Roman" w:cs="Times New Roman"/>
                <w:color w:val="0E0E0E"/>
                <w:kern w:val="0"/>
                <w:sz w:val="20"/>
                <w:szCs w:val="20"/>
                <w:lang w:eastAsia="en-GB"/>
                <w14:ligatures w14:val="none"/>
              </w:rPr>
            </w:pPr>
            <w:r w:rsidRPr="00653449">
              <w:rPr>
                <w:rFonts w:eastAsia="Times New Roman" w:cs="Times New Roman"/>
                <w:color w:val="0E0E0E"/>
                <w:kern w:val="0"/>
                <w:sz w:val="20"/>
                <w:szCs w:val="20"/>
                <w:lang w:eastAsia="en-GB"/>
                <w14:ligatures w14:val="none"/>
              </w:rPr>
              <w:t xml:space="preserve">Is the system in which the study was conducted sufficiently </w:t>
            </w:r>
            <w:proofErr w:type="gramStart"/>
            <w:r w:rsidRPr="00653449">
              <w:rPr>
                <w:rFonts w:eastAsia="Times New Roman" w:cs="Times New Roman"/>
                <w:color w:val="0E0E0E"/>
                <w:kern w:val="0"/>
                <w:sz w:val="20"/>
                <w:szCs w:val="20"/>
                <w:lang w:eastAsia="en-GB"/>
                <w14:ligatures w14:val="none"/>
              </w:rPr>
              <w:t>similar to</w:t>
            </w:r>
            <w:proofErr w:type="gramEnd"/>
            <w:r w:rsidRPr="00653449">
              <w:rPr>
                <w:rFonts w:eastAsia="Times New Roman" w:cs="Times New Roman"/>
                <w:color w:val="0E0E0E"/>
                <w:kern w:val="0"/>
                <w:sz w:val="20"/>
                <w:szCs w:val="20"/>
                <w:lang w:eastAsia="en-GB"/>
                <w14:ligatures w14:val="none"/>
              </w:rPr>
              <w:t xml:space="preserve"> the current UK context?</w:t>
            </w:r>
          </w:p>
        </w:tc>
        <w:tc>
          <w:tcPr>
            <w:tcW w:w="1276" w:type="dxa"/>
            <w:noWrap/>
            <w:vAlign w:val="center"/>
            <w:hideMark/>
          </w:tcPr>
          <w:p w14:paraId="6CC823E1" w14:textId="77777777" w:rsidR="00495663" w:rsidRPr="00653449" w:rsidRDefault="00495663" w:rsidP="00F14845">
            <w:pPr>
              <w:spacing w:after="0" w:line="240" w:lineRule="auto"/>
              <w:jc w:val="center"/>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Yes</w:t>
            </w:r>
          </w:p>
        </w:tc>
        <w:tc>
          <w:tcPr>
            <w:tcW w:w="1276" w:type="dxa"/>
            <w:noWrap/>
            <w:vAlign w:val="center"/>
            <w:hideMark/>
          </w:tcPr>
          <w:p w14:paraId="551560DA" w14:textId="77777777" w:rsidR="00495663" w:rsidRPr="00653449" w:rsidRDefault="00495663" w:rsidP="00F14845">
            <w:pPr>
              <w:spacing w:after="0" w:line="240" w:lineRule="auto"/>
              <w:jc w:val="center"/>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Yes</w:t>
            </w:r>
          </w:p>
        </w:tc>
        <w:tc>
          <w:tcPr>
            <w:tcW w:w="1276" w:type="dxa"/>
            <w:noWrap/>
            <w:vAlign w:val="center"/>
            <w:hideMark/>
          </w:tcPr>
          <w:p w14:paraId="30317D9D" w14:textId="77777777" w:rsidR="00495663" w:rsidRPr="00653449" w:rsidRDefault="00495663" w:rsidP="00F14845">
            <w:pPr>
              <w:spacing w:after="0" w:line="240" w:lineRule="auto"/>
              <w:jc w:val="center"/>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Yes</w:t>
            </w:r>
          </w:p>
        </w:tc>
        <w:tc>
          <w:tcPr>
            <w:tcW w:w="1276" w:type="dxa"/>
            <w:vAlign w:val="center"/>
          </w:tcPr>
          <w:p w14:paraId="75ACB185" w14:textId="77777777" w:rsidR="00495663" w:rsidRPr="00653449" w:rsidRDefault="00495663" w:rsidP="00F14845">
            <w:pPr>
              <w:spacing w:after="0" w:line="240" w:lineRule="auto"/>
              <w:jc w:val="center"/>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Yes</w:t>
            </w:r>
          </w:p>
        </w:tc>
        <w:tc>
          <w:tcPr>
            <w:tcW w:w="1276" w:type="dxa"/>
            <w:vAlign w:val="center"/>
          </w:tcPr>
          <w:p w14:paraId="7D233213" w14:textId="77777777" w:rsidR="00495663" w:rsidRPr="00653449" w:rsidRDefault="00495663" w:rsidP="00F14845">
            <w:pPr>
              <w:spacing w:after="0" w:line="240" w:lineRule="auto"/>
              <w:jc w:val="center"/>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Yes</w:t>
            </w:r>
          </w:p>
        </w:tc>
      </w:tr>
      <w:tr w:rsidR="00495663" w:rsidRPr="00653449" w14:paraId="7013BD9E" w14:textId="77777777" w:rsidTr="009F0D22">
        <w:trPr>
          <w:trHeight w:val="300"/>
        </w:trPr>
        <w:tc>
          <w:tcPr>
            <w:tcW w:w="3821" w:type="dxa"/>
            <w:noWrap/>
            <w:vAlign w:val="center"/>
            <w:hideMark/>
          </w:tcPr>
          <w:p w14:paraId="54053B05" w14:textId="77777777" w:rsidR="00495663" w:rsidRPr="00653449" w:rsidRDefault="00495663" w:rsidP="00F14845">
            <w:pPr>
              <w:spacing w:after="0" w:line="240" w:lineRule="auto"/>
              <w:jc w:val="left"/>
              <w:rPr>
                <w:rFonts w:eastAsia="Times New Roman" w:cs="Times New Roman"/>
                <w:color w:val="0E0E0E"/>
                <w:kern w:val="0"/>
                <w:sz w:val="20"/>
                <w:szCs w:val="20"/>
                <w:lang w:eastAsia="en-GB"/>
                <w14:ligatures w14:val="none"/>
              </w:rPr>
            </w:pPr>
            <w:r w:rsidRPr="00653449">
              <w:rPr>
                <w:rFonts w:eastAsia="Times New Roman" w:cs="Times New Roman"/>
                <w:color w:val="0E0E0E"/>
                <w:kern w:val="0"/>
                <w:sz w:val="20"/>
                <w:szCs w:val="20"/>
                <w:lang w:eastAsia="en-GB"/>
                <w14:ligatures w14:val="none"/>
              </w:rPr>
              <w:t>Was/were the perspective(s) clearly stated and what were they?</w:t>
            </w:r>
          </w:p>
        </w:tc>
        <w:tc>
          <w:tcPr>
            <w:tcW w:w="1276" w:type="dxa"/>
            <w:noWrap/>
            <w:vAlign w:val="center"/>
            <w:hideMark/>
          </w:tcPr>
          <w:p w14:paraId="67B61D69" w14:textId="77777777" w:rsidR="00495663" w:rsidRPr="00653449" w:rsidRDefault="00495663" w:rsidP="00F14845">
            <w:pPr>
              <w:spacing w:after="0" w:line="240" w:lineRule="auto"/>
              <w:jc w:val="center"/>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Yes</w:t>
            </w:r>
          </w:p>
        </w:tc>
        <w:tc>
          <w:tcPr>
            <w:tcW w:w="1276" w:type="dxa"/>
            <w:noWrap/>
            <w:vAlign w:val="center"/>
            <w:hideMark/>
          </w:tcPr>
          <w:p w14:paraId="509322E1" w14:textId="77777777" w:rsidR="00495663" w:rsidRPr="00653449" w:rsidRDefault="00495663" w:rsidP="00F14845">
            <w:pPr>
              <w:spacing w:after="0" w:line="240" w:lineRule="auto"/>
              <w:jc w:val="center"/>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Yes</w:t>
            </w:r>
          </w:p>
        </w:tc>
        <w:tc>
          <w:tcPr>
            <w:tcW w:w="1276" w:type="dxa"/>
            <w:noWrap/>
            <w:vAlign w:val="center"/>
            <w:hideMark/>
          </w:tcPr>
          <w:p w14:paraId="37ADF47F" w14:textId="77777777" w:rsidR="00495663" w:rsidRPr="00653449" w:rsidRDefault="00495663" w:rsidP="00F14845">
            <w:pPr>
              <w:spacing w:after="0" w:line="240" w:lineRule="auto"/>
              <w:jc w:val="center"/>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Yes</w:t>
            </w:r>
          </w:p>
        </w:tc>
        <w:tc>
          <w:tcPr>
            <w:tcW w:w="1276" w:type="dxa"/>
            <w:vAlign w:val="center"/>
          </w:tcPr>
          <w:p w14:paraId="27896F0D" w14:textId="77777777" w:rsidR="00495663" w:rsidRPr="00653449" w:rsidRDefault="00495663" w:rsidP="00F14845">
            <w:pPr>
              <w:spacing w:after="0" w:line="240" w:lineRule="auto"/>
              <w:jc w:val="center"/>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Yes</w:t>
            </w:r>
          </w:p>
        </w:tc>
        <w:tc>
          <w:tcPr>
            <w:tcW w:w="1276" w:type="dxa"/>
            <w:vAlign w:val="center"/>
          </w:tcPr>
          <w:p w14:paraId="5E760110" w14:textId="77777777" w:rsidR="00495663" w:rsidRPr="00653449" w:rsidRDefault="00495663" w:rsidP="00F14845">
            <w:pPr>
              <w:spacing w:after="0" w:line="240" w:lineRule="auto"/>
              <w:jc w:val="center"/>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Yes</w:t>
            </w:r>
          </w:p>
        </w:tc>
      </w:tr>
      <w:tr w:rsidR="00495663" w:rsidRPr="00653449" w14:paraId="1C9E1009" w14:textId="77777777" w:rsidTr="009F0D22">
        <w:trPr>
          <w:trHeight w:val="300"/>
        </w:trPr>
        <w:tc>
          <w:tcPr>
            <w:tcW w:w="3821" w:type="dxa"/>
            <w:noWrap/>
            <w:vAlign w:val="center"/>
            <w:hideMark/>
          </w:tcPr>
          <w:p w14:paraId="405E4B70" w14:textId="77777777" w:rsidR="00495663" w:rsidRPr="00653449" w:rsidRDefault="00495663" w:rsidP="00F14845">
            <w:pPr>
              <w:spacing w:after="0" w:line="240" w:lineRule="auto"/>
              <w:jc w:val="left"/>
              <w:rPr>
                <w:rFonts w:eastAsia="Times New Roman" w:cs="Times New Roman"/>
                <w:color w:val="0E0E0E"/>
                <w:kern w:val="0"/>
                <w:sz w:val="20"/>
                <w:szCs w:val="20"/>
                <w:lang w:eastAsia="en-GB"/>
                <w14:ligatures w14:val="none"/>
              </w:rPr>
            </w:pPr>
            <w:r w:rsidRPr="00653449">
              <w:rPr>
                <w:rFonts w:eastAsia="Times New Roman" w:cs="Times New Roman"/>
                <w:color w:val="0E0E0E"/>
                <w:kern w:val="0"/>
                <w:sz w:val="20"/>
                <w:szCs w:val="20"/>
                <w:lang w:eastAsia="en-GB"/>
                <w14:ligatures w14:val="none"/>
              </w:rPr>
              <w:t>Are all direct health effects on individuals included, and are all other effects included where they are material?</w:t>
            </w:r>
          </w:p>
        </w:tc>
        <w:tc>
          <w:tcPr>
            <w:tcW w:w="1276" w:type="dxa"/>
            <w:noWrap/>
            <w:vAlign w:val="center"/>
            <w:hideMark/>
          </w:tcPr>
          <w:p w14:paraId="7C80D6E2" w14:textId="77777777" w:rsidR="00495663" w:rsidRPr="00653449" w:rsidRDefault="00495663" w:rsidP="00F14845">
            <w:pPr>
              <w:spacing w:after="0" w:line="240" w:lineRule="auto"/>
              <w:jc w:val="center"/>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Yes</w:t>
            </w:r>
          </w:p>
        </w:tc>
        <w:tc>
          <w:tcPr>
            <w:tcW w:w="1276" w:type="dxa"/>
            <w:noWrap/>
            <w:vAlign w:val="center"/>
            <w:hideMark/>
          </w:tcPr>
          <w:p w14:paraId="75C09C13" w14:textId="77777777" w:rsidR="00495663" w:rsidRPr="00653449" w:rsidRDefault="00495663" w:rsidP="00F14845">
            <w:pPr>
              <w:spacing w:after="0" w:line="240" w:lineRule="auto"/>
              <w:jc w:val="center"/>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Yes</w:t>
            </w:r>
          </w:p>
        </w:tc>
        <w:tc>
          <w:tcPr>
            <w:tcW w:w="1276" w:type="dxa"/>
            <w:noWrap/>
            <w:vAlign w:val="center"/>
            <w:hideMark/>
          </w:tcPr>
          <w:p w14:paraId="79308E65" w14:textId="77777777" w:rsidR="00495663" w:rsidRPr="00653449" w:rsidRDefault="00495663" w:rsidP="00F14845">
            <w:pPr>
              <w:spacing w:after="0" w:line="240" w:lineRule="auto"/>
              <w:jc w:val="center"/>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No</w:t>
            </w:r>
          </w:p>
        </w:tc>
        <w:tc>
          <w:tcPr>
            <w:tcW w:w="1276" w:type="dxa"/>
            <w:vAlign w:val="center"/>
          </w:tcPr>
          <w:p w14:paraId="56D39E85" w14:textId="77777777" w:rsidR="00495663" w:rsidRPr="00653449" w:rsidRDefault="00495663" w:rsidP="00F14845">
            <w:pPr>
              <w:spacing w:after="0" w:line="240" w:lineRule="auto"/>
              <w:jc w:val="center"/>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Yes</w:t>
            </w:r>
          </w:p>
        </w:tc>
        <w:tc>
          <w:tcPr>
            <w:tcW w:w="1276" w:type="dxa"/>
            <w:vAlign w:val="center"/>
          </w:tcPr>
          <w:p w14:paraId="0F752877" w14:textId="77777777" w:rsidR="00495663" w:rsidRPr="00653449" w:rsidRDefault="00495663" w:rsidP="00F14845">
            <w:pPr>
              <w:spacing w:after="0" w:line="240" w:lineRule="auto"/>
              <w:jc w:val="center"/>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Yes</w:t>
            </w:r>
          </w:p>
        </w:tc>
      </w:tr>
      <w:tr w:rsidR="00495663" w:rsidRPr="00653449" w14:paraId="2E0252F2" w14:textId="77777777" w:rsidTr="009F0D22">
        <w:trPr>
          <w:trHeight w:val="300"/>
        </w:trPr>
        <w:tc>
          <w:tcPr>
            <w:tcW w:w="3821" w:type="dxa"/>
            <w:noWrap/>
            <w:vAlign w:val="center"/>
            <w:hideMark/>
          </w:tcPr>
          <w:p w14:paraId="76D9E296" w14:textId="77777777" w:rsidR="00495663" w:rsidRPr="00653449" w:rsidRDefault="00495663" w:rsidP="00F14845">
            <w:pPr>
              <w:spacing w:after="0" w:line="240" w:lineRule="auto"/>
              <w:jc w:val="left"/>
              <w:rPr>
                <w:rFonts w:eastAsia="Times New Roman" w:cs="Times New Roman"/>
                <w:color w:val="0E0E0E"/>
                <w:kern w:val="0"/>
                <w:sz w:val="20"/>
                <w:szCs w:val="20"/>
                <w:lang w:eastAsia="en-GB"/>
                <w14:ligatures w14:val="none"/>
              </w:rPr>
            </w:pPr>
            <w:r w:rsidRPr="00653449">
              <w:rPr>
                <w:rFonts w:eastAsia="Times New Roman" w:cs="Times New Roman"/>
                <w:color w:val="0E0E0E"/>
                <w:kern w:val="0"/>
                <w:sz w:val="20"/>
                <w:szCs w:val="20"/>
                <w:lang w:eastAsia="en-GB"/>
                <w14:ligatures w14:val="none"/>
              </w:rPr>
              <w:t>Are all future costs and outcomes discounted appropriately?</w:t>
            </w:r>
          </w:p>
        </w:tc>
        <w:tc>
          <w:tcPr>
            <w:tcW w:w="1276" w:type="dxa"/>
            <w:noWrap/>
            <w:vAlign w:val="center"/>
            <w:hideMark/>
          </w:tcPr>
          <w:p w14:paraId="1FD692F9" w14:textId="77777777" w:rsidR="00495663" w:rsidRPr="00653449" w:rsidRDefault="00495663" w:rsidP="00F14845">
            <w:pPr>
              <w:spacing w:after="0" w:line="240" w:lineRule="auto"/>
              <w:jc w:val="center"/>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Yes</w:t>
            </w:r>
          </w:p>
        </w:tc>
        <w:tc>
          <w:tcPr>
            <w:tcW w:w="1276" w:type="dxa"/>
            <w:noWrap/>
            <w:vAlign w:val="center"/>
            <w:hideMark/>
          </w:tcPr>
          <w:p w14:paraId="05D12550" w14:textId="77777777" w:rsidR="00495663" w:rsidRPr="00653449" w:rsidRDefault="00495663" w:rsidP="00F14845">
            <w:pPr>
              <w:spacing w:after="0" w:line="240" w:lineRule="auto"/>
              <w:jc w:val="center"/>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Yes</w:t>
            </w:r>
          </w:p>
        </w:tc>
        <w:tc>
          <w:tcPr>
            <w:tcW w:w="1276" w:type="dxa"/>
            <w:noWrap/>
            <w:vAlign w:val="center"/>
            <w:hideMark/>
          </w:tcPr>
          <w:p w14:paraId="43913326" w14:textId="77777777" w:rsidR="00495663" w:rsidRPr="00653449" w:rsidRDefault="00495663" w:rsidP="00F14845">
            <w:pPr>
              <w:spacing w:after="0" w:line="240" w:lineRule="auto"/>
              <w:jc w:val="center"/>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No</w:t>
            </w:r>
          </w:p>
        </w:tc>
        <w:tc>
          <w:tcPr>
            <w:tcW w:w="1276" w:type="dxa"/>
            <w:vAlign w:val="center"/>
          </w:tcPr>
          <w:p w14:paraId="3463FE6A" w14:textId="77777777" w:rsidR="00495663" w:rsidRPr="00653449" w:rsidRDefault="00495663" w:rsidP="00F14845">
            <w:pPr>
              <w:spacing w:after="0" w:line="240" w:lineRule="auto"/>
              <w:jc w:val="center"/>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Yes</w:t>
            </w:r>
          </w:p>
        </w:tc>
        <w:tc>
          <w:tcPr>
            <w:tcW w:w="1276" w:type="dxa"/>
            <w:vAlign w:val="center"/>
          </w:tcPr>
          <w:p w14:paraId="7B23F887" w14:textId="77777777" w:rsidR="00495663" w:rsidRPr="00653449" w:rsidRDefault="00495663" w:rsidP="00F14845">
            <w:pPr>
              <w:spacing w:after="0" w:line="240" w:lineRule="auto"/>
              <w:jc w:val="center"/>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Yes</w:t>
            </w:r>
          </w:p>
        </w:tc>
      </w:tr>
      <w:tr w:rsidR="00495663" w:rsidRPr="00653449" w14:paraId="5D2A5EE8" w14:textId="77777777" w:rsidTr="009F0D22">
        <w:trPr>
          <w:trHeight w:val="300"/>
        </w:trPr>
        <w:tc>
          <w:tcPr>
            <w:tcW w:w="3821" w:type="dxa"/>
            <w:noWrap/>
            <w:vAlign w:val="center"/>
            <w:hideMark/>
          </w:tcPr>
          <w:p w14:paraId="2A34EA27" w14:textId="77777777" w:rsidR="00495663" w:rsidRPr="00653449" w:rsidRDefault="00495663" w:rsidP="00F14845">
            <w:pPr>
              <w:spacing w:after="0" w:line="240" w:lineRule="auto"/>
              <w:jc w:val="left"/>
              <w:rPr>
                <w:rFonts w:eastAsia="Times New Roman" w:cs="Times New Roman"/>
                <w:color w:val="0E0E0E"/>
                <w:kern w:val="0"/>
                <w:sz w:val="20"/>
                <w:szCs w:val="20"/>
                <w:lang w:eastAsia="en-GB"/>
                <w14:ligatures w14:val="none"/>
              </w:rPr>
            </w:pPr>
            <w:r w:rsidRPr="00653449">
              <w:rPr>
                <w:rFonts w:eastAsia="Times New Roman" w:cs="Times New Roman"/>
                <w:color w:val="0E0E0E"/>
                <w:kern w:val="0"/>
                <w:sz w:val="20"/>
                <w:szCs w:val="20"/>
                <w:lang w:eastAsia="en-GB"/>
                <w14:ligatures w14:val="none"/>
              </w:rPr>
              <w:t>Is the value of health effects expressed in terms of quality-adjusted life years (QALYs)?</w:t>
            </w:r>
          </w:p>
        </w:tc>
        <w:tc>
          <w:tcPr>
            <w:tcW w:w="1276" w:type="dxa"/>
            <w:noWrap/>
            <w:vAlign w:val="center"/>
            <w:hideMark/>
          </w:tcPr>
          <w:p w14:paraId="4B07A4A5" w14:textId="77777777" w:rsidR="00495663" w:rsidRPr="00653449" w:rsidRDefault="00495663" w:rsidP="00F14845">
            <w:pPr>
              <w:spacing w:after="0" w:line="240" w:lineRule="auto"/>
              <w:jc w:val="center"/>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Yes</w:t>
            </w:r>
          </w:p>
        </w:tc>
        <w:tc>
          <w:tcPr>
            <w:tcW w:w="1276" w:type="dxa"/>
            <w:noWrap/>
            <w:vAlign w:val="center"/>
            <w:hideMark/>
          </w:tcPr>
          <w:p w14:paraId="7F443CE8" w14:textId="77777777" w:rsidR="00495663" w:rsidRPr="00653449" w:rsidRDefault="00495663" w:rsidP="00F14845">
            <w:pPr>
              <w:spacing w:after="0" w:line="240" w:lineRule="auto"/>
              <w:jc w:val="center"/>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Yes</w:t>
            </w:r>
          </w:p>
        </w:tc>
        <w:tc>
          <w:tcPr>
            <w:tcW w:w="1276" w:type="dxa"/>
            <w:noWrap/>
            <w:vAlign w:val="center"/>
            <w:hideMark/>
          </w:tcPr>
          <w:p w14:paraId="77E190DB" w14:textId="77777777" w:rsidR="00495663" w:rsidRPr="00653449" w:rsidRDefault="00495663" w:rsidP="00F14845">
            <w:pPr>
              <w:spacing w:after="0" w:line="240" w:lineRule="auto"/>
              <w:jc w:val="center"/>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No</w:t>
            </w:r>
          </w:p>
        </w:tc>
        <w:tc>
          <w:tcPr>
            <w:tcW w:w="1276" w:type="dxa"/>
            <w:vAlign w:val="center"/>
          </w:tcPr>
          <w:p w14:paraId="237F1613" w14:textId="77777777" w:rsidR="00495663" w:rsidRPr="00653449" w:rsidRDefault="00495663" w:rsidP="00F14845">
            <w:pPr>
              <w:spacing w:after="0" w:line="240" w:lineRule="auto"/>
              <w:jc w:val="center"/>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Yes</w:t>
            </w:r>
          </w:p>
        </w:tc>
        <w:tc>
          <w:tcPr>
            <w:tcW w:w="1276" w:type="dxa"/>
            <w:vAlign w:val="center"/>
          </w:tcPr>
          <w:p w14:paraId="5D7E9BC3" w14:textId="77777777" w:rsidR="00495663" w:rsidRPr="00653449" w:rsidRDefault="00495663" w:rsidP="00F14845">
            <w:pPr>
              <w:spacing w:after="0" w:line="240" w:lineRule="auto"/>
              <w:jc w:val="center"/>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No</w:t>
            </w:r>
          </w:p>
        </w:tc>
      </w:tr>
      <w:tr w:rsidR="00495663" w:rsidRPr="00653449" w14:paraId="6E4AE486" w14:textId="77777777" w:rsidTr="009F0D22">
        <w:trPr>
          <w:trHeight w:val="300"/>
        </w:trPr>
        <w:tc>
          <w:tcPr>
            <w:tcW w:w="3821" w:type="dxa"/>
            <w:noWrap/>
            <w:vAlign w:val="center"/>
            <w:hideMark/>
          </w:tcPr>
          <w:p w14:paraId="3D87C6AB" w14:textId="77777777" w:rsidR="00495663" w:rsidRPr="00653449" w:rsidRDefault="00495663" w:rsidP="00F14845">
            <w:pPr>
              <w:spacing w:after="0" w:line="240" w:lineRule="auto"/>
              <w:jc w:val="left"/>
              <w:rPr>
                <w:rFonts w:eastAsia="Times New Roman" w:cs="Times New Roman"/>
                <w:color w:val="0E0E0E"/>
                <w:kern w:val="0"/>
                <w:sz w:val="20"/>
                <w:szCs w:val="20"/>
                <w:lang w:eastAsia="en-GB"/>
                <w14:ligatures w14:val="none"/>
              </w:rPr>
            </w:pPr>
            <w:r w:rsidRPr="00653449">
              <w:rPr>
                <w:rFonts w:eastAsia="Times New Roman" w:cs="Times New Roman"/>
                <w:color w:val="0E0E0E"/>
                <w:kern w:val="0"/>
                <w:sz w:val="20"/>
                <w:szCs w:val="20"/>
                <w:lang w:eastAsia="en-GB"/>
                <w14:ligatures w14:val="none"/>
              </w:rPr>
              <w:t>Are costs and outcomes from other sectors fully and appropriately measured and valued?</w:t>
            </w:r>
          </w:p>
        </w:tc>
        <w:tc>
          <w:tcPr>
            <w:tcW w:w="1276" w:type="dxa"/>
            <w:noWrap/>
            <w:vAlign w:val="center"/>
            <w:hideMark/>
          </w:tcPr>
          <w:p w14:paraId="1CDD668A" w14:textId="77777777" w:rsidR="00495663" w:rsidRPr="00653449" w:rsidRDefault="00495663" w:rsidP="00F14845">
            <w:pPr>
              <w:spacing w:after="0" w:line="240" w:lineRule="auto"/>
              <w:jc w:val="center"/>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Yes</w:t>
            </w:r>
          </w:p>
        </w:tc>
        <w:tc>
          <w:tcPr>
            <w:tcW w:w="1276" w:type="dxa"/>
            <w:noWrap/>
            <w:vAlign w:val="center"/>
            <w:hideMark/>
          </w:tcPr>
          <w:p w14:paraId="74B37C7E" w14:textId="77777777" w:rsidR="00495663" w:rsidRPr="00653449" w:rsidRDefault="00495663" w:rsidP="00F14845">
            <w:pPr>
              <w:spacing w:after="0" w:line="240" w:lineRule="auto"/>
              <w:jc w:val="center"/>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Yes</w:t>
            </w:r>
          </w:p>
        </w:tc>
        <w:tc>
          <w:tcPr>
            <w:tcW w:w="1276" w:type="dxa"/>
            <w:noWrap/>
            <w:vAlign w:val="center"/>
            <w:hideMark/>
          </w:tcPr>
          <w:p w14:paraId="24BBEF1A" w14:textId="77777777" w:rsidR="00495663" w:rsidRPr="00653449" w:rsidRDefault="00495663" w:rsidP="00F14845">
            <w:pPr>
              <w:spacing w:after="0" w:line="240" w:lineRule="auto"/>
              <w:jc w:val="center"/>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No</w:t>
            </w:r>
          </w:p>
        </w:tc>
        <w:tc>
          <w:tcPr>
            <w:tcW w:w="1276" w:type="dxa"/>
            <w:vAlign w:val="center"/>
          </w:tcPr>
          <w:p w14:paraId="58D07F8D" w14:textId="77777777" w:rsidR="00495663" w:rsidRPr="00653449" w:rsidRDefault="00495663" w:rsidP="00F14845">
            <w:pPr>
              <w:spacing w:after="0" w:line="240" w:lineRule="auto"/>
              <w:jc w:val="center"/>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Yes</w:t>
            </w:r>
          </w:p>
        </w:tc>
        <w:tc>
          <w:tcPr>
            <w:tcW w:w="1276" w:type="dxa"/>
            <w:vAlign w:val="center"/>
          </w:tcPr>
          <w:p w14:paraId="51BA2C86" w14:textId="77777777" w:rsidR="00495663" w:rsidRPr="00653449" w:rsidRDefault="00495663" w:rsidP="00F14845">
            <w:pPr>
              <w:spacing w:after="0" w:line="240" w:lineRule="auto"/>
              <w:jc w:val="center"/>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No</w:t>
            </w:r>
          </w:p>
        </w:tc>
      </w:tr>
      <w:tr w:rsidR="00495663" w:rsidRPr="00653449" w14:paraId="1F0E6B78" w14:textId="77777777" w:rsidTr="009F0D22">
        <w:trPr>
          <w:trHeight w:val="300"/>
        </w:trPr>
        <w:tc>
          <w:tcPr>
            <w:tcW w:w="3821" w:type="dxa"/>
            <w:noWrap/>
            <w:vAlign w:val="center"/>
            <w:hideMark/>
          </w:tcPr>
          <w:p w14:paraId="4A2DCC56" w14:textId="77777777" w:rsidR="00495663" w:rsidRPr="00653449" w:rsidRDefault="00495663" w:rsidP="00F14845">
            <w:pPr>
              <w:spacing w:after="0" w:line="240" w:lineRule="auto"/>
              <w:jc w:val="left"/>
              <w:rPr>
                <w:rFonts w:eastAsia="Times New Roman" w:cs="Times New Roman"/>
                <w:b/>
                <w:bCs/>
                <w:color w:val="0E0E0E"/>
                <w:kern w:val="0"/>
                <w:sz w:val="20"/>
                <w:szCs w:val="20"/>
                <w:lang w:eastAsia="en-GB"/>
                <w14:ligatures w14:val="none"/>
              </w:rPr>
            </w:pPr>
            <w:r w:rsidRPr="00653449">
              <w:rPr>
                <w:rFonts w:eastAsia="Times New Roman" w:cs="Times New Roman"/>
                <w:b/>
                <w:bCs/>
                <w:color w:val="0E0E0E"/>
                <w:kern w:val="0"/>
                <w:sz w:val="20"/>
                <w:szCs w:val="20"/>
                <w:lang w:eastAsia="en-GB"/>
                <w14:ligatures w14:val="none"/>
              </w:rPr>
              <w:t>Overall judgement</w:t>
            </w:r>
            <w:r w:rsidRPr="00653449">
              <w:rPr>
                <w:rFonts w:eastAsia="Times New Roman" w:cs="Times New Roman"/>
                <w:color w:val="0E0E0E"/>
                <w:kern w:val="0"/>
                <w:sz w:val="20"/>
                <w:szCs w:val="20"/>
                <w:lang w:eastAsia="en-GB"/>
                <w14:ligatures w14:val="none"/>
              </w:rPr>
              <w:t>: directly applicable/partially applicable/not applicable</w:t>
            </w:r>
          </w:p>
        </w:tc>
        <w:tc>
          <w:tcPr>
            <w:tcW w:w="1276" w:type="dxa"/>
            <w:noWrap/>
            <w:vAlign w:val="center"/>
            <w:hideMark/>
          </w:tcPr>
          <w:p w14:paraId="5A04C90C" w14:textId="77777777" w:rsidR="00495663" w:rsidRPr="00653449" w:rsidRDefault="00495663" w:rsidP="00F14845">
            <w:pPr>
              <w:spacing w:after="0" w:line="240" w:lineRule="auto"/>
              <w:jc w:val="center"/>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Directly applicable</w:t>
            </w:r>
          </w:p>
        </w:tc>
        <w:tc>
          <w:tcPr>
            <w:tcW w:w="1276" w:type="dxa"/>
            <w:noWrap/>
            <w:vAlign w:val="center"/>
            <w:hideMark/>
          </w:tcPr>
          <w:p w14:paraId="04A1A7FB" w14:textId="77777777" w:rsidR="00495663" w:rsidRPr="00653449" w:rsidRDefault="00495663" w:rsidP="00F14845">
            <w:pPr>
              <w:spacing w:after="0" w:line="240" w:lineRule="auto"/>
              <w:jc w:val="center"/>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Directly applicable</w:t>
            </w:r>
          </w:p>
        </w:tc>
        <w:tc>
          <w:tcPr>
            <w:tcW w:w="1276" w:type="dxa"/>
            <w:noWrap/>
            <w:vAlign w:val="center"/>
            <w:hideMark/>
          </w:tcPr>
          <w:p w14:paraId="48B5FAC3" w14:textId="77777777" w:rsidR="00495663" w:rsidRPr="00653449" w:rsidRDefault="00495663" w:rsidP="00F14845">
            <w:pPr>
              <w:spacing w:after="0" w:line="240" w:lineRule="auto"/>
              <w:jc w:val="center"/>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Directly applicable</w:t>
            </w:r>
          </w:p>
        </w:tc>
        <w:tc>
          <w:tcPr>
            <w:tcW w:w="1276" w:type="dxa"/>
            <w:vAlign w:val="center"/>
          </w:tcPr>
          <w:p w14:paraId="0861D59F" w14:textId="77777777" w:rsidR="00495663" w:rsidRPr="00653449" w:rsidRDefault="00495663" w:rsidP="00F14845">
            <w:pPr>
              <w:spacing w:after="0" w:line="240" w:lineRule="auto"/>
              <w:jc w:val="center"/>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Directly applicable</w:t>
            </w:r>
          </w:p>
        </w:tc>
        <w:tc>
          <w:tcPr>
            <w:tcW w:w="1276" w:type="dxa"/>
            <w:vAlign w:val="center"/>
          </w:tcPr>
          <w:p w14:paraId="2C4CF2E1" w14:textId="77777777" w:rsidR="00495663" w:rsidRPr="00653449" w:rsidRDefault="00495663" w:rsidP="00F14845">
            <w:pPr>
              <w:spacing w:after="0" w:line="240" w:lineRule="auto"/>
              <w:jc w:val="center"/>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Directly applicable</w:t>
            </w:r>
          </w:p>
        </w:tc>
      </w:tr>
      <w:tr w:rsidR="00495663" w:rsidRPr="00653449" w14:paraId="5A4ADE31" w14:textId="77777777" w:rsidTr="009F0D22">
        <w:trPr>
          <w:trHeight w:val="300"/>
        </w:trPr>
        <w:tc>
          <w:tcPr>
            <w:tcW w:w="10201" w:type="dxa"/>
            <w:gridSpan w:val="6"/>
            <w:noWrap/>
            <w:vAlign w:val="center"/>
            <w:hideMark/>
          </w:tcPr>
          <w:p w14:paraId="073DAA3F" w14:textId="77777777" w:rsidR="00495663" w:rsidRPr="00653449" w:rsidRDefault="00495663" w:rsidP="00F14845">
            <w:pPr>
              <w:spacing w:after="0" w:line="240" w:lineRule="auto"/>
              <w:jc w:val="left"/>
              <w:rPr>
                <w:rFonts w:eastAsia="Times New Roman" w:cs="Times New Roman"/>
                <w:color w:val="0E0E0E"/>
                <w:kern w:val="0"/>
                <w:sz w:val="20"/>
                <w:szCs w:val="20"/>
                <w:lang w:eastAsia="en-GB"/>
                <w14:ligatures w14:val="none"/>
              </w:rPr>
            </w:pPr>
            <w:r w:rsidRPr="00653449">
              <w:rPr>
                <w:rFonts w:eastAsia="Times New Roman" w:cs="Times New Roman"/>
                <w:b/>
                <w:bCs/>
                <w:color w:val="0E0E0E"/>
                <w:kern w:val="0"/>
                <w:sz w:val="20"/>
                <w:szCs w:val="20"/>
                <w:lang w:eastAsia="en-GB"/>
                <w14:ligatures w14:val="none"/>
              </w:rPr>
              <w:t>Section 2: Study limitations</w:t>
            </w:r>
            <w:r w:rsidRPr="00653449">
              <w:rPr>
                <w:rFonts w:eastAsia="Times New Roman" w:cs="Times New Roman"/>
                <w:color w:val="0E0E0E"/>
                <w:kern w:val="0"/>
                <w:sz w:val="20"/>
                <w:szCs w:val="20"/>
                <w:lang w:eastAsia="en-GB"/>
                <w14:ligatures w14:val="none"/>
              </w:rPr>
              <w:t> (the level of methodological quality)</w:t>
            </w:r>
          </w:p>
          <w:p w14:paraId="63B8E995" w14:textId="77777777" w:rsidR="00495663" w:rsidRPr="00653449" w:rsidRDefault="00495663" w:rsidP="00F14845">
            <w:pPr>
              <w:spacing w:after="0" w:line="240" w:lineRule="auto"/>
              <w:jc w:val="left"/>
              <w:rPr>
                <w:rFonts w:eastAsia="Times New Roman" w:cs="Times New Roman"/>
                <w:color w:val="0E0E0E"/>
                <w:kern w:val="0"/>
                <w:sz w:val="20"/>
                <w:szCs w:val="20"/>
                <w:lang w:eastAsia="en-GB"/>
                <w14:ligatures w14:val="none"/>
              </w:rPr>
            </w:pPr>
          </w:p>
          <w:p w14:paraId="47E5E9E5" w14:textId="77777777" w:rsidR="00495663" w:rsidRPr="00653449" w:rsidRDefault="00495663" w:rsidP="00F14845">
            <w:pPr>
              <w:spacing w:after="0" w:line="240" w:lineRule="auto"/>
              <w:jc w:val="left"/>
              <w:rPr>
                <w:rFonts w:eastAsia="Times New Roman" w:cs="Times New Roman"/>
                <w:b/>
                <w:bCs/>
                <w:color w:val="0E0E0E"/>
                <w:kern w:val="0"/>
                <w:sz w:val="20"/>
                <w:szCs w:val="20"/>
                <w:lang w:eastAsia="en-GB"/>
                <w14:ligatures w14:val="none"/>
              </w:rPr>
            </w:pPr>
          </w:p>
        </w:tc>
      </w:tr>
      <w:tr w:rsidR="00495663" w:rsidRPr="00653449" w14:paraId="0ED86088" w14:textId="77777777" w:rsidTr="009F0D22">
        <w:trPr>
          <w:trHeight w:val="300"/>
        </w:trPr>
        <w:tc>
          <w:tcPr>
            <w:tcW w:w="3821" w:type="dxa"/>
            <w:noWrap/>
            <w:vAlign w:val="center"/>
            <w:hideMark/>
          </w:tcPr>
          <w:p w14:paraId="053ADC24" w14:textId="77777777" w:rsidR="00495663" w:rsidRPr="00653449" w:rsidRDefault="00495663" w:rsidP="00F14845">
            <w:pPr>
              <w:spacing w:after="0" w:line="240" w:lineRule="auto"/>
              <w:jc w:val="left"/>
              <w:rPr>
                <w:rFonts w:eastAsia="Times New Roman" w:cs="Times New Roman"/>
                <w:color w:val="0E0E0E"/>
                <w:kern w:val="0"/>
                <w:sz w:val="20"/>
                <w:szCs w:val="20"/>
                <w:lang w:eastAsia="en-GB"/>
                <w14:ligatures w14:val="none"/>
              </w:rPr>
            </w:pPr>
            <w:r w:rsidRPr="00653449">
              <w:rPr>
                <w:rFonts w:eastAsia="Times New Roman" w:cs="Times New Roman"/>
                <w:color w:val="0E0E0E"/>
                <w:kern w:val="0"/>
                <w:sz w:val="20"/>
                <w:szCs w:val="20"/>
                <w:lang w:eastAsia="en-GB"/>
                <w14:ligatures w14:val="none"/>
              </w:rPr>
              <w:t>Does the model structure adequately reflect the nature of the topic under evaluation?</w:t>
            </w:r>
          </w:p>
        </w:tc>
        <w:tc>
          <w:tcPr>
            <w:tcW w:w="1276" w:type="dxa"/>
            <w:noWrap/>
            <w:vAlign w:val="center"/>
            <w:hideMark/>
          </w:tcPr>
          <w:p w14:paraId="3E1BF87E" w14:textId="77777777" w:rsidR="00495663" w:rsidRPr="00653449" w:rsidRDefault="00495663" w:rsidP="00F14845">
            <w:pPr>
              <w:spacing w:after="0" w:line="240" w:lineRule="auto"/>
              <w:jc w:val="center"/>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Yes</w:t>
            </w:r>
          </w:p>
        </w:tc>
        <w:tc>
          <w:tcPr>
            <w:tcW w:w="1276" w:type="dxa"/>
            <w:noWrap/>
            <w:vAlign w:val="center"/>
            <w:hideMark/>
          </w:tcPr>
          <w:p w14:paraId="5218C214" w14:textId="77777777" w:rsidR="00495663" w:rsidRPr="00653449" w:rsidRDefault="00495663" w:rsidP="00F14845">
            <w:pPr>
              <w:spacing w:after="0" w:line="240" w:lineRule="auto"/>
              <w:jc w:val="center"/>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Yes</w:t>
            </w:r>
          </w:p>
        </w:tc>
        <w:tc>
          <w:tcPr>
            <w:tcW w:w="1276" w:type="dxa"/>
            <w:noWrap/>
            <w:vAlign w:val="center"/>
            <w:hideMark/>
          </w:tcPr>
          <w:p w14:paraId="1ADA5DF9" w14:textId="77777777" w:rsidR="00495663" w:rsidRPr="00653449" w:rsidRDefault="00495663" w:rsidP="00F14845">
            <w:pPr>
              <w:spacing w:after="0" w:line="240" w:lineRule="auto"/>
              <w:jc w:val="center"/>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Not informed</w:t>
            </w:r>
          </w:p>
        </w:tc>
        <w:tc>
          <w:tcPr>
            <w:tcW w:w="1276" w:type="dxa"/>
            <w:vAlign w:val="center"/>
          </w:tcPr>
          <w:p w14:paraId="4653D1BA" w14:textId="77777777" w:rsidR="00495663" w:rsidRPr="00653449" w:rsidRDefault="00495663" w:rsidP="00F14845">
            <w:pPr>
              <w:spacing w:after="0" w:line="240" w:lineRule="auto"/>
              <w:jc w:val="center"/>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Yes</w:t>
            </w:r>
          </w:p>
        </w:tc>
        <w:tc>
          <w:tcPr>
            <w:tcW w:w="1276" w:type="dxa"/>
            <w:vAlign w:val="center"/>
          </w:tcPr>
          <w:p w14:paraId="18A1B639" w14:textId="77777777" w:rsidR="00495663" w:rsidRPr="00653449" w:rsidRDefault="00495663" w:rsidP="00F14845">
            <w:pPr>
              <w:spacing w:after="0" w:line="240" w:lineRule="auto"/>
              <w:jc w:val="center"/>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Not informed</w:t>
            </w:r>
          </w:p>
        </w:tc>
      </w:tr>
      <w:tr w:rsidR="00495663" w:rsidRPr="00653449" w14:paraId="762F6BE0" w14:textId="77777777" w:rsidTr="009F0D22">
        <w:trPr>
          <w:trHeight w:val="300"/>
        </w:trPr>
        <w:tc>
          <w:tcPr>
            <w:tcW w:w="3821" w:type="dxa"/>
            <w:noWrap/>
            <w:vAlign w:val="center"/>
            <w:hideMark/>
          </w:tcPr>
          <w:p w14:paraId="1DFC013F" w14:textId="77777777" w:rsidR="00495663" w:rsidRPr="00653449" w:rsidRDefault="00495663" w:rsidP="00F14845">
            <w:pPr>
              <w:spacing w:after="0" w:line="240" w:lineRule="auto"/>
              <w:jc w:val="left"/>
              <w:rPr>
                <w:rFonts w:eastAsia="Times New Roman" w:cs="Times New Roman"/>
                <w:color w:val="0E0E0E"/>
                <w:kern w:val="0"/>
                <w:sz w:val="20"/>
                <w:szCs w:val="20"/>
                <w:lang w:eastAsia="en-GB"/>
                <w14:ligatures w14:val="none"/>
              </w:rPr>
            </w:pPr>
            <w:r w:rsidRPr="00653449">
              <w:rPr>
                <w:rFonts w:eastAsia="Times New Roman" w:cs="Times New Roman"/>
                <w:color w:val="0E0E0E"/>
                <w:kern w:val="0"/>
                <w:sz w:val="20"/>
                <w:szCs w:val="20"/>
                <w:lang w:eastAsia="en-GB"/>
                <w14:ligatures w14:val="none"/>
              </w:rPr>
              <w:t>Is the time horizon sufficiently long to reflect all important differences in costs and outcomes?</w:t>
            </w:r>
          </w:p>
        </w:tc>
        <w:tc>
          <w:tcPr>
            <w:tcW w:w="1276" w:type="dxa"/>
            <w:noWrap/>
            <w:vAlign w:val="center"/>
            <w:hideMark/>
          </w:tcPr>
          <w:p w14:paraId="67C89E6F" w14:textId="77777777" w:rsidR="00495663" w:rsidRPr="00653449" w:rsidRDefault="00495663" w:rsidP="00F14845">
            <w:pPr>
              <w:spacing w:after="0" w:line="240" w:lineRule="auto"/>
              <w:jc w:val="center"/>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Yes</w:t>
            </w:r>
          </w:p>
        </w:tc>
        <w:tc>
          <w:tcPr>
            <w:tcW w:w="1276" w:type="dxa"/>
            <w:noWrap/>
            <w:vAlign w:val="center"/>
            <w:hideMark/>
          </w:tcPr>
          <w:p w14:paraId="1672EC48" w14:textId="77777777" w:rsidR="00495663" w:rsidRPr="00653449" w:rsidRDefault="00495663" w:rsidP="00F14845">
            <w:pPr>
              <w:spacing w:after="0" w:line="240" w:lineRule="auto"/>
              <w:jc w:val="center"/>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Yes</w:t>
            </w:r>
          </w:p>
        </w:tc>
        <w:tc>
          <w:tcPr>
            <w:tcW w:w="1276" w:type="dxa"/>
            <w:noWrap/>
            <w:vAlign w:val="center"/>
            <w:hideMark/>
          </w:tcPr>
          <w:p w14:paraId="51DF4578" w14:textId="77777777" w:rsidR="00495663" w:rsidRPr="00653449" w:rsidRDefault="00495663" w:rsidP="00F14845">
            <w:pPr>
              <w:spacing w:after="0" w:line="240" w:lineRule="auto"/>
              <w:jc w:val="center"/>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No</w:t>
            </w:r>
          </w:p>
        </w:tc>
        <w:tc>
          <w:tcPr>
            <w:tcW w:w="1276" w:type="dxa"/>
            <w:vAlign w:val="center"/>
          </w:tcPr>
          <w:p w14:paraId="7D78F916" w14:textId="77777777" w:rsidR="00495663" w:rsidRPr="00653449" w:rsidRDefault="00495663" w:rsidP="00F14845">
            <w:pPr>
              <w:spacing w:after="0" w:line="240" w:lineRule="auto"/>
              <w:jc w:val="center"/>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Yes</w:t>
            </w:r>
          </w:p>
        </w:tc>
        <w:tc>
          <w:tcPr>
            <w:tcW w:w="1276" w:type="dxa"/>
            <w:vAlign w:val="center"/>
          </w:tcPr>
          <w:p w14:paraId="24F8C1CC" w14:textId="77777777" w:rsidR="00495663" w:rsidRPr="00653449" w:rsidRDefault="00495663" w:rsidP="00F14845">
            <w:pPr>
              <w:spacing w:after="0" w:line="240" w:lineRule="auto"/>
              <w:jc w:val="center"/>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No</w:t>
            </w:r>
          </w:p>
        </w:tc>
      </w:tr>
      <w:tr w:rsidR="00495663" w:rsidRPr="00653449" w14:paraId="087FDB66" w14:textId="77777777" w:rsidTr="009F0D22">
        <w:trPr>
          <w:trHeight w:val="300"/>
        </w:trPr>
        <w:tc>
          <w:tcPr>
            <w:tcW w:w="3821" w:type="dxa"/>
            <w:noWrap/>
            <w:vAlign w:val="center"/>
            <w:hideMark/>
          </w:tcPr>
          <w:p w14:paraId="144A5621" w14:textId="77777777" w:rsidR="00495663" w:rsidRPr="00653449" w:rsidRDefault="00495663" w:rsidP="00F14845">
            <w:pPr>
              <w:spacing w:after="0" w:line="240" w:lineRule="auto"/>
              <w:jc w:val="left"/>
              <w:rPr>
                <w:rFonts w:eastAsia="Times New Roman" w:cs="Times New Roman"/>
                <w:color w:val="0E0E0E"/>
                <w:kern w:val="0"/>
                <w:sz w:val="20"/>
                <w:szCs w:val="20"/>
                <w:lang w:eastAsia="en-GB"/>
                <w14:ligatures w14:val="none"/>
              </w:rPr>
            </w:pPr>
            <w:r w:rsidRPr="00653449">
              <w:rPr>
                <w:rFonts w:eastAsia="Times New Roman" w:cs="Times New Roman"/>
                <w:color w:val="0E0E0E"/>
                <w:kern w:val="0"/>
                <w:sz w:val="20"/>
                <w:szCs w:val="20"/>
                <w:lang w:eastAsia="en-GB"/>
                <w14:ligatures w14:val="none"/>
              </w:rPr>
              <w:t>Are all important and relevant outcomes included?</w:t>
            </w:r>
          </w:p>
        </w:tc>
        <w:tc>
          <w:tcPr>
            <w:tcW w:w="1276" w:type="dxa"/>
            <w:noWrap/>
            <w:vAlign w:val="center"/>
            <w:hideMark/>
          </w:tcPr>
          <w:p w14:paraId="02D6FD18" w14:textId="77777777" w:rsidR="00495663" w:rsidRPr="00653449" w:rsidRDefault="00495663" w:rsidP="00F14845">
            <w:pPr>
              <w:spacing w:after="0" w:line="240" w:lineRule="auto"/>
              <w:jc w:val="center"/>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Yes</w:t>
            </w:r>
          </w:p>
        </w:tc>
        <w:tc>
          <w:tcPr>
            <w:tcW w:w="1276" w:type="dxa"/>
            <w:noWrap/>
            <w:vAlign w:val="center"/>
            <w:hideMark/>
          </w:tcPr>
          <w:p w14:paraId="0CB831AD" w14:textId="77777777" w:rsidR="00495663" w:rsidRPr="00653449" w:rsidRDefault="00495663" w:rsidP="00F14845">
            <w:pPr>
              <w:spacing w:after="0" w:line="240" w:lineRule="auto"/>
              <w:jc w:val="center"/>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Yes</w:t>
            </w:r>
          </w:p>
        </w:tc>
        <w:tc>
          <w:tcPr>
            <w:tcW w:w="1276" w:type="dxa"/>
            <w:noWrap/>
            <w:vAlign w:val="center"/>
            <w:hideMark/>
          </w:tcPr>
          <w:p w14:paraId="115676EB" w14:textId="77777777" w:rsidR="00495663" w:rsidRPr="00653449" w:rsidRDefault="00495663" w:rsidP="00F14845">
            <w:pPr>
              <w:spacing w:after="0" w:line="240" w:lineRule="auto"/>
              <w:jc w:val="center"/>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No</w:t>
            </w:r>
          </w:p>
        </w:tc>
        <w:tc>
          <w:tcPr>
            <w:tcW w:w="1276" w:type="dxa"/>
            <w:vAlign w:val="center"/>
          </w:tcPr>
          <w:p w14:paraId="3D1CE144" w14:textId="77777777" w:rsidR="00495663" w:rsidRPr="00653449" w:rsidRDefault="00495663" w:rsidP="00F14845">
            <w:pPr>
              <w:spacing w:after="0" w:line="240" w:lineRule="auto"/>
              <w:jc w:val="center"/>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Yes</w:t>
            </w:r>
          </w:p>
        </w:tc>
        <w:tc>
          <w:tcPr>
            <w:tcW w:w="1276" w:type="dxa"/>
            <w:vAlign w:val="center"/>
          </w:tcPr>
          <w:p w14:paraId="17FAB85F" w14:textId="77777777" w:rsidR="00495663" w:rsidRPr="00653449" w:rsidRDefault="00495663" w:rsidP="00F14845">
            <w:pPr>
              <w:spacing w:after="0" w:line="240" w:lineRule="auto"/>
              <w:jc w:val="center"/>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No</w:t>
            </w:r>
          </w:p>
        </w:tc>
      </w:tr>
      <w:tr w:rsidR="00495663" w:rsidRPr="00653449" w14:paraId="6F7E9B3E" w14:textId="77777777" w:rsidTr="009F0D22">
        <w:trPr>
          <w:trHeight w:val="300"/>
        </w:trPr>
        <w:tc>
          <w:tcPr>
            <w:tcW w:w="3821" w:type="dxa"/>
            <w:noWrap/>
            <w:vAlign w:val="center"/>
            <w:hideMark/>
          </w:tcPr>
          <w:p w14:paraId="2C108517" w14:textId="77777777" w:rsidR="00495663" w:rsidRPr="00653449" w:rsidRDefault="00495663" w:rsidP="00F14845">
            <w:pPr>
              <w:spacing w:after="0" w:line="240" w:lineRule="auto"/>
              <w:jc w:val="left"/>
              <w:rPr>
                <w:rFonts w:eastAsia="Times New Roman" w:cs="Times New Roman"/>
                <w:color w:val="0E0E0E"/>
                <w:kern w:val="0"/>
                <w:sz w:val="20"/>
                <w:szCs w:val="20"/>
                <w:lang w:eastAsia="en-GB"/>
                <w14:ligatures w14:val="none"/>
              </w:rPr>
            </w:pPr>
            <w:r w:rsidRPr="00653449">
              <w:rPr>
                <w:rFonts w:eastAsia="Times New Roman" w:cs="Times New Roman"/>
                <w:color w:val="0E0E0E"/>
                <w:kern w:val="0"/>
                <w:sz w:val="20"/>
                <w:szCs w:val="20"/>
                <w:lang w:eastAsia="en-GB"/>
                <w14:ligatures w14:val="none"/>
              </w:rPr>
              <w:t>Are the estimates of baseline outcomes from the best available source?</w:t>
            </w:r>
          </w:p>
        </w:tc>
        <w:tc>
          <w:tcPr>
            <w:tcW w:w="1276" w:type="dxa"/>
            <w:noWrap/>
            <w:vAlign w:val="center"/>
            <w:hideMark/>
          </w:tcPr>
          <w:p w14:paraId="10CE7D34" w14:textId="77777777" w:rsidR="00495663" w:rsidRPr="00653449" w:rsidRDefault="00495663" w:rsidP="00F14845">
            <w:pPr>
              <w:spacing w:after="0" w:line="240" w:lineRule="auto"/>
              <w:jc w:val="center"/>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Yes</w:t>
            </w:r>
          </w:p>
        </w:tc>
        <w:tc>
          <w:tcPr>
            <w:tcW w:w="1276" w:type="dxa"/>
            <w:noWrap/>
            <w:vAlign w:val="center"/>
            <w:hideMark/>
          </w:tcPr>
          <w:p w14:paraId="5CA5F00E" w14:textId="77777777" w:rsidR="00495663" w:rsidRPr="00653449" w:rsidRDefault="00495663" w:rsidP="00F14845">
            <w:pPr>
              <w:spacing w:after="0" w:line="240" w:lineRule="auto"/>
              <w:jc w:val="center"/>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Yes</w:t>
            </w:r>
          </w:p>
        </w:tc>
        <w:tc>
          <w:tcPr>
            <w:tcW w:w="1276" w:type="dxa"/>
            <w:noWrap/>
            <w:vAlign w:val="center"/>
            <w:hideMark/>
          </w:tcPr>
          <w:p w14:paraId="64F743D1" w14:textId="77777777" w:rsidR="00495663" w:rsidRPr="00653449" w:rsidRDefault="00495663" w:rsidP="00F14845">
            <w:pPr>
              <w:spacing w:after="0" w:line="240" w:lineRule="auto"/>
              <w:jc w:val="center"/>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Yes</w:t>
            </w:r>
          </w:p>
        </w:tc>
        <w:tc>
          <w:tcPr>
            <w:tcW w:w="1276" w:type="dxa"/>
            <w:vAlign w:val="center"/>
          </w:tcPr>
          <w:p w14:paraId="7CF196FE" w14:textId="77777777" w:rsidR="00495663" w:rsidRPr="00653449" w:rsidRDefault="00495663" w:rsidP="00F14845">
            <w:pPr>
              <w:spacing w:after="0" w:line="240" w:lineRule="auto"/>
              <w:jc w:val="center"/>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Yes</w:t>
            </w:r>
          </w:p>
        </w:tc>
        <w:tc>
          <w:tcPr>
            <w:tcW w:w="1276" w:type="dxa"/>
            <w:vAlign w:val="center"/>
          </w:tcPr>
          <w:p w14:paraId="5B3A87F5" w14:textId="77777777" w:rsidR="00495663" w:rsidRPr="00653449" w:rsidRDefault="00495663" w:rsidP="00F14845">
            <w:pPr>
              <w:spacing w:after="0" w:line="240" w:lineRule="auto"/>
              <w:jc w:val="center"/>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Yes</w:t>
            </w:r>
          </w:p>
        </w:tc>
      </w:tr>
      <w:tr w:rsidR="00495663" w:rsidRPr="00653449" w14:paraId="3CED36BE" w14:textId="77777777" w:rsidTr="009F0D22">
        <w:trPr>
          <w:trHeight w:val="300"/>
        </w:trPr>
        <w:tc>
          <w:tcPr>
            <w:tcW w:w="3821" w:type="dxa"/>
            <w:noWrap/>
            <w:vAlign w:val="center"/>
            <w:hideMark/>
          </w:tcPr>
          <w:p w14:paraId="6716802C" w14:textId="77777777" w:rsidR="00495663" w:rsidRPr="00653449" w:rsidRDefault="00495663" w:rsidP="00F14845">
            <w:pPr>
              <w:spacing w:after="0" w:line="240" w:lineRule="auto"/>
              <w:jc w:val="left"/>
              <w:rPr>
                <w:rFonts w:eastAsia="Times New Roman" w:cs="Times New Roman"/>
                <w:color w:val="0E0E0E"/>
                <w:kern w:val="0"/>
                <w:sz w:val="20"/>
                <w:szCs w:val="20"/>
                <w:lang w:eastAsia="en-GB"/>
                <w14:ligatures w14:val="none"/>
              </w:rPr>
            </w:pPr>
            <w:r w:rsidRPr="00653449">
              <w:rPr>
                <w:rFonts w:eastAsia="Times New Roman" w:cs="Times New Roman"/>
                <w:color w:val="0E0E0E"/>
                <w:kern w:val="0"/>
                <w:sz w:val="20"/>
                <w:szCs w:val="20"/>
                <w:lang w:eastAsia="en-GB"/>
                <w14:ligatures w14:val="none"/>
              </w:rPr>
              <w:t>Are the estimates of relative 'treatment' effects from the best available source?</w:t>
            </w:r>
          </w:p>
        </w:tc>
        <w:tc>
          <w:tcPr>
            <w:tcW w:w="1276" w:type="dxa"/>
            <w:noWrap/>
            <w:vAlign w:val="center"/>
            <w:hideMark/>
          </w:tcPr>
          <w:p w14:paraId="65401257" w14:textId="77777777" w:rsidR="00495663" w:rsidRPr="00653449" w:rsidRDefault="00495663" w:rsidP="00F14845">
            <w:pPr>
              <w:spacing w:after="0" w:line="240" w:lineRule="auto"/>
              <w:jc w:val="center"/>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Yes</w:t>
            </w:r>
          </w:p>
        </w:tc>
        <w:tc>
          <w:tcPr>
            <w:tcW w:w="1276" w:type="dxa"/>
            <w:noWrap/>
            <w:vAlign w:val="center"/>
            <w:hideMark/>
          </w:tcPr>
          <w:p w14:paraId="660C8532" w14:textId="77777777" w:rsidR="00495663" w:rsidRPr="00653449" w:rsidRDefault="00495663" w:rsidP="00F14845">
            <w:pPr>
              <w:spacing w:after="0" w:line="240" w:lineRule="auto"/>
              <w:jc w:val="center"/>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Yes</w:t>
            </w:r>
          </w:p>
        </w:tc>
        <w:tc>
          <w:tcPr>
            <w:tcW w:w="1276" w:type="dxa"/>
            <w:noWrap/>
            <w:vAlign w:val="center"/>
            <w:hideMark/>
          </w:tcPr>
          <w:p w14:paraId="095EB718" w14:textId="77777777" w:rsidR="00495663" w:rsidRPr="00653449" w:rsidRDefault="00495663" w:rsidP="00F14845">
            <w:pPr>
              <w:spacing w:after="0" w:line="240" w:lineRule="auto"/>
              <w:jc w:val="center"/>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Yes</w:t>
            </w:r>
          </w:p>
        </w:tc>
        <w:tc>
          <w:tcPr>
            <w:tcW w:w="1276" w:type="dxa"/>
            <w:vAlign w:val="center"/>
          </w:tcPr>
          <w:p w14:paraId="11A2C4BA" w14:textId="77777777" w:rsidR="00495663" w:rsidRPr="00653449" w:rsidRDefault="00495663" w:rsidP="00F14845">
            <w:pPr>
              <w:spacing w:after="0" w:line="240" w:lineRule="auto"/>
              <w:jc w:val="center"/>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Yes</w:t>
            </w:r>
          </w:p>
        </w:tc>
        <w:tc>
          <w:tcPr>
            <w:tcW w:w="1276" w:type="dxa"/>
            <w:vAlign w:val="center"/>
          </w:tcPr>
          <w:p w14:paraId="2C61BF1B" w14:textId="77777777" w:rsidR="00495663" w:rsidRPr="00653449" w:rsidRDefault="00495663" w:rsidP="00F14845">
            <w:pPr>
              <w:spacing w:after="0" w:line="240" w:lineRule="auto"/>
              <w:jc w:val="center"/>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Yes</w:t>
            </w:r>
          </w:p>
        </w:tc>
      </w:tr>
      <w:tr w:rsidR="00495663" w:rsidRPr="00653449" w14:paraId="682FEC66" w14:textId="77777777" w:rsidTr="009F0D22">
        <w:trPr>
          <w:trHeight w:val="300"/>
        </w:trPr>
        <w:tc>
          <w:tcPr>
            <w:tcW w:w="3821" w:type="dxa"/>
            <w:noWrap/>
            <w:vAlign w:val="center"/>
            <w:hideMark/>
          </w:tcPr>
          <w:p w14:paraId="7359D8E2" w14:textId="77777777" w:rsidR="00495663" w:rsidRPr="00653449" w:rsidRDefault="00495663" w:rsidP="00F14845">
            <w:pPr>
              <w:spacing w:after="0" w:line="240" w:lineRule="auto"/>
              <w:jc w:val="left"/>
              <w:rPr>
                <w:rFonts w:eastAsia="Times New Roman" w:cs="Times New Roman"/>
                <w:color w:val="0E0E0E"/>
                <w:kern w:val="0"/>
                <w:sz w:val="20"/>
                <w:szCs w:val="20"/>
                <w:lang w:eastAsia="en-GB"/>
                <w14:ligatures w14:val="none"/>
              </w:rPr>
            </w:pPr>
            <w:r w:rsidRPr="00653449">
              <w:rPr>
                <w:rFonts w:eastAsia="Times New Roman" w:cs="Times New Roman"/>
                <w:color w:val="0E0E0E"/>
                <w:kern w:val="0"/>
                <w:sz w:val="20"/>
                <w:szCs w:val="20"/>
                <w:lang w:eastAsia="en-GB"/>
                <w14:ligatures w14:val="none"/>
              </w:rPr>
              <w:t>Are all important and relevant costs included?</w:t>
            </w:r>
          </w:p>
        </w:tc>
        <w:tc>
          <w:tcPr>
            <w:tcW w:w="1276" w:type="dxa"/>
            <w:noWrap/>
            <w:vAlign w:val="center"/>
            <w:hideMark/>
          </w:tcPr>
          <w:p w14:paraId="58E24957" w14:textId="77777777" w:rsidR="00495663" w:rsidRPr="00653449" w:rsidRDefault="00495663" w:rsidP="00F14845">
            <w:pPr>
              <w:spacing w:after="0" w:line="240" w:lineRule="auto"/>
              <w:jc w:val="center"/>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Yes</w:t>
            </w:r>
          </w:p>
        </w:tc>
        <w:tc>
          <w:tcPr>
            <w:tcW w:w="1276" w:type="dxa"/>
            <w:noWrap/>
            <w:vAlign w:val="center"/>
            <w:hideMark/>
          </w:tcPr>
          <w:p w14:paraId="7C247661" w14:textId="77777777" w:rsidR="00495663" w:rsidRPr="00653449" w:rsidRDefault="00495663" w:rsidP="00F14845">
            <w:pPr>
              <w:spacing w:after="0" w:line="240" w:lineRule="auto"/>
              <w:jc w:val="center"/>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Yes</w:t>
            </w:r>
          </w:p>
        </w:tc>
        <w:tc>
          <w:tcPr>
            <w:tcW w:w="1276" w:type="dxa"/>
            <w:noWrap/>
            <w:vAlign w:val="center"/>
            <w:hideMark/>
          </w:tcPr>
          <w:p w14:paraId="1DDE5709" w14:textId="77777777" w:rsidR="00495663" w:rsidRPr="00653449" w:rsidRDefault="00495663" w:rsidP="00F14845">
            <w:pPr>
              <w:spacing w:after="0" w:line="240" w:lineRule="auto"/>
              <w:jc w:val="center"/>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No</w:t>
            </w:r>
          </w:p>
        </w:tc>
        <w:tc>
          <w:tcPr>
            <w:tcW w:w="1276" w:type="dxa"/>
            <w:vAlign w:val="center"/>
          </w:tcPr>
          <w:p w14:paraId="75BDA80B" w14:textId="77777777" w:rsidR="00495663" w:rsidRPr="00653449" w:rsidRDefault="00495663" w:rsidP="00F14845">
            <w:pPr>
              <w:spacing w:after="0" w:line="240" w:lineRule="auto"/>
              <w:jc w:val="center"/>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Yes</w:t>
            </w:r>
          </w:p>
        </w:tc>
        <w:tc>
          <w:tcPr>
            <w:tcW w:w="1276" w:type="dxa"/>
            <w:vAlign w:val="center"/>
          </w:tcPr>
          <w:p w14:paraId="07E49B8C" w14:textId="77777777" w:rsidR="00495663" w:rsidRPr="00653449" w:rsidRDefault="00495663" w:rsidP="00F14845">
            <w:pPr>
              <w:spacing w:after="0" w:line="240" w:lineRule="auto"/>
              <w:jc w:val="center"/>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No</w:t>
            </w:r>
          </w:p>
        </w:tc>
      </w:tr>
      <w:tr w:rsidR="00495663" w:rsidRPr="00653449" w14:paraId="6236D6D6" w14:textId="77777777" w:rsidTr="009F0D22">
        <w:trPr>
          <w:trHeight w:val="300"/>
        </w:trPr>
        <w:tc>
          <w:tcPr>
            <w:tcW w:w="3821" w:type="dxa"/>
            <w:noWrap/>
            <w:vAlign w:val="center"/>
            <w:hideMark/>
          </w:tcPr>
          <w:p w14:paraId="118CFB25" w14:textId="77777777" w:rsidR="00495663" w:rsidRPr="00653449" w:rsidRDefault="00495663" w:rsidP="00F14845">
            <w:pPr>
              <w:spacing w:after="0" w:line="240" w:lineRule="auto"/>
              <w:jc w:val="left"/>
              <w:rPr>
                <w:rFonts w:eastAsia="Times New Roman" w:cs="Times New Roman"/>
                <w:color w:val="0E0E0E"/>
                <w:kern w:val="0"/>
                <w:sz w:val="20"/>
                <w:szCs w:val="20"/>
                <w:lang w:eastAsia="en-GB"/>
                <w14:ligatures w14:val="none"/>
              </w:rPr>
            </w:pPr>
            <w:r w:rsidRPr="00653449">
              <w:rPr>
                <w:rFonts w:eastAsia="Times New Roman" w:cs="Times New Roman"/>
                <w:color w:val="0E0E0E"/>
                <w:kern w:val="0"/>
                <w:sz w:val="20"/>
                <w:szCs w:val="20"/>
                <w:lang w:eastAsia="en-GB"/>
                <w14:ligatures w14:val="none"/>
              </w:rPr>
              <w:t>Are the estimates of resource use from the best available source?</w:t>
            </w:r>
          </w:p>
        </w:tc>
        <w:tc>
          <w:tcPr>
            <w:tcW w:w="1276" w:type="dxa"/>
            <w:noWrap/>
            <w:vAlign w:val="center"/>
            <w:hideMark/>
          </w:tcPr>
          <w:p w14:paraId="688B781B" w14:textId="77777777" w:rsidR="00495663" w:rsidRPr="00653449" w:rsidRDefault="00495663" w:rsidP="00F14845">
            <w:pPr>
              <w:spacing w:after="0" w:line="240" w:lineRule="auto"/>
              <w:jc w:val="center"/>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Yes</w:t>
            </w:r>
          </w:p>
        </w:tc>
        <w:tc>
          <w:tcPr>
            <w:tcW w:w="1276" w:type="dxa"/>
            <w:noWrap/>
            <w:vAlign w:val="center"/>
            <w:hideMark/>
          </w:tcPr>
          <w:p w14:paraId="498B9074" w14:textId="77777777" w:rsidR="00495663" w:rsidRPr="00653449" w:rsidRDefault="00495663" w:rsidP="00F14845">
            <w:pPr>
              <w:spacing w:after="0" w:line="240" w:lineRule="auto"/>
              <w:jc w:val="center"/>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Yes</w:t>
            </w:r>
          </w:p>
        </w:tc>
        <w:tc>
          <w:tcPr>
            <w:tcW w:w="1276" w:type="dxa"/>
            <w:noWrap/>
            <w:vAlign w:val="center"/>
            <w:hideMark/>
          </w:tcPr>
          <w:p w14:paraId="0A319A85" w14:textId="77777777" w:rsidR="00495663" w:rsidRPr="00653449" w:rsidRDefault="00495663" w:rsidP="00F14845">
            <w:pPr>
              <w:spacing w:after="0" w:line="240" w:lineRule="auto"/>
              <w:jc w:val="center"/>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Yes</w:t>
            </w:r>
          </w:p>
        </w:tc>
        <w:tc>
          <w:tcPr>
            <w:tcW w:w="1276" w:type="dxa"/>
            <w:vAlign w:val="center"/>
          </w:tcPr>
          <w:p w14:paraId="2C0194C5" w14:textId="77777777" w:rsidR="00495663" w:rsidRPr="00653449" w:rsidRDefault="00495663" w:rsidP="00F14845">
            <w:pPr>
              <w:spacing w:after="0" w:line="240" w:lineRule="auto"/>
              <w:jc w:val="center"/>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Yes</w:t>
            </w:r>
          </w:p>
        </w:tc>
        <w:tc>
          <w:tcPr>
            <w:tcW w:w="1276" w:type="dxa"/>
            <w:vAlign w:val="center"/>
          </w:tcPr>
          <w:p w14:paraId="53B502BC" w14:textId="77777777" w:rsidR="00495663" w:rsidRPr="00653449" w:rsidRDefault="00495663" w:rsidP="00F14845">
            <w:pPr>
              <w:spacing w:after="0" w:line="240" w:lineRule="auto"/>
              <w:jc w:val="center"/>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Yes</w:t>
            </w:r>
          </w:p>
        </w:tc>
      </w:tr>
      <w:tr w:rsidR="00495663" w:rsidRPr="00653449" w14:paraId="43592312" w14:textId="77777777" w:rsidTr="009F0D22">
        <w:trPr>
          <w:trHeight w:val="300"/>
        </w:trPr>
        <w:tc>
          <w:tcPr>
            <w:tcW w:w="3821" w:type="dxa"/>
            <w:noWrap/>
            <w:vAlign w:val="center"/>
            <w:hideMark/>
          </w:tcPr>
          <w:p w14:paraId="6CDCC933" w14:textId="77777777" w:rsidR="00495663" w:rsidRPr="00653449" w:rsidRDefault="00495663" w:rsidP="00F14845">
            <w:pPr>
              <w:spacing w:after="0" w:line="240" w:lineRule="auto"/>
              <w:jc w:val="left"/>
              <w:rPr>
                <w:rFonts w:eastAsia="Times New Roman" w:cs="Times New Roman"/>
                <w:color w:val="0E0E0E"/>
                <w:kern w:val="0"/>
                <w:sz w:val="20"/>
                <w:szCs w:val="20"/>
                <w:lang w:eastAsia="en-GB"/>
                <w14:ligatures w14:val="none"/>
              </w:rPr>
            </w:pPr>
            <w:r w:rsidRPr="00653449">
              <w:rPr>
                <w:rFonts w:eastAsia="Times New Roman" w:cs="Times New Roman"/>
                <w:color w:val="0E0E0E"/>
                <w:kern w:val="0"/>
                <w:sz w:val="20"/>
                <w:szCs w:val="20"/>
                <w:lang w:eastAsia="en-GB"/>
                <w14:ligatures w14:val="none"/>
              </w:rPr>
              <w:t>Are the unit costs of resources from the best available source?</w:t>
            </w:r>
          </w:p>
        </w:tc>
        <w:tc>
          <w:tcPr>
            <w:tcW w:w="1276" w:type="dxa"/>
            <w:noWrap/>
            <w:vAlign w:val="center"/>
            <w:hideMark/>
          </w:tcPr>
          <w:p w14:paraId="6D1F9439" w14:textId="77777777" w:rsidR="00495663" w:rsidRPr="00653449" w:rsidRDefault="00495663" w:rsidP="00F14845">
            <w:pPr>
              <w:spacing w:after="0" w:line="240" w:lineRule="auto"/>
              <w:jc w:val="center"/>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Yes</w:t>
            </w:r>
          </w:p>
        </w:tc>
        <w:tc>
          <w:tcPr>
            <w:tcW w:w="1276" w:type="dxa"/>
            <w:noWrap/>
            <w:vAlign w:val="center"/>
            <w:hideMark/>
          </w:tcPr>
          <w:p w14:paraId="6F8641B8" w14:textId="77777777" w:rsidR="00495663" w:rsidRPr="00653449" w:rsidRDefault="00495663" w:rsidP="00F14845">
            <w:pPr>
              <w:spacing w:after="0" w:line="240" w:lineRule="auto"/>
              <w:jc w:val="center"/>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Yes</w:t>
            </w:r>
          </w:p>
        </w:tc>
        <w:tc>
          <w:tcPr>
            <w:tcW w:w="1276" w:type="dxa"/>
            <w:noWrap/>
            <w:vAlign w:val="center"/>
            <w:hideMark/>
          </w:tcPr>
          <w:p w14:paraId="0C942928" w14:textId="77777777" w:rsidR="00495663" w:rsidRPr="00653449" w:rsidRDefault="00495663" w:rsidP="00F14845">
            <w:pPr>
              <w:spacing w:after="0" w:line="240" w:lineRule="auto"/>
              <w:jc w:val="center"/>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No</w:t>
            </w:r>
          </w:p>
        </w:tc>
        <w:tc>
          <w:tcPr>
            <w:tcW w:w="1276" w:type="dxa"/>
            <w:vAlign w:val="center"/>
          </w:tcPr>
          <w:p w14:paraId="2AFB9A01" w14:textId="77777777" w:rsidR="00495663" w:rsidRPr="00653449" w:rsidRDefault="00495663" w:rsidP="00F14845">
            <w:pPr>
              <w:spacing w:after="0" w:line="240" w:lineRule="auto"/>
              <w:jc w:val="center"/>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Yes</w:t>
            </w:r>
          </w:p>
        </w:tc>
        <w:tc>
          <w:tcPr>
            <w:tcW w:w="1276" w:type="dxa"/>
            <w:vAlign w:val="center"/>
          </w:tcPr>
          <w:p w14:paraId="114FF43B" w14:textId="77777777" w:rsidR="00495663" w:rsidRPr="00653449" w:rsidRDefault="00495663" w:rsidP="00F14845">
            <w:pPr>
              <w:spacing w:after="0" w:line="240" w:lineRule="auto"/>
              <w:jc w:val="center"/>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Not informed</w:t>
            </w:r>
          </w:p>
        </w:tc>
      </w:tr>
      <w:tr w:rsidR="00495663" w:rsidRPr="00653449" w14:paraId="578E33AB" w14:textId="77777777" w:rsidTr="009F0D22">
        <w:trPr>
          <w:trHeight w:val="300"/>
        </w:trPr>
        <w:tc>
          <w:tcPr>
            <w:tcW w:w="3821" w:type="dxa"/>
            <w:noWrap/>
            <w:vAlign w:val="center"/>
            <w:hideMark/>
          </w:tcPr>
          <w:p w14:paraId="4DA346C0" w14:textId="77777777" w:rsidR="00495663" w:rsidRPr="00653449" w:rsidRDefault="00495663" w:rsidP="00F14845">
            <w:pPr>
              <w:spacing w:after="0" w:line="240" w:lineRule="auto"/>
              <w:jc w:val="left"/>
              <w:rPr>
                <w:rFonts w:eastAsia="Times New Roman" w:cs="Times New Roman"/>
                <w:color w:val="0E0E0E"/>
                <w:kern w:val="0"/>
                <w:sz w:val="20"/>
                <w:szCs w:val="20"/>
                <w:lang w:eastAsia="en-GB"/>
                <w14:ligatures w14:val="none"/>
              </w:rPr>
            </w:pPr>
            <w:r w:rsidRPr="00653449">
              <w:rPr>
                <w:rFonts w:eastAsia="Times New Roman" w:cs="Times New Roman"/>
                <w:color w:val="0E0E0E"/>
                <w:kern w:val="0"/>
                <w:sz w:val="20"/>
                <w:szCs w:val="20"/>
                <w:lang w:eastAsia="en-GB"/>
                <w14:ligatures w14:val="none"/>
              </w:rPr>
              <w:t xml:space="preserve">Is an appropriate incremental analysis </w:t>
            </w:r>
            <w:proofErr w:type="gramStart"/>
            <w:r w:rsidRPr="00653449">
              <w:rPr>
                <w:rFonts w:eastAsia="Times New Roman" w:cs="Times New Roman"/>
                <w:color w:val="0E0E0E"/>
                <w:kern w:val="0"/>
                <w:sz w:val="20"/>
                <w:szCs w:val="20"/>
                <w:lang w:eastAsia="en-GB"/>
                <w14:ligatures w14:val="none"/>
              </w:rPr>
              <w:t>presented</w:t>
            </w:r>
            <w:proofErr w:type="gramEnd"/>
            <w:r w:rsidRPr="00653449">
              <w:rPr>
                <w:rFonts w:eastAsia="Times New Roman" w:cs="Times New Roman"/>
                <w:color w:val="0E0E0E"/>
                <w:kern w:val="0"/>
                <w:sz w:val="20"/>
                <w:szCs w:val="20"/>
                <w:lang w:eastAsia="en-GB"/>
                <w14:ligatures w14:val="none"/>
              </w:rPr>
              <w:t xml:space="preserve"> or can it be calculated from the data?</w:t>
            </w:r>
          </w:p>
        </w:tc>
        <w:tc>
          <w:tcPr>
            <w:tcW w:w="1276" w:type="dxa"/>
            <w:noWrap/>
            <w:vAlign w:val="center"/>
            <w:hideMark/>
          </w:tcPr>
          <w:p w14:paraId="0BDE0C18" w14:textId="77777777" w:rsidR="00495663" w:rsidRPr="00653449" w:rsidRDefault="00495663" w:rsidP="00F14845">
            <w:pPr>
              <w:spacing w:after="0" w:line="240" w:lineRule="auto"/>
              <w:jc w:val="center"/>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Yes</w:t>
            </w:r>
          </w:p>
        </w:tc>
        <w:tc>
          <w:tcPr>
            <w:tcW w:w="1276" w:type="dxa"/>
            <w:noWrap/>
            <w:vAlign w:val="center"/>
            <w:hideMark/>
          </w:tcPr>
          <w:p w14:paraId="6082AE1D" w14:textId="77777777" w:rsidR="00495663" w:rsidRPr="00653449" w:rsidRDefault="00495663" w:rsidP="00F14845">
            <w:pPr>
              <w:spacing w:after="0" w:line="240" w:lineRule="auto"/>
              <w:jc w:val="center"/>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Yes</w:t>
            </w:r>
          </w:p>
        </w:tc>
        <w:tc>
          <w:tcPr>
            <w:tcW w:w="1276" w:type="dxa"/>
            <w:noWrap/>
            <w:vAlign w:val="center"/>
            <w:hideMark/>
          </w:tcPr>
          <w:p w14:paraId="105E6D9F" w14:textId="77777777" w:rsidR="00495663" w:rsidRPr="00653449" w:rsidRDefault="00495663" w:rsidP="00F14845">
            <w:pPr>
              <w:spacing w:after="0" w:line="240" w:lineRule="auto"/>
              <w:jc w:val="center"/>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Yes</w:t>
            </w:r>
          </w:p>
        </w:tc>
        <w:tc>
          <w:tcPr>
            <w:tcW w:w="1276" w:type="dxa"/>
            <w:vAlign w:val="center"/>
          </w:tcPr>
          <w:p w14:paraId="11A0337F" w14:textId="77777777" w:rsidR="00495663" w:rsidRPr="00653449" w:rsidRDefault="00495663" w:rsidP="00F14845">
            <w:pPr>
              <w:spacing w:after="0" w:line="240" w:lineRule="auto"/>
              <w:jc w:val="center"/>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Yes</w:t>
            </w:r>
          </w:p>
        </w:tc>
        <w:tc>
          <w:tcPr>
            <w:tcW w:w="1276" w:type="dxa"/>
            <w:vAlign w:val="center"/>
          </w:tcPr>
          <w:p w14:paraId="49E45498" w14:textId="77777777" w:rsidR="00495663" w:rsidRPr="00653449" w:rsidRDefault="00495663" w:rsidP="00F14845">
            <w:pPr>
              <w:spacing w:after="0" w:line="240" w:lineRule="auto"/>
              <w:jc w:val="center"/>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Yes</w:t>
            </w:r>
          </w:p>
        </w:tc>
      </w:tr>
      <w:tr w:rsidR="00495663" w:rsidRPr="00653449" w14:paraId="04C5E0EC" w14:textId="77777777" w:rsidTr="009F0D22">
        <w:trPr>
          <w:trHeight w:val="300"/>
        </w:trPr>
        <w:tc>
          <w:tcPr>
            <w:tcW w:w="3821" w:type="dxa"/>
            <w:noWrap/>
            <w:vAlign w:val="center"/>
            <w:hideMark/>
          </w:tcPr>
          <w:p w14:paraId="056108E8" w14:textId="77777777" w:rsidR="00495663" w:rsidRPr="00653449" w:rsidRDefault="00495663" w:rsidP="00F14845">
            <w:pPr>
              <w:spacing w:after="0" w:line="240" w:lineRule="auto"/>
              <w:jc w:val="left"/>
              <w:rPr>
                <w:rFonts w:eastAsia="Times New Roman" w:cs="Times New Roman"/>
                <w:color w:val="0E0E0E"/>
                <w:kern w:val="0"/>
                <w:sz w:val="20"/>
                <w:szCs w:val="20"/>
                <w:lang w:eastAsia="en-GB"/>
                <w14:ligatures w14:val="none"/>
              </w:rPr>
            </w:pPr>
            <w:r w:rsidRPr="00653449">
              <w:rPr>
                <w:rFonts w:eastAsia="Times New Roman" w:cs="Times New Roman"/>
                <w:color w:val="0E0E0E"/>
                <w:kern w:val="0"/>
                <w:sz w:val="20"/>
                <w:szCs w:val="20"/>
                <w:lang w:eastAsia="en-GB"/>
                <w14:ligatures w14:val="none"/>
              </w:rPr>
              <w:t>Are all important parameters whose values are uncertain subjected to appropriate sensitivity analysis?</w:t>
            </w:r>
          </w:p>
        </w:tc>
        <w:tc>
          <w:tcPr>
            <w:tcW w:w="1276" w:type="dxa"/>
            <w:noWrap/>
            <w:vAlign w:val="center"/>
            <w:hideMark/>
          </w:tcPr>
          <w:p w14:paraId="769F6154" w14:textId="77777777" w:rsidR="00495663" w:rsidRPr="00653449" w:rsidRDefault="00495663" w:rsidP="00F14845">
            <w:pPr>
              <w:spacing w:after="0" w:line="240" w:lineRule="auto"/>
              <w:jc w:val="center"/>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No</w:t>
            </w:r>
          </w:p>
        </w:tc>
        <w:tc>
          <w:tcPr>
            <w:tcW w:w="1276" w:type="dxa"/>
            <w:noWrap/>
            <w:vAlign w:val="center"/>
            <w:hideMark/>
          </w:tcPr>
          <w:p w14:paraId="5B65C46E" w14:textId="77777777" w:rsidR="00495663" w:rsidRPr="00653449" w:rsidRDefault="00495663" w:rsidP="00F14845">
            <w:pPr>
              <w:spacing w:after="0" w:line="240" w:lineRule="auto"/>
              <w:jc w:val="center"/>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Yes</w:t>
            </w:r>
          </w:p>
        </w:tc>
        <w:tc>
          <w:tcPr>
            <w:tcW w:w="1276" w:type="dxa"/>
            <w:noWrap/>
            <w:vAlign w:val="center"/>
            <w:hideMark/>
          </w:tcPr>
          <w:p w14:paraId="6A2DA5F9" w14:textId="77777777" w:rsidR="00495663" w:rsidRPr="00653449" w:rsidRDefault="00495663" w:rsidP="00F14845">
            <w:pPr>
              <w:spacing w:after="0" w:line="240" w:lineRule="auto"/>
              <w:jc w:val="center"/>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No</w:t>
            </w:r>
          </w:p>
        </w:tc>
        <w:tc>
          <w:tcPr>
            <w:tcW w:w="1276" w:type="dxa"/>
            <w:vAlign w:val="center"/>
          </w:tcPr>
          <w:p w14:paraId="74451E84" w14:textId="77777777" w:rsidR="00495663" w:rsidRPr="00653449" w:rsidRDefault="00495663" w:rsidP="00F14845">
            <w:pPr>
              <w:spacing w:after="0" w:line="240" w:lineRule="auto"/>
              <w:jc w:val="center"/>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Yes</w:t>
            </w:r>
          </w:p>
        </w:tc>
        <w:tc>
          <w:tcPr>
            <w:tcW w:w="1276" w:type="dxa"/>
            <w:vAlign w:val="center"/>
          </w:tcPr>
          <w:p w14:paraId="1AB09EB9" w14:textId="77777777" w:rsidR="00495663" w:rsidRPr="00653449" w:rsidRDefault="00495663" w:rsidP="00F14845">
            <w:pPr>
              <w:spacing w:after="0" w:line="240" w:lineRule="auto"/>
              <w:jc w:val="center"/>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No</w:t>
            </w:r>
          </w:p>
        </w:tc>
      </w:tr>
      <w:tr w:rsidR="00495663" w:rsidRPr="00653449" w14:paraId="5E50CE39" w14:textId="77777777" w:rsidTr="009F0D22">
        <w:trPr>
          <w:trHeight w:val="300"/>
        </w:trPr>
        <w:tc>
          <w:tcPr>
            <w:tcW w:w="3821" w:type="dxa"/>
            <w:noWrap/>
            <w:vAlign w:val="center"/>
            <w:hideMark/>
          </w:tcPr>
          <w:p w14:paraId="36527CAD" w14:textId="77777777" w:rsidR="00495663" w:rsidRPr="00653449" w:rsidRDefault="00495663" w:rsidP="00F14845">
            <w:pPr>
              <w:spacing w:after="0" w:line="240" w:lineRule="auto"/>
              <w:jc w:val="left"/>
              <w:rPr>
                <w:rFonts w:eastAsia="Times New Roman" w:cs="Times New Roman"/>
                <w:color w:val="0E0E0E"/>
                <w:kern w:val="0"/>
                <w:sz w:val="20"/>
                <w:szCs w:val="20"/>
                <w:lang w:eastAsia="en-GB"/>
                <w14:ligatures w14:val="none"/>
              </w:rPr>
            </w:pPr>
            <w:r w:rsidRPr="00653449">
              <w:rPr>
                <w:rFonts w:eastAsia="Times New Roman" w:cs="Times New Roman"/>
                <w:color w:val="0E0E0E"/>
                <w:kern w:val="0"/>
                <w:sz w:val="20"/>
                <w:szCs w:val="20"/>
                <w:lang w:eastAsia="en-GB"/>
                <w14:ligatures w14:val="none"/>
              </w:rPr>
              <w:lastRenderedPageBreak/>
              <w:t>Is there any potential conflict of interest?</w:t>
            </w:r>
          </w:p>
        </w:tc>
        <w:tc>
          <w:tcPr>
            <w:tcW w:w="1276" w:type="dxa"/>
            <w:noWrap/>
            <w:vAlign w:val="center"/>
            <w:hideMark/>
          </w:tcPr>
          <w:p w14:paraId="1585C281" w14:textId="77777777" w:rsidR="00495663" w:rsidRPr="00653449" w:rsidRDefault="00495663" w:rsidP="00F14845">
            <w:pPr>
              <w:spacing w:after="0" w:line="240" w:lineRule="auto"/>
              <w:jc w:val="center"/>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No</w:t>
            </w:r>
          </w:p>
        </w:tc>
        <w:tc>
          <w:tcPr>
            <w:tcW w:w="1276" w:type="dxa"/>
            <w:noWrap/>
            <w:vAlign w:val="center"/>
            <w:hideMark/>
          </w:tcPr>
          <w:p w14:paraId="4783978B" w14:textId="77777777" w:rsidR="00495663" w:rsidRPr="00653449" w:rsidRDefault="00495663" w:rsidP="00F14845">
            <w:pPr>
              <w:spacing w:after="0" w:line="240" w:lineRule="auto"/>
              <w:jc w:val="center"/>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Yes</w:t>
            </w:r>
          </w:p>
        </w:tc>
        <w:tc>
          <w:tcPr>
            <w:tcW w:w="1276" w:type="dxa"/>
            <w:noWrap/>
            <w:vAlign w:val="center"/>
            <w:hideMark/>
          </w:tcPr>
          <w:p w14:paraId="1E5990AE" w14:textId="77777777" w:rsidR="00495663" w:rsidRPr="00653449" w:rsidRDefault="00495663" w:rsidP="00F14845">
            <w:pPr>
              <w:spacing w:after="0" w:line="240" w:lineRule="auto"/>
              <w:jc w:val="center"/>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Not informed</w:t>
            </w:r>
          </w:p>
        </w:tc>
        <w:tc>
          <w:tcPr>
            <w:tcW w:w="1276" w:type="dxa"/>
            <w:vAlign w:val="center"/>
          </w:tcPr>
          <w:p w14:paraId="6D102D3D" w14:textId="77777777" w:rsidR="00495663" w:rsidRPr="00653449" w:rsidRDefault="00495663" w:rsidP="00F14845">
            <w:pPr>
              <w:spacing w:after="0" w:line="240" w:lineRule="auto"/>
              <w:jc w:val="center"/>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No</w:t>
            </w:r>
          </w:p>
        </w:tc>
        <w:tc>
          <w:tcPr>
            <w:tcW w:w="1276" w:type="dxa"/>
            <w:vAlign w:val="center"/>
          </w:tcPr>
          <w:p w14:paraId="20A468AF" w14:textId="77777777" w:rsidR="00495663" w:rsidRPr="00653449" w:rsidRDefault="00495663" w:rsidP="00F14845">
            <w:pPr>
              <w:spacing w:after="0" w:line="240" w:lineRule="auto"/>
              <w:jc w:val="center"/>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Not informed</w:t>
            </w:r>
          </w:p>
        </w:tc>
      </w:tr>
      <w:tr w:rsidR="00495663" w:rsidRPr="00653449" w14:paraId="1E8100A3" w14:textId="77777777" w:rsidTr="009F0D22">
        <w:trPr>
          <w:trHeight w:val="300"/>
        </w:trPr>
        <w:tc>
          <w:tcPr>
            <w:tcW w:w="3821" w:type="dxa"/>
            <w:noWrap/>
            <w:vAlign w:val="center"/>
            <w:hideMark/>
          </w:tcPr>
          <w:p w14:paraId="5D0459F1" w14:textId="77777777" w:rsidR="00495663" w:rsidRPr="00653449" w:rsidRDefault="00495663" w:rsidP="00F14845">
            <w:pPr>
              <w:spacing w:after="0" w:line="240" w:lineRule="auto"/>
              <w:jc w:val="left"/>
              <w:rPr>
                <w:rFonts w:eastAsia="Times New Roman" w:cs="Times New Roman"/>
                <w:b/>
                <w:bCs/>
                <w:color w:val="0E0E0E"/>
                <w:kern w:val="0"/>
                <w:sz w:val="20"/>
                <w:szCs w:val="20"/>
                <w:lang w:eastAsia="en-GB"/>
                <w14:ligatures w14:val="none"/>
              </w:rPr>
            </w:pPr>
            <w:r w:rsidRPr="00653449">
              <w:rPr>
                <w:rFonts w:eastAsia="Times New Roman" w:cs="Times New Roman"/>
                <w:b/>
                <w:bCs/>
                <w:color w:val="0E0E0E"/>
                <w:kern w:val="0"/>
                <w:sz w:val="20"/>
                <w:szCs w:val="20"/>
                <w:lang w:eastAsia="en-GB"/>
                <w14:ligatures w14:val="none"/>
              </w:rPr>
              <w:t>Overall assessment:</w:t>
            </w:r>
            <w:r w:rsidRPr="00653449">
              <w:rPr>
                <w:rFonts w:eastAsia="Times New Roman" w:cs="Times New Roman"/>
                <w:color w:val="0E0E0E"/>
                <w:kern w:val="0"/>
                <w:sz w:val="20"/>
                <w:szCs w:val="20"/>
                <w:lang w:eastAsia="en-GB"/>
                <w14:ligatures w14:val="none"/>
              </w:rPr>
              <w:t> minor limitations/potentially serious limitations/very serious limitations</w:t>
            </w:r>
          </w:p>
        </w:tc>
        <w:tc>
          <w:tcPr>
            <w:tcW w:w="1276" w:type="dxa"/>
            <w:noWrap/>
            <w:vAlign w:val="center"/>
            <w:hideMark/>
          </w:tcPr>
          <w:p w14:paraId="0AFB4859" w14:textId="77777777" w:rsidR="00495663" w:rsidRPr="00653449" w:rsidRDefault="00495663" w:rsidP="00F14845">
            <w:pPr>
              <w:spacing w:after="0" w:line="240" w:lineRule="auto"/>
              <w:jc w:val="center"/>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Minor limitations</w:t>
            </w:r>
          </w:p>
        </w:tc>
        <w:tc>
          <w:tcPr>
            <w:tcW w:w="1276" w:type="dxa"/>
            <w:noWrap/>
            <w:vAlign w:val="center"/>
            <w:hideMark/>
          </w:tcPr>
          <w:p w14:paraId="651330FB" w14:textId="77777777" w:rsidR="00495663" w:rsidRPr="00653449" w:rsidRDefault="00495663" w:rsidP="00F14845">
            <w:pPr>
              <w:spacing w:after="0" w:line="240" w:lineRule="auto"/>
              <w:jc w:val="center"/>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Minor limitations</w:t>
            </w:r>
          </w:p>
        </w:tc>
        <w:tc>
          <w:tcPr>
            <w:tcW w:w="1276" w:type="dxa"/>
            <w:noWrap/>
            <w:vAlign w:val="center"/>
            <w:hideMark/>
          </w:tcPr>
          <w:p w14:paraId="2C4B054C" w14:textId="77777777" w:rsidR="00495663" w:rsidRPr="00653449" w:rsidRDefault="00495663" w:rsidP="00F14845">
            <w:pPr>
              <w:spacing w:after="0" w:line="240" w:lineRule="auto"/>
              <w:jc w:val="center"/>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Very serious limitations</w:t>
            </w:r>
          </w:p>
        </w:tc>
        <w:tc>
          <w:tcPr>
            <w:tcW w:w="1276" w:type="dxa"/>
            <w:vAlign w:val="center"/>
          </w:tcPr>
          <w:p w14:paraId="5516EE9A" w14:textId="77777777" w:rsidR="00495663" w:rsidRPr="00653449" w:rsidRDefault="00495663" w:rsidP="00F14845">
            <w:pPr>
              <w:spacing w:after="0" w:line="240" w:lineRule="auto"/>
              <w:jc w:val="center"/>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Minor limitations</w:t>
            </w:r>
          </w:p>
        </w:tc>
        <w:tc>
          <w:tcPr>
            <w:tcW w:w="1276" w:type="dxa"/>
            <w:vAlign w:val="center"/>
          </w:tcPr>
          <w:p w14:paraId="6BCC7A69" w14:textId="77777777" w:rsidR="00495663" w:rsidRPr="00653449" w:rsidRDefault="00495663" w:rsidP="00F14845">
            <w:pPr>
              <w:spacing w:after="0" w:line="240" w:lineRule="auto"/>
              <w:jc w:val="center"/>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Very serious limitations</w:t>
            </w:r>
          </w:p>
        </w:tc>
      </w:tr>
    </w:tbl>
    <w:p w14:paraId="7BEA6945" w14:textId="77777777" w:rsidR="00EC2E09" w:rsidRDefault="00EC2E09" w:rsidP="008E6DFF"/>
    <w:p w14:paraId="57EB9690" w14:textId="497C9263" w:rsidR="00A072C6" w:rsidRDefault="00A072C6" w:rsidP="00A072C6">
      <w:pPr>
        <w:pStyle w:val="Caption"/>
        <w:keepNext/>
      </w:pPr>
      <w:r>
        <w:t xml:space="preserve">Table </w:t>
      </w:r>
      <w:fldSimple w:instr=" SEQ Table \* ARABIC ">
        <w:r w:rsidR="00CF0428">
          <w:rPr>
            <w:noProof/>
          </w:rPr>
          <w:t>9</w:t>
        </w:r>
      </w:fldSimple>
      <w:r>
        <w:t xml:space="preserve">. </w:t>
      </w:r>
      <w:r w:rsidRPr="007B0104">
        <w:t>Philips checklist</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1"/>
        <w:gridCol w:w="1140"/>
        <w:gridCol w:w="1140"/>
        <w:gridCol w:w="1140"/>
        <w:gridCol w:w="1140"/>
        <w:gridCol w:w="1140"/>
      </w:tblGrid>
      <w:tr w:rsidR="00CB0E3C" w:rsidRPr="00653449" w14:paraId="1EE9C424" w14:textId="4EA829C1" w:rsidTr="009F0D22">
        <w:trPr>
          <w:trHeight w:val="300"/>
        </w:trPr>
        <w:tc>
          <w:tcPr>
            <w:tcW w:w="4253" w:type="dxa"/>
            <w:noWrap/>
            <w:vAlign w:val="center"/>
          </w:tcPr>
          <w:p w14:paraId="33A3C179" w14:textId="77777777" w:rsidR="00CB0E3C" w:rsidRPr="00653449" w:rsidRDefault="00CB0E3C" w:rsidP="009E2C30">
            <w:pPr>
              <w:spacing w:after="0" w:line="240" w:lineRule="auto"/>
              <w:jc w:val="left"/>
              <w:rPr>
                <w:rFonts w:eastAsia="Times New Roman" w:cs="Times New Roman"/>
                <w:b/>
                <w:bCs/>
                <w:color w:val="000000"/>
                <w:kern w:val="0"/>
                <w:sz w:val="20"/>
                <w:szCs w:val="20"/>
                <w:lang w:eastAsia="en-GB"/>
                <w14:ligatures w14:val="none"/>
              </w:rPr>
            </w:pPr>
          </w:p>
        </w:tc>
        <w:tc>
          <w:tcPr>
            <w:tcW w:w="1077" w:type="dxa"/>
            <w:vAlign w:val="center"/>
          </w:tcPr>
          <w:p w14:paraId="2C421786" w14:textId="371040EE" w:rsidR="00CB0E3C" w:rsidRPr="00653449" w:rsidRDefault="00CB0E3C" w:rsidP="00CD4936">
            <w:pPr>
              <w:spacing w:after="0" w:line="240" w:lineRule="auto"/>
              <w:jc w:val="center"/>
              <w:rPr>
                <w:sz w:val="20"/>
                <w:szCs w:val="20"/>
              </w:rPr>
            </w:pPr>
            <w:r w:rsidRPr="00653449">
              <w:rPr>
                <w:sz w:val="20"/>
                <w:szCs w:val="20"/>
              </w:rPr>
              <w:t xml:space="preserve">Choudhry </w:t>
            </w:r>
            <w:r w:rsidRPr="00653449">
              <w:rPr>
                <w:sz w:val="20"/>
                <w:szCs w:val="20"/>
              </w:rPr>
              <w:fldChar w:fldCharType="begin"/>
            </w:r>
            <w:r w:rsidR="004303C6">
              <w:rPr>
                <w:sz w:val="20"/>
                <w:szCs w:val="20"/>
              </w:rPr>
              <w:instrText xml:space="preserve"> ADDIN ZOTERO_ITEM CSL_CITATION {"citationID":"d06F2DfO","properties":{"formattedCitation":"[21]","plainCitation":"[21]","noteIndex":0},"citationItems":[{"id":45969,"uris":["http://zotero.org/users/11163297/items/JIUXNFNN"],"itemData":{"id":45969,"type":"article-journal","abstract":"Background—\n              \n              Effective therapies for the secondary prevention of coronary heart disease–related events are significantly underused, and attempts to improve adherence have often yielded disappointing results. Elimination of patient out-of-pocket costs may be an effective strategy to enhance medication use. We sought to estimate the incremental cost-effectiveness of providing full coverage for aspirin, β-blockers, angiotensin-converting enzyme inhibitors or angiotensin receptor blockers, and statins (combination pharmacotherapy) to individuals enrolled in the Medicare drug benefit program after acute myocardial infarction.\n            \n            \n              \n                Methods and Results—\n              \n              We created a Markov cost-effectiveness model to estimate the incremental cost-effectiveness of providing Medicare beneficiaries with full coverage for combination pharmacotherapy compared with current coverage under the Medicare Part D program. Our analysis was conducted from the societal perspective and considered a lifetime time horizon. In a sensitivity analysis, we repeated our analysis from the perspective of Medicare. In the model, post–myocardial infarction Medicare beneficiaries who received usual prescription drug coverage under the Part D program lived an average of 8.21 quality-adjusted life-years after their initial event, incurring coronary heart disease–related medical costs of $114 000. Those who received prescription drug coverage without deductibles or copayments lived an average of 8.56 quality-adjusted life-years and incurred $111 600 in coronary heart disease–related costs. Compared with current prescription drug coverage, full coverage for post–myocardial infarction secondary prevention therapies would result in greater functional life expectancy (0.35 quality-adjusted life-year) and less resource use ($2500). From the perspective of Medicare, full drug coverage was highly cost-effective ($7182/quality-adjusted life-year) but not cost saving.\n            \n            \n              \n                Conclusions—\n              \n              Our analysis suggests that providing full coverage for combination therapy to post–myocardial infarction Medicare beneficiaries would save both lives and money from the societal perspective.","container-title":"Circulation","DOI":"10.1161/CIRCULATIONAHA.107.735605","ISSN":"0009-7322, 1524-4539","issue":"10","journalAbbreviation":"Circulation","language":"en","page":"1261-1268","source":"DOI.org (Crossref)","title":"Cost-Effectiveness of Providing Full Drug Coverage to Increase Medication Adherence in Post–Myocardial Infarction Medicare Beneficiaries","volume":"117","author":[{"family":"Choudhry","given":"Niteesh K."},{"family":"Patrick","given":"Amanda R."},{"family":"Antman","given":"Elliott M."},{"family":"Avorn","given":"Jerry"},{"family":"Shrank","given":"William H."}],"issued":{"date-parts":[["2008",3,11]]}}}],"schema":"https://github.com/citation-style-language/schema/raw/master/csl-citation.json"} </w:instrText>
            </w:r>
            <w:r w:rsidRPr="00653449">
              <w:rPr>
                <w:sz w:val="20"/>
                <w:szCs w:val="20"/>
              </w:rPr>
              <w:fldChar w:fldCharType="separate"/>
            </w:r>
            <w:r w:rsidR="004303C6" w:rsidRPr="004303C6">
              <w:rPr>
                <w:rFonts w:ascii="Aptos" w:hAnsi="Aptos"/>
                <w:sz w:val="20"/>
              </w:rPr>
              <w:t>[21]</w:t>
            </w:r>
            <w:r w:rsidRPr="00653449">
              <w:rPr>
                <w:sz w:val="20"/>
                <w:szCs w:val="20"/>
              </w:rPr>
              <w:fldChar w:fldCharType="end"/>
            </w:r>
          </w:p>
        </w:tc>
        <w:tc>
          <w:tcPr>
            <w:tcW w:w="1077" w:type="dxa"/>
            <w:vAlign w:val="center"/>
          </w:tcPr>
          <w:p w14:paraId="7E8D3DFA" w14:textId="248C9B62" w:rsidR="00CB0E3C" w:rsidRPr="00653449" w:rsidRDefault="00CB0E3C" w:rsidP="00CD4936">
            <w:pPr>
              <w:spacing w:after="0" w:line="240" w:lineRule="auto"/>
              <w:jc w:val="center"/>
              <w:rPr>
                <w:sz w:val="20"/>
                <w:szCs w:val="20"/>
              </w:rPr>
            </w:pPr>
            <w:r w:rsidRPr="00653449">
              <w:rPr>
                <w:sz w:val="20"/>
                <w:szCs w:val="20"/>
              </w:rPr>
              <w:t xml:space="preserve">Ito  </w:t>
            </w:r>
            <w:r w:rsidRPr="00653449">
              <w:rPr>
                <w:sz w:val="20"/>
                <w:szCs w:val="20"/>
              </w:rPr>
              <w:fldChar w:fldCharType="begin"/>
            </w:r>
            <w:r w:rsidR="004303C6">
              <w:rPr>
                <w:sz w:val="20"/>
                <w:szCs w:val="20"/>
              </w:rPr>
              <w:instrText xml:space="preserve"> ADDIN ZOTERO_ITEM CSL_CITATION {"citationID":"rKhmgEQv","properties":{"formattedCitation":"[29]","plainCitation":"[29]","noteIndex":0},"citationItems":[{"id":45988,"uris":["http://zotero.org/users/11163297/items/LR6H5UE6"],"itemData":{"id":45988,"type":"article-journal","abstract":"Background—\n              Adherence to drugs that are prescribed after myocardial infarction remains suboptimal. Although eliminating patient cost sharing for secondary prevention increases adherence and reduces rates of major cardiovascular events, the long-term clinical and economic implications of this approach have not been adequately evaluated.\n            \n            \n              Methods and Results—\n              We developed a Markov model simulating a hypothetical cohort of commercially insured patients who were discharged from the hospital after myocardial infarction. Patients received β-blockers, renin–angiotensin system antagonists, and statins without cost sharing (full coverage) or at the current level of insurance coverage (usual coverage). Model inputs were extracted from the Post Myocardial Infarction Free Rx Event and Economic Evaluation trial and other published literature. The main outcome was an incremental cost-effectiveness ratio as measured by cost per quality-adjusted life year gained. Patients receiving usual coverage lived an average of 9.46 quality-adjusted life years after their event and incurred costs of $171</w:instrText>
            </w:r>
            <w:r w:rsidR="004303C6">
              <w:rPr>
                <w:rFonts w:ascii="Arial" w:hAnsi="Arial" w:cs="Arial"/>
                <w:sz w:val="20"/>
                <w:szCs w:val="20"/>
              </w:rPr>
              <w:instrText> </w:instrText>
            </w:r>
            <w:r w:rsidR="004303C6">
              <w:rPr>
                <w:sz w:val="20"/>
                <w:szCs w:val="20"/>
              </w:rPr>
              <w:instrText>412. Patients receiving full coverage lived an average of 9.60 quality-adjusted life years and incurred costs of $167</w:instrText>
            </w:r>
            <w:r w:rsidR="004303C6">
              <w:rPr>
                <w:rFonts w:ascii="Arial" w:hAnsi="Arial" w:cs="Arial"/>
                <w:sz w:val="20"/>
                <w:szCs w:val="20"/>
              </w:rPr>
              <w:instrText> </w:instrText>
            </w:r>
            <w:r w:rsidR="004303C6">
              <w:rPr>
                <w:sz w:val="20"/>
                <w:szCs w:val="20"/>
              </w:rPr>
              <w:instrText>401. Compared with usual coverage, full coverage would result in greater quality-adjusted survival (0.14 quality-adjusted life years) and less resource use ($4011) per patient. Our results were sensitive to alterations in the risk reduction for post-myocardial infarction events from full coverage.\n            \n            \n              Conclusions</w:instrText>
            </w:r>
            <w:r w:rsidR="004303C6">
              <w:rPr>
                <w:rFonts w:ascii="Aptos" w:hAnsi="Aptos" w:cs="Aptos"/>
                <w:sz w:val="20"/>
                <w:szCs w:val="20"/>
              </w:rPr>
              <w:instrText>—</w:instrText>
            </w:r>
            <w:r w:rsidR="004303C6">
              <w:rPr>
                <w:sz w:val="20"/>
                <w:szCs w:val="20"/>
              </w:rPr>
              <w:instrText xml:space="preserve">\n              Providing full prescription drug coverage for evidence-based pharmacotherapy to commercially insured post-myocardial infarction patients has the potential to improve health outcomes and save money from the societal perspective over the long-term.\n            \n            \n              Clinical Trial Registration Information—\n              \n                https://www.clinicaltrials.gov\n                . Unique identifier: NCT00566774.","container-title":"Circulation: Cardiovascular Quality and Outcomes","DOI":"10.1161/CIRCOUTCOMES.114.001330","ISSN":"1941-7713, 1941-7705","issue":"3","journalAbbreviation":"Circ: Cardiovascular Quality and Outcomes","language":"en","page":"252-259","source":"DOI.org (Crossref)","title":"Long-Term Cost-Effectiveness of Providing Full Coverage for Preventive Medications After Myocardial Infarction","volume":"8","author":[{"family":"Ito","given":"Kouta"},{"family":"Avorn","given":"Jerry"},{"family":"Shrank","given":"William H."},{"family":"Toscano","given":"Michele"},{"family":"Spettel","given":"Claire"},{"family":"Brennan","given":"Troyen"},{"family":"Choudhry","given":"Niteesh K."}],"issued":{"date-parts":[["2015",5]]}}}],"schema":"https://github.com/citation-style-language/schema/raw/master/csl-citation.json"} </w:instrText>
            </w:r>
            <w:r w:rsidRPr="00653449">
              <w:rPr>
                <w:sz w:val="20"/>
                <w:szCs w:val="20"/>
              </w:rPr>
              <w:fldChar w:fldCharType="separate"/>
            </w:r>
            <w:r w:rsidR="004303C6" w:rsidRPr="004303C6">
              <w:rPr>
                <w:rFonts w:ascii="Aptos" w:hAnsi="Aptos"/>
                <w:sz w:val="20"/>
              </w:rPr>
              <w:t>[29]</w:t>
            </w:r>
            <w:r w:rsidRPr="00653449">
              <w:rPr>
                <w:sz w:val="20"/>
                <w:szCs w:val="20"/>
              </w:rPr>
              <w:fldChar w:fldCharType="end"/>
            </w:r>
          </w:p>
        </w:tc>
        <w:tc>
          <w:tcPr>
            <w:tcW w:w="1077" w:type="dxa"/>
            <w:vAlign w:val="center"/>
          </w:tcPr>
          <w:p w14:paraId="0B8F98E8" w14:textId="7315C740" w:rsidR="00CB0E3C" w:rsidRPr="00653449" w:rsidRDefault="00CB0E3C" w:rsidP="00CD4936">
            <w:pPr>
              <w:spacing w:after="0" w:line="240" w:lineRule="auto"/>
              <w:jc w:val="center"/>
              <w:rPr>
                <w:sz w:val="20"/>
                <w:szCs w:val="20"/>
              </w:rPr>
            </w:pPr>
            <w:r w:rsidRPr="00653449">
              <w:rPr>
                <w:sz w:val="20"/>
                <w:szCs w:val="20"/>
              </w:rPr>
              <w:t xml:space="preserve">Choudhry </w:t>
            </w:r>
            <w:r w:rsidRPr="00653449">
              <w:rPr>
                <w:sz w:val="20"/>
                <w:szCs w:val="20"/>
              </w:rPr>
              <w:fldChar w:fldCharType="begin"/>
            </w:r>
            <w:r w:rsidR="004303C6">
              <w:rPr>
                <w:sz w:val="20"/>
                <w:szCs w:val="20"/>
              </w:rPr>
              <w:instrText xml:space="preserve"> ADDIN ZOTERO_ITEM CSL_CITATION {"citationID":"AarnxepG","properties":{"formattedCitation":"[33]","plainCitation":"[33]","noteIndex":0},"citationItems":[{"id":45996,"uris":["http://zotero.org/users/11163297/items/QTNP5C8K"],"itemData":{"id":45996,"type":"article-journal","container-title":"Health Affairs","DOI":"10.1377/hlthaff.26.1.186","ISSN":"0278-2715, 1544-5208","issue":"1","journalAbbreviation":"Health Affairs","language":"en","page":"186-194","source":"DOI.org (Crossref)","title":"Should Patients Receive Secondary Prevention Medications For Free After A Myocardial Infarction? An Economic Analysis","title-short":"Should Patients Receive Secondary Prevention Medications For Free After A Myocardial Infarction?","volume":"26","author":[{"family":"Choudhry","given":"Niteesh K."},{"family":"Avorn","given":"Jerry"},{"family":"Antman","given":"Elliott M."},{"family":"Schneeweiss","given":"Sebastian"},{"family":"Shrank","given":"William H."}],"issued":{"date-parts":[["2007",1]]}}}],"schema":"https://github.com/citation-style-language/schema/raw/master/csl-citation.json"} </w:instrText>
            </w:r>
            <w:r w:rsidRPr="00653449">
              <w:rPr>
                <w:sz w:val="20"/>
                <w:szCs w:val="20"/>
              </w:rPr>
              <w:fldChar w:fldCharType="separate"/>
            </w:r>
            <w:r w:rsidR="004303C6" w:rsidRPr="004303C6">
              <w:rPr>
                <w:rFonts w:ascii="Aptos" w:hAnsi="Aptos"/>
                <w:sz w:val="20"/>
              </w:rPr>
              <w:t>[33]</w:t>
            </w:r>
            <w:r w:rsidRPr="00653449">
              <w:rPr>
                <w:sz w:val="20"/>
                <w:szCs w:val="20"/>
              </w:rPr>
              <w:fldChar w:fldCharType="end"/>
            </w:r>
          </w:p>
        </w:tc>
        <w:tc>
          <w:tcPr>
            <w:tcW w:w="1077" w:type="dxa"/>
            <w:vAlign w:val="center"/>
          </w:tcPr>
          <w:p w14:paraId="3F8454A6" w14:textId="4A62E6AC" w:rsidR="00CB0E3C" w:rsidRPr="00653449" w:rsidRDefault="00CB0E3C" w:rsidP="00CD4936">
            <w:pPr>
              <w:spacing w:after="0" w:line="240" w:lineRule="auto"/>
              <w:jc w:val="center"/>
              <w:rPr>
                <w:sz w:val="20"/>
                <w:szCs w:val="20"/>
              </w:rPr>
            </w:pPr>
            <w:r w:rsidRPr="00653449">
              <w:rPr>
                <w:sz w:val="20"/>
                <w:szCs w:val="20"/>
              </w:rPr>
              <w:t xml:space="preserve">Rosen </w:t>
            </w:r>
            <w:r w:rsidRPr="00653449">
              <w:rPr>
                <w:sz w:val="20"/>
                <w:szCs w:val="20"/>
              </w:rPr>
              <w:fldChar w:fldCharType="begin"/>
            </w:r>
            <w:r w:rsidR="004303C6">
              <w:rPr>
                <w:sz w:val="20"/>
                <w:szCs w:val="20"/>
              </w:rPr>
              <w:instrText xml:space="preserve"> ADDIN ZOTERO_ITEM CSL_CITATION {"citationID":"X8hbJ5Mw","properties":{"formattedCitation":"[41]","plainCitation":"[41]","noteIndex":0},"citationItems":[{"id":46254,"uris":["http://zotero.org/users/11163297/items/DPFCJIET"],"itemData":{"id":46254,"type":"article-journal","container-title":"Annals of Internal Medicine","DOI":"10.7326/0003-4819-143-2-200507190-00007","ISSN":"0003-4819, 1539-3704","issue":"2","journalAbbreviation":"Ann Intern Med","language":"en","license":"https://www.acpjournals.org/journal/aim/text-and-data-mining","page":"89-99","source":"DOI.org (Crossref)","title":"Cost-Effectiveness of Full Medicare Coverage of Angiotensin-Converting Enzyme Inhibitors for Beneficiaries with Diabetes","volume":"143","author":[{"family":"Rosen","given":"Allison B."},{"family":"Hamel","given":"Mary Beth"},{"family":"Weinstein","given":"Milton C."},{"family":"Cutler","given":"David M."},{"family":"Fendrick","given":"A. Mark"},{"family":"Vijan","given":"Sandeep"}],"issued":{"date-parts":[["2005",7,19]]}}}],"schema":"https://github.com/citation-style-language/schema/raw/master/csl-citation.json"} </w:instrText>
            </w:r>
            <w:r w:rsidRPr="00653449">
              <w:rPr>
                <w:sz w:val="20"/>
                <w:szCs w:val="20"/>
              </w:rPr>
              <w:fldChar w:fldCharType="separate"/>
            </w:r>
            <w:r w:rsidR="004303C6" w:rsidRPr="004303C6">
              <w:rPr>
                <w:rFonts w:ascii="Aptos" w:hAnsi="Aptos"/>
                <w:sz w:val="20"/>
              </w:rPr>
              <w:t>[41]</w:t>
            </w:r>
            <w:r w:rsidRPr="00653449">
              <w:rPr>
                <w:sz w:val="20"/>
                <w:szCs w:val="20"/>
              </w:rPr>
              <w:fldChar w:fldCharType="end"/>
            </w:r>
          </w:p>
        </w:tc>
        <w:tc>
          <w:tcPr>
            <w:tcW w:w="1077" w:type="dxa"/>
            <w:vAlign w:val="center"/>
          </w:tcPr>
          <w:p w14:paraId="2456AB41" w14:textId="7B9E88D3" w:rsidR="00CB0E3C" w:rsidRPr="00653449" w:rsidRDefault="00CB0E3C" w:rsidP="00CD4936">
            <w:pPr>
              <w:spacing w:after="0" w:line="240" w:lineRule="auto"/>
              <w:jc w:val="center"/>
              <w:rPr>
                <w:sz w:val="20"/>
                <w:szCs w:val="20"/>
              </w:rPr>
            </w:pPr>
            <w:r w:rsidRPr="00653449">
              <w:rPr>
                <w:sz w:val="20"/>
                <w:szCs w:val="20"/>
              </w:rPr>
              <w:t xml:space="preserve">Kulik </w:t>
            </w:r>
            <w:r w:rsidRPr="00653449">
              <w:rPr>
                <w:sz w:val="20"/>
                <w:szCs w:val="20"/>
              </w:rPr>
              <w:fldChar w:fldCharType="begin"/>
            </w:r>
            <w:r w:rsidR="004303C6">
              <w:rPr>
                <w:sz w:val="20"/>
                <w:szCs w:val="20"/>
              </w:rPr>
              <w:instrText xml:space="preserve"> ADDIN ZOTERO_ITEM CSL_CITATION {"citationID":"ZdwOHgKL","properties":{"formattedCitation":"[26]","plainCitation":"[26]","noteIndex":0},"citationItems":[{"id":45982,"uris":["http://zotero.org/users/11163297/items/4VT675LF"],"itemData":{"id":45982,"type":"article-journal","abstract":"Background—\n              Eliminating out-of-pocket costs for patients after myocardial infarction (MI) improves adherence to preventive therapies and reduces clinical events. Because adherence to medical therapy is low among patients treated with coronary artery bypass graft surgery (CABG), we evaluated the impact of providing full prescription coverage to this patient subgroup.\n            \n            \n              Methods and Results—\n              \n                The MI Free Rx Event and Economic Evaluation (FREEE) trial randomly assigned 5855 patients with MI to full prescription coverage or usual formulary coverage for all statins, β-blockers, angiotensin-converting enzyme inhibitors, or angiotensin receptor blockers. We assessed the impact of full prescription coverage on adherence, clinical outcomes, and healthcare costs using adjusted models among the 1052 patients who underwent CABG at the index hospitalization and 4803 who did not. CABG patients were older and had more comorbid illness (\n                P\n                &lt;0.01). After MI, CABG patients were significantly more likely to receive β-blockers and statins but were less likely to receive angiotensin-converting enzyme inhibitor/angiotensin receptor blocker therapy (\n                P\n                &lt;0.01). Receiving full drug coverage increased rates of adherence to all preventative medications after CABG (all\n                P\n                &lt;0.05). Full coverage was also associated with nonsignificant reductions in the rate of major vascular events or revascularization for patients treated with CABG (hazard ratio, 0.91; 95% confidence interval, 0.66–1.25) or without CABG (hazard ratio, 0.93; 95% confidence interval, 0.82–1.06), with no interaction noted (\n                P\n                int\n                =NS). After CABG, full prescription coverage significantly reduced patient out-of-pocket spending for drugs (\n                P\n                =0.001) without increasing overall health expenditures (\n                P\n                =NS).\n              \n            \n            \n              Conclusions—\n              Eliminating drug copayments after MI provides consistent benefits to patients treated with or without CABG, leading to increased medication adherence, trends toward improved clinical outcomes, and reduced patient out-of-pocket expenses.","container-title":"Circulation","DOI":"10.1161/CIRCULATIONAHA.112.000337","ISSN":"0009-7322, 1524-4539","issue":"11_suppl_1","journalAbbreviation":"Circulation","language":"en","source":"DOI.org (Crossref)","title":"Full Prescription Coverage Versus Usual Prescription Coverage After Coronary Artery Bypass Graft Surgery: Analysis From the Post-Myocardial Infarction Free Rx Event and Economic Evaluation (FREEE) Randomized Trial","title-short":"Full Prescription Coverage Versus Usual Prescription Coverage After Coronary Artery Bypass Graft Surgery","URL":"https://www.ahajournals.org/doi/10.1161/CIRCULATIONAHA.112.000337","volume":"128","author":[{"family":"Kulik","given":"Alexander"},{"family":"Desai","given":"Nihar R."},{"family":"Shrank","given":"William H."},{"family":"Antman","given":"Elliott M."},{"family":"Glynn","given":"Robert J."},{"family":"Levin","given":"Raisa"},{"family":"Reisman","given":"Lonny"},{"family":"Brennan","given":"Troyen"},{"family":"Choudhry","given":"Niteesh K."}],"accessed":{"date-parts":[["2024",10,15]]},"issued":{"date-parts":[["2013",9,10]]}}}],"schema":"https://github.com/citation-style-language/schema/raw/master/csl-citation.json"} </w:instrText>
            </w:r>
            <w:r w:rsidRPr="00653449">
              <w:rPr>
                <w:sz w:val="20"/>
                <w:szCs w:val="20"/>
              </w:rPr>
              <w:fldChar w:fldCharType="separate"/>
            </w:r>
            <w:r w:rsidR="004303C6" w:rsidRPr="004303C6">
              <w:rPr>
                <w:rFonts w:ascii="Aptos" w:hAnsi="Aptos"/>
                <w:sz w:val="20"/>
              </w:rPr>
              <w:t>[26]</w:t>
            </w:r>
            <w:r w:rsidRPr="00653449">
              <w:rPr>
                <w:sz w:val="20"/>
                <w:szCs w:val="20"/>
              </w:rPr>
              <w:fldChar w:fldCharType="end"/>
            </w:r>
          </w:p>
        </w:tc>
      </w:tr>
      <w:tr w:rsidR="00CB0E3C" w:rsidRPr="00653449" w14:paraId="2CA08A57" w14:textId="25BA732E" w:rsidTr="009F0D22">
        <w:trPr>
          <w:trHeight w:val="300"/>
        </w:trPr>
        <w:tc>
          <w:tcPr>
            <w:tcW w:w="1077" w:type="dxa"/>
            <w:gridSpan w:val="6"/>
            <w:noWrap/>
            <w:vAlign w:val="center"/>
            <w:hideMark/>
          </w:tcPr>
          <w:p w14:paraId="0753B2B0" w14:textId="77777777" w:rsidR="00CB0E3C" w:rsidRPr="00653449" w:rsidRDefault="00CB0E3C" w:rsidP="009E2C30">
            <w:pPr>
              <w:spacing w:after="0" w:line="240" w:lineRule="auto"/>
              <w:jc w:val="left"/>
              <w:rPr>
                <w:rFonts w:eastAsia="Times New Roman" w:cs="Times New Roman"/>
                <w:b/>
                <w:bCs/>
                <w:color w:val="000000"/>
                <w:kern w:val="0"/>
                <w:sz w:val="20"/>
                <w:szCs w:val="20"/>
                <w:lang w:eastAsia="en-GB"/>
                <w14:ligatures w14:val="none"/>
              </w:rPr>
            </w:pPr>
            <w:r w:rsidRPr="00653449">
              <w:rPr>
                <w:rFonts w:eastAsia="Times New Roman" w:cs="Times New Roman"/>
                <w:b/>
                <w:bCs/>
                <w:color w:val="000000"/>
                <w:kern w:val="0"/>
                <w:sz w:val="20"/>
                <w:szCs w:val="20"/>
                <w:lang w:eastAsia="en-GB"/>
                <w14:ligatures w14:val="none"/>
              </w:rPr>
              <w:t>Structure (S)</w:t>
            </w:r>
          </w:p>
          <w:p w14:paraId="30FAAD15" w14:textId="77777777" w:rsidR="00CB0E3C" w:rsidRPr="00653449" w:rsidRDefault="00CB0E3C" w:rsidP="009E2C30">
            <w:pPr>
              <w:spacing w:after="0" w:line="240" w:lineRule="auto"/>
              <w:jc w:val="left"/>
              <w:rPr>
                <w:rFonts w:eastAsia="Times New Roman" w:cs="Times New Roman"/>
                <w:b/>
                <w:bCs/>
                <w:color w:val="000000"/>
                <w:kern w:val="0"/>
                <w:sz w:val="20"/>
                <w:szCs w:val="20"/>
                <w:lang w:eastAsia="en-GB"/>
                <w14:ligatures w14:val="none"/>
              </w:rPr>
            </w:pPr>
          </w:p>
          <w:p w14:paraId="7CE16960" w14:textId="77777777" w:rsidR="00CB0E3C" w:rsidRPr="00653449" w:rsidRDefault="00CB0E3C" w:rsidP="009E2C30">
            <w:pPr>
              <w:spacing w:after="0" w:line="240" w:lineRule="auto"/>
              <w:jc w:val="left"/>
              <w:rPr>
                <w:rFonts w:eastAsia="Times New Roman" w:cs="Times New Roman"/>
                <w:b/>
                <w:bCs/>
                <w:color w:val="000000"/>
                <w:kern w:val="0"/>
                <w:sz w:val="20"/>
                <w:szCs w:val="20"/>
                <w:lang w:eastAsia="en-GB"/>
                <w14:ligatures w14:val="none"/>
              </w:rPr>
            </w:pPr>
          </w:p>
        </w:tc>
      </w:tr>
      <w:tr w:rsidR="00CB0E3C" w:rsidRPr="00653449" w14:paraId="4CA50BF2" w14:textId="4E0C3330" w:rsidTr="009F0D22">
        <w:trPr>
          <w:trHeight w:val="300"/>
        </w:trPr>
        <w:tc>
          <w:tcPr>
            <w:tcW w:w="1077" w:type="dxa"/>
            <w:gridSpan w:val="6"/>
            <w:noWrap/>
            <w:vAlign w:val="center"/>
            <w:hideMark/>
          </w:tcPr>
          <w:p w14:paraId="45149EF0" w14:textId="20426F2F" w:rsidR="00CB0E3C" w:rsidRPr="00653449" w:rsidRDefault="00CB0E3C" w:rsidP="009E2C30">
            <w:pPr>
              <w:spacing w:after="0" w:line="240" w:lineRule="auto"/>
              <w:jc w:val="left"/>
              <w:rPr>
                <w:rFonts w:eastAsia="Times New Roman" w:cs="Times New Roman"/>
                <w:b/>
                <w:bCs/>
                <w:color w:val="000000"/>
                <w:kern w:val="0"/>
                <w:sz w:val="20"/>
                <w:szCs w:val="20"/>
                <w:lang w:eastAsia="en-GB"/>
                <w14:ligatures w14:val="none"/>
              </w:rPr>
            </w:pPr>
            <w:r w:rsidRPr="00653449">
              <w:rPr>
                <w:rFonts w:eastAsia="Times New Roman" w:cs="Times New Roman"/>
                <w:b/>
                <w:bCs/>
                <w:color w:val="000000"/>
                <w:kern w:val="0"/>
                <w:sz w:val="20"/>
                <w:szCs w:val="20"/>
                <w:lang w:eastAsia="en-GB"/>
                <w14:ligatures w14:val="none"/>
              </w:rPr>
              <w:t>S1: Statement of decision problem/objective</w:t>
            </w:r>
          </w:p>
        </w:tc>
      </w:tr>
      <w:tr w:rsidR="00CB0E3C" w:rsidRPr="00653449" w14:paraId="0262C585" w14:textId="53C18141" w:rsidTr="009F0D22">
        <w:trPr>
          <w:trHeight w:val="300"/>
        </w:trPr>
        <w:tc>
          <w:tcPr>
            <w:tcW w:w="4253" w:type="dxa"/>
            <w:noWrap/>
            <w:vAlign w:val="center"/>
            <w:hideMark/>
          </w:tcPr>
          <w:p w14:paraId="72C81F39" w14:textId="77777777" w:rsidR="00CB0E3C" w:rsidRPr="00653449" w:rsidRDefault="00CB0E3C" w:rsidP="00CB0E3C">
            <w:pPr>
              <w:spacing w:after="0" w:line="240" w:lineRule="auto"/>
              <w:jc w:val="left"/>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 xml:space="preserve">Is there a clear statement of the </w:t>
            </w:r>
            <w:proofErr w:type="gramStart"/>
            <w:r w:rsidRPr="00653449">
              <w:rPr>
                <w:rFonts w:eastAsia="Times New Roman" w:cs="Times New Roman"/>
                <w:color w:val="000000"/>
                <w:kern w:val="0"/>
                <w:sz w:val="20"/>
                <w:szCs w:val="20"/>
                <w:lang w:eastAsia="en-GB"/>
                <w14:ligatures w14:val="none"/>
              </w:rPr>
              <w:t>decision  problem</w:t>
            </w:r>
            <w:proofErr w:type="gramEnd"/>
            <w:r w:rsidRPr="00653449">
              <w:rPr>
                <w:rFonts w:eastAsia="Times New Roman" w:cs="Times New Roman"/>
                <w:color w:val="000000"/>
                <w:kern w:val="0"/>
                <w:sz w:val="20"/>
                <w:szCs w:val="20"/>
                <w:lang w:eastAsia="en-GB"/>
                <w14:ligatures w14:val="none"/>
              </w:rPr>
              <w:t>?</w:t>
            </w:r>
          </w:p>
        </w:tc>
        <w:tc>
          <w:tcPr>
            <w:tcW w:w="1077" w:type="dxa"/>
            <w:vAlign w:val="center"/>
          </w:tcPr>
          <w:p w14:paraId="57B9396F" w14:textId="33184B77" w:rsidR="00CB0E3C" w:rsidRPr="00653449" w:rsidRDefault="00CB0E3C" w:rsidP="00CB0E3C">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014B4886" w14:textId="4613ED05" w:rsidR="00CB0E3C" w:rsidRPr="00653449" w:rsidRDefault="00CB0E3C" w:rsidP="00CB0E3C">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054DC3E4" w14:textId="0578BC06" w:rsidR="00CB0E3C" w:rsidRPr="00653449" w:rsidRDefault="00CB0E3C" w:rsidP="00CB0E3C">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5E78BB6A" w14:textId="7D8687D0" w:rsidR="00CB0E3C" w:rsidRPr="00653449" w:rsidRDefault="00CB0E3C" w:rsidP="00CB0E3C">
            <w:pPr>
              <w:spacing w:after="0" w:line="240" w:lineRule="auto"/>
              <w:jc w:val="center"/>
              <w:rPr>
                <w:color w:val="000000"/>
                <w:sz w:val="20"/>
                <w:szCs w:val="20"/>
              </w:rPr>
            </w:pPr>
            <w:r w:rsidRPr="00653449">
              <w:rPr>
                <w:color w:val="000000"/>
                <w:sz w:val="20"/>
                <w:szCs w:val="20"/>
              </w:rPr>
              <w:t>Yes</w:t>
            </w:r>
          </w:p>
        </w:tc>
        <w:tc>
          <w:tcPr>
            <w:tcW w:w="1077" w:type="dxa"/>
            <w:vAlign w:val="center"/>
          </w:tcPr>
          <w:p w14:paraId="41887906" w14:textId="079CF4FB" w:rsidR="00CB0E3C" w:rsidRPr="00653449" w:rsidRDefault="00CB0E3C" w:rsidP="00CB0E3C">
            <w:pPr>
              <w:spacing w:after="0" w:line="240" w:lineRule="auto"/>
              <w:jc w:val="center"/>
              <w:rPr>
                <w:color w:val="000000"/>
                <w:sz w:val="20"/>
                <w:szCs w:val="20"/>
              </w:rPr>
            </w:pPr>
            <w:r w:rsidRPr="00653449">
              <w:rPr>
                <w:color w:val="000000"/>
                <w:sz w:val="20"/>
                <w:szCs w:val="20"/>
              </w:rPr>
              <w:t>Yes</w:t>
            </w:r>
          </w:p>
        </w:tc>
      </w:tr>
      <w:tr w:rsidR="00CB0E3C" w:rsidRPr="00653449" w14:paraId="1678C9F0" w14:textId="6D9D3E3B" w:rsidTr="009F0D22">
        <w:trPr>
          <w:trHeight w:val="300"/>
        </w:trPr>
        <w:tc>
          <w:tcPr>
            <w:tcW w:w="4253" w:type="dxa"/>
            <w:noWrap/>
            <w:vAlign w:val="center"/>
            <w:hideMark/>
          </w:tcPr>
          <w:p w14:paraId="224043E1" w14:textId="77777777" w:rsidR="00CB0E3C" w:rsidRPr="00653449" w:rsidRDefault="00CB0E3C" w:rsidP="00CB0E3C">
            <w:pPr>
              <w:spacing w:after="0" w:line="240" w:lineRule="auto"/>
              <w:jc w:val="left"/>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Is the objective of the evaluation and model specified and consistent with the stated decision problem?</w:t>
            </w:r>
          </w:p>
        </w:tc>
        <w:tc>
          <w:tcPr>
            <w:tcW w:w="1077" w:type="dxa"/>
            <w:vAlign w:val="center"/>
          </w:tcPr>
          <w:p w14:paraId="4FBE05E2" w14:textId="03D1F88B" w:rsidR="00CB0E3C" w:rsidRPr="00653449" w:rsidRDefault="00CB0E3C" w:rsidP="00CB0E3C">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5718D414" w14:textId="29388F1D" w:rsidR="00CB0E3C" w:rsidRPr="00653449" w:rsidRDefault="00CB0E3C" w:rsidP="00CB0E3C">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6A9C9F7D" w14:textId="79D72239" w:rsidR="00CB0E3C" w:rsidRPr="00653449" w:rsidRDefault="00CB0E3C" w:rsidP="00CB0E3C">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0FAAEF12" w14:textId="2D15399D" w:rsidR="00CB0E3C" w:rsidRPr="00653449" w:rsidRDefault="00CB0E3C" w:rsidP="00CB0E3C">
            <w:pPr>
              <w:spacing w:after="0" w:line="240" w:lineRule="auto"/>
              <w:jc w:val="center"/>
              <w:rPr>
                <w:color w:val="000000"/>
                <w:sz w:val="20"/>
                <w:szCs w:val="20"/>
              </w:rPr>
            </w:pPr>
            <w:r w:rsidRPr="00653449">
              <w:rPr>
                <w:color w:val="000000"/>
                <w:sz w:val="20"/>
                <w:szCs w:val="20"/>
              </w:rPr>
              <w:t>Yes</w:t>
            </w:r>
          </w:p>
        </w:tc>
        <w:tc>
          <w:tcPr>
            <w:tcW w:w="1077" w:type="dxa"/>
            <w:vAlign w:val="center"/>
          </w:tcPr>
          <w:p w14:paraId="44695EFC" w14:textId="2B6EF556" w:rsidR="00CB0E3C" w:rsidRPr="00653449" w:rsidRDefault="00CB0E3C" w:rsidP="00CB0E3C">
            <w:pPr>
              <w:spacing w:after="0" w:line="240" w:lineRule="auto"/>
              <w:jc w:val="center"/>
              <w:rPr>
                <w:color w:val="000000"/>
                <w:sz w:val="20"/>
                <w:szCs w:val="20"/>
              </w:rPr>
            </w:pPr>
            <w:r w:rsidRPr="00653449">
              <w:rPr>
                <w:color w:val="000000"/>
                <w:sz w:val="20"/>
                <w:szCs w:val="20"/>
              </w:rPr>
              <w:t>Yes</w:t>
            </w:r>
          </w:p>
        </w:tc>
      </w:tr>
      <w:tr w:rsidR="00CB0E3C" w:rsidRPr="00653449" w14:paraId="7DD7B817" w14:textId="78607552" w:rsidTr="009F0D22">
        <w:trPr>
          <w:trHeight w:val="300"/>
        </w:trPr>
        <w:tc>
          <w:tcPr>
            <w:tcW w:w="4253" w:type="dxa"/>
            <w:noWrap/>
            <w:vAlign w:val="center"/>
            <w:hideMark/>
          </w:tcPr>
          <w:p w14:paraId="32E7B356" w14:textId="77777777" w:rsidR="00CB0E3C" w:rsidRPr="00653449" w:rsidRDefault="00CB0E3C" w:rsidP="00CB0E3C">
            <w:pPr>
              <w:spacing w:after="0" w:line="240" w:lineRule="auto"/>
              <w:jc w:val="left"/>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Is the primary decision maker specified?</w:t>
            </w:r>
          </w:p>
        </w:tc>
        <w:tc>
          <w:tcPr>
            <w:tcW w:w="1077" w:type="dxa"/>
            <w:vAlign w:val="center"/>
          </w:tcPr>
          <w:p w14:paraId="00243937" w14:textId="4D48EAFA" w:rsidR="00CB0E3C" w:rsidRPr="00653449" w:rsidRDefault="00CB0E3C" w:rsidP="00CB0E3C">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5EBF424A" w14:textId="016B65D8" w:rsidR="00CB0E3C" w:rsidRPr="00653449" w:rsidRDefault="00CB0E3C" w:rsidP="00CB0E3C">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20E39EFE" w14:textId="102ECDF6" w:rsidR="00CB0E3C" w:rsidRPr="00653449" w:rsidRDefault="00CB0E3C" w:rsidP="00CB0E3C">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4A9C4B55" w14:textId="22500A0A" w:rsidR="00CB0E3C" w:rsidRPr="00653449" w:rsidRDefault="00CB0E3C" w:rsidP="00CB0E3C">
            <w:pPr>
              <w:spacing w:after="0" w:line="240" w:lineRule="auto"/>
              <w:jc w:val="center"/>
              <w:rPr>
                <w:color w:val="000000"/>
                <w:sz w:val="20"/>
                <w:szCs w:val="20"/>
              </w:rPr>
            </w:pPr>
            <w:r w:rsidRPr="00653449">
              <w:rPr>
                <w:color w:val="000000"/>
                <w:sz w:val="20"/>
                <w:szCs w:val="20"/>
              </w:rPr>
              <w:t>Yes</w:t>
            </w:r>
          </w:p>
        </w:tc>
        <w:tc>
          <w:tcPr>
            <w:tcW w:w="1077" w:type="dxa"/>
            <w:vAlign w:val="center"/>
          </w:tcPr>
          <w:p w14:paraId="2781CA9E" w14:textId="5AC6A7E7" w:rsidR="00CB0E3C" w:rsidRPr="00653449" w:rsidRDefault="00CB0E3C" w:rsidP="00CB0E3C">
            <w:pPr>
              <w:spacing w:after="0" w:line="240" w:lineRule="auto"/>
              <w:jc w:val="center"/>
              <w:rPr>
                <w:color w:val="000000"/>
                <w:sz w:val="20"/>
                <w:szCs w:val="20"/>
              </w:rPr>
            </w:pPr>
            <w:r w:rsidRPr="00653449">
              <w:rPr>
                <w:color w:val="000000"/>
                <w:sz w:val="20"/>
                <w:szCs w:val="20"/>
              </w:rPr>
              <w:t>Yes</w:t>
            </w:r>
          </w:p>
        </w:tc>
      </w:tr>
      <w:tr w:rsidR="00CB0E3C" w:rsidRPr="00653449" w14:paraId="38A9D402" w14:textId="2929118D" w:rsidTr="009F0D22">
        <w:trPr>
          <w:trHeight w:val="300"/>
        </w:trPr>
        <w:tc>
          <w:tcPr>
            <w:tcW w:w="1077" w:type="dxa"/>
            <w:gridSpan w:val="5"/>
            <w:noWrap/>
            <w:vAlign w:val="center"/>
            <w:hideMark/>
          </w:tcPr>
          <w:p w14:paraId="1D793BA9" w14:textId="2C324CF8" w:rsidR="00CB0E3C" w:rsidRPr="00653449" w:rsidRDefault="00CB0E3C" w:rsidP="00CB0E3C">
            <w:pPr>
              <w:spacing w:after="0" w:line="240" w:lineRule="auto"/>
              <w:jc w:val="left"/>
              <w:rPr>
                <w:rFonts w:eastAsia="Times New Roman" w:cs="Times New Roman"/>
                <w:b/>
                <w:bCs/>
                <w:color w:val="000000"/>
                <w:kern w:val="0"/>
                <w:sz w:val="20"/>
                <w:szCs w:val="20"/>
                <w:lang w:eastAsia="en-GB"/>
                <w14:ligatures w14:val="none"/>
              </w:rPr>
            </w:pPr>
            <w:r w:rsidRPr="00653449">
              <w:rPr>
                <w:rFonts w:eastAsia="Times New Roman" w:cs="Times New Roman"/>
                <w:b/>
                <w:bCs/>
                <w:color w:val="000000"/>
                <w:kern w:val="0"/>
                <w:sz w:val="20"/>
                <w:szCs w:val="20"/>
                <w:lang w:eastAsia="en-GB"/>
                <w14:ligatures w14:val="none"/>
              </w:rPr>
              <w:t>S2: Statement of scope/perspective</w:t>
            </w:r>
          </w:p>
        </w:tc>
        <w:tc>
          <w:tcPr>
            <w:tcW w:w="1077" w:type="dxa"/>
            <w:vAlign w:val="center"/>
          </w:tcPr>
          <w:p w14:paraId="2793054C" w14:textId="77777777" w:rsidR="00CB0E3C" w:rsidRPr="00653449" w:rsidRDefault="00CB0E3C" w:rsidP="00CB0E3C">
            <w:pPr>
              <w:spacing w:after="0" w:line="240" w:lineRule="auto"/>
              <w:jc w:val="left"/>
              <w:rPr>
                <w:rFonts w:eastAsia="Times New Roman" w:cs="Times New Roman"/>
                <w:b/>
                <w:bCs/>
                <w:color w:val="000000"/>
                <w:kern w:val="0"/>
                <w:sz w:val="20"/>
                <w:szCs w:val="20"/>
                <w:lang w:eastAsia="en-GB"/>
                <w14:ligatures w14:val="none"/>
              </w:rPr>
            </w:pPr>
          </w:p>
        </w:tc>
      </w:tr>
      <w:tr w:rsidR="00CB0E3C" w:rsidRPr="00653449" w14:paraId="6A860F95" w14:textId="5E3825D4" w:rsidTr="009F0D22">
        <w:trPr>
          <w:trHeight w:val="300"/>
        </w:trPr>
        <w:tc>
          <w:tcPr>
            <w:tcW w:w="4253" w:type="dxa"/>
            <w:noWrap/>
            <w:vAlign w:val="center"/>
            <w:hideMark/>
          </w:tcPr>
          <w:p w14:paraId="6637174F" w14:textId="77777777" w:rsidR="00CB0E3C" w:rsidRPr="00653449" w:rsidRDefault="00CB0E3C" w:rsidP="00CB0E3C">
            <w:pPr>
              <w:spacing w:after="0" w:line="240" w:lineRule="auto"/>
              <w:jc w:val="left"/>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Is the perspective of the model stated clearly?</w:t>
            </w:r>
          </w:p>
        </w:tc>
        <w:tc>
          <w:tcPr>
            <w:tcW w:w="1077" w:type="dxa"/>
            <w:vAlign w:val="center"/>
          </w:tcPr>
          <w:p w14:paraId="5D1F56BA" w14:textId="6EA01C93" w:rsidR="00CB0E3C" w:rsidRPr="00653449" w:rsidRDefault="00CB0E3C" w:rsidP="00CB0E3C">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0B1626D1" w14:textId="0F752050" w:rsidR="00CB0E3C" w:rsidRPr="00653449" w:rsidRDefault="00CB0E3C" w:rsidP="00CB0E3C">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7D51B676" w14:textId="1B656452" w:rsidR="00CB0E3C" w:rsidRPr="00653449" w:rsidRDefault="00CB0E3C" w:rsidP="00CB0E3C">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5100561E" w14:textId="650307D5" w:rsidR="00CB0E3C" w:rsidRPr="00653449" w:rsidRDefault="00CB0E3C" w:rsidP="00CB0E3C">
            <w:pPr>
              <w:spacing w:after="0" w:line="240" w:lineRule="auto"/>
              <w:jc w:val="center"/>
              <w:rPr>
                <w:color w:val="000000"/>
                <w:sz w:val="20"/>
                <w:szCs w:val="20"/>
              </w:rPr>
            </w:pPr>
            <w:r w:rsidRPr="00653449">
              <w:rPr>
                <w:color w:val="000000"/>
                <w:sz w:val="20"/>
                <w:szCs w:val="20"/>
              </w:rPr>
              <w:t>Yes</w:t>
            </w:r>
          </w:p>
        </w:tc>
        <w:tc>
          <w:tcPr>
            <w:tcW w:w="1077" w:type="dxa"/>
            <w:vAlign w:val="center"/>
          </w:tcPr>
          <w:p w14:paraId="2B10188C" w14:textId="7B393F62" w:rsidR="00CB0E3C" w:rsidRPr="00653449" w:rsidRDefault="00CB0E3C" w:rsidP="00CB0E3C">
            <w:pPr>
              <w:spacing w:after="0" w:line="240" w:lineRule="auto"/>
              <w:jc w:val="center"/>
              <w:rPr>
                <w:color w:val="000000"/>
                <w:sz w:val="20"/>
                <w:szCs w:val="20"/>
              </w:rPr>
            </w:pPr>
            <w:r w:rsidRPr="00653449">
              <w:rPr>
                <w:color w:val="000000"/>
                <w:sz w:val="20"/>
                <w:szCs w:val="20"/>
              </w:rPr>
              <w:t>Yes</w:t>
            </w:r>
          </w:p>
        </w:tc>
      </w:tr>
      <w:tr w:rsidR="00CB0E3C" w:rsidRPr="00653449" w14:paraId="0068D453" w14:textId="0DF5FA67" w:rsidTr="009F0D22">
        <w:trPr>
          <w:trHeight w:val="300"/>
        </w:trPr>
        <w:tc>
          <w:tcPr>
            <w:tcW w:w="4253" w:type="dxa"/>
            <w:noWrap/>
            <w:vAlign w:val="center"/>
            <w:hideMark/>
          </w:tcPr>
          <w:p w14:paraId="3410B7D2" w14:textId="77777777" w:rsidR="00CB0E3C" w:rsidRPr="00653449" w:rsidRDefault="00CB0E3C" w:rsidP="00CB0E3C">
            <w:pPr>
              <w:spacing w:after="0" w:line="240" w:lineRule="auto"/>
              <w:jc w:val="left"/>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Are the model inputs consistent with the stated perspective?</w:t>
            </w:r>
          </w:p>
        </w:tc>
        <w:tc>
          <w:tcPr>
            <w:tcW w:w="1077" w:type="dxa"/>
            <w:vAlign w:val="center"/>
          </w:tcPr>
          <w:p w14:paraId="47544056" w14:textId="1BC66DAA" w:rsidR="00CB0E3C" w:rsidRPr="00653449" w:rsidRDefault="00CB0E3C" w:rsidP="00CB0E3C">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2A3B13C4" w14:textId="2669DE5D" w:rsidR="00CB0E3C" w:rsidRPr="00653449" w:rsidRDefault="00CB0E3C" w:rsidP="00CB0E3C">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156202F9" w14:textId="468453D3" w:rsidR="00CB0E3C" w:rsidRPr="00653449" w:rsidRDefault="00CB0E3C" w:rsidP="00CB0E3C">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No</w:t>
            </w:r>
          </w:p>
        </w:tc>
        <w:tc>
          <w:tcPr>
            <w:tcW w:w="1077" w:type="dxa"/>
            <w:vAlign w:val="center"/>
          </w:tcPr>
          <w:p w14:paraId="726B5D66" w14:textId="40506007" w:rsidR="00CB0E3C" w:rsidRPr="00653449" w:rsidRDefault="00CB0E3C" w:rsidP="00CB0E3C">
            <w:pPr>
              <w:spacing w:after="0" w:line="240" w:lineRule="auto"/>
              <w:jc w:val="center"/>
              <w:rPr>
                <w:color w:val="000000"/>
                <w:sz w:val="20"/>
                <w:szCs w:val="20"/>
              </w:rPr>
            </w:pPr>
            <w:r w:rsidRPr="00653449">
              <w:rPr>
                <w:color w:val="000000"/>
                <w:sz w:val="20"/>
                <w:szCs w:val="20"/>
              </w:rPr>
              <w:t>Yes</w:t>
            </w:r>
          </w:p>
        </w:tc>
        <w:tc>
          <w:tcPr>
            <w:tcW w:w="1077" w:type="dxa"/>
            <w:vAlign w:val="center"/>
          </w:tcPr>
          <w:p w14:paraId="3093F44C" w14:textId="5E417F9F" w:rsidR="00CB0E3C" w:rsidRPr="00653449" w:rsidRDefault="00CB0E3C" w:rsidP="00CB0E3C">
            <w:pPr>
              <w:spacing w:after="0" w:line="240" w:lineRule="auto"/>
              <w:jc w:val="center"/>
              <w:rPr>
                <w:color w:val="000000"/>
                <w:sz w:val="20"/>
                <w:szCs w:val="20"/>
              </w:rPr>
            </w:pPr>
            <w:r w:rsidRPr="00653449">
              <w:rPr>
                <w:color w:val="000000"/>
                <w:sz w:val="20"/>
                <w:szCs w:val="20"/>
              </w:rPr>
              <w:t>Yes</w:t>
            </w:r>
          </w:p>
        </w:tc>
      </w:tr>
      <w:tr w:rsidR="00CB0E3C" w:rsidRPr="00653449" w14:paraId="1295AE4B" w14:textId="5AC06A73" w:rsidTr="009F0D22">
        <w:trPr>
          <w:trHeight w:val="300"/>
        </w:trPr>
        <w:tc>
          <w:tcPr>
            <w:tcW w:w="4253" w:type="dxa"/>
            <w:noWrap/>
            <w:vAlign w:val="center"/>
            <w:hideMark/>
          </w:tcPr>
          <w:p w14:paraId="50A6303F" w14:textId="77777777" w:rsidR="00CB0E3C" w:rsidRPr="00653449" w:rsidRDefault="00CB0E3C" w:rsidP="00CB0E3C">
            <w:pPr>
              <w:spacing w:after="0" w:line="240" w:lineRule="auto"/>
              <w:jc w:val="left"/>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Has the scope of the model been stated and justified?</w:t>
            </w:r>
          </w:p>
        </w:tc>
        <w:tc>
          <w:tcPr>
            <w:tcW w:w="1077" w:type="dxa"/>
            <w:vAlign w:val="center"/>
          </w:tcPr>
          <w:p w14:paraId="0CC12E2D" w14:textId="5D90AEC6" w:rsidR="00CB0E3C" w:rsidRPr="00653449" w:rsidRDefault="00CB0E3C" w:rsidP="00CB0E3C">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3BC9E050" w14:textId="128DDC11" w:rsidR="00CB0E3C" w:rsidRPr="00653449" w:rsidRDefault="00CB0E3C" w:rsidP="00CB0E3C">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3D85FB72" w14:textId="67402E7F" w:rsidR="00CB0E3C" w:rsidRPr="00653449" w:rsidRDefault="00CB0E3C" w:rsidP="00CB0E3C">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No</w:t>
            </w:r>
          </w:p>
        </w:tc>
        <w:tc>
          <w:tcPr>
            <w:tcW w:w="1077" w:type="dxa"/>
            <w:vAlign w:val="center"/>
          </w:tcPr>
          <w:p w14:paraId="58BE4CB9" w14:textId="6680CABA" w:rsidR="00CB0E3C" w:rsidRPr="00653449" w:rsidRDefault="00CB0E3C" w:rsidP="00CB0E3C">
            <w:pPr>
              <w:spacing w:after="0" w:line="240" w:lineRule="auto"/>
              <w:jc w:val="center"/>
              <w:rPr>
                <w:color w:val="000000"/>
                <w:sz w:val="20"/>
                <w:szCs w:val="20"/>
              </w:rPr>
            </w:pPr>
            <w:r w:rsidRPr="00653449">
              <w:rPr>
                <w:color w:val="000000"/>
                <w:sz w:val="20"/>
                <w:szCs w:val="20"/>
              </w:rPr>
              <w:t>Yes</w:t>
            </w:r>
          </w:p>
        </w:tc>
        <w:tc>
          <w:tcPr>
            <w:tcW w:w="1077" w:type="dxa"/>
            <w:vAlign w:val="center"/>
          </w:tcPr>
          <w:p w14:paraId="22C0A5B4" w14:textId="11C9DBB1" w:rsidR="00CB0E3C" w:rsidRPr="00653449" w:rsidRDefault="00CB0E3C" w:rsidP="00CB0E3C">
            <w:pPr>
              <w:spacing w:after="0" w:line="240" w:lineRule="auto"/>
              <w:jc w:val="center"/>
              <w:rPr>
                <w:color w:val="000000"/>
                <w:sz w:val="20"/>
                <w:szCs w:val="20"/>
              </w:rPr>
            </w:pPr>
            <w:r w:rsidRPr="00653449">
              <w:rPr>
                <w:color w:val="000000"/>
                <w:sz w:val="20"/>
                <w:szCs w:val="20"/>
              </w:rPr>
              <w:t>Yes</w:t>
            </w:r>
          </w:p>
        </w:tc>
      </w:tr>
      <w:tr w:rsidR="00CB0E3C" w:rsidRPr="00653449" w14:paraId="6B84B83B" w14:textId="45A887CE" w:rsidTr="009F0D22">
        <w:trPr>
          <w:trHeight w:val="300"/>
        </w:trPr>
        <w:tc>
          <w:tcPr>
            <w:tcW w:w="4253" w:type="dxa"/>
            <w:noWrap/>
            <w:vAlign w:val="center"/>
            <w:hideMark/>
          </w:tcPr>
          <w:p w14:paraId="134C2719" w14:textId="77777777" w:rsidR="00CB0E3C" w:rsidRPr="00653449" w:rsidRDefault="00CB0E3C" w:rsidP="00CB0E3C">
            <w:pPr>
              <w:spacing w:after="0" w:line="240" w:lineRule="auto"/>
              <w:jc w:val="left"/>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 xml:space="preserve">Are the outcomes of the model consistent with </w:t>
            </w:r>
            <w:proofErr w:type="gramStart"/>
            <w:r w:rsidRPr="00653449">
              <w:rPr>
                <w:rFonts w:eastAsia="Times New Roman" w:cs="Times New Roman"/>
                <w:color w:val="000000"/>
                <w:kern w:val="0"/>
                <w:sz w:val="20"/>
                <w:szCs w:val="20"/>
                <w:lang w:eastAsia="en-GB"/>
                <w14:ligatures w14:val="none"/>
              </w:rPr>
              <w:t>the  perspective</w:t>
            </w:r>
            <w:proofErr w:type="gramEnd"/>
            <w:r w:rsidRPr="00653449">
              <w:rPr>
                <w:rFonts w:eastAsia="Times New Roman" w:cs="Times New Roman"/>
                <w:color w:val="000000"/>
                <w:kern w:val="0"/>
                <w:sz w:val="20"/>
                <w:szCs w:val="20"/>
                <w:lang w:eastAsia="en-GB"/>
                <w14:ligatures w14:val="none"/>
              </w:rPr>
              <w:t>, scope and overall objective of the model?</w:t>
            </w:r>
          </w:p>
        </w:tc>
        <w:tc>
          <w:tcPr>
            <w:tcW w:w="1077" w:type="dxa"/>
            <w:vAlign w:val="center"/>
          </w:tcPr>
          <w:p w14:paraId="53F7A5C3" w14:textId="2444B26D" w:rsidR="00CB0E3C" w:rsidRPr="00653449" w:rsidRDefault="00CB0E3C" w:rsidP="00CB0E3C">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569C6F0D" w14:textId="7A7DD5D6" w:rsidR="00CB0E3C" w:rsidRPr="00653449" w:rsidRDefault="00CB0E3C" w:rsidP="00CB0E3C">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4280A7C6" w14:textId="48817591" w:rsidR="00CB0E3C" w:rsidRPr="00653449" w:rsidRDefault="00CB0E3C" w:rsidP="00CB0E3C">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No</w:t>
            </w:r>
          </w:p>
        </w:tc>
        <w:tc>
          <w:tcPr>
            <w:tcW w:w="1077" w:type="dxa"/>
            <w:vAlign w:val="center"/>
          </w:tcPr>
          <w:p w14:paraId="7FB64882" w14:textId="75EE27C5" w:rsidR="00CB0E3C" w:rsidRPr="00653449" w:rsidRDefault="00CB0E3C" w:rsidP="00CB0E3C">
            <w:pPr>
              <w:spacing w:after="0" w:line="240" w:lineRule="auto"/>
              <w:jc w:val="center"/>
              <w:rPr>
                <w:color w:val="000000"/>
                <w:sz w:val="20"/>
                <w:szCs w:val="20"/>
              </w:rPr>
            </w:pPr>
            <w:r w:rsidRPr="00653449">
              <w:rPr>
                <w:color w:val="000000"/>
                <w:sz w:val="20"/>
                <w:szCs w:val="20"/>
              </w:rPr>
              <w:t>Yes</w:t>
            </w:r>
          </w:p>
        </w:tc>
        <w:tc>
          <w:tcPr>
            <w:tcW w:w="1077" w:type="dxa"/>
            <w:vAlign w:val="center"/>
          </w:tcPr>
          <w:p w14:paraId="6D6ED20F" w14:textId="07FDE27B" w:rsidR="00CB0E3C" w:rsidRPr="00653449" w:rsidRDefault="00CB0E3C" w:rsidP="00CB0E3C">
            <w:pPr>
              <w:spacing w:after="0" w:line="240" w:lineRule="auto"/>
              <w:jc w:val="center"/>
              <w:rPr>
                <w:color w:val="000000"/>
                <w:sz w:val="20"/>
                <w:szCs w:val="20"/>
              </w:rPr>
            </w:pPr>
            <w:r w:rsidRPr="00653449">
              <w:rPr>
                <w:color w:val="000000"/>
                <w:sz w:val="20"/>
                <w:szCs w:val="20"/>
              </w:rPr>
              <w:t>Yes</w:t>
            </w:r>
          </w:p>
        </w:tc>
      </w:tr>
      <w:tr w:rsidR="00CB0E3C" w:rsidRPr="00653449" w14:paraId="5BE31660" w14:textId="5F095CE9" w:rsidTr="009F0D22">
        <w:trPr>
          <w:trHeight w:val="300"/>
        </w:trPr>
        <w:tc>
          <w:tcPr>
            <w:tcW w:w="1077" w:type="dxa"/>
            <w:gridSpan w:val="5"/>
            <w:noWrap/>
            <w:vAlign w:val="center"/>
            <w:hideMark/>
          </w:tcPr>
          <w:p w14:paraId="2D733B8D" w14:textId="26C6A52F" w:rsidR="00CB0E3C" w:rsidRPr="00653449" w:rsidRDefault="00CB0E3C" w:rsidP="00CB0E3C">
            <w:pPr>
              <w:spacing w:after="0" w:line="240" w:lineRule="auto"/>
              <w:jc w:val="left"/>
              <w:rPr>
                <w:rFonts w:eastAsia="Times New Roman" w:cs="Times New Roman"/>
                <w:b/>
                <w:bCs/>
                <w:color w:val="000000"/>
                <w:kern w:val="0"/>
                <w:sz w:val="20"/>
                <w:szCs w:val="20"/>
                <w:lang w:eastAsia="en-GB"/>
                <w14:ligatures w14:val="none"/>
              </w:rPr>
            </w:pPr>
            <w:r w:rsidRPr="00653449">
              <w:rPr>
                <w:rFonts w:eastAsia="Times New Roman" w:cs="Times New Roman"/>
                <w:b/>
                <w:bCs/>
                <w:color w:val="000000"/>
                <w:kern w:val="0"/>
                <w:sz w:val="20"/>
                <w:szCs w:val="20"/>
                <w:lang w:eastAsia="en-GB"/>
                <w14:ligatures w14:val="none"/>
              </w:rPr>
              <w:t>S3: Rationale for structure</w:t>
            </w:r>
          </w:p>
        </w:tc>
        <w:tc>
          <w:tcPr>
            <w:tcW w:w="1077" w:type="dxa"/>
            <w:vAlign w:val="center"/>
          </w:tcPr>
          <w:p w14:paraId="053E30CA" w14:textId="77777777" w:rsidR="00CB0E3C" w:rsidRPr="00653449" w:rsidRDefault="00CB0E3C" w:rsidP="00CB0E3C">
            <w:pPr>
              <w:spacing w:after="0" w:line="240" w:lineRule="auto"/>
              <w:jc w:val="left"/>
              <w:rPr>
                <w:rFonts w:eastAsia="Times New Roman" w:cs="Times New Roman"/>
                <w:b/>
                <w:bCs/>
                <w:color w:val="000000"/>
                <w:kern w:val="0"/>
                <w:sz w:val="20"/>
                <w:szCs w:val="20"/>
                <w:lang w:eastAsia="en-GB"/>
                <w14:ligatures w14:val="none"/>
              </w:rPr>
            </w:pPr>
          </w:p>
        </w:tc>
      </w:tr>
      <w:tr w:rsidR="00CB0E3C" w:rsidRPr="00653449" w14:paraId="3895CC97" w14:textId="59AA4ED5" w:rsidTr="009F0D22">
        <w:trPr>
          <w:trHeight w:val="300"/>
        </w:trPr>
        <w:tc>
          <w:tcPr>
            <w:tcW w:w="4253" w:type="dxa"/>
            <w:noWrap/>
            <w:vAlign w:val="center"/>
            <w:hideMark/>
          </w:tcPr>
          <w:p w14:paraId="31DE4F52" w14:textId="77777777" w:rsidR="00CB0E3C" w:rsidRPr="00653449" w:rsidRDefault="00CB0E3C" w:rsidP="00CB0E3C">
            <w:pPr>
              <w:spacing w:after="0" w:line="240" w:lineRule="auto"/>
              <w:jc w:val="left"/>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 xml:space="preserve">Has the evidence regarding the model </w:t>
            </w:r>
            <w:proofErr w:type="gramStart"/>
            <w:r w:rsidRPr="00653449">
              <w:rPr>
                <w:rFonts w:eastAsia="Times New Roman" w:cs="Times New Roman"/>
                <w:color w:val="000000"/>
                <w:kern w:val="0"/>
                <w:sz w:val="20"/>
                <w:szCs w:val="20"/>
                <w:lang w:eastAsia="en-GB"/>
                <w14:ligatures w14:val="none"/>
              </w:rPr>
              <w:t>structure  been</w:t>
            </w:r>
            <w:proofErr w:type="gramEnd"/>
            <w:r w:rsidRPr="00653449">
              <w:rPr>
                <w:rFonts w:eastAsia="Times New Roman" w:cs="Times New Roman"/>
                <w:color w:val="000000"/>
                <w:kern w:val="0"/>
                <w:sz w:val="20"/>
                <w:szCs w:val="20"/>
                <w:lang w:eastAsia="en-GB"/>
                <w14:ligatures w14:val="none"/>
              </w:rPr>
              <w:t xml:space="preserve"> described?</w:t>
            </w:r>
          </w:p>
        </w:tc>
        <w:tc>
          <w:tcPr>
            <w:tcW w:w="1077" w:type="dxa"/>
            <w:vAlign w:val="center"/>
          </w:tcPr>
          <w:p w14:paraId="7A14619C" w14:textId="29881B36" w:rsidR="00CB0E3C" w:rsidRPr="00653449" w:rsidRDefault="00CB0E3C" w:rsidP="00CB0E3C">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6C054901" w14:textId="6588B0CB" w:rsidR="00CB0E3C" w:rsidRPr="00653449" w:rsidRDefault="00CB0E3C" w:rsidP="00CB0E3C">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50F6338E" w14:textId="47F35534" w:rsidR="00CB0E3C" w:rsidRPr="00653449" w:rsidRDefault="00CB0E3C" w:rsidP="00CB0E3C">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No</w:t>
            </w:r>
          </w:p>
        </w:tc>
        <w:tc>
          <w:tcPr>
            <w:tcW w:w="1077" w:type="dxa"/>
            <w:vAlign w:val="center"/>
          </w:tcPr>
          <w:p w14:paraId="7C8CD6D0" w14:textId="48CCC12E" w:rsidR="00CB0E3C" w:rsidRPr="00653449" w:rsidRDefault="00CB0E3C" w:rsidP="00CB0E3C">
            <w:pPr>
              <w:spacing w:after="0" w:line="240" w:lineRule="auto"/>
              <w:jc w:val="center"/>
              <w:rPr>
                <w:color w:val="000000"/>
                <w:sz w:val="20"/>
                <w:szCs w:val="20"/>
              </w:rPr>
            </w:pPr>
            <w:r w:rsidRPr="00653449">
              <w:rPr>
                <w:color w:val="000000"/>
                <w:sz w:val="20"/>
                <w:szCs w:val="20"/>
              </w:rPr>
              <w:t>Yes</w:t>
            </w:r>
          </w:p>
        </w:tc>
        <w:tc>
          <w:tcPr>
            <w:tcW w:w="1077" w:type="dxa"/>
            <w:vAlign w:val="center"/>
          </w:tcPr>
          <w:p w14:paraId="759F2568" w14:textId="33842B45" w:rsidR="00CB0E3C" w:rsidRPr="00653449" w:rsidRDefault="00375520" w:rsidP="00CB0E3C">
            <w:pPr>
              <w:spacing w:after="0" w:line="240" w:lineRule="auto"/>
              <w:jc w:val="center"/>
              <w:rPr>
                <w:color w:val="000000"/>
                <w:sz w:val="20"/>
                <w:szCs w:val="20"/>
              </w:rPr>
            </w:pPr>
            <w:r w:rsidRPr="00653449">
              <w:rPr>
                <w:color w:val="000000"/>
                <w:sz w:val="20"/>
                <w:szCs w:val="20"/>
              </w:rPr>
              <w:t>Yes</w:t>
            </w:r>
          </w:p>
        </w:tc>
      </w:tr>
      <w:tr w:rsidR="00CB0E3C" w:rsidRPr="00653449" w14:paraId="713280EF" w14:textId="3F3F1F58" w:rsidTr="009F0D22">
        <w:trPr>
          <w:trHeight w:val="300"/>
        </w:trPr>
        <w:tc>
          <w:tcPr>
            <w:tcW w:w="4253" w:type="dxa"/>
            <w:noWrap/>
            <w:vAlign w:val="center"/>
            <w:hideMark/>
          </w:tcPr>
          <w:p w14:paraId="65D6817D" w14:textId="77777777" w:rsidR="00CB0E3C" w:rsidRPr="00653449" w:rsidRDefault="00CB0E3C" w:rsidP="00CB0E3C">
            <w:pPr>
              <w:spacing w:after="0" w:line="240" w:lineRule="auto"/>
              <w:jc w:val="left"/>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 xml:space="preserve">Is the structure of the model consistent with </w:t>
            </w:r>
            <w:proofErr w:type="gramStart"/>
            <w:r w:rsidRPr="00653449">
              <w:rPr>
                <w:rFonts w:eastAsia="Times New Roman" w:cs="Times New Roman"/>
                <w:color w:val="000000"/>
                <w:kern w:val="0"/>
                <w:sz w:val="20"/>
                <w:szCs w:val="20"/>
                <w:lang w:eastAsia="en-GB"/>
                <w14:ligatures w14:val="none"/>
              </w:rPr>
              <w:t>a  coherent</w:t>
            </w:r>
            <w:proofErr w:type="gramEnd"/>
            <w:r w:rsidRPr="00653449">
              <w:rPr>
                <w:rFonts w:eastAsia="Times New Roman" w:cs="Times New Roman"/>
                <w:color w:val="000000"/>
                <w:kern w:val="0"/>
                <w:sz w:val="20"/>
                <w:szCs w:val="20"/>
                <w:lang w:eastAsia="en-GB"/>
                <w14:ligatures w14:val="none"/>
              </w:rPr>
              <w:t xml:space="preserve"> theory of the health condition </w:t>
            </w:r>
            <w:proofErr w:type="gramStart"/>
            <w:r w:rsidRPr="00653449">
              <w:rPr>
                <w:rFonts w:eastAsia="Times New Roman" w:cs="Times New Roman"/>
                <w:color w:val="000000"/>
                <w:kern w:val="0"/>
                <w:sz w:val="20"/>
                <w:szCs w:val="20"/>
                <w:lang w:eastAsia="en-GB"/>
                <w14:ligatures w14:val="none"/>
              </w:rPr>
              <w:t>under  evaluation</w:t>
            </w:r>
            <w:proofErr w:type="gramEnd"/>
            <w:r w:rsidRPr="00653449">
              <w:rPr>
                <w:rFonts w:eastAsia="Times New Roman" w:cs="Times New Roman"/>
                <w:color w:val="000000"/>
                <w:kern w:val="0"/>
                <w:sz w:val="20"/>
                <w:szCs w:val="20"/>
                <w:lang w:eastAsia="en-GB"/>
                <w14:ligatures w14:val="none"/>
              </w:rPr>
              <w:t>?</w:t>
            </w:r>
          </w:p>
        </w:tc>
        <w:tc>
          <w:tcPr>
            <w:tcW w:w="1077" w:type="dxa"/>
            <w:vAlign w:val="center"/>
          </w:tcPr>
          <w:p w14:paraId="1CEDBCB1" w14:textId="5D189696" w:rsidR="00CB0E3C" w:rsidRPr="00653449" w:rsidRDefault="00CB0E3C" w:rsidP="00CB0E3C">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4133EAE6" w14:textId="1355EB83" w:rsidR="00CB0E3C" w:rsidRPr="00653449" w:rsidRDefault="00CB0E3C" w:rsidP="00CB0E3C">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1B4213D1" w14:textId="6238AD18" w:rsidR="00CB0E3C" w:rsidRPr="00653449" w:rsidRDefault="00CB0E3C" w:rsidP="00CB0E3C">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NI</w:t>
            </w:r>
          </w:p>
        </w:tc>
        <w:tc>
          <w:tcPr>
            <w:tcW w:w="1077" w:type="dxa"/>
            <w:vAlign w:val="center"/>
          </w:tcPr>
          <w:p w14:paraId="374F2C69" w14:textId="721BDACC" w:rsidR="00CB0E3C" w:rsidRPr="00653449" w:rsidRDefault="00CB0E3C" w:rsidP="00CB0E3C">
            <w:pPr>
              <w:spacing w:after="0" w:line="240" w:lineRule="auto"/>
              <w:jc w:val="center"/>
              <w:rPr>
                <w:color w:val="000000"/>
                <w:sz w:val="20"/>
                <w:szCs w:val="20"/>
              </w:rPr>
            </w:pPr>
            <w:r w:rsidRPr="00653449">
              <w:rPr>
                <w:color w:val="000000"/>
                <w:sz w:val="20"/>
                <w:szCs w:val="20"/>
              </w:rPr>
              <w:t>Yes</w:t>
            </w:r>
          </w:p>
        </w:tc>
        <w:tc>
          <w:tcPr>
            <w:tcW w:w="1077" w:type="dxa"/>
            <w:vAlign w:val="center"/>
          </w:tcPr>
          <w:p w14:paraId="73A25978" w14:textId="7C584A72" w:rsidR="00CB0E3C" w:rsidRPr="00653449" w:rsidRDefault="00375520" w:rsidP="00CB0E3C">
            <w:pPr>
              <w:spacing w:after="0" w:line="240" w:lineRule="auto"/>
              <w:jc w:val="center"/>
              <w:rPr>
                <w:color w:val="000000"/>
                <w:sz w:val="20"/>
                <w:szCs w:val="20"/>
              </w:rPr>
            </w:pPr>
            <w:r w:rsidRPr="00653449">
              <w:rPr>
                <w:color w:val="000000"/>
                <w:sz w:val="20"/>
                <w:szCs w:val="20"/>
              </w:rPr>
              <w:t>NI</w:t>
            </w:r>
          </w:p>
        </w:tc>
      </w:tr>
      <w:tr w:rsidR="00CB0E3C" w:rsidRPr="00653449" w14:paraId="607293D8" w14:textId="145B45C9" w:rsidTr="009F0D22">
        <w:trPr>
          <w:trHeight w:val="300"/>
        </w:trPr>
        <w:tc>
          <w:tcPr>
            <w:tcW w:w="4253" w:type="dxa"/>
            <w:noWrap/>
            <w:vAlign w:val="center"/>
            <w:hideMark/>
          </w:tcPr>
          <w:p w14:paraId="39893993" w14:textId="77777777" w:rsidR="00CB0E3C" w:rsidRPr="00653449" w:rsidRDefault="00CB0E3C" w:rsidP="00CB0E3C">
            <w:pPr>
              <w:spacing w:after="0" w:line="240" w:lineRule="auto"/>
              <w:jc w:val="left"/>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Have any competing theories regarding model structure been considered?</w:t>
            </w:r>
          </w:p>
        </w:tc>
        <w:tc>
          <w:tcPr>
            <w:tcW w:w="1077" w:type="dxa"/>
            <w:vAlign w:val="center"/>
          </w:tcPr>
          <w:p w14:paraId="5A38915F" w14:textId="33556DE0" w:rsidR="00CB0E3C" w:rsidRPr="00653449" w:rsidRDefault="00CB0E3C" w:rsidP="00CB0E3C">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No</w:t>
            </w:r>
          </w:p>
        </w:tc>
        <w:tc>
          <w:tcPr>
            <w:tcW w:w="1077" w:type="dxa"/>
            <w:vAlign w:val="center"/>
          </w:tcPr>
          <w:p w14:paraId="067D8451" w14:textId="6F650363" w:rsidR="00CB0E3C" w:rsidRPr="00653449" w:rsidRDefault="00CB0E3C" w:rsidP="00CB0E3C">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No</w:t>
            </w:r>
          </w:p>
        </w:tc>
        <w:tc>
          <w:tcPr>
            <w:tcW w:w="1077" w:type="dxa"/>
            <w:vAlign w:val="center"/>
          </w:tcPr>
          <w:p w14:paraId="7441E50A" w14:textId="113FE514" w:rsidR="00CB0E3C" w:rsidRPr="00653449" w:rsidRDefault="00CB0E3C" w:rsidP="00CB0E3C">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NI</w:t>
            </w:r>
          </w:p>
        </w:tc>
        <w:tc>
          <w:tcPr>
            <w:tcW w:w="1077" w:type="dxa"/>
            <w:vAlign w:val="center"/>
          </w:tcPr>
          <w:p w14:paraId="6160596E" w14:textId="31A5C330" w:rsidR="00CB0E3C" w:rsidRPr="00653449" w:rsidRDefault="00CB0E3C" w:rsidP="00CB0E3C">
            <w:pPr>
              <w:spacing w:after="0" w:line="240" w:lineRule="auto"/>
              <w:jc w:val="center"/>
              <w:rPr>
                <w:color w:val="000000"/>
                <w:sz w:val="20"/>
                <w:szCs w:val="20"/>
              </w:rPr>
            </w:pPr>
            <w:r w:rsidRPr="00653449">
              <w:rPr>
                <w:color w:val="000000"/>
                <w:sz w:val="20"/>
                <w:szCs w:val="20"/>
              </w:rPr>
              <w:t>No</w:t>
            </w:r>
          </w:p>
        </w:tc>
        <w:tc>
          <w:tcPr>
            <w:tcW w:w="1077" w:type="dxa"/>
            <w:vAlign w:val="center"/>
          </w:tcPr>
          <w:p w14:paraId="0C90E3F3" w14:textId="1363D81D" w:rsidR="00CB0E3C" w:rsidRPr="00653449" w:rsidRDefault="00375520" w:rsidP="00CB0E3C">
            <w:pPr>
              <w:spacing w:after="0" w:line="240" w:lineRule="auto"/>
              <w:jc w:val="center"/>
              <w:rPr>
                <w:color w:val="000000"/>
                <w:sz w:val="20"/>
                <w:szCs w:val="20"/>
              </w:rPr>
            </w:pPr>
            <w:r w:rsidRPr="00653449">
              <w:rPr>
                <w:color w:val="000000"/>
                <w:sz w:val="20"/>
                <w:szCs w:val="20"/>
              </w:rPr>
              <w:t>No</w:t>
            </w:r>
          </w:p>
        </w:tc>
      </w:tr>
      <w:tr w:rsidR="00CB0E3C" w:rsidRPr="00653449" w14:paraId="2E2D0D0E" w14:textId="5033C64C" w:rsidTr="009F0D22">
        <w:trPr>
          <w:trHeight w:val="300"/>
        </w:trPr>
        <w:tc>
          <w:tcPr>
            <w:tcW w:w="4253" w:type="dxa"/>
            <w:noWrap/>
            <w:vAlign w:val="center"/>
            <w:hideMark/>
          </w:tcPr>
          <w:p w14:paraId="269E9E56" w14:textId="77777777" w:rsidR="00CB0E3C" w:rsidRPr="00653449" w:rsidRDefault="00CB0E3C" w:rsidP="00CB0E3C">
            <w:pPr>
              <w:spacing w:after="0" w:line="240" w:lineRule="auto"/>
              <w:jc w:val="left"/>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 xml:space="preserve">Are the sources of data used to develop </w:t>
            </w:r>
            <w:proofErr w:type="gramStart"/>
            <w:r w:rsidRPr="00653449">
              <w:rPr>
                <w:rFonts w:eastAsia="Times New Roman" w:cs="Times New Roman"/>
                <w:color w:val="000000"/>
                <w:kern w:val="0"/>
                <w:sz w:val="20"/>
                <w:szCs w:val="20"/>
                <w:lang w:eastAsia="en-GB"/>
                <w14:ligatures w14:val="none"/>
              </w:rPr>
              <w:t>the  structure</w:t>
            </w:r>
            <w:proofErr w:type="gramEnd"/>
            <w:r w:rsidRPr="00653449">
              <w:rPr>
                <w:rFonts w:eastAsia="Times New Roman" w:cs="Times New Roman"/>
                <w:color w:val="000000"/>
                <w:kern w:val="0"/>
                <w:sz w:val="20"/>
                <w:szCs w:val="20"/>
                <w:lang w:eastAsia="en-GB"/>
                <w14:ligatures w14:val="none"/>
              </w:rPr>
              <w:t xml:space="preserve"> of the model specified?</w:t>
            </w:r>
          </w:p>
        </w:tc>
        <w:tc>
          <w:tcPr>
            <w:tcW w:w="1077" w:type="dxa"/>
            <w:vAlign w:val="center"/>
          </w:tcPr>
          <w:p w14:paraId="6937B71F" w14:textId="5B43EA55" w:rsidR="00CB0E3C" w:rsidRPr="00653449" w:rsidRDefault="00CB0E3C" w:rsidP="00CB0E3C">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78FB40B8" w14:textId="5781B650" w:rsidR="00CB0E3C" w:rsidRPr="00653449" w:rsidRDefault="00CB0E3C" w:rsidP="00CB0E3C">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1CC7E384" w14:textId="263C096F" w:rsidR="00CB0E3C" w:rsidRPr="00653449" w:rsidRDefault="00CB0E3C" w:rsidP="00CB0E3C">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1D455386" w14:textId="3F3DE4AD" w:rsidR="00CB0E3C" w:rsidRPr="00653449" w:rsidRDefault="00CB0E3C" w:rsidP="00CB0E3C">
            <w:pPr>
              <w:spacing w:after="0" w:line="240" w:lineRule="auto"/>
              <w:jc w:val="center"/>
              <w:rPr>
                <w:color w:val="000000"/>
                <w:sz w:val="20"/>
                <w:szCs w:val="20"/>
              </w:rPr>
            </w:pPr>
            <w:r w:rsidRPr="00653449">
              <w:rPr>
                <w:color w:val="000000"/>
                <w:sz w:val="20"/>
                <w:szCs w:val="20"/>
              </w:rPr>
              <w:t>Yes</w:t>
            </w:r>
          </w:p>
        </w:tc>
        <w:tc>
          <w:tcPr>
            <w:tcW w:w="1077" w:type="dxa"/>
            <w:vAlign w:val="center"/>
          </w:tcPr>
          <w:p w14:paraId="6D4B2E98" w14:textId="597DBDEC" w:rsidR="00CB0E3C" w:rsidRPr="00653449" w:rsidRDefault="00977A21" w:rsidP="00CB0E3C">
            <w:pPr>
              <w:spacing w:after="0" w:line="240" w:lineRule="auto"/>
              <w:jc w:val="center"/>
              <w:rPr>
                <w:color w:val="000000"/>
                <w:sz w:val="20"/>
                <w:szCs w:val="20"/>
              </w:rPr>
            </w:pPr>
            <w:r w:rsidRPr="00653449">
              <w:rPr>
                <w:color w:val="000000"/>
                <w:sz w:val="20"/>
                <w:szCs w:val="20"/>
              </w:rPr>
              <w:t>Yes</w:t>
            </w:r>
          </w:p>
        </w:tc>
      </w:tr>
      <w:tr w:rsidR="00CB0E3C" w:rsidRPr="00653449" w14:paraId="5AF8FD81" w14:textId="70E5156F" w:rsidTr="009F0D22">
        <w:trPr>
          <w:trHeight w:val="300"/>
        </w:trPr>
        <w:tc>
          <w:tcPr>
            <w:tcW w:w="4253" w:type="dxa"/>
            <w:noWrap/>
            <w:vAlign w:val="center"/>
            <w:hideMark/>
          </w:tcPr>
          <w:p w14:paraId="115A9453" w14:textId="77777777" w:rsidR="00CB0E3C" w:rsidRPr="00653449" w:rsidRDefault="00CB0E3C" w:rsidP="00CB0E3C">
            <w:pPr>
              <w:spacing w:after="0" w:line="240" w:lineRule="auto"/>
              <w:jc w:val="left"/>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Are the causal relationships described by the model structure justified appropriately?</w:t>
            </w:r>
          </w:p>
        </w:tc>
        <w:tc>
          <w:tcPr>
            <w:tcW w:w="1077" w:type="dxa"/>
            <w:vAlign w:val="center"/>
          </w:tcPr>
          <w:p w14:paraId="1B0F23A4" w14:textId="6842B027" w:rsidR="00CB0E3C" w:rsidRPr="00653449" w:rsidRDefault="00CB0E3C" w:rsidP="00CB0E3C">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No</w:t>
            </w:r>
          </w:p>
        </w:tc>
        <w:tc>
          <w:tcPr>
            <w:tcW w:w="1077" w:type="dxa"/>
            <w:vAlign w:val="center"/>
          </w:tcPr>
          <w:p w14:paraId="34591E3D" w14:textId="616CB749" w:rsidR="00CB0E3C" w:rsidRPr="00653449" w:rsidRDefault="00CB0E3C" w:rsidP="00CB0E3C">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1821C1B9" w14:textId="22C053AC" w:rsidR="00CB0E3C" w:rsidRPr="00653449" w:rsidRDefault="00CB0E3C" w:rsidP="00CB0E3C">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NI</w:t>
            </w:r>
          </w:p>
        </w:tc>
        <w:tc>
          <w:tcPr>
            <w:tcW w:w="1077" w:type="dxa"/>
            <w:vAlign w:val="center"/>
          </w:tcPr>
          <w:p w14:paraId="0A2C2F9C" w14:textId="447A8B54" w:rsidR="00CB0E3C" w:rsidRPr="00653449" w:rsidRDefault="00CB0E3C" w:rsidP="00CB0E3C">
            <w:pPr>
              <w:spacing w:after="0" w:line="240" w:lineRule="auto"/>
              <w:jc w:val="center"/>
              <w:rPr>
                <w:color w:val="000000"/>
                <w:sz w:val="20"/>
                <w:szCs w:val="20"/>
              </w:rPr>
            </w:pPr>
            <w:r w:rsidRPr="00653449">
              <w:rPr>
                <w:color w:val="000000"/>
                <w:sz w:val="20"/>
                <w:szCs w:val="20"/>
              </w:rPr>
              <w:t>Yes</w:t>
            </w:r>
          </w:p>
        </w:tc>
        <w:tc>
          <w:tcPr>
            <w:tcW w:w="1077" w:type="dxa"/>
            <w:vAlign w:val="center"/>
          </w:tcPr>
          <w:p w14:paraId="1F7441F5" w14:textId="04DB7794" w:rsidR="00CB0E3C" w:rsidRPr="00653449" w:rsidRDefault="00977A21" w:rsidP="00CB0E3C">
            <w:pPr>
              <w:spacing w:after="0" w:line="240" w:lineRule="auto"/>
              <w:jc w:val="center"/>
              <w:rPr>
                <w:color w:val="000000"/>
                <w:sz w:val="20"/>
                <w:szCs w:val="20"/>
              </w:rPr>
            </w:pPr>
            <w:r w:rsidRPr="00653449">
              <w:rPr>
                <w:color w:val="000000"/>
                <w:sz w:val="20"/>
                <w:szCs w:val="20"/>
              </w:rPr>
              <w:t>Yes</w:t>
            </w:r>
          </w:p>
        </w:tc>
      </w:tr>
      <w:tr w:rsidR="00977A21" w:rsidRPr="00653449" w14:paraId="44B40F5C" w14:textId="7F3670FA" w:rsidTr="009F0D22">
        <w:trPr>
          <w:trHeight w:val="300"/>
        </w:trPr>
        <w:tc>
          <w:tcPr>
            <w:tcW w:w="1077" w:type="dxa"/>
            <w:gridSpan w:val="6"/>
            <w:noWrap/>
            <w:vAlign w:val="center"/>
            <w:hideMark/>
          </w:tcPr>
          <w:p w14:paraId="66991629" w14:textId="7572F880" w:rsidR="00977A21" w:rsidRPr="00653449" w:rsidRDefault="00977A21" w:rsidP="00CB0E3C">
            <w:pPr>
              <w:spacing w:after="0" w:line="240" w:lineRule="auto"/>
              <w:jc w:val="left"/>
              <w:rPr>
                <w:rFonts w:eastAsia="Times New Roman" w:cs="Times New Roman"/>
                <w:b/>
                <w:bCs/>
                <w:color w:val="000000"/>
                <w:kern w:val="0"/>
                <w:sz w:val="20"/>
                <w:szCs w:val="20"/>
                <w:lang w:eastAsia="en-GB"/>
                <w14:ligatures w14:val="none"/>
              </w:rPr>
            </w:pPr>
            <w:r w:rsidRPr="00653449">
              <w:rPr>
                <w:rFonts w:eastAsia="Times New Roman" w:cs="Times New Roman"/>
                <w:b/>
                <w:bCs/>
                <w:color w:val="000000"/>
                <w:kern w:val="0"/>
                <w:sz w:val="20"/>
                <w:szCs w:val="20"/>
                <w:lang w:eastAsia="en-GB"/>
                <w14:ligatures w14:val="none"/>
              </w:rPr>
              <w:t>S4: Structural assumptions</w:t>
            </w:r>
          </w:p>
        </w:tc>
      </w:tr>
      <w:tr w:rsidR="00CB0E3C" w:rsidRPr="00653449" w14:paraId="76D0D7E2" w14:textId="09873119" w:rsidTr="009F0D22">
        <w:trPr>
          <w:trHeight w:val="300"/>
        </w:trPr>
        <w:tc>
          <w:tcPr>
            <w:tcW w:w="4253" w:type="dxa"/>
            <w:noWrap/>
            <w:vAlign w:val="center"/>
            <w:hideMark/>
          </w:tcPr>
          <w:p w14:paraId="4ABE04F4" w14:textId="77777777" w:rsidR="00CB0E3C" w:rsidRPr="00653449" w:rsidRDefault="00CB0E3C" w:rsidP="00CB0E3C">
            <w:pPr>
              <w:spacing w:after="0" w:line="240" w:lineRule="auto"/>
              <w:jc w:val="left"/>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Are the structural assumptions transparent and justified?</w:t>
            </w:r>
          </w:p>
        </w:tc>
        <w:tc>
          <w:tcPr>
            <w:tcW w:w="1077" w:type="dxa"/>
            <w:vAlign w:val="center"/>
          </w:tcPr>
          <w:p w14:paraId="1F7722DF" w14:textId="4756B364" w:rsidR="00CB0E3C" w:rsidRPr="00653449" w:rsidRDefault="00CB0E3C" w:rsidP="00CB0E3C">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47202975" w14:textId="642CEF39" w:rsidR="00CB0E3C" w:rsidRPr="00653449" w:rsidRDefault="00CB0E3C" w:rsidP="00CB0E3C">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6224A7EC" w14:textId="2AE24D21" w:rsidR="00CB0E3C" w:rsidRPr="00653449" w:rsidRDefault="00CB0E3C" w:rsidP="00CB0E3C">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No</w:t>
            </w:r>
          </w:p>
        </w:tc>
        <w:tc>
          <w:tcPr>
            <w:tcW w:w="1077" w:type="dxa"/>
            <w:vAlign w:val="center"/>
          </w:tcPr>
          <w:p w14:paraId="253E069F" w14:textId="7D44F2B2" w:rsidR="00CB0E3C" w:rsidRPr="00653449" w:rsidRDefault="00CB0E3C" w:rsidP="00CB0E3C">
            <w:pPr>
              <w:spacing w:after="0" w:line="240" w:lineRule="auto"/>
              <w:jc w:val="center"/>
              <w:rPr>
                <w:color w:val="000000"/>
                <w:sz w:val="20"/>
                <w:szCs w:val="20"/>
              </w:rPr>
            </w:pPr>
            <w:r w:rsidRPr="00653449">
              <w:rPr>
                <w:color w:val="000000"/>
                <w:sz w:val="20"/>
                <w:szCs w:val="20"/>
              </w:rPr>
              <w:t>Yes</w:t>
            </w:r>
          </w:p>
        </w:tc>
        <w:tc>
          <w:tcPr>
            <w:tcW w:w="1077" w:type="dxa"/>
            <w:vAlign w:val="center"/>
          </w:tcPr>
          <w:p w14:paraId="22734A93" w14:textId="4BAC8DEA" w:rsidR="00CB0E3C" w:rsidRPr="00653449" w:rsidRDefault="00977A21" w:rsidP="00CB0E3C">
            <w:pPr>
              <w:spacing w:after="0" w:line="240" w:lineRule="auto"/>
              <w:jc w:val="center"/>
              <w:rPr>
                <w:color w:val="000000"/>
                <w:sz w:val="20"/>
                <w:szCs w:val="20"/>
              </w:rPr>
            </w:pPr>
            <w:r w:rsidRPr="00653449">
              <w:rPr>
                <w:color w:val="000000"/>
                <w:sz w:val="20"/>
                <w:szCs w:val="20"/>
              </w:rPr>
              <w:t>No</w:t>
            </w:r>
          </w:p>
        </w:tc>
      </w:tr>
      <w:tr w:rsidR="00CB0E3C" w:rsidRPr="00653449" w14:paraId="50A4A438" w14:textId="07C43F34" w:rsidTr="009F0D22">
        <w:trPr>
          <w:trHeight w:val="300"/>
        </w:trPr>
        <w:tc>
          <w:tcPr>
            <w:tcW w:w="4253" w:type="dxa"/>
            <w:noWrap/>
            <w:vAlign w:val="center"/>
            <w:hideMark/>
          </w:tcPr>
          <w:p w14:paraId="44F6F1BC" w14:textId="77777777" w:rsidR="00CB0E3C" w:rsidRPr="00653449" w:rsidRDefault="00CB0E3C" w:rsidP="00CB0E3C">
            <w:pPr>
              <w:spacing w:after="0" w:line="240" w:lineRule="auto"/>
              <w:jc w:val="left"/>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 xml:space="preserve">Are the structural assumptions reasonable </w:t>
            </w:r>
            <w:proofErr w:type="gramStart"/>
            <w:r w:rsidRPr="00653449">
              <w:rPr>
                <w:rFonts w:eastAsia="Times New Roman" w:cs="Times New Roman"/>
                <w:color w:val="000000"/>
                <w:kern w:val="0"/>
                <w:sz w:val="20"/>
                <w:szCs w:val="20"/>
                <w:lang w:eastAsia="en-GB"/>
                <w14:ligatures w14:val="none"/>
              </w:rPr>
              <w:t>given  the</w:t>
            </w:r>
            <w:proofErr w:type="gramEnd"/>
            <w:r w:rsidRPr="00653449">
              <w:rPr>
                <w:rFonts w:eastAsia="Times New Roman" w:cs="Times New Roman"/>
                <w:color w:val="000000"/>
                <w:kern w:val="0"/>
                <w:sz w:val="20"/>
                <w:szCs w:val="20"/>
                <w:lang w:eastAsia="en-GB"/>
                <w14:ligatures w14:val="none"/>
              </w:rPr>
              <w:t xml:space="preserve"> overall objective, perspective and scope of the model?</w:t>
            </w:r>
          </w:p>
        </w:tc>
        <w:tc>
          <w:tcPr>
            <w:tcW w:w="1077" w:type="dxa"/>
            <w:vAlign w:val="center"/>
          </w:tcPr>
          <w:p w14:paraId="03D3821A" w14:textId="46B5A249" w:rsidR="00CB0E3C" w:rsidRPr="00653449" w:rsidRDefault="00CB0E3C" w:rsidP="00CB0E3C">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6CC3080A" w14:textId="411FA64F" w:rsidR="00CB0E3C" w:rsidRPr="00653449" w:rsidRDefault="00CB0E3C" w:rsidP="00CB0E3C">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01DD2020" w14:textId="763BEBBA" w:rsidR="00CB0E3C" w:rsidRPr="00653449" w:rsidRDefault="00CB0E3C" w:rsidP="00CB0E3C">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NI</w:t>
            </w:r>
          </w:p>
        </w:tc>
        <w:tc>
          <w:tcPr>
            <w:tcW w:w="1077" w:type="dxa"/>
            <w:vAlign w:val="center"/>
          </w:tcPr>
          <w:p w14:paraId="5BE12D0E" w14:textId="591F9883" w:rsidR="00CB0E3C" w:rsidRPr="00653449" w:rsidRDefault="00CB0E3C" w:rsidP="00CB0E3C">
            <w:pPr>
              <w:spacing w:after="0" w:line="240" w:lineRule="auto"/>
              <w:jc w:val="center"/>
              <w:rPr>
                <w:color w:val="000000"/>
                <w:sz w:val="20"/>
                <w:szCs w:val="20"/>
              </w:rPr>
            </w:pPr>
            <w:r w:rsidRPr="00653449">
              <w:rPr>
                <w:color w:val="000000"/>
                <w:sz w:val="20"/>
                <w:szCs w:val="20"/>
              </w:rPr>
              <w:t>Yes</w:t>
            </w:r>
          </w:p>
        </w:tc>
        <w:tc>
          <w:tcPr>
            <w:tcW w:w="1077" w:type="dxa"/>
            <w:vAlign w:val="center"/>
          </w:tcPr>
          <w:p w14:paraId="0EB966B1" w14:textId="5200DE63" w:rsidR="00CB0E3C" w:rsidRPr="00653449" w:rsidRDefault="00821E93" w:rsidP="00CB0E3C">
            <w:pPr>
              <w:spacing w:after="0" w:line="240" w:lineRule="auto"/>
              <w:jc w:val="center"/>
              <w:rPr>
                <w:color w:val="000000"/>
                <w:sz w:val="20"/>
                <w:szCs w:val="20"/>
              </w:rPr>
            </w:pPr>
            <w:r w:rsidRPr="00653449">
              <w:rPr>
                <w:color w:val="000000"/>
                <w:sz w:val="20"/>
                <w:szCs w:val="20"/>
              </w:rPr>
              <w:t>No</w:t>
            </w:r>
          </w:p>
        </w:tc>
      </w:tr>
      <w:tr w:rsidR="00977A21" w:rsidRPr="00653449" w14:paraId="5480396D" w14:textId="25BA4F17" w:rsidTr="009F0D22">
        <w:trPr>
          <w:trHeight w:val="300"/>
        </w:trPr>
        <w:tc>
          <w:tcPr>
            <w:tcW w:w="1077" w:type="dxa"/>
            <w:gridSpan w:val="6"/>
            <w:noWrap/>
            <w:vAlign w:val="center"/>
            <w:hideMark/>
          </w:tcPr>
          <w:p w14:paraId="7778E0B2" w14:textId="529FC981" w:rsidR="00977A21" w:rsidRPr="00653449" w:rsidRDefault="00977A21" w:rsidP="00CB0E3C">
            <w:pPr>
              <w:spacing w:after="0" w:line="240" w:lineRule="auto"/>
              <w:jc w:val="left"/>
              <w:rPr>
                <w:rFonts w:eastAsia="Times New Roman" w:cs="Times New Roman"/>
                <w:b/>
                <w:bCs/>
                <w:color w:val="000000"/>
                <w:kern w:val="0"/>
                <w:sz w:val="20"/>
                <w:szCs w:val="20"/>
                <w:lang w:eastAsia="en-GB"/>
                <w14:ligatures w14:val="none"/>
              </w:rPr>
            </w:pPr>
            <w:r w:rsidRPr="00653449">
              <w:rPr>
                <w:rFonts w:eastAsia="Times New Roman" w:cs="Times New Roman"/>
                <w:b/>
                <w:bCs/>
                <w:color w:val="000000"/>
                <w:kern w:val="0"/>
                <w:sz w:val="20"/>
                <w:szCs w:val="20"/>
                <w:lang w:eastAsia="en-GB"/>
                <w14:ligatures w14:val="none"/>
              </w:rPr>
              <w:t>S5: Strategies/comparators</w:t>
            </w:r>
          </w:p>
        </w:tc>
      </w:tr>
      <w:tr w:rsidR="00CB0E3C" w:rsidRPr="00653449" w14:paraId="53035367" w14:textId="22CEA500" w:rsidTr="009F0D22">
        <w:trPr>
          <w:trHeight w:val="300"/>
        </w:trPr>
        <w:tc>
          <w:tcPr>
            <w:tcW w:w="4253" w:type="dxa"/>
            <w:noWrap/>
            <w:vAlign w:val="center"/>
            <w:hideMark/>
          </w:tcPr>
          <w:p w14:paraId="5627E183" w14:textId="77777777" w:rsidR="00CB0E3C" w:rsidRPr="00653449" w:rsidRDefault="00CB0E3C" w:rsidP="00CB0E3C">
            <w:pPr>
              <w:spacing w:after="0" w:line="240" w:lineRule="auto"/>
              <w:jc w:val="left"/>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Is there a clear definition of the options under evaluation?</w:t>
            </w:r>
          </w:p>
        </w:tc>
        <w:tc>
          <w:tcPr>
            <w:tcW w:w="1077" w:type="dxa"/>
            <w:vAlign w:val="center"/>
          </w:tcPr>
          <w:p w14:paraId="04D40EC4" w14:textId="73CF4643" w:rsidR="00CB0E3C" w:rsidRPr="00653449" w:rsidRDefault="00CB0E3C" w:rsidP="00CB0E3C">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66E223CC" w14:textId="71C776BE" w:rsidR="00CB0E3C" w:rsidRPr="00653449" w:rsidRDefault="00CB0E3C" w:rsidP="00CB0E3C">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7831ED81" w14:textId="0C23415A" w:rsidR="00CB0E3C" w:rsidRPr="00653449" w:rsidRDefault="00CB0E3C" w:rsidP="00CB0E3C">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59F7D727" w14:textId="7857C5BA" w:rsidR="00CB0E3C" w:rsidRPr="00653449" w:rsidRDefault="00CB0E3C" w:rsidP="00CB0E3C">
            <w:pPr>
              <w:spacing w:after="0" w:line="240" w:lineRule="auto"/>
              <w:jc w:val="center"/>
              <w:rPr>
                <w:color w:val="000000"/>
                <w:sz w:val="20"/>
                <w:szCs w:val="20"/>
              </w:rPr>
            </w:pPr>
            <w:r w:rsidRPr="00653449">
              <w:rPr>
                <w:color w:val="000000"/>
                <w:sz w:val="20"/>
                <w:szCs w:val="20"/>
              </w:rPr>
              <w:t>Yes</w:t>
            </w:r>
          </w:p>
        </w:tc>
        <w:tc>
          <w:tcPr>
            <w:tcW w:w="1077" w:type="dxa"/>
            <w:vAlign w:val="center"/>
          </w:tcPr>
          <w:p w14:paraId="6C9CA719" w14:textId="1EE42A53" w:rsidR="00CB0E3C" w:rsidRPr="00653449" w:rsidRDefault="00821E93" w:rsidP="00CB0E3C">
            <w:pPr>
              <w:spacing w:after="0" w:line="240" w:lineRule="auto"/>
              <w:jc w:val="center"/>
              <w:rPr>
                <w:color w:val="000000"/>
                <w:sz w:val="20"/>
                <w:szCs w:val="20"/>
              </w:rPr>
            </w:pPr>
            <w:r w:rsidRPr="00653449">
              <w:rPr>
                <w:color w:val="000000"/>
                <w:sz w:val="20"/>
                <w:szCs w:val="20"/>
              </w:rPr>
              <w:t>Yes</w:t>
            </w:r>
          </w:p>
        </w:tc>
      </w:tr>
      <w:tr w:rsidR="00CB0E3C" w:rsidRPr="00653449" w14:paraId="371BF9E1" w14:textId="11BB98F4" w:rsidTr="009F0D22">
        <w:trPr>
          <w:trHeight w:val="300"/>
        </w:trPr>
        <w:tc>
          <w:tcPr>
            <w:tcW w:w="4253" w:type="dxa"/>
            <w:noWrap/>
            <w:vAlign w:val="center"/>
            <w:hideMark/>
          </w:tcPr>
          <w:p w14:paraId="41A37713" w14:textId="77777777" w:rsidR="00CB0E3C" w:rsidRPr="00653449" w:rsidRDefault="00CB0E3C" w:rsidP="00CB0E3C">
            <w:pPr>
              <w:spacing w:after="0" w:line="240" w:lineRule="auto"/>
              <w:jc w:val="left"/>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Have all feasible and practical options been evaluated?</w:t>
            </w:r>
          </w:p>
        </w:tc>
        <w:tc>
          <w:tcPr>
            <w:tcW w:w="1077" w:type="dxa"/>
            <w:vAlign w:val="center"/>
          </w:tcPr>
          <w:p w14:paraId="09610A78" w14:textId="3F8EC395" w:rsidR="00CB0E3C" w:rsidRPr="00653449" w:rsidRDefault="00CB0E3C" w:rsidP="00CB0E3C">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3D8B2D55" w14:textId="62F1F335" w:rsidR="00CB0E3C" w:rsidRPr="00653449" w:rsidRDefault="00CB0E3C" w:rsidP="00CB0E3C">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7D071A0B" w14:textId="770C2E6A" w:rsidR="00CB0E3C" w:rsidRPr="00653449" w:rsidRDefault="00CB0E3C" w:rsidP="00CB0E3C">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7FAF4E55" w14:textId="5A49604A" w:rsidR="00CB0E3C" w:rsidRPr="00653449" w:rsidRDefault="00CB0E3C" w:rsidP="00CB0E3C">
            <w:pPr>
              <w:spacing w:after="0" w:line="240" w:lineRule="auto"/>
              <w:jc w:val="center"/>
              <w:rPr>
                <w:color w:val="000000"/>
                <w:sz w:val="20"/>
                <w:szCs w:val="20"/>
              </w:rPr>
            </w:pPr>
            <w:r w:rsidRPr="00653449">
              <w:rPr>
                <w:color w:val="000000"/>
                <w:sz w:val="20"/>
                <w:szCs w:val="20"/>
              </w:rPr>
              <w:t>Yes</w:t>
            </w:r>
          </w:p>
        </w:tc>
        <w:tc>
          <w:tcPr>
            <w:tcW w:w="1077" w:type="dxa"/>
            <w:vAlign w:val="center"/>
          </w:tcPr>
          <w:p w14:paraId="64E7881A" w14:textId="2D86E3C4" w:rsidR="00CB0E3C" w:rsidRPr="00653449" w:rsidRDefault="00821E93" w:rsidP="00CB0E3C">
            <w:pPr>
              <w:spacing w:after="0" w:line="240" w:lineRule="auto"/>
              <w:jc w:val="center"/>
              <w:rPr>
                <w:color w:val="000000"/>
                <w:sz w:val="20"/>
                <w:szCs w:val="20"/>
              </w:rPr>
            </w:pPr>
            <w:r w:rsidRPr="00653449">
              <w:rPr>
                <w:color w:val="000000"/>
                <w:sz w:val="20"/>
                <w:szCs w:val="20"/>
              </w:rPr>
              <w:t>Yes</w:t>
            </w:r>
          </w:p>
        </w:tc>
      </w:tr>
      <w:tr w:rsidR="00CB0E3C" w:rsidRPr="00653449" w14:paraId="18987F58" w14:textId="6C1638A0" w:rsidTr="009F0D22">
        <w:trPr>
          <w:trHeight w:val="300"/>
        </w:trPr>
        <w:tc>
          <w:tcPr>
            <w:tcW w:w="4253" w:type="dxa"/>
            <w:noWrap/>
            <w:vAlign w:val="center"/>
            <w:hideMark/>
          </w:tcPr>
          <w:p w14:paraId="474E0EBF" w14:textId="77777777" w:rsidR="00CB0E3C" w:rsidRPr="00653449" w:rsidRDefault="00CB0E3C" w:rsidP="00CB0E3C">
            <w:pPr>
              <w:spacing w:after="0" w:line="240" w:lineRule="auto"/>
              <w:jc w:val="left"/>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Is there justification for the exclusion of feasible options?</w:t>
            </w:r>
          </w:p>
        </w:tc>
        <w:tc>
          <w:tcPr>
            <w:tcW w:w="1077" w:type="dxa"/>
            <w:vAlign w:val="center"/>
          </w:tcPr>
          <w:p w14:paraId="3E3ACE1D" w14:textId="295D8382" w:rsidR="00CB0E3C" w:rsidRPr="00653449" w:rsidRDefault="00CB0E3C" w:rsidP="00CB0E3C">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350B3C0A" w14:textId="038AD464" w:rsidR="00CB0E3C" w:rsidRPr="00653449" w:rsidRDefault="00CB0E3C" w:rsidP="00CB0E3C">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70EE6E91" w14:textId="0002C2B8" w:rsidR="00CB0E3C" w:rsidRPr="00653449" w:rsidRDefault="00CB0E3C" w:rsidP="00CB0E3C">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09CAE18D" w14:textId="4BFFCA21" w:rsidR="00CB0E3C" w:rsidRPr="00653449" w:rsidRDefault="00CB0E3C" w:rsidP="00CB0E3C">
            <w:pPr>
              <w:spacing w:after="0" w:line="240" w:lineRule="auto"/>
              <w:jc w:val="center"/>
              <w:rPr>
                <w:color w:val="000000"/>
                <w:sz w:val="20"/>
                <w:szCs w:val="20"/>
              </w:rPr>
            </w:pPr>
            <w:r w:rsidRPr="00653449">
              <w:rPr>
                <w:color w:val="000000"/>
                <w:sz w:val="20"/>
                <w:szCs w:val="20"/>
              </w:rPr>
              <w:t>Yes</w:t>
            </w:r>
          </w:p>
        </w:tc>
        <w:tc>
          <w:tcPr>
            <w:tcW w:w="1077" w:type="dxa"/>
            <w:vAlign w:val="center"/>
          </w:tcPr>
          <w:p w14:paraId="2B87503B" w14:textId="167CD7CC" w:rsidR="00CB0E3C" w:rsidRPr="00653449" w:rsidRDefault="00821E93" w:rsidP="00CB0E3C">
            <w:pPr>
              <w:spacing w:after="0" w:line="240" w:lineRule="auto"/>
              <w:jc w:val="center"/>
              <w:rPr>
                <w:color w:val="000000"/>
                <w:sz w:val="20"/>
                <w:szCs w:val="20"/>
              </w:rPr>
            </w:pPr>
            <w:r w:rsidRPr="00653449">
              <w:rPr>
                <w:color w:val="000000"/>
                <w:sz w:val="20"/>
                <w:szCs w:val="20"/>
              </w:rPr>
              <w:t>Yes</w:t>
            </w:r>
          </w:p>
        </w:tc>
      </w:tr>
      <w:tr w:rsidR="00821E93" w:rsidRPr="00653449" w14:paraId="73512297" w14:textId="454D1B75" w:rsidTr="009F0D22">
        <w:trPr>
          <w:trHeight w:val="300"/>
        </w:trPr>
        <w:tc>
          <w:tcPr>
            <w:tcW w:w="1077" w:type="dxa"/>
            <w:gridSpan w:val="6"/>
            <w:noWrap/>
            <w:vAlign w:val="center"/>
            <w:hideMark/>
          </w:tcPr>
          <w:p w14:paraId="3A231E9D" w14:textId="54725450" w:rsidR="00821E93" w:rsidRPr="00653449" w:rsidRDefault="00821E93" w:rsidP="00CB0E3C">
            <w:pPr>
              <w:spacing w:after="0" w:line="240" w:lineRule="auto"/>
              <w:jc w:val="left"/>
              <w:rPr>
                <w:rFonts w:eastAsia="Times New Roman" w:cs="Times New Roman"/>
                <w:b/>
                <w:bCs/>
                <w:color w:val="000000"/>
                <w:kern w:val="0"/>
                <w:sz w:val="20"/>
                <w:szCs w:val="20"/>
                <w:lang w:eastAsia="en-GB"/>
                <w14:ligatures w14:val="none"/>
              </w:rPr>
            </w:pPr>
            <w:r w:rsidRPr="00653449">
              <w:rPr>
                <w:rFonts w:eastAsia="Times New Roman" w:cs="Times New Roman"/>
                <w:b/>
                <w:bCs/>
                <w:color w:val="000000"/>
                <w:kern w:val="0"/>
                <w:sz w:val="20"/>
                <w:szCs w:val="20"/>
                <w:lang w:eastAsia="en-GB"/>
                <w14:ligatures w14:val="none"/>
              </w:rPr>
              <w:lastRenderedPageBreak/>
              <w:t>S6: Model type</w:t>
            </w:r>
          </w:p>
        </w:tc>
      </w:tr>
      <w:tr w:rsidR="00CB0E3C" w:rsidRPr="00653449" w14:paraId="0D8F38D3" w14:textId="0A6B9FB5" w:rsidTr="009F0D22">
        <w:trPr>
          <w:trHeight w:val="300"/>
        </w:trPr>
        <w:tc>
          <w:tcPr>
            <w:tcW w:w="4253" w:type="dxa"/>
            <w:noWrap/>
            <w:vAlign w:val="center"/>
            <w:hideMark/>
          </w:tcPr>
          <w:p w14:paraId="0AA8ECC0" w14:textId="77777777" w:rsidR="00CB0E3C" w:rsidRPr="00653449" w:rsidRDefault="00CB0E3C" w:rsidP="00CB0E3C">
            <w:pPr>
              <w:spacing w:after="0" w:line="240" w:lineRule="auto"/>
              <w:jc w:val="left"/>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 xml:space="preserve">Is the chosen model type appropriate given </w:t>
            </w:r>
            <w:proofErr w:type="gramStart"/>
            <w:r w:rsidRPr="00653449">
              <w:rPr>
                <w:rFonts w:eastAsia="Times New Roman" w:cs="Times New Roman"/>
                <w:color w:val="000000"/>
                <w:kern w:val="0"/>
                <w:sz w:val="20"/>
                <w:szCs w:val="20"/>
                <w:lang w:eastAsia="en-GB"/>
                <w14:ligatures w14:val="none"/>
              </w:rPr>
              <w:t>the  decision</w:t>
            </w:r>
            <w:proofErr w:type="gramEnd"/>
            <w:r w:rsidRPr="00653449">
              <w:rPr>
                <w:rFonts w:eastAsia="Times New Roman" w:cs="Times New Roman"/>
                <w:color w:val="000000"/>
                <w:kern w:val="0"/>
                <w:sz w:val="20"/>
                <w:szCs w:val="20"/>
                <w:lang w:eastAsia="en-GB"/>
                <w14:ligatures w14:val="none"/>
              </w:rPr>
              <w:t xml:space="preserve"> problem and specified causal relationships within the model?</w:t>
            </w:r>
          </w:p>
        </w:tc>
        <w:tc>
          <w:tcPr>
            <w:tcW w:w="1077" w:type="dxa"/>
            <w:vAlign w:val="center"/>
          </w:tcPr>
          <w:p w14:paraId="5D2300BB" w14:textId="04F4BDC7" w:rsidR="00CB0E3C" w:rsidRPr="00653449" w:rsidRDefault="00CB0E3C" w:rsidP="00CB0E3C">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75FA54AD" w14:textId="3C211FDC" w:rsidR="00CB0E3C" w:rsidRPr="00653449" w:rsidRDefault="00CB0E3C" w:rsidP="00CB0E3C">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2B6885A2" w14:textId="5DD014CE" w:rsidR="00CB0E3C" w:rsidRPr="00653449" w:rsidRDefault="00CB0E3C" w:rsidP="00CB0E3C">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NI</w:t>
            </w:r>
          </w:p>
        </w:tc>
        <w:tc>
          <w:tcPr>
            <w:tcW w:w="1077" w:type="dxa"/>
            <w:vAlign w:val="center"/>
          </w:tcPr>
          <w:p w14:paraId="0C7D63A1" w14:textId="3833D9E1" w:rsidR="00CB0E3C" w:rsidRPr="00653449" w:rsidRDefault="00CB0E3C" w:rsidP="00CB0E3C">
            <w:pPr>
              <w:spacing w:after="0" w:line="240" w:lineRule="auto"/>
              <w:jc w:val="center"/>
              <w:rPr>
                <w:color w:val="000000"/>
                <w:sz w:val="20"/>
                <w:szCs w:val="20"/>
              </w:rPr>
            </w:pPr>
            <w:r w:rsidRPr="00653449">
              <w:rPr>
                <w:color w:val="000000"/>
                <w:sz w:val="20"/>
                <w:szCs w:val="20"/>
              </w:rPr>
              <w:t>Yes</w:t>
            </w:r>
          </w:p>
        </w:tc>
        <w:tc>
          <w:tcPr>
            <w:tcW w:w="1077" w:type="dxa"/>
            <w:vAlign w:val="center"/>
          </w:tcPr>
          <w:p w14:paraId="5DDA8D29" w14:textId="5414E506" w:rsidR="00CB0E3C" w:rsidRPr="00653449" w:rsidRDefault="00821E93" w:rsidP="00CB0E3C">
            <w:pPr>
              <w:spacing w:after="0" w:line="240" w:lineRule="auto"/>
              <w:jc w:val="center"/>
              <w:rPr>
                <w:color w:val="000000"/>
                <w:sz w:val="20"/>
                <w:szCs w:val="20"/>
              </w:rPr>
            </w:pPr>
            <w:r w:rsidRPr="00653449">
              <w:rPr>
                <w:color w:val="000000"/>
                <w:sz w:val="20"/>
                <w:szCs w:val="20"/>
              </w:rPr>
              <w:t>NI</w:t>
            </w:r>
          </w:p>
        </w:tc>
      </w:tr>
      <w:tr w:rsidR="00821E93" w:rsidRPr="00653449" w14:paraId="3B0B042A" w14:textId="785F5A37" w:rsidTr="009F0D22">
        <w:trPr>
          <w:trHeight w:val="300"/>
        </w:trPr>
        <w:tc>
          <w:tcPr>
            <w:tcW w:w="1077" w:type="dxa"/>
            <w:gridSpan w:val="6"/>
            <w:noWrap/>
            <w:vAlign w:val="center"/>
            <w:hideMark/>
          </w:tcPr>
          <w:p w14:paraId="7D14E637" w14:textId="20FF4BEF" w:rsidR="00821E93" w:rsidRPr="00653449" w:rsidRDefault="00821E93" w:rsidP="00CB0E3C">
            <w:pPr>
              <w:spacing w:after="0" w:line="240" w:lineRule="auto"/>
              <w:jc w:val="left"/>
              <w:rPr>
                <w:rFonts w:eastAsia="Times New Roman" w:cs="Times New Roman"/>
                <w:b/>
                <w:bCs/>
                <w:color w:val="000000"/>
                <w:kern w:val="0"/>
                <w:sz w:val="20"/>
                <w:szCs w:val="20"/>
                <w:lang w:eastAsia="en-GB"/>
                <w14:ligatures w14:val="none"/>
              </w:rPr>
            </w:pPr>
            <w:r w:rsidRPr="00653449">
              <w:rPr>
                <w:rFonts w:eastAsia="Times New Roman" w:cs="Times New Roman"/>
                <w:b/>
                <w:bCs/>
                <w:color w:val="000000"/>
                <w:kern w:val="0"/>
                <w:sz w:val="20"/>
                <w:szCs w:val="20"/>
                <w:lang w:eastAsia="en-GB"/>
                <w14:ligatures w14:val="none"/>
              </w:rPr>
              <w:t>S7: Time horizon</w:t>
            </w:r>
          </w:p>
        </w:tc>
      </w:tr>
      <w:tr w:rsidR="00CB0E3C" w:rsidRPr="00653449" w14:paraId="43117AC3" w14:textId="1754D96C" w:rsidTr="009F0D22">
        <w:trPr>
          <w:trHeight w:val="300"/>
        </w:trPr>
        <w:tc>
          <w:tcPr>
            <w:tcW w:w="4253" w:type="dxa"/>
            <w:noWrap/>
            <w:vAlign w:val="center"/>
            <w:hideMark/>
          </w:tcPr>
          <w:p w14:paraId="30AB9F78" w14:textId="77777777" w:rsidR="00CB0E3C" w:rsidRPr="00653449" w:rsidRDefault="00CB0E3C" w:rsidP="00CB0E3C">
            <w:pPr>
              <w:spacing w:after="0" w:line="240" w:lineRule="auto"/>
              <w:jc w:val="left"/>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Is the time horizon of the model sufficient to reflect all important differences between options?</w:t>
            </w:r>
          </w:p>
        </w:tc>
        <w:tc>
          <w:tcPr>
            <w:tcW w:w="1077" w:type="dxa"/>
            <w:vAlign w:val="center"/>
          </w:tcPr>
          <w:p w14:paraId="5498B59B" w14:textId="12BB1A6D" w:rsidR="00CB0E3C" w:rsidRPr="00653449" w:rsidRDefault="00CB0E3C" w:rsidP="00CB0E3C">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1C560767" w14:textId="2EF1772E" w:rsidR="00CB0E3C" w:rsidRPr="00653449" w:rsidRDefault="00CB0E3C" w:rsidP="00CB0E3C">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30DDE124" w14:textId="0075E04E" w:rsidR="00CB0E3C" w:rsidRPr="00653449" w:rsidRDefault="00CB0E3C" w:rsidP="00CB0E3C">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No</w:t>
            </w:r>
          </w:p>
        </w:tc>
        <w:tc>
          <w:tcPr>
            <w:tcW w:w="1077" w:type="dxa"/>
            <w:vAlign w:val="center"/>
          </w:tcPr>
          <w:p w14:paraId="4AE3FF21" w14:textId="755CEEF0" w:rsidR="00CB0E3C" w:rsidRPr="00653449" w:rsidRDefault="00CB0E3C" w:rsidP="00CB0E3C">
            <w:pPr>
              <w:spacing w:after="0" w:line="240" w:lineRule="auto"/>
              <w:jc w:val="center"/>
              <w:rPr>
                <w:color w:val="000000"/>
                <w:sz w:val="20"/>
                <w:szCs w:val="20"/>
              </w:rPr>
            </w:pPr>
            <w:r w:rsidRPr="00653449">
              <w:rPr>
                <w:color w:val="000000"/>
                <w:sz w:val="20"/>
                <w:szCs w:val="20"/>
              </w:rPr>
              <w:t>Yes</w:t>
            </w:r>
          </w:p>
        </w:tc>
        <w:tc>
          <w:tcPr>
            <w:tcW w:w="1077" w:type="dxa"/>
            <w:vAlign w:val="center"/>
          </w:tcPr>
          <w:p w14:paraId="2D25D3E2" w14:textId="54C1E977" w:rsidR="00CB0E3C" w:rsidRPr="00653449" w:rsidRDefault="006F44C4" w:rsidP="00CB0E3C">
            <w:pPr>
              <w:spacing w:after="0" w:line="240" w:lineRule="auto"/>
              <w:jc w:val="center"/>
              <w:rPr>
                <w:color w:val="000000"/>
                <w:sz w:val="20"/>
                <w:szCs w:val="20"/>
              </w:rPr>
            </w:pPr>
            <w:r w:rsidRPr="00653449">
              <w:rPr>
                <w:color w:val="000000"/>
                <w:sz w:val="20"/>
                <w:szCs w:val="20"/>
              </w:rPr>
              <w:t>No</w:t>
            </w:r>
          </w:p>
        </w:tc>
      </w:tr>
      <w:tr w:rsidR="00CB0E3C" w:rsidRPr="00653449" w14:paraId="4D146253" w14:textId="7A87CE64" w:rsidTr="009F0D22">
        <w:trPr>
          <w:trHeight w:val="300"/>
        </w:trPr>
        <w:tc>
          <w:tcPr>
            <w:tcW w:w="4253" w:type="dxa"/>
            <w:noWrap/>
            <w:vAlign w:val="center"/>
            <w:hideMark/>
          </w:tcPr>
          <w:p w14:paraId="109F5F36" w14:textId="77777777" w:rsidR="00CB0E3C" w:rsidRPr="00653449" w:rsidRDefault="00CB0E3C" w:rsidP="00CB0E3C">
            <w:pPr>
              <w:spacing w:after="0" w:line="240" w:lineRule="auto"/>
              <w:jc w:val="left"/>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Is the time horizon of the model, and the duration of treatment and treatment effect described and justified?</w:t>
            </w:r>
          </w:p>
        </w:tc>
        <w:tc>
          <w:tcPr>
            <w:tcW w:w="1077" w:type="dxa"/>
            <w:vAlign w:val="center"/>
          </w:tcPr>
          <w:p w14:paraId="1BB4D98B" w14:textId="452AB37A" w:rsidR="00CB0E3C" w:rsidRPr="00653449" w:rsidRDefault="00CB0E3C" w:rsidP="00CB0E3C">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70D02093" w14:textId="1234306F" w:rsidR="00CB0E3C" w:rsidRPr="00653449" w:rsidRDefault="00CB0E3C" w:rsidP="00CB0E3C">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54321F9D" w14:textId="7732BA7C" w:rsidR="00CB0E3C" w:rsidRPr="00653449" w:rsidRDefault="00CB0E3C" w:rsidP="00CB0E3C">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No</w:t>
            </w:r>
          </w:p>
        </w:tc>
        <w:tc>
          <w:tcPr>
            <w:tcW w:w="1077" w:type="dxa"/>
            <w:vAlign w:val="center"/>
          </w:tcPr>
          <w:p w14:paraId="7AD4A638" w14:textId="09476EBE" w:rsidR="00CB0E3C" w:rsidRPr="00653449" w:rsidRDefault="00CB0E3C" w:rsidP="00CB0E3C">
            <w:pPr>
              <w:spacing w:after="0" w:line="240" w:lineRule="auto"/>
              <w:jc w:val="center"/>
              <w:rPr>
                <w:color w:val="000000"/>
                <w:sz w:val="20"/>
                <w:szCs w:val="20"/>
              </w:rPr>
            </w:pPr>
            <w:r w:rsidRPr="00653449">
              <w:rPr>
                <w:color w:val="000000"/>
                <w:sz w:val="20"/>
                <w:szCs w:val="20"/>
              </w:rPr>
              <w:t>Yes</w:t>
            </w:r>
          </w:p>
        </w:tc>
        <w:tc>
          <w:tcPr>
            <w:tcW w:w="1077" w:type="dxa"/>
            <w:vAlign w:val="center"/>
          </w:tcPr>
          <w:p w14:paraId="4705D707" w14:textId="10DB580C" w:rsidR="00CB0E3C" w:rsidRPr="00653449" w:rsidRDefault="006F44C4" w:rsidP="00CB0E3C">
            <w:pPr>
              <w:spacing w:after="0" w:line="240" w:lineRule="auto"/>
              <w:jc w:val="center"/>
              <w:rPr>
                <w:color w:val="000000"/>
                <w:sz w:val="20"/>
                <w:szCs w:val="20"/>
              </w:rPr>
            </w:pPr>
            <w:r w:rsidRPr="00653449">
              <w:rPr>
                <w:color w:val="000000"/>
                <w:sz w:val="20"/>
                <w:szCs w:val="20"/>
              </w:rPr>
              <w:t>No</w:t>
            </w:r>
          </w:p>
        </w:tc>
      </w:tr>
      <w:tr w:rsidR="00CB0E3C" w:rsidRPr="00653449" w14:paraId="62994432" w14:textId="6005CE50" w:rsidTr="009F0D22">
        <w:trPr>
          <w:trHeight w:val="300"/>
        </w:trPr>
        <w:tc>
          <w:tcPr>
            <w:tcW w:w="4253" w:type="dxa"/>
            <w:noWrap/>
            <w:vAlign w:val="center"/>
            <w:hideMark/>
          </w:tcPr>
          <w:p w14:paraId="220CDD7A" w14:textId="77777777" w:rsidR="00CB0E3C" w:rsidRPr="00653449" w:rsidRDefault="00CB0E3C" w:rsidP="00CB0E3C">
            <w:pPr>
              <w:spacing w:after="0" w:line="240" w:lineRule="auto"/>
              <w:jc w:val="left"/>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 xml:space="preserve">Has a lifetime horizon been used? </w:t>
            </w:r>
          </w:p>
        </w:tc>
        <w:tc>
          <w:tcPr>
            <w:tcW w:w="1077" w:type="dxa"/>
            <w:vAlign w:val="center"/>
          </w:tcPr>
          <w:p w14:paraId="5B13D8EF" w14:textId="70290EAC" w:rsidR="00CB0E3C" w:rsidRPr="00653449" w:rsidRDefault="00CB0E3C" w:rsidP="00CB0E3C">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11CCFA38" w14:textId="7224BE6A" w:rsidR="00CB0E3C" w:rsidRPr="00653449" w:rsidRDefault="00CB0E3C" w:rsidP="00CB0E3C">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36B21375" w14:textId="06A9D1F0" w:rsidR="00CB0E3C" w:rsidRPr="00653449" w:rsidRDefault="00CB0E3C" w:rsidP="00CB0E3C">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No</w:t>
            </w:r>
          </w:p>
        </w:tc>
        <w:tc>
          <w:tcPr>
            <w:tcW w:w="1077" w:type="dxa"/>
            <w:vAlign w:val="center"/>
          </w:tcPr>
          <w:p w14:paraId="2A97E203" w14:textId="147024C0" w:rsidR="00CB0E3C" w:rsidRPr="00653449" w:rsidRDefault="00CB0E3C" w:rsidP="00CB0E3C">
            <w:pPr>
              <w:spacing w:after="0" w:line="240" w:lineRule="auto"/>
              <w:jc w:val="center"/>
              <w:rPr>
                <w:color w:val="000000"/>
                <w:sz w:val="20"/>
                <w:szCs w:val="20"/>
              </w:rPr>
            </w:pPr>
            <w:r w:rsidRPr="00653449">
              <w:rPr>
                <w:color w:val="000000"/>
                <w:sz w:val="20"/>
                <w:szCs w:val="20"/>
              </w:rPr>
              <w:t>Yes</w:t>
            </w:r>
          </w:p>
        </w:tc>
        <w:tc>
          <w:tcPr>
            <w:tcW w:w="1077" w:type="dxa"/>
            <w:vAlign w:val="center"/>
          </w:tcPr>
          <w:p w14:paraId="59C8B225" w14:textId="08AE1046" w:rsidR="00CB0E3C" w:rsidRPr="00653449" w:rsidRDefault="006F44C4" w:rsidP="00CB0E3C">
            <w:pPr>
              <w:spacing w:after="0" w:line="240" w:lineRule="auto"/>
              <w:jc w:val="center"/>
              <w:rPr>
                <w:color w:val="000000"/>
                <w:sz w:val="20"/>
                <w:szCs w:val="20"/>
              </w:rPr>
            </w:pPr>
            <w:r w:rsidRPr="00653449">
              <w:rPr>
                <w:color w:val="000000"/>
                <w:sz w:val="20"/>
                <w:szCs w:val="20"/>
              </w:rPr>
              <w:t>No</w:t>
            </w:r>
          </w:p>
        </w:tc>
      </w:tr>
      <w:tr w:rsidR="00CB0E3C" w:rsidRPr="00653449" w14:paraId="45F6DDEC" w14:textId="1B70024F" w:rsidTr="009F0D22">
        <w:trPr>
          <w:trHeight w:val="300"/>
        </w:trPr>
        <w:tc>
          <w:tcPr>
            <w:tcW w:w="4253" w:type="dxa"/>
            <w:noWrap/>
            <w:vAlign w:val="center"/>
            <w:hideMark/>
          </w:tcPr>
          <w:p w14:paraId="2CDA18D1" w14:textId="77777777" w:rsidR="00CB0E3C" w:rsidRPr="00653449" w:rsidRDefault="00CB0E3C" w:rsidP="00CB0E3C">
            <w:pPr>
              <w:spacing w:after="0" w:line="240" w:lineRule="auto"/>
              <w:jc w:val="left"/>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 xml:space="preserve">If not, has </w:t>
            </w:r>
            <w:proofErr w:type="gramStart"/>
            <w:r w:rsidRPr="00653449">
              <w:rPr>
                <w:rFonts w:eastAsia="Times New Roman" w:cs="Times New Roman"/>
                <w:color w:val="000000"/>
                <w:kern w:val="0"/>
                <w:sz w:val="20"/>
                <w:szCs w:val="20"/>
                <w:lang w:eastAsia="en-GB"/>
                <w14:ligatures w14:val="none"/>
              </w:rPr>
              <w:t>a  shorter</w:t>
            </w:r>
            <w:proofErr w:type="gramEnd"/>
            <w:r w:rsidRPr="00653449">
              <w:rPr>
                <w:rFonts w:eastAsia="Times New Roman" w:cs="Times New Roman"/>
                <w:color w:val="000000"/>
                <w:kern w:val="0"/>
                <w:sz w:val="20"/>
                <w:szCs w:val="20"/>
                <w:lang w:eastAsia="en-GB"/>
                <w14:ligatures w14:val="none"/>
              </w:rPr>
              <w:t xml:space="preserve"> time horizon been justified?</w:t>
            </w:r>
          </w:p>
        </w:tc>
        <w:tc>
          <w:tcPr>
            <w:tcW w:w="1077" w:type="dxa"/>
            <w:vAlign w:val="center"/>
          </w:tcPr>
          <w:p w14:paraId="45988780" w14:textId="3BE7872E" w:rsidR="00CB0E3C" w:rsidRPr="00653449" w:rsidRDefault="00CB0E3C" w:rsidP="00CB0E3C">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NA</w:t>
            </w:r>
          </w:p>
        </w:tc>
        <w:tc>
          <w:tcPr>
            <w:tcW w:w="1077" w:type="dxa"/>
            <w:vAlign w:val="center"/>
          </w:tcPr>
          <w:p w14:paraId="5BA0483D" w14:textId="3C39C2E2" w:rsidR="00CB0E3C" w:rsidRPr="00653449" w:rsidRDefault="00CB0E3C" w:rsidP="00CB0E3C">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NA</w:t>
            </w:r>
          </w:p>
        </w:tc>
        <w:tc>
          <w:tcPr>
            <w:tcW w:w="1077" w:type="dxa"/>
            <w:vAlign w:val="center"/>
          </w:tcPr>
          <w:p w14:paraId="3FADF804" w14:textId="0EF62368" w:rsidR="00CB0E3C" w:rsidRPr="00653449" w:rsidRDefault="00CB0E3C" w:rsidP="00CB0E3C">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No</w:t>
            </w:r>
          </w:p>
        </w:tc>
        <w:tc>
          <w:tcPr>
            <w:tcW w:w="1077" w:type="dxa"/>
            <w:vAlign w:val="center"/>
          </w:tcPr>
          <w:p w14:paraId="55F25C6C" w14:textId="2D3E964B" w:rsidR="00CB0E3C" w:rsidRPr="00653449" w:rsidRDefault="00CB0E3C" w:rsidP="00CB0E3C">
            <w:pPr>
              <w:spacing w:after="0" w:line="240" w:lineRule="auto"/>
              <w:jc w:val="center"/>
              <w:rPr>
                <w:color w:val="000000"/>
                <w:sz w:val="20"/>
                <w:szCs w:val="20"/>
              </w:rPr>
            </w:pPr>
            <w:r w:rsidRPr="00653449">
              <w:rPr>
                <w:color w:val="000000"/>
                <w:sz w:val="20"/>
                <w:szCs w:val="20"/>
              </w:rPr>
              <w:t>NA</w:t>
            </w:r>
          </w:p>
        </w:tc>
        <w:tc>
          <w:tcPr>
            <w:tcW w:w="1077" w:type="dxa"/>
            <w:vAlign w:val="center"/>
          </w:tcPr>
          <w:p w14:paraId="33154C1E" w14:textId="4A3A959F" w:rsidR="00CB0E3C" w:rsidRPr="00653449" w:rsidRDefault="004A0FA1" w:rsidP="00CB0E3C">
            <w:pPr>
              <w:spacing w:after="0" w:line="240" w:lineRule="auto"/>
              <w:jc w:val="center"/>
              <w:rPr>
                <w:color w:val="000000"/>
                <w:sz w:val="20"/>
                <w:szCs w:val="20"/>
              </w:rPr>
            </w:pPr>
            <w:r w:rsidRPr="00653449">
              <w:rPr>
                <w:color w:val="000000"/>
                <w:sz w:val="20"/>
                <w:szCs w:val="20"/>
              </w:rPr>
              <w:t>No</w:t>
            </w:r>
          </w:p>
        </w:tc>
      </w:tr>
      <w:tr w:rsidR="004A0FA1" w:rsidRPr="00653449" w14:paraId="349CD24B" w14:textId="1D8AEDFA" w:rsidTr="009F0D22">
        <w:trPr>
          <w:trHeight w:val="300"/>
        </w:trPr>
        <w:tc>
          <w:tcPr>
            <w:tcW w:w="1077" w:type="dxa"/>
            <w:gridSpan w:val="6"/>
            <w:noWrap/>
            <w:vAlign w:val="center"/>
            <w:hideMark/>
          </w:tcPr>
          <w:p w14:paraId="75D83F8C" w14:textId="3E6103AA" w:rsidR="004A0FA1" w:rsidRPr="00653449" w:rsidRDefault="004A0FA1" w:rsidP="00CB0E3C">
            <w:pPr>
              <w:spacing w:after="0" w:line="240" w:lineRule="auto"/>
              <w:jc w:val="left"/>
              <w:rPr>
                <w:rFonts w:eastAsia="Times New Roman" w:cs="Times New Roman"/>
                <w:b/>
                <w:bCs/>
                <w:color w:val="000000"/>
                <w:kern w:val="0"/>
                <w:sz w:val="20"/>
                <w:szCs w:val="20"/>
                <w:lang w:eastAsia="en-GB"/>
                <w14:ligatures w14:val="none"/>
              </w:rPr>
            </w:pPr>
            <w:r w:rsidRPr="00653449">
              <w:rPr>
                <w:rFonts w:eastAsia="Times New Roman" w:cs="Times New Roman"/>
                <w:b/>
                <w:bCs/>
                <w:color w:val="000000"/>
                <w:kern w:val="0"/>
                <w:sz w:val="20"/>
                <w:szCs w:val="20"/>
                <w:lang w:eastAsia="en-GB"/>
                <w14:ligatures w14:val="none"/>
              </w:rPr>
              <w:t>S8: Disease states/pathways</w:t>
            </w:r>
          </w:p>
        </w:tc>
      </w:tr>
      <w:tr w:rsidR="00CB0E3C" w:rsidRPr="00653449" w14:paraId="4A067EEE" w14:textId="7AB641F1" w:rsidTr="009F0D22">
        <w:trPr>
          <w:trHeight w:val="300"/>
        </w:trPr>
        <w:tc>
          <w:tcPr>
            <w:tcW w:w="4253" w:type="dxa"/>
            <w:noWrap/>
            <w:vAlign w:val="center"/>
            <w:hideMark/>
          </w:tcPr>
          <w:p w14:paraId="7F3C5E9C" w14:textId="77777777" w:rsidR="00CB0E3C" w:rsidRPr="00653449" w:rsidRDefault="00CB0E3C" w:rsidP="00CB0E3C">
            <w:pPr>
              <w:spacing w:after="0" w:line="240" w:lineRule="auto"/>
              <w:jc w:val="left"/>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Do the disease states (state transition model) or the pathways (decision tree model) reflect the underlying biological process of the disease in question and the impact of interventions?</w:t>
            </w:r>
          </w:p>
        </w:tc>
        <w:tc>
          <w:tcPr>
            <w:tcW w:w="1077" w:type="dxa"/>
            <w:vAlign w:val="center"/>
          </w:tcPr>
          <w:p w14:paraId="4E1ADAD9" w14:textId="13B91551" w:rsidR="00CB0E3C" w:rsidRPr="00653449" w:rsidRDefault="00CB0E3C" w:rsidP="00CB0E3C">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4D2B4A2F" w14:textId="3E73714F" w:rsidR="00CB0E3C" w:rsidRPr="00653449" w:rsidRDefault="00CB0E3C" w:rsidP="00CB0E3C">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761E2699" w14:textId="6DCEB5F8" w:rsidR="00CB0E3C" w:rsidRPr="00653449" w:rsidRDefault="00CB0E3C" w:rsidP="00CB0E3C">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NI</w:t>
            </w:r>
          </w:p>
        </w:tc>
        <w:tc>
          <w:tcPr>
            <w:tcW w:w="1077" w:type="dxa"/>
            <w:vAlign w:val="center"/>
          </w:tcPr>
          <w:p w14:paraId="0C0E61E6" w14:textId="27C0A53E" w:rsidR="00CB0E3C" w:rsidRPr="00653449" w:rsidRDefault="00CB0E3C" w:rsidP="00CB0E3C">
            <w:pPr>
              <w:spacing w:after="0" w:line="240" w:lineRule="auto"/>
              <w:jc w:val="center"/>
              <w:rPr>
                <w:color w:val="000000"/>
                <w:sz w:val="20"/>
                <w:szCs w:val="20"/>
              </w:rPr>
            </w:pPr>
            <w:r w:rsidRPr="00653449">
              <w:rPr>
                <w:color w:val="000000"/>
                <w:sz w:val="20"/>
                <w:szCs w:val="20"/>
              </w:rPr>
              <w:t>Yes</w:t>
            </w:r>
          </w:p>
        </w:tc>
        <w:tc>
          <w:tcPr>
            <w:tcW w:w="1077" w:type="dxa"/>
            <w:vAlign w:val="center"/>
          </w:tcPr>
          <w:p w14:paraId="3D0CC34C" w14:textId="451C5223" w:rsidR="00CB0E3C" w:rsidRPr="00653449" w:rsidRDefault="004A0FA1" w:rsidP="00CB0E3C">
            <w:pPr>
              <w:spacing w:after="0" w:line="240" w:lineRule="auto"/>
              <w:jc w:val="center"/>
              <w:rPr>
                <w:color w:val="000000"/>
                <w:sz w:val="20"/>
                <w:szCs w:val="20"/>
              </w:rPr>
            </w:pPr>
            <w:r w:rsidRPr="00653449">
              <w:rPr>
                <w:color w:val="000000"/>
                <w:sz w:val="20"/>
                <w:szCs w:val="20"/>
              </w:rPr>
              <w:t>NI</w:t>
            </w:r>
          </w:p>
        </w:tc>
      </w:tr>
      <w:tr w:rsidR="004A0FA1" w:rsidRPr="00653449" w14:paraId="1E82DA36" w14:textId="58A8CA60" w:rsidTr="009F0D22">
        <w:trPr>
          <w:trHeight w:val="300"/>
        </w:trPr>
        <w:tc>
          <w:tcPr>
            <w:tcW w:w="1077" w:type="dxa"/>
            <w:gridSpan w:val="6"/>
            <w:noWrap/>
            <w:vAlign w:val="center"/>
            <w:hideMark/>
          </w:tcPr>
          <w:p w14:paraId="5E68A588" w14:textId="0D5A52F8" w:rsidR="004A0FA1" w:rsidRPr="00653449" w:rsidRDefault="004A0FA1" w:rsidP="00CB0E3C">
            <w:pPr>
              <w:spacing w:after="0" w:line="240" w:lineRule="auto"/>
              <w:jc w:val="left"/>
              <w:rPr>
                <w:rFonts w:eastAsia="Times New Roman" w:cs="Times New Roman"/>
                <w:b/>
                <w:bCs/>
                <w:color w:val="000000"/>
                <w:kern w:val="0"/>
                <w:sz w:val="20"/>
                <w:szCs w:val="20"/>
                <w:lang w:eastAsia="en-GB"/>
                <w14:ligatures w14:val="none"/>
              </w:rPr>
            </w:pPr>
            <w:r w:rsidRPr="00653449">
              <w:rPr>
                <w:rFonts w:eastAsia="Times New Roman" w:cs="Times New Roman"/>
                <w:b/>
                <w:bCs/>
                <w:color w:val="000000"/>
                <w:kern w:val="0"/>
                <w:sz w:val="20"/>
                <w:szCs w:val="20"/>
                <w:lang w:eastAsia="en-GB"/>
                <w14:ligatures w14:val="none"/>
              </w:rPr>
              <w:t>S9: Cycle length</w:t>
            </w:r>
          </w:p>
        </w:tc>
      </w:tr>
      <w:tr w:rsidR="00CB0E3C" w:rsidRPr="00653449" w14:paraId="409FAEAA" w14:textId="7B2CCF9F" w:rsidTr="009F0D22">
        <w:trPr>
          <w:trHeight w:val="300"/>
        </w:trPr>
        <w:tc>
          <w:tcPr>
            <w:tcW w:w="4253" w:type="dxa"/>
            <w:noWrap/>
            <w:vAlign w:val="center"/>
            <w:hideMark/>
          </w:tcPr>
          <w:p w14:paraId="1CFA1260" w14:textId="77777777" w:rsidR="00CB0E3C" w:rsidRPr="00653449" w:rsidRDefault="00CB0E3C" w:rsidP="00CB0E3C">
            <w:pPr>
              <w:spacing w:after="0" w:line="240" w:lineRule="auto"/>
              <w:jc w:val="left"/>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Is the cycle length defined and justified in terms of the natural history of disease?</w:t>
            </w:r>
          </w:p>
        </w:tc>
        <w:tc>
          <w:tcPr>
            <w:tcW w:w="1077" w:type="dxa"/>
            <w:vAlign w:val="center"/>
          </w:tcPr>
          <w:p w14:paraId="27A70E20" w14:textId="2E27D5DE" w:rsidR="00CB0E3C" w:rsidRPr="00653449" w:rsidRDefault="00CB0E3C" w:rsidP="00CB0E3C">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3B57B84B" w14:textId="49447958" w:rsidR="00CB0E3C" w:rsidRPr="00653449" w:rsidRDefault="00CB0E3C" w:rsidP="00CB0E3C">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5302BC12" w14:textId="62EFFAAF" w:rsidR="00CB0E3C" w:rsidRPr="00653449" w:rsidRDefault="00CB0E3C" w:rsidP="00CB0E3C">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NI</w:t>
            </w:r>
          </w:p>
        </w:tc>
        <w:tc>
          <w:tcPr>
            <w:tcW w:w="1077" w:type="dxa"/>
            <w:vAlign w:val="center"/>
          </w:tcPr>
          <w:p w14:paraId="694C8D71" w14:textId="005D9498" w:rsidR="00CB0E3C" w:rsidRPr="00653449" w:rsidRDefault="00CB0E3C" w:rsidP="00CB0E3C">
            <w:pPr>
              <w:spacing w:after="0" w:line="240" w:lineRule="auto"/>
              <w:jc w:val="center"/>
              <w:rPr>
                <w:color w:val="000000"/>
                <w:sz w:val="20"/>
                <w:szCs w:val="20"/>
              </w:rPr>
            </w:pPr>
            <w:r w:rsidRPr="00653449">
              <w:rPr>
                <w:color w:val="000000"/>
                <w:sz w:val="20"/>
                <w:szCs w:val="20"/>
              </w:rPr>
              <w:t>Yes</w:t>
            </w:r>
          </w:p>
        </w:tc>
        <w:tc>
          <w:tcPr>
            <w:tcW w:w="1077" w:type="dxa"/>
            <w:vAlign w:val="center"/>
          </w:tcPr>
          <w:p w14:paraId="012611AF" w14:textId="065E3A12" w:rsidR="00CB0E3C" w:rsidRPr="00653449" w:rsidRDefault="004A0FA1" w:rsidP="00CB0E3C">
            <w:pPr>
              <w:spacing w:after="0" w:line="240" w:lineRule="auto"/>
              <w:jc w:val="center"/>
              <w:rPr>
                <w:color w:val="000000"/>
                <w:sz w:val="20"/>
                <w:szCs w:val="20"/>
              </w:rPr>
            </w:pPr>
            <w:r w:rsidRPr="00653449">
              <w:rPr>
                <w:color w:val="000000"/>
                <w:sz w:val="20"/>
                <w:szCs w:val="20"/>
              </w:rPr>
              <w:t>NI</w:t>
            </w:r>
          </w:p>
        </w:tc>
      </w:tr>
      <w:tr w:rsidR="004A0FA1" w:rsidRPr="00653449" w14:paraId="183AE6A8" w14:textId="3A922EEC" w:rsidTr="009F0D22">
        <w:trPr>
          <w:trHeight w:val="300"/>
        </w:trPr>
        <w:tc>
          <w:tcPr>
            <w:tcW w:w="1077" w:type="dxa"/>
            <w:gridSpan w:val="6"/>
            <w:noWrap/>
            <w:vAlign w:val="center"/>
            <w:hideMark/>
          </w:tcPr>
          <w:p w14:paraId="06C1E96C" w14:textId="77777777" w:rsidR="004A0FA1" w:rsidRPr="00653449" w:rsidRDefault="004A0FA1" w:rsidP="00CB0E3C">
            <w:pPr>
              <w:spacing w:after="0" w:line="240" w:lineRule="auto"/>
              <w:jc w:val="left"/>
              <w:rPr>
                <w:rFonts w:eastAsia="Times New Roman" w:cs="Times New Roman"/>
                <w:b/>
                <w:bCs/>
                <w:color w:val="000000"/>
                <w:kern w:val="0"/>
                <w:sz w:val="20"/>
                <w:szCs w:val="20"/>
                <w:lang w:eastAsia="en-GB"/>
                <w14:ligatures w14:val="none"/>
              </w:rPr>
            </w:pPr>
            <w:r w:rsidRPr="00653449">
              <w:rPr>
                <w:rFonts w:eastAsia="Times New Roman" w:cs="Times New Roman"/>
                <w:b/>
                <w:bCs/>
                <w:color w:val="000000"/>
                <w:kern w:val="0"/>
                <w:sz w:val="20"/>
                <w:szCs w:val="20"/>
                <w:lang w:eastAsia="en-GB"/>
                <w14:ligatures w14:val="none"/>
              </w:rPr>
              <w:t>Data (D)</w:t>
            </w:r>
          </w:p>
          <w:p w14:paraId="582483AA" w14:textId="77777777" w:rsidR="004A0FA1" w:rsidRPr="00653449" w:rsidRDefault="004A0FA1" w:rsidP="00CB0E3C">
            <w:pPr>
              <w:spacing w:after="0" w:line="240" w:lineRule="auto"/>
              <w:jc w:val="left"/>
              <w:rPr>
                <w:rFonts w:eastAsia="Times New Roman" w:cs="Times New Roman"/>
                <w:b/>
                <w:bCs/>
                <w:color w:val="000000"/>
                <w:kern w:val="0"/>
                <w:sz w:val="20"/>
                <w:szCs w:val="20"/>
                <w:lang w:eastAsia="en-GB"/>
                <w14:ligatures w14:val="none"/>
              </w:rPr>
            </w:pPr>
          </w:p>
          <w:p w14:paraId="151EE93B" w14:textId="77777777" w:rsidR="004A0FA1" w:rsidRPr="00653449" w:rsidRDefault="004A0FA1" w:rsidP="00CB0E3C">
            <w:pPr>
              <w:spacing w:after="0" w:line="240" w:lineRule="auto"/>
              <w:jc w:val="left"/>
              <w:rPr>
                <w:rFonts w:eastAsia="Times New Roman" w:cs="Times New Roman"/>
                <w:b/>
                <w:bCs/>
                <w:color w:val="000000"/>
                <w:kern w:val="0"/>
                <w:sz w:val="20"/>
                <w:szCs w:val="20"/>
                <w:lang w:eastAsia="en-GB"/>
                <w14:ligatures w14:val="none"/>
              </w:rPr>
            </w:pPr>
          </w:p>
        </w:tc>
      </w:tr>
      <w:tr w:rsidR="004A0FA1" w:rsidRPr="00653449" w14:paraId="366B1DA7" w14:textId="5E418BB6" w:rsidTr="009F0D22">
        <w:trPr>
          <w:trHeight w:val="300"/>
        </w:trPr>
        <w:tc>
          <w:tcPr>
            <w:tcW w:w="1077" w:type="dxa"/>
            <w:gridSpan w:val="6"/>
            <w:noWrap/>
            <w:vAlign w:val="center"/>
            <w:hideMark/>
          </w:tcPr>
          <w:p w14:paraId="13999D50" w14:textId="3C0B5DFE" w:rsidR="004A0FA1" w:rsidRPr="00653449" w:rsidRDefault="004A0FA1" w:rsidP="00CB0E3C">
            <w:pPr>
              <w:spacing w:after="0" w:line="240" w:lineRule="auto"/>
              <w:jc w:val="left"/>
              <w:rPr>
                <w:rFonts w:eastAsia="Times New Roman" w:cs="Times New Roman"/>
                <w:b/>
                <w:bCs/>
                <w:color w:val="000000"/>
                <w:kern w:val="0"/>
                <w:sz w:val="20"/>
                <w:szCs w:val="20"/>
                <w:lang w:eastAsia="en-GB"/>
                <w14:ligatures w14:val="none"/>
              </w:rPr>
            </w:pPr>
            <w:r w:rsidRPr="00653449">
              <w:rPr>
                <w:rFonts w:eastAsia="Times New Roman" w:cs="Times New Roman"/>
                <w:b/>
                <w:bCs/>
                <w:color w:val="000000"/>
                <w:kern w:val="0"/>
                <w:sz w:val="20"/>
                <w:szCs w:val="20"/>
                <w:lang w:eastAsia="en-GB"/>
                <w14:ligatures w14:val="none"/>
              </w:rPr>
              <w:t>D1: Data identification</w:t>
            </w:r>
          </w:p>
        </w:tc>
      </w:tr>
      <w:tr w:rsidR="00CB0E3C" w:rsidRPr="00653449" w14:paraId="08F02E8A" w14:textId="73BCD9EC" w:rsidTr="009F0D22">
        <w:trPr>
          <w:trHeight w:val="300"/>
        </w:trPr>
        <w:tc>
          <w:tcPr>
            <w:tcW w:w="4253" w:type="dxa"/>
            <w:noWrap/>
            <w:vAlign w:val="center"/>
            <w:hideMark/>
          </w:tcPr>
          <w:p w14:paraId="465D6B74" w14:textId="77777777" w:rsidR="00CB0E3C" w:rsidRPr="00653449" w:rsidRDefault="00CB0E3C" w:rsidP="00CB0E3C">
            <w:pPr>
              <w:spacing w:after="0" w:line="240" w:lineRule="auto"/>
              <w:jc w:val="left"/>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Are the data identification methods transparent and appropriate given the objectives of the model?</w:t>
            </w:r>
          </w:p>
        </w:tc>
        <w:tc>
          <w:tcPr>
            <w:tcW w:w="1077" w:type="dxa"/>
            <w:vAlign w:val="center"/>
          </w:tcPr>
          <w:p w14:paraId="75780AC0" w14:textId="2B7103FC" w:rsidR="00CB0E3C" w:rsidRPr="00653449" w:rsidRDefault="00CB0E3C" w:rsidP="00CB0E3C">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5427C2C3" w14:textId="29B2B06B" w:rsidR="00CB0E3C" w:rsidRPr="00653449" w:rsidRDefault="00CB0E3C" w:rsidP="00CB0E3C">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6D28E8E4" w14:textId="4726B27E" w:rsidR="00CB0E3C" w:rsidRPr="00653449" w:rsidRDefault="00CB0E3C" w:rsidP="00CB0E3C">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3551943F" w14:textId="10ED47F0" w:rsidR="00CB0E3C" w:rsidRPr="00653449" w:rsidRDefault="00CB0E3C" w:rsidP="00CB0E3C">
            <w:pPr>
              <w:spacing w:after="0" w:line="240" w:lineRule="auto"/>
              <w:jc w:val="center"/>
              <w:rPr>
                <w:color w:val="000000"/>
                <w:sz w:val="20"/>
                <w:szCs w:val="20"/>
              </w:rPr>
            </w:pPr>
            <w:r w:rsidRPr="00653449">
              <w:rPr>
                <w:color w:val="000000"/>
                <w:sz w:val="20"/>
                <w:szCs w:val="20"/>
              </w:rPr>
              <w:t>Yes</w:t>
            </w:r>
          </w:p>
        </w:tc>
        <w:tc>
          <w:tcPr>
            <w:tcW w:w="1077" w:type="dxa"/>
            <w:vAlign w:val="center"/>
          </w:tcPr>
          <w:p w14:paraId="2F01259A" w14:textId="5ACE0E16" w:rsidR="00CB0E3C" w:rsidRPr="00653449" w:rsidRDefault="00D54E94" w:rsidP="00CB0E3C">
            <w:pPr>
              <w:spacing w:after="0" w:line="240" w:lineRule="auto"/>
              <w:jc w:val="center"/>
              <w:rPr>
                <w:color w:val="000000"/>
                <w:sz w:val="20"/>
                <w:szCs w:val="20"/>
              </w:rPr>
            </w:pPr>
            <w:r w:rsidRPr="00653449">
              <w:rPr>
                <w:color w:val="000000"/>
                <w:sz w:val="20"/>
                <w:szCs w:val="20"/>
              </w:rPr>
              <w:t>Yes</w:t>
            </w:r>
          </w:p>
        </w:tc>
      </w:tr>
      <w:tr w:rsidR="00D54E94" w:rsidRPr="00653449" w14:paraId="1454006A" w14:textId="10056017" w:rsidTr="009F0D22">
        <w:trPr>
          <w:trHeight w:val="300"/>
        </w:trPr>
        <w:tc>
          <w:tcPr>
            <w:tcW w:w="4253" w:type="dxa"/>
            <w:noWrap/>
            <w:vAlign w:val="center"/>
            <w:hideMark/>
          </w:tcPr>
          <w:p w14:paraId="01361F1B" w14:textId="77777777" w:rsidR="00D54E94" w:rsidRPr="00653449" w:rsidRDefault="00D54E94" w:rsidP="00D54E94">
            <w:pPr>
              <w:spacing w:after="0" w:line="240" w:lineRule="auto"/>
              <w:jc w:val="left"/>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Where choices have been made between data sources, are these justified appropriately?</w:t>
            </w:r>
          </w:p>
        </w:tc>
        <w:tc>
          <w:tcPr>
            <w:tcW w:w="1077" w:type="dxa"/>
            <w:vAlign w:val="center"/>
          </w:tcPr>
          <w:p w14:paraId="593D640A" w14:textId="329A5966" w:rsidR="00D54E94" w:rsidRPr="00653449" w:rsidRDefault="00D54E94" w:rsidP="00D54E94">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18720833" w14:textId="66647EC9" w:rsidR="00D54E94" w:rsidRPr="00653449" w:rsidRDefault="00D54E94" w:rsidP="00D54E94">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54B97C0D" w14:textId="3860D1F7" w:rsidR="00D54E94" w:rsidRPr="00653449" w:rsidRDefault="00D54E94" w:rsidP="00D54E94">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4AD4BC09" w14:textId="79ED7B34" w:rsidR="00D54E94" w:rsidRPr="00653449" w:rsidRDefault="00D54E94" w:rsidP="00D54E94">
            <w:pPr>
              <w:spacing w:after="0" w:line="240" w:lineRule="auto"/>
              <w:jc w:val="center"/>
              <w:rPr>
                <w:color w:val="000000"/>
                <w:sz w:val="20"/>
                <w:szCs w:val="20"/>
              </w:rPr>
            </w:pPr>
            <w:r w:rsidRPr="00653449">
              <w:rPr>
                <w:color w:val="000000"/>
                <w:sz w:val="20"/>
                <w:szCs w:val="20"/>
              </w:rPr>
              <w:t>Yes</w:t>
            </w:r>
          </w:p>
        </w:tc>
        <w:tc>
          <w:tcPr>
            <w:tcW w:w="1077" w:type="dxa"/>
            <w:vAlign w:val="center"/>
          </w:tcPr>
          <w:p w14:paraId="39440528" w14:textId="4F9DE624" w:rsidR="00D54E94" w:rsidRPr="00653449" w:rsidRDefault="00D54E94" w:rsidP="00D54E94">
            <w:pPr>
              <w:spacing w:after="0" w:line="240" w:lineRule="auto"/>
              <w:jc w:val="center"/>
              <w:rPr>
                <w:color w:val="000000"/>
                <w:sz w:val="20"/>
                <w:szCs w:val="20"/>
              </w:rPr>
            </w:pPr>
            <w:r w:rsidRPr="00653449">
              <w:rPr>
                <w:color w:val="000000"/>
                <w:sz w:val="20"/>
                <w:szCs w:val="20"/>
              </w:rPr>
              <w:t>Yes</w:t>
            </w:r>
          </w:p>
        </w:tc>
      </w:tr>
      <w:tr w:rsidR="00D54E94" w:rsidRPr="00653449" w14:paraId="2E10F16D" w14:textId="45EFEEF0" w:rsidTr="009F0D22">
        <w:trPr>
          <w:trHeight w:val="300"/>
        </w:trPr>
        <w:tc>
          <w:tcPr>
            <w:tcW w:w="4253" w:type="dxa"/>
            <w:noWrap/>
            <w:vAlign w:val="center"/>
            <w:hideMark/>
          </w:tcPr>
          <w:p w14:paraId="75A09F6C" w14:textId="77777777" w:rsidR="00D54E94" w:rsidRPr="00653449" w:rsidRDefault="00D54E94" w:rsidP="00D54E94">
            <w:pPr>
              <w:spacing w:after="0" w:line="240" w:lineRule="auto"/>
              <w:jc w:val="left"/>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Has particular attention been paid to identifying data for the important parameters in the model?</w:t>
            </w:r>
          </w:p>
        </w:tc>
        <w:tc>
          <w:tcPr>
            <w:tcW w:w="1077" w:type="dxa"/>
            <w:vAlign w:val="center"/>
          </w:tcPr>
          <w:p w14:paraId="613AA300" w14:textId="7563CE9D" w:rsidR="00D54E94" w:rsidRPr="00653449" w:rsidRDefault="00D54E94" w:rsidP="00D54E94">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68A9AE9B" w14:textId="10FA4DBB" w:rsidR="00D54E94" w:rsidRPr="00653449" w:rsidRDefault="00D54E94" w:rsidP="00D54E94">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78818C0D" w14:textId="6D84B99A" w:rsidR="00D54E94" w:rsidRPr="00653449" w:rsidRDefault="00D54E94" w:rsidP="00D54E94">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No</w:t>
            </w:r>
          </w:p>
        </w:tc>
        <w:tc>
          <w:tcPr>
            <w:tcW w:w="1077" w:type="dxa"/>
            <w:vAlign w:val="center"/>
          </w:tcPr>
          <w:p w14:paraId="12E6EF6D" w14:textId="269C82DD" w:rsidR="00D54E94" w:rsidRPr="00653449" w:rsidRDefault="00D54E94" w:rsidP="00D54E94">
            <w:pPr>
              <w:spacing w:after="0" w:line="240" w:lineRule="auto"/>
              <w:jc w:val="center"/>
              <w:rPr>
                <w:color w:val="000000"/>
                <w:sz w:val="20"/>
                <w:szCs w:val="20"/>
              </w:rPr>
            </w:pPr>
            <w:r w:rsidRPr="00653449">
              <w:rPr>
                <w:color w:val="000000"/>
                <w:sz w:val="20"/>
                <w:szCs w:val="20"/>
              </w:rPr>
              <w:t>Yes</w:t>
            </w:r>
          </w:p>
        </w:tc>
        <w:tc>
          <w:tcPr>
            <w:tcW w:w="1077" w:type="dxa"/>
            <w:vAlign w:val="center"/>
          </w:tcPr>
          <w:p w14:paraId="20AE3DC6" w14:textId="7792E078" w:rsidR="00D54E94" w:rsidRPr="00653449" w:rsidRDefault="00D54E94" w:rsidP="00D54E94">
            <w:pPr>
              <w:spacing w:after="0" w:line="240" w:lineRule="auto"/>
              <w:jc w:val="center"/>
              <w:rPr>
                <w:color w:val="000000"/>
                <w:sz w:val="20"/>
                <w:szCs w:val="20"/>
              </w:rPr>
            </w:pPr>
            <w:r w:rsidRPr="00653449">
              <w:rPr>
                <w:color w:val="000000"/>
                <w:sz w:val="20"/>
                <w:szCs w:val="20"/>
              </w:rPr>
              <w:t>No</w:t>
            </w:r>
          </w:p>
        </w:tc>
      </w:tr>
      <w:tr w:rsidR="00D54E94" w:rsidRPr="00653449" w14:paraId="44FA7139" w14:textId="5FA99AA4" w:rsidTr="009F0D22">
        <w:trPr>
          <w:trHeight w:val="300"/>
        </w:trPr>
        <w:tc>
          <w:tcPr>
            <w:tcW w:w="4253" w:type="dxa"/>
            <w:noWrap/>
            <w:vAlign w:val="center"/>
            <w:hideMark/>
          </w:tcPr>
          <w:p w14:paraId="5B0AB624" w14:textId="77777777" w:rsidR="00D54E94" w:rsidRPr="00653449" w:rsidRDefault="00D54E94" w:rsidP="00D54E94">
            <w:pPr>
              <w:spacing w:after="0" w:line="240" w:lineRule="auto"/>
              <w:jc w:val="left"/>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 xml:space="preserve">Has the process of selecting key parameters </w:t>
            </w:r>
            <w:proofErr w:type="gramStart"/>
            <w:r w:rsidRPr="00653449">
              <w:rPr>
                <w:rFonts w:eastAsia="Times New Roman" w:cs="Times New Roman"/>
                <w:color w:val="000000"/>
                <w:kern w:val="0"/>
                <w:sz w:val="20"/>
                <w:szCs w:val="20"/>
                <w:lang w:eastAsia="en-GB"/>
                <w14:ligatures w14:val="none"/>
              </w:rPr>
              <w:t>been  justified</w:t>
            </w:r>
            <w:proofErr w:type="gramEnd"/>
            <w:r w:rsidRPr="00653449">
              <w:rPr>
                <w:rFonts w:eastAsia="Times New Roman" w:cs="Times New Roman"/>
                <w:color w:val="000000"/>
                <w:kern w:val="0"/>
                <w:sz w:val="20"/>
                <w:szCs w:val="20"/>
                <w:lang w:eastAsia="en-GB"/>
                <w14:ligatures w14:val="none"/>
              </w:rPr>
              <w:t xml:space="preserve"> and systematic methods used to identify the most appropriate data?</w:t>
            </w:r>
          </w:p>
        </w:tc>
        <w:tc>
          <w:tcPr>
            <w:tcW w:w="1077" w:type="dxa"/>
            <w:vAlign w:val="center"/>
          </w:tcPr>
          <w:p w14:paraId="44785DB3" w14:textId="17D12B67" w:rsidR="00D54E94" w:rsidRPr="00653449" w:rsidRDefault="00D54E94" w:rsidP="00D54E94">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0AB5F030" w14:textId="4E7ADBF8" w:rsidR="00D54E94" w:rsidRPr="00653449" w:rsidRDefault="00D54E94" w:rsidP="00D54E94">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0A3E449F" w14:textId="5A5592DB" w:rsidR="00D54E94" w:rsidRPr="00653449" w:rsidRDefault="00D54E94" w:rsidP="00D54E94">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No</w:t>
            </w:r>
          </w:p>
        </w:tc>
        <w:tc>
          <w:tcPr>
            <w:tcW w:w="1077" w:type="dxa"/>
            <w:vAlign w:val="center"/>
          </w:tcPr>
          <w:p w14:paraId="1D6C86FB" w14:textId="5D550D42" w:rsidR="00D54E94" w:rsidRPr="00653449" w:rsidRDefault="00D54E94" w:rsidP="00D54E94">
            <w:pPr>
              <w:spacing w:after="0" w:line="240" w:lineRule="auto"/>
              <w:jc w:val="center"/>
              <w:rPr>
                <w:color w:val="000000"/>
                <w:sz w:val="20"/>
                <w:szCs w:val="20"/>
              </w:rPr>
            </w:pPr>
            <w:r w:rsidRPr="00653449">
              <w:rPr>
                <w:color w:val="000000"/>
                <w:sz w:val="20"/>
                <w:szCs w:val="20"/>
              </w:rPr>
              <w:t>Yes</w:t>
            </w:r>
          </w:p>
        </w:tc>
        <w:tc>
          <w:tcPr>
            <w:tcW w:w="1077" w:type="dxa"/>
            <w:vAlign w:val="center"/>
          </w:tcPr>
          <w:p w14:paraId="089E5E72" w14:textId="58BA634A" w:rsidR="00D54E94" w:rsidRPr="00653449" w:rsidRDefault="00D54E94" w:rsidP="00D54E94">
            <w:pPr>
              <w:spacing w:after="0" w:line="240" w:lineRule="auto"/>
              <w:jc w:val="center"/>
              <w:rPr>
                <w:color w:val="000000"/>
                <w:sz w:val="20"/>
                <w:szCs w:val="20"/>
              </w:rPr>
            </w:pPr>
            <w:r w:rsidRPr="00653449">
              <w:rPr>
                <w:color w:val="000000"/>
                <w:sz w:val="20"/>
                <w:szCs w:val="20"/>
              </w:rPr>
              <w:t>No</w:t>
            </w:r>
          </w:p>
        </w:tc>
      </w:tr>
      <w:tr w:rsidR="00D54E94" w:rsidRPr="00653449" w14:paraId="7BE018C0" w14:textId="3A219E0E" w:rsidTr="009F0D22">
        <w:trPr>
          <w:trHeight w:val="300"/>
        </w:trPr>
        <w:tc>
          <w:tcPr>
            <w:tcW w:w="4253" w:type="dxa"/>
            <w:noWrap/>
            <w:vAlign w:val="center"/>
            <w:hideMark/>
          </w:tcPr>
          <w:p w14:paraId="56D671FF" w14:textId="77777777" w:rsidR="00D54E94" w:rsidRPr="00653449" w:rsidRDefault="00D54E94" w:rsidP="00D54E94">
            <w:pPr>
              <w:spacing w:after="0" w:line="240" w:lineRule="auto"/>
              <w:jc w:val="left"/>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 xml:space="preserve">Has the quality of the data been </w:t>
            </w:r>
            <w:proofErr w:type="gramStart"/>
            <w:r w:rsidRPr="00653449">
              <w:rPr>
                <w:rFonts w:eastAsia="Times New Roman" w:cs="Times New Roman"/>
                <w:color w:val="000000"/>
                <w:kern w:val="0"/>
                <w:sz w:val="20"/>
                <w:szCs w:val="20"/>
                <w:lang w:eastAsia="en-GB"/>
                <w14:ligatures w14:val="none"/>
              </w:rPr>
              <w:t>assessed  appropriately</w:t>
            </w:r>
            <w:proofErr w:type="gramEnd"/>
            <w:r w:rsidRPr="00653449">
              <w:rPr>
                <w:rFonts w:eastAsia="Times New Roman" w:cs="Times New Roman"/>
                <w:color w:val="000000"/>
                <w:kern w:val="0"/>
                <w:sz w:val="20"/>
                <w:szCs w:val="20"/>
                <w:lang w:eastAsia="en-GB"/>
                <w14:ligatures w14:val="none"/>
              </w:rPr>
              <w:t>?</w:t>
            </w:r>
          </w:p>
        </w:tc>
        <w:tc>
          <w:tcPr>
            <w:tcW w:w="1077" w:type="dxa"/>
            <w:vAlign w:val="center"/>
          </w:tcPr>
          <w:p w14:paraId="58BCDBBD" w14:textId="1FEFCCA1" w:rsidR="00D54E94" w:rsidRPr="00653449" w:rsidRDefault="00D54E94" w:rsidP="00D54E94">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28077942" w14:textId="4D89F3A3" w:rsidR="00D54E94" w:rsidRPr="00653449" w:rsidRDefault="00D54E94" w:rsidP="00D54E94">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5FC17788" w14:textId="40548211" w:rsidR="00D54E94" w:rsidRPr="00653449" w:rsidRDefault="00D54E94" w:rsidP="00D54E94">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NI</w:t>
            </w:r>
          </w:p>
        </w:tc>
        <w:tc>
          <w:tcPr>
            <w:tcW w:w="1077" w:type="dxa"/>
            <w:vAlign w:val="center"/>
          </w:tcPr>
          <w:p w14:paraId="43E5A092" w14:textId="22EA86ED" w:rsidR="00D54E94" w:rsidRPr="00653449" w:rsidRDefault="00D54E94" w:rsidP="00D54E94">
            <w:pPr>
              <w:spacing w:after="0" w:line="240" w:lineRule="auto"/>
              <w:jc w:val="center"/>
              <w:rPr>
                <w:color w:val="000000"/>
                <w:sz w:val="20"/>
                <w:szCs w:val="20"/>
              </w:rPr>
            </w:pPr>
            <w:r w:rsidRPr="00653449">
              <w:rPr>
                <w:color w:val="000000"/>
                <w:sz w:val="20"/>
                <w:szCs w:val="20"/>
              </w:rPr>
              <w:t>Yes</w:t>
            </w:r>
          </w:p>
        </w:tc>
        <w:tc>
          <w:tcPr>
            <w:tcW w:w="1077" w:type="dxa"/>
            <w:vAlign w:val="center"/>
          </w:tcPr>
          <w:p w14:paraId="36B95242" w14:textId="017FE5ED" w:rsidR="00D54E94" w:rsidRPr="00653449" w:rsidRDefault="00D54E94" w:rsidP="00D54E94">
            <w:pPr>
              <w:spacing w:after="0" w:line="240" w:lineRule="auto"/>
              <w:jc w:val="center"/>
              <w:rPr>
                <w:color w:val="000000"/>
                <w:sz w:val="20"/>
                <w:szCs w:val="20"/>
              </w:rPr>
            </w:pPr>
            <w:r w:rsidRPr="00653449">
              <w:rPr>
                <w:color w:val="000000"/>
                <w:sz w:val="20"/>
                <w:szCs w:val="20"/>
              </w:rPr>
              <w:t>NI</w:t>
            </w:r>
          </w:p>
        </w:tc>
      </w:tr>
      <w:tr w:rsidR="00D54E94" w:rsidRPr="00653449" w14:paraId="4B40B4A0" w14:textId="77143E2E" w:rsidTr="009F0D22">
        <w:trPr>
          <w:trHeight w:val="300"/>
        </w:trPr>
        <w:tc>
          <w:tcPr>
            <w:tcW w:w="4253" w:type="dxa"/>
            <w:noWrap/>
            <w:vAlign w:val="center"/>
            <w:hideMark/>
          </w:tcPr>
          <w:p w14:paraId="5F228B23" w14:textId="77777777" w:rsidR="00D54E94" w:rsidRPr="00653449" w:rsidRDefault="00D54E94" w:rsidP="00D54E94">
            <w:pPr>
              <w:spacing w:after="0" w:line="240" w:lineRule="auto"/>
              <w:jc w:val="left"/>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Where expert opinion has been used, are the methods described and justified?</w:t>
            </w:r>
          </w:p>
        </w:tc>
        <w:tc>
          <w:tcPr>
            <w:tcW w:w="1077" w:type="dxa"/>
            <w:vAlign w:val="center"/>
          </w:tcPr>
          <w:p w14:paraId="09E315B2" w14:textId="050E9574" w:rsidR="00D54E94" w:rsidRPr="00653449" w:rsidRDefault="00D54E94" w:rsidP="00D54E94">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No</w:t>
            </w:r>
          </w:p>
        </w:tc>
        <w:tc>
          <w:tcPr>
            <w:tcW w:w="1077" w:type="dxa"/>
            <w:vAlign w:val="center"/>
          </w:tcPr>
          <w:p w14:paraId="12F5A3F9" w14:textId="1B883D5D" w:rsidR="00D54E94" w:rsidRPr="00653449" w:rsidRDefault="00D54E94" w:rsidP="00D54E94">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No</w:t>
            </w:r>
          </w:p>
        </w:tc>
        <w:tc>
          <w:tcPr>
            <w:tcW w:w="1077" w:type="dxa"/>
            <w:vAlign w:val="center"/>
          </w:tcPr>
          <w:p w14:paraId="336AAD07" w14:textId="54A6D16E" w:rsidR="00D54E94" w:rsidRPr="00653449" w:rsidRDefault="00D54E94" w:rsidP="00D54E94">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No</w:t>
            </w:r>
          </w:p>
        </w:tc>
        <w:tc>
          <w:tcPr>
            <w:tcW w:w="1077" w:type="dxa"/>
            <w:vAlign w:val="center"/>
          </w:tcPr>
          <w:p w14:paraId="1AB5BDD0" w14:textId="1A4705CC" w:rsidR="00D54E94" w:rsidRPr="00653449" w:rsidRDefault="00D54E94" w:rsidP="00D54E94">
            <w:pPr>
              <w:spacing w:after="0" w:line="240" w:lineRule="auto"/>
              <w:jc w:val="center"/>
              <w:rPr>
                <w:color w:val="000000"/>
                <w:sz w:val="20"/>
                <w:szCs w:val="20"/>
              </w:rPr>
            </w:pPr>
            <w:r w:rsidRPr="00653449">
              <w:rPr>
                <w:color w:val="000000"/>
                <w:sz w:val="20"/>
                <w:szCs w:val="20"/>
              </w:rPr>
              <w:t>No</w:t>
            </w:r>
          </w:p>
        </w:tc>
        <w:tc>
          <w:tcPr>
            <w:tcW w:w="1077" w:type="dxa"/>
            <w:vAlign w:val="center"/>
          </w:tcPr>
          <w:p w14:paraId="5EA26358" w14:textId="22A478FC" w:rsidR="00D54E94" w:rsidRPr="00653449" w:rsidRDefault="00D54E94" w:rsidP="00D54E94">
            <w:pPr>
              <w:spacing w:after="0" w:line="240" w:lineRule="auto"/>
              <w:jc w:val="center"/>
              <w:rPr>
                <w:color w:val="000000"/>
                <w:sz w:val="20"/>
                <w:szCs w:val="20"/>
              </w:rPr>
            </w:pPr>
            <w:r w:rsidRPr="00653449">
              <w:rPr>
                <w:color w:val="000000"/>
                <w:sz w:val="20"/>
                <w:szCs w:val="20"/>
              </w:rPr>
              <w:t>No</w:t>
            </w:r>
          </w:p>
        </w:tc>
      </w:tr>
      <w:tr w:rsidR="00D54E94" w:rsidRPr="00653449" w14:paraId="1719DEF2" w14:textId="5CA27DB1" w:rsidTr="009F0D22">
        <w:trPr>
          <w:trHeight w:val="300"/>
        </w:trPr>
        <w:tc>
          <w:tcPr>
            <w:tcW w:w="1077" w:type="dxa"/>
            <w:gridSpan w:val="6"/>
            <w:noWrap/>
            <w:vAlign w:val="center"/>
            <w:hideMark/>
          </w:tcPr>
          <w:p w14:paraId="60BCC577" w14:textId="555F6A3B" w:rsidR="00D54E94" w:rsidRPr="00653449" w:rsidRDefault="00D54E94" w:rsidP="00D54E94">
            <w:pPr>
              <w:spacing w:after="0" w:line="240" w:lineRule="auto"/>
              <w:jc w:val="left"/>
              <w:rPr>
                <w:rFonts w:eastAsia="Times New Roman" w:cs="Times New Roman"/>
                <w:b/>
                <w:bCs/>
                <w:color w:val="000000"/>
                <w:kern w:val="0"/>
                <w:sz w:val="20"/>
                <w:szCs w:val="20"/>
                <w:lang w:eastAsia="en-GB"/>
                <w14:ligatures w14:val="none"/>
              </w:rPr>
            </w:pPr>
            <w:r w:rsidRPr="00653449">
              <w:rPr>
                <w:rFonts w:eastAsia="Times New Roman" w:cs="Times New Roman"/>
                <w:b/>
                <w:bCs/>
                <w:color w:val="000000"/>
                <w:kern w:val="0"/>
                <w:sz w:val="20"/>
                <w:szCs w:val="20"/>
                <w:lang w:eastAsia="en-GB"/>
                <w14:ligatures w14:val="none"/>
              </w:rPr>
              <w:t>D2: Pre-model data D2: Pre-model data analysis</w:t>
            </w:r>
          </w:p>
        </w:tc>
      </w:tr>
      <w:tr w:rsidR="00D54E94" w:rsidRPr="00653449" w14:paraId="219096CD" w14:textId="0E11EF5F" w:rsidTr="009F0D22">
        <w:trPr>
          <w:trHeight w:val="300"/>
        </w:trPr>
        <w:tc>
          <w:tcPr>
            <w:tcW w:w="4253" w:type="dxa"/>
            <w:noWrap/>
            <w:vAlign w:val="center"/>
            <w:hideMark/>
          </w:tcPr>
          <w:p w14:paraId="568AB00C" w14:textId="77777777" w:rsidR="00D54E94" w:rsidRPr="00653449" w:rsidRDefault="00D54E94" w:rsidP="00D54E94">
            <w:pPr>
              <w:spacing w:after="0" w:line="240" w:lineRule="auto"/>
              <w:jc w:val="left"/>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 xml:space="preserve">Are the pre-model data analysis </w:t>
            </w:r>
            <w:proofErr w:type="gramStart"/>
            <w:r w:rsidRPr="00653449">
              <w:rPr>
                <w:rFonts w:eastAsia="Times New Roman" w:cs="Times New Roman"/>
                <w:color w:val="000000"/>
                <w:kern w:val="0"/>
                <w:sz w:val="20"/>
                <w:szCs w:val="20"/>
                <w:lang w:eastAsia="en-GB"/>
                <w14:ligatures w14:val="none"/>
              </w:rPr>
              <w:t>methodology  based</w:t>
            </w:r>
            <w:proofErr w:type="gramEnd"/>
            <w:r w:rsidRPr="00653449">
              <w:rPr>
                <w:rFonts w:eastAsia="Times New Roman" w:cs="Times New Roman"/>
                <w:color w:val="000000"/>
                <w:kern w:val="0"/>
                <w:sz w:val="20"/>
                <w:szCs w:val="20"/>
                <w:lang w:eastAsia="en-GB"/>
                <w14:ligatures w14:val="none"/>
              </w:rPr>
              <w:t xml:space="preserve"> on justifiable statistical and epidemiological techniques?</w:t>
            </w:r>
          </w:p>
        </w:tc>
        <w:tc>
          <w:tcPr>
            <w:tcW w:w="1077" w:type="dxa"/>
            <w:vAlign w:val="center"/>
          </w:tcPr>
          <w:p w14:paraId="0B1F48BE" w14:textId="1EBD4F17" w:rsidR="00D54E94" w:rsidRPr="00653449" w:rsidRDefault="00D54E94" w:rsidP="00D54E94">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46FBCDAF" w14:textId="5F8FEEEF" w:rsidR="00D54E94" w:rsidRPr="00653449" w:rsidRDefault="00D54E94" w:rsidP="00D54E94">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36E19183" w14:textId="2FCE2EE7" w:rsidR="00D54E94" w:rsidRPr="00653449" w:rsidRDefault="00D54E94" w:rsidP="00D54E94">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NI</w:t>
            </w:r>
          </w:p>
        </w:tc>
        <w:tc>
          <w:tcPr>
            <w:tcW w:w="1077" w:type="dxa"/>
            <w:vAlign w:val="center"/>
          </w:tcPr>
          <w:p w14:paraId="057031C6" w14:textId="5923B29D" w:rsidR="00D54E94" w:rsidRPr="00653449" w:rsidRDefault="00D54E94" w:rsidP="00D54E94">
            <w:pPr>
              <w:spacing w:after="0" w:line="240" w:lineRule="auto"/>
              <w:jc w:val="center"/>
              <w:rPr>
                <w:color w:val="000000"/>
                <w:sz w:val="20"/>
                <w:szCs w:val="20"/>
              </w:rPr>
            </w:pPr>
            <w:r w:rsidRPr="00653449">
              <w:rPr>
                <w:color w:val="000000"/>
                <w:sz w:val="20"/>
                <w:szCs w:val="20"/>
              </w:rPr>
              <w:t>Yes</w:t>
            </w:r>
          </w:p>
        </w:tc>
        <w:tc>
          <w:tcPr>
            <w:tcW w:w="1077" w:type="dxa"/>
            <w:vAlign w:val="center"/>
          </w:tcPr>
          <w:p w14:paraId="6118C802" w14:textId="4FFDADAC" w:rsidR="00D54E94" w:rsidRPr="00653449" w:rsidRDefault="004B380D" w:rsidP="00D54E94">
            <w:pPr>
              <w:spacing w:after="0" w:line="240" w:lineRule="auto"/>
              <w:jc w:val="center"/>
              <w:rPr>
                <w:color w:val="000000"/>
                <w:sz w:val="20"/>
                <w:szCs w:val="20"/>
              </w:rPr>
            </w:pPr>
            <w:r w:rsidRPr="00653449">
              <w:rPr>
                <w:color w:val="000000"/>
                <w:sz w:val="20"/>
                <w:szCs w:val="20"/>
              </w:rPr>
              <w:t>NI</w:t>
            </w:r>
          </w:p>
        </w:tc>
      </w:tr>
      <w:tr w:rsidR="004B380D" w:rsidRPr="00653449" w14:paraId="707E710A" w14:textId="037EB022" w:rsidTr="009F0D22">
        <w:trPr>
          <w:trHeight w:val="300"/>
        </w:trPr>
        <w:tc>
          <w:tcPr>
            <w:tcW w:w="1077" w:type="dxa"/>
            <w:gridSpan w:val="6"/>
            <w:noWrap/>
            <w:vAlign w:val="center"/>
            <w:hideMark/>
          </w:tcPr>
          <w:p w14:paraId="2E37A7F9" w14:textId="79DA4B79" w:rsidR="004B380D" w:rsidRPr="00653449" w:rsidRDefault="004B380D" w:rsidP="00D54E94">
            <w:pPr>
              <w:spacing w:after="0" w:line="240" w:lineRule="auto"/>
              <w:jc w:val="left"/>
              <w:rPr>
                <w:rFonts w:eastAsia="Times New Roman" w:cs="Times New Roman"/>
                <w:b/>
                <w:bCs/>
                <w:color w:val="000000"/>
                <w:kern w:val="0"/>
                <w:sz w:val="20"/>
                <w:szCs w:val="20"/>
                <w:lang w:eastAsia="en-GB"/>
                <w14:ligatures w14:val="none"/>
              </w:rPr>
            </w:pPr>
            <w:r w:rsidRPr="00653449">
              <w:rPr>
                <w:rFonts w:eastAsia="Times New Roman" w:cs="Times New Roman"/>
                <w:b/>
                <w:bCs/>
                <w:color w:val="000000"/>
                <w:kern w:val="0"/>
                <w:sz w:val="20"/>
                <w:szCs w:val="20"/>
                <w:lang w:eastAsia="en-GB"/>
                <w14:ligatures w14:val="none"/>
              </w:rPr>
              <w:t>D2a: baseline data</w:t>
            </w:r>
          </w:p>
        </w:tc>
      </w:tr>
      <w:tr w:rsidR="00D54E94" w:rsidRPr="00653449" w14:paraId="10B42E4A" w14:textId="1DBE8103" w:rsidTr="009F0D22">
        <w:trPr>
          <w:trHeight w:val="300"/>
        </w:trPr>
        <w:tc>
          <w:tcPr>
            <w:tcW w:w="4253" w:type="dxa"/>
            <w:noWrap/>
            <w:vAlign w:val="center"/>
            <w:hideMark/>
          </w:tcPr>
          <w:p w14:paraId="3DC38438" w14:textId="77777777" w:rsidR="00D54E94" w:rsidRPr="00653449" w:rsidRDefault="00D54E94" w:rsidP="00D54E94">
            <w:pPr>
              <w:spacing w:after="0" w:line="240" w:lineRule="auto"/>
              <w:jc w:val="left"/>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Is the choice of baseline data described and justified?</w:t>
            </w:r>
          </w:p>
        </w:tc>
        <w:tc>
          <w:tcPr>
            <w:tcW w:w="1077" w:type="dxa"/>
            <w:vAlign w:val="center"/>
          </w:tcPr>
          <w:p w14:paraId="74789BE7" w14:textId="13EA12DC" w:rsidR="00D54E94" w:rsidRPr="00653449" w:rsidRDefault="00D54E94" w:rsidP="00D54E94">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1861D6CA" w14:textId="15E24B94" w:rsidR="00D54E94" w:rsidRPr="00653449" w:rsidRDefault="00D54E94" w:rsidP="00D54E94">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7A824AE4" w14:textId="257A3573" w:rsidR="00D54E94" w:rsidRPr="00653449" w:rsidRDefault="00D54E94" w:rsidP="00D54E94">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7FC2032A" w14:textId="76E6B7FB" w:rsidR="00D54E94" w:rsidRPr="00653449" w:rsidRDefault="00D54E94" w:rsidP="00D54E94">
            <w:pPr>
              <w:spacing w:after="0" w:line="240" w:lineRule="auto"/>
              <w:jc w:val="center"/>
              <w:rPr>
                <w:color w:val="000000"/>
                <w:sz w:val="20"/>
                <w:szCs w:val="20"/>
              </w:rPr>
            </w:pPr>
            <w:r w:rsidRPr="00653449">
              <w:rPr>
                <w:color w:val="000000"/>
                <w:sz w:val="20"/>
                <w:szCs w:val="20"/>
              </w:rPr>
              <w:t>Yes</w:t>
            </w:r>
          </w:p>
        </w:tc>
        <w:tc>
          <w:tcPr>
            <w:tcW w:w="1077" w:type="dxa"/>
            <w:vAlign w:val="center"/>
          </w:tcPr>
          <w:p w14:paraId="306801FE" w14:textId="5F1C3F4F" w:rsidR="00D54E94" w:rsidRPr="00653449" w:rsidRDefault="004B380D" w:rsidP="00D54E94">
            <w:pPr>
              <w:spacing w:after="0" w:line="240" w:lineRule="auto"/>
              <w:jc w:val="center"/>
              <w:rPr>
                <w:color w:val="000000"/>
                <w:sz w:val="20"/>
                <w:szCs w:val="20"/>
              </w:rPr>
            </w:pPr>
            <w:r w:rsidRPr="00653449">
              <w:rPr>
                <w:color w:val="000000"/>
                <w:sz w:val="20"/>
                <w:szCs w:val="20"/>
              </w:rPr>
              <w:t>Yes</w:t>
            </w:r>
          </w:p>
        </w:tc>
      </w:tr>
      <w:tr w:rsidR="00D54E94" w:rsidRPr="00653449" w14:paraId="72202475" w14:textId="023F012E" w:rsidTr="009F0D22">
        <w:trPr>
          <w:trHeight w:val="300"/>
        </w:trPr>
        <w:tc>
          <w:tcPr>
            <w:tcW w:w="4253" w:type="dxa"/>
            <w:noWrap/>
            <w:vAlign w:val="center"/>
            <w:hideMark/>
          </w:tcPr>
          <w:p w14:paraId="6B608D78" w14:textId="77777777" w:rsidR="00D54E94" w:rsidRPr="00653449" w:rsidRDefault="00D54E94" w:rsidP="00D54E94">
            <w:pPr>
              <w:spacing w:after="0" w:line="240" w:lineRule="auto"/>
              <w:jc w:val="left"/>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Are transition probabilities calculated appropriately?</w:t>
            </w:r>
          </w:p>
        </w:tc>
        <w:tc>
          <w:tcPr>
            <w:tcW w:w="1077" w:type="dxa"/>
            <w:vAlign w:val="center"/>
          </w:tcPr>
          <w:p w14:paraId="0B98F3BF" w14:textId="5C613798" w:rsidR="00D54E94" w:rsidRPr="00653449" w:rsidRDefault="00D54E94" w:rsidP="00D54E94">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270998EC" w14:textId="189EB29D" w:rsidR="00D54E94" w:rsidRPr="00653449" w:rsidRDefault="00D54E94" w:rsidP="00D54E94">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05140CF0" w14:textId="1B36F632" w:rsidR="00D54E94" w:rsidRPr="00653449" w:rsidRDefault="00D54E94" w:rsidP="00D54E94">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NI</w:t>
            </w:r>
          </w:p>
        </w:tc>
        <w:tc>
          <w:tcPr>
            <w:tcW w:w="1077" w:type="dxa"/>
            <w:vAlign w:val="center"/>
          </w:tcPr>
          <w:p w14:paraId="5FF946ED" w14:textId="0C2D02BC" w:rsidR="00D54E94" w:rsidRPr="00653449" w:rsidRDefault="00D54E94" w:rsidP="00D54E94">
            <w:pPr>
              <w:spacing w:after="0" w:line="240" w:lineRule="auto"/>
              <w:jc w:val="center"/>
              <w:rPr>
                <w:color w:val="000000"/>
                <w:sz w:val="20"/>
                <w:szCs w:val="20"/>
              </w:rPr>
            </w:pPr>
            <w:r w:rsidRPr="00653449">
              <w:rPr>
                <w:color w:val="000000"/>
                <w:sz w:val="20"/>
                <w:szCs w:val="20"/>
              </w:rPr>
              <w:t>Yes</w:t>
            </w:r>
          </w:p>
        </w:tc>
        <w:tc>
          <w:tcPr>
            <w:tcW w:w="1077" w:type="dxa"/>
            <w:vAlign w:val="center"/>
          </w:tcPr>
          <w:p w14:paraId="461CE454" w14:textId="2AFD2C5A" w:rsidR="00D54E94" w:rsidRPr="00653449" w:rsidRDefault="004B380D" w:rsidP="00D54E94">
            <w:pPr>
              <w:spacing w:after="0" w:line="240" w:lineRule="auto"/>
              <w:jc w:val="center"/>
              <w:rPr>
                <w:color w:val="000000"/>
                <w:sz w:val="20"/>
                <w:szCs w:val="20"/>
              </w:rPr>
            </w:pPr>
            <w:r w:rsidRPr="00653449">
              <w:rPr>
                <w:color w:val="000000"/>
                <w:sz w:val="20"/>
                <w:szCs w:val="20"/>
              </w:rPr>
              <w:t>NI</w:t>
            </w:r>
          </w:p>
        </w:tc>
      </w:tr>
      <w:tr w:rsidR="00D54E94" w:rsidRPr="00653449" w14:paraId="305950D4" w14:textId="483B8036" w:rsidTr="009F0D22">
        <w:trPr>
          <w:trHeight w:val="300"/>
        </w:trPr>
        <w:tc>
          <w:tcPr>
            <w:tcW w:w="4253" w:type="dxa"/>
            <w:noWrap/>
            <w:vAlign w:val="center"/>
            <w:hideMark/>
          </w:tcPr>
          <w:p w14:paraId="5623A40C" w14:textId="77777777" w:rsidR="00D54E94" w:rsidRPr="00653449" w:rsidRDefault="00D54E94" w:rsidP="00D54E94">
            <w:pPr>
              <w:spacing w:after="0" w:line="240" w:lineRule="auto"/>
              <w:jc w:val="left"/>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Has a half cycle correction been applied to both cost and outcome?</w:t>
            </w:r>
          </w:p>
        </w:tc>
        <w:tc>
          <w:tcPr>
            <w:tcW w:w="1077" w:type="dxa"/>
            <w:vAlign w:val="center"/>
          </w:tcPr>
          <w:p w14:paraId="426C1E8F" w14:textId="268FA8BE" w:rsidR="00D54E94" w:rsidRPr="00653449" w:rsidRDefault="00D54E94" w:rsidP="00D54E94">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No</w:t>
            </w:r>
          </w:p>
        </w:tc>
        <w:tc>
          <w:tcPr>
            <w:tcW w:w="1077" w:type="dxa"/>
            <w:vAlign w:val="center"/>
          </w:tcPr>
          <w:p w14:paraId="4601FF00" w14:textId="70494CEC" w:rsidR="00D54E94" w:rsidRPr="00653449" w:rsidRDefault="00D54E94" w:rsidP="00D54E94">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No</w:t>
            </w:r>
          </w:p>
        </w:tc>
        <w:tc>
          <w:tcPr>
            <w:tcW w:w="1077" w:type="dxa"/>
            <w:vAlign w:val="center"/>
          </w:tcPr>
          <w:p w14:paraId="218DE40A" w14:textId="4718FA03" w:rsidR="00D54E94" w:rsidRPr="00653449" w:rsidRDefault="00D54E94" w:rsidP="00D54E94">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NA</w:t>
            </w:r>
          </w:p>
        </w:tc>
        <w:tc>
          <w:tcPr>
            <w:tcW w:w="1077" w:type="dxa"/>
            <w:vAlign w:val="center"/>
          </w:tcPr>
          <w:p w14:paraId="1ABBE432" w14:textId="35CEA503" w:rsidR="00D54E94" w:rsidRPr="00653449" w:rsidRDefault="00D54E94" w:rsidP="00D54E94">
            <w:pPr>
              <w:spacing w:after="0" w:line="240" w:lineRule="auto"/>
              <w:jc w:val="center"/>
              <w:rPr>
                <w:color w:val="000000"/>
                <w:sz w:val="20"/>
                <w:szCs w:val="20"/>
              </w:rPr>
            </w:pPr>
            <w:r w:rsidRPr="00653449">
              <w:rPr>
                <w:color w:val="000000"/>
                <w:sz w:val="20"/>
                <w:szCs w:val="20"/>
              </w:rPr>
              <w:t>No</w:t>
            </w:r>
          </w:p>
        </w:tc>
        <w:tc>
          <w:tcPr>
            <w:tcW w:w="1077" w:type="dxa"/>
            <w:vAlign w:val="center"/>
          </w:tcPr>
          <w:p w14:paraId="2DB27D4C" w14:textId="577888F2" w:rsidR="00D54E94" w:rsidRPr="00653449" w:rsidRDefault="004B380D" w:rsidP="00D54E94">
            <w:pPr>
              <w:spacing w:after="0" w:line="240" w:lineRule="auto"/>
              <w:jc w:val="center"/>
              <w:rPr>
                <w:color w:val="000000"/>
                <w:sz w:val="20"/>
                <w:szCs w:val="20"/>
              </w:rPr>
            </w:pPr>
            <w:r w:rsidRPr="00653449">
              <w:rPr>
                <w:color w:val="000000"/>
                <w:sz w:val="20"/>
                <w:szCs w:val="20"/>
              </w:rPr>
              <w:t>NI</w:t>
            </w:r>
          </w:p>
        </w:tc>
      </w:tr>
      <w:tr w:rsidR="00D54E94" w:rsidRPr="00653449" w14:paraId="2DF8D0E6" w14:textId="2BD55AED" w:rsidTr="009F0D22">
        <w:trPr>
          <w:trHeight w:val="300"/>
        </w:trPr>
        <w:tc>
          <w:tcPr>
            <w:tcW w:w="4253" w:type="dxa"/>
            <w:noWrap/>
            <w:vAlign w:val="center"/>
            <w:hideMark/>
          </w:tcPr>
          <w:p w14:paraId="6D7EA124" w14:textId="77777777" w:rsidR="00D54E94" w:rsidRPr="00653449" w:rsidRDefault="00D54E94" w:rsidP="00D54E94">
            <w:pPr>
              <w:spacing w:after="0" w:line="240" w:lineRule="auto"/>
              <w:jc w:val="left"/>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If not, has this omission been justified?</w:t>
            </w:r>
          </w:p>
        </w:tc>
        <w:tc>
          <w:tcPr>
            <w:tcW w:w="1077" w:type="dxa"/>
            <w:vAlign w:val="center"/>
          </w:tcPr>
          <w:p w14:paraId="00610404" w14:textId="243C1DBB" w:rsidR="00D54E94" w:rsidRPr="00653449" w:rsidRDefault="00D54E94" w:rsidP="00D54E94">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No</w:t>
            </w:r>
          </w:p>
        </w:tc>
        <w:tc>
          <w:tcPr>
            <w:tcW w:w="1077" w:type="dxa"/>
            <w:vAlign w:val="center"/>
          </w:tcPr>
          <w:p w14:paraId="76037CF0" w14:textId="314D6434" w:rsidR="00D54E94" w:rsidRPr="00653449" w:rsidRDefault="00D54E94" w:rsidP="00D54E94">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No</w:t>
            </w:r>
          </w:p>
        </w:tc>
        <w:tc>
          <w:tcPr>
            <w:tcW w:w="1077" w:type="dxa"/>
            <w:vAlign w:val="center"/>
          </w:tcPr>
          <w:p w14:paraId="3C969441" w14:textId="0109ED7F" w:rsidR="00D54E94" w:rsidRPr="00653449" w:rsidRDefault="00D54E94" w:rsidP="00D54E94">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NA</w:t>
            </w:r>
          </w:p>
        </w:tc>
        <w:tc>
          <w:tcPr>
            <w:tcW w:w="1077" w:type="dxa"/>
            <w:vAlign w:val="center"/>
          </w:tcPr>
          <w:p w14:paraId="788E8CDA" w14:textId="539D3F34" w:rsidR="00D54E94" w:rsidRPr="00653449" w:rsidRDefault="00D54E94" w:rsidP="00D54E94">
            <w:pPr>
              <w:spacing w:after="0" w:line="240" w:lineRule="auto"/>
              <w:jc w:val="center"/>
              <w:rPr>
                <w:color w:val="000000"/>
                <w:sz w:val="20"/>
                <w:szCs w:val="20"/>
              </w:rPr>
            </w:pPr>
            <w:r w:rsidRPr="00653449">
              <w:rPr>
                <w:color w:val="000000"/>
                <w:sz w:val="20"/>
                <w:szCs w:val="20"/>
              </w:rPr>
              <w:t>No</w:t>
            </w:r>
          </w:p>
        </w:tc>
        <w:tc>
          <w:tcPr>
            <w:tcW w:w="1077" w:type="dxa"/>
            <w:vAlign w:val="center"/>
          </w:tcPr>
          <w:p w14:paraId="330DEE85" w14:textId="69290579" w:rsidR="00D54E94" w:rsidRPr="00653449" w:rsidRDefault="004B380D" w:rsidP="00D54E94">
            <w:pPr>
              <w:spacing w:after="0" w:line="240" w:lineRule="auto"/>
              <w:jc w:val="center"/>
              <w:rPr>
                <w:color w:val="000000"/>
                <w:sz w:val="20"/>
                <w:szCs w:val="20"/>
              </w:rPr>
            </w:pPr>
            <w:r w:rsidRPr="00653449">
              <w:rPr>
                <w:color w:val="000000"/>
                <w:sz w:val="20"/>
                <w:szCs w:val="20"/>
              </w:rPr>
              <w:t>No</w:t>
            </w:r>
          </w:p>
        </w:tc>
      </w:tr>
      <w:tr w:rsidR="004B380D" w:rsidRPr="00653449" w14:paraId="793848A4" w14:textId="75C350DA" w:rsidTr="009F0D22">
        <w:trPr>
          <w:trHeight w:val="300"/>
        </w:trPr>
        <w:tc>
          <w:tcPr>
            <w:tcW w:w="1077" w:type="dxa"/>
            <w:gridSpan w:val="6"/>
            <w:noWrap/>
            <w:vAlign w:val="center"/>
            <w:hideMark/>
          </w:tcPr>
          <w:p w14:paraId="6101AB10" w14:textId="4A8B214E" w:rsidR="004B380D" w:rsidRPr="00653449" w:rsidRDefault="004B380D" w:rsidP="00D54E94">
            <w:pPr>
              <w:spacing w:after="0" w:line="240" w:lineRule="auto"/>
              <w:jc w:val="left"/>
              <w:rPr>
                <w:rFonts w:eastAsia="Times New Roman" w:cs="Times New Roman"/>
                <w:b/>
                <w:bCs/>
                <w:color w:val="000000"/>
                <w:kern w:val="0"/>
                <w:sz w:val="20"/>
                <w:szCs w:val="20"/>
                <w:lang w:eastAsia="en-GB"/>
                <w14:ligatures w14:val="none"/>
              </w:rPr>
            </w:pPr>
            <w:r w:rsidRPr="00653449">
              <w:rPr>
                <w:rFonts w:eastAsia="Times New Roman" w:cs="Times New Roman"/>
                <w:b/>
                <w:bCs/>
                <w:color w:val="000000"/>
                <w:kern w:val="0"/>
                <w:sz w:val="20"/>
                <w:szCs w:val="20"/>
                <w:lang w:eastAsia="en-GB"/>
                <w14:ligatures w14:val="none"/>
              </w:rPr>
              <w:t>D2b: treatment effects</w:t>
            </w:r>
          </w:p>
        </w:tc>
      </w:tr>
      <w:tr w:rsidR="00D54E94" w:rsidRPr="00653449" w14:paraId="7A192626" w14:textId="71F9B247" w:rsidTr="009F0D22">
        <w:trPr>
          <w:trHeight w:val="300"/>
        </w:trPr>
        <w:tc>
          <w:tcPr>
            <w:tcW w:w="4253" w:type="dxa"/>
            <w:noWrap/>
            <w:vAlign w:val="center"/>
            <w:hideMark/>
          </w:tcPr>
          <w:p w14:paraId="7F47A1DA" w14:textId="77777777" w:rsidR="00D54E94" w:rsidRPr="00653449" w:rsidRDefault="00D54E94" w:rsidP="00D54E94">
            <w:pPr>
              <w:spacing w:after="0" w:line="240" w:lineRule="auto"/>
              <w:jc w:val="left"/>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lastRenderedPageBreak/>
              <w:t>If relative treatment effects have been derived from trial data, have they been synthesised using appropriate techniques?</w:t>
            </w:r>
          </w:p>
        </w:tc>
        <w:tc>
          <w:tcPr>
            <w:tcW w:w="1077" w:type="dxa"/>
            <w:vAlign w:val="center"/>
          </w:tcPr>
          <w:p w14:paraId="7F7EE5ED" w14:textId="74E8C300" w:rsidR="00D54E94" w:rsidRPr="00653449" w:rsidRDefault="00D54E94" w:rsidP="00D54E94">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700AB8D9" w14:textId="208DDB1A" w:rsidR="00D54E94" w:rsidRPr="00653449" w:rsidRDefault="00D54E94" w:rsidP="00D54E94">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6B63198F" w14:textId="7D1B3C73" w:rsidR="00D54E94" w:rsidRPr="00653449" w:rsidRDefault="00D54E94" w:rsidP="00D54E94">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NI</w:t>
            </w:r>
          </w:p>
        </w:tc>
        <w:tc>
          <w:tcPr>
            <w:tcW w:w="1077" w:type="dxa"/>
            <w:vAlign w:val="center"/>
          </w:tcPr>
          <w:p w14:paraId="6192A913" w14:textId="5D340C5A" w:rsidR="00D54E94" w:rsidRPr="00653449" w:rsidRDefault="00D54E94" w:rsidP="00D54E94">
            <w:pPr>
              <w:spacing w:after="0" w:line="240" w:lineRule="auto"/>
              <w:jc w:val="center"/>
              <w:rPr>
                <w:color w:val="000000"/>
                <w:sz w:val="20"/>
                <w:szCs w:val="20"/>
              </w:rPr>
            </w:pPr>
            <w:r w:rsidRPr="00653449">
              <w:rPr>
                <w:color w:val="000000"/>
                <w:sz w:val="20"/>
                <w:szCs w:val="20"/>
              </w:rPr>
              <w:t>Yes</w:t>
            </w:r>
          </w:p>
        </w:tc>
        <w:tc>
          <w:tcPr>
            <w:tcW w:w="1077" w:type="dxa"/>
            <w:vAlign w:val="center"/>
          </w:tcPr>
          <w:p w14:paraId="133940BC" w14:textId="09697D64" w:rsidR="00D54E94" w:rsidRPr="00653449" w:rsidRDefault="004B380D" w:rsidP="00D54E94">
            <w:pPr>
              <w:spacing w:after="0" w:line="240" w:lineRule="auto"/>
              <w:jc w:val="center"/>
              <w:rPr>
                <w:color w:val="000000"/>
                <w:sz w:val="20"/>
                <w:szCs w:val="20"/>
              </w:rPr>
            </w:pPr>
            <w:r w:rsidRPr="00653449">
              <w:rPr>
                <w:color w:val="000000"/>
                <w:sz w:val="20"/>
                <w:szCs w:val="20"/>
              </w:rPr>
              <w:t>Yes</w:t>
            </w:r>
          </w:p>
        </w:tc>
      </w:tr>
      <w:tr w:rsidR="00D54E94" w:rsidRPr="00653449" w14:paraId="7C450A2F" w14:textId="70A485B0" w:rsidTr="009F0D22">
        <w:trPr>
          <w:trHeight w:val="300"/>
        </w:trPr>
        <w:tc>
          <w:tcPr>
            <w:tcW w:w="4253" w:type="dxa"/>
            <w:noWrap/>
            <w:vAlign w:val="center"/>
            <w:hideMark/>
          </w:tcPr>
          <w:p w14:paraId="31D966AF" w14:textId="77777777" w:rsidR="00D54E94" w:rsidRPr="00653449" w:rsidRDefault="00D54E94" w:rsidP="00D54E94">
            <w:pPr>
              <w:spacing w:after="0" w:line="240" w:lineRule="auto"/>
              <w:jc w:val="left"/>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 xml:space="preserve">Have the methods and assumptions used to extrapolate short-term results to final outcomes been documented and justified? </w:t>
            </w:r>
          </w:p>
        </w:tc>
        <w:tc>
          <w:tcPr>
            <w:tcW w:w="1077" w:type="dxa"/>
            <w:vAlign w:val="center"/>
          </w:tcPr>
          <w:p w14:paraId="6B051C16" w14:textId="18EAF6F9" w:rsidR="00D54E94" w:rsidRPr="00653449" w:rsidRDefault="00D54E94" w:rsidP="00D54E94">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12C177EA" w14:textId="09117737" w:rsidR="00D54E94" w:rsidRPr="00653449" w:rsidRDefault="00D54E94" w:rsidP="00D54E94">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283A0AFF" w14:textId="7E173AC4" w:rsidR="00D54E94" w:rsidRPr="00653449" w:rsidRDefault="00D54E94" w:rsidP="00D54E94">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No</w:t>
            </w:r>
          </w:p>
        </w:tc>
        <w:tc>
          <w:tcPr>
            <w:tcW w:w="1077" w:type="dxa"/>
            <w:vAlign w:val="center"/>
          </w:tcPr>
          <w:p w14:paraId="47450BAD" w14:textId="30CACB69" w:rsidR="00D54E94" w:rsidRPr="00653449" w:rsidRDefault="00D54E94" w:rsidP="00D54E94">
            <w:pPr>
              <w:spacing w:after="0" w:line="240" w:lineRule="auto"/>
              <w:jc w:val="center"/>
              <w:rPr>
                <w:color w:val="000000"/>
                <w:sz w:val="20"/>
                <w:szCs w:val="20"/>
              </w:rPr>
            </w:pPr>
            <w:r w:rsidRPr="00653449">
              <w:rPr>
                <w:color w:val="000000"/>
                <w:sz w:val="20"/>
                <w:szCs w:val="20"/>
              </w:rPr>
              <w:t>Yes</w:t>
            </w:r>
          </w:p>
        </w:tc>
        <w:tc>
          <w:tcPr>
            <w:tcW w:w="1077" w:type="dxa"/>
            <w:vAlign w:val="center"/>
          </w:tcPr>
          <w:p w14:paraId="72A9AC91" w14:textId="304CA28E" w:rsidR="00D54E94" w:rsidRPr="00653449" w:rsidRDefault="00696B6A" w:rsidP="00D54E94">
            <w:pPr>
              <w:spacing w:after="0" w:line="240" w:lineRule="auto"/>
              <w:jc w:val="center"/>
              <w:rPr>
                <w:color w:val="000000"/>
                <w:sz w:val="20"/>
                <w:szCs w:val="20"/>
              </w:rPr>
            </w:pPr>
            <w:r w:rsidRPr="00653449">
              <w:rPr>
                <w:color w:val="000000"/>
                <w:sz w:val="20"/>
                <w:szCs w:val="20"/>
              </w:rPr>
              <w:t>No</w:t>
            </w:r>
          </w:p>
        </w:tc>
      </w:tr>
      <w:tr w:rsidR="00D54E94" w:rsidRPr="00653449" w14:paraId="6898D0FE" w14:textId="0D6194E2" w:rsidTr="009F0D22">
        <w:trPr>
          <w:trHeight w:val="300"/>
        </w:trPr>
        <w:tc>
          <w:tcPr>
            <w:tcW w:w="4253" w:type="dxa"/>
            <w:noWrap/>
            <w:vAlign w:val="center"/>
            <w:hideMark/>
          </w:tcPr>
          <w:p w14:paraId="7FA49944" w14:textId="77777777" w:rsidR="00D54E94" w:rsidRPr="00653449" w:rsidRDefault="00D54E94" w:rsidP="00D54E94">
            <w:pPr>
              <w:spacing w:after="0" w:line="240" w:lineRule="auto"/>
              <w:jc w:val="left"/>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 xml:space="preserve">Have </w:t>
            </w:r>
            <w:proofErr w:type="gramStart"/>
            <w:r w:rsidRPr="00653449">
              <w:rPr>
                <w:rFonts w:eastAsia="Times New Roman" w:cs="Times New Roman"/>
                <w:color w:val="000000"/>
                <w:kern w:val="0"/>
                <w:sz w:val="20"/>
                <w:szCs w:val="20"/>
                <w:lang w:eastAsia="en-GB"/>
                <w14:ligatures w14:val="none"/>
              </w:rPr>
              <w:t>alternative  assumptions</w:t>
            </w:r>
            <w:proofErr w:type="gramEnd"/>
            <w:r w:rsidRPr="00653449">
              <w:rPr>
                <w:rFonts w:eastAsia="Times New Roman" w:cs="Times New Roman"/>
                <w:color w:val="000000"/>
                <w:kern w:val="0"/>
                <w:sz w:val="20"/>
                <w:szCs w:val="20"/>
                <w:lang w:eastAsia="en-GB"/>
                <w14:ligatures w14:val="none"/>
              </w:rPr>
              <w:t xml:space="preserve"> been explored through </w:t>
            </w:r>
            <w:proofErr w:type="gramStart"/>
            <w:r w:rsidRPr="00653449">
              <w:rPr>
                <w:rFonts w:eastAsia="Times New Roman" w:cs="Times New Roman"/>
                <w:color w:val="000000"/>
                <w:kern w:val="0"/>
                <w:sz w:val="20"/>
                <w:szCs w:val="20"/>
                <w:lang w:eastAsia="en-GB"/>
                <w14:ligatures w14:val="none"/>
              </w:rPr>
              <w:t>sensitivity  analysis</w:t>
            </w:r>
            <w:proofErr w:type="gramEnd"/>
            <w:r w:rsidRPr="00653449">
              <w:rPr>
                <w:rFonts w:eastAsia="Times New Roman" w:cs="Times New Roman"/>
                <w:color w:val="000000"/>
                <w:kern w:val="0"/>
                <w:sz w:val="20"/>
                <w:szCs w:val="20"/>
                <w:lang w:eastAsia="en-GB"/>
                <w14:ligatures w14:val="none"/>
              </w:rPr>
              <w:t>?</w:t>
            </w:r>
          </w:p>
        </w:tc>
        <w:tc>
          <w:tcPr>
            <w:tcW w:w="1077" w:type="dxa"/>
            <w:vAlign w:val="center"/>
          </w:tcPr>
          <w:p w14:paraId="6ECC9FF8" w14:textId="5C365D79" w:rsidR="00D54E94" w:rsidRPr="00653449" w:rsidRDefault="00D54E94" w:rsidP="00D54E94">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518555FC" w14:textId="2CACD6EE" w:rsidR="00D54E94" w:rsidRPr="00653449" w:rsidRDefault="00D54E94" w:rsidP="00D54E94">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65FF4E9A" w14:textId="7DBE387B" w:rsidR="00D54E94" w:rsidRPr="00653449" w:rsidRDefault="00D54E94" w:rsidP="00D54E94">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64B48E4E" w14:textId="6EEA5881" w:rsidR="00D54E94" w:rsidRPr="00653449" w:rsidRDefault="00D54E94" w:rsidP="00D54E94">
            <w:pPr>
              <w:spacing w:after="0" w:line="240" w:lineRule="auto"/>
              <w:jc w:val="center"/>
              <w:rPr>
                <w:color w:val="000000"/>
                <w:sz w:val="20"/>
                <w:szCs w:val="20"/>
              </w:rPr>
            </w:pPr>
            <w:r w:rsidRPr="00653449">
              <w:rPr>
                <w:color w:val="000000"/>
                <w:sz w:val="20"/>
                <w:szCs w:val="20"/>
              </w:rPr>
              <w:t>Yes</w:t>
            </w:r>
          </w:p>
        </w:tc>
        <w:tc>
          <w:tcPr>
            <w:tcW w:w="1077" w:type="dxa"/>
            <w:vAlign w:val="center"/>
          </w:tcPr>
          <w:p w14:paraId="73996157" w14:textId="62069A9C" w:rsidR="00D54E94" w:rsidRPr="00653449" w:rsidRDefault="00696B6A" w:rsidP="00D54E94">
            <w:pPr>
              <w:spacing w:after="0" w:line="240" w:lineRule="auto"/>
              <w:jc w:val="center"/>
              <w:rPr>
                <w:color w:val="000000"/>
                <w:sz w:val="20"/>
                <w:szCs w:val="20"/>
              </w:rPr>
            </w:pPr>
            <w:r w:rsidRPr="00653449">
              <w:rPr>
                <w:color w:val="000000"/>
                <w:sz w:val="20"/>
                <w:szCs w:val="20"/>
              </w:rPr>
              <w:t>No</w:t>
            </w:r>
          </w:p>
        </w:tc>
      </w:tr>
      <w:tr w:rsidR="00D54E94" w:rsidRPr="00653449" w14:paraId="30B44FB8" w14:textId="61D39732" w:rsidTr="009F0D22">
        <w:trPr>
          <w:trHeight w:val="300"/>
        </w:trPr>
        <w:tc>
          <w:tcPr>
            <w:tcW w:w="4253" w:type="dxa"/>
            <w:noWrap/>
            <w:vAlign w:val="center"/>
            <w:hideMark/>
          </w:tcPr>
          <w:p w14:paraId="499693E3" w14:textId="77777777" w:rsidR="00D54E94" w:rsidRPr="00653449" w:rsidRDefault="00D54E94" w:rsidP="00D54E94">
            <w:pPr>
              <w:spacing w:after="0" w:line="240" w:lineRule="auto"/>
              <w:jc w:val="left"/>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 xml:space="preserve">Have assumptions regarding the continuing </w:t>
            </w:r>
            <w:proofErr w:type="gramStart"/>
            <w:r w:rsidRPr="00653449">
              <w:rPr>
                <w:rFonts w:eastAsia="Times New Roman" w:cs="Times New Roman"/>
                <w:color w:val="000000"/>
                <w:kern w:val="0"/>
                <w:sz w:val="20"/>
                <w:szCs w:val="20"/>
                <w:lang w:eastAsia="en-GB"/>
                <w14:ligatures w14:val="none"/>
              </w:rPr>
              <w:t>effect  of</w:t>
            </w:r>
            <w:proofErr w:type="gramEnd"/>
            <w:r w:rsidRPr="00653449">
              <w:rPr>
                <w:rFonts w:eastAsia="Times New Roman" w:cs="Times New Roman"/>
                <w:color w:val="000000"/>
                <w:kern w:val="0"/>
                <w:sz w:val="20"/>
                <w:szCs w:val="20"/>
                <w:lang w:eastAsia="en-GB"/>
                <w14:ligatures w14:val="none"/>
              </w:rPr>
              <w:t xml:space="preserve"> treatment once treatment is complete been documented and justified? </w:t>
            </w:r>
          </w:p>
        </w:tc>
        <w:tc>
          <w:tcPr>
            <w:tcW w:w="1077" w:type="dxa"/>
            <w:vAlign w:val="center"/>
          </w:tcPr>
          <w:p w14:paraId="57EDD244" w14:textId="0589C697" w:rsidR="00D54E94" w:rsidRPr="00653449" w:rsidRDefault="00D54E94" w:rsidP="00D54E94">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2D5B7453" w14:textId="119444BB" w:rsidR="00D54E94" w:rsidRPr="00653449" w:rsidRDefault="00D54E94" w:rsidP="00D54E94">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228766C5" w14:textId="001D846B" w:rsidR="00D54E94" w:rsidRPr="00653449" w:rsidRDefault="00D54E94" w:rsidP="00D54E94">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No</w:t>
            </w:r>
          </w:p>
        </w:tc>
        <w:tc>
          <w:tcPr>
            <w:tcW w:w="1077" w:type="dxa"/>
            <w:vAlign w:val="center"/>
          </w:tcPr>
          <w:p w14:paraId="67324888" w14:textId="2F523324" w:rsidR="00D54E94" w:rsidRPr="00653449" w:rsidRDefault="00D54E94" w:rsidP="00D54E94">
            <w:pPr>
              <w:spacing w:after="0" w:line="240" w:lineRule="auto"/>
              <w:jc w:val="center"/>
              <w:rPr>
                <w:color w:val="000000"/>
                <w:sz w:val="20"/>
                <w:szCs w:val="20"/>
              </w:rPr>
            </w:pPr>
            <w:r w:rsidRPr="00653449">
              <w:rPr>
                <w:color w:val="000000"/>
                <w:sz w:val="20"/>
                <w:szCs w:val="20"/>
              </w:rPr>
              <w:t>Yes</w:t>
            </w:r>
          </w:p>
        </w:tc>
        <w:tc>
          <w:tcPr>
            <w:tcW w:w="1077" w:type="dxa"/>
            <w:vAlign w:val="center"/>
          </w:tcPr>
          <w:p w14:paraId="0D5C375A" w14:textId="15C643C1" w:rsidR="00D54E94" w:rsidRPr="00653449" w:rsidRDefault="00696B6A" w:rsidP="00D54E94">
            <w:pPr>
              <w:spacing w:after="0" w:line="240" w:lineRule="auto"/>
              <w:jc w:val="center"/>
              <w:rPr>
                <w:color w:val="000000"/>
                <w:sz w:val="20"/>
                <w:szCs w:val="20"/>
              </w:rPr>
            </w:pPr>
            <w:r w:rsidRPr="00653449">
              <w:rPr>
                <w:color w:val="000000"/>
                <w:sz w:val="20"/>
                <w:szCs w:val="20"/>
              </w:rPr>
              <w:t>No</w:t>
            </w:r>
          </w:p>
        </w:tc>
      </w:tr>
      <w:tr w:rsidR="00D54E94" w:rsidRPr="00653449" w14:paraId="45F70BEB" w14:textId="75F02E61" w:rsidTr="009F0D22">
        <w:trPr>
          <w:trHeight w:val="300"/>
        </w:trPr>
        <w:tc>
          <w:tcPr>
            <w:tcW w:w="4253" w:type="dxa"/>
            <w:noWrap/>
            <w:vAlign w:val="center"/>
            <w:hideMark/>
          </w:tcPr>
          <w:p w14:paraId="10632109" w14:textId="77777777" w:rsidR="00D54E94" w:rsidRPr="00653449" w:rsidRDefault="00D54E94" w:rsidP="00D54E94">
            <w:pPr>
              <w:spacing w:after="0" w:line="240" w:lineRule="auto"/>
              <w:jc w:val="left"/>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 xml:space="preserve">Have </w:t>
            </w:r>
            <w:proofErr w:type="gramStart"/>
            <w:r w:rsidRPr="00653449">
              <w:rPr>
                <w:rFonts w:eastAsia="Times New Roman" w:cs="Times New Roman"/>
                <w:color w:val="000000"/>
                <w:kern w:val="0"/>
                <w:sz w:val="20"/>
                <w:szCs w:val="20"/>
                <w:lang w:eastAsia="en-GB"/>
                <w14:ligatures w14:val="none"/>
              </w:rPr>
              <w:t>alternative  assumptions</w:t>
            </w:r>
            <w:proofErr w:type="gramEnd"/>
            <w:r w:rsidRPr="00653449">
              <w:rPr>
                <w:rFonts w:eastAsia="Times New Roman" w:cs="Times New Roman"/>
                <w:color w:val="000000"/>
                <w:kern w:val="0"/>
                <w:sz w:val="20"/>
                <w:szCs w:val="20"/>
                <w:lang w:eastAsia="en-GB"/>
                <w14:ligatures w14:val="none"/>
              </w:rPr>
              <w:t xml:space="preserve"> been explored through sensitivity analysis?</w:t>
            </w:r>
          </w:p>
        </w:tc>
        <w:tc>
          <w:tcPr>
            <w:tcW w:w="1077" w:type="dxa"/>
            <w:vAlign w:val="center"/>
          </w:tcPr>
          <w:p w14:paraId="7EE2D452" w14:textId="076D9F1E" w:rsidR="00D54E94" w:rsidRPr="00653449" w:rsidRDefault="00D54E94" w:rsidP="00D54E94">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547DB944" w14:textId="137DF5C1" w:rsidR="00D54E94" w:rsidRPr="00653449" w:rsidRDefault="00D54E94" w:rsidP="00D54E94">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0BE02AAC" w14:textId="6249A346" w:rsidR="00D54E94" w:rsidRPr="00653449" w:rsidRDefault="00D54E94" w:rsidP="00D54E94">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59AE368F" w14:textId="7F80C3AA" w:rsidR="00D54E94" w:rsidRPr="00653449" w:rsidRDefault="00D54E94" w:rsidP="00D54E94">
            <w:pPr>
              <w:spacing w:after="0" w:line="240" w:lineRule="auto"/>
              <w:jc w:val="center"/>
              <w:rPr>
                <w:color w:val="000000"/>
                <w:sz w:val="20"/>
                <w:szCs w:val="20"/>
              </w:rPr>
            </w:pPr>
            <w:r w:rsidRPr="00653449">
              <w:rPr>
                <w:color w:val="000000"/>
                <w:sz w:val="20"/>
                <w:szCs w:val="20"/>
              </w:rPr>
              <w:t>Yes</w:t>
            </w:r>
          </w:p>
        </w:tc>
        <w:tc>
          <w:tcPr>
            <w:tcW w:w="1077" w:type="dxa"/>
            <w:vAlign w:val="center"/>
          </w:tcPr>
          <w:p w14:paraId="1A3024EB" w14:textId="1E735435" w:rsidR="00D54E94" w:rsidRPr="00653449" w:rsidRDefault="00696B6A" w:rsidP="00D54E94">
            <w:pPr>
              <w:spacing w:after="0" w:line="240" w:lineRule="auto"/>
              <w:jc w:val="center"/>
              <w:rPr>
                <w:color w:val="000000"/>
                <w:sz w:val="20"/>
                <w:szCs w:val="20"/>
              </w:rPr>
            </w:pPr>
            <w:r w:rsidRPr="00653449">
              <w:rPr>
                <w:color w:val="000000"/>
                <w:sz w:val="20"/>
                <w:szCs w:val="20"/>
              </w:rPr>
              <w:t>No</w:t>
            </w:r>
          </w:p>
        </w:tc>
      </w:tr>
      <w:tr w:rsidR="00D54E94" w:rsidRPr="00653449" w14:paraId="257835AB" w14:textId="7F9142EA" w:rsidTr="009F0D22">
        <w:trPr>
          <w:trHeight w:val="300"/>
        </w:trPr>
        <w:tc>
          <w:tcPr>
            <w:tcW w:w="1077" w:type="dxa"/>
            <w:gridSpan w:val="5"/>
            <w:noWrap/>
            <w:vAlign w:val="center"/>
            <w:hideMark/>
          </w:tcPr>
          <w:p w14:paraId="07CD5B34" w14:textId="4F918432" w:rsidR="00D54E94" w:rsidRPr="00653449" w:rsidRDefault="00D54E94" w:rsidP="00D54E94">
            <w:pPr>
              <w:spacing w:after="0" w:line="240" w:lineRule="auto"/>
              <w:jc w:val="left"/>
              <w:rPr>
                <w:rFonts w:eastAsia="Times New Roman" w:cs="Times New Roman"/>
                <w:b/>
                <w:bCs/>
                <w:color w:val="000000"/>
                <w:kern w:val="0"/>
                <w:sz w:val="20"/>
                <w:szCs w:val="20"/>
                <w:lang w:eastAsia="en-GB"/>
                <w14:ligatures w14:val="none"/>
              </w:rPr>
            </w:pPr>
            <w:r w:rsidRPr="00653449">
              <w:rPr>
                <w:rFonts w:eastAsia="Times New Roman" w:cs="Times New Roman"/>
                <w:b/>
                <w:bCs/>
                <w:color w:val="000000"/>
                <w:kern w:val="0"/>
                <w:sz w:val="20"/>
                <w:szCs w:val="20"/>
                <w:lang w:eastAsia="en-GB"/>
                <w14:ligatures w14:val="none"/>
              </w:rPr>
              <w:t>D2c: quality-of-life weights (utilities)</w:t>
            </w:r>
          </w:p>
        </w:tc>
        <w:tc>
          <w:tcPr>
            <w:tcW w:w="1077" w:type="dxa"/>
            <w:vAlign w:val="center"/>
          </w:tcPr>
          <w:p w14:paraId="02C11089" w14:textId="77777777" w:rsidR="00D54E94" w:rsidRPr="00653449" w:rsidRDefault="00D54E94" w:rsidP="00D54E94">
            <w:pPr>
              <w:spacing w:after="0" w:line="240" w:lineRule="auto"/>
              <w:jc w:val="left"/>
              <w:rPr>
                <w:rFonts w:eastAsia="Times New Roman" w:cs="Times New Roman"/>
                <w:b/>
                <w:bCs/>
                <w:color w:val="000000"/>
                <w:kern w:val="0"/>
                <w:sz w:val="20"/>
                <w:szCs w:val="20"/>
                <w:lang w:eastAsia="en-GB"/>
                <w14:ligatures w14:val="none"/>
              </w:rPr>
            </w:pPr>
          </w:p>
        </w:tc>
      </w:tr>
      <w:tr w:rsidR="00D54E94" w:rsidRPr="00653449" w14:paraId="63878255" w14:textId="6460F90D" w:rsidTr="009F0D22">
        <w:trPr>
          <w:trHeight w:val="300"/>
        </w:trPr>
        <w:tc>
          <w:tcPr>
            <w:tcW w:w="4253" w:type="dxa"/>
            <w:noWrap/>
            <w:vAlign w:val="center"/>
            <w:hideMark/>
          </w:tcPr>
          <w:p w14:paraId="0FAFBA37" w14:textId="77777777" w:rsidR="00D54E94" w:rsidRPr="00653449" w:rsidRDefault="00D54E94" w:rsidP="00D54E94">
            <w:pPr>
              <w:spacing w:after="0" w:line="240" w:lineRule="auto"/>
              <w:jc w:val="left"/>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 xml:space="preserve">Are the utilities incorporated into the </w:t>
            </w:r>
            <w:proofErr w:type="gramStart"/>
            <w:r w:rsidRPr="00653449">
              <w:rPr>
                <w:rFonts w:eastAsia="Times New Roman" w:cs="Times New Roman"/>
                <w:color w:val="000000"/>
                <w:kern w:val="0"/>
                <w:sz w:val="20"/>
                <w:szCs w:val="20"/>
                <w:lang w:eastAsia="en-GB"/>
                <w14:ligatures w14:val="none"/>
              </w:rPr>
              <w:t>model  appropriate</w:t>
            </w:r>
            <w:proofErr w:type="gramEnd"/>
            <w:r w:rsidRPr="00653449">
              <w:rPr>
                <w:rFonts w:eastAsia="Times New Roman" w:cs="Times New Roman"/>
                <w:color w:val="000000"/>
                <w:kern w:val="0"/>
                <w:sz w:val="20"/>
                <w:szCs w:val="20"/>
                <w:lang w:eastAsia="en-GB"/>
                <w14:ligatures w14:val="none"/>
              </w:rPr>
              <w:t>?</w:t>
            </w:r>
          </w:p>
        </w:tc>
        <w:tc>
          <w:tcPr>
            <w:tcW w:w="1077" w:type="dxa"/>
            <w:vAlign w:val="center"/>
          </w:tcPr>
          <w:p w14:paraId="0D9C8BFC" w14:textId="3E09B1E6" w:rsidR="00D54E94" w:rsidRPr="00653449" w:rsidRDefault="00D54E94" w:rsidP="00D54E94">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78DEE585" w14:textId="14FA9149" w:rsidR="00D54E94" w:rsidRPr="00653449" w:rsidRDefault="00D54E94" w:rsidP="00D54E94">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53A801F8" w14:textId="6BA450FE" w:rsidR="00D54E94" w:rsidRPr="00653449" w:rsidRDefault="00D54E94" w:rsidP="00D54E94">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No</w:t>
            </w:r>
          </w:p>
        </w:tc>
        <w:tc>
          <w:tcPr>
            <w:tcW w:w="1077" w:type="dxa"/>
            <w:vAlign w:val="center"/>
          </w:tcPr>
          <w:p w14:paraId="0AA981E8" w14:textId="3806ABF9" w:rsidR="00D54E94" w:rsidRPr="00653449" w:rsidRDefault="00D54E94" w:rsidP="00D54E94">
            <w:pPr>
              <w:spacing w:after="0" w:line="240" w:lineRule="auto"/>
              <w:jc w:val="center"/>
              <w:rPr>
                <w:color w:val="000000"/>
                <w:sz w:val="20"/>
                <w:szCs w:val="20"/>
              </w:rPr>
            </w:pPr>
            <w:r w:rsidRPr="00653449">
              <w:rPr>
                <w:color w:val="000000"/>
                <w:sz w:val="20"/>
                <w:szCs w:val="20"/>
              </w:rPr>
              <w:t>Yes</w:t>
            </w:r>
          </w:p>
        </w:tc>
        <w:tc>
          <w:tcPr>
            <w:tcW w:w="1077" w:type="dxa"/>
            <w:vAlign w:val="center"/>
          </w:tcPr>
          <w:p w14:paraId="773F6347" w14:textId="3E3D80D4" w:rsidR="00D54E94" w:rsidRPr="00653449" w:rsidRDefault="00696B6A" w:rsidP="00D54E94">
            <w:pPr>
              <w:spacing w:after="0" w:line="240" w:lineRule="auto"/>
              <w:jc w:val="center"/>
              <w:rPr>
                <w:color w:val="000000"/>
                <w:sz w:val="20"/>
                <w:szCs w:val="20"/>
              </w:rPr>
            </w:pPr>
            <w:r w:rsidRPr="00653449">
              <w:rPr>
                <w:color w:val="000000"/>
                <w:sz w:val="20"/>
                <w:szCs w:val="20"/>
              </w:rPr>
              <w:t>No</w:t>
            </w:r>
          </w:p>
        </w:tc>
      </w:tr>
      <w:tr w:rsidR="00D54E94" w:rsidRPr="00653449" w14:paraId="6E72F060" w14:textId="2B76FEA9" w:rsidTr="009F0D22">
        <w:trPr>
          <w:trHeight w:val="300"/>
        </w:trPr>
        <w:tc>
          <w:tcPr>
            <w:tcW w:w="4253" w:type="dxa"/>
            <w:noWrap/>
            <w:vAlign w:val="center"/>
            <w:hideMark/>
          </w:tcPr>
          <w:p w14:paraId="609FD31D" w14:textId="77777777" w:rsidR="00D54E94" w:rsidRPr="00653449" w:rsidRDefault="00D54E94" w:rsidP="00D54E94">
            <w:pPr>
              <w:spacing w:after="0" w:line="240" w:lineRule="auto"/>
              <w:jc w:val="left"/>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Is the source for the utility weights referenced?</w:t>
            </w:r>
          </w:p>
        </w:tc>
        <w:tc>
          <w:tcPr>
            <w:tcW w:w="1077" w:type="dxa"/>
            <w:vAlign w:val="center"/>
          </w:tcPr>
          <w:p w14:paraId="55DFC447" w14:textId="19C41850" w:rsidR="00D54E94" w:rsidRPr="00653449" w:rsidRDefault="00D54E94" w:rsidP="00D54E94">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2E9768A8" w14:textId="12E5683E" w:rsidR="00D54E94" w:rsidRPr="00653449" w:rsidRDefault="00D54E94" w:rsidP="00D54E94">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2FB864B1" w14:textId="05DCC853" w:rsidR="00D54E94" w:rsidRPr="00653449" w:rsidRDefault="00D54E94" w:rsidP="00D54E94">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No</w:t>
            </w:r>
          </w:p>
        </w:tc>
        <w:tc>
          <w:tcPr>
            <w:tcW w:w="1077" w:type="dxa"/>
            <w:vAlign w:val="center"/>
          </w:tcPr>
          <w:p w14:paraId="186CA0BD" w14:textId="730050B6" w:rsidR="00D54E94" w:rsidRPr="00653449" w:rsidRDefault="00D54E94" w:rsidP="00D54E94">
            <w:pPr>
              <w:spacing w:after="0" w:line="240" w:lineRule="auto"/>
              <w:jc w:val="center"/>
              <w:rPr>
                <w:color w:val="000000"/>
                <w:sz w:val="20"/>
                <w:szCs w:val="20"/>
              </w:rPr>
            </w:pPr>
            <w:r w:rsidRPr="00653449">
              <w:rPr>
                <w:color w:val="000000"/>
                <w:sz w:val="20"/>
                <w:szCs w:val="20"/>
              </w:rPr>
              <w:t>Yes</w:t>
            </w:r>
          </w:p>
        </w:tc>
        <w:tc>
          <w:tcPr>
            <w:tcW w:w="1077" w:type="dxa"/>
            <w:vAlign w:val="center"/>
          </w:tcPr>
          <w:p w14:paraId="0F145950" w14:textId="5C4DAF82" w:rsidR="00D54E94" w:rsidRPr="00653449" w:rsidRDefault="00696B6A" w:rsidP="00D54E94">
            <w:pPr>
              <w:spacing w:after="0" w:line="240" w:lineRule="auto"/>
              <w:jc w:val="center"/>
              <w:rPr>
                <w:color w:val="000000"/>
                <w:sz w:val="20"/>
                <w:szCs w:val="20"/>
              </w:rPr>
            </w:pPr>
            <w:r w:rsidRPr="00653449">
              <w:rPr>
                <w:color w:val="000000"/>
                <w:sz w:val="20"/>
                <w:szCs w:val="20"/>
              </w:rPr>
              <w:t>No</w:t>
            </w:r>
          </w:p>
        </w:tc>
      </w:tr>
      <w:tr w:rsidR="00D54E94" w:rsidRPr="00653449" w14:paraId="258E15C2" w14:textId="70E9F59D" w:rsidTr="009F0D22">
        <w:trPr>
          <w:trHeight w:val="300"/>
        </w:trPr>
        <w:tc>
          <w:tcPr>
            <w:tcW w:w="4253" w:type="dxa"/>
            <w:noWrap/>
            <w:vAlign w:val="center"/>
            <w:hideMark/>
          </w:tcPr>
          <w:p w14:paraId="4A7C81D8" w14:textId="77777777" w:rsidR="00D54E94" w:rsidRPr="00653449" w:rsidRDefault="00D54E94" w:rsidP="00D54E94">
            <w:pPr>
              <w:spacing w:after="0" w:line="240" w:lineRule="auto"/>
              <w:jc w:val="left"/>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Are the methods of derivation for the utility weights justified?</w:t>
            </w:r>
          </w:p>
        </w:tc>
        <w:tc>
          <w:tcPr>
            <w:tcW w:w="1077" w:type="dxa"/>
            <w:vAlign w:val="center"/>
          </w:tcPr>
          <w:p w14:paraId="04DC0308" w14:textId="01FDDBAB" w:rsidR="00D54E94" w:rsidRPr="00653449" w:rsidRDefault="00D54E94" w:rsidP="00D54E94">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757D7EE4" w14:textId="02E0D57D" w:rsidR="00D54E94" w:rsidRPr="00653449" w:rsidRDefault="00D54E94" w:rsidP="00D54E94">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459DA93A" w14:textId="066ACFE4" w:rsidR="00D54E94" w:rsidRPr="00653449" w:rsidRDefault="00D54E94" w:rsidP="00D54E94">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No</w:t>
            </w:r>
          </w:p>
        </w:tc>
        <w:tc>
          <w:tcPr>
            <w:tcW w:w="1077" w:type="dxa"/>
            <w:vAlign w:val="center"/>
          </w:tcPr>
          <w:p w14:paraId="4699DA65" w14:textId="6E254D7A" w:rsidR="00D54E94" w:rsidRPr="00653449" w:rsidRDefault="00D54E94" w:rsidP="00D54E94">
            <w:pPr>
              <w:spacing w:after="0" w:line="240" w:lineRule="auto"/>
              <w:jc w:val="center"/>
              <w:rPr>
                <w:color w:val="000000"/>
                <w:sz w:val="20"/>
                <w:szCs w:val="20"/>
              </w:rPr>
            </w:pPr>
            <w:r w:rsidRPr="00653449">
              <w:rPr>
                <w:color w:val="000000"/>
                <w:sz w:val="20"/>
                <w:szCs w:val="20"/>
              </w:rPr>
              <w:t>Yes</w:t>
            </w:r>
          </w:p>
        </w:tc>
        <w:tc>
          <w:tcPr>
            <w:tcW w:w="1077" w:type="dxa"/>
            <w:vAlign w:val="center"/>
          </w:tcPr>
          <w:p w14:paraId="5A807102" w14:textId="2B2131DC" w:rsidR="00D54E94" w:rsidRPr="00653449" w:rsidRDefault="00696B6A" w:rsidP="00D54E94">
            <w:pPr>
              <w:spacing w:after="0" w:line="240" w:lineRule="auto"/>
              <w:jc w:val="center"/>
              <w:rPr>
                <w:color w:val="000000"/>
                <w:sz w:val="20"/>
                <w:szCs w:val="20"/>
              </w:rPr>
            </w:pPr>
            <w:r w:rsidRPr="00653449">
              <w:rPr>
                <w:color w:val="000000"/>
                <w:sz w:val="20"/>
                <w:szCs w:val="20"/>
              </w:rPr>
              <w:t>No</w:t>
            </w:r>
          </w:p>
        </w:tc>
      </w:tr>
      <w:tr w:rsidR="00696B6A" w:rsidRPr="00653449" w14:paraId="3EB6163F" w14:textId="1B43D7D4" w:rsidTr="009F0D22">
        <w:trPr>
          <w:trHeight w:val="300"/>
        </w:trPr>
        <w:tc>
          <w:tcPr>
            <w:tcW w:w="1077" w:type="dxa"/>
            <w:gridSpan w:val="6"/>
            <w:noWrap/>
            <w:vAlign w:val="center"/>
            <w:hideMark/>
          </w:tcPr>
          <w:p w14:paraId="14BB9751" w14:textId="52A2BD34" w:rsidR="00696B6A" w:rsidRPr="00653449" w:rsidRDefault="00696B6A" w:rsidP="00D54E94">
            <w:pPr>
              <w:spacing w:after="0" w:line="240" w:lineRule="auto"/>
              <w:jc w:val="left"/>
              <w:rPr>
                <w:rFonts w:eastAsia="Times New Roman" w:cs="Times New Roman"/>
                <w:b/>
                <w:bCs/>
                <w:color w:val="000000"/>
                <w:kern w:val="0"/>
                <w:sz w:val="20"/>
                <w:szCs w:val="20"/>
                <w:lang w:eastAsia="en-GB"/>
                <w14:ligatures w14:val="none"/>
              </w:rPr>
            </w:pPr>
            <w:r w:rsidRPr="00653449">
              <w:rPr>
                <w:rFonts w:eastAsia="Times New Roman" w:cs="Times New Roman"/>
                <w:b/>
                <w:bCs/>
                <w:color w:val="000000"/>
                <w:kern w:val="0"/>
                <w:sz w:val="20"/>
                <w:szCs w:val="20"/>
                <w:lang w:eastAsia="en-GB"/>
                <w14:ligatures w14:val="none"/>
              </w:rPr>
              <w:t>D3: Data incorporation</w:t>
            </w:r>
          </w:p>
        </w:tc>
      </w:tr>
      <w:tr w:rsidR="00D54E94" w:rsidRPr="00653449" w14:paraId="550B8968" w14:textId="6A1F8766" w:rsidTr="009F0D22">
        <w:trPr>
          <w:trHeight w:val="300"/>
        </w:trPr>
        <w:tc>
          <w:tcPr>
            <w:tcW w:w="4253" w:type="dxa"/>
            <w:noWrap/>
            <w:vAlign w:val="center"/>
            <w:hideMark/>
          </w:tcPr>
          <w:p w14:paraId="6A803F5C" w14:textId="77777777" w:rsidR="00D54E94" w:rsidRPr="00653449" w:rsidRDefault="00D54E94" w:rsidP="00D54E94">
            <w:pPr>
              <w:spacing w:after="0" w:line="240" w:lineRule="auto"/>
              <w:jc w:val="left"/>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 xml:space="preserve">Have all data incorporated into the model </w:t>
            </w:r>
            <w:proofErr w:type="gramStart"/>
            <w:r w:rsidRPr="00653449">
              <w:rPr>
                <w:rFonts w:eastAsia="Times New Roman" w:cs="Times New Roman"/>
                <w:color w:val="000000"/>
                <w:kern w:val="0"/>
                <w:sz w:val="20"/>
                <w:szCs w:val="20"/>
                <w:lang w:eastAsia="en-GB"/>
                <w14:ligatures w14:val="none"/>
              </w:rPr>
              <w:t>been  described</w:t>
            </w:r>
            <w:proofErr w:type="gramEnd"/>
            <w:r w:rsidRPr="00653449">
              <w:rPr>
                <w:rFonts w:eastAsia="Times New Roman" w:cs="Times New Roman"/>
                <w:color w:val="000000"/>
                <w:kern w:val="0"/>
                <w:sz w:val="20"/>
                <w:szCs w:val="20"/>
                <w:lang w:eastAsia="en-GB"/>
                <w14:ligatures w14:val="none"/>
              </w:rPr>
              <w:t xml:space="preserve"> and referenced in sufficient detail?</w:t>
            </w:r>
          </w:p>
        </w:tc>
        <w:tc>
          <w:tcPr>
            <w:tcW w:w="1077" w:type="dxa"/>
            <w:vAlign w:val="center"/>
          </w:tcPr>
          <w:p w14:paraId="557737FE" w14:textId="4AB62022" w:rsidR="00D54E94" w:rsidRPr="00653449" w:rsidRDefault="00D54E94" w:rsidP="00D54E94">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602AF7D8" w14:textId="47FBA769" w:rsidR="00D54E94" w:rsidRPr="00653449" w:rsidRDefault="00D54E94" w:rsidP="00D54E94">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11154284" w14:textId="1C5238D2" w:rsidR="00D54E94" w:rsidRPr="00653449" w:rsidRDefault="00D54E94" w:rsidP="00D54E94">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65A27419" w14:textId="2FCCB94F" w:rsidR="00D54E94" w:rsidRPr="00653449" w:rsidRDefault="00D54E94" w:rsidP="00D54E94">
            <w:pPr>
              <w:spacing w:after="0" w:line="240" w:lineRule="auto"/>
              <w:jc w:val="center"/>
              <w:rPr>
                <w:color w:val="000000"/>
                <w:sz w:val="20"/>
                <w:szCs w:val="20"/>
              </w:rPr>
            </w:pPr>
            <w:r w:rsidRPr="00653449">
              <w:rPr>
                <w:color w:val="000000"/>
                <w:sz w:val="20"/>
                <w:szCs w:val="20"/>
              </w:rPr>
              <w:t>Yes</w:t>
            </w:r>
          </w:p>
        </w:tc>
        <w:tc>
          <w:tcPr>
            <w:tcW w:w="1077" w:type="dxa"/>
            <w:vAlign w:val="center"/>
          </w:tcPr>
          <w:p w14:paraId="569A5262" w14:textId="7E4A31F9" w:rsidR="00D54E94" w:rsidRPr="00653449" w:rsidRDefault="00696B6A" w:rsidP="00D54E94">
            <w:pPr>
              <w:spacing w:after="0" w:line="240" w:lineRule="auto"/>
              <w:jc w:val="center"/>
              <w:rPr>
                <w:color w:val="000000"/>
                <w:sz w:val="20"/>
                <w:szCs w:val="20"/>
              </w:rPr>
            </w:pPr>
            <w:r w:rsidRPr="00653449">
              <w:rPr>
                <w:color w:val="000000"/>
                <w:sz w:val="20"/>
                <w:szCs w:val="20"/>
              </w:rPr>
              <w:t>Yes</w:t>
            </w:r>
          </w:p>
        </w:tc>
      </w:tr>
      <w:tr w:rsidR="00D54E94" w:rsidRPr="00653449" w14:paraId="308ACDE3" w14:textId="50F69BD2" w:rsidTr="009F0D22">
        <w:trPr>
          <w:trHeight w:val="300"/>
        </w:trPr>
        <w:tc>
          <w:tcPr>
            <w:tcW w:w="4253" w:type="dxa"/>
            <w:noWrap/>
            <w:vAlign w:val="center"/>
            <w:hideMark/>
          </w:tcPr>
          <w:p w14:paraId="36A34495" w14:textId="77777777" w:rsidR="00D54E94" w:rsidRPr="00653449" w:rsidRDefault="00D54E94" w:rsidP="00D54E94">
            <w:pPr>
              <w:spacing w:after="0" w:line="240" w:lineRule="auto"/>
              <w:jc w:val="left"/>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Has the use of mutually inconsistent data been justified (i.e. are assumptions and choices appropriate)?</w:t>
            </w:r>
          </w:p>
        </w:tc>
        <w:tc>
          <w:tcPr>
            <w:tcW w:w="1077" w:type="dxa"/>
            <w:vAlign w:val="center"/>
          </w:tcPr>
          <w:p w14:paraId="00A47BF4" w14:textId="195A8351" w:rsidR="00D54E94" w:rsidRPr="00653449" w:rsidRDefault="00D54E94" w:rsidP="00D54E94">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NA</w:t>
            </w:r>
          </w:p>
        </w:tc>
        <w:tc>
          <w:tcPr>
            <w:tcW w:w="1077" w:type="dxa"/>
            <w:vAlign w:val="center"/>
          </w:tcPr>
          <w:p w14:paraId="5201F131" w14:textId="406C88A7" w:rsidR="00D54E94" w:rsidRPr="00653449" w:rsidRDefault="00D54E94" w:rsidP="00D54E94">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NA</w:t>
            </w:r>
          </w:p>
        </w:tc>
        <w:tc>
          <w:tcPr>
            <w:tcW w:w="1077" w:type="dxa"/>
            <w:vAlign w:val="center"/>
          </w:tcPr>
          <w:p w14:paraId="13C3E8C7" w14:textId="1EC33A6C" w:rsidR="00D54E94" w:rsidRPr="00653449" w:rsidRDefault="00D54E94" w:rsidP="00D54E94">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NA</w:t>
            </w:r>
          </w:p>
        </w:tc>
        <w:tc>
          <w:tcPr>
            <w:tcW w:w="1077" w:type="dxa"/>
            <w:vAlign w:val="center"/>
          </w:tcPr>
          <w:p w14:paraId="3D99CAA9" w14:textId="5BEDEAEF" w:rsidR="00D54E94" w:rsidRPr="00653449" w:rsidRDefault="00D54E94" w:rsidP="00D54E94">
            <w:pPr>
              <w:spacing w:after="0" w:line="240" w:lineRule="auto"/>
              <w:jc w:val="center"/>
              <w:rPr>
                <w:color w:val="000000"/>
                <w:sz w:val="20"/>
                <w:szCs w:val="20"/>
              </w:rPr>
            </w:pPr>
            <w:r w:rsidRPr="00653449">
              <w:rPr>
                <w:color w:val="000000"/>
                <w:sz w:val="20"/>
                <w:szCs w:val="20"/>
              </w:rPr>
              <w:t>NA</w:t>
            </w:r>
          </w:p>
        </w:tc>
        <w:tc>
          <w:tcPr>
            <w:tcW w:w="1077" w:type="dxa"/>
            <w:vAlign w:val="center"/>
          </w:tcPr>
          <w:p w14:paraId="1FC49E5C" w14:textId="11DC7BF9" w:rsidR="00D54E94" w:rsidRPr="00653449" w:rsidRDefault="00A30352" w:rsidP="00D54E94">
            <w:pPr>
              <w:spacing w:after="0" w:line="240" w:lineRule="auto"/>
              <w:jc w:val="center"/>
              <w:rPr>
                <w:color w:val="000000"/>
                <w:sz w:val="20"/>
                <w:szCs w:val="20"/>
              </w:rPr>
            </w:pPr>
            <w:r w:rsidRPr="00653449">
              <w:rPr>
                <w:color w:val="000000"/>
                <w:sz w:val="20"/>
                <w:szCs w:val="20"/>
              </w:rPr>
              <w:t>NA</w:t>
            </w:r>
          </w:p>
        </w:tc>
      </w:tr>
      <w:tr w:rsidR="00D54E94" w:rsidRPr="00653449" w14:paraId="7A0535E4" w14:textId="731191BD" w:rsidTr="009F0D22">
        <w:trPr>
          <w:trHeight w:val="300"/>
        </w:trPr>
        <w:tc>
          <w:tcPr>
            <w:tcW w:w="4253" w:type="dxa"/>
            <w:noWrap/>
            <w:vAlign w:val="center"/>
            <w:hideMark/>
          </w:tcPr>
          <w:p w14:paraId="58095B6C" w14:textId="77777777" w:rsidR="00D54E94" w:rsidRPr="00653449" w:rsidRDefault="00D54E94" w:rsidP="00D54E94">
            <w:pPr>
              <w:spacing w:after="0" w:line="240" w:lineRule="auto"/>
              <w:jc w:val="left"/>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Is the process of data incorporation transparent?</w:t>
            </w:r>
          </w:p>
        </w:tc>
        <w:tc>
          <w:tcPr>
            <w:tcW w:w="1077" w:type="dxa"/>
            <w:vAlign w:val="center"/>
          </w:tcPr>
          <w:p w14:paraId="3397AA76" w14:textId="42A50D36" w:rsidR="00D54E94" w:rsidRPr="00653449" w:rsidRDefault="00D54E94" w:rsidP="00D54E94">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4954AECB" w14:textId="50F8B180" w:rsidR="00D54E94" w:rsidRPr="00653449" w:rsidRDefault="00D54E94" w:rsidP="00D54E94">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56BBCC2C" w14:textId="6FBE5004" w:rsidR="00D54E94" w:rsidRPr="00653449" w:rsidRDefault="00D54E94" w:rsidP="00D54E94">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13648D16" w14:textId="515AA77E" w:rsidR="00D54E94" w:rsidRPr="00653449" w:rsidRDefault="00D54E94" w:rsidP="00D54E94">
            <w:pPr>
              <w:spacing w:after="0" w:line="240" w:lineRule="auto"/>
              <w:jc w:val="center"/>
              <w:rPr>
                <w:color w:val="000000"/>
                <w:sz w:val="20"/>
                <w:szCs w:val="20"/>
              </w:rPr>
            </w:pPr>
            <w:r w:rsidRPr="00653449">
              <w:rPr>
                <w:color w:val="000000"/>
                <w:sz w:val="20"/>
                <w:szCs w:val="20"/>
              </w:rPr>
              <w:t>Yes</w:t>
            </w:r>
          </w:p>
        </w:tc>
        <w:tc>
          <w:tcPr>
            <w:tcW w:w="1077" w:type="dxa"/>
            <w:vAlign w:val="center"/>
          </w:tcPr>
          <w:p w14:paraId="041100FE" w14:textId="370FD266" w:rsidR="00D54E94" w:rsidRPr="00653449" w:rsidRDefault="00A30352" w:rsidP="00D54E94">
            <w:pPr>
              <w:spacing w:after="0" w:line="240" w:lineRule="auto"/>
              <w:jc w:val="center"/>
              <w:rPr>
                <w:color w:val="000000"/>
                <w:sz w:val="20"/>
                <w:szCs w:val="20"/>
              </w:rPr>
            </w:pPr>
            <w:r w:rsidRPr="00653449">
              <w:rPr>
                <w:color w:val="000000"/>
                <w:sz w:val="20"/>
                <w:szCs w:val="20"/>
              </w:rPr>
              <w:t>Yes</w:t>
            </w:r>
          </w:p>
        </w:tc>
      </w:tr>
      <w:tr w:rsidR="00D54E94" w:rsidRPr="00653449" w14:paraId="2D401B47" w14:textId="230695F6" w:rsidTr="009F0D22">
        <w:trPr>
          <w:trHeight w:val="300"/>
        </w:trPr>
        <w:tc>
          <w:tcPr>
            <w:tcW w:w="4253" w:type="dxa"/>
            <w:noWrap/>
            <w:vAlign w:val="center"/>
            <w:hideMark/>
          </w:tcPr>
          <w:p w14:paraId="34F16F1A" w14:textId="77777777" w:rsidR="00D54E94" w:rsidRPr="00653449" w:rsidRDefault="00D54E94" w:rsidP="00D54E94">
            <w:pPr>
              <w:spacing w:after="0" w:line="240" w:lineRule="auto"/>
              <w:jc w:val="left"/>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 xml:space="preserve">If data have been incorporated as distributions, has the choice of distribution for each </w:t>
            </w:r>
            <w:proofErr w:type="gramStart"/>
            <w:r w:rsidRPr="00653449">
              <w:rPr>
                <w:rFonts w:eastAsia="Times New Roman" w:cs="Times New Roman"/>
                <w:color w:val="000000"/>
                <w:kern w:val="0"/>
                <w:sz w:val="20"/>
                <w:szCs w:val="20"/>
                <w:lang w:eastAsia="en-GB"/>
                <w14:ligatures w14:val="none"/>
              </w:rPr>
              <w:t>parameter  been</w:t>
            </w:r>
            <w:proofErr w:type="gramEnd"/>
            <w:r w:rsidRPr="00653449">
              <w:rPr>
                <w:rFonts w:eastAsia="Times New Roman" w:cs="Times New Roman"/>
                <w:color w:val="000000"/>
                <w:kern w:val="0"/>
                <w:sz w:val="20"/>
                <w:szCs w:val="20"/>
                <w:lang w:eastAsia="en-GB"/>
                <w14:ligatures w14:val="none"/>
              </w:rPr>
              <w:t xml:space="preserve"> described and justified?</w:t>
            </w:r>
          </w:p>
        </w:tc>
        <w:tc>
          <w:tcPr>
            <w:tcW w:w="1077" w:type="dxa"/>
            <w:vAlign w:val="center"/>
          </w:tcPr>
          <w:p w14:paraId="619D0A92" w14:textId="7310A575" w:rsidR="00D54E94" w:rsidRPr="00653449" w:rsidRDefault="00D54E94" w:rsidP="00D54E94">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3EFD9CDE" w14:textId="60A86B05" w:rsidR="00D54E94" w:rsidRPr="00653449" w:rsidRDefault="00D54E94" w:rsidP="00D54E94">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739D75E1" w14:textId="381E7FD9" w:rsidR="00D54E94" w:rsidRPr="00653449" w:rsidRDefault="00D54E94" w:rsidP="00D54E94">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4373BB41" w14:textId="1DD8705B" w:rsidR="00D54E94" w:rsidRPr="00653449" w:rsidRDefault="00D54E94" w:rsidP="00D54E94">
            <w:pPr>
              <w:spacing w:after="0" w:line="240" w:lineRule="auto"/>
              <w:jc w:val="center"/>
              <w:rPr>
                <w:color w:val="000000"/>
                <w:sz w:val="20"/>
                <w:szCs w:val="20"/>
              </w:rPr>
            </w:pPr>
            <w:r w:rsidRPr="00653449">
              <w:rPr>
                <w:color w:val="000000"/>
                <w:sz w:val="20"/>
                <w:szCs w:val="20"/>
              </w:rPr>
              <w:t>Yes</w:t>
            </w:r>
          </w:p>
        </w:tc>
        <w:tc>
          <w:tcPr>
            <w:tcW w:w="1077" w:type="dxa"/>
            <w:vAlign w:val="center"/>
          </w:tcPr>
          <w:p w14:paraId="4EB3BBA8" w14:textId="0B8BF17A" w:rsidR="00D54E94" w:rsidRPr="00653449" w:rsidRDefault="00A30352" w:rsidP="00D54E94">
            <w:pPr>
              <w:spacing w:after="0" w:line="240" w:lineRule="auto"/>
              <w:jc w:val="center"/>
              <w:rPr>
                <w:color w:val="000000"/>
                <w:sz w:val="20"/>
                <w:szCs w:val="20"/>
              </w:rPr>
            </w:pPr>
            <w:r w:rsidRPr="00653449">
              <w:rPr>
                <w:color w:val="000000"/>
                <w:sz w:val="20"/>
                <w:szCs w:val="20"/>
              </w:rPr>
              <w:t>No</w:t>
            </w:r>
          </w:p>
        </w:tc>
      </w:tr>
      <w:tr w:rsidR="00D54E94" w:rsidRPr="00653449" w14:paraId="6D1B7011" w14:textId="27B57F62" w:rsidTr="009F0D22">
        <w:trPr>
          <w:trHeight w:val="300"/>
        </w:trPr>
        <w:tc>
          <w:tcPr>
            <w:tcW w:w="4253" w:type="dxa"/>
            <w:noWrap/>
            <w:vAlign w:val="center"/>
            <w:hideMark/>
          </w:tcPr>
          <w:p w14:paraId="0F633CAD" w14:textId="77777777" w:rsidR="00D54E94" w:rsidRPr="00653449" w:rsidRDefault="00D54E94" w:rsidP="00D54E94">
            <w:pPr>
              <w:spacing w:after="0" w:line="240" w:lineRule="auto"/>
              <w:jc w:val="left"/>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 xml:space="preserve">If data have been incorporated as distributions, </w:t>
            </w:r>
            <w:proofErr w:type="gramStart"/>
            <w:r w:rsidRPr="00653449">
              <w:rPr>
                <w:rFonts w:eastAsia="Times New Roman" w:cs="Times New Roman"/>
                <w:color w:val="000000"/>
                <w:kern w:val="0"/>
                <w:sz w:val="20"/>
                <w:szCs w:val="20"/>
                <w:lang w:eastAsia="en-GB"/>
                <w14:ligatures w14:val="none"/>
              </w:rPr>
              <w:t>is  it</w:t>
            </w:r>
            <w:proofErr w:type="gramEnd"/>
            <w:r w:rsidRPr="00653449">
              <w:rPr>
                <w:rFonts w:eastAsia="Times New Roman" w:cs="Times New Roman"/>
                <w:color w:val="000000"/>
                <w:kern w:val="0"/>
                <w:sz w:val="20"/>
                <w:szCs w:val="20"/>
                <w:lang w:eastAsia="en-GB"/>
                <w14:ligatures w14:val="none"/>
              </w:rPr>
              <w:t xml:space="preserve"> clear that second order uncertainty is reflected?</w:t>
            </w:r>
          </w:p>
        </w:tc>
        <w:tc>
          <w:tcPr>
            <w:tcW w:w="1077" w:type="dxa"/>
            <w:vAlign w:val="center"/>
          </w:tcPr>
          <w:p w14:paraId="123740A5" w14:textId="051B8A4B" w:rsidR="00D54E94" w:rsidRPr="00653449" w:rsidRDefault="00D54E94" w:rsidP="00D54E94">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30E8A5CB" w14:textId="0C95064A" w:rsidR="00D54E94" w:rsidRPr="00653449" w:rsidRDefault="00D54E94" w:rsidP="00D54E94">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06D1C18E" w14:textId="3CC24EAE" w:rsidR="00D54E94" w:rsidRPr="00653449" w:rsidRDefault="00A30352" w:rsidP="00D54E94">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No</w:t>
            </w:r>
          </w:p>
        </w:tc>
        <w:tc>
          <w:tcPr>
            <w:tcW w:w="1077" w:type="dxa"/>
            <w:vAlign w:val="center"/>
          </w:tcPr>
          <w:p w14:paraId="56D684C5" w14:textId="135B15E6" w:rsidR="00D54E94" w:rsidRPr="00653449" w:rsidRDefault="00D54E94" w:rsidP="00D54E94">
            <w:pPr>
              <w:spacing w:after="0" w:line="240" w:lineRule="auto"/>
              <w:jc w:val="center"/>
              <w:rPr>
                <w:color w:val="000000"/>
                <w:sz w:val="20"/>
                <w:szCs w:val="20"/>
              </w:rPr>
            </w:pPr>
            <w:r w:rsidRPr="00653449">
              <w:rPr>
                <w:color w:val="000000"/>
                <w:sz w:val="20"/>
                <w:szCs w:val="20"/>
              </w:rPr>
              <w:t>Yes</w:t>
            </w:r>
          </w:p>
        </w:tc>
        <w:tc>
          <w:tcPr>
            <w:tcW w:w="1077" w:type="dxa"/>
            <w:vAlign w:val="center"/>
          </w:tcPr>
          <w:p w14:paraId="78E49D60" w14:textId="42DFE4BA" w:rsidR="00D54E94" w:rsidRPr="00653449" w:rsidRDefault="00A30352" w:rsidP="00D54E94">
            <w:pPr>
              <w:spacing w:after="0" w:line="240" w:lineRule="auto"/>
              <w:jc w:val="center"/>
              <w:rPr>
                <w:color w:val="000000"/>
                <w:sz w:val="20"/>
                <w:szCs w:val="20"/>
              </w:rPr>
            </w:pPr>
            <w:r w:rsidRPr="00653449">
              <w:rPr>
                <w:color w:val="000000"/>
                <w:sz w:val="20"/>
                <w:szCs w:val="20"/>
              </w:rPr>
              <w:t>No</w:t>
            </w:r>
          </w:p>
        </w:tc>
      </w:tr>
      <w:tr w:rsidR="00A30352" w:rsidRPr="00653449" w14:paraId="3A038F93" w14:textId="2F97C900" w:rsidTr="009F0D22">
        <w:trPr>
          <w:trHeight w:val="300"/>
        </w:trPr>
        <w:tc>
          <w:tcPr>
            <w:tcW w:w="1077" w:type="dxa"/>
            <w:gridSpan w:val="6"/>
            <w:noWrap/>
            <w:vAlign w:val="center"/>
            <w:hideMark/>
          </w:tcPr>
          <w:p w14:paraId="6D06BE8B" w14:textId="5283634B" w:rsidR="00A30352" w:rsidRPr="00653449" w:rsidRDefault="00A30352" w:rsidP="00D54E94">
            <w:pPr>
              <w:spacing w:after="0" w:line="240" w:lineRule="auto"/>
              <w:jc w:val="left"/>
              <w:rPr>
                <w:rFonts w:eastAsia="Times New Roman" w:cs="Times New Roman"/>
                <w:b/>
                <w:bCs/>
                <w:color w:val="000000"/>
                <w:kern w:val="0"/>
                <w:sz w:val="20"/>
                <w:szCs w:val="20"/>
                <w:lang w:eastAsia="en-GB"/>
                <w14:ligatures w14:val="none"/>
              </w:rPr>
            </w:pPr>
            <w:r w:rsidRPr="00653449">
              <w:rPr>
                <w:rFonts w:eastAsia="Times New Roman" w:cs="Times New Roman"/>
                <w:b/>
                <w:bCs/>
                <w:color w:val="000000"/>
                <w:kern w:val="0"/>
                <w:sz w:val="20"/>
                <w:szCs w:val="20"/>
                <w:lang w:eastAsia="en-GB"/>
                <w14:ligatures w14:val="none"/>
              </w:rPr>
              <w:t>D4: Assessment of uncertainty</w:t>
            </w:r>
          </w:p>
        </w:tc>
      </w:tr>
      <w:tr w:rsidR="00D54E94" w:rsidRPr="00653449" w14:paraId="039733EA" w14:textId="07246648" w:rsidTr="009F0D22">
        <w:trPr>
          <w:trHeight w:val="300"/>
        </w:trPr>
        <w:tc>
          <w:tcPr>
            <w:tcW w:w="4253" w:type="dxa"/>
            <w:noWrap/>
            <w:vAlign w:val="center"/>
            <w:hideMark/>
          </w:tcPr>
          <w:p w14:paraId="35A7DB5C" w14:textId="77777777" w:rsidR="00D54E94" w:rsidRPr="00653449" w:rsidRDefault="00D54E94" w:rsidP="00D54E94">
            <w:pPr>
              <w:spacing w:after="0" w:line="240" w:lineRule="auto"/>
              <w:jc w:val="left"/>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 xml:space="preserve">Have the four principal types of uncertainty </w:t>
            </w:r>
            <w:proofErr w:type="gramStart"/>
            <w:r w:rsidRPr="00653449">
              <w:rPr>
                <w:rFonts w:eastAsia="Times New Roman" w:cs="Times New Roman"/>
                <w:color w:val="000000"/>
                <w:kern w:val="0"/>
                <w:sz w:val="20"/>
                <w:szCs w:val="20"/>
                <w:lang w:eastAsia="en-GB"/>
                <w14:ligatures w14:val="none"/>
              </w:rPr>
              <w:t>been  addressed</w:t>
            </w:r>
            <w:proofErr w:type="gramEnd"/>
            <w:r w:rsidRPr="00653449">
              <w:rPr>
                <w:rFonts w:eastAsia="Times New Roman" w:cs="Times New Roman"/>
                <w:color w:val="000000"/>
                <w:kern w:val="0"/>
                <w:sz w:val="20"/>
                <w:szCs w:val="20"/>
                <w:lang w:eastAsia="en-GB"/>
                <w14:ligatures w14:val="none"/>
              </w:rPr>
              <w:t>?</w:t>
            </w:r>
          </w:p>
        </w:tc>
        <w:tc>
          <w:tcPr>
            <w:tcW w:w="1077" w:type="dxa"/>
            <w:vAlign w:val="center"/>
          </w:tcPr>
          <w:p w14:paraId="4236DEB0" w14:textId="59112B47" w:rsidR="00D54E94" w:rsidRPr="00653449" w:rsidRDefault="00D54E94" w:rsidP="00D54E94">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No</w:t>
            </w:r>
          </w:p>
        </w:tc>
        <w:tc>
          <w:tcPr>
            <w:tcW w:w="1077" w:type="dxa"/>
            <w:vAlign w:val="center"/>
          </w:tcPr>
          <w:p w14:paraId="552F77F0" w14:textId="02B61F8F" w:rsidR="00D54E94" w:rsidRPr="00653449" w:rsidRDefault="00D54E94" w:rsidP="00D54E94">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2A352F57" w14:textId="1FE55F7B" w:rsidR="00D54E94" w:rsidRPr="00653449" w:rsidRDefault="00D54E94" w:rsidP="00D54E94">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No</w:t>
            </w:r>
          </w:p>
        </w:tc>
        <w:tc>
          <w:tcPr>
            <w:tcW w:w="1077" w:type="dxa"/>
            <w:vAlign w:val="center"/>
          </w:tcPr>
          <w:p w14:paraId="22B402EC" w14:textId="3A4279C5" w:rsidR="00D54E94" w:rsidRPr="00653449" w:rsidRDefault="00D54E94" w:rsidP="00D54E94">
            <w:pPr>
              <w:spacing w:after="0" w:line="240" w:lineRule="auto"/>
              <w:jc w:val="center"/>
              <w:rPr>
                <w:color w:val="000000"/>
                <w:sz w:val="20"/>
                <w:szCs w:val="20"/>
              </w:rPr>
            </w:pPr>
            <w:r w:rsidRPr="00653449">
              <w:rPr>
                <w:color w:val="000000"/>
                <w:sz w:val="20"/>
                <w:szCs w:val="20"/>
              </w:rPr>
              <w:t>Yes</w:t>
            </w:r>
          </w:p>
        </w:tc>
        <w:tc>
          <w:tcPr>
            <w:tcW w:w="1077" w:type="dxa"/>
            <w:vAlign w:val="center"/>
          </w:tcPr>
          <w:p w14:paraId="1A748F15" w14:textId="179D7162" w:rsidR="00D54E94" w:rsidRPr="00653449" w:rsidRDefault="00A30352" w:rsidP="00D54E94">
            <w:pPr>
              <w:spacing w:after="0" w:line="240" w:lineRule="auto"/>
              <w:jc w:val="center"/>
              <w:rPr>
                <w:color w:val="000000"/>
                <w:sz w:val="20"/>
                <w:szCs w:val="20"/>
              </w:rPr>
            </w:pPr>
            <w:r w:rsidRPr="00653449">
              <w:rPr>
                <w:color w:val="000000"/>
                <w:sz w:val="20"/>
                <w:szCs w:val="20"/>
              </w:rPr>
              <w:t>No</w:t>
            </w:r>
          </w:p>
        </w:tc>
      </w:tr>
      <w:tr w:rsidR="00D54E94" w:rsidRPr="00653449" w14:paraId="10B09414" w14:textId="2DC6EF18" w:rsidTr="009F0D22">
        <w:trPr>
          <w:trHeight w:val="300"/>
        </w:trPr>
        <w:tc>
          <w:tcPr>
            <w:tcW w:w="4253" w:type="dxa"/>
            <w:noWrap/>
            <w:vAlign w:val="center"/>
            <w:hideMark/>
          </w:tcPr>
          <w:p w14:paraId="5AAF432A" w14:textId="77777777" w:rsidR="00D54E94" w:rsidRPr="00653449" w:rsidRDefault="00D54E94" w:rsidP="00D54E94">
            <w:pPr>
              <w:spacing w:after="0" w:line="240" w:lineRule="auto"/>
              <w:jc w:val="left"/>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 xml:space="preserve">If not, has the omission of </w:t>
            </w:r>
            <w:proofErr w:type="gramStart"/>
            <w:r w:rsidRPr="00653449">
              <w:rPr>
                <w:rFonts w:eastAsia="Times New Roman" w:cs="Times New Roman"/>
                <w:color w:val="000000"/>
                <w:kern w:val="0"/>
                <w:sz w:val="20"/>
                <w:szCs w:val="20"/>
                <w:lang w:eastAsia="en-GB"/>
                <w14:ligatures w14:val="none"/>
              </w:rPr>
              <w:t>particular forms</w:t>
            </w:r>
            <w:proofErr w:type="gramEnd"/>
            <w:r w:rsidRPr="00653449">
              <w:rPr>
                <w:rFonts w:eastAsia="Times New Roman" w:cs="Times New Roman"/>
                <w:color w:val="000000"/>
                <w:kern w:val="0"/>
                <w:sz w:val="20"/>
                <w:szCs w:val="20"/>
                <w:lang w:eastAsia="en-GB"/>
                <w14:ligatures w14:val="none"/>
              </w:rPr>
              <w:t xml:space="preserve"> of uncertainty been justified?</w:t>
            </w:r>
          </w:p>
        </w:tc>
        <w:tc>
          <w:tcPr>
            <w:tcW w:w="1077" w:type="dxa"/>
            <w:vAlign w:val="center"/>
          </w:tcPr>
          <w:p w14:paraId="391C982F" w14:textId="3D8CC3CF" w:rsidR="00D54E94" w:rsidRPr="00653449" w:rsidRDefault="00D54E94" w:rsidP="00D54E94">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No</w:t>
            </w:r>
          </w:p>
        </w:tc>
        <w:tc>
          <w:tcPr>
            <w:tcW w:w="1077" w:type="dxa"/>
            <w:vAlign w:val="center"/>
          </w:tcPr>
          <w:p w14:paraId="7C48A5C6" w14:textId="1F34563B" w:rsidR="00D54E94" w:rsidRPr="00653449" w:rsidRDefault="00D54E94" w:rsidP="00D54E94">
            <w:pPr>
              <w:spacing w:after="0" w:line="240" w:lineRule="auto"/>
              <w:jc w:val="center"/>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No</w:t>
            </w:r>
          </w:p>
        </w:tc>
        <w:tc>
          <w:tcPr>
            <w:tcW w:w="1077" w:type="dxa"/>
            <w:vAlign w:val="center"/>
          </w:tcPr>
          <w:p w14:paraId="3047051E" w14:textId="5C40A9AC" w:rsidR="00D54E94" w:rsidRPr="00653449" w:rsidRDefault="00D54E94" w:rsidP="00D54E94">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No</w:t>
            </w:r>
          </w:p>
        </w:tc>
        <w:tc>
          <w:tcPr>
            <w:tcW w:w="1077" w:type="dxa"/>
            <w:vAlign w:val="center"/>
          </w:tcPr>
          <w:p w14:paraId="49BD0DCB" w14:textId="23465203" w:rsidR="00D54E94" w:rsidRPr="00653449" w:rsidRDefault="00D54E94" w:rsidP="00D54E94">
            <w:pPr>
              <w:spacing w:after="0" w:line="240" w:lineRule="auto"/>
              <w:jc w:val="center"/>
              <w:rPr>
                <w:color w:val="000000"/>
                <w:sz w:val="20"/>
                <w:szCs w:val="20"/>
              </w:rPr>
            </w:pPr>
            <w:r w:rsidRPr="00653449">
              <w:rPr>
                <w:rFonts w:eastAsia="Times New Roman" w:cs="Times New Roman"/>
                <w:color w:val="000000"/>
                <w:kern w:val="0"/>
                <w:sz w:val="20"/>
                <w:szCs w:val="20"/>
                <w:lang w:eastAsia="en-GB"/>
                <w14:ligatures w14:val="none"/>
              </w:rPr>
              <w:t>No</w:t>
            </w:r>
          </w:p>
        </w:tc>
        <w:tc>
          <w:tcPr>
            <w:tcW w:w="1077" w:type="dxa"/>
            <w:vAlign w:val="center"/>
          </w:tcPr>
          <w:p w14:paraId="43CF2EEE" w14:textId="42C225F2" w:rsidR="00D54E94" w:rsidRPr="00653449" w:rsidRDefault="00A30352" w:rsidP="00D54E94">
            <w:pPr>
              <w:spacing w:after="0" w:line="240" w:lineRule="auto"/>
              <w:jc w:val="center"/>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No</w:t>
            </w:r>
          </w:p>
        </w:tc>
      </w:tr>
      <w:tr w:rsidR="00A30352" w:rsidRPr="00653449" w14:paraId="27AFCE84" w14:textId="3C67B23C" w:rsidTr="009F0D22">
        <w:trPr>
          <w:trHeight w:val="300"/>
        </w:trPr>
        <w:tc>
          <w:tcPr>
            <w:tcW w:w="1077" w:type="dxa"/>
            <w:gridSpan w:val="6"/>
            <w:noWrap/>
            <w:vAlign w:val="center"/>
            <w:hideMark/>
          </w:tcPr>
          <w:p w14:paraId="712D6FE0" w14:textId="3B142EA1" w:rsidR="00A30352" w:rsidRPr="00653449" w:rsidRDefault="00A30352" w:rsidP="00D54E94">
            <w:pPr>
              <w:spacing w:after="0" w:line="240" w:lineRule="auto"/>
              <w:jc w:val="left"/>
              <w:rPr>
                <w:rFonts w:eastAsia="Times New Roman" w:cs="Times New Roman"/>
                <w:b/>
                <w:bCs/>
                <w:color w:val="000000"/>
                <w:kern w:val="0"/>
                <w:sz w:val="20"/>
                <w:szCs w:val="20"/>
                <w:lang w:eastAsia="en-GB"/>
                <w14:ligatures w14:val="none"/>
              </w:rPr>
            </w:pPr>
            <w:r w:rsidRPr="00653449">
              <w:rPr>
                <w:rFonts w:eastAsia="Times New Roman" w:cs="Times New Roman"/>
                <w:b/>
                <w:bCs/>
                <w:color w:val="000000"/>
                <w:kern w:val="0"/>
                <w:sz w:val="20"/>
                <w:szCs w:val="20"/>
                <w:lang w:eastAsia="en-GB"/>
                <w14:ligatures w14:val="none"/>
              </w:rPr>
              <w:t>D4a: methodological</w:t>
            </w:r>
          </w:p>
        </w:tc>
      </w:tr>
      <w:tr w:rsidR="00D54E94" w:rsidRPr="00653449" w14:paraId="7304E42F" w14:textId="090DBBAD" w:rsidTr="009F0D22">
        <w:trPr>
          <w:trHeight w:val="300"/>
        </w:trPr>
        <w:tc>
          <w:tcPr>
            <w:tcW w:w="4253" w:type="dxa"/>
            <w:noWrap/>
            <w:vAlign w:val="center"/>
            <w:hideMark/>
          </w:tcPr>
          <w:p w14:paraId="1E9270FA" w14:textId="77777777" w:rsidR="00D54E94" w:rsidRPr="00653449" w:rsidRDefault="00D54E94" w:rsidP="00D54E94">
            <w:pPr>
              <w:spacing w:after="0" w:line="240" w:lineRule="auto"/>
              <w:jc w:val="left"/>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Have methodological uncertainties been addressed by running alternative versions of the model with different methodological assumptions?</w:t>
            </w:r>
          </w:p>
        </w:tc>
        <w:tc>
          <w:tcPr>
            <w:tcW w:w="1077" w:type="dxa"/>
            <w:vAlign w:val="center"/>
          </w:tcPr>
          <w:p w14:paraId="7410F0B6" w14:textId="37BA24A5" w:rsidR="00D54E94" w:rsidRPr="00653449" w:rsidRDefault="00D54E94" w:rsidP="00D54E94">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2FE37644" w14:textId="7B1C9CC3" w:rsidR="00D54E94" w:rsidRPr="00653449" w:rsidRDefault="00D54E94" w:rsidP="00D54E94">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1DB87E0F" w14:textId="13B6E858" w:rsidR="00D54E94" w:rsidRPr="00653449" w:rsidRDefault="00D54E94" w:rsidP="00D54E94">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No</w:t>
            </w:r>
          </w:p>
        </w:tc>
        <w:tc>
          <w:tcPr>
            <w:tcW w:w="1077" w:type="dxa"/>
            <w:vAlign w:val="center"/>
          </w:tcPr>
          <w:p w14:paraId="1B2C3619" w14:textId="63E08192" w:rsidR="00D54E94" w:rsidRPr="00653449" w:rsidRDefault="00D54E94" w:rsidP="00D54E94">
            <w:pPr>
              <w:spacing w:after="0" w:line="240" w:lineRule="auto"/>
              <w:jc w:val="center"/>
              <w:rPr>
                <w:color w:val="000000"/>
                <w:sz w:val="20"/>
                <w:szCs w:val="20"/>
              </w:rPr>
            </w:pPr>
            <w:r w:rsidRPr="00653449">
              <w:rPr>
                <w:color w:val="000000"/>
                <w:sz w:val="20"/>
                <w:szCs w:val="20"/>
              </w:rPr>
              <w:t>Yes</w:t>
            </w:r>
          </w:p>
        </w:tc>
        <w:tc>
          <w:tcPr>
            <w:tcW w:w="1077" w:type="dxa"/>
            <w:vAlign w:val="center"/>
          </w:tcPr>
          <w:p w14:paraId="6EE5A114" w14:textId="68A9DA2E" w:rsidR="00D54E94" w:rsidRPr="00653449" w:rsidRDefault="00A30352" w:rsidP="00D54E94">
            <w:pPr>
              <w:spacing w:after="0" w:line="240" w:lineRule="auto"/>
              <w:jc w:val="center"/>
              <w:rPr>
                <w:color w:val="000000"/>
                <w:sz w:val="20"/>
                <w:szCs w:val="20"/>
              </w:rPr>
            </w:pPr>
            <w:r w:rsidRPr="00653449">
              <w:rPr>
                <w:color w:val="000000"/>
                <w:sz w:val="20"/>
                <w:szCs w:val="20"/>
              </w:rPr>
              <w:t>No</w:t>
            </w:r>
          </w:p>
        </w:tc>
      </w:tr>
      <w:tr w:rsidR="00A30352" w:rsidRPr="00653449" w14:paraId="70D0A843" w14:textId="6BB40038" w:rsidTr="009F0D22">
        <w:trPr>
          <w:trHeight w:val="300"/>
        </w:trPr>
        <w:tc>
          <w:tcPr>
            <w:tcW w:w="1077" w:type="dxa"/>
            <w:gridSpan w:val="6"/>
            <w:noWrap/>
            <w:vAlign w:val="center"/>
            <w:hideMark/>
          </w:tcPr>
          <w:p w14:paraId="737962AC" w14:textId="5B4F627E" w:rsidR="00A30352" w:rsidRPr="00653449" w:rsidRDefault="00A30352" w:rsidP="00D54E94">
            <w:pPr>
              <w:spacing w:after="0" w:line="240" w:lineRule="auto"/>
              <w:jc w:val="left"/>
              <w:rPr>
                <w:rFonts w:eastAsia="Times New Roman" w:cs="Times New Roman"/>
                <w:b/>
                <w:bCs/>
                <w:color w:val="000000"/>
                <w:kern w:val="0"/>
                <w:sz w:val="20"/>
                <w:szCs w:val="20"/>
                <w:lang w:eastAsia="en-GB"/>
                <w14:ligatures w14:val="none"/>
              </w:rPr>
            </w:pPr>
            <w:r w:rsidRPr="00653449">
              <w:rPr>
                <w:rFonts w:eastAsia="Times New Roman" w:cs="Times New Roman"/>
                <w:b/>
                <w:bCs/>
                <w:color w:val="000000"/>
                <w:kern w:val="0"/>
                <w:sz w:val="20"/>
                <w:szCs w:val="20"/>
                <w:lang w:eastAsia="en-GB"/>
                <w14:ligatures w14:val="none"/>
              </w:rPr>
              <w:t>D4b: structural</w:t>
            </w:r>
          </w:p>
        </w:tc>
      </w:tr>
      <w:tr w:rsidR="00D54E94" w:rsidRPr="00653449" w14:paraId="521AFB62" w14:textId="0B0C9D24" w:rsidTr="009F0D22">
        <w:trPr>
          <w:trHeight w:val="300"/>
        </w:trPr>
        <w:tc>
          <w:tcPr>
            <w:tcW w:w="4253" w:type="dxa"/>
            <w:noWrap/>
            <w:vAlign w:val="center"/>
            <w:hideMark/>
          </w:tcPr>
          <w:p w14:paraId="0FD3F998" w14:textId="77777777" w:rsidR="00D54E94" w:rsidRPr="00653449" w:rsidRDefault="00D54E94" w:rsidP="00D54E94">
            <w:pPr>
              <w:spacing w:after="0" w:line="240" w:lineRule="auto"/>
              <w:jc w:val="left"/>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Is there evidence that structural uncertainties have been addressed via sensitivity analysis?</w:t>
            </w:r>
          </w:p>
        </w:tc>
        <w:tc>
          <w:tcPr>
            <w:tcW w:w="1077" w:type="dxa"/>
            <w:vAlign w:val="center"/>
          </w:tcPr>
          <w:p w14:paraId="09411DD2" w14:textId="6AFC230D" w:rsidR="00D54E94" w:rsidRPr="00653449" w:rsidRDefault="00D54E94" w:rsidP="00D54E94">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No</w:t>
            </w:r>
          </w:p>
        </w:tc>
        <w:tc>
          <w:tcPr>
            <w:tcW w:w="1077" w:type="dxa"/>
            <w:vAlign w:val="center"/>
          </w:tcPr>
          <w:p w14:paraId="05FC456A" w14:textId="65D99492" w:rsidR="00D54E94" w:rsidRPr="00653449" w:rsidRDefault="00D54E94" w:rsidP="00D54E94">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509F9F8A" w14:textId="67257FC6" w:rsidR="00D54E94" w:rsidRPr="00653449" w:rsidRDefault="00D54E94" w:rsidP="00D54E94">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No</w:t>
            </w:r>
          </w:p>
        </w:tc>
        <w:tc>
          <w:tcPr>
            <w:tcW w:w="1077" w:type="dxa"/>
            <w:vAlign w:val="center"/>
          </w:tcPr>
          <w:p w14:paraId="07334986" w14:textId="7678B742" w:rsidR="00D54E94" w:rsidRPr="00653449" w:rsidRDefault="00D54E94" w:rsidP="00D54E94">
            <w:pPr>
              <w:spacing w:after="0" w:line="240" w:lineRule="auto"/>
              <w:jc w:val="center"/>
              <w:rPr>
                <w:color w:val="000000"/>
                <w:sz w:val="20"/>
                <w:szCs w:val="20"/>
              </w:rPr>
            </w:pPr>
            <w:r w:rsidRPr="00653449">
              <w:rPr>
                <w:color w:val="000000"/>
                <w:sz w:val="20"/>
                <w:szCs w:val="20"/>
              </w:rPr>
              <w:t>Yes</w:t>
            </w:r>
          </w:p>
        </w:tc>
        <w:tc>
          <w:tcPr>
            <w:tcW w:w="1077" w:type="dxa"/>
            <w:vAlign w:val="center"/>
          </w:tcPr>
          <w:p w14:paraId="7DF51AA8" w14:textId="3F301CAE" w:rsidR="00D54E94" w:rsidRPr="00653449" w:rsidRDefault="00A30352" w:rsidP="00D54E94">
            <w:pPr>
              <w:spacing w:after="0" w:line="240" w:lineRule="auto"/>
              <w:jc w:val="center"/>
              <w:rPr>
                <w:color w:val="000000"/>
                <w:sz w:val="20"/>
                <w:szCs w:val="20"/>
              </w:rPr>
            </w:pPr>
            <w:r w:rsidRPr="00653449">
              <w:rPr>
                <w:color w:val="000000"/>
                <w:sz w:val="20"/>
                <w:szCs w:val="20"/>
              </w:rPr>
              <w:t>No</w:t>
            </w:r>
          </w:p>
        </w:tc>
      </w:tr>
      <w:tr w:rsidR="00A30352" w:rsidRPr="00653449" w14:paraId="32A7B094" w14:textId="6ECB00B7" w:rsidTr="009F0D22">
        <w:trPr>
          <w:trHeight w:val="300"/>
        </w:trPr>
        <w:tc>
          <w:tcPr>
            <w:tcW w:w="1077" w:type="dxa"/>
            <w:gridSpan w:val="6"/>
            <w:noWrap/>
            <w:vAlign w:val="center"/>
            <w:hideMark/>
          </w:tcPr>
          <w:p w14:paraId="7CE76FAD" w14:textId="0FB11AF8" w:rsidR="00A30352" w:rsidRPr="00653449" w:rsidRDefault="00A30352" w:rsidP="00D54E94">
            <w:pPr>
              <w:spacing w:after="0" w:line="240" w:lineRule="auto"/>
              <w:jc w:val="left"/>
              <w:rPr>
                <w:rFonts w:eastAsia="Times New Roman" w:cs="Times New Roman"/>
                <w:b/>
                <w:bCs/>
                <w:color w:val="000000"/>
                <w:kern w:val="0"/>
                <w:sz w:val="20"/>
                <w:szCs w:val="20"/>
                <w:lang w:eastAsia="en-GB"/>
                <w14:ligatures w14:val="none"/>
              </w:rPr>
            </w:pPr>
            <w:r w:rsidRPr="00653449">
              <w:rPr>
                <w:rFonts w:eastAsia="Times New Roman" w:cs="Times New Roman"/>
                <w:b/>
                <w:bCs/>
                <w:color w:val="000000"/>
                <w:kern w:val="0"/>
                <w:sz w:val="20"/>
                <w:szCs w:val="20"/>
                <w:lang w:eastAsia="en-GB"/>
                <w14:ligatures w14:val="none"/>
              </w:rPr>
              <w:t>D4c: heterogeneity</w:t>
            </w:r>
          </w:p>
        </w:tc>
      </w:tr>
      <w:tr w:rsidR="00D54E94" w:rsidRPr="00653449" w14:paraId="0808BA75" w14:textId="4E0DE4E4" w:rsidTr="009F0D22">
        <w:trPr>
          <w:trHeight w:val="300"/>
        </w:trPr>
        <w:tc>
          <w:tcPr>
            <w:tcW w:w="4253" w:type="dxa"/>
            <w:noWrap/>
            <w:vAlign w:val="center"/>
            <w:hideMark/>
          </w:tcPr>
          <w:p w14:paraId="662DD9C8" w14:textId="77777777" w:rsidR="00D54E94" w:rsidRPr="00653449" w:rsidRDefault="00D54E94" w:rsidP="00D54E94">
            <w:pPr>
              <w:spacing w:after="0" w:line="240" w:lineRule="auto"/>
              <w:jc w:val="left"/>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 xml:space="preserve">Has heterogeneity been dealt with by running </w:t>
            </w:r>
            <w:proofErr w:type="gramStart"/>
            <w:r w:rsidRPr="00653449">
              <w:rPr>
                <w:rFonts w:eastAsia="Times New Roman" w:cs="Times New Roman"/>
                <w:color w:val="000000"/>
                <w:kern w:val="0"/>
                <w:sz w:val="20"/>
                <w:szCs w:val="20"/>
                <w:lang w:eastAsia="en-GB"/>
                <w14:ligatures w14:val="none"/>
              </w:rPr>
              <w:t>the  model</w:t>
            </w:r>
            <w:proofErr w:type="gramEnd"/>
            <w:r w:rsidRPr="00653449">
              <w:rPr>
                <w:rFonts w:eastAsia="Times New Roman" w:cs="Times New Roman"/>
                <w:color w:val="000000"/>
                <w:kern w:val="0"/>
                <w:sz w:val="20"/>
                <w:szCs w:val="20"/>
                <w:lang w:eastAsia="en-GB"/>
                <w14:ligatures w14:val="none"/>
              </w:rPr>
              <w:t xml:space="preserve"> separately for different sub-groups?</w:t>
            </w:r>
          </w:p>
        </w:tc>
        <w:tc>
          <w:tcPr>
            <w:tcW w:w="1077" w:type="dxa"/>
            <w:vAlign w:val="center"/>
          </w:tcPr>
          <w:p w14:paraId="64A01D1E" w14:textId="24A3CDDC" w:rsidR="00D54E94" w:rsidRPr="00653449" w:rsidRDefault="00D54E94" w:rsidP="00D54E94">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No</w:t>
            </w:r>
          </w:p>
        </w:tc>
        <w:tc>
          <w:tcPr>
            <w:tcW w:w="1077" w:type="dxa"/>
            <w:vAlign w:val="center"/>
          </w:tcPr>
          <w:p w14:paraId="23DE9128" w14:textId="3B1D3F39" w:rsidR="00D54E94" w:rsidRPr="00653449" w:rsidRDefault="00D54E94" w:rsidP="00D54E94">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780E343C" w14:textId="6C0F406D" w:rsidR="00D54E94" w:rsidRPr="00653449" w:rsidRDefault="00D54E94" w:rsidP="00D54E94">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No</w:t>
            </w:r>
          </w:p>
        </w:tc>
        <w:tc>
          <w:tcPr>
            <w:tcW w:w="1077" w:type="dxa"/>
            <w:vAlign w:val="center"/>
          </w:tcPr>
          <w:p w14:paraId="263BD407" w14:textId="6E2EC195" w:rsidR="00D54E94" w:rsidRPr="00653449" w:rsidRDefault="00D54E94" w:rsidP="00D54E94">
            <w:pPr>
              <w:spacing w:after="0" w:line="240" w:lineRule="auto"/>
              <w:jc w:val="center"/>
              <w:rPr>
                <w:color w:val="000000"/>
                <w:sz w:val="20"/>
                <w:szCs w:val="20"/>
              </w:rPr>
            </w:pPr>
            <w:r w:rsidRPr="00653449">
              <w:rPr>
                <w:color w:val="000000"/>
                <w:sz w:val="20"/>
                <w:szCs w:val="20"/>
              </w:rPr>
              <w:t>Yes</w:t>
            </w:r>
          </w:p>
        </w:tc>
        <w:tc>
          <w:tcPr>
            <w:tcW w:w="1077" w:type="dxa"/>
            <w:vAlign w:val="center"/>
          </w:tcPr>
          <w:p w14:paraId="0612D36D" w14:textId="0AC7BAEC" w:rsidR="00D54E94" w:rsidRPr="00653449" w:rsidRDefault="00A30352" w:rsidP="00D54E94">
            <w:pPr>
              <w:spacing w:after="0" w:line="240" w:lineRule="auto"/>
              <w:jc w:val="center"/>
              <w:rPr>
                <w:color w:val="000000"/>
                <w:sz w:val="20"/>
                <w:szCs w:val="20"/>
              </w:rPr>
            </w:pPr>
            <w:r w:rsidRPr="00653449">
              <w:rPr>
                <w:color w:val="000000"/>
                <w:sz w:val="20"/>
                <w:szCs w:val="20"/>
              </w:rPr>
              <w:t>Yes</w:t>
            </w:r>
          </w:p>
        </w:tc>
      </w:tr>
      <w:tr w:rsidR="00A30352" w:rsidRPr="00653449" w14:paraId="76A078EC" w14:textId="5FE420BF" w:rsidTr="009F0D22">
        <w:trPr>
          <w:trHeight w:val="300"/>
        </w:trPr>
        <w:tc>
          <w:tcPr>
            <w:tcW w:w="1077" w:type="dxa"/>
            <w:gridSpan w:val="6"/>
            <w:noWrap/>
            <w:vAlign w:val="center"/>
            <w:hideMark/>
          </w:tcPr>
          <w:p w14:paraId="4DC91B79" w14:textId="156394E2" w:rsidR="00A30352" w:rsidRPr="00653449" w:rsidRDefault="00A30352" w:rsidP="00D54E94">
            <w:pPr>
              <w:spacing w:after="0" w:line="240" w:lineRule="auto"/>
              <w:jc w:val="left"/>
              <w:rPr>
                <w:rFonts w:eastAsia="Times New Roman" w:cs="Times New Roman"/>
                <w:b/>
                <w:bCs/>
                <w:color w:val="000000"/>
                <w:kern w:val="0"/>
                <w:sz w:val="20"/>
                <w:szCs w:val="20"/>
                <w:lang w:eastAsia="en-GB"/>
                <w14:ligatures w14:val="none"/>
              </w:rPr>
            </w:pPr>
            <w:r w:rsidRPr="00653449">
              <w:rPr>
                <w:rFonts w:eastAsia="Times New Roman" w:cs="Times New Roman"/>
                <w:b/>
                <w:bCs/>
                <w:color w:val="000000"/>
                <w:kern w:val="0"/>
                <w:sz w:val="20"/>
                <w:szCs w:val="20"/>
                <w:lang w:eastAsia="en-GB"/>
                <w14:ligatures w14:val="none"/>
              </w:rPr>
              <w:t>D4d: parameter</w:t>
            </w:r>
          </w:p>
        </w:tc>
      </w:tr>
      <w:tr w:rsidR="00D54E94" w:rsidRPr="00653449" w14:paraId="4F1DFED0" w14:textId="5C8F6FD1" w:rsidTr="009F0D22">
        <w:trPr>
          <w:trHeight w:val="300"/>
        </w:trPr>
        <w:tc>
          <w:tcPr>
            <w:tcW w:w="4253" w:type="dxa"/>
            <w:noWrap/>
            <w:vAlign w:val="center"/>
            <w:hideMark/>
          </w:tcPr>
          <w:p w14:paraId="054BFC62" w14:textId="77777777" w:rsidR="00D54E94" w:rsidRPr="00653449" w:rsidRDefault="00D54E94" w:rsidP="00D54E94">
            <w:pPr>
              <w:spacing w:after="0" w:line="240" w:lineRule="auto"/>
              <w:jc w:val="left"/>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Are the methods of assessment of parameter uncertainty appropriate?</w:t>
            </w:r>
          </w:p>
        </w:tc>
        <w:tc>
          <w:tcPr>
            <w:tcW w:w="1077" w:type="dxa"/>
            <w:vAlign w:val="center"/>
          </w:tcPr>
          <w:p w14:paraId="39680517" w14:textId="202783D2" w:rsidR="00D54E94" w:rsidRPr="00653449" w:rsidRDefault="00D54E94" w:rsidP="00D54E94">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2E3B8945" w14:textId="26F8CA42" w:rsidR="00D54E94" w:rsidRPr="00653449" w:rsidRDefault="00D54E94" w:rsidP="00D54E94">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5C66A1DD" w14:textId="31741DF2" w:rsidR="00D54E94" w:rsidRPr="00653449" w:rsidRDefault="00D54E94" w:rsidP="00D54E94">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67626D6B" w14:textId="346B73DC" w:rsidR="00D54E94" w:rsidRPr="00653449" w:rsidRDefault="00D54E94" w:rsidP="00D54E94">
            <w:pPr>
              <w:spacing w:after="0" w:line="240" w:lineRule="auto"/>
              <w:jc w:val="center"/>
              <w:rPr>
                <w:color w:val="000000"/>
                <w:sz w:val="20"/>
                <w:szCs w:val="20"/>
              </w:rPr>
            </w:pPr>
            <w:r w:rsidRPr="00653449">
              <w:rPr>
                <w:color w:val="000000"/>
                <w:sz w:val="20"/>
                <w:szCs w:val="20"/>
              </w:rPr>
              <w:t>Yes</w:t>
            </w:r>
          </w:p>
        </w:tc>
        <w:tc>
          <w:tcPr>
            <w:tcW w:w="1077" w:type="dxa"/>
            <w:vAlign w:val="center"/>
          </w:tcPr>
          <w:p w14:paraId="05C17A20" w14:textId="72830C43" w:rsidR="00D54E94" w:rsidRPr="00653449" w:rsidRDefault="00A30352" w:rsidP="00D54E94">
            <w:pPr>
              <w:spacing w:after="0" w:line="240" w:lineRule="auto"/>
              <w:jc w:val="center"/>
              <w:rPr>
                <w:color w:val="000000"/>
                <w:sz w:val="20"/>
                <w:szCs w:val="20"/>
              </w:rPr>
            </w:pPr>
            <w:r w:rsidRPr="00653449">
              <w:rPr>
                <w:color w:val="000000"/>
                <w:sz w:val="20"/>
                <w:szCs w:val="20"/>
              </w:rPr>
              <w:t>NA</w:t>
            </w:r>
          </w:p>
        </w:tc>
      </w:tr>
      <w:tr w:rsidR="00D54E94" w:rsidRPr="00653449" w14:paraId="4785E49E" w14:textId="7D0E68DA" w:rsidTr="009F0D22">
        <w:trPr>
          <w:trHeight w:val="300"/>
        </w:trPr>
        <w:tc>
          <w:tcPr>
            <w:tcW w:w="4253" w:type="dxa"/>
            <w:noWrap/>
            <w:vAlign w:val="center"/>
            <w:hideMark/>
          </w:tcPr>
          <w:p w14:paraId="4CC548C7" w14:textId="77777777" w:rsidR="00D54E94" w:rsidRPr="00653449" w:rsidRDefault="00D54E94" w:rsidP="00D54E94">
            <w:pPr>
              <w:spacing w:after="0" w:line="240" w:lineRule="auto"/>
              <w:jc w:val="left"/>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Has probabilistic sensitivity analysis been done, if not has this been justified?</w:t>
            </w:r>
          </w:p>
        </w:tc>
        <w:tc>
          <w:tcPr>
            <w:tcW w:w="1077" w:type="dxa"/>
            <w:vAlign w:val="center"/>
          </w:tcPr>
          <w:p w14:paraId="5FB06B6C" w14:textId="4EAD89D5" w:rsidR="00D54E94" w:rsidRPr="00653449" w:rsidRDefault="00D54E94" w:rsidP="00D54E94">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No</w:t>
            </w:r>
          </w:p>
        </w:tc>
        <w:tc>
          <w:tcPr>
            <w:tcW w:w="1077" w:type="dxa"/>
            <w:vAlign w:val="center"/>
          </w:tcPr>
          <w:p w14:paraId="06980297" w14:textId="728D7DB4" w:rsidR="00D54E94" w:rsidRPr="00653449" w:rsidRDefault="00D54E94" w:rsidP="00D54E94">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0C5AAB55" w14:textId="391C4D9D" w:rsidR="00D54E94" w:rsidRPr="00653449" w:rsidRDefault="00D54E94" w:rsidP="00D54E94">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No</w:t>
            </w:r>
          </w:p>
        </w:tc>
        <w:tc>
          <w:tcPr>
            <w:tcW w:w="1077" w:type="dxa"/>
            <w:vAlign w:val="center"/>
          </w:tcPr>
          <w:p w14:paraId="75C94536" w14:textId="19487EC3" w:rsidR="00D54E94" w:rsidRPr="00653449" w:rsidRDefault="00D54E94" w:rsidP="00D54E94">
            <w:pPr>
              <w:spacing w:after="0" w:line="240" w:lineRule="auto"/>
              <w:jc w:val="center"/>
              <w:rPr>
                <w:color w:val="000000"/>
                <w:sz w:val="20"/>
                <w:szCs w:val="20"/>
              </w:rPr>
            </w:pPr>
            <w:r w:rsidRPr="00653449">
              <w:rPr>
                <w:color w:val="000000"/>
                <w:sz w:val="20"/>
                <w:szCs w:val="20"/>
              </w:rPr>
              <w:t>Yes</w:t>
            </w:r>
          </w:p>
        </w:tc>
        <w:tc>
          <w:tcPr>
            <w:tcW w:w="1077" w:type="dxa"/>
            <w:vAlign w:val="center"/>
          </w:tcPr>
          <w:p w14:paraId="2CD97FD6" w14:textId="734520E0" w:rsidR="00D54E94" w:rsidRPr="00653449" w:rsidRDefault="00554FF9" w:rsidP="00D54E94">
            <w:pPr>
              <w:spacing w:after="0" w:line="240" w:lineRule="auto"/>
              <w:jc w:val="center"/>
              <w:rPr>
                <w:color w:val="000000"/>
                <w:sz w:val="20"/>
                <w:szCs w:val="20"/>
              </w:rPr>
            </w:pPr>
            <w:r w:rsidRPr="00653449">
              <w:rPr>
                <w:color w:val="000000"/>
                <w:sz w:val="20"/>
                <w:szCs w:val="20"/>
              </w:rPr>
              <w:t>No</w:t>
            </w:r>
          </w:p>
        </w:tc>
      </w:tr>
      <w:tr w:rsidR="00D54E94" w:rsidRPr="00653449" w14:paraId="7F663583" w14:textId="0F689825" w:rsidTr="009F0D22">
        <w:trPr>
          <w:trHeight w:val="300"/>
        </w:trPr>
        <w:tc>
          <w:tcPr>
            <w:tcW w:w="4253" w:type="dxa"/>
            <w:noWrap/>
            <w:vAlign w:val="center"/>
            <w:hideMark/>
          </w:tcPr>
          <w:p w14:paraId="76A05192" w14:textId="77777777" w:rsidR="00D54E94" w:rsidRPr="00653449" w:rsidRDefault="00D54E94" w:rsidP="00D54E94">
            <w:pPr>
              <w:spacing w:after="0" w:line="240" w:lineRule="auto"/>
              <w:jc w:val="left"/>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lastRenderedPageBreak/>
              <w:t xml:space="preserve">If data are incorporated as point estimates, </w:t>
            </w:r>
            <w:proofErr w:type="gramStart"/>
            <w:r w:rsidRPr="00653449">
              <w:rPr>
                <w:rFonts w:eastAsia="Times New Roman" w:cs="Times New Roman"/>
                <w:color w:val="000000"/>
                <w:kern w:val="0"/>
                <w:sz w:val="20"/>
                <w:szCs w:val="20"/>
                <w:lang w:eastAsia="en-GB"/>
                <w14:ligatures w14:val="none"/>
              </w:rPr>
              <w:t>are  the</w:t>
            </w:r>
            <w:proofErr w:type="gramEnd"/>
            <w:r w:rsidRPr="00653449">
              <w:rPr>
                <w:rFonts w:eastAsia="Times New Roman" w:cs="Times New Roman"/>
                <w:color w:val="000000"/>
                <w:kern w:val="0"/>
                <w:sz w:val="20"/>
                <w:szCs w:val="20"/>
                <w:lang w:eastAsia="en-GB"/>
                <w14:ligatures w14:val="none"/>
              </w:rPr>
              <w:t xml:space="preserve"> ranges used for sensitivity analysis stated clearly and justified?</w:t>
            </w:r>
          </w:p>
        </w:tc>
        <w:tc>
          <w:tcPr>
            <w:tcW w:w="1077" w:type="dxa"/>
            <w:vAlign w:val="center"/>
          </w:tcPr>
          <w:p w14:paraId="7CA8CD63" w14:textId="0DDA572E" w:rsidR="00D54E94" w:rsidRPr="00653449" w:rsidRDefault="00D54E94" w:rsidP="00D54E94">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677F3D1F" w14:textId="0C4F3CB5" w:rsidR="00D54E94" w:rsidRPr="00653449" w:rsidRDefault="00D54E94" w:rsidP="00D54E94">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1AA399EE" w14:textId="56D899AF" w:rsidR="00D54E94" w:rsidRPr="00653449" w:rsidRDefault="00D54E94" w:rsidP="00D54E94">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242E906C" w14:textId="0D33CF64" w:rsidR="00D54E94" w:rsidRPr="00653449" w:rsidRDefault="00D54E94" w:rsidP="00D54E94">
            <w:pPr>
              <w:spacing w:after="0" w:line="240" w:lineRule="auto"/>
              <w:jc w:val="center"/>
              <w:rPr>
                <w:color w:val="000000"/>
                <w:sz w:val="20"/>
                <w:szCs w:val="20"/>
              </w:rPr>
            </w:pPr>
            <w:r w:rsidRPr="00653449">
              <w:rPr>
                <w:color w:val="000000"/>
                <w:sz w:val="20"/>
                <w:szCs w:val="20"/>
              </w:rPr>
              <w:t>Yes</w:t>
            </w:r>
          </w:p>
        </w:tc>
        <w:tc>
          <w:tcPr>
            <w:tcW w:w="1077" w:type="dxa"/>
            <w:vAlign w:val="center"/>
          </w:tcPr>
          <w:p w14:paraId="3AA1866E" w14:textId="72C02A1B" w:rsidR="00D54E94" w:rsidRPr="00653449" w:rsidRDefault="00554FF9" w:rsidP="00D54E94">
            <w:pPr>
              <w:spacing w:after="0" w:line="240" w:lineRule="auto"/>
              <w:jc w:val="center"/>
              <w:rPr>
                <w:color w:val="000000"/>
                <w:sz w:val="20"/>
                <w:szCs w:val="20"/>
              </w:rPr>
            </w:pPr>
            <w:r w:rsidRPr="00653449">
              <w:rPr>
                <w:color w:val="000000"/>
                <w:sz w:val="20"/>
                <w:szCs w:val="20"/>
              </w:rPr>
              <w:t>No</w:t>
            </w:r>
          </w:p>
        </w:tc>
      </w:tr>
      <w:tr w:rsidR="00554FF9" w:rsidRPr="00653449" w14:paraId="546C2194" w14:textId="52A20029" w:rsidTr="009F0D22">
        <w:trPr>
          <w:trHeight w:val="300"/>
        </w:trPr>
        <w:tc>
          <w:tcPr>
            <w:tcW w:w="1077" w:type="dxa"/>
            <w:gridSpan w:val="6"/>
            <w:noWrap/>
            <w:vAlign w:val="center"/>
            <w:hideMark/>
          </w:tcPr>
          <w:p w14:paraId="651F91E9" w14:textId="77777777" w:rsidR="00554FF9" w:rsidRPr="00653449" w:rsidRDefault="00554FF9" w:rsidP="00D54E94">
            <w:pPr>
              <w:spacing w:after="0" w:line="240" w:lineRule="auto"/>
              <w:jc w:val="left"/>
              <w:rPr>
                <w:rFonts w:eastAsia="Times New Roman" w:cs="Times New Roman"/>
                <w:b/>
                <w:bCs/>
                <w:color w:val="000000"/>
                <w:kern w:val="0"/>
                <w:sz w:val="20"/>
                <w:szCs w:val="20"/>
                <w:lang w:eastAsia="en-GB"/>
                <w14:ligatures w14:val="none"/>
              </w:rPr>
            </w:pPr>
            <w:r w:rsidRPr="00653449">
              <w:rPr>
                <w:rFonts w:eastAsia="Times New Roman" w:cs="Times New Roman"/>
                <w:b/>
                <w:bCs/>
                <w:color w:val="000000"/>
                <w:kern w:val="0"/>
                <w:sz w:val="20"/>
                <w:szCs w:val="20"/>
                <w:lang w:eastAsia="en-GB"/>
                <w14:ligatures w14:val="none"/>
              </w:rPr>
              <w:t>Consistency (C)</w:t>
            </w:r>
          </w:p>
          <w:p w14:paraId="072D8472" w14:textId="77777777" w:rsidR="00554FF9" w:rsidRPr="00653449" w:rsidRDefault="00554FF9" w:rsidP="00D54E94">
            <w:pPr>
              <w:spacing w:after="0" w:line="240" w:lineRule="auto"/>
              <w:jc w:val="left"/>
              <w:rPr>
                <w:rFonts w:eastAsia="Times New Roman" w:cs="Times New Roman"/>
                <w:b/>
                <w:bCs/>
                <w:color w:val="000000"/>
                <w:kern w:val="0"/>
                <w:sz w:val="20"/>
                <w:szCs w:val="20"/>
                <w:lang w:eastAsia="en-GB"/>
                <w14:ligatures w14:val="none"/>
              </w:rPr>
            </w:pPr>
          </w:p>
          <w:p w14:paraId="2BED16F0" w14:textId="77777777" w:rsidR="00554FF9" w:rsidRPr="00653449" w:rsidRDefault="00554FF9" w:rsidP="00D54E94">
            <w:pPr>
              <w:spacing w:after="0" w:line="240" w:lineRule="auto"/>
              <w:jc w:val="left"/>
              <w:rPr>
                <w:rFonts w:eastAsia="Times New Roman" w:cs="Times New Roman"/>
                <w:b/>
                <w:bCs/>
                <w:color w:val="000000"/>
                <w:kern w:val="0"/>
                <w:sz w:val="20"/>
                <w:szCs w:val="20"/>
                <w:lang w:eastAsia="en-GB"/>
                <w14:ligatures w14:val="none"/>
              </w:rPr>
            </w:pPr>
          </w:p>
        </w:tc>
      </w:tr>
      <w:tr w:rsidR="00554FF9" w:rsidRPr="00653449" w14:paraId="69523BA3" w14:textId="470E46C4" w:rsidTr="009F0D22">
        <w:trPr>
          <w:trHeight w:val="300"/>
        </w:trPr>
        <w:tc>
          <w:tcPr>
            <w:tcW w:w="1077" w:type="dxa"/>
            <w:gridSpan w:val="6"/>
            <w:noWrap/>
            <w:vAlign w:val="center"/>
            <w:hideMark/>
          </w:tcPr>
          <w:p w14:paraId="09BDA65F" w14:textId="4A63B5EE" w:rsidR="00554FF9" w:rsidRPr="00653449" w:rsidRDefault="00554FF9" w:rsidP="00D54E94">
            <w:pPr>
              <w:spacing w:after="0" w:line="240" w:lineRule="auto"/>
              <w:jc w:val="left"/>
              <w:rPr>
                <w:rFonts w:eastAsia="Times New Roman" w:cs="Times New Roman"/>
                <w:b/>
                <w:bCs/>
                <w:color w:val="000000"/>
                <w:kern w:val="0"/>
                <w:sz w:val="20"/>
                <w:szCs w:val="20"/>
                <w:lang w:eastAsia="en-GB"/>
                <w14:ligatures w14:val="none"/>
              </w:rPr>
            </w:pPr>
            <w:r w:rsidRPr="00653449">
              <w:rPr>
                <w:rFonts w:eastAsia="Times New Roman" w:cs="Times New Roman"/>
                <w:b/>
                <w:bCs/>
                <w:color w:val="000000"/>
                <w:kern w:val="0"/>
                <w:sz w:val="20"/>
                <w:szCs w:val="20"/>
                <w:lang w:eastAsia="en-GB"/>
                <w14:ligatures w14:val="none"/>
              </w:rPr>
              <w:t>C1: Internal consistency</w:t>
            </w:r>
          </w:p>
        </w:tc>
      </w:tr>
      <w:tr w:rsidR="00D54E94" w:rsidRPr="00653449" w14:paraId="70E0739A" w14:textId="45C444FD" w:rsidTr="009F0D22">
        <w:trPr>
          <w:trHeight w:val="300"/>
        </w:trPr>
        <w:tc>
          <w:tcPr>
            <w:tcW w:w="4253" w:type="dxa"/>
            <w:noWrap/>
            <w:vAlign w:val="center"/>
            <w:hideMark/>
          </w:tcPr>
          <w:p w14:paraId="12C6D4DA" w14:textId="77777777" w:rsidR="00D54E94" w:rsidRPr="00653449" w:rsidRDefault="00D54E94" w:rsidP="00D54E94">
            <w:pPr>
              <w:spacing w:after="0" w:line="240" w:lineRule="auto"/>
              <w:jc w:val="left"/>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Is there evidence that the mathematical logic of the model has been tested thoroughly before use?</w:t>
            </w:r>
          </w:p>
        </w:tc>
        <w:tc>
          <w:tcPr>
            <w:tcW w:w="1077" w:type="dxa"/>
            <w:vAlign w:val="center"/>
          </w:tcPr>
          <w:p w14:paraId="1439870F" w14:textId="4E8CB5AD" w:rsidR="00D54E94" w:rsidRPr="00653449" w:rsidRDefault="00D54E94" w:rsidP="00D54E94">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No</w:t>
            </w:r>
          </w:p>
        </w:tc>
        <w:tc>
          <w:tcPr>
            <w:tcW w:w="1077" w:type="dxa"/>
            <w:vAlign w:val="center"/>
          </w:tcPr>
          <w:p w14:paraId="617E6949" w14:textId="0722854B" w:rsidR="00D54E94" w:rsidRPr="00653449" w:rsidRDefault="00D54E94" w:rsidP="00D54E94">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0FDEFC7A" w14:textId="526040BF" w:rsidR="00D54E94" w:rsidRPr="00653449" w:rsidRDefault="00D54E94" w:rsidP="00D54E94">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No</w:t>
            </w:r>
          </w:p>
        </w:tc>
        <w:tc>
          <w:tcPr>
            <w:tcW w:w="1077" w:type="dxa"/>
            <w:vAlign w:val="center"/>
          </w:tcPr>
          <w:p w14:paraId="4090DF01" w14:textId="2A2C5A6F" w:rsidR="00D54E94" w:rsidRPr="00653449" w:rsidRDefault="00D54E94" w:rsidP="00D54E94">
            <w:pPr>
              <w:spacing w:after="0" w:line="240" w:lineRule="auto"/>
              <w:jc w:val="center"/>
              <w:rPr>
                <w:color w:val="000000"/>
                <w:sz w:val="20"/>
                <w:szCs w:val="20"/>
              </w:rPr>
            </w:pPr>
            <w:r w:rsidRPr="00653449">
              <w:rPr>
                <w:color w:val="000000"/>
                <w:sz w:val="20"/>
                <w:szCs w:val="20"/>
              </w:rPr>
              <w:t>Yes</w:t>
            </w:r>
          </w:p>
        </w:tc>
        <w:tc>
          <w:tcPr>
            <w:tcW w:w="1077" w:type="dxa"/>
            <w:vAlign w:val="center"/>
          </w:tcPr>
          <w:p w14:paraId="1597896F" w14:textId="3DFBA3A2" w:rsidR="00D54E94" w:rsidRPr="00653449" w:rsidRDefault="00554FF9" w:rsidP="00D54E94">
            <w:pPr>
              <w:spacing w:after="0" w:line="240" w:lineRule="auto"/>
              <w:jc w:val="center"/>
              <w:rPr>
                <w:color w:val="000000"/>
                <w:sz w:val="20"/>
                <w:szCs w:val="20"/>
              </w:rPr>
            </w:pPr>
            <w:r w:rsidRPr="00653449">
              <w:rPr>
                <w:color w:val="000000"/>
                <w:sz w:val="20"/>
                <w:szCs w:val="20"/>
              </w:rPr>
              <w:t>No</w:t>
            </w:r>
          </w:p>
        </w:tc>
      </w:tr>
      <w:tr w:rsidR="00554FF9" w:rsidRPr="00653449" w14:paraId="73587D35" w14:textId="554A8247" w:rsidTr="009F0D22">
        <w:trPr>
          <w:trHeight w:val="300"/>
        </w:trPr>
        <w:tc>
          <w:tcPr>
            <w:tcW w:w="1077" w:type="dxa"/>
            <w:gridSpan w:val="6"/>
            <w:noWrap/>
            <w:vAlign w:val="center"/>
            <w:hideMark/>
          </w:tcPr>
          <w:p w14:paraId="2674BD67" w14:textId="26882016" w:rsidR="00554FF9" w:rsidRPr="00653449" w:rsidRDefault="00554FF9" w:rsidP="00D54E94">
            <w:pPr>
              <w:spacing w:after="0" w:line="240" w:lineRule="auto"/>
              <w:jc w:val="left"/>
              <w:rPr>
                <w:rFonts w:eastAsia="Times New Roman" w:cs="Times New Roman"/>
                <w:b/>
                <w:bCs/>
                <w:color w:val="000000"/>
                <w:kern w:val="0"/>
                <w:sz w:val="20"/>
                <w:szCs w:val="20"/>
                <w:lang w:eastAsia="en-GB"/>
                <w14:ligatures w14:val="none"/>
              </w:rPr>
            </w:pPr>
            <w:r w:rsidRPr="00653449">
              <w:rPr>
                <w:rFonts w:eastAsia="Times New Roman" w:cs="Times New Roman"/>
                <w:b/>
                <w:bCs/>
                <w:color w:val="000000"/>
                <w:kern w:val="0"/>
                <w:sz w:val="20"/>
                <w:szCs w:val="20"/>
                <w:lang w:eastAsia="en-GB"/>
                <w14:ligatures w14:val="none"/>
              </w:rPr>
              <w:t>C2: External consistency</w:t>
            </w:r>
          </w:p>
        </w:tc>
      </w:tr>
      <w:tr w:rsidR="00653449" w:rsidRPr="00653449" w14:paraId="34B91276" w14:textId="36658161" w:rsidTr="009F0D22">
        <w:trPr>
          <w:trHeight w:val="300"/>
        </w:trPr>
        <w:tc>
          <w:tcPr>
            <w:tcW w:w="4253" w:type="dxa"/>
            <w:noWrap/>
            <w:vAlign w:val="center"/>
            <w:hideMark/>
          </w:tcPr>
          <w:p w14:paraId="24C856DD" w14:textId="77777777" w:rsidR="00653449" w:rsidRPr="00653449" w:rsidRDefault="00653449" w:rsidP="00653449">
            <w:pPr>
              <w:spacing w:after="0" w:line="240" w:lineRule="auto"/>
              <w:jc w:val="left"/>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Are the conclusions valid given the data presented?</w:t>
            </w:r>
          </w:p>
        </w:tc>
        <w:tc>
          <w:tcPr>
            <w:tcW w:w="1077" w:type="dxa"/>
            <w:vAlign w:val="center"/>
          </w:tcPr>
          <w:p w14:paraId="488137E8" w14:textId="51A0C98F" w:rsidR="00653449" w:rsidRPr="00653449" w:rsidRDefault="00653449" w:rsidP="00653449">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2AE11FA5" w14:textId="20615B8D" w:rsidR="00653449" w:rsidRPr="00653449" w:rsidRDefault="00653449" w:rsidP="00653449">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7B79EFE0" w14:textId="5201F994" w:rsidR="00653449" w:rsidRPr="00653449" w:rsidRDefault="00653449" w:rsidP="00653449">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7AB85682" w14:textId="5D7C1DB4" w:rsidR="00653449" w:rsidRPr="00653449" w:rsidRDefault="00653449" w:rsidP="00653449">
            <w:pPr>
              <w:spacing w:after="0" w:line="240" w:lineRule="auto"/>
              <w:jc w:val="center"/>
              <w:rPr>
                <w:color w:val="000000"/>
                <w:sz w:val="20"/>
                <w:szCs w:val="20"/>
              </w:rPr>
            </w:pPr>
            <w:r w:rsidRPr="00653449">
              <w:rPr>
                <w:color w:val="000000"/>
                <w:sz w:val="20"/>
                <w:szCs w:val="20"/>
              </w:rPr>
              <w:t>Yes</w:t>
            </w:r>
          </w:p>
        </w:tc>
        <w:tc>
          <w:tcPr>
            <w:tcW w:w="1077" w:type="dxa"/>
            <w:vAlign w:val="center"/>
          </w:tcPr>
          <w:p w14:paraId="6F212F5E" w14:textId="15E1816A" w:rsidR="00653449" w:rsidRPr="00653449" w:rsidRDefault="00653449" w:rsidP="00653449">
            <w:pPr>
              <w:spacing w:after="0" w:line="240" w:lineRule="auto"/>
              <w:jc w:val="center"/>
              <w:rPr>
                <w:color w:val="000000"/>
                <w:sz w:val="20"/>
                <w:szCs w:val="20"/>
              </w:rPr>
            </w:pPr>
            <w:r w:rsidRPr="00653449">
              <w:rPr>
                <w:color w:val="000000"/>
                <w:sz w:val="20"/>
                <w:szCs w:val="20"/>
              </w:rPr>
              <w:t>Yes</w:t>
            </w:r>
          </w:p>
        </w:tc>
      </w:tr>
      <w:tr w:rsidR="00653449" w:rsidRPr="00653449" w14:paraId="6F28C80A" w14:textId="5CE81EA5" w:rsidTr="009F0D22">
        <w:trPr>
          <w:trHeight w:val="300"/>
        </w:trPr>
        <w:tc>
          <w:tcPr>
            <w:tcW w:w="4253" w:type="dxa"/>
            <w:noWrap/>
            <w:vAlign w:val="center"/>
            <w:hideMark/>
          </w:tcPr>
          <w:p w14:paraId="3B05F8DB" w14:textId="77777777" w:rsidR="00653449" w:rsidRPr="00653449" w:rsidRDefault="00653449" w:rsidP="00653449">
            <w:pPr>
              <w:spacing w:after="0" w:line="240" w:lineRule="auto"/>
              <w:jc w:val="left"/>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Are any counterintuitive results from the model explained and justified?</w:t>
            </w:r>
          </w:p>
        </w:tc>
        <w:tc>
          <w:tcPr>
            <w:tcW w:w="1077" w:type="dxa"/>
            <w:vAlign w:val="center"/>
          </w:tcPr>
          <w:p w14:paraId="7B6E19D5" w14:textId="30D075F0" w:rsidR="00653449" w:rsidRPr="00653449" w:rsidRDefault="00653449" w:rsidP="00653449">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42B663CB" w14:textId="4849437E" w:rsidR="00653449" w:rsidRPr="00653449" w:rsidRDefault="00653449" w:rsidP="00653449">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4E4413DD" w14:textId="3DAF014E" w:rsidR="00653449" w:rsidRPr="00653449" w:rsidRDefault="00653449" w:rsidP="00653449">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6A906066" w14:textId="7D8C7CBF" w:rsidR="00653449" w:rsidRPr="00653449" w:rsidRDefault="00653449" w:rsidP="00653449">
            <w:pPr>
              <w:spacing w:after="0" w:line="240" w:lineRule="auto"/>
              <w:jc w:val="center"/>
              <w:rPr>
                <w:color w:val="000000"/>
                <w:sz w:val="20"/>
                <w:szCs w:val="20"/>
              </w:rPr>
            </w:pPr>
            <w:r w:rsidRPr="00653449">
              <w:rPr>
                <w:color w:val="000000"/>
                <w:sz w:val="20"/>
                <w:szCs w:val="20"/>
              </w:rPr>
              <w:t>Yes</w:t>
            </w:r>
          </w:p>
        </w:tc>
        <w:tc>
          <w:tcPr>
            <w:tcW w:w="1077" w:type="dxa"/>
            <w:vAlign w:val="center"/>
          </w:tcPr>
          <w:p w14:paraId="4FEC79A1" w14:textId="072E6A72" w:rsidR="00653449" w:rsidRPr="00653449" w:rsidRDefault="00653449" w:rsidP="00653449">
            <w:pPr>
              <w:spacing w:after="0" w:line="240" w:lineRule="auto"/>
              <w:jc w:val="center"/>
              <w:rPr>
                <w:color w:val="000000"/>
                <w:sz w:val="20"/>
                <w:szCs w:val="20"/>
              </w:rPr>
            </w:pPr>
            <w:r w:rsidRPr="00653449">
              <w:rPr>
                <w:color w:val="000000"/>
                <w:sz w:val="20"/>
                <w:szCs w:val="20"/>
              </w:rPr>
              <w:t>Yes</w:t>
            </w:r>
          </w:p>
        </w:tc>
      </w:tr>
      <w:tr w:rsidR="00653449" w:rsidRPr="00653449" w14:paraId="313FEB2F" w14:textId="5E2F3C19" w:rsidTr="009F0D22">
        <w:trPr>
          <w:trHeight w:val="300"/>
        </w:trPr>
        <w:tc>
          <w:tcPr>
            <w:tcW w:w="4253" w:type="dxa"/>
            <w:noWrap/>
            <w:vAlign w:val="center"/>
            <w:hideMark/>
          </w:tcPr>
          <w:p w14:paraId="0A8F29B6" w14:textId="77777777" w:rsidR="00653449" w:rsidRPr="00653449" w:rsidRDefault="00653449" w:rsidP="00653449">
            <w:pPr>
              <w:spacing w:after="0" w:line="240" w:lineRule="auto"/>
              <w:jc w:val="left"/>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 xml:space="preserve">If the model has been calibrated </w:t>
            </w:r>
            <w:proofErr w:type="gramStart"/>
            <w:r w:rsidRPr="00653449">
              <w:rPr>
                <w:rFonts w:eastAsia="Times New Roman" w:cs="Times New Roman"/>
                <w:color w:val="000000"/>
                <w:kern w:val="0"/>
                <w:sz w:val="20"/>
                <w:szCs w:val="20"/>
                <w:lang w:eastAsia="en-GB"/>
                <w14:ligatures w14:val="none"/>
              </w:rPr>
              <w:t>against  independent</w:t>
            </w:r>
            <w:proofErr w:type="gramEnd"/>
            <w:r w:rsidRPr="00653449">
              <w:rPr>
                <w:rFonts w:eastAsia="Times New Roman" w:cs="Times New Roman"/>
                <w:color w:val="000000"/>
                <w:kern w:val="0"/>
                <w:sz w:val="20"/>
                <w:szCs w:val="20"/>
                <w:lang w:eastAsia="en-GB"/>
                <w14:ligatures w14:val="none"/>
              </w:rPr>
              <w:t xml:space="preserve"> data, have any differences </w:t>
            </w:r>
            <w:proofErr w:type="gramStart"/>
            <w:r w:rsidRPr="00653449">
              <w:rPr>
                <w:rFonts w:eastAsia="Times New Roman" w:cs="Times New Roman"/>
                <w:color w:val="000000"/>
                <w:kern w:val="0"/>
                <w:sz w:val="20"/>
                <w:szCs w:val="20"/>
                <w:lang w:eastAsia="en-GB"/>
                <w14:ligatures w14:val="none"/>
              </w:rPr>
              <w:t>been  explained</w:t>
            </w:r>
            <w:proofErr w:type="gramEnd"/>
            <w:r w:rsidRPr="00653449">
              <w:rPr>
                <w:rFonts w:eastAsia="Times New Roman" w:cs="Times New Roman"/>
                <w:color w:val="000000"/>
                <w:kern w:val="0"/>
                <w:sz w:val="20"/>
                <w:szCs w:val="20"/>
                <w:lang w:eastAsia="en-GB"/>
                <w14:ligatures w14:val="none"/>
              </w:rPr>
              <w:t xml:space="preserve"> and justified?</w:t>
            </w:r>
          </w:p>
        </w:tc>
        <w:tc>
          <w:tcPr>
            <w:tcW w:w="1077" w:type="dxa"/>
            <w:vAlign w:val="center"/>
          </w:tcPr>
          <w:p w14:paraId="36AF3E17" w14:textId="7DD1E094" w:rsidR="00653449" w:rsidRPr="00653449" w:rsidRDefault="00653449" w:rsidP="00653449">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6042746D" w14:textId="77A18666" w:rsidR="00653449" w:rsidRPr="00653449" w:rsidRDefault="00653449" w:rsidP="00653449">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3C887AEE" w14:textId="0AADE1FB" w:rsidR="00653449" w:rsidRPr="00653449" w:rsidRDefault="00653449" w:rsidP="00653449">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NA</w:t>
            </w:r>
          </w:p>
        </w:tc>
        <w:tc>
          <w:tcPr>
            <w:tcW w:w="1077" w:type="dxa"/>
            <w:vAlign w:val="center"/>
          </w:tcPr>
          <w:p w14:paraId="07D14321" w14:textId="119A9CFB" w:rsidR="00653449" w:rsidRPr="00653449" w:rsidRDefault="00653449" w:rsidP="00653449">
            <w:pPr>
              <w:spacing w:after="0" w:line="240" w:lineRule="auto"/>
              <w:jc w:val="center"/>
              <w:rPr>
                <w:color w:val="000000"/>
                <w:sz w:val="20"/>
                <w:szCs w:val="20"/>
              </w:rPr>
            </w:pPr>
            <w:r w:rsidRPr="00653449">
              <w:rPr>
                <w:color w:val="000000"/>
                <w:sz w:val="20"/>
                <w:szCs w:val="20"/>
              </w:rPr>
              <w:t>Yes</w:t>
            </w:r>
          </w:p>
        </w:tc>
        <w:tc>
          <w:tcPr>
            <w:tcW w:w="1077" w:type="dxa"/>
            <w:vAlign w:val="center"/>
          </w:tcPr>
          <w:p w14:paraId="5521843D" w14:textId="1AB64DF7" w:rsidR="00653449" w:rsidRPr="00653449" w:rsidRDefault="00653449" w:rsidP="00653449">
            <w:pPr>
              <w:spacing w:after="0" w:line="240" w:lineRule="auto"/>
              <w:jc w:val="center"/>
              <w:rPr>
                <w:color w:val="000000"/>
                <w:sz w:val="20"/>
                <w:szCs w:val="20"/>
              </w:rPr>
            </w:pPr>
            <w:r w:rsidRPr="00653449">
              <w:rPr>
                <w:color w:val="000000"/>
                <w:sz w:val="20"/>
                <w:szCs w:val="20"/>
              </w:rPr>
              <w:t>NA</w:t>
            </w:r>
          </w:p>
        </w:tc>
      </w:tr>
      <w:tr w:rsidR="00653449" w:rsidRPr="00653449" w14:paraId="11EE07DA" w14:textId="37CB88F8" w:rsidTr="009F0D22">
        <w:trPr>
          <w:trHeight w:val="300"/>
        </w:trPr>
        <w:tc>
          <w:tcPr>
            <w:tcW w:w="4253" w:type="dxa"/>
            <w:noWrap/>
            <w:vAlign w:val="center"/>
            <w:hideMark/>
          </w:tcPr>
          <w:p w14:paraId="7C2E2929" w14:textId="77777777" w:rsidR="00653449" w:rsidRPr="00653449" w:rsidRDefault="00653449" w:rsidP="00653449">
            <w:pPr>
              <w:spacing w:after="0" w:line="240" w:lineRule="auto"/>
              <w:jc w:val="left"/>
              <w:rPr>
                <w:rFonts w:eastAsia="Times New Roman" w:cs="Times New Roman"/>
                <w:color w:val="000000"/>
                <w:kern w:val="0"/>
                <w:sz w:val="20"/>
                <w:szCs w:val="20"/>
                <w:lang w:eastAsia="en-GB"/>
                <w14:ligatures w14:val="none"/>
              </w:rPr>
            </w:pPr>
            <w:r w:rsidRPr="00653449">
              <w:rPr>
                <w:rFonts w:eastAsia="Times New Roman" w:cs="Times New Roman"/>
                <w:color w:val="000000"/>
                <w:kern w:val="0"/>
                <w:sz w:val="20"/>
                <w:szCs w:val="20"/>
                <w:lang w:eastAsia="en-GB"/>
                <w14:ligatures w14:val="none"/>
              </w:rPr>
              <w:t>Have the results of the model been compared with those of previous models and any differences in results explained?</w:t>
            </w:r>
          </w:p>
        </w:tc>
        <w:tc>
          <w:tcPr>
            <w:tcW w:w="1077" w:type="dxa"/>
            <w:vAlign w:val="center"/>
          </w:tcPr>
          <w:p w14:paraId="0E574DC5" w14:textId="4BC31574" w:rsidR="00653449" w:rsidRPr="00653449" w:rsidRDefault="00653449" w:rsidP="00653449">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0D88AF0B" w14:textId="161AD09F" w:rsidR="00653449" w:rsidRPr="00653449" w:rsidRDefault="00653449" w:rsidP="00653449">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7CBC9A6B" w14:textId="1DC21032" w:rsidR="00653449" w:rsidRPr="00653449" w:rsidRDefault="00653449" w:rsidP="00653449">
            <w:pPr>
              <w:spacing w:after="0" w:line="240" w:lineRule="auto"/>
              <w:jc w:val="center"/>
              <w:rPr>
                <w:rFonts w:eastAsia="Times New Roman" w:cs="Times New Roman"/>
                <w:color w:val="000000"/>
                <w:kern w:val="0"/>
                <w:sz w:val="20"/>
                <w:szCs w:val="20"/>
                <w:lang w:eastAsia="en-GB"/>
                <w14:ligatures w14:val="none"/>
              </w:rPr>
            </w:pPr>
            <w:r w:rsidRPr="00653449">
              <w:rPr>
                <w:color w:val="000000"/>
                <w:sz w:val="20"/>
                <w:szCs w:val="20"/>
              </w:rPr>
              <w:t>Yes</w:t>
            </w:r>
          </w:p>
        </w:tc>
        <w:tc>
          <w:tcPr>
            <w:tcW w:w="1077" w:type="dxa"/>
            <w:vAlign w:val="center"/>
          </w:tcPr>
          <w:p w14:paraId="624B46A8" w14:textId="73850ABE" w:rsidR="00653449" w:rsidRPr="00653449" w:rsidRDefault="00653449" w:rsidP="00653449">
            <w:pPr>
              <w:spacing w:after="0" w:line="240" w:lineRule="auto"/>
              <w:jc w:val="center"/>
              <w:rPr>
                <w:color w:val="000000"/>
                <w:sz w:val="20"/>
                <w:szCs w:val="20"/>
              </w:rPr>
            </w:pPr>
            <w:r w:rsidRPr="00653449">
              <w:rPr>
                <w:color w:val="000000"/>
                <w:sz w:val="20"/>
                <w:szCs w:val="20"/>
              </w:rPr>
              <w:t>Yes</w:t>
            </w:r>
          </w:p>
        </w:tc>
        <w:tc>
          <w:tcPr>
            <w:tcW w:w="1077" w:type="dxa"/>
            <w:vAlign w:val="center"/>
          </w:tcPr>
          <w:p w14:paraId="1652669E" w14:textId="5ED9B932" w:rsidR="00653449" w:rsidRPr="00653449" w:rsidRDefault="00653449" w:rsidP="00653449">
            <w:pPr>
              <w:spacing w:after="0" w:line="240" w:lineRule="auto"/>
              <w:jc w:val="center"/>
              <w:rPr>
                <w:color w:val="000000"/>
                <w:sz w:val="20"/>
                <w:szCs w:val="20"/>
              </w:rPr>
            </w:pPr>
            <w:r w:rsidRPr="00653449">
              <w:rPr>
                <w:color w:val="000000"/>
                <w:sz w:val="20"/>
                <w:szCs w:val="20"/>
              </w:rPr>
              <w:t>Yes</w:t>
            </w:r>
          </w:p>
        </w:tc>
      </w:tr>
    </w:tbl>
    <w:p w14:paraId="17869D6D" w14:textId="2039CAB3" w:rsidR="00EC2E09" w:rsidRPr="00653449" w:rsidRDefault="009E2C30" w:rsidP="009E2C30">
      <w:pPr>
        <w:rPr>
          <w:sz w:val="20"/>
          <w:szCs w:val="20"/>
        </w:rPr>
      </w:pPr>
      <w:r w:rsidRPr="00653449">
        <w:rPr>
          <w:sz w:val="20"/>
          <w:szCs w:val="20"/>
        </w:rPr>
        <w:t>*NA: Not applicable. NI: Not info</w:t>
      </w:r>
      <w:r w:rsidR="00112FCF" w:rsidRPr="00653449">
        <w:rPr>
          <w:sz w:val="20"/>
          <w:szCs w:val="20"/>
        </w:rPr>
        <w:t>rmed.</w:t>
      </w:r>
    </w:p>
    <w:p w14:paraId="1623062E" w14:textId="77777777" w:rsidR="00ED69DB" w:rsidRDefault="00ED69DB" w:rsidP="009E2C30"/>
    <w:p w14:paraId="0F683FDB" w14:textId="77777777" w:rsidR="00ED69DB" w:rsidRDefault="00ED69DB" w:rsidP="009E2C30"/>
    <w:p w14:paraId="4E0AE36C" w14:textId="77777777" w:rsidR="00ED69DB" w:rsidRDefault="00ED69DB" w:rsidP="009E2C30"/>
    <w:p w14:paraId="71A4E41B" w14:textId="77777777" w:rsidR="00ED69DB" w:rsidRDefault="00ED69DB" w:rsidP="009E2C30"/>
    <w:p w14:paraId="089E3E30" w14:textId="77777777" w:rsidR="00ED69DB" w:rsidRDefault="00ED69DB" w:rsidP="009E2C30"/>
    <w:p w14:paraId="4090F5CF" w14:textId="77777777" w:rsidR="00ED69DB" w:rsidRDefault="00ED69DB" w:rsidP="009E2C30"/>
    <w:p w14:paraId="7CB0297C" w14:textId="77777777" w:rsidR="00ED69DB" w:rsidRDefault="00ED69DB" w:rsidP="009E2C30"/>
    <w:p w14:paraId="31B2D5E1" w14:textId="77777777" w:rsidR="00ED69DB" w:rsidRDefault="00ED69DB" w:rsidP="009E2C30"/>
    <w:p w14:paraId="7330BA6D" w14:textId="77777777" w:rsidR="009F0D22" w:rsidRDefault="009F0D22" w:rsidP="009E2C30"/>
    <w:p w14:paraId="000E14C3" w14:textId="77777777" w:rsidR="009F0D22" w:rsidRDefault="009F0D22" w:rsidP="009E2C30"/>
    <w:p w14:paraId="0C41DB38" w14:textId="77777777" w:rsidR="009F0D22" w:rsidRDefault="009F0D22" w:rsidP="009E2C30"/>
    <w:p w14:paraId="34FD0AF9" w14:textId="77777777" w:rsidR="009F0D22" w:rsidRDefault="009F0D22" w:rsidP="009E2C30"/>
    <w:p w14:paraId="4E577FE5" w14:textId="77777777" w:rsidR="009F0D22" w:rsidRDefault="009F0D22" w:rsidP="009E2C30"/>
    <w:p w14:paraId="58C3322C" w14:textId="77777777" w:rsidR="009F0D22" w:rsidRDefault="009F0D22" w:rsidP="009E2C30"/>
    <w:p w14:paraId="6F375EEF" w14:textId="77777777" w:rsidR="009F0D22" w:rsidRDefault="009F0D22" w:rsidP="009E2C30"/>
    <w:p w14:paraId="0DC30F55" w14:textId="77777777" w:rsidR="009F0D22" w:rsidRDefault="009F0D22" w:rsidP="009E2C30"/>
    <w:p w14:paraId="3D3FF410" w14:textId="77777777" w:rsidR="009F0D22" w:rsidRDefault="009F0D22" w:rsidP="009E2C30"/>
    <w:p w14:paraId="0F4A197D" w14:textId="77777777" w:rsidR="009F0D22" w:rsidRDefault="009F0D22" w:rsidP="009E2C30"/>
    <w:p w14:paraId="0A5F02B8" w14:textId="0C8504AA" w:rsidR="008F1EB1" w:rsidRPr="008F1EB1" w:rsidRDefault="008F1EB1" w:rsidP="000776E3">
      <w:pPr>
        <w:pStyle w:val="Heading1"/>
        <w:numPr>
          <w:ilvl w:val="0"/>
          <w:numId w:val="31"/>
        </w:numPr>
      </w:pPr>
      <w:r>
        <w:lastRenderedPageBreak/>
        <w:t>References</w:t>
      </w:r>
    </w:p>
    <w:p w14:paraId="16F155D0" w14:textId="77777777" w:rsidR="00A578C4" w:rsidRPr="00A578C4" w:rsidRDefault="00A578C4" w:rsidP="00A578C4"/>
    <w:p w14:paraId="6B2415AD" w14:textId="77777777" w:rsidR="004303C6" w:rsidRPr="004303C6" w:rsidRDefault="00F73797" w:rsidP="004303C6">
      <w:pPr>
        <w:pStyle w:val="Bibliography"/>
        <w:rPr>
          <w:rFonts w:ascii="Aptos" w:hAnsi="Aptos"/>
        </w:rPr>
      </w:pPr>
      <w:r>
        <w:fldChar w:fldCharType="begin"/>
      </w:r>
      <w:r w:rsidR="004303C6">
        <w:instrText xml:space="preserve"> ADDIN ZOTERO_BIBL {"uncited":[],"omitted":[],"custom":[]} CSL_BIBLIOGRAPHY </w:instrText>
      </w:r>
      <w:r>
        <w:fldChar w:fldCharType="separate"/>
      </w:r>
      <w:r w:rsidR="004303C6" w:rsidRPr="004303C6">
        <w:rPr>
          <w:rFonts w:ascii="Aptos" w:hAnsi="Aptos"/>
        </w:rPr>
        <w:t xml:space="preserve">1. </w:t>
      </w:r>
      <w:r w:rsidR="004303C6" w:rsidRPr="004303C6">
        <w:rPr>
          <w:rFonts w:ascii="Aptos" w:hAnsi="Aptos"/>
        </w:rPr>
        <w:tab/>
        <w:t>Page, M.J., McKenzie, J.E., Bossuyt, P.M., Boutron, I., Hoffmann, T.C., Mulrow, C.D., Shamseer, L., Tetzlaff, J.M., Akl, E.A., Brennan, S.E., Chou, R., Glanville, J., Grimshaw, J.M., Hróbjartsson, A., Lalu, M.M., Li, T., Loder, E.W., Mayo-Wilson, E., McDonald, S., McGuinness, L.A., Stewart, L.A., Thomas, J., Tricco, A.C., Welch, V.A., Whiting, P., Moher, D.: The PRISMA 2020 statement: an updated guideline for reporting systematic reviews. BMJ. n71 (2021). https://doi.org/10.1136/bmj.n71</w:t>
      </w:r>
    </w:p>
    <w:p w14:paraId="626085A8" w14:textId="77777777" w:rsidR="004303C6" w:rsidRPr="004303C6" w:rsidRDefault="004303C6" w:rsidP="004303C6">
      <w:pPr>
        <w:pStyle w:val="Bibliography"/>
        <w:rPr>
          <w:rFonts w:ascii="Aptos" w:hAnsi="Aptos"/>
        </w:rPr>
      </w:pPr>
      <w:r w:rsidRPr="004303C6">
        <w:rPr>
          <w:rFonts w:ascii="Aptos" w:hAnsi="Aptos"/>
        </w:rPr>
        <w:t xml:space="preserve">2. </w:t>
      </w:r>
      <w:r w:rsidRPr="004303C6">
        <w:rPr>
          <w:rFonts w:ascii="Aptos" w:hAnsi="Aptos"/>
        </w:rPr>
        <w:tab/>
        <w:t>Ma, Q., Sylwestrzak, G., Oza, M., Garneau, L., DeVries, A.R.: Evaluation of value-based insurance design for primary care. Am. J. Manag. Care. 25, 221–227 (2019)</w:t>
      </w:r>
    </w:p>
    <w:p w14:paraId="2BF468F5" w14:textId="77777777" w:rsidR="004303C6" w:rsidRPr="004303C6" w:rsidRDefault="004303C6" w:rsidP="004303C6">
      <w:pPr>
        <w:pStyle w:val="Bibliography"/>
        <w:rPr>
          <w:rFonts w:ascii="Aptos" w:hAnsi="Aptos"/>
        </w:rPr>
      </w:pPr>
      <w:r w:rsidRPr="004303C6">
        <w:rPr>
          <w:rFonts w:ascii="Aptos" w:hAnsi="Aptos"/>
        </w:rPr>
        <w:t xml:space="preserve">3. </w:t>
      </w:r>
      <w:r w:rsidRPr="004303C6">
        <w:rPr>
          <w:rFonts w:ascii="Aptos" w:hAnsi="Aptos"/>
        </w:rPr>
        <w:tab/>
        <w:t>Krack, G.: How to make value-based health insurance designs more effective? A systematic review and meta-analysis. Eur. J. Health Econ. 20, 841–856 (2019). https://doi.org/10.1007/s10198-019-01046-1</w:t>
      </w:r>
    </w:p>
    <w:p w14:paraId="5A6B3A32" w14:textId="77777777" w:rsidR="004303C6" w:rsidRPr="004303C6" w:rsidRDefault="004303C6" w:rsidP="004303C6">
      <w:pPr>
        <w:pStyle w:val="Bibliography"/>
        <w:rPr>
          <w:rFonts w:ascii="Aptos" w:hAnsi="Aptos"/>
        </w:rPr>
      </w:pPr>
      <w:r w:rsidRPr="004303C6">
        <w:rPr>
          <w:rFonts w:ascii="Aptos" w:hAnsi="Aptos"/>
        </w:rPr>
        <w:t xml:space="preserve">4. </w:t>
      </w:r>
      <w:r w:rsidRPr="004303C6">
        <w:rPr>
          <w:rFonts w:ascii="Aptos" w:hAnsi="Aptos"/>
        </w:rPr>
        <w:tab/>
        <w:t>Trogdon, J.G., Murphy, L.B., Khavjou, O.A., Li, R., Maylahn, C.M., Tangka, F.K., Nurmagambetov, T.A., Ekwueme, D.U., Nwaise, I., Chapman, D.P., Orenstein, D.: Costs of Chronic Diseases at the State Level: The Chronic Disease Cost Calculator. Prev. Chronic. Dis. 12, 150131 (2015). https://doi.org/10.5888/pcd12.150131</w:t>
      </w:r>
    </w:p>
    <w:p w14:paraId="5EA47D09" w14:textId="77777777" w:rsidR="004303C6" w:rsidRPr="004303C6" w:rsidRDefault="004303C6" w:rsidP="004303C6">
      <w:pPr>
        <w:pStyle w:val="Bibliography"/>
        <w:rPr>
          <w:rFonts w:ascii="Aptos" w:hAnsi="Aptos"/>
        </w:rPr>
      </w:pPr>
      <w:r w:rsidRPr="004303C6">
        <w:rPr>
          <w:rFonts w:ascii="Aptos" w:hAnsi="Aptos"/>
        </w:rPr>
        <w:t xml:space="preserve">5. </w:t>
      </w:r>
      <w:r w:rsidRPr="004303C6">
        <w:rPr>
          <w:rFonts w:ascii="Aptos" w:hAnsi="Aptos"/>
        </w:rPr>
        <w:tab/>
        <w:t>Krumme, A.A., Sanfélix-Gimeno, G., Franklin, J.M., Isaman, D.L., Mahesri, M., Matlin, O.S., Shrank, W.H., Brennan, T.A., Brill, G., Choudhry, N.K.: Can purchasing information be used to predict adherence to cardiovascular medications? An analysis of linked retail pharmacy and insurance claims data. BMJ Open. 6, e011015 (2016). https://doi.org/10.1136/bmjopen-2015-011015</w:t>
      </w:r>
    </w:p>
    <w:p w14:paraId="675D992F" w14:textId="77777777" w:rsidR="004303C6" w:rsidRPr="004303C6" w:rsidRDefault="004303C6" w:rsidP="004303C6">
      <w:pPr>
        <w:pStyle w:val="Bibliography"/>
        <w:rPr>
          <w:rFonts w:ascii="Aptos" w:hAnsi="Aptos"/>
        </w:rPr>
      </w:pPr>
      <w:r w:rsidRPr="004303C6">
        <w:rPr>
          <w:rFonts w:ascii="Aptos" w:hAnsi="Aptos"/>
        </w:rPr>
        <w:t xml:space="preserve">6. </w:t>
      </w:r>
      <w:r w:rsidRPr="004303C6">
        <w:rPr>
          <w:rFonts w:ascii="Aptos" w:hAnsi="Aptos"/>
        </w:rPr>
        <w:tab/>
        <w:t>Higgins, J., Thomas, J., Chandler, J., Cumpston, M., Li, T., Page, M., Welch, V.: Cochrane Handbook for Systematic Reviews of Interventions. Cochrane (2024)</w:t>
      </w:r>
    </w:p>
    <w:p w14:paraId="0CCA94E4" w14:textId="77777777" w:rsidR="004303C6" w:rsidRPr="004303C6" w:rsidRDefault="004303C6" w:rsidP="004303C6">
      <w:pPr>
        <w:pStyle w:val="Bibliography"/>
        <w:rPr>
          <w:rFonts w:ascii="Aptos" w:hAnsi="Aptos"/>
        </w:rPr>
      </w:pPr>
      <w:r w:rsidRPr="004303C6">
        <w:rPr>
          <w:rFonts w:ascii="Aptos" w:hAnsi="Aptos"/>
        </w:rPr>
        <w:t xml:space="preserve">7. </w:t>
      </w:r>
      <w:r w:rsidRPr="004303C6">
        <w:rPr>
          <w:rFonts w:ascii="Aptos" w:hAnsi="Aptos"/>
        </w:rPr>
        <w:tab/>
        <w:t>Sterne, J.A., Hernán, M.A., Reeves, B.C., Savović, J., Berkman, N.D., Viswanathan, M., Henry, D., Altman, D.G., Ansari, M.T., Boutron, I., Carpenter, J.R., Chan, A.-W., Churchill, R., Deeks, J.J., Hróbjartsson, A., Kirkham, J., Jüni, P., Loke, Y.K., Pigott, T.D., Ramsay, C.R., Regidor, D., Rothstein, H.R., Sandhu, L., Santaguida, P.L., Schünemann, H.J., Shea, B., Shrier, I., Tugwell, P., Turner, L., Valentine, J.C., Waddington, H., Waters, E., Wells, G.A., Whiting, P.F., Higgins, J.P.: ROBINS-I: a tool for assessing risk of bias in non-randomised studies of interventions. BMJ. i4919 (2016). https://doi.org/10.1136/bmj.i4919</w:t>
      </w:r>
    </w:p>
    <w:p w14:paraId="52BEA91F" w14:textId="77777777" w:rsidR="004303C6" w:rsidRPr="004303C6" w:rsidRDefault="004303C6" w:rsidP="004303C6">
      <w:pPr>
        <w:pStyle w:val="Bibliography"/>
        <w:rPr>
          <w:rFonts w:ascii="Aptos" w:hAnsi="Aptos"/>
        </w:rPr>
      </w:pPr>
      <w:r w:rsidRPr="004303C6">
        <w:rPr>
          <w:rFonts w:ascii="Aptos" w:hAnsi="Aptos"/>
        </w:rPr>
        <w:t xml:space="preserve">8. </w:t>
      </w:r>
      <w:r w:rsidRPr="004303C6">
        <w:rPr>
          <w:rFonts w:ascii="Aptos" w:hAnsi="Aptos"/>
        </w:rPr>
        <w:tab/>
        <w:t>Sterne, J.A.C., Savović, J., Page, M.J., Elbers, R.G., Blencowe, N.S., Boutron, I., Cates, C.J., Cheng, H.-Y., Corbett, M.S., Eldridge, S.M., Emberson, J.R., Hernán, M.A., Hopewell, S., Hróbjartsson, A., Junqueira, D.R., Jüni, P., Kirkham, J.J., Lasserson, T., Li, T., McAleenan, A., Reeves, B.C., Shepperd, S., Shrier, I., Stewart, L.A., Tilling, K., White, I.R., Whiting, P.F., Higgins, J.P.T.: RoB 2: a revised tool for assessing risk of bias in randomised trials. BMJ. l4898 (2019). https://doi.org/10.1136/bmj.l4898</w:t>
      </w:r>
    </w:p>
    <w:p w14:paraId="776AF03C" w14:textId="77777777" w:rsidR="004303C6" w:rsidRPr="004303C6" w:rsidRDefault="004303C6" w:rsidP="004303C6">
      <w:pPr>
        <w:pStyle w:val="Bibliography"/>
        <w:rPr>
          <w:rFonts w:ascii="Aptos" w:hAnsi="Aptos"/>
        </w:rPr>
      </w:pPr>
      <w:r w:rsidRPr="004303C6">
        <w:rPr>
          <w:rFonts w:ascii="Aptos" w:hAnsi="Aptos"/>
        </w:rPr>
        <w:t xml:space="preserve">9. </w:t>
      </w:r>
      <w:r w:rsidRPr="004303C6">
        <w:rPr>
          <w:rFonts w:ascii="Aptos" w:hAnsi="Aptos"/>
        </w:rPr>
        <w:tab/>
        <w:t>Husereau, D., Drummond, M., Augustovski, F., De Bekker-Grob, E., Briggs, A.H., Carswell, C., Caulley, L., Chaiyakunapruk, N., Greenberg, D., Loder, E., Mauskopf, J., Mullins, C.D., Petrou, S., Pwu, R.-F., Staniszewska, S., on behalf of CHEERS 2022 ISPOR Good Research Practices Task Force: Consolidated Health Economic Evaluation Reporting Standards 2022 (CHEERS 2022) statement: updated reporting guidance for health economic evaluations. BMC Med. 20, 23 (2022). https://doi.org/10.1186/s12916-021-02204-0</w:t>
      </w:r>
    </w:p>
    <w:p w14:paraId="5C8F362A" w14:textId="77777777" w:rsidR="004303C6" w:rsidRPr="004303C6" w:rsidRDefault="004303C6" w:rsidP="004303C6">
      <w:pPr>
        <w:pStyle w:val="Bibliography"/>
        <w:rPr>
          <w:rFonts w:ascii="Aptos" w:hAnsi="Aptos"/>
        </w:rPr>
      </w:pPr>
      <w:r w:rsidRPr="004303C6">
        <w:rPr>
          <w:rFonts w:ascii="Aptos" w:hAnsi="Aptos"/>
        </w:rPr>
        <w:t xml:space="preserve">10. </w:t>
      </w:r>
      <w:r w:rsidRPr="004303C6">
        <w:rPr>
          <w:rFonts w:ascii="Aptos" w:hAnsi="Aptos"/>
        </w:rPr>
        <w:tab/>
        <w:t>NICE: NICE process and methods, https://www.nice.org.uk/process/pmg8/chapter/appendix-2-checklists, (2014)</w:t>
      </w:r>
    </w:p>
    <w:p w14:paraId="7D1DD992" w14:textId="77777777" w:rsidR="004303C6" w:rsidRPr="004303C6" w:rsidRDefault="004303C6" w:rsidP="004303C6">
      <w:pPr>
        <w:pStyle w:val="Bibliography"/>
        <w:rPr>
          <w:rFonts w:ascii="Aptos" w:hAnsi="Aptos"/>
        </w:rPr>
      </w:pPr>
      <w:r w:rsidRPr="004303C6">
        <w:rPr>
          <w:rFonts w:ascii="Aptos" w:hAnsi="Aptos"/>
        </w:rPr>
        <w:t xml:space="preserve">11. </w:t>
      </w:r>
      <w:r w:rsidRPr="004303C6">
        <w:rPr>
          <w:rFonts w:ascii="Aptos" w:hAnsi="Aptos"/>
        </w:rPr>
        <w:tab/>
        <w:t>Philips, Z., Ginnelly, L., Sculpher, M., Claxton, K., Golder, S., Riemsma, R., Woolacoot, N., Glanville, J.: Review of guidelines for good practice in decision-analytic modelling in health technology assessment. Health Technol. Assess. 8, (2004). https://doi.org/10.3310/hta8360</w:t>
      </w:r>
    </w:p>
    <w:p w14:paraId="7D30C0F4" w14:textId="77777777" w:rsidR="004303C6" w:rsidRPr="004303C6" w:rsidRDefault="004303C6" w:rsidP="004303C6">
      <w:pPr>
        <w:pStyle w:val="Bibliography"/>
        <w:rPr>
          <w:rFonts w:ascii="Aptos" w:hAnsi="Aptos"/>
        </w:rPr>
      </w:pPr>
      <w:r w:rsidRPr="004303C6">
        <w:rPr>
          <w:rFonts w:ascii="Aptos" w:hAnsi="Aptos"/>
        </w:rPr>
        <w:lastRenderedPageBreak/>
        <w:t xml:space="preserve">12. </w:t>
      </w:r>
      <w:r w:rsidRPr="004303C6">
        <w:rPr>
          <w:rFonts w:ascii="Aptos" w:hAnsi="Aptos"/>
        </w:rPr>
        <w:tab/>
        <w:t>Barron, J., Cai, Q., Turner, R., White, J., Amirpoor, L.: Analyzing the impact of different value-based insurance design programs. AJPB® Transl. Evid.-Based Res. Value-Based Decis. 4, (2012)</w:t>
      </w:r>
    </w:p>
    <w:p w14:paraId="526747DA" w14:textId="77777777" w:rsidR="004303C6" w:rsidRPr="004303C6" w:rsidRDefault="004303C6" w:rsidP="004303C6">
      <w:pPr>
        <w:pStyle w:val="Bibliography"/>
        <w:rPr>
          <w:rFonts w:ascii="Aptos" w:hAnsi="Aptos"/>
        </w:rPr>
      </w:pPr>
      <w:r w:rsidRPr="004303C6">
        <w:rPr>
          <w:rFonts w:ascii="Aptos" w:hAnsi="Aptos"/>
        </w:rPr>
        <w:t xml:space="preserve">13. </w:t>
      </w:r>
      <w:r w:rsidRPr="004303C6">
        <w:rPr>
          <w:rFonts w:ascii="Aptos" w:hAnsi="Aptos"/>
        </w:rPr>
        <w:tab/>
        <w:t>Musich, S., Wang, S., Hawkins, K.: The Impact of a Value-Based Insurance Design Plus Health Coaching on Medication Adherence and Medical Spending. Popul. Health Manag. 18, 151–158 (2015). https://doi.org/10.1089/pop.2014.0081</w:t>
      </w:r>
    </w:p>
    <w:p w14:paraId="5F3C4FBC" w14:textId="77777777" w:rsidR="004303C6" w:rsidRPr="004303C6" w:rsidRDefault="004303C6" w:rsidP="004303C6">
      <w:pPr>
        <w:pStyle w:val="Bibliography"/>
        <w:rPr>
          <w:rFonts w:ascii="Aptos" w:hAnsi="Aptos"/>
        </w:rPr>
      </w:pPr>
      <w:r w:rsidRPr="004303C6">
        <w:rPr>
          <w:rFonts w:ascii="Aptos" w:hAnsi="Aptos"/>
        </w:rPr>
        <w:t xml:space="preserve">14. </w:t>
      </w:r>
      <w:r w:rsidRPr="004303C6">
        <w:rPr>
          <w:rFonts w:ascii="Aptos" w:hAnsi="Aptos"/>
        </w:rPr>
        <w:tab/>
        <w:t>Wertz, D., Hou, L., DeVries, A., Dupclay, L., McGowan, F., Malinowski, B., Cziraky, M.J.: Clinical and economic outcomes of the Cincinnati Pharmacy Coaching Program for diabetes and hypertension. Manag. Care Langhorne Pa. 21, 44–54 (2012)</w:t>
      </w:r>
    </w:p>
    <w:p w14:paraId="27CBBB76" w14:textId="77777777" w:rsidR="004303C6" w:rsidRPr="004303C6" w:rsidRDefault="004303C6" w:rsidP="004303C6">
      <w:pPr>
        <w:pStyle w:val="Bibliography"/>
        <w:rPr>
          <w:rFonts w:ascii="Aptos" w:hAnsi="Aptos"/>
        </w:rPr>
      </w:pPr>
      <w:r w:rsidRPr="004303C6">
        <w:rPr>
          <w:rFonts w:ascii="Aptos" w:hAnsi="Aptos"/>
        </w:rPr>
        <w:t xml:space="preserve">15. </w:t>
      </w:r>
      <w:r w:rsidRPr="004303C6">
        <w:rPr>
          <w:rFonts w:ascii="Aptos" w:hAnsi="Aptos"/>
        </w:rPr>
        <w:tab/>
        <w:t>Yeung, K., Basu, A., Marcum, Z., Watkins, J., Sullivan, S.: Impact of a Value-Based Formulary in Three Chronic Disease Cohorts. Am. J. Manag. CARE. 23, S46–S53 (2017)</w:t>
      </w:r>
    </w:p>
    <w:p w14:paraId="4DE36161" w14:textId="77777777" w:rsidR="004303C6" w:rsidRPr="004303C6" w:rsidRDefault="004303C6" w:rsidP="004303C6">
      <w:pPr>
        <w:pStyle w:val="Bibliography"/>
        <w:rPr>
          <w:rFonts w:ascii="Aptos" w:hAnsi="Aptos"/>
        </w:rPr>
      </w:pPr>
      <w:r w:rsidRPr="004303C6">
        <w:rPr>
          <w:rFonts w:ascii="Aptos" w:hAnsi="Aptos"/>
        </w:rPr>
        <w:t xml:space="preserve">16. </w:t>
      </w:r>
      <w:r w:rsidRPr="004303C6">
        <w:rPr>
          <w:rFonts w:ascii="Aptos" w:hAnsi="Aptos"/>
        </w:rPr>
        <w:tab/>
        <w:t>Sullivan, S., Yeung, K., Vogeler, C., Ramsey, S., Wong, E., Murphy, C., Danielson, D., Veenstra, D., Garrison, L., Burke, W., Watkins, J.: Design, Implementation, and First-Year Outcomes of a Value-Based Drug Formulary. J. Manag. CARE Spec. Pharm. 21, 269–275 (2015). https://doi.org/10.18553/jmcp.2015.21.4.269</w:t>
      </w:r>
    </w:p>
    <w:p w14:paraId="271B92F7" w14:textId="77777777" w:rsidR="004303C6" w:rsidRPr="004303C6" w:rsidRDefault="004303C6" w:rsidP="004303C6">
      <w:pPr>
        <w:pStyle w:val="Bibliography"/>
        <w:rPr>
          <w:rFonts w:ascii="Aptos" w:hAnsi="Aptos"/>
        </w:rPr>
      </w:pPr>
      <w:r w:rsidRPr="004303C6">
        <w:rPr>
          <w:rFonts w:ascii="Aptos" w:hAnsi="Aptos"/>
        </w:rPr>
        <w:t xml:space="preserve">17. </w:t>
      </w:r>
      <w:r w:rsidRPr="004303C6">
        <w:rPr>
          <w:rFonts w:ascii="Aptos" w:hAnsi="Aptos"/>
        </w:rPr>
        <w:tab/>
        <w:t>Choudhry, N.K., Fischer, M.A., Avorn, J.L., Lee, J.L., Schneeweiss, S., Solomon, D.H., Berman, C., Jan, S., Lii, J., Mahoney, J.J., Shrank, W.H.: The Impact of Reducing Cardiovascular Medication Copayments on Health Spending and Resource Utilization. J. Am. Coll. Cardiol. 60, 1817–1824 (2012). https://doi.org/10.1016/j.jacc.2012.06.050</w:t>
      </w:r>
    </w:p>
    <w:p w14:paraId="67E1E791" w14:textId="77777777" w:rsidR="004303C6" w:rsidRPr="004303C6" w:rsidRDefault="004303C6" w:rsidP="004303C6">
      <w:pPr>
        <w:pStyle w:val="Bibliography"/>
        <w:rPr>
          <w:rFonts w:ascii="Aptos" w:hAnsi="Aptos"/>
        </w:rPr>
      </w:pPr>
      <w:r w:rsidRPr="004303C6">
        <w:rPr>
          <w:rFonts w:ascii="Aptos" w:hAnsi="Aptos"/>
        </w:rPr>
        <w:t xml:space="preserve">18. </w:t>
      </w:r>
      <w:r w:rsidRPr="004303C6">
        <w:rPr>
          <w:rFonts w:ascii="Aptos" w:hAnsi="Aptos"/>
        </w:rPr>
        <w:tab/>
        <w:t>Choudhry, N.K., Fischer, M.A., Avorn, J., Schneeweiss, S., Solomon, D.H., Berman, C., Jan, S., Liu, J., Lii, J., Brookhart, M.A., Mahoney, J.J., Shrank, W.H.: At Pitney Bowes, Value-Based Insurance Design Cut Copayments And Increased Drug Adherence. Health Aff. (Millwood). 29, 1995–2001 (2010). https://doi.org/10.1377/hlthaff.2010.0336</w:t>
      </w:r>
    </w:p>
    <w:p w14:paraId="607D9DB6" w14:textId="77777777" w:rsidR="004303C6" w:rsidRPr="004303C6" w:rsidRDefault="004303C6" w:rsidP="004303C6">
      <w:pPr>
        <w:pStyle w:val="Bibliography"/>
        <w:rPr>
          <w:rFonts w:ascii="Aptos" w:hAnsi="Aptos"/>
        </w:rPr>
      </w:pPr>
      <w:r w:rsidRPr="004303C6">
        <w:rPr>
          <w:rFonts w:ascii="Aptos" w:hAnsi="Aptos"/>
        </w:rPr>
        <w:t xml:space="preserve">19. </w:t>
      </w:r>
      <w:r w:rsidRPr="004303C6">
        <w:rPr>
          <w:rFonts w:ascii="Aptos" w:hAnsi="Aptos"/>
        </w:rPr>
        <w:tab/>
        <w:t>Gibson, T.B., Wang, S., Kelly, E., Brown, C., Turner, C., Frech-Tamas, F., Doyle, J., Mauceri, E.: A Value-Based Insurance Design Program At A Large Company Boosted Medication Adherence For Employees With Chronic Illnesses. Health Aff. (Millwood). 30, 109–117 (2011). https://doi.org/10.1377/hlthaff.2010.0510</w:t>
      </w:r>
    </w:p>
    <w:p w14:paraId="4E182882" w14:textId="77777777" w:rsidR="004303C6" w:rsidRPr="004303C6" w:rsidRDefault="004303C6" w:rsidP="004303C6">
      <w:pPr>
        <w:pStyle w:val="Bibliography"/>
        <w:rPr>
          <w:rFonts w:ascii="Aptos" w:hAnsi="Aptos"/>
        </w:rPr>
      </w:pPr>
      <w:r w:rsidRPr="004303C6">
        <w:rPr>
          <w:rFonts w:ascii="Aptos" w:hAnsi="Aptos"/>
        </w:rPr>
        <w:t xml:space="preserve">20. </w:t>
      </w:r>
      <w:r w:rsidRPr="004303C6">
        <w:rPr>
          <w:rFonts w:ascii="Aptos" w:hAnsi="Aptos"/>
        </w:rPr>
        <w:tab/>
        <w:t>Miao, Y., Yuan, X., Gu, J., Zhang, L., He, R., Sandeep, S., Wu, J.: Constructing a value-based healthcare system for hypertensive patients through changing payment mode: evidence from a comparative study in rural China. J. Med. Econ. 22, 245–251 (2019). https://doi.org/10.1080/13696998.2018.1558864</w:t>
      </w:r>
    </w:p>
    <w:p w14:paraId="0FD6D174" w14:textId="77777777" w:rsidR="004303C6" w:rsidRPr="004303C6" w:rsidRDefault="004303C6" w:rsidP="004303C6">
      <w:pPr>
        <w:pStyle w:val="Bibliography"/>
        <w:rPr>
          <w:rFonts w:ascii="Aptos" w:hAnsi="Aptos"/>
        </w:rPr>
      </w:pPr>
      <w:r w:rsidRPr="004303C6">
        <w:rPr>
          <w:rFonts w:ascii="Aptos" w:hAnsi="Aptos"/>
        </w:rPr>
        <w:t xml:space="preserve">21. </w:t>
      </w:r>
      <w:r w:rsidRPr="004303C6">
        <w:rPr>
          <w:rFonts w:ascii="Aptos" w:hAnsi="Aptos"/>
        </w:rPr>
        <w:tab/>
        <w:t>Choudhry, N.K., Patrick, A.R., Antman, E.M., Avorn, J., Shrank, W.H.: Cost-Effectiveness of Providing Full Drug Coverage to Increase Medication Adherence in Post–Myocardial Infarction Medicare Beneficiaries. Circulation. 117, 1261–1268 (2008). https://doi.org/10.1161/CIRCULATIONAHA.107.735605</w:t>
      </w:r>
    </w:p>
    <w:p w14:paraId="3F2E1AE5" w14:textId="77777777" w:rsidR="004303C6" w:rsidRPr="004303C6" w:rsidRDefault="004303C6" w:rsidP="004303C6">
      <w:pPr>
        <w:pStyle w:val="Bibliography"/>
        <w:rPr>
          <w:rFonts w:ascii="Aptos" w:hAnsi="Aptos"/>
        </w:rPr>
      </w:pPr>
      <w:r w:rsidRPr="004303C6">
        <w:rPr>
          <w:rFonts w:ascii="Aptos" w:hAnsi="Aptos"/>
        </w:rPr>
        <w:t xml:space="preserve">22. </w:t>
      </w:r>
      <w:r w:rsidRPr="004303C6">
        <w:rPr>
          <w:rFonts w:ascii="Aptos" w:hAnsi="Aptos"/>
        </w:rPr>
        <w:tab/>
        <w:t>Campbell, D.J.T., Mitchell, C., Hemmelgarn, B.R., Tonelli, M., Faris, P., Zhang, J., Tsuyuki, R.T., Fletcher, J., Au, F., Klarenbach, S., Exner, D.V., Manns, B.J., for the Interdisciplinary Chronic Disease Collaboration: Eliminating Medication Copayments for Low-Income Older Adults at High Cardiovascular Risk: A Randomized Controlled Trial. Circulation. 147, 1505–1514 (2023). https://doi.org/10.1161/CIRCULATIONAHA.123.064188</w:t>
      </w:r>
    </w:p>
    <w:p w14:paraId="66CA8F2B" w14:textId="77777777" w:rsidR="004303C6" w:rsidRPr="004303C6" w:rsidRDefault="004303C6" w:rsidP="004303C6">
      <w:pPr>
        <w:pStyle w:val="Bibliography"/>
        <w:rPr>
          <w:rFonts w:ascii="Aptos" w:hAnsi="Aptos"/>
        </w:rPr>
      </w:pPr>
      <w:r w:rsidRPr="004303C6">
        <w:rPr>
          <w:rFonts w:ascii="Aptos" w:hAnsi="Aptos"/>
        </w:rPr>
        <w:t xml:space="preserve">23. </w:t>
      </w:r>
      <w:r w:rsidRPr="004303C6">
        <w:rPr>
          <w:rFonts w:ascii="Aptos" w:hAnsi="Aptos"/>
        </w:rPr>
        <w:tab/>
        <w:t>Kogut, S.J., Johnson, S., Higgins, T., Quilliam, B.J.: Evaluation of a Program to Improve Diabetes Care Through Intensified Care Management Activities and Diabetes Medication Copayment Reduction. J. Manag. Care Pharm. 18, 297–310 (2012). https://doi.org/10.18553/jmcp.2012.18.4.297</w:t>
      </w:r>
    </w:p>
    <w:p w14:paraId="03E34582" w14:textId="77777777" w:rsidR="004303C6" w:rsidRPr="004303C6" w:rsidRDefault="004303C6" w:rsidP="004303C6">
      <w:pPr>
        <w:pStyle w:val="Bibliography"/>
        <w:rPr>
          <w:rFonts w:ascii="Aptos" w:hAnsi="Aptos"/>
        </w:rPr>
      </w:pPr>
      <w:r w:rsidRPr="004303C6">
        <w:rPr>
          <w:rFonts w:ascii="Aptos" w:hAnsi="Aptos"/>
        </w:rPr>
        <w:t xml:space="preserve">24. </w:t>
      </w:r>
      <w:r w:rsidRPr="004303C6">
        <w:rPr>
          <w:rFonts w:ascii="Aptos" w:hAnsi="Aptos"/>
        </w:rPr>
        <w:tab/>
        <w:t>Clark, B., DuChane, J., Hou, J., Rubinstein, E., McMurray, J., Duncan, I.: Evaluation of Increased Adherence and Cost Savings of an Employer Value-Based Benefits Program Targeting Generic Antihyperlipidemic and Antidiabetic Medications. J. Manag. Care Pharm. 20, 141–150 (2014). https://doi.org/10.18553/jmcp.2014.20.2.141</w:t>
      </w:r>
    </w:p>
    <w:p w14:paraId="40EE3A62" w14:textId="77777777" w:rsidR="004303C6" w:rsidRPr="004303C6" w:rsidRDefault="004303C6" w:rsidP="004303C6">
      <w:pPr>
        <w:pStyle w:val="Bibliography"/>
        <w:rPr>
          <w:rFonts w:ascii="Aptos" w:hAnsi="Aptos"/>
        </w:rPr>
      </w:pPr>
      <w:r w:rsidRPr="004303C6">
        <w:rPr>
          <w:rFonts w:ascii="Aptos" w:hAnsi="Aptos"/>
        </w:rPr>
        <w:t xml:space="preserve">25. </w:t>
      </w:r>
      <w:r w:rsidRPr="004303C6">
        <w:rPr>
          <w:rFonts w:ascii="Aptos" w:hAnsi="Aptos"/>
        </w:rPr>
        <w:tab/>
        <w:t xml:space="preserve">Choudhry, N.K., Avorn, J., Glynn, R.J., Antman, E.M., Schneeweiss, S., Toscano, M., Reisman, L., Fernandes, J., Spettell, C., Lee, J.L., Levin, R., Brennan, T., Shrank, W.H.: Full </w:t>
      </w:r>
      <w:r w:rsidRPr="004303C6">
        <w:rPr>
          <w:rFonts w:ascii="Aptos" w:hAnsi="Aptos"/>
        </w:rPr>
        <w:lastRenderedPageBreak/>
        <w:t>Coverage for Preventive Medications after Myocardial Infarction. N. Engl. J. Med. 365, 2088–2097 (2011). https://doi.org/10.1056/NEJMsa1107913</w:t>
      </w:r>
    </w:p>
    <w:p w14:paraId="0E42973F" w14:textId="77777777" w:rsidR="004303C6" w:rsidRPr="004303C6" w:rsidRDefault="004303C6" w:rsidP="004303C6">
      <w:pPr>
        <w:pStyle w:val="Bibliography"/>
        <w:rPr>
          <w:rFonts w:ascii="Aptos" w:hAnsi="Aptos"/>
        </w:rPr>
      </w:pPr>
      <w:r w:rsidRPr="004303C6">
        <w:rPr>
          <w:rFonts w:ascii="Aptos" w:hAnsi="Aptos"/>
        </w:rPr>
        <w:t xml:space="preserve">26. </w:t>
      </w:r>
      <w:r w:rsidRPr="004303C6">
        <w:rPr>
          <w:rFonts w:ascii="Aptos" w:hAnsi="Aptos"/>
        </w:rPr>
        <w:tab/>
        <w:t>Kulik, A., Desai, N.R., Shrank, W.H., Antman, E.M., Glynn, R.J., Levin, R., Reisman, L., Brennan, T., Choudhry, N.K.: Full Prescription Coverage Versus Usual Prescription Coverage After Coronary Artery Bypass Graft Surgery: Analysis From the Post-Myocardial Infarction Free Rx Event and Economic Evaluation (FREEE) Randomized Trial. Circulation. 128, (2013). https://doi.org/10.1161/CIRCULATIONAHA.112.000337</w:t>
      </w:r>
    </w:p>
    <w:p w14:paraId="2BB116F7" w14:textId="77777777" w:rsidR="004303C6" w:rsidRPr="004303C6" w:rsidRDefault="004303C6" w:rsidP="004303C6">
      <w:pPr>
        <w:pStyle w:val="Bibliography"/>
        <w:rPr>
          <w:rFonts w:ascii="Aptos" w:hAnsi="Aptos"/>
        </w:rPr>
      </w:pPr>
      <w:r w:rsidRPr="004303C6">
        <w:rPr>
          <w:rFonts w:ascii="Aptos" w:hAnsi="Aptos"/>
        </w:rPr>
        <w:t xml:space="preserve">27. </w:t>
      </w:r>
      <w:r w:rsidRPr="004303C6">
        <w:rPr>
          <w:rFonts w:ascii="Aptos" w:hAnsi="Aptos"/>
        </w:rPr>
        <w:tab/>
        <w:t>Peaslee, A., Wickizer, M., Olson, J., Topp, R.: Impact of a Combined Value-Based Insurance Design and Medication Therapy Management Program on Diabetes Medication Adherence. J. Manag. Care Spec. Pharm. 22, 1303–1309 (2016). https://doi.org/10.18553/jmcp.2016.22.11.1303</w:t>
      </w:r>
    </w:p>
    <w:p w14:paraId="43CADBB8" w14:textId="77777777" w:rsidR="004303C6" w:rsidRPr="004303C6" w:rsidRDefault="004303C6" w:rsidP="004303C6">
      <w:pPr>
        <w:pStyle w:val="Bibliography"/>
        <w:rPr>
          <w:rFonts w:ascii="Aptos" w:hAnsi="Aptos"/>
        </w:rPr>
      </w:pPr>
      <w:r w:rsidRPr="004303C6">
        <w:rPr>
          <w:rFonts w:ascii="Aptos" w:hAnsi="Aptos"/>
        </w:rPr>
        <w:t xml:space="preserve">28. </w:t>
      </w:r>
      <w:r w:rsidRPr="004303C6">
        <w:rPr>
          <w:rFonts w:ascii="Aptos" w:hAnsi="Aptos"/>
        </w:rPr>
        <w:tab/>
        <w:t>Yeung, K., Basu, A., Marcum, Z.A., Watkins, J.B., Sullivan, S.D.: Impact of a value-based formulary in three chronic disease cohorts. Am. J. Manag. Care. 23, S46–S53 (2017)</w:t>
      </w:r>
    </w:p>
    <w:p w14:paraId="585C0173" w14:textId="77777777" w:rsidR="004303C6" w:rsidRPr="004303C6" w:rsidRDefault="004303C6" w:rsidP="004303C6">
      <w:pPr>
        <w:pStyle w:val="Bibliography"/>
        <w:rPr>
          <w:rFonts w:ascii="Aptos" w:hAnsi="Aptos"/>
        </w:rPr>
      </w:pPr>
      <w:r w:rsidRPr="004303C6">
        <w:rPr>
          <w:rFonts w:ascii="Aptos" w:hAnsi="Aptos"/>
        </w:rPr>
        <w:t xml:space="preserve">29. </w:t>
      </w:r>
      <w:r w:rsidRPr="004303C6">
        <w:rPr>
          <w:rFonts w:ascii="Aptos" w:hAnsi="Aptos"/>
        </w:rPr>
        <w:tab/>
        <w:t>Ito, K., Avorn, J., Shrank, W.H., Toscano, M., Spettel, C., Brennan, T., Choudhry, N.K.: Long-Term Cost-Effectiveness of Providing Full Coverage for Preventive Medications After Myocardial Infarction. Circ. Cardiovasc. Qual. Outcomes. 8, 252–259 (2015). https://doi.org/10.1161/CIRCOUTCOMES.114.001330</w:t>
      </w:r>
    </w:p>
    <w:p w14:paraId="5CB09049" w14:textId="77777777" w:rsidR="004303C6" w:rsidRPr="004303C6" w:rsidRDefault="004303C6" w:rsidP="004303C6">
      <w:pPr>
        <w:pStyle w:val="Bibliography"/>
        <w:rPr>
          <w:rFonts w:ascii="Aptos" w:hAnsi="Aptos"/>
        </w:rPr>
      </w:pPr>
      <w:r w:rsidRPr="004303C6">
        <w:rPr>
          <w:rFonts w:ascii="Aptos" w:hAnsi="Aptos"/>
        </w:rPr>
        <w:t xml:space="preserve">30. </w:t>
      </w:r>
      <w:r w:rsidRPr="004303C6">
        <w:rPr>
          <w:rFonts w:ascii="Aptos" w:hAnsi="Aptos"/>
        </w:rPr>
        <w:tab/>
        <w:t>Chen, S.-Y., Shah, S.N., Lee, Y.-C., Boulanger, L., Mardekian, J., Kuznik, A.: Moving Branded Statins to Lowest Copay Tier Improves Patient Adherence. J. Manag. Care Pharm. 20, 34–42 (2014). https://doi.org/10.18553/jmcp.2014.20.1.34</w:t>
      </w:r>
    </w:p>
    <w:p w14:paraId="7C9C35DB" w14:textId="77777777" w:rsidR="004303C6" w:rsidRPr="004303C6" w:rsidRDefault="004303C6" w:rsidP="004303C6">
      <w:pPr>
        <w:pStyle w:val="Bibliography"/>
        <w:rPr>
          <w:rFonts w:ascii="Aptos" w:hAnsi="Aptos"/>
        </w:rPr>
      </w:pPr>
      <w:r w:rsidRPr="004303C6">
        <w:rPr>
          <w:rFonts w:ascii="Aptos" w:hAnsi="Aptos"/>
        </w:rPr>
        <w:t xml:space="preserve">31. </w:t>
      </w:r>
      <w:r w:rsidRPr="004303C6">
        <w:rPr>
          <w:rFonts w:ascii="Aptos" w:hAnsi="Aptos"/>
        </w:rPr>
        <w:tab/>
        <w:t>Elliott, D.J., Robinson, E.J., Anthony, K.B., Stillman, P.L.: Patient-Centered Outcomes of a Value-Based Insurance Design Program for Patients with Diabetes. Popul. Health Manag. 16, 99–106 (2013). https://doi.org/10.1089/pop.2012.0031</w:t>
      </w:r>
    </w:p>
    <w:p w14:paraId="0FCAFDA2" w14:textId="77777777" w:rsidR="004303C6" w:rsidRPr="004303C6" w:rsidRDefault="004303C6" w:rsidP="004303C6">
      <w:pPr>
        <w:pStyle w:val="Bibliography"/>
        <w:rPr>
          <w:rFonts w:ascii="Aptos" w:hAnsi="Aptos"/>
        </w:rPr>
      </w:pPr>
      <w:r w:rsidRPr="004303C6">
        <w:rPr>
          <w:rFonts w:ascii="Aptos" w:hAnsi="Aptos"/>
        </w:rPr>
        <w:t xml:space="preserve">32. </w:t>
      </w:r>
      <w:r w:rsidRPr="004303C6">
        <w:rPr>
          <w:rFonts w:ascii="Aptos" w:hAnsi="Aptos"/>
        </w:rPr>
        <w:tab/>
        <w:t>Nair, K.V., Miller, K., Saseen, J., Wolfe, P., Allen, R.R., Park, J.: Prescription copay reduction program for diabetic employees: impact on medication compliance and healthcare costs and utilization. Am. Health Drug Benefits. 2, 14–24 (2009)</w:t>
      </w:r>
    </w:p>
    <w:p w14:paraId="7970F90E" w14:textId="77777777" w:rsidR="004303C6" w:rsidRPr="004303C6" w:rsidRDefault="004303C6" w:rsidP="004303C6">
      <w:pPr>
        <w:pStyle w:val="Bibliography"/>
        <w:rPr>
          <w:rFonts w:ascii="Aptos" w:hAnsi="Aptos"/>
        </w:rPr>
      </w:pPr>
      <w:r w:rsidRPr="004303C6">
        <w:rPr>
          <w:rFonts w:ascii="Aptos" w:hAnsi="Aptos"/>
        </w:rPr>
        <w:t xml:space="preserve">33. </w:t>
      </w:r>
      <w:r w:rsidRPr="004303C6">
        <w:rPr>
          <w:rFonts w:ascii="Aptos" w:hAnsi="Aptos"/>
        </w:rPr>
        <w:tab/>
        <w:t>Choudhry, N.K., Avorn, J., Antman, E.M., Schneeweiss, S., Shrank, W.H.: Should Patients Receive Secondary Prevention Medications For Free After A Myocardial Infarction? An Economic Analysis. Health Aff. (Millwood). 26, 186–194 (2007). https://doi.org/10.1377/hlthaff.26.1.186</w:t>
      </w:r>
    </w:p>
    <w:p w14:paraId="7E0F79AE" w14:textId="77777777" w:rsidR="004303C6" w:rsidRPr="004303C6" w:rsidRDefault="004303C6" w:rsidP="004303C6">
      <w:pPr>
        <w:pStyle w:val="Bibliography"/>
        <w:rPr>
          <w:rFonts w:ascii="Aptos" w:hAnsi="Aptos"/>
        </w:rPr>
      </w:pPr>
      <w:r w:rsidRPr="004303C6">
        <w:rPr>
          <w:rFonts w:ascii="Aptos" w:hAnsi="Aptos"/>
        </w:rPr>
        <w:t xml:space="preserve">34. </w:t>
      </w:r>
      <w:r w:rsidRPr="004303C6">
        <w:rPr>
          <w:rFonts w:ascii="Aptos" w:hAnsi="Aptos"/>
        </w:rPr>
        <w:tab/>
        <w:t>Bunting, B.A., Smith, B.H., Sutherland, S.E.: The Asheville Project: Clinical and economic outcomes of a community-based long-term medication therapy management program for hypertension and dyslipidemia. J. Am. Pharm. Assoc. 48, 23–31 (2008). https://doi.org/10.1331/JAPhA.2008.07140</w:t>
      </w:r>
    </w:p>
    <w:p w14:paraId="32BC021F" w14:textId="77777777" w:rsidR="004303C6" w:rsidRPr="004303C6" w:rsidRDefault="004303C6" w:rsidP="004303C6">
      <w:pPr>
        <w:pStyle w:val="Bibliography"/>
        <w:rPr>
          <w:rFonts w:ascii="Aptos" w:hAnsi="Aptos"/>
        </w:rPr>
      </w:pPr>
      <w:r w:rsidRPr="004303C6">
        <w:rPr>
          <w:rFonts w:ascii="Aptos" w:hAnsi="Aptos"/>
        </w:rPr>
        <w:t xml:space="preserve">35. </w:t>
      </w:r>
      <w:r w:rsidRPr="004303C6">
        <w:rPr>
          <w:rFonts w:ascii="Aptos" w:hAnsi="Aptos"/>
        </w:rPr>
        <w:tab/>
        <w:t>Cranor, C.W., Bunting, B.A., Christensen, D.B.: The Asheville Project: Long-Term Clinical and Economic Outcomes of a Community Pharmacy Diabetes Care Program. J. Am. Pharm. Assoc. 1996. 43, 173–184 (2003). https://doi.org/10.1331/108658003321480713</w:t>
      </w:r>
    </w:p>
    <w:p w14:paraId="71AA271E" w14:textId="77777777" w:rsidR="004303C6" w:rsidRPr="004303C6" w:rsidRDefault="004303C6" w:rsidP="004303C6">
      <w:pPr>
        <w:pStyle w:val="Bibliography"/>
        <w:rPr>
          <w:rFonts w:ascii="Aptos" w:hAnsi="Aptos"/>
        </w:rPr>
      </w:pPr>
      <w:r w:rsidRPr="004303C6">
        <w:rPr>
          <w:rFonts w:ascii="Aptos" w:hAnsi="Aptos"/>
        </w:rPr>
        <w:t xml:space="preserve">36. </w:t>
      </w:r>
      <w:r w:rsidRPr="004303C6">
        <w:rPr>
          <w:rFonts w:ascii="Aptos" w:hAnsi="Aptos"/>
        </w:rPr>
        <w:tab/>
        <w:t>Cranor, C.W., Christensen, D.B.: The Asheville Project: Short-Term Outcomes of a Community Pharmacy Diabetes Care Program. J. Am. Pharm. Assoc. 1996. 43, 149–159 (2003). https://doi.org/10.1331/108658003321480696</w:t>
      </w:r>
    </w:p>
    <w:p w14:paraId="27AB8B28" w14:textId="77777777" w:rsidR="004303C6" w:rsidRPr="004303C6" w:rsidRDefault="004303C6" w:rsidP="004303C6">
      <w:pPr>
        <w:pStyle w:val="Bibliography"/>
        <w:rPr>
          <w:rFonts w:ascii="Aptos" w:hAnsi="Aptos"/>
        </w:rPr>
      </w:pPr>
      <w:r w:rsidRPr="004303C6">
        <w:rPr>
          <w:rFonts w:ascii="Aptos" w:hAnsi="Aptos"/>
        </w:rPr>
        <w:t xml:space="preserve">37. </w:t>
      </w:r>
      <w:r w:rsidRPr="004303C6">
        <w:rPr>
          <w:rFonts w:ascii="Aptos" w:hAnsi="Aptos"/>
        </w:rPr>
        <w:tab/>
        <w:t>Frank, M., Fendrick, M., He, Y., Zbrozek, A., Holtz, N., Leung, S., Chernew, M.: The Effect of a Large Regional Health Plan’s Value-based Insurance Design Program on Statin Use. Med. Care. 50, 934–939 (2012). https://doi.org/10.1097/MLR.0b013e31826c8630</w:t>
      </w:r>
    </w:p>
    <w:p w14:paraId="7B064EAD" w14:textId="77777777" w:rsidR="004303C6" w:rsidRPr="004303C6" w:rsidRDefault="004303C6" w:rsidP="004303C6">
      <w:pPr>
        <w:pStyle w:val="Bibliography"/>
        <w:rPr>
          <w:rFonts w:ascii="Aptos" w:hAnsi="Aptos"/>
        </w:rPr>
      </w:pPr>
      <w:r w:rsidRPr="004303C6">
        <w:rPr>
          <w:rFonts w:ascii="Aptos" w:hAnsi="Aptos"/>
        </w:rPr>
        <w:t xml:space="preserve">38. </w:t>
      </w:r>
      <w:r w:rsidRPr="004303C6">
        <w:rPr>
          <w:rFonts w:ascii="Aptos" w:hAnsi="Aptos"/>
        </w:rPr>
        <w:tab/>
        <w:t>Zeng, F., An, J.J., Scully, R., Barrington, C., Patel, B.V., Nichol, M.B.: The Impact of Value-Based Benefit Design on Adherence to Diabetes Medications: A Propensity Score-Weighted Difference in Difference Evaluation. Value Health. 13, 846–852 (2010). https://doi.org/10.1111/j.1524-4733.2010.00730.x</w:t>
      </w:r>
    </w:p>
    <w:p w14:paraId="3C053830" w14:textId="77777777" w:rsidR="004303C6" w:rsidRPr="004303C6" w:rsidRDefault="004303C6" w:rsidP="004303C6">
      <w:pPr>
        <w:pStyle w:val="Bibliography"/>
        <w:rPr>
          <w:rFonts w:ascii="Aptos" w:hAnsi="Aptos"/>
        </w:rPr>
      </w:pPr>
      <w:r w:rsidRPr="004303C6">
        <w:rPr>
          <w:rFonts w:ascii="Aptos" w:hAnsi="Aptos"/>
        </w:rPr>
        <w:t xml:space="preserve">39. </w:t>
      </w:r>
      <w:r w:rsidRPr="004303C6">
        <w:rPr>
          <w:rFonts w:ascii="Aptos" w:hAnsi="Aptos"/>
        </w:rPr>
        <w:tab/>
        <w:t>Maciejewski, M., Wansink, D., Lindquist, J., Parker, J., Farley, J.: Value-Based Insurance Design Program In North Carolina Increased Medication Adherence But Was Not Cost Neutral. Health Aff. (Millwood). 33, 300–308 (2014). https://doi.org/10.1377/hlthaff.2013.0260</w:t>
      </w:r>
    </w:p>
    <w:p w14:paraId="2F494E4C" w14:textId="77777777" w:rsidR="004303C6" w:rsidRPr="004303C6" w:rsidRDefault="004303C6" w:rsidP="004303C6">
      <w:pPr>
        <w:pStyle w:val="Bibliography"/>
        <w:rPr>
          <w:rFonts w:ascii="Aptos" w:hAnsi="Aptos"/>
        </w:rPr>
      </w:pPr>
      <w:r w:rsidRPr="004303C6">
        <w:rPr>
          <w:rFonts w:ascii="Aptos" w:hAnsi="Aptos"/>
        </w:rPr>
        <w:lastRenderedPageBreak/>
        <w:t xml:space="preserve">40. </w:t>
      </w:r>
      <w:r w:rsidRPr="004303C6">
        <w:rPr>
          <w:rFonts w:ascii="Aptos" w:hAnsi="Aptos"/>
        </w:rPr>
        <w:tab/>
        <w:t>Gibson, T., Mahoney, J., Ranghell, K., Cherney, B., McElwee, N.: Value-Based Insurance Plus Disease Management Increased Medication Use And Produced Savings. Health Aff. (Millwood). 30, 100–108 (2011). https://doi.org/10.1377/hlthaff.2010.0896</w:t>
      </w:r>
    </w:p>
    <w:p w14:paraId="2A4D90AD" w14:textId="77777777" w:rsidR="004303C6" w:rsidRPr="004303C6" w:rsidRDefault="004303C6" w:rsidP="004303C6">
      <w:pPr>
        <w:pStyle w:val="Bibliography"/>
        <w:rPr>
          <w:rFonts w:ascii="Aptos" w:hAnsi="Aptos"/>
        </w:rPr>
      </w:pPr>
      <w:r w:rsidRPr="004303C6">
        <w:rPr>
          <w:rFonts w:ascii="Aptos" w:hAnsi="Aptos"/>
        </w:rPr>
        <w:t xml:space="preserve">41. </w:t>
      </w:r>
      <w:r w:rsidRPr="004303C6">
        <w:rPr>
          <w:rFonts w:ascii="Aptos" w:hAnsi="Aptos"/>
        </w:rPr>
        <w:tab/>
        <w:t>Rosen, A.B., Hamel, M.B., Weinstein, M.C., Cutler, D.M., Fendrick, A.M., Vijan, S.: Cost-Effectiveness of Full Medicare Coverage of Angiotensin-Converting Enzyme Inhibitors for Beneficiaries with Diabetes. Ann. Intern. Med. 143, 89–99 (2005). https://doi.org/10.7326/0003-4819-143-2-200507190-00007</w:t>
      </w:r>
    </w:p>
    <w:p w14:paraId="7CB4193B" w14:textId="77777777" w:rsidR="004303C6" w:rsidRPr="004303C6" w:rsidRDefault="004303C6" w:rsidP="004303C6">
      <w:pPr>
        <w:pStyle w:val="Bibliography"/>
        <w:rPr>
          <w:rFonts w:ascii="Aptos" w:hAnsi="Aptos"/>
        </w:rPr>
      </w:pPr>
      <w:r w:rsidRPr="004303C6">
        <w:rPr>
          <w:rFonts w:ascii="Aptos" w:hAnsi="Aptos"/>
        </w:rPr>
        <w:t xml:space="preserve">42. </w:t>
      </w:r>
      <w:r w:rsidRPr="004303C6">
        <w:rPr>
          <w:rFonts w:ascii="Aptos" w:hAnsi="Aptos"/>
        </w:rPr>
        <w:tab/>
        <w:t>Lu, W., Powell-Jackson, T., Mills, A., Wei, Q., Xu, H., Yuan, B., He, P., Meng, Q., Xu, J.: The impacts of removing pharmaceutical co-payments for chronic conditions at primary care level: a pilot study in rural China. Health Policy Plan. 40, 902–909 (2025). https://doi.org/10.1093/heapol/czaf043</w:t>
      </w:r>
    </w:p>
    <w:p w14:paraId="2438EB37" w14:textId="77777777" w:rsidR="004303C6" w:rsidRPr="004303C6" w:rsidRDefault="004303C6" w:rsidP="004303C6">
      <w:pPr>
        <w:pStyle w:val="Bibliography"/>
        <w:rPr>
          <w:rFonts w:ascii="Aptos" w:hAnsi="Aptos"/>
        </w:rPr>
      </w:pPr>
      <w:r w:rsidRPr="004303C6">
        <w:rPr>
          <w:rFonts w:ascii="Aptos" w:hAnsi="Aptos"/>
        </w:rPr>
        <w:t xml:space="preserve">43. </w:t>
      </w:r>
      <w:r w:rsidRPr="004303C6">
        <w:rPr>
          <w:rFonts w:ascii="Aptos" w:hAnsi="Aptos"/>
        </w:rPr>
        <w:tab/>
        <w:t>Ravid, M.: Long-term Renoprotective Effect of Angiotensin-converting Enzyme Inhibition in Non—insulin-dependent Diabetes Mellitus: A 7-Year Follow-up Study. Arch. Intern. Med. 156, 286 (1996). https://doi.org/10.1001/archinte.1996.00440030080010</w:t>
      </w:r>
    </w:p>
    <w:p w14:paraId="36A45D58" w14:textId="77777777" w:rsidR="004303C6" w:rsidRPr="004303C6" w:rsidRDefault="004303C6" w:rsidP="004303C6">
      <w:pPr>
        <w:pStyle w:val="Bibliography"/>
        <w:rPr>
          <w:rFonts w:ascii="Aptos" w:hAnsi="Aptos"/>
        </w:rPr>
      </w:pPr>
      <w:r w:rsidRPr="004303C6">
        <w:rPr>
          <w:rFonts w:ascii="Aptos" w:hAnsi="Aptos"/>
        </w:rPr>
        <w:t xml:space="preserve">44. </w:t>
      </w:r>
      <w:r w:rsidRPr="004303C6">
        <w:rPr>
          <w:rFonts w:ascii="Aptos" w:hAnsi="Aptos"/>
        </w:rPr>
        <w:tab/>
        <w:t>Ravid, M., Brosh, D., Levi, Z., Bar-Dayan, Y., Ravid, D., Rachmani, R.: Use of Enalapril To Attenuate Decline in Renal Function in Normotensive, Normoalbuminuric Patients with Type 2 Diabetes Mellitus: A Randomized, Controlled Trial. Ann. Intern. Med. 128, 982–988 (1998). https://doi.org/10.7326/0003-4819-128-12_Part_1-199806150-00004</w:t>
      </w:r>
    </w:p>
    <w:p w14:paraId="5A9DD3EE" w14:textId="77777777" w:rsidR="004303C6" w:rsidRPr="004303C6" w:rsidRDefault="004303C6" w:rsidP="004303C6">
      <w:pPr>
        <w:pStyle w:val="Bibliography"/>
        <w:rPr>
          <w:rFonts w:ascii="Aptos" w:hAnsi="Aptos"/>
        </w:rPr>
      </w:pPr>
      <w:r w:rsidRPr="004303C6">
        <w:rPr>
          <w:rFonts w:ascii="Aptos" w:hAnsi="Aptos"/>
        </w:rPr>
        <w:t xml:space="preserve">45. </w:t>
      </w:r>
      <w:r w:rsidRPr="004303C6">
        <w:rPr>
          <w:rFonts w:ascii="Aptos" w:hAnsi="Aptos"/>
        </w:rPr>
        <w:tab/>
        <w:t>Hippisley-Cox, J., Coupland, C.: Effect of combinations of drugs on all cause mortality in patients with ischaemic heart disease: nested case-control analysis. BMJ. 330, 1059–1063 (2005). https://doi.org/10.1136/bmj.330.7499.1059</w:t>
      </w:r>
    </w:p>
    <w:p w14:paraId="0FB2F46C" w14:textId="49F318C3" w:rsidR="009A4FB7" w:rsidRPr="009A4FB7" w:rsidRDefault="00F73797" w:rsidP="009F0D22">
      <w:pPr>
        <w:pStyle w:val="Bibliography"/>
      </w:pPr>
      <w:r>
        <w:fldChar w:fldCharType="end"/>
      </w:r>
    </w:p>
    <w:sectPr w:rsidR="009A4FB7" w:rsidRPr="009A4FB7" w:rsidSect="008D739B">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webkit-standard">
    <w:altName w:val="Cambria"/>
    <w:panose1 w:val="020B0604020202020204"/>
    <w:charset w:val="00"/>
    <w:family w:val="roman"/>
    <w:pitch w:val="default"/>
  </w:font>
  <w:font w:name="Fira Sans">
    <w:panose1 w:val="020B0503050000020004"/>
    <w:charset w:val="00"/>
    <w:family w:val="swiss"/>
    <w:pitch w:val="variable"/>
    <w:sig w:usb0="600002FF" w:usb1="00000001" w:usb2="00000000" w:usb3="00000000" w:csb0="0000019F" w:csb1="00000000"/>
  </w:font>
  <w:font w:name="Wingdings 2">
    <w:panose1 w:val="05020102010507070707"/>
    <w:charset w:val="4D"/>
    <w:family w:val="decorative"/>
    <w:pitch w:val="variable"/>
    <w:sig w:usb0="00000003" w:usb1="00000000" w:usb2="00000000" w:usb3="00000000" w:csb0="80000001" w:csb1="00000000"/>
  </w:font>
  <w:font w:name="Aptos Narrow">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25595"/>
    <w:multiLevelType w:val="hybridMultilevel"/>
    <w:tmpl w:val="E4E4984E"/>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53189E"/>
    <w:multiLevelType w:val="hybridMultilevel"/>
    <w:tmpl w:val="B18276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EE5812"/>
    <w:multiLevelType w:val="hybridMultilevel"/>
    <w:tmpl w:val="009A51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AF91759"/>
    <w:multiLevelType w:val="hybridMultilevel"/>
    <w:tmpl w:val="A7D058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C3E45DC"/>
    <w:multiLevelType w:val="hybridMultilevel"/>
    <w:tmpl w:val="32680976"/>
    <w:lvl w:ilvl="0" w:tplc="51220E92">
      <w:start w:val="15"/>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F073C8"/>
    <w:multiLevelType w:val="multilevel"/>
    <w:tmpl w:val="41A0E8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F6368AC"/>
    <w:multiLevelType w:val="hybridMultilevel"/>
    <w:tmpl w:val="5C465D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00E29B1"/>
    <w:multiLevelType w:val="hybridMultilevel"/>
    <w:tmpl w:val="4AC86F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58C552F"/>
    <w:multiLevelType w:val="hybridMultilevel"/>
    <w:tmpl w:val="E3D29C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5B85702"/>
    <w:multiLevelType w:val="hybridMultilevel"/>
    <w:tmpl w:val="99F499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E27496"/>
    <w:multiLevelType w:val="hybridMultilevel"/>
    <w:tmpl w:val="8480A57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365188A"/>
    <w:multiLevelType w:val="hybridMultilevel"/>
    <w:tmpl w:val="234438C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5FB4F5A"/>
    <w:multiLevelType w:val="hybridMultilevel"/>
    <w:tmpl w:val="23C0DA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78C66F9"/>
    <w:multiLevelType w:val="hybridMultilevel"/>
    <w:tmpl w:val="577A7012"/>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127500A"/>
    <w:multiLevelType w:val="hybridMultilevel"/>
    <w:tmpl w:val="B7861B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05422FC"/>
    <w:multiLevelType w:val="hybridMultilevel"/>
    <w:tmpl w:val="A056AB4E"/>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9CC67A5"/>
    <w:multiLevelType w:val="multilevel"/>
    <w:tmpl w:val="42EE170A"/>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A5729F9"/>
    <w:multiLevelType w:val="hybridMultilevel"/>
    <w:tmpl w:val="5B926D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EAA173F"/>
    <w:multiLevelType w:val="hybridMultilevel"/>
    <w:tmpl w:val="2196CD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10C78B6"/>
    <w:multiLevelType w:val="hybridMultilevel"/>
    <w:tmpl w:val="4A261D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13943A0"/>
    <w:multiLevelType w:val="hybridMultilevel"/>
    <w:tmpl w:val="009A51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70D4B94"/>
    <w:multiLevelType w:val="hybridMultilevel"/>
    <w:tmpl w:val="8480A5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965420A"/>
    <w:multiLevelType w:val="hybridMultilevel"/>
    <w:tmpl w:val="C3E6FD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9D746CB"/>
    <w:multiLevelType w:val="hybridMultilevel"/>
    <w:tmpl w:val="33FCA2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D827E34"/>
    <w:multiLevelType w:val="hybridMultilevel"/>
    <w:tmpl w:val="BC7A0F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DED22F4"/>
    <w:multiLevelType w:val="hybridMultilevel"/>
    <w:tmpl w:val="EF6C8F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EC90473"/>
    <w:multiLevelType w:val="hybridMultilevel"/>
    <w:tmpl w:val="3B6C2D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1A958D6"/>
    <w:multiLevelType w:val="multilevel"/>
    <w:tmpl w:val="5D90BDE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1EB3D90"/>
    <w:multiLevelType w:val="hybridMultilevel"/>
    <w:tmpl w:val="DCC8A4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087761"/>
    <w:multiLevelType w:val="hybridMultilevel"/>
    <w:tmpl w:val="063800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6B1532E"/>
    <w:multiLevelType w:val="hybridMultilevel"/>
    <w:tmpl w:val="B27E1EB4"/>
    <w:lvl w:ilvl="0" w:tplc="CE2E6658">
      <w:start w:val="1"/>
      <w:numFmt w:val="decimal"/>
      <w:lvlText w:val="%1."/>
      <w:lvlJc w:val="left"/>
      <w:pPr>
        <w:ind w:left="720" w:hanging="360"/>
      </w:pPr>
      <w:rPr>
        <w:rFonts w:asciiTheme="minorHAnsi" w:hAnsi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9245158"/>
    <w:multiLevelType w:val="hybridMultilevel"/>
    <w:tmpl w:val="E93676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9A93D25"/>
    <w:multiLevelType w:val="multilevel"/>
    <w:tmpl w:val="EBE40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B97484A"/>
    <w:multiLevelType w:val="hybridMultilevel"/>
    <w:tmpl w:val="5D2CE198"/>
    <w:lvl w:ilvl="0" w:tplc="34503A3C">
      <w:start w:val="1"/>
      <w:numFmt w:val="decimal"/>
      <w:lvlText w:val="%1."/>
      <w:lvlJc w:val="left"/>
      <w:pPr>
        <w:ind w:left="720" w:hanging="360"/>
      </w:pPr>
      <w:rPr>
        <w:rFonts w:asciiTheme="minorHAnsi" w:hAnsi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6A56646"/>
    <w:multiLevelType w:val="hybridMultilevel"/>
    <w:tmpl w:val="E76004CC"/>
    <w:lvl w:ilvl="0" w:tplc="D6B2067A">
      <w:start w:val="15"/>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C454637"/>
    <w:multiLevelType w:val="hybridMultilevel"/>
    <w:tmpl w:val="0122D310"/>
    <w:lvl w:ilvl="0" w:tplc="F27E6B2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63460841">
    <w:abstractNumId w:val="27"/>
  </w:num>
  <w:num w:numId="2" w16cid:durableId="871460187">
    <w:abstractNumId w:val="12"/>
  </w:num>
  <w:num w:numId="3" w16cid:durableId="939290584">
    <w:abstractNumId w:val="5"/>
  </w:num>
  <w:num w:numId="4" w16cid:durableId="757336865">
    <w:abstractNumId w:val="32"/>
  </w:num>
  <w:num w:numId="5" w16cid:durableId="983850322">
    <w:abstractNumId w:val="16"/>
  </w:num>
  <w:num w:numId="6" w16cid:durableId="1224217025">
    <w:abstractNumId w:val="1"/>
  </w:num>
  <w:num w:numId="7" w16cid:durableId="10380651">
    <w:abstractNumId w:val="35"/>
  </w:num>
  <w:num w:numId="8" w16cid:durableId="521357961">
    <w:abstractNumId w:val="7"/>
  </w:num>
  <w:num w:numId="9" w16cid:durableId="1357658127">
    <w:abstractNumId w:val="9"/>
  </w:num>
  <w:num w:numId="10" w16cid:durableId="724068821">
    <w:abstractNumId w:val="19"/>
  </w:num>
  <w:num w:numId="11" w16cid:durableId="1687442715">
    <w:abstractNumId w:val="14"/>
  </w:num>
  <w:num w:numId="12" w16cid:durableId="1952860837">
    <w:abstractNumId w:val="28"/>
  </w:num>
  <w:num w:numId="13" w16cid:durableId="1720202796">
    <w:abstractNumId w:val="29"/>
  </w:num>
  <w:num w:numId="14" w16cid:durableId="771245636">
    <w:abstractNumId w:val="24"/>
  </w:num>
  <w:num w:numId="15" w16cid:durableId="276179123">
    <w:abstractNumId w:val="3"/>
  </w:num>
  <w:num w:numId="16" w16cid:durableId="633409116">
    <w:abstractNumId w:val="8"/>
  </w:num>
  <w:num w:numId="17" w16cid:durableId="1550914985">
    <w:abstractNumId w:val="23"/>
  </w:num>
  <w:num w:numId="18" w16cid:durableId="1775445155">
    <w:abstractNumId w:val="17"/>
  </w:num>
  <w:num w:numId="19" w16cid:durableId="1716277522">
    <w:abstractNumId w:val="25"/>
  </w:num>
  <w:num w:numId="20" w16cid:durableId="1466503052">
    <w:abstractNumId w:val="6"/>
  </w:num>
  <w:num w:numId="21" w16cid:durableId="483358609">
    <w:abstractNumId w:val="20"/>
  </w:num>
  <w:num w:numId="22" w16cid:durableId="66656942">
    <w:abstractNumId w:val="2"/>
  </w:num>
  <w:num w:numId="23" w16cid:durableId="1786541055">
    <w:abstractNumId w:val="15"/>
  </w:num>
  <w:num w:numId="24" w16cid:durableId="1310791567">
    <w:abstractNumId w:val="0"/>
  </w:num>
  <w:num w:numId="25" w16cid:durableId="143477785">
    <w:abstractNumId w:val="13"/>
  </w:num>
  <w:num w:numId="26" w16cid:durableId="568226951">
    <w:abstractNumId w:val="11"/>
  </w:num>
  <w:num w:numId="27" w16cid:durableId="1613627994">
    <w:abstractNumId w:val="22"/>
  </w:num>
  <w:num w:numId="28" w16cid:durableId="2108696985">
    <w:abstractNumId w:val="18"/>
  </w:num>
  <w:num w:numId="29" w16cid:durableId="167526458">
    <w:abstractNumId w:val="21"/>
  </w:num>
  <w:num w:numId="30" w16cid:durableId="1939024781">
    <w:abstractNumId w:val="10"/>
  </w:num>
  <w:num w:numId="31" w16cid:durableId="765034268">
    <w:abstractNumId w:val="26"/>
  </w:num>
  <w:num w:numId="32" w16cid:durableId="761611464">
    <w:abstractNumId w:val="31"/>
  </w:num>
  <w:num w:numId="33" w16cid:durableId="562449213">
    <w:abstractNumId w:val="33"/>
  </w:num>
  <w:num w:numId="34" w16cid:durableId="1983654766">
    <w:abstractNumId w:val="30"/>
  </w:num>
  <w:num w:numId="35" w16cid:durableId="1788356370">
    <w:abstractNumId w:val="4"/>
  </w:num>
  <w:num w:numId="36" w16cid:durableId="127659686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FB7"/>
    <w:rsid w:val="000001DD"/>
    <w:rsid w:val="00000E5F"/>
    <w:rsid w:val="00012314"/>
    <w:rsid w:val="000134A6"/>
    <w:rsid w:val="00014316"/>
    <w:rsid w:val="00020C2F"/>
    <w:rsid w:val="00024FF5"/>
    <w:rsid w:val="00027E58"/>
    <w:rsid w:val="00036129"/>
    <w:rsid w:val="00042967"/>
    <w:rsid w:val="000440E7"/>
    <w:rsid w:val="00056A8A"/>
    <w:rsid w:val="00062C6C"/>
    <w:rsid w:val="0007133D"/>
    <w:rsid w:val="0007473A"/>
    <w:rsid w:val="000766B9"/>
    <w:rsid w:val="000776E3"/>
    <w:rsid w:val="00081C79"/>
    <w:rsid w:val="00090005"/>
    <w:rsid w:val="000A2357"/>
    <w:rsid w:val="000B216A"/>
    <w:rsid w:val="000C02FE"/>
    <w:rsid w:val="000C2449"/>
    <w:rsid w:val="000C25AB"/>
    <w:rsid w:val="000C6471"/>
    <w:rsid w:val="000D044B"/>
    <w:rsid w:val="000D1CB7"/>
    <w:rsid w:val="000D4538"/>
    <w:rsid w:val="000E007C"/>
    <w:rsid w:val="000E5CB6"/>
    <w:rsid w:val="000F2A23"/>
    <w:rsid w:val="000F60F5"/>
    <w:rsid w:val="000F64C1"/>
    <w:rsid w:val="00100D09"/>
    <w:rsid w:val="00104671"/>
    <w:rsid w:val="00106D4A"/>
    <w:rsid w:val="00111807"/>
    <w:rsid w:val="00112EB8"/>
    <w:rsid w:val="00112FCF"/>
    <w:rsid w:val="001217ED"/>
    <w:rsid w:val="001218D0"/>
    <w:rsid w:val="00125139"/>
    <w:rsid w:val="001252AA"/>
    <w:rsid w:val="001253A7"/>
    <w:rsid w:val="00126AA6"/>
    <w:rsid w:val="00127462"/>
    <w:rsid w:val="001344C4"/>
    <w:rsid w:val="00136C28"/>
    <w:rsid w:val="001378D6"/>
    <w:rsid w:val="00142CF9"/>
    <w:rsid w:val="0015219D"/>
    <w:rsid w:val="001537DF"/>
    <w:rsid w:val="00153F0B"/>
    <w:rsid w:val="00157F53"/>
    <w:rsid w:val="0016188B"/>
    <w:rsid w:val="00162823"/>
    <w:rsid w:val="0016708F"/>
    <w:rsid w:val="0016756F"/>
    <w:rsid w:val="00170085"/>
    <w:rsid w:val="001706DB"/>
    <w:rsid w:val="0017757A"/>
    <w:rsid w:val="00180DBC"/>
    <w:rsid w:val="001828C6"/>
    <w:rsid w:val="00195228"/>
    <w:rsid w:val="00197DCE"/>
    <w:rsid w:val="001A3E49"/>
    <w:rsid w:val="001A6A1A"/>
    <w:rsid w:val="001B4248"/>
    <w:rsid w:val="001C59B7"/>
    <w:rsid w:val="001D6B97"/>
    <w:rsid w:val="001D75D3"/>
    <w:rsid w:val="001E167F"/>
    <w:rsid w:val="001E45C3"/>
    <w:rsid w:val="001E6521"/>
    <w:rsid w:val="001F1F65"/>
    <w:rsid w:val="001F45B0"/>
    <w:rsid w:val="00207B09"/>
    <w:rsid w:val="00210E3B"/>
    <w:rsid w:val="00215263"/>
    <w:rsid w:val="00217F48"/>
    <w:rsid w:val="00223CE1"/>
    <w:rsid w:val="00224553"/>
    <w:rsid w:val="002256B2"/>
    <w:rsid w:val="00226564"/>
    <w:rsid w:val="002302F4"/>
    <w:rsid w:val="00231D32"/>
    <w:rsid w:val="00235747"/>
    <w:rsid w:val="00240A6B"/>
    <w:rsid w:val="002459DE"/>
    <w:rsid w:val="0025776B"/>
    <w:rsid w:val="0026222F"/>
    <w:rsid w:val="002642BF"/>
    <w:rsid w:val="0027020D"/>
    <w:rsid w:val="00270CCC"/>
    <w:rsid w:val="00282A7F"/>
    <w:rsid w:val="00283164"/>
    <w:rsid w:val="00293839"/>
    <w:rsid w:val="002B08BE"/>
    <w:rsid w:val="002B224B"/>
    <w:rsid w:val="002B3607"/>
    <w:rsid w:val="002C1242"/>
    <w:rsid w:val="002C1FE3"/>
    <w:rsid w:val="002C2728"/>
    <w:rsid w:val="002C3393"/>
    <w:rsid w:val="002C7D9F"/>
    <w:rsid w:val="002D2673"/>
    <w:rsid w:val="002D33CD"/>
    <w:rsid w:val="002F07EB"/>
    <w:rsid w:val="002F1211"/>
    <w:rsid w:val="002F1BC2"/>
    <w:rsid w:val="002F3AD6"/>
    <w:rsid w:val="002F4A98"/>
    <w:rsid w:val="002F4C91"/>
    <w:rsid w:val="002F5837"/>
    <w:rsid w:val="00304030"/>
    <w:rsid w:val="00305B7E"/>
    <w:rsid w:val="00312689"/>
    <w:rsid w:val="00312946"/>
    <w:rsid w:val="00315593"/>
    <w:rsid w:val="003206DA"/>
    <w:rsid w:val="00324712"/>
    <w:rsid w:val="0033781C"/>
    <w:rsid w:val="00343275"/>
    <w:rsid w:val="00344A85"/>
    <w:rsid w:val="003457EB"/>
    <w:rsid w:val="00345971"/>
    <w:rsid w:val="00352C47"/>
    <w:rsid w:val="0035758B"/>
    <w:rsid w:val="00362F60"/>
    <w:rsid w:val="003639E1"/>
    <w:rsid w:val="00370B84"/>
    <w:rsid w:val="00370E7A"/>
    <w:rsid w:val="00375520"/>
    <w:rsid w:val="00381D21"/>
    <w:rsid w:val="0038573D"/>
    <w:rsid w:val="00390609"/>
    <w:rsid w:val="00390CE0"/>
    <w:rsid w:val="00392AF4"/>
    <w:rsid w:val="003A18E9"/>
    <w:rsid w:val="003A3C50"/>
    <w:rsid w:val="003A4093"/>
    <w:rsid w:val="003A67FF"/>
    <w:rsid w:val="003A6FE6"/>
    <w:rsid w:val="003A7905"/>
    <w:rsid w:val="003B4479"/>
    <w:rsid w:val="003C2D71"/>
    <w:rsid w:val="003C3AF5"/>
    <w:rsid w:val="003C688F"/>
    <w:rsid w:val="003C78BB"/>
    <w:rsid w:val="003D512F"/>
    <w:rsid w:val="003D6023"/>
    <w:rsid w:val="003D6A56"/>
    <w:rsid w:val="003E16B1"/>
    <w:rsid w:val="003E59E1"/>
    <w:rsid w:val="003E6FE7"/>
    <w:rsid w:val="003F1548"/>
    <w:rsid w:val="003F20C4"/>
    <w:rsid w:val="00403037"/>
    <w:rsid w:val="0040338E"/>
    <w:rsid w:val="00410F8E"/>
    <w:rsid w:val="0042094B"/>
    <w:rsid w:val="0042304D"/>
    <w:rsid w:val="0042546A"/>
    <w:rsid w:val="004259CA"/>
    <w:rsid w:val="004303C6"/>
    <w:rsid w:val="004321E1"/>
    <w:rsid w:val="00432C6A"/>
    <w:rsid w:val="0044066C"/>
    <w:rsid w:val="0045703E"/>
    <w:rsid w:val="00467BFE"/>
    <w:rsid w:val="0047657F"/>
    <w:rsid w:val="00476BEC"/>
    <w:rsid w:val="00481C2F"/>
    <w:rsid w:val="0049283D"/>
    <w:rsid w:val="00495663"/>
    <w:rsid w:val="004A0FA1"/>
    <w:rsid w:val="004A410E"/>
    <w:rsid w:val="004B007D"/>
    <w:rsid w:val="004B380D"/>
    <w:rsid w:val="004B7F07"/>
    <w:rsid w:val="004C307C"/>
    <w:rsid w:val="004C6129"/>
    <w:rsid w:val="004C7593"/>
    <w:rsid w:val="004D5D0F"/>
    <w:rsid w:val="004D5F59"/>
    <w:rsid w:val="004D7D64"/>
    <w:rsid w:val="004E26AA"/>
    <w:rsid w:val="004E4A39"/>
    <w:rsid w:val="004E5B35"/>
    <w:rsid w:val="00507A57"/>
    <w:rsid w:val="0051248A"/>
    <w:rsid w:val="00525820"/>
    <w:rsid w:val="005279B7"/>
    <w:rsid w:val="00533568"/>
    <w:rsid w:val="00543600"/>
    <w:rsid w:val="0054468B"/>
    <w:rsid w:val="00550D8B"/>
    <w:rsid w:val="00552A32"/>
    <w:rsid w:val="00554FF9"/>
    <w:rsid w:val="0055556B"/>
    <w:rsid w:val="00557870"/>
    <w:rsid w:val="0056206C"/>
    <w:rsid w:val="005635A8"/>
    <w:rsid w:val="0056666D"/>
    <w:rsid w:val="005668C1"/>
    <w:rsid w:val="0057335D"/>
    <w:rsid w:val="0057461F"/>
    <w:rsid w:val="0057547F"/>
    <w:rsid w:val="00577EF2"/>
    <w:rsid w:val="0058305A"/>
    <w:rsid w:val="005852D3"/>
    <w:rsid w:val="005876BC"/>
    <w:rsid w:val="00591747"/>
    <w:rsid w:val="0059429C"/>
    <w:rsid w:val="00597DB3"/>
    <w:rsid w:val="005A264D"/>
    <w:rsid w:val="005A70E8"/>
    <w:rsid w:val="005B1BD7"/>
    <w:rsid w:val="005B2500"/>
    <w:rsid w:val="005B3FDE"/>
    <w:rsid w:val="005B7A1A"/>
    <w:rsid w:val="005B7E0B"/>
    <w:rsid w:val="005C5596"/>
    <w:rsid w:val="005D22AE"/>
    <w:rsid w:val="005E704E"/>
    <w:rsid w:val="005F2CE3"/>
    <w:rsid w:val="005F5E17"/>
    <w:rsid w:val="005F7721"/>
    <w:rsid w:val="00610548"/>
    <w:rsid w:val="0061066D"/>
    <w:rsid w:val="00613331"/>
    <w:rsid w:val="006241EC"/>
    <w:rsid w:val="00640850"/>
    <w:rsid w:val="006410C6"/>
    <w:rsid w:val="00645E5A"/>
    <w:rsid w:val="00647328"/>
    <w:rsid w:val="00653449"/>
    <w:rsid w:val="00654143"/>
    <w:rsid w:val="00655270"/>
    <w:rsid w:val="0068306C"/>
    <w:rsid w:val="00685DD2"/>
    <w:rsid w:val="0068600B"/>
    <w:rsid w:val="00690DE0"/>
    <w:rsid w:val="006912E7"/>
    <w:rsid w:val="006923BD"/>
    <w:rsid w:val="00696B6A"/>
    <w:rsid w:val="00696FCA"/>
    <w:rsid w:val="006A10B0"/>
    <w:rsid w:val="006A465F"/>
    <w:rsid w:val="006B1A85"/>
    <w:rsid w:val="006B417E"/>
    <w:rsid w:val="006B4596"/>
    <w:rsid w:val="006C4AE1"/>
    <w:rsid w:val="006C6893"/>
    <w:rsid w:val="006D003C"/>
    <w:rsid w:val="006D06D0"/>
    <w:rsid w:val="006D2752"/>
    <w:rsid w:val="006D5AE6"/>
    <w:rsid w:val="006D7EFF"/>
    <w:rsid w:val="006E115C"/>
    <w:rsid w:val="006E2823"/>
    <w:rsid w:val="006E6C08"/>
    <w:rsid w:val="006F25DF"/>
    <w:rsid w:val="006F43FB"/>
    <w:rsid w:val="006F44C4"/>
    <w:rsid w:val="006F6D1B"/>
    <w:rsid w:val="00714BBD"/>
    <w:rsid w:val="00723FE8"/>
    <w:rsid w:val="00734FDD"/>
    <w:rsid w:val="007416BB"/>
    <w:rsid w:val="00746574"/>
    <w:rsid w:val="00753A1E"/>
    <w:rsid w:val="00781431"/>
    <w:rsid w:val="00782BA6"/>
    <w:rsid w:val="00783664"/>
    <w:rsid w:val="007906B8"/>
    <w:rsid w:val="007906FC"/>
    <w:rsid w:val="00795F80"/>
    <w:rsid w:val="007A3CDA"/>
    <w:rsid w:val="007A597A"/>
    <w:rsid w:val="007A5ABB"/>
    <w:rsid w:val="007A637F"/>
    <w:rsid w:val="007A6DF3"/>
    <w:rsid w:val="007B4C0B"/>
    <w:rsid w:val="007B5562"/>
    <w:rsid w:val="007B7DFB"/>
    <w:rsid w:val="007C4A01"/>
    <w:rsid w:val="007C4F26"/>
    <w:rsid w:val="007C4FAE"/>
    <w:rsid w:val="007C62C1"/>
    <w:rsid w:val="007C6623"/>
    <w:rsid w:val="007E102B"/>
    <w:rsid w:val="007E7100"/>
    <w:rsid w:val="007F1283"/>
    <w:rsid w:val="007F3603"/>
    <w:rsid w:val="007F3CF0"/>
    <w:rsid w:val="008011E2"/>
    <w:rsid w:val="0080134D"/>
    <w:rsid w:val="00806D1F"/>
    <w:rsid w:val="00821E93"/>
    <w:rsid w:val="00827A31"/>
    <w:rsid w:val="00830A1D"/>
    <w:rsid w:val="00835AA0"/>
    <w:rsid w:val="00846D06"/>
    <w:rsid w:val="00852B66"/>
    <w:rsid w:val="00855A89"/>
    <w:rsid w:val="008638FF"/>
    <w:rsid w:val="00863ACF"/>
    <w:rsid w:val="00863EC0"/>
    <w:rsid w:val="00866A6F"/>
    <w:rsid w:val="0087752B"/>
    <w:rsid w:val="00877A7D"/>
    <w:rsid w:val="00883250"/>
    <w:rsid w:val="00890D07"/>
    <w:rsid w:val="00890DDC"/>
    <w:rsid w:val="00896441"/>
    <w:rsid w:val="00897511"/>
    <w:rsid w:val="008A0BB4"/>
    <w:rsid w:val="008A240F"/>
    <w:rsid w:val="008A25A9"/>
    <w:rsid w:val="008A7980"/>
    <w:rsid w:val="008B37C4"/>
    <w:rsid w:val="008B6429"/>
    <w:rsid w:val="008C173C"/>
    <w:rsid w:val="008D4CC9"/>
    <w:rsid w:val="008D739B"/>
    <w:rsid w:val="008E1A60"/>
    <w:rsid w:val="008E1EC3"/>
    <w:rsid w:val="008E42F9"/>
    <w:rsid w:val="008E6A1D"/>
    <w:rsid w:val="008E6DFF"/>
    <w:rsid w:val="008F1EB1"/>
    <w:rsid w:val="008F400F"/>
    <w:rsid w:val="008F64B5"/>
    <w:rsid w:val="00901048"/>
    <w:rsid w:val="00901C5B"/>
    <w:rsid w:val="00901E3F"/>
    <w:rsid w:val="009022D3"/>
    <w:rsid w:val="0090292A"/>
    <w:rsid w:val="0090481F"/>
    <w:rsid w:val="009106BE"/>
    <w:rsid w:val="009109EF"/>
    <w:rsid w:val="00910A3B"/>
    <w:rsid w:val="00911FFC"/>
    <w:rsid w:val="00915EC9"/>
    <w:rsid w:val="00922E40"/>
    <w:rsid w:val="00924241"/>
    <w:rsid w:val="00925B6E"/>
    <w:rsid w:val="00926DBD"/>
    <w:rsid w:val="009276EA"/>
    <w:rsid w:val="0093277A"/>
    <w:rsid w:val="00935086"/>
    <w:rsid w:val="00944E15"/>
    <w:rsid w:val="0096041D"/>
    <w:rsid w:val="00974820"/>
    <w:rsid w:val="00977A21"/>
    <w:rsid w:val="00977EDB"/>
    <w:rsid w:val="0098020E"/>
    <w:rsid w:val="00990573"/>
    <w:rsid w:val="00992EC3"/>
    <w:rsid w:val="00995E79"/>
    <w:rsid w:val="009A3308"/>
    <w:rsid w:val="009A4FB7"/>
    <w:rsid w:val="009B032D"/>
    <w:rsid w:val="009B2EED"/>
    <w:rsid w:val="009B7611"/>
    <w:rsid w:val="009E1301"/>
    <w:rsid w:val="009E2889"/>
    <w:rsid w:val="009E2C30"/>
    <w:rsid w:val="009E2D48"/>
    <w:rsid w:val="009E4E4C"/>
    <w:rsid w:val="009F01BA"/>
    <w:rsid w:val="009F0D22"/>
    <w:rsid w:val="009F623B"/>
    <w:rsid w:val="009F6F4A"/>
    <w:rsid w:val="00A00497"/>
    <w:rsid w:val="00A00A56"/>
    <w:rsid w:val="00A00D7D"/>
    <w:rsid w:val="00A03EF7"/>
    <w:rsid w:val="00A04B4C"/>
    <w:rsid w:val="00A072C6"/>
    <w:rsid w:val="00A160B9"/>
    <w:rsid w:val="00A17E0E"/>
    <w:rsid w:val="00A22D10"/>
    <w:rsid w:val="00A230FF"/>
    <w:rsid w:val="00A24DA9"/>
    <w:rsid w:val="00A24DBC"/>
    <w:rsid w:val="00A2502B"/>
    <w:rsid w:val="00A258D1"/>
    <w:rsid w:val="00A25A6C"/>
    <w:rsid w:val="00A267D6"/>
    <w:rsid w:val="00A277B4"/>
    <w:rsid w:val="00A30352"/>
    <w:rsid w:val="00A313D6"/>
    <w:rsid w:val="00A3566E"/>
    <w:rsid w:val="00A45CE6"/>
    <w:rsid w:val="00A4707A"/>
    <w:rsid w:val="00A56465"/>
    <w:rsid w:val="00A578C4"/>
    <w:rsid w:val="00A60B5C"/>
    <w:rsid w:val="00A73E45"/>
    <w:rsid w:val="00A768E8"/>
    <w:rsid w:val="00A81A8A"/>
    <w:rsid w:val="00A8630C"/>
    <w:rsid w:val="00A87792"/>
    <w:rsid w:val="00A87B6C"/>
    <w:rsid w:val="00A97CF2"/>
    <w:rsid w:val="00AA1BAA"/>
    <w:rsid w:val="00AA4F4F"/>
    <w:rsid w:val="00AA7D86"/>
    <w:rsid w:val="00AB25A5"/>
    <w:rsid w:val="00AB733E"/>
    <w:rsid w:val="00AC0B0E"/>
    <w:rsid w:val="00AD15F6"/>
    <w:rsid w:val="00AD177F"/>
    <w:rsid w:val="00AD184E"/>
    <w:rsid w:val="00AE5EF3"/>
    <w:rsid w:val="00B002B8"/>
    <w:rsid w:val="00B01E1A"/>
    <w:rsid w:val="00B14799"/>
    <w:rsid w:val="00B15AAC"/>
    <w:rsid w:val="00B30930"/>
    <w:rsid w:val="00B315A1"/>
    <w:rsid w:val="00B327B1"/>
    <w:rsid w:val="00B32B69"/>
    <w:rsid w:val="00B45DD2"/>
    <w:rsid w:val="00B46ABF"/>
    <w:rsid w:val="00B529D0"/>
    <w:rsid w:val="00B5616A"/>
    <w:rsid w:val="00B671E0"/>
    <w:rsid w:val="00B72117"/>
    <w:rsid w:val="00B743F5"/>
    <w:rsid w:val="00B745ED"/>
    <w:rsid w:val="00B82CEA"/>
    <w:rsid w:val="00B86620"/>
    <w:rsid w:val="00B97E63"/>
    <w:rsid w:val="00BA46F4"/>
    <w:rsid w:val="00BA4C50"/>
    <w:rsid w:val="00BB349C"/>
    <w:rsid w:val="00BC1C1B"/>
    <w:rsid w:val="00BC2B3D"/>
    <w:rsid w:val="00BC5753"/>
    <w:rsid w:val="00BD1B08"/>
    <w:rsid w:val="00BD335A"/>
    <w:rsid w:val="00BE413F"/>
    <w:rsid w:val="00BE5CB7"/>
    <w:rsid w:val="00BE6CBA"/>
    <w:rsid w:val="00BF0B2B"/>
    <w:rsid w:val="00BF72F6"/>
    <w:rsid w:val="00C12B73"/>
    <w:rsid w:val="00C26BC8"/>
    <w:rsid w:val="00C27112"/>
    <w:rsid w:val="00C36100"/>
    <w:rsid w:val="00C4071A"/>
    <w:rsid w:val="00C4142C"/>
    <w:rsid w:val="00C56393"/>
    <w:rsid w:val="00C60934"/>
    <w:rsid w:val="00C617B9"/>
    <w:rsid w:val="00C702BB"/>
    <w:rsid w:val="00C75D37"/>
    <w:rsid w:val="00C76E54"/>
    <w:rsid w:val="00C803C9"/>
    <w:rsid w:val="00C809CF"/>
    <w:rsid w:val="00C80C7D"/>
    <w:rsid w:val="00C83754"/>
    <w:rsid w:val="00C86024"/>
    <w:rsid w:val="00C860C1"/>
    <w:rsid w:val="00C94C3C"/>
    <w:rsid w:val="00C9578A"/>
    <w:rsid w:val="00CA0E63"/>
    <w:rsid w:val="00CA2E1E"/>
    <w:rsid w:val="00CB0354"/>
    <w:rsid w:val="00CB037A"/>
    <w:rsid w:val="00CB0E3C"/>
    <w:rsid w:val="00CB1781"/>
    <w:rsid w:val="00CB2DAD"/>
    <w:rsid w:val="00CB3C00"/>
    <w:rsid w:val="00CC1574"/>
    <w:rsid w:val="00CC589D"/>
    <w:rsid w:val="00CD3A98"/>
    <w:rsid w:val="00CD4936"/>
    <w:rsid w:val="00CE4316"/>
    <w:rsid w:val="00CE6CEF"/>
    <w:rsid w:val="00CF0428"/>
    <w:rsid w:val="00CF3206"/>
    <w:rsid w:val="00CF4C6D"/>
    <w:rsid w:val="00D0029A"/>
    <w:rsid w:val="00D033FD"/>
    <w:rsid w:val="00D04603"/>
    <w:rsid w:val="00D12A9E"/>
    <w:rsid w:val="00D1496E"/>
    <w:rsid w:val="00D20388"/>
    <w:rsid w:val="00D26309"/>
    <w:rsid w:val="00D26400"/>
    <w:rsid w:val="00D301EB"/>
    <w:rsid w:val="00D33267"/>
    <w:rsid w:val="00D423BF"/>
    <w:rsid w:val="00D4294B"/>
    <w:rsid w:val="00D45B2D"/>
    <w:rsid w:val="00D50E20"/>
    <w:rsid w:val="00D54E94"/>
    <w:rsid w:val="00D5759E"/>
    <w:rsid w:val="00D57738"/>
    <w:rsid w:val="00D60056"/>
    <w:rsid w:val="00D62246"/>
    <w:rsid w:val="00D62B18"/>
    <w:rsid w:val="00D66ABC"/>
    <w:rsid w:val="00D66F12"/>
    <w:rsid w:val="00D70C78"/>
    <w:rsid w:val="00D769B1"/>
    <w:rsid w:val="00D76D60"/>
    <w:rsid w:val="00D849B6"/>
    <w:rsid w:val="00D901A7"/>
    <w:rsid w:val="00D96050"/>
    <w:rsid w:val="00D96D83"/>
    <w:rsid w:val="00DA1A0D"/>
    <w:rsid w:val="00DA2C92"/>
    <w:rsid w:val="00DA54AC"/>
    <w:rsid w:val="00DB00D6"/>
    <w:rsid w:val="00DB7BEE"/>
    <w:rsid w:val="00DB7C10"/>
    <w:rsid w:val="00DC79B1"/>
    <w:rsid w:val="00DD1D1E"/>
    <w:rsid w:val="00DE2408"/>
    <w:rsid w:val="00DE67E7"/>
    <w:rsid w:val="00E02371"/>
    <w:rsid w:val="00E0621E"/>
    <w:rsid w:val="00E0694F"/>
    <w:rsid w:val="00E2140F"/>
    <w:rsid w:val="00E22117"/>
    <w:rsid w:val="00E25AE1"/>
    <w:rsid w:val="00E316FA"/>
    <w:rsid w:val="00E401FE"/>
    <w:rsid w:val="00E405B0"/>
    <w:rsid w:val="00E41910"/>
    <w:rsid w:val="00E4300B"/>
    <w:rsid w:val="00E47E65"/>
    <w:rsid w:val="00E51F45"/>
    <w:rsid w:val="00E5635E"/>
    <w:rsid w:val="00E6085D"/>
    <w:rsid w:val="00E63A4A"/>
    <w:rsid w:val="00E63B49"/>
    <w:rsid w:val="00E64EDA"/>
    <w:rsid w:val="00E729C0"/>
    <w:rsid w:val="00E76087"/>
    <w:rsid w:val="00E82A00"/>
    <w:rsid w:val="00E8495C"/>
    <w:rsid w:val="00E84DDD"/>
    <w:rsid w:val="00E84DFF"/>
    <w:rsid w:val="00E91434"/>
    <w:rsid w:val="00EA1E13"/>
    <w:rsid w:val="00EA2682"/>
    <w:rsid w:val="00EA3664"/>
    <w:rsid w:val="00EB03C6"/>
    <w:rsid w:val="00EB2DD4"/>
    <w:rsid w:val="00EB75BF"/>
    <w:rsid w:val="00EB7658"/>
    <w:rsid w:val="00EC076F"/>
    <w:rsid w:val="00EC0E82"/>
    <w:rsid w:val="00EC2E09"/>
    <w:rsid w:val="00EC62AB"/>
    <w:rsid w:val="00ED20A5"/>
    <w:rsid w:val="00ED2AD0"/>
    <w:rsid w:val="00ED4EF2"/>
    <w:rsid w:val="00ED69DB"/>
    <w:rsid w:val="00EF2B61"/>
    <w:rsid w:val="00EF4BA0"/>
    <w:rsid w:val="00F11014"/>
    <w:rsid w:val="00F12809"/>
    <w:rsid w:val="00F13413"/>
    <w:rsid w:val="00F156D3"/>
    <w:rsid w:val="00F16379"/>
    <w:rsid w:val="00F16CAF"/>
    <w:rsid w:val="00F24EDC"/>
    <w:rsid w:val="00F346E8"/>
    <w:rsid w:val="00F47C2D"/>
    <w:rsid w:val="00F6289B"/>
    <w:rsid w:val="00F658EC"/>
    <w:rsid w:val="00F71D1A"/>
    <w:rsid w:val="00F73797"/>
    <w:rsid w:val="00F73ABC"/>
    <w:rsid w:val="00F84508"/>
    <w:rsid w:val="00F9064D"/>
    <w:rsid w:val="00F918CF"/>
    <w:rsid w:val="00F9693A"/>
    <w:rsid w:val="00F97144"/>
    <w:rsid w:val="00FA08B2"/>
    <w:rsid w:val="00FA29B8"/>
    <w:rsid w:val="00FB1E25"/>
    <w:rsid w:val="00FB7893"/>
    <w:rsid w:val="00FC554A"/>
    <w:rsid w:val="00FC71D3"/>
    <w:rsid w:val="00FC7C32"/>
    <w:rsid w:val="00FD25FA"/>
    <w:rsid w:val="00FD2E07"/>
    <w:rsid w:val="00FE5A4C"/>
    <w:rsid w:val="00FE66E2"/>
    <w:rsid w:val="00FE6CFC"/>
    <w:rsid w:val="00FF20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98502"/>
  <w15:chartTrackingRefBased/>
  <w15:docId w15:val="{B8A36DE4-1055-4480-AA53-BD97FA2A6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0E3C"/>
    <w:pPr>
      <w:jc w:val="both"/>
    </w:pPr>
  </w:style>
  <w:style w:type="paragraph" w:styleId="Heading1">
    <w:name w:val="heading 1"/>
    <w:basedOn w:val="Normal"/>
    <w:next w:val="Normal"/>
    <w:link w:val="Heading1Char"/>
    <w:uiPriority w:val="9"/>
    <w:qFormat/>
    <w:rsid w:val="009A4FB7"/>
    <w:pPr>
      <w:keepNext/>
      <w:keepLines/>
      <w:spacing w:after="0" w:line="240" w:lineRule="auto"/>
      <w:outlineLvl w:val="0"/>
    </w:pPr>
    <w:rPr>
      <w:rFonts w:asciiTheme="majorHAnsi" w:eastAsiaTheme="majorEastAsia" w:hAnsiTheme="majorHAnsi" w:cstheme="majorBidi"/>
      <w:b/>
      <w:sz w:val="24"/>
      <w:szCs w:val="40"/>
    </w:rPr>
  </w:style>
  <w:style w:type="paragraph" w:styleId="Heading2">
    <w:name w:val="heading 2"/>
    <w:basedOn w:val="Normal"/>
    <w:next w:val="Normal"/>
    <w:link w:val="Heading2Char"/>
    <w:uiPriority w:val="9"/>
    <w:unhideWhenUsed/>
    <w:qFormat/>
    <w:rsid w:val="009A4FB7"/>
    <w:pPr>
      <w:keepNext/>
      <w:keepLines/>
      <w:spacing w:before="160" w:after="80"/>
      <w:outlineLvl w:val="1"/>
    </w:pPr>
    <w:rPr>
      <w:rFonts w:asciiTheme="majorHAnsi" w:eastAsiaTheme="majorEastAsia" w:hAnsiTheme="majorHAnsi" w:cstheme="majorBidi"/>
      <w:sz w:val="24"/>
      <w:szCs w:val="32"/>
    </w:rPr>
  </w:style>
  <w:style w:type="paragraph" w:styleId="Heading3">
    <w:name w:val="heading 3"/>
    <w:basedOn w:val="Normal"/>
    <w:next w:val="Normal"/>
    <w:link w:val="Heading3Char"/>
    <w:uiPriority w:val="9"/>
    <w:semiHidden/>
    <w:unhideWhenUsed/>
    <w:qFormat/>
    <w:rsid w:val="009A4FB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A4FB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A4FB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A4F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4F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4F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4F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4FB7"/>
    <w:rPr>
      <w:rFonts w:asciiTheme="majorHAnsi" w:eastAsiaTheme="majorEastAsia" w:hAnsiTheme="majorHAnsi" w:cstheme="majorBidi"/>
      <w:b/>
      <w:sz w:val="24"/>
      <w:szCs w:val="40"/>
      <w:lang w:val="es-CL"/>
    </w:rPr>
  </w:style>
  <w:style w:type="character" w:customStyle="1" w:styleId="Heading2Char">
    <w:name w:val="Heading 2 Char"/>
    <w:basedOn w:val="DefaultParagraphFont"/>
    <w:link w:val="Heading2"/>
    <w:uiPriority w:val="9"/>
    <w:rsid w:val="009A4FB7"/>
    <w:rPr>
      <w:rFonts w:asciiTheme="majorHAnsi" w:eastAsiaTheme="majorEastAsia" w:hAnsiTheme="majorHAnsi" w:cstheme="majorBidi"/>
      <w:sz w:val="24"/>
      <w:szCs w:val="32"/>
      <w:lang w:val="es-CL"/>
    </w:rPr>
  </w:style>
  <w:style w:type="character" w:customStyle="1" w:styleId="Heading3Char">
    <w:name w:val="Heading 3 Char"/>
    <w:basedOn w:val="DefaultParagraphFont"/>
    <w:link w:val="Heading3"/>
    <w:uiPriority w:val="9"/>
    <w:semiHidden/>
    <w:rsid w:val="009A4FB7"/>
    <w:rPr>
      <w:rFonts w:eastAsiaTheme="majorEastAsia" w:cstheme="majorBidi"/>
      <w:color w:val="0F4761" w:themeColor="accent1" w:themeShade="BF"/>
      <w:sz w:val="28"/>
      <w:szCs w:val="28"/>
      <w:lang w:val="es-CL"/>
    </w:rPr>
  </w:style>
  <w:style w:type="character" w:customStyle="1" w:styleId="Heading4Char">
    <w:name w:val="Heading 4 Char"/>
    <w:basedOn w:val="DefaultParagraphFont"/>
    <w:link w:val="Heading4"/>
    <w:uiPriority w:val="9"/>
    <w:semiHidden/>
    <w:rsid w:val="009A4FB7"/>
    <w:rPr>
      <w:rFonts w:eastAsiaTheme="majorEastAsia" w:cstheme="majorBidi"/>
      <w:i/>
      <w:iCs/>
      <w:color w:val="0F4761" w:themeColor="accent1" w:themeShade="BF"/>
      <w:lang w:val="es-CL"/>
    </w:rPr>
  </w:style>
  <w:style w:type="character" w:customStyle="1" w:styleId="Heading5Char">
    <w:name w:val="Heading 5 Char"/>
    <w:basedOn w:val="DefaultParagraphFont"/>
    <w:link w:val="Heading5"/>
    <w:uiPriority w:val="9"/>
    <w:semiHidden/>
    <w:rsid w:val="009A4FB7"/>
    <w:rPr>
      <w:rFonts w:eastAsiaTheme="majorEastAsia" w:cstheme="majorBidi"/>
      <w:color w:val="0F4761" w:themeColor="accent1" w:themeShade="BF"/>
      <w:lang w:val="es-CL"/>
    </w:rPr>
  </w:style>
  <w:style w:type="character" w:customStyle="1" w:styleId="Heading6Char">
    <w:name w:val="Heading 6 Char"/>
    <w:basedOn w:val="DefaultParagraphFont"/>
    <w:link w:val="Heading6"/>
    <w:uiPriority w:val="9"/>
    <w:semiHidden/>
    <w:rsid w:val="009A4FB7"/>
    <w:rPr>
      <w:rFonts w:eastAsiaTheme="majorEastAsia" w:cstheme="majorBidi"/>
      <w:i/>
      <w:iCs/>
      <w:color w:val="595959" w:themeColor="text1" w:themeTint="A6"/>
      <w:lang w:val="es-CL"/>
    </w:rPr>
  </w:style>
  <w:style w:type="character" w:customStyle="1" w:styleId="Heading7Char">
    <w:name w:val="Heading 7 Char"/>
    <w:basedOn w:val="DefaultParagraphFont"/>
    <w:link w:val="Heading7"/>
    <w:uiPriority w:val="9"/>
    <w:semiHidden/>
    <w:rsid w:val="009A4FB7"/>
    <w:rPr>
      <w:rFonts w:eastAsiaTheme="majorEastAsia" w:cstheme="majorBidi"/>
      <w:color w:val="595959" w:themeColor="text1" w:themeTint="A6"/>
      <w:lang w:val="es-CL"/>
    </w:rPr>
  </w:style>
  <w:style w:type="character" w:customStyle="1" w:styleId="Heading8Char">
    <w:name w:val="Heading 8 Char"/>
    <w:basedOn w:val="DefaultParagraphFont"/>
    <w:link w:val="Heading8"/>
    <w:uiPriority w:val="9"/>
    <w:semiHidden/>
    <w:rsid w:val="009A4FB7"/>
    <w:rPr>
      <w:rFonts w:eastAsiaTheme="majorEastAsia" w:cstheme="majorBidi"/>
      <w:i/>
      <w:iCs/>
      <w:color w:val="272727" w:themeColor="text1" w:themeTint="D8"/>
      <w:lang w:val="es-CL"/>
    </w:rPr>
  </w:style>
  <w:style w:type="character" w:customStyle="1" w:styleId="Heading9Char">
    <w:name w:val="Heading 9 Char"/>
    <w:basedOn w:val="DefaultParagraphFont"/>
    <w:link w:val="Heading9"/>
    <w:uiPriority w:val="9"/>
    <w:semiHidden/>
    <w:rsid w:val="009A4FB7"/>
    <w:rPr>
      <w:rFonts w:eastAsiaTheme="majorEastAsia" w:cstheme="majorBidi"/>
      <w:color w:val="272727" w:themeColor="text1" w:themeTint="D8"/>
      <w:lang w:val="es-CL"/>
    </w:rPr>
  </w:style>
  <w:style w:type="paragraph" w:styleId="Title">
    <w:name w:val="Title"/>
    <w:basedOn w:val="Normal"/>
    <w:next w:val="Normal"/>
    <w:link w:val="TitleChar"/>
    <w:uiPriority w:val="10"/>
    <w:qFormat/>
    <w:rsid w:val="009A4F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4FB7"/>
    <w:rPr>
      <w:rFonts w:asciiTheme="majorHAnsi" w:eastAsiaTheme="majorEastAsia" w:hAnsiTheme="majorHAnsi" w:cstheme="majorBidi"/>
      <w:spacing w:val="-10"/>
      <w:kern w:val="28"/>
      <w:sz w:val="56"/>
      <w:szCs w:val="56"/>
      <w:lang w:val="es-CL"/>
    </w:rPr>
  </w:style>
  <w:style w:type="paragraph" w:styleId="Subtitle">
    <w:name w:val="Subtitle"/>
    <w:basedOn w:val="Normal"/>
    <w:next w:val="Normal"/>
    <w:link w:val="SubtitleChar"/>
    <w:uiPriority w:val="11"/>
    <w:qFormat/>
    <w:rsid w:val="009A4F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4FB7"/>
    <w:rPr>
      <w:rFonts w:eastAsiaTheme="majorEastAsia" w:cstheme="majorBidi"/>
      <w:color w:val="595959" w:themeColor="text1" w:themeTint="A6"/>
      <w:spacing w:val="15"/>
      <w:sz w:val="28"/>
      <w:szCs w:val="28"/>
      <w:lang w:val="es-CL"/>
    </w:rPr>
  </w:style>
  <w:style w:type="paragraph" w:styleId="Quote">
    <w:name w:val="Quote"/>
    <w:basedOn w:val="Normal"/>
    <w:next w:val="Normal"/>
    <w:link w:val="QuoteChar"/>
    <w:uiPriority w:val="29"/>
    <w:qFormat/>
    <w:rsid w:val="009A4FB7"/>
    <w:pPr>
      <w:spacing w:before="160"/>
      <w:jc w:val="center"/>
    </w:pPr>
    <w:rPr>
      <w:i/>
      <w:iCs/>
      <w:color w:val="404040" w:themeColor="text1" w:themeTint="BF"/>
    </w:rPr>
  </w:style>
  <w:style w:type="character" w:customStyle="1" w:styleId="QuoteChar">
    <w:name w:val="Quote Char"/>
    <w:basedOn w:val="DefaultParagraphFont"/>
    <w:link w:val="Quote"/>
    <w:uiPriority w:val="29"/>
    <w:rsid w:val="009A4FB7"/>
    <w:rPr>
      <w:i/>
      <w:iCs/>
      <w:color w:val="404040" w:themeColor="text1" w:themeTint="BF"/>
      <w:lang w:val="es-CL"/>
    </w:rPr>
  </w:style>
  <w:style w:type="paragraph" w:styleId="ListParagraph">
    <w:name w:val="List Paragraph"/>
    <w:basedOn w:val="Normal"/>
    <w:uiPriority w:val="34"/>
    <w:qFormat/>
    <w:rsid w:val="009A4FB7"/>
    <w:pPr>
      <w:ind w:left="720"/>
      <w:contextualSpacing/>
    </w:pPr>
  </w:style>
  <w:style w:type="character" w:styleId="IntenseEmphasis">
    <w:name w:val="Intense Emphasis"/>
    <w:basedOn w:val="DefaultParagraphFont"/>
    <w:uiPriority w:val="21"/>
    <w:qFormat/>
    <w:rsid w:val="009A4FB7"/>
    <w:rPr>
      <w:i/>
      <w:iCs/>
      <w:color w:val="0F4761" w:themeColor="accent1" w:themeShade="BF"/>
    </w:rPr>
  </w:style>
  <w:style w:type="paragraph" w:styleId="IntenseQuote">
    <w:name w:val="Intense Quote"/>
    <w:basedOn w:val="Normal"/>
    <w:next w:val="Normal"/>
    <w:link w:val="IntenseQuoteChar"/>
    <w:uiPriority w:val="30"/>
    <w:qFormat/>
    <w:rsid w:val="009A4F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A4FB7"/>
    <w:rPr>
      <w:i/>
      <w:iCs/>
      <w:color w:val="0F4761" w:themeColor="accent1" w:themeShade="BF"/>
      <w:lang w:val="es-CL"/>
    </w:rPr>
  </w:style>
  <w:style w:type="character" w:styleId="IntenseReference">
    <w:name w:val="Intense Reference"/>
    <w:basedOn w:val="DefaultParagraphFont"/>
    <w:uiPriority w:val="32"/>
    <w:qFormat/>
    <w:rsid w:val="009A4FB7"/>
    <w:rPr>
      <w:b/>
      <w:bCs/>
      <w:smallCaps/>
      <w:color w:val="0F4761" w:themeColor="accent1" w:themeShade="BF"/>
      <w:spacing w:val="5"/>
    </w:rPr>
  </w:style>
  <w:style w:type="paragraph" w:customStyle="1" w:styleId="Default">
    <w:name w:val="Default"/>
    <w:rsid w:val="00591747"/>
    <w:pPr>
      <w:widowControl w:val="0"/>
      <w:autoSpaceDE w:val="0"/>
      <w:autoSpaceDN w:val="0"/>
      <w:adjustRightInd w:val="0"/>
      <w:spacing w:after="0" w:line="240" w:lineRule="auto"/>
    </w:pPr>
    <w:rPr>
      <w:rFonts w:ascii="Calibri" w:eastAsia="Times New Roman" w:hAnsi="Calibri" w:cs="Calibri"/>
      <w:color w:val="000000"/>
      <w:kern w:val="0"/>
      <w:sz w:val="24"/>
      <w:szCs w:val="24"/>
      <w:lang w:val="en-CA" w:eastAsia="en-CA"/>
      <w14:ligatures w14:val="none"/>
    </w:rPr>
  </w:style>
  <w:style w:type="character" w:styleId="Hyperlink">
    <w:name w:val="Hyperlink"/>
    <w:basedOn w:val="DefaultParagraphFont"/>
    <w:uiPriority w:val="99"/>
    <w:unhideWhenUsed/>
    <w:rsid w:val="009E1301"/>
    <w:rPr>
      <w:color w:val="467886" w:themeColor="hyperlink"/>
      <w:u w:val="single"/>
    </w:rPr>
  </w:style>
  <w:style w:type="character" w:styleId="UnresolvedMention">
    <w:name w:val="Unresolved Mention"/>
    <w:basedOn w:val="DefaultParagraphFont"/>
    <w:uiPriority w:val="99"/>
    <w:semiHidden/>
    <w:unhideWhenUsed/>
    <w:rsid w:val="009E1301"/>
    <w:rPr>
      <w:color w:val="605E5C"/>
      <w:shd w:val="clear" w:color="auto" w:fill="E1DFDD"/>
    </w:rPr>
  </w:style>
  <w:style w:type="paragraph" w:styleId="NormalWeb">
    <w:name w:val="Normal (Web)"/>
    <w:basedOn w:val="Normal"/>
    <w:uiPriority w:val="99"/>
    <w:semiHidden/>
    <w:unhideWhenUsed/>
    <w:rsid w:val="00BE5CB7"/>
    <w:pPr>
      <w:spacing w:before="100" w:beforeAutospacing="1" w:after="100" w:afterAutospacing="1" w:line="240" w:lineRule="auto"/>
      <w:jc w:val="left"/>
    </w:pPr>
    <w:rPr>
      <w:rFonts w:ascii="Times New Roman" w:eastAsia="Times New Roman" w:hAnsi="Times New Roman" w:cs="Times New Roman"/>
      <w:kern w:val="0"/>
      <w:sz w:val="24"/>
      <w:szCs w:val="24"/>
      <w:lang w:eastAsia="en-GB"/>
      <w14:ligatures w14:val="none"/>
    </w:rPr>
  </w:style>
  <w:style w:type="character" w:customStyle="1" w:styleId="apple-converted-space">
    <w:name w:val="apple-converted-space"/>
    <w:basedOn w:val="DefaultParagraphFont"/>
    <w:rsid w:val="00BE5CB7"/>
  </w:style>
  <w:style w:type="character" w:styleId="Strong">
    <w:name w:val="Strong"/>
    <w:basedOn w:val="DefaultParagraphFont"/>
    <w:uiPriority w:val="22"/>
    <w:qFormat/>
    <w:rsid w:val="00223CE1"/>
    <w:rPr>
      <w:b/>
      <w:bCs/>
    </w:rPr>
  </w:style>
  <w:style w:type="table" w:styleId="TableGrid">
    <w:name w:val="Table Grid"/>
    <w:basedOn w:val="TableNormal"/>
    <w:uiPriority w:val="39"/>
    <w:rsid w:val="00D0029A"/>
    <w:pPr>
      <w:keepNext/>
      <w:spacing w:after="0" w:line="240" w:lineRule="auto"/>
    </w:pPr>
    <w:rPr>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44E15"/>
    <w:rPr>
      <w:sz w:val="16"/>
      <w:szCs w:val="16"/>
    </w:rPr>
  </w:style>
  <w:style w:type="paragraph" w:styleId="CommentText">
    <w:name w:val="annotation text"/>
    <w:basedOn w:val="Normal"/>
    <w:link w:val="CommentTextChar"/>
    <w:uiPriority w:val="99"/>
    <w:unhideWhenUsed/>
    <w:rsid w:val="00944E15"/>
    <w:pPr>
      <w:spacing w:line="240" w:lineRule="auto"/>
    </w:pPr>
    <w:rPr>
      <w:sz w:val="20"/>
      <w:szCs w:val="20"/>
    </w:rPr>
  </w:style>
  <w:style w:type="character" w:customStyle="1" w:styleId="CommentTextChar">
    <w:name w:val="Comment Text Char"/>
    <w:basedOn w:val="DefaultParagraphFont"/>
    <w:link w:val="CommentText"/>
    <w:uiPriority w:val="99"/>
    <w:rsid w:val="00944E15"/>
    <w:rPr>
      <w:sz w:val="20"/>
      <w:szCs w:val="20"/>
    </w:rPr>
  </w:style>
  <w:style w:type="table" w:customStyle="1" w:styleId="TableGrid1">
    <w:name w:val="Table Grid1"/>
    <w:basedOn w:val="TableNormal"/>
    <w:next w:val="TableGrid"/>
    <w:uiPriority w:val="39"/>
    <w:rsid w:val="00FB78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890D07"/>
    <w:pPr>
      <w:spacing w:after="200" w:line="240" w:lineRule="auto"/>
    </w:pPr>
    <w:rPr>
      <w:i/>
      <w:iCs/>
      <w:color w:val="0E2841" w:themeColor="text2"/>
      <w:sz w:val="18"/>
      <w:szCs w:val="18"/>
    </w:rPr>
  </w:style>
  <w:style w:type="paragraph" w:styleId="Bibliography">
    <w:name w:val="Bibliography"/>
    <w:basedOn w:val="Normal"/>
    <w:next w:val="Normal"/>
    <w:uiPriority w:val="37"/>
    <w:unhideWhenUsed/>
    <w:rsid w:val="00F73797"/>
    <w:pPr>
      <w:tabs>
        <w:tab w:val="left" w:pos="504"/>
      </w:tabs>
      <w:spacing w:after="0" w:line="240" w:lineRule="auto"/>
      <w:ind w:left="504" w:hanging="504"/>
    </w:pPr>
  </w:style>
  <w:style w:type="paragraph" w:styleId="CommentSubject">
    <w:name w:val="annotation subject"/>
    <w:basedOn w:val="CommentText"/>
    <w:next w:val="CommentText"/>
    <w:link w:val="CommentSubjectChar"/>
    <w:uiPriority w:val="99"/>
    <w:semiHidden/>
    <w:unhideWhenUsed/>
    <w:rsid w:val="00180DBC"/>
    <w:rPr>
      <w:b/>
      <w:bCs/>
    </w:rPr>
  </w:style>
  <w:style w:type="character" w:customStyle="1" w:styleId="CommentSubjectChar">
    <w:name w:val="Comment Subject Char"/>
    <w:basedOn w:val="CommentTextChar"/>
    <w:link w:val="CommentSubject"/>
    <w:uiPriority w:val="99"/>
    <w:semiHidden/>
    <w:rsid w:val="00180DBC"/>
    <w:rPr>
      <w:b/>
      <w:bCs/>
      <w:sz w:val="20"/>
      <w:szCs w:val="20"/>
    </w:rPr>
  </w:style>
  <w:style w:type="paragraph" w:customStyle="1" w:styleId="p1">
    <w:name w:val="p1"/>
    <w:basedOn w:val="Normal"/>
    <w:rsid w:val="003A67FF"/>
    <w:pPr>
      <w:spacing w:after="0" w:line="240" w:lineRule="auto"/>
      <w:jc w:val="left"/>
    </w:pPr>
    <w:rPr>
      <w:rFonts w:ascii="Helvetica" w:eastAsia="Times New Roman" w:hAnsi="Helvetica" w:cs="Times New Roman"/>
      <w:color w:val="141413"/>
      <w:kern w:val="0"/>
      <w:sz w:val="12"/>
      <w:szCs w:val="12"/>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166864">
      <w:bodyDiv w:val="1"/>
      <w:marLeft w:val="0"/>
      <w:marRight w:val="0"/>
      <w:marTop w:val="0"/>
      <w:marBottom w:val="0"/>
      <w:divBdr>
        <w:top w:val="none" w:sz="0" w:space="0" w:color="auto"/>
        <w:left w:val="none" w:sz="0" w:space="0" w:color="auto"/>
        <w:bottom w:val="none" w:sz="0" w:space="0" w:color="auto"/>
        <w:right w:val="none" w:sz="0" w:space="0" w:color="auto"/>
      </w:divBdr>
    </w:div>
    <w:div w:id="213808891">
      <w:bodyDiv w:val="1"/>
      <w:marLeft w:val="0"/>
      <w:marRight w:val="0"/>
      <w:marTop w:val="0"/>
      <w:marBottom w:val="0"/>
      <w:divBdr>
        <w:top w:val="none" w:sz="0" w:space="0" w:color="auto"/>
        <w:left w:val="none" w:sz="0" w:space="0" w:color="auto"/>
        <w:bottom w:val="none" w:sz="0" w:space="0" w:color="auto"/>
        <w:right w:val="none" w:sz="0" w:space="0" w:color="auto"/>
      </w:divBdr>
    </w:div>
    <w:div w:id="238298756">
      <w:bodyDiv w:val="1"/>
      <w:marLeft w:val="0"/>
      <w:marRight w:val="0"/>
      <w:marTop w:val="0"/>
      <w:marBottom w:val="0"/>
      <w:divBdr>
        <w:top w:val="none" w:sz="0" w:space="0" w:color="auto"/>
        <w:left w:val="none" w:sz="0" w:space="0" w:color="auto"/>
        <w:bottom w:val="none" w:sz="0" w:space="0" w:color="auto"/>
        <w:right w:val="none" w:sz="0" w:space="0" w:color="auto"/>
      </w:divBdr>
    </w:div>
    <w:div w:id="281230088">
      <w:bodyDiv w:val="1"/>
      <w:marLeft w:val="0"/>
      <w:marRight w:val="0"/>
      <w:marTop w:val="0"/>
      <w:marBottom w:val="0"/>
      <w:divBdr>
        <w:top w:val="none" w:sz="0" w:space="0" w:color="auto"/>
        <w:left w:val="none" w:sz="0" w:space="0" w:color="auto"/>
        <w:bottom w:val="none" w:sz="0" w:space="0" w:color="auto"/>
        <w:right w:val="none" w:sz="0" w:space="0" w:color="auto"/>
      </w:divBdr>
    </w:div>
    <w:div w:id="388312061">
      <w:bodyDiv w:val="1"/>
      <w:marLeft w:val="0"/>
      <w:marRight w:val="0"/>
      <w:marTop w:val="0"/>
      <w:marBottom w:val="0"/>
      <w:divBdr>
        <w:top w:val="none" w:sz="0" w:space="0" w:color="auto"/>
        <w:left w:val="none" w:sz="0" w:space="0" w:color="auto"/>
        <w:bottom w:val="none" w:sz="0" w:space="0" w:color="auto"/>
        <w:right w:val="none" w:sz="0" w:space="0" w:color="auto"/>
      </w:divBdr>
    </w:div>
    <w:div w:id="410858667">
      <w:bodyDiv w:val="1"/>
      <w:marLeft w:val="0"/>
      <w:marRight w:val="0"/>
      <w:marTop w:val="0"/>
      <w:marBottom w:val="0"/>
      <w:divBdr>
        <w:top w:val="none" w:sz="0" w:space="0" w:color="auto"/>
        <w:left w:val="none" w:sz="0" w:space="0" w:color="auto"/>
        <w:bottom w:val="none" w:sz="0" w:space="0" w:color="auto"/>
        <w:right w:val="none" w:sz="0" w:space="0" w:color="auto"/>
      </w:divBdr>
    </w:div>
    <w:div w:id="445152456">
      <w:bodyDiv w:val="1"/>
      <w:marLeft w:val="0"/>
      <w:marRight w:val="0"/>
      <w:marTop w:val="0"/>
      <w:marBottom w:val="0"/>
      <w:divBdr>
        <w:top w:val="none" w:sz="0" w:space="0" w:color="auto"/>
        <w:left w:val="none" w:sz="0" w:space="0" w:color="auto"/>
        <w:bottom w:val="none" w:sz="0" w:space="0" w:color="auto"/>
        <w:right w:val="none" w:sz="0" w:space="0" w:color="auto"/>
      </w:divBdr>
    </w:div>
    <w:div w:id="532303342">
      <w:bodyDiv w:val="1"/>
      <w:marLeft w:val="0"/>
      <w:marRight w:val="0"/>
      <w:marTop w:val="0"/>
      <w:marBottom w:val="0"/>
      <w:divBdr>
        <w:top w:val="none" w:sz="0" w:space="0" w:color="auto"/>
        <w:left w:val="none" w:sz="0" w:space="0" w:color="auto"/>
        <w:bottom w:val="none" w:sz="0" w:space="0" w:color="auto"/>
        <w:right w:val="none" w:sz="0" w:space="0" w:color="auto"/>
      </w:divBdr>
    </w:div>
    <w:div w:id="634525390">
      <w:bodyDiv w:val="1"/>
      <w:marLeft w:val="0"/>
      <w:marRight w:val="0"/>
      <w:marTop w:val="0"/>
      <w:marBottom w:val="0"/>
      <w:divBdr>
        <w:top w:val="none" w:sz="0" w:space="0" w:color="auto"/>
        <w:left w:val="none" w:sz="0" w:space="0" w:color="auto"/>
        <w:bottom w:val="none" w:sz="0" w:space="0" w:color="auto"/>
        <w:right w:val="none" w:sz="0" w:space="0" w:color="auto"/>
      </w:divBdr>
    </w:div>
    <w:div w:id="654266618">
      <w:bodyDiv w:val="1"/>
      <w:marLeft w:val="0"/>
      <w:marRight w:val="0"/>
      <w:marTop w:val="0"/>
      <w:marBottom w:val="0"/>
      <w:divBdr>
        <w:top w:val="none" w:sz="0" w:space="0" w:color="auto"/>
        <w:left w:val="none" w:sz="0" w:space="0" w:color="auto"/>
        <w:bottom w:val="none" w:sz="0" w:space="0" w:color="auto"/>
        <w:right w:val="none" w:sz="0" w:space="0" w:color="auto"/>
      </w:divBdr>
    </w:div>
    <w:div w:id="720253425">
      <w:bodyDiv w:val="1"/>
      <w:marLeft w:val="0"/>
      <w:marRight w:val="0"/>
      <w:marTop w:val="0"/>
      <w:marBottom w:val="0"/>
      <w:divBdr>
        <w:top w:val="none" w:sz="0" w:space="0" w:color="auto"/>
        <w:left w:val="none" w:sz="0" w:space="0" w:color="auto"/>
        <w:bottom w:val="none" w:sz="0" w:space="0" w:color="auto"/>
        <w:right w:val="none" w:sz="0" w:space="0" w:color="auto"/>
      </w:divBdr>
    </w:div>
    <w:div w:id="776556669">
      <w:bodyDiv w:val="1"/>
      <w:marLeft w:val="0"/>
      <w:marRight w:val="0"/>
      <w:marTop w:val="0"/>
      <w:marBottom w:val="0"/>
      <w:divBdr>
        <w:top w:val="none" w:sz="0" w:space="0" w:color="auto"/>
        <w:left w:val="none" w:sz="0" w:space="0" w:color="auto"/>
        <w:bottom w:val="none" w:sz="0" w:space="0" w:color="auto"/>
        <w:right w:val="none" w:sz="0" w:space="0" w:color="auto"/>
      </w:divBdr>
    </w:div>
    <w:div w:id="791635982">
      <w:bodyDiv w:val="1"/>
      <w:marLeft w:val="0"/>
      <w:marRight w:val="0"/>
      <w:marTop w:val="0"/>
      <w:marBottom w:val="0"/>
      <w:divBdr>
        <w:top w:val="none" w:sz="0" w:space="0" w:color="auto"/>
        <w:left w:val="none" w:sz="0" w:space="0" w:color="auto"/>
        <w:bottom w:val="none" w:sz="0" w:space="0" w:color="auto"/>
        <w:right w:val="none" w:sz="0" w:space="0" w:color="auto"/>
      </w:divBdr>
    </w:div>
    <w:div w:id="798769103">
      <w:bodyDiv w:val="1"/>
      <w:marLeft w:val="0"/>
      <w:marRight w:val="0"/>
      <w:marTop w:val="0"/>
      <w:marBottom w:val="0"/>
      <w:divBdr>
        <w:top w:val="none" w:sz="0" w:space="0" w:color="auto"/>
        <w:left w:val="none" w:sz="0" w:space="0" w:color="auto"/>
        <w:bottom w:val="none" w:sz="0" w:space="0" w:color="auto"/>
        <w:right w:val="none" w:sz="0" w:space="0" w:color="auto"/>
      </w:divBdr>
    </w:div>
    <w:div w:id="817918409">
      <w:bodyDiv w:val="1"/>
      <w:marLeft w:val="0"/>
      <w:marRight w:val="0"/>
      <w:marTop w:val="0"/>
      <w:marBottom w:val="0"/>
      <w:divBdr>
        <w:top w:val="none" w:sz="0" w:space="0" w:color="auto"/>
        <w:left w:val="none" w:sz="0" w:space="0" w:color="auto"/>
        <w:bottom w:val="none" w:sz="0" w:space="0" w:color="auto"/>
        <w:right w:val="none" w:sz="0" w:space="0" w:color="auto"/>
      </w:divBdr>
    </w:div>
    <w:div w:id="985816891">
      <w:bodyDiv w:val="1"/>
      <w:marLeft w:val="0"/>
      <w:marRight w:val="0"/>
      <w:marTop w:val="0"/>
      <w:marBottom w:val="0"/>
      <w:divBdr>
        <w:top w:val="none" w:sz="0" w:space="0" w:color="auto"/>
        <w:left w:val="none" w:sz="0" w:space="0" w:color="auto"/>
        <w:bottom w:val="none" w:sz="0" w:space="0" w:color="auto"/>
        <w:right w:val="none" w:sz="0" w:space="0" w:color="auto"/>
      </w:divBdr>
    </w:div>
    <w:div w:id="1007027167">
      <w:bodyDiv w:val="1"/>
      <w:marLeft w:val="0"/>
      <w:marRight w:val="0"/>
      <w:marTop w:val="0"/>
      <w:marBottom w:val="0"/>
      <w:divBdr>
        <w:top w:val="none" w:sz="0" w:space="0" w:color="auto"/>
        <w:left w:val="none" w:sz="0" w:space="0" w:color="auto"/>
        <w:bottom w:val="none" w:sz="0" w:space="0" w:color="auto"/>
        <w:right w:val="none" w:sz="0" w:space="0" w:color="auto"/>
      </w:divBdr>
    </w:div>
    <w:div w:id="1042560860">
      <w:bodyDiv w:val="1"/>
      <w:marLeft w:val="0"/>
      <w:marRight w:val="0"/>
      <w:marTop w:val="0"/>
      <w:marBottom w:val="0"/>
      <w:divBdr>
        <w:top w:val="none" w:sz="0" w:space="0" w:color="auto"/>
        <w:left w:val="none" w:sz="0" w:space="0" w:color="auto"/>
        <w:bottom w:val="none" w:sz="0" w:space="0" w:color="auto"/>
        <w:right w:val="none" w:sz="0" w:space="0" w:color="auto"/>
      </w:divBdr>
    </w:div>
    <w:div w:id="1067387018">
      <w:bodyDiv w:val="1"/>
      <w:marLeft w:val="0"/>
      <w:marRight w:val="0"/>
      <w:marTop w:val="0"/>
      <w:marBottom w:val="0"/>
      <w:divBdr>
        <w:top w:val="none" w:sz="0" w:space="0" w:color="auto"/>
        <w:left w:val="none" w:sz="0" w:space="0" w:color="auto"/>
        <w:bottom w:val="none" w:sz="0" w:space="0" w:color="auto"/>
        <w:right w:val="none" w:sz="0" w:space="0" w:color="auto"/>
      </w:divBdr>
      <w:divsChild>
        <w:div w:id="1727796691">
          <w:marLeft w:val="0"/>
          <w:marRight w:val="0"/>
          <w:marTop w:val="0"/>
          <w:marBottom w:val="0"/>
          <w:divBdr>
            <w:top w:val="none" w:sz="0" w:space="0" w:color="auto"/>
            <w:left w:val="none" w:sz="0" w:space="0" w:color="auto"/>
            <w:bottom w:val="none" w:sz="0" w:space="0" w:color="auto"/>
            <w:right w:val="none" w:sz="0" w:space="0" w:color="auto"/>
          </w:divBdr>
          <w:divsChild>
            <w:div w:id="1274434352">
              <w:marLeft w:val="0"/>
              <w:marRight w:val="0"/>
              <w:marTop w:val="0"/>
              <w:marBottom w:val="0"/>
              <w:divBdr>
                <w:top w:val="none" w:sz="0" w:space="0" w:color="auto"/>
                <w:left w:val="none" w:sz="0" w:space="0" w:color="auto"/>
                <w:bottom w:val="none" w:sz="0" w:space="0" w:color="auto"/>
                <w:right w:val="none" w:sz="0" w:space="0" w:color="auto"/>
              </w:divBdr>
              <w:divsChild>
                <w:div w:id="76905259">
                  <w:marLeft w:val="0"/>
                  <w:marRight w:val="0"/>
                  <w:marTop w:val="0"/>
                  <w:marBottom w:val="0"/>
                  <w:divBdr>
                    <w:top w:val="none" w:sz="0" w:space="0" w:color="auto"/>
                    <w:left w:val="none" w:sz="0" w:space="0" w:color="auto"/>
                    <w:bottom w:val="none" w:sz="0" w:space="0" w:color="auto"/>
                    <w:right w:val="none" w:sz="0" w:space="0" w:color="auto"/>
                  </w:divBdr>
                  <w:divsChild>
                    <w:div w:id="1949892685">
                      <w:marLeft w:val="0"/>
                      <w:marRight w:val="0"/>
                      <w:marTop w:val="0"/>
                      <w:marBottom w:val="0"/>
                      <w:divBdr>
                        <w:top w:val="none" w:sz="0" w:space="0" w:color="auto"/>
                        <w:left w:val="none" w:sz="0" w:space="0" w:color="auto"/>
                        <w:bottom w:val="none" w:sz="0" w:space="0" w:color="auto"/>
                        <w:right w:val="none" w:sz="0" w:space="0" w:color="auto"/>
                      </w:divBdr>
                      <w:divsChild>
                        <w:div w:id="1959215585">
                          <w:marLeft w:val="0"/>
                          <w:marRight w:val="0"/>
                          <w:marTop w:val="0"/>
                          <w:marBottom w:val="0"/>
                          <w:divBdr>
                            <w:top w:val="none" w:sz="0" w:space="0" w:color="auto"/>
                            <w:left w:val="none" w:sz="0" w:space="0" w:color="auto"/>
                            <w:bottom w:val="none" w:sz="0" w:space="0" w:color="auto"/>
                            <w:right w:val="none" w:sz="0" w:space="0" w:color="auto"/>
                          </w:divBdr>
                          <w:divsChild>
                            <w:div w:id="1585992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3604430">
      <w:bodyDiv w:val="1"/>
      <w:marLeft w:val="0"/>
      <w:marRight w:val="0"/>
      <w:marTop w:val="0"/>
      <w:marBottom w:val="0"/>
      <w:divBdr>
        <w:top w:val="none" w:sz="0" w:space="0" w:color="auto"/>
        <w:left w:val="none" w:sz="0" w:space="0" w:color="auto"/>
        <w:bottom w:val="none" w:sz="0" w:space="0" w:color="auto"/>
        <w:right w:val="none" w:sz="0" w:space="0" w:color="auto"/>
      </w:divBdr>
    </w:div>
    <w:div w:id="1152679181">
      <w:bodyDiv w:val="1"/>
      <w:marLeft w:val="0"/>
      <w:marRight w:val="0"/>
      <w:marTop w:val="0"/>
      <w:marBottom w:val="0"/>
      <w:divBdr>
        <w:top w:val="none" w:sz="0" w:space="0" w:color="auto"/>
        <w:left w:val="none" w:sz="0" w:space="0" w:color="auto"/>
        <w:bottom w:val="none" w:sz="0" w:space="0" w:color="auto"/>
        <w:right w:val="none" w:sz="0" w:space="0" w:color="auto"/>
      </w:divBdr>
    </w:div>
    <w:div w:id="1158418644">
      <w:bodyDiv w:val="1"/>
      <w:marLeft w:val="0"/>
      <w:marRight w:val="0"/>
      <w:marTop w:val="0"/>
      <w:marBottom w:val="0"/>
      <w:divBdr>
        <w:top w:val="none" w:sz="0" w:space="0" w:color="auto"/>
        <w:left w:val="none" w:sz="0" w:space="0" w:color="auto"/>
        <w:bottom w:val="none" w:sz="0" w:space="0" w:color="auto"/>
        <w:right w:val="none" w:sz="0" w:space="0" w:color="auto"/>
      </w:divBdr>
    </w:div>
    <w:div w:id="1180579888">
      <w:bodyDiv w:val="1"/>
      <w:marLeft w:val="0"/>
      <w:marRight w:val="0"/>
      <w:marTop w:val="0"/>
      <w:marBottom w:val="0"/>
      <w:divBdr>
        <w:top w:val="none" w:sz="0" w:space="0" w:color="auto"/>
        <w:left w:val="none" w:sz="0" w:space="0" w:color="auto"/>
        <w:bottom w:val="none" w:sz="0" w:space="0" w:color="auto"/>
        <w:right w:val="none" w:sz="0" w:space="0" w:color="auto"/>
      </w:divBdr>
    </w:div>
    <w:div w:id="1231042860">
      <w:bodyDiv w:val="1"/>
      <w:marLeft w:val="0"/>
      <w:marRight w:val="0"/>
      <w:marTop w:val="0"/>
      <w:marBottom w:val="0"/>
      <w:divBdr>
        <w:top w:val="none" w:sz="0" w:space="0" w:color="auto"/>
        <w:left w:val="none" w:sz="0" w:space="0" w:color="auto"/>
        <w:bottom w:val="none" w:sz="0" w:space="0" w:color="auto"/>
        <w:right w:val="none" w:sz="0" w:space="0" w:color="auto"/>
      </w:divBdr>
    </w:div>
    <w:div w:id="1452824523">
      <w:bodyDiv w:val="1"/>
      <w:marLeft w:val="0"/>
      <w:marRight w:val="0"/>
      <w:marTop w:val="0"/>
      <w:marBottom w:val="0"/>
      <w:divBdr>
        <w:top w:val="none" w:sz="0" w:space="0" w:color="auto"/>
        <w:left w:val="none" w:sz="0" w:space="0" w:color="auto"/>
        <w:bottom w:val="none" w:sz="0" w:space="0" w:color="auto"/>
        <w:right w:val="none" w:sz="0" w:space="0" w:color="auto"/>
      </w:divBdr>
    </w:div>
    <w:div w:id="1466314923">
      <w:bodyDiv w:val="1"/>
      <w:marLeft w:val="0"/>
      <w:marRight w:val="0"/>
      <w:marTop w:val="0"/>
      <w:marBottom w:val="0"/>
      <w:divBdr>
        <w:top w:val="none" w:sz="0" w:space="0" w:color="auto"/>
        <w:left w:val="none" w:sz="0" w:space="0" w:color="auto"/>
        <w:bottom w:val="none" w:sz="0" w:space="0" w:color="auto"/>
        <w:right w:val="none" w:sz="0" w:space="0" w:color="auto"/>
      </w:divBdr>
    </w:div>
    <w:div w:id="1532649107">
      <w:bodyDiv w:val="1"/>
      <w:marLeft w:val="0"/>
      <w:marRight w:val="0"/>
      <w:marTop w:val="0"/>
      <w:marBottom w:val="0"/>
      <w:divBdr>
        <w:top w:val="none" w:sz="0" w:space="0" w:color="auto"/>
        <w:left w:val="none" w:sz="0" w:space="0" w:color="auto"/>
        <w:bottom w:val="none" w:sz="0" w:space="0" w:color="auto"/>
        <w:right w:val="none" w:sz="0" w:space="0" w:color="auto"/>
      </w:divBdr>
      <w:divsChild>
        <w:div w:id="1906380046">
          <w:marLeft w:val="0"/>
          <w:marRight w:val="0"/>
          <w:marTop w:val="0"/>
          <w:marBottom w:val="0"/>
          <w:divBdr>
            <w:top w:val="none" w:sz="0" w:space="0" w:color="auto"/>
            <w:left w:val="none" w:sz="0" w:space="0" w:color="auto"/>
            <w:bottom w:val="none" w:sz="0" w:space="0" w:color="auto"/>
            <w:right w:val="none" w:sz="0" w:space="0" w:color="auto"/>
          </w:divBdr>
          <w:divsChild>
            <w:div w:id="563836659">
              <w:marLeft w:val="0"/>
              <w:marRight w:val="0"/>
              <w:marTop w:val="0"/>
              <w:marBottom w:val="0"/>
              <w:divBdr>
                <w:top w:val="none" w:sz="0" w:space="0" w:color="auto"/>
                <w:left w:val="none" w:sz="0" w:space="0" w:color="auto"/>
                <w:bottom w:val="none" w:sz="0" w:space="0" w:color="auto"/>
                <w:right w:val="none" w:sz="0" w:space="0" w:color="auto"/>
              </w:divBdr>
              <w:divsChild>
                <w:div w:id="549192525">
                  <w:marLeft w:val="0"/>
                  <w:marRight w:val="0"/>
                  <w:marTop w:val="0"/>
                  <w:marBottom w:val="0"/>
                  <w:divBdr>
                    <w:top w:val="none" w:sz="0" w:space="0" w:color="auto"/>
                    <w:left w:val="none" w:sz="0" w:space="0" w:color="auto"/>
                    <w:bottom w:val="none" w:sz="0" w:space="0" w:color="auto"/>
                    <w:right w:val="none" w:sz="0" w:space="0" w:color="auto"/>
                  </w:divBdr>
                  <w:divsChild>
                    <w:div w:id="1573587532">
                      <w:marLeft w:val="0"/>
                      <w:marRight w:val="0"/>
                      <w:marTop w:val="0"/>
                      <w:marBottom w:val="0"/>
                      <w:divBdr>
                        <w:top w:val="none" w:sz="0" w:space="0" w:color="auto"/>
                        <w:left w:val="none" w:sz="0" w:space="0" w:color="auto"/>
                        <w:bottom w:val="none" w:sz="0" w:space="0" w:color="auto"/>
                        <w:right w:val="none" w:sz="0" w:space="0" w:color="auto"/>
                      </w:divBdr>
                      <w:divsChild>
                        <w:div w:id="1817336404">
                          <w:marLeft w:val="0"/>
                          <w:marRight w:val="0"/>
                          <w:marTop w:val="0"/>
                          <w:marBottom w:val="0"/>
                          <w:divBdr>
                            <w:top w:val="none" w:sz="0" w:space="0" w:color="auto"/>
                            <w:left w:val="none" w:sz="0" w:space="0" w:color="auto"/>
                            <w:bottom w:val="none" w:sz="0" w:space="0" w:color="auto"/>
                            <w:right w:val="none" w:sz="0" w:space="0" w:color="auto"/>
                          </w:divBdr>
                          <w:divsChild>
                            <w:div w:id="168998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4561433">
      <w:bodyDiv w:val="1"/>
      <w:marLeft w:val="0"/>
      <w:marRight w:val="0"/>
      <w:marTop w:val="0"/>
      <w:marBottom w:val="0"/>
      <w:divBdr>
        <w:top w:val="none" w:sz="0" w:space="0" w:color="auto"/>
        <w:left w:val="none" w:sz="0" w:space="0" w:color="auto"/>
        <w:bottom w:val="none" w:sz="0" w:space="0" w:color="auto"/>
        <w:right w:val="none" w:sz="0" w:space="0" w:color="auto"/>
      </w:divBdr>
    </w:div>
    <w:div w:id="1628781389">
      <w:bodyDiv w:val="1"/>
      <w:marLeft w:val="0"/>
      <w:marRight w:val="0"/>
      <w:marTop w:val="0"/>
      <w:marBottom w:val="0"/>
      <w:divBdr>
        <w:top w:val="none" w:sz="0" w:space="0" w:color="auto"/>
        <w:left w:val="none" w:sz="0" w:space="0" w:color="auto"/>
        <w:bottom w:val="none" w:sz="0" w:space="0" w:color="auto"/>
        <w:right w:val="none" w:sz="0" w:space="0" w:color="auto"/>
      </w:divBdr>
    </w:div>
    <w:div w:id="1657492797">
      <w:bodyDiv w:val="1"/>
      <w:marLeft w:val="0"/>
      <w:marRight w:val="0"/>
      <w:marTop w:val="0"/>
      <w:marBottom w:val="0"/>
      <w:divBdr>
        <w:top w:val="none" w:sz="0" w:space="0" w:color="auto"/>
        <w:left w:val="none" w:sz="0" w:space="0" w:color="auto"/>
        <w:bottom w:val="none" w:sz="0" w:space="0" w:color="auto"/>
        <w:right w:val="none" w:sz="0" w:space="0" w:color="auto"/>
      </w:divBdr>
      <w:divsChild>
        <w:div w:id="676152624">
          <w:marLeft w:val="0"/>
          <w:marRight w:val="0"/>
          <w:marTop w:val="0"/>
          <w:marBottom w:val="0"/>
          <w:divBdr>
            <w:top w:val="none" w:sz="0" w:space="0" w:color="auto"/>
            <w:left w:val="none" w:sz="0" w:space="0" w:color="auto"/>
            <w:bottom w:val="none" w:sz="0" w:space="0" w:color="auto"/>
            <w:right w:val="none" w:sz="0" w:space="0" w:color="auto"/>
          </w:divBdr>
          <w:divsChild>
            <w:div w:id="966668015">
              <w:marLeft w:val="0"/>
              <w:marRight w:val="0"/>
              <w:marTop w:val="0"/>
              <w:marBottom w:val="0"/>
              <w:divBdr>
                <w:top w:val="none" w:sz="0" w:space="0" w:color="auto"/>
                <w:left w:val="none" w:sz="0" w:space="0" w:color="auto"/>
                <w:bottom w:val="none" w:sz="0" w:space="0" w:color="auto"/>
                <w:right w:val="none" w:sz="0" w:space="0" w:color="auto"/>
              </w:divBdr>
              <w:divsChild>
                <w:div w:id="405996212">
                  <w:marLeft w:val="0"/>
                  <w:marRight w:val="0"/>
                  <w:marTop w:val="0"/>
                  <w:marBottom w:val="0"/>
                  <w:divBdr>
                    <w:top w:val="none" w:sz="0" w:space="0" w:color="auto"/>
                    <w:left w:val="none" w:sz="0" w:space="0" w:color="auto"/>
                    <w:bottom w:val="none" w:sz="0" w:space="0" w:color="auto"/>
                    <w:right w:val="none" w:sz="0" w:space="0" w:color="auto"/>
                  </w:divBdr>
                  <w:divsChild>
                    <w:div w:id="220481161">
                      <w:marLeft w:val="0"/>
                      <w:marRight w:val="0"/>
                      <w:marTop w:val="0"/>
                      <w:marBottom w:val="0"/>
                      <w:divBdr>
                        <w:top w:val="none" w:sz="0" w:space="0" w:color="auto"/>
                        <w:left w:val="none" w:sz="0" w:space="0" w:color="auto"/>
                        <w:bottom w:val="none" w:sz="0" w:space="0" w:color="auto"/>
                        <w:right w:val="none" w:sz="0" w:space="0" w:color="auto"/>
                      </w:divBdr>
                      <w:divsChild>
                        <w:div w:id="1900171760">
                          <w:marLeft w:val="0"/>
                          <w:marRight w:val="0"/>
                          <w:marTop w:val="0"/>
                          <w:marBottom w:val="0"/>
                          <w:divBdr>
                            <w:top w:val="none" w:sz="0" w:space="0" w:color="auto"/>
                            <w:left w:val="none" w:sz="0" w:space="0" w:color="auto"/>
                            <w:bottom w:val="none" w:sz="0" w:space="0" w:color="auto"/>
                            <w:right w:val="none" w:sz="0" w:space="0" w:color="auto"/>
                          </w:divBdr>
                          <w:divsChild>
                            <w:div w:id="148265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1326725">
      <w:bodyDiv w:val="1"/>
      <w:marLeft w:val="0"/>
      <w:marRight w:val="0"/>
      <w:marTop w:val="0"/>
      <w:marBottom w:val="0"/>
      <w:divBdr>
        <w:top w:val="none" w:sz="0" w:space="0" w:color="auto"/>
        <w:left w:val="none" w:sz="0" w:space="0" w:color="auto"/>
        <w:bottom w:val="none" w:sz="0" w:space="0" w:color="auto"/>
        <w:right w:val="none" w:sz="0" w:space="0" w:color="auto"/>
      </w:divBdr>
    </w:div>
    <w:div w:id="1760448012">
      <w:bodyDiv w:val="1"/>
      <w:marLeft w:val="0"/>
      <w:marRight w:val="0"/>
      <w:marTop w:val="0"/>
      <w:marBottom w:val="0"/>
      <w:divBdr>
        <w:top w:val="none" w:sz="0" w:space="0" w:color="auto"/>
        <w:left w:val="none" w:sz="0" w:space="0" w:color="auto"/>
        <w:bottom w:val="none" w:sz="0" w:space="0" w:color="auto"/>
        <w:right w:val="none" w:sz="0" w:space="0" w:color="auto"/>
      </w:divBdr>
    </w:div>
    <w:div w:id="1777095122">
      <w:bodyDiv w:val="1"/>
      <w:marLeft w:val="0"/>
      <w:marRight w:val="0"/>
      <w:marTop w:val="0"/>
      <w:marBottom w:val="0"/>
      <w:divBdr>
        <w:top w:val="none" w:sz="0" w:space="0" w:color="auto"/>
        <w:left w:val="none" w:sz="0" w:space="0" w:color="auto"/>
        <w:bottom w:val="none" w:sz="0" w:space="0" w:color="auto"/>
        <w:right w:val="none" w:sz="0" w:space="0" w:color="auto"/>
      </w:divBdr>
    </w:div>
    <w:div w:id="1778594827">
      <w:bodyDiv w:val="1"/>
      <w:marLeft w:val="0"/>
      <w:marRight w:val="0"/>
      <w:marTop w:val="0"/>
      <w:marBottom w:val="0"/>
      <w:divBdr>
        <w:top w:val="none" w:sz="0" w:space="0" w:color="auto"/>
        <w:left w:val="none" w:sz="0" w:space="0" w:color="auto"/>
        <w:bottom w:val="none" w:sz="0" w:space="0" w:color="auto"/>
        <w:right w:val="none" w:sz="0" w:space="0" w:color="auto"/>
      </w:divBdr>
    </w:div>
    <w:div w:id="1822767585">
      <w:bodyDiv w:val="1"/>
      <w:marLeft w:val="0"/>
      <w:marRight w:val="0"/>
      <w:marTop w:val="0"/>
      <w:marBottom w:val="0"/>
      <w:divBdr>
        <w:top w:val="none" w:sz="0" w:space="0" w:color="auto"/>
        <w:left w:val="none" w:sz="0" w:space="0" w:color="auto"/>
        <w:bottom w:val="none" w:sz="0" w:space="0" w:color="auto"/>
        <w:right w:val="none" w:sz="0" w:space="0" w:color="auto"/>
      </w:divBdr>
      <w:divsChild>
        <w:div w:id="1231886287">
          <w:marLeft w:val="0"/>
          <w:marRight w:val="0"/>
          <w:marTop w:val="0"/>
          <w:marBottom w:val="0"/>
          <w:divBdr>
            <w:top w:val="none" w:sz="0" w:space="0" w:color="auto"/>
            <w:left w:val="none" w:sz="0" w:space="0" w:color="auto"/>
            <w:bottom w:val="none" w:sz="0" w:space="0" w:color="auto"/>
            <w:right w:val="none" w:sz="0" w:space="0" w:color="auto"/>
          </w:divBdr>
          <w:divsChild>
            <w:div w:id="348799653">
              <w:marLeft w:val="0"/>
              <w:marRight w:val="0"/>
              <w:marTop w:val="0"/>
              <w:marBottom w:val="0"/>
              <w:divBdr>
                <w:top w:val="none" w:sz="0" w:space="0" w:color="auto"/>
                <w:left w:val="none" w:sz="0" w:space="0" w:color="auto"/>
                <w:bottom w:val="none" w:sz="0" w:space="0" w:color="auto"/>
                <w:right w:val="none" w:sz="0" w:space="0" w:color="auto"/>
              </w:divBdr>
              <w:divsChild>
                <w:div w:id="1668945341">
                  <w:marLeft w:val="0"/>
                  <w:marRight w:val="0"/>
                  <w:marTop w:val="0"/>
                  <w:marBottom w:val="0"/>
                  <w:divBdr>
                    <w:top w:val="none" w:sz="0" w:space="0" w:color="auto"/>
                    <w:left w:val="none" w:sz="0" w:space="0" w:color="auto"/>
                    <w:bottom w:val="none" w:sz="0" w:space="0" w:color="auto"/>
                    <w:right w:val="none" w:sz="0" w:space="0" w:color="auto"/>
                  </w:divBdr>
                  <w:divsChild>
                    <w:div w:id="1409376776">
                      <w:marLeft w:val="0"/>
                      <w:marRight w:val="0"/>
                      <w:marTop w:val="0"/>
                      <w:marBottom w:val="0"/>
                      <w:divBdr>
                        <w:top w:val="none" w:sz="0" w:space="0" w:color="auto"/>
                        <w:left w:val="none" w:sz="0" w:space="0" w:color="auto"/>
                        <w:bottom w:val="none" w:sz="0" w:space="0" w:color="auto"/>
                        <w:right w:val="none" w:sz="0" w:space="0" w:color="auto"/>
                      </w:divBdr>
                      <w:divsChild>
                        <w:div w:id="969017867">
                          <w:marLeft w:val="0"/>
                          <w:marRight w:val="0"/>
                          <w:marTop w:val="0"/>
                          <w:marBottom w:val="0"/>
                          <w:divBdr>
                            <w:top w:val="none" w:sz="0" w:space="0" w:color="auto"/>
                            <w:left w:val="none" w:sz="0" w:space="0" w:color="auto"/>
                            <w:bottom w:val="none" w:sz="0" w:space="0" w:color="auto"/>
                            <w:right w:val="none" w:sz="0" w:space="0" w:color="auto"/>
                          </w:divBdr>
                          <w:divsChild>
                            <w:div w:id="886530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4894151">
      <w:bodyDiv w:val="1"/>
      <w:marLeft w:val="0"/>
      <w:marRight w:val="0"/>
      <w:marTop w:val="0"/>
      <w:marBottom w:val="0"/>
      <w:divBdr>
        <w:top w:val="none" w:sz="0" w:space="0" w:color="auto"/>
        <w:left w:val="none" w:sz="0" w:space="0" w:color="auto"/>
        <w:bottom w:val="none" w:sz="0" w:space="0" w:color="auto"/>
        <w:right w:val="none" w:sz="0" w:space="0" w:color="auto"/>
      </w:divBdr>
    </w:div>
    <w:div w:id="2106925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DDF8CF-42EE-4618-A346-C6B7D91DAF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58</Pages>
  <Words>44999</Words>
  <Characters>257399</Characters>
  <Application>Microsoft Office Word</Application>
  <DocSecurity>0</DocSecurity>
  <Lines>25739</Lines>
  <Paragraphs>2826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 Jana Valencia</dc:creator>
  <cp:keywords/>
  <dc:description/>
  <cp:lastModifiedBy>Nicolas Jana Valencia</cp:lastModifiedBy>
  <cp:revision>2</cp:revision>
  <dcterms:created xsi:type="dcterms:W3CDTF">2026-02-24T10:38:00Z</dcterms:created>
  <dcterms:modified xsi:type="dcterms:W3CDTF">2026-02-24T10:38:00Z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zotero-version="7.0.15"&gt;&lt;session id="E7dVlgdY"/&gt;&lt;style id="http://www.zotero.org/styles/the-european-journal-of-health-economics" hasBibliography="1" bibliographyStyleHasBeenSet="1"/&gt;&lt;prefs&gt;&lt;pref name="fieldType" value="Field"/&gt;&lt;pre</vt:lpwstr>
  </property>
  <property fmtid="{D5CDD505-2E9C-101B-9397-08002B2CF9AE}" pid="3" name="ZOTERO_PREF_2">
    <vt:lpwstr>f name="automaticJournalAbbreviations" value="true"/&gt;&lt;/prefs&gt;&lt;/data&gt;</vt:lpwstr>
  </property>
</Properties>
</file>