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14387" w14:textId="77777777" w:rsidR="00FC7F0D" w:rsidRPr="00EE27FA" w:rsidRDefault="00FC7F0D" w:rsidP="00FC7F0D">
      <w:pPr>
        <w:rPr>
          <w:rFonts w:ascii="Times New Roman" w:hAnsi="Times New Roman" w:cs="Times New Roman"/>
          <w:b/>
          <w:bCs/>
          <w:lang w:val="en-US"/>
        </w:rPr>
      </w:pPr>
      <w:r w:rsidRPr="00EE27FA">
        <w:rPr>
          <w:rFonts w:ascii="Times New Roman" w:hAnsi="Times New Roman" w:cs="Times New Roman"/>
          <w:b/>
          <w:bCs/>
          <w:lang w:val="en-US"/>
        </w:rPr>
        <w:t>Supplementary Material</w:t>
      </w:r>
    </w:p>
    <w:p w14:paraId="0A67B3D4" w14:textId="77777777" w:rsidR="00FC7F0D" w:rsidRDefault="00FC7F0D" w:rsidP="00EE27FA">
      <w:pPr>
        <w:pStyle w:val="Default"/>
        <w:spacing w:line="360" w:lineRule="auto"/>
        <w:rPr>
          <w:rFonts w:ascii="Times New Roman" w:hAnsi="Times New Roman" w:cs="Times New Roman"/>
          <w:b/>
          <w:iCs/>
          <w:sz w:val="22"/>
          <w:szCs w:val="22"/>
          <w:lang w:val="en-GB"/>
        </w:rPr>
      </w:pPr>
    </w:p>
    <w:p w14:paraId="71150770" w14:textId="572D92DB" w:rsidR="00EE27FA" w:rsidRPr="00EE27FA" w:rsidRDefault="00EE27FA" w:rsidP="00EE27FA">
      <w:pPr>
        <w:pStyle w:val="Default"/>
        <w:spacing w:line="360" w:lineRule="auto"/>
        <w:rPr>
          <w:rFonts w:ascii="Times New Roman" w:hAnsi="Times New Roman" w:cs="Times New Roman"/>
          <w:b/>
          <w:sz w:val="22"/>
          <w:szCs w:val="22"/>
          <w:lang w:val="en-GB"/>
        </w:rPr>
      </w:pPr>
      <w:r w:rsidRPr="00EE27FA">
        <w:rPr>
          <w:rFonts w:ascii="Times New Roman" w:hAnsi="Times New Roman" w:cs="Times New Roman"/>
          <w:b/>
          <w:iCs/>
          <w:sz w:val="22"/>
          <w:szCs w:val="22"/>
          <w:lang w:val="en-GB"/>
        </w:rPr>
        <w:t>Budget impact analysis of Multigenic Prognostic Test in patients with early breast cancer in Italy</w:t>
      </w:r>
    </w:p>
    <w:p w14:paraId="4ECB492D" w14:textId="6D61C7AB" w:rsidR="00EE27FA" w:rsidRPr="00EE27FA" w:rsidRDefault="00EE27FA" w:rsidP="00EE27FA">
      <w:pPr>
        <w:spacing w:line="360" w:lineRule="auto"/>
        <w:contextualSpacing/>
        <w:rPr>
          <w:rFonts w:ascii="Times New Roman" w:hAnsi="Times New Roman" w:cs="Times New Roman"/>
          <w:bCs/>
          <w:iCs/>
        </w:rPr>
      </w:pPr>
      <w:r w:rsidRPr="00EE27FA">
        <w:rPr>
          <w:rFonts w:ascii="Times New Roman" w:hAnsi="Times New Roman" w:cs="Times New Roman"/>
          <w:bCs/>
          <w:iCs/>
        </w:rPr>
        <w:t>Oriana Ciani</w:t>
      </w:r>
      <w:r w:rsidRPr="00EE27FA">
        <w:rPr>
          <w:rFonts w:ascii="Times New Roman" w:hAnsi="Times New Roman" w:cs="Times New Roman"/>
          <w:bCs/>
          <w:iCs/>
          <w:vertAlign w:val="superscript"/>
        </w:rPr>
        <w:t>1*</w:t>
      </w:r>
      <w:r w:rsidRPr="00EE27FA">
        <w:rPr>
          <w:rFonts w:ascii="Times New Roman" w:hAnsi="Times New Roman" w:cs="Times New Roman"/>
          <w:bCs/>
          <w:iCs/>
        </w:rPr>
        <w:t>, Carlo Federici</w:t>
      </w:r>
      <w:r w:rsidRPr="00EE27FA">
        <w:rPr>
          <w:rFonts w:ascii="Times New Roman" w:hAnsi="Times New Roman" w:cs="Times New Roman"/>
          <w:bCs/>
          <w:iCs/>
          <w:vertAlign w:val="superscript"/>
        </w:rPr>
        <w:t>1*</w:t>
      </w:r>
      <w:r w:rsidRPr="00EE27FA">
        <w:rPr>
          <w:rFonts w:ascii="Times New Roman" w:hAnsi="Times New Roman" w:cs="Times New Roman"/>
          <w:bCs/>
          <w:iCs/>
        </w:rPr>
        <w:t>, Daniele Generali</w:t>
      </w:r>
      <w:r w:rsidRPr="00EE27FA">
        <w:rPr>
          <w:rFonts w:ascii="Times New Roman" w:hAnsi="Times New Roman" w:cs="Times New Roman"/>
          <w:bCs/>
          <w:iCs/>
          <w:vertAlign w:val="superscript"/>
        </w:rPr>
        <w:t>2,3</w:t>
      </w:r>
      <w:r w:rsidRPr="00EE27FA">
        <w:rPr>
          <w:rFonts w:ascii="Times New Roman" w:hAnsi="Times New Roman" w:cs="Times New Roman"/>
          <w:bCs/>
          <w:iCs/>
        </w:rPr>
        <w:t>, Alberto Zambelli</w:t>
      </w:r>
      <w:r w:rsidRPr="00EE27FA">
        <w:rPr>
          <w:rFonts w:ascii="Times New Roman" w:hAnsi="Times New Roman" w:cs="Times New Roman"/>
          <w:bCs/>
          <w:iCs/>
          <w:vertAlign w:val="superscript"/>
        </w:rPr>
        <w:t>4</w:t>
      </w:r>
      <w:r w:rsidR="00531273">
        <w:rPr>
          <w:rFonts w:ascii="Times New Roman" w:hAnsi="Times New Roman" w:cs="Times New Roman"/>
          <w:bCs/>
          <w:iCs/>
          <w:vertAlign w:val="superscript"/>
        </w:rPr>
        <w:t>,5</w:t>
      </w:r>
    </w:p>
    <w:p w14:paraId="67C315FE" w14:textId="77777777" w:rsidR="00EE27FA" w:rsidRPr="00EE27FA" w:rsidRDefault="00EE27FA" w:rsidP="00EE27FA">
      <w:pPr>
        <w:shd w:val="clear" w:color="auto" w:fill="FFFFFF"/>
        <w:rPr>
          <w:rFonts w:ascii="Times New Roman" w:hAnsi="Times New Roman" w:cs="Times New Roman"/>
          <w:bCs/>
          <w:iCs/>
          <w:lang w:val="en-US"/>
        </w:rPr>
      </w:pPr>
      <w:r w:rsidRPr="00EE27FA">
        <w:rPr>
          <w:rFonts w:ascii="Times New Roman" w:hAnsi="Times New Roman" w:cs="Times New Roman"/>
          <w:bCs/>
          <w:iCs/>
          <w:vertAlign w:val="superscript"/>
          <w:lang w:val="en-US"/>
        </w:rPr>
        <w:t>1</w:t>
      </w:r>
      <w:r w:rsidRPr="00EE27FA">
        <w:rPr>
          <w:rFonts w:ascii="Times New Roman" w:hAnsi="Times New Roman" w:cs="Times New Roman"/>
          <w:bCs/>
          <w:iCs/>
          <w:lang w:val="en-US"/>
        </w:rPr>
        <w:t>Center for Research on Health and Social Care Management (CERGAS), SDA Bocconi, Milan, Italy</w:t>
      </w:r>
      <w:r w:rsidRPr="00EE27FA">
        <w:rPr>
          <w:rFonts w:ascii="Times New Roman" w:hAnsi="Times New Roman" w:cs="Times New Roman"/>
          <w:bCs/>
          <w:iCs/>
          <w:lang w:val="en-US"/>
        </w:rPr>
        <w:br/>
      </w:r>
      <w:r w:rsidRPr="00EE27FA">
        <w:rPr>
          <w:rFonts w:ascii="Times New Roman" w:hAnsi="Times New Roman" w:cs="Times New Roman"/>
          <w:bCs/>
          <w:iCs/>
          <w:vertAlign w:val="superscript"/>
          <w:lang w:val="en-US"/>
        </w:rPr>
        <w:t>2</w:t>
      </w:r>
      <w:r w:rsidRPr="00EE27FA">
        <w:rPr>
          <w:rFonts w:ascii="Times New Roman" w:hAnsi="Times New Roman" w:cs="Times New Roman"/>
          <w:bCs/>
          <w:iCs/>
          <w:lang w:val="en-US"/>
        </w:rPr>
        <w:t>Multidisciplinary Unit of Breast Cancer, ASST of Cremona, Cremona, Italy</w:t>
      </w:r>
    </w:p>
    <w:p w14:paraId="422F9886" w14:textId="77777777" w:rsidR="00EE27FA" w:rsidRPr="00EE27FA" w:rsidRDefault="00EE27FA" w:rsidP="00EE27FA">
      <w:pPr>
        <w:shd w:val="clear" w:color="auto" w:fill="FFFFFF"/>
        <w:rPr>
          <w:rFonts w:ascii="Times New Roman" w:hAnsi="Times New Roman" w:cs="Times New Roman"/>
          <w:bCs/>
          <w:iCs/>
          <w:lang w:val="en-US"/>
        </w:rPr>
      </w:pPr>
      <w:r w:rsidRPr="00EE27FA">
        <w:rPr>
          <w:rFonts w:ascii="Times New Roman" w:hAnsi="Times New Roman" w:cs="Times New Roman"/>
          <w:bCs/>
          <w:iCs/>
          <w:vertAlign w:val="superscript"/>
          <w:lang w:val="en-US"/>
        </w:rPr>
        <w:t>3</w:t>
      </w:r>
      <w:r w:rsidRPr="00EE27FA">
        <w:rPr>
          <w:rFonts w:ascii="Times New Roman" w:hAnsi="Times New Roman" w:cs="Times New Roman"/>
          <w:bCs/>
          <w:iCs/>
          <w:lang w:val="en-US"/>
        </w:rPr>
        <w:t>Department of Medical, Surgical and Health Sciences, University of Trieste, Italy</w:t>
      </w:r>
    </w:p>
    <w:p w14:paraId="4BA9E5FC" w14:textId="77777777" w:rsidR="00531273" w:rsidRPr="00531273" w:rsidRDefault="00531273" w:rsidP="00531273">
      <w:pPr>
        <w:spacing w:line="360" w:lineRule="auto"/>
        <w:contextualSpacing/>
        <w:rPr>
          <w:rFonts w:ascii="Times New Roman" w:hAnsi="Times New Roman" w:cs="Times New Roman"/>
          <w:bCs/>
          <w:iCs/>
        </w:rPr>
      </w:pPr>
      <w:r w:rsidRPr="00531273">
        <w:rPr>
          <w:rFonts w:ascii="Times New Roman" w:hAnsi="Times New Roman" w:cs="Times New Roman"/>
          <w:bCs/>
          <w:iCs/>
          <w:vertAlign w:val="superscript"/>
        </w:rPr>
        <w:t>4</w:t>
      </w:r>
      <w:r w:rsidRPr="00531273">
        <w:rPr>
          <w:rFonts w:ascii="Times New Roman" w:hAnsi="Times New Roman" w:cs="Times New Roman"/>
          <w:bCs/>
          <w:iCs/>
        </w:rPr>
        <w:t xml:space="preserve">Oncology Unit, ASST. Papa Giovanni XXIII, Bergamo, </w:t>
      </w:r>
      <w:proofErr w:type="spellStart"/>
      <w:r w:rsidRPr="00531273">
        <w:rPr>
          <w:rFonts w:ascii="Times New Roman" w:hAnsi="Times New Roman" w:cs="Times New Roman"/>
          <w:bCs/>
          <w:iCs/>
        </w:rPr>
        <w:t>Italy</w:t>
      </w:r>
      <w:proofErr w:type="spellEnd"/>
    </w:p>
    <w:p w14:paraId="30E90A25" w14:textId="77777777" w:rsidR="00531273" w:rsidRDefault="00531273" w:rsidP="00531273">
      <w:pPr>
        <w:spacing w:line="360" w:lineRule="auto"/>
        <w:contextualSpacing/>
        <w:rPr>
          <w:rFonts w:ascii="Times New Roman" w:hAnsi="Times New Roman" w:cs="Times New Roman"/>
          <w:bCs/>
          <w:iCs/>
          <w:lang w:val="en-US"/>
        </w:rPr>
      </w:pPr>
      <w:r w:rsidRPr="00531273">
        <w:rPr>
          <w:rFonts w:ascii="Times New Roman" w:hAnsi="Times New Roman" w:cs="Times New Roman"/>
          <w:bCs/>
          <w:iCs/>
          <w:vertAlign w:val="superscript"/>
          <w:lang w:val="en-GB"/>
        </w:rPr>
        <w:t>5</w:t>
      </w:r>
      <w:r w:rsidRPr="00531273">
        <w:rPr>
          <w:rFonts w:ascii="Times New Roman" w:hAnsi="Times New Roman" w:cs="Times New Roman"/>
          <w:bCs/>
          <w:iCs/>
          <w:lang w:val="en-GB"/>
        </w:rPr>
        <w:t>Department of medicine and Surgery, University of Milano-Bicocca, Milano, Italy</w:t>
      </w:r>
      <w:r w:rsidRPr="00531273">
        <w:rPr>
          <w:rFonts w:ascii="Times New Roman" w:hAnsi="Times New Roman" w:cs="Times New Roman"/>
          <w:bCs/>
          <w:iCs/>
          <w:lang w:val="en-US"/>
        </w:rPr>
        <w:t xml:space="preserve"> </w:t>
      </w:r>
    </w:p>
    <w:p w14:paraId="13813974" w14:textId="77777777" w:rsidR="00531273" w:rsidRDefault="00531273" w:rsidP="00531273">
      <w:pPr>
        <w:spacing w:line="360" w:lineRule="auto"/>
        <w:contextualSpacing/>
        <w:rPr>
          <w:rFonts w:ascii="Times New Roman" w:hAnsi="Times New Roman" w:cs="Times New Roman"/>
          <w:bCs/>
          <w:iCs/>
          <w:lang w:val="en-US"/>
        </w:rPr>
      </w:pPr>
    </w:p>
    <w:p w14:paraId="190CAF77" w14:textId="7736FC7D" w:rsidR="00EE27FA" w:rsidRPr="00531273" w:rsidRDefault="00EE27FA" w:rsidP="00531273">
      <w:pPr>
        <w:spacing w:line="360" w:lineRule="auto"/>
        <w:contextualSpacing/>
        <w:rPr>
          <w:rFonts w:ascii="Times New Roman" w:hAnsi="Times New Roman" w:cs="Times New Roman"/>
          <w:bCs/>
          <w:iCs/>
          <w:lang w:val="en-US"/>
        </w:rPr>
      </w:pPr>
      <w:r w:rsidRPr="00531273">
        <w:rPr>
          <w:rFonts w:ascii="Times New Roman" w:hAnsi="Times New Roman" w:cs="Times New Roman"/>
          <w:bCs/>
          <w:iCs/>
          <w:lang w:val="en-US"/>
        </w:rPr>
        <w:t>*These authors contributed equally to the work</w:t>
      </w:r>
    </w:p>
    <w:p w14:paraId="5B819841" w14:textId="77777777" w:rsidR="00FC7F0D" w:rsidRDefault="00FC7F0D" w:rsidP="00884224">
      <w:pPr>
        <w:rPr>
          <w:rFonts w:ascii="Times New Roman" w:hAnsi="Times New Roman" w:cs="Times New Roman"/>
          <w:b/>
          <w:bCs/>
          <w:lang w:val="en-US"/>
        </w:rPr>
      </w:pPr>
    </w:p>
    <w:p w14:paraId="77CEC379" w14:textId="476A7E71" w:rsidR="00884224" w:rsidRPr="00EE27FA" w:rsidRDefault="00884224" w:rsidP="00884224">
      <w:pPr>
        <w:rPr>
          <w:rFonts w:ascii="Times New Roman" w:hAnsi="Times New Roman" w:cs="Times New Roman"/>
          <w:b/>
          <w:bCs/>
          <w:lang w:val="en-US"/>
        </w:rPr>
      </w:pPr>
      <w:proofErr w:type="spellStart"/>
      <w:r w:rsidRPr="00EE27FA">
        <w:rPr>
          <w:rFonts w:ascii="Times New Roman" w:hAnsi="Times New Roman" w:cs="Times New Roman"/>
          <w:b/>
          <w:bCs/>
          <w:lang w:val="en-US"/>
        </w:rPr>
        <w:t>All cause</w:t>
      </w:r>
      <w:proofErr w:type="spellEnd"/>
      <w:r w:rsidRPr="00EE27FA">
        <w:rPr>
          <w:rFonts w:ascii="Times New Roman" w:hAnsi="Times New Roman" w:cs="Times New Roman"/>
          <w:b/>
          <w:bCs/>
          <w:lang w:val="en-US"/>
        </w:rPr>
        <w:t xml:space="preserve"> mortality</w:t>
      </w:r>
    </w:p>
    <w:p w14:paraId="522DF231" w14:textId="42FC46BB" w:rsidR="00884224" w:rsidRPr="00EE27FA" w:rsidRDefault="00884224" w:rsidP="00884224">
      <w:pPr>
        <w:rPr>
          <w:rFonts w:ascii="Times New Roman" w:hAnsi="Times New Roman" w:cs="Times New Roman"/>
          <w:lang w:val="en-US"/>
        </w:rPr>
      </w:pPr>
      <w:r w:rsidRPr="00EE27FA">
        <w:rPr>
          <w:rFonts w:ascii="Times New Roman" w:hAnsi="Times New Roman" w:cs="Times New Roman"/>
          <w:lang w:val="en-US"/>
        </w:rPr>
        <w:t xml:space="preserve">Mortality tables were derived from the Italian National Institute of Statistics (ISTAT) and adjusted to reflect </w:t>
      </w:r>
      <w:proofErr w:type="spellStart"/>
      <w:r w:rsidRPr="00EE27FA">
        <w:rPr>
          <w:rFonts w:ascii="Times New Roman" w:hAnsi="Times New Roman" w:cs="Times New Roman"/>
          <w:lang w:val="en-US"/>
        </w:rPr>
        <w:t>all cause</w:t>
      </w:r>
      <w:proofErr w:type="spellEnd"/>
      <w:r w:rsidRPr="00EE27FA">
        <w:rPr>
          <w:rFonts w:ascii="Times New Roman" w:hAnsi="Times New Roman" w:cs="Times New Roman"/>
          <w:lang w:val="en-US"/>
        </w:rPr>
        <w:t xml:space="preserve"> mortality except mortality due to breast cancer to avoid double counting. ISTAT mortality tables are reported in Table S</w:t>
      </w:r>
      <w:r w:rsidR="009335BD" w:rsidRPr="00EE27FA">
        <w:rPr>
          <w:rFonts w:ascii="Times New Roman" w:hAnsi="Times New Roman" w:cs="Times New Roman"/>
          <w:lang w:val="en-US"/>
        </w:rPr>
        <w:t>1</w:t>
      </w:r>
    </w:p>
    <w:p w14:paraId="47B117BE" w14:textId="19F00CD9" w:rsidR="00884224" w:rsidRPr="00EE27FA" w:rsidRDefault="00884224" w:rsidP="00884224">
      <w:pPr>
        <w:rPr>
          <w:rFonts w:ascii="Times New Roman" w:hAnsi="Times New Roman" w:cs="Times New Roman"/>
          <w:b/>
          <w:bCs/>
          <w:lang w:val="en-US"/>
        </w:rPr>
      </w:pPr>
      <w:r w:rsidRPr="00EE27FA">
        <w:rPr>
          <w:rFonts w:ascii="Times New Roman" w:hAnsi="Times New Roman" w:cs="Times New Roman"/>
          <w:b/>
          <w:bCs/>
          <w:lang w:val="en-US"/>
        </w:rPr>
        <w:t>Table S</w:t>
      </w:r>
      <w:r w:rsidR="009335BD" w:rsidRPr="00EE27FA">
        <w:rPr>
          <w:rFonts w:ascii="Times New Roman" w:hAnsi="Times New Roman" w:cs="Times New Roman"/>
          <w:b/>
          <w:bCs/>
          <w:lang w:val="en-US"/>
        </w:rPr>
        <w:t>1</w:t>
      </w:r>
      <w:r w:rsidRPr="00EE27FA">
        <w:rPr>
          <w:rFonts w:ascii="Times New Roman" w:hAnsi="Times New Roman" w:cs="Times New Roman"/>
          <w:b/>
          <w:bCs/>
          <w:lang w:val="en-US"/>
        </w:rPr>
        <w:t xml:space="preserve"> – Mortality tables</w:t>
      </w:r>
    </w:p>
    <w:tbl>
      <w:tblPr>
        <w:tblW w:w="5960" w:type="dxa"/>
        <w:tblCellMar>
          <w:left w:w="70" w:type="dxa"/>
          <w:right w:w="70" w:type="dxa"/>
        </w:tblCellMar>
        <w:tblLook w:val="04A0" w:firstRow="1" w:lastRow="0" w:firstColumn="1" w:lastColumn="0" w:noHBand="0" w:noVBand="1"/>
      </w:tblPr>
      <w:tblGrid>
        <w:gridCol w:w="3540"/>
        <w:gridCol w:w="2420"/>
      </w:tblGrid>
      <w:tr w:rsidR="00884224" w:rsidRPr="00D22B48" w14:paraId="66E69B55" w14:textId="77777777" w:rsidTr="009D2D70">
        <w:trPr>
          <w:trHeight w:val="300"/>
        </w:trPr>
        <w:tc>
          <w:tcPr>
            <w:tcW w:w="3540"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hideMark/>
          </w:tcPr>
          <w:p w14:paraId="6FE8BAF9" w14:textId="77777777" w:rsidR="00884224" w:rsidRPr="00EE27FA" w:rsidRDefault="00884224" w:rsidP="009D2D70">
            <w:pPr>
              <w:spacing w:after="0" w:line="240" w:lineRule="auto"/>
              <w:rPr>
                <w:rFonts w:ascii="Times New Roman" w:hAnsi="Times New Roman" w:cs="Times New Roman"/>
                <w:b/>
                <w:lang w:val="en-GB"/>
              </w:rPr>
            </w:pPr>
            <w:r w:rsidRPr="00EE27FA">
              <w:rPr>
                <w:rFonts w:ascii="Times New Roman" w:hAnsi="Times New Roman" w:cs="Times New Roman"/>
                <w:b/>
                <w:lang w:val="en-GB"/>
              </w:rPr>
              <w:t>Age</w:t>
            </w:r>
          </w:p>
        </w:tc>
        <w:tc>
          <w:tcPr>
            <w:tcW w:w="2420" w:type="dxa"/>
            <w:tcBorders>
              <w:top w:val="single" w:sz="4" w:space="0" w:color="auto"/>
              <w:left w:val="nil"/>
              <w:bottom w:val="single" w:sz="4" w:space="0" w:color="auto"/>
              <w:right w:val="single" w:sz="4" w:space="0" w:color="auto"/>
            </w:tcBorders>
            <w:shd w:val="clear" w:color="auto" w:fill="AEAAAA" w:themeFill="background2" w:themeFillShade="BF"/>
            <w:noWrap/>
            <w:vAlign w:val="bottom"/>
            <w:hideMark/>
          </w:tcPr>
          <w:p w14:paraId="4E59D253" w14:textId="77777777" w:rsidR="00884224" w:rsidRPr="00EE27FA" w:rsidRDefault="00884224" w:rsidP="009D2D70">
            <w:pPr>
              <w:spacing w:after="0" w:line="240" w:lineRule="auto"/>
              <w:rPr>
                <w:rFonts w:ascii="Times New Roman" w:hAnsi="Times New Roman" w:cs="Times New Roman"/>
                <w:b/>
                <w:lang w:val="en-GB"/>
              </w:rPr>
            </w:pPr>
            <w:r w:rsidRPr="00EE27FA">
              <w:rPr>
                <w:rFonts w:ascii="Times New Roman" w:hAnsi="Times New Roman" w:cs="Times New Roman"/>
                <w:b/>
                <w:lang w:val="en-GB"/>
              </w:rPr>
              <w:t>Probability of death – Women – Year 2023</w:t>
            </w:r>
          </w:p>
        </w:tc>
      </w:tr>
      <w:tr w:rsidR="00884224" w:rsidRPr="00EE27FA" w14:paraId="21DD436F" w14:textId="77777777" w:rsidTr="009D2D70">
        <w:trPr>
          <w:trHeight w:val="300"/>
        </w:trPr>
        <w:tc>
          <w:tcPr>
            <w:tcW w:w="3540" w:type="dxa"/>
            <w:tcBorders>
              <w:top w:val="nil"/>
              <w:left w:val="single" w:sz="4" w:space="0" w:color="auto"/>
              <w:bottom w:val="single" w:sz="4" w:space="0" w:color="auto"/>
              <w:right w:val="single" w:sz="4" w:space="0" w:color="auto"/>
            </w:tcBorders>
            <w:noWrap/>
            <w:vAlign w:val="bottom"/>
            <w:hideMark/>
          </w:tcPr>
          <w:p w14:paraId="37E1FC46"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60</w:t>
            </w:r>
          </w:p>
        </w:tc>
        <w:tc>
          <w:tcPr>
            <w:tcW w:w="2420" w:type="dxa"/>
            <w:tcBorders>
              <w:top w:val="nil"/>
              <w:left w:val="nil"/>
              <w:bottom w:val="single" w:sz="4" w:space="0" w:color="auto"/>
              <w:right w:val="single" w:sz="4" w:space="0" w:color="auto"/>
            </w:tcBorders>
            <w:noWrap/>
            <w:vAlign w:val="bottom"/>
            <w:hideMark/>
          </w:tcPr>
          <w:p w14:paraId="7397CE96"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0.00355</w:t>
            </w:r>
          </w:p>
        </w:tc>
      </w:tr>
      <w:tr w:rsidR="00884224" w:rsidRPr="00EE27FA" w14:paraId="560A3EF8" w14:textId="77777777" w:rsidTr="009D2D70">
        <w:trPr>
          <w:trHeight w:val="300"/>
        </w:trPr>
        <w:tc>
          <w:tcPr>
            <w:tcW w:w="3540" w:type="dxa"/>
            <w:tcBorders>
              <w:top w:val="nil"/>
              <w:left w:val="single" w:sz="4" w:space="0" w:color="auto"/>
              <w:bottom w:val="single" w:sz="4" w:space="0" w:color="auto"/>
              <w:right w:val="single" w:sz="4" w:space="0" w:color="auto"/>
            </w:tcBorders>
            <w:noWrap/>
            <w:vAlign w:val="bottom"/>
            <w:hideMark/>
          </w:tcPr>
          <w:p w14:paraId="4070C560"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61</w:t>
            </w:r>
          </w:p>
        </w:tc>
        <w:tc>
          <w:tcPr>
            <w:tcW w:w="2420" w:type="dxa"/>
            <w:tcBorders>
              <w:top w:val="nil"/>
              <w:left w:val="nil"/>
              <w:bottom w:val="single" w:sz="4" w:space="0" w:color="auto"/>
              <w:right w:val="single" w:sz="4" w:space="0" w:color="auto"/>
            </w:tcBorders>
            <w:noWrap/>
            <w:vAlign w:val="bottom"/>
            <w:hideMark/>
          </w:tcPr>
          <w:p w14:paraId="4150DBBA"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0.00389</w:t>
            </w:r>
          </w:p>
        </w:tc>
      </w:tr>
      <w:tr w:rsidR="00884224" w:rsidRPr="00EE27FA" w14:paraId="07EE341B" w14:textId="77777777" w:rsidTr="009D2D70">
        <w:trPr>
          <w:trHeight w:val="300"/>
        </w:trPr>
        <w:tc>
          <w:tcPr>
            <w:tcW w:w="3540" w:type="dxa"/>
            <w:tcBorders>
              <w:top w:val="nil"/>
              <w:left w:val="single" w:sz="4" w:space="0" w:color="auto"/>
              <w:bottom w:val="single" w:sz="4" w:space="0" w:color="auto"/>
              <w:right w:val="single" w:sz="4" w:space="0" w:color="auto"/>
            </w:tcBorders>
            <w:noWrap/>
            <w:vAlign w:val="bottom"/>
            <w:hideMark/>
          </w:tcPr>
          <w:p w14:paraId="621E861C"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62</w:t>
            </w:r>
          </w:p>
        </w:tc>
        <w:tc>
          <w:tcPr>
            <w:tcW w:w="2420" w:type="dxa"/>
            <w:tcBorders>
              <w:top w:val="nil"/>
              <w:left w:val="nil"/>
              <w:bottom w:val="single" w:sz="4" w:space="0" w:color="auto"/>
              <w:right w:val="single" w:sz="4" w:space="0" w:color="auto"/>
            </w:tcBorders>
            <w:noWrap/>
            <w:vAlign w:val="bottom"/>
            <w:hideMark/>
          </w:tcPr>
          <w:p w14:paraId="480BCE17"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0.00430</w:t>
            </w:r>
          </w:p>
        </w:tc>
      </w:tr>
      <w:tr w:rsidR="00884224" w:rsidRPr="00EE27FA" w14:paraId="23FFD70A" w14:textId="77777777" w:rsidTr="009D2D70">
        <w:trPr>
          <w:trHeight w:val="300"/>
        </w:trPr>
        <w:tc>
          <w:tcPr>
            <w:tcW w:w="3540" w:type="dxa"/>
            <w:tcBorders>
              <w:top w:val="nil"/>
              <w:left w:val="single" w:sz="4" w:space="0" w:color="auto"/>
              <w:bottom w:val="single" w:sz="4" w:space="0" w:color="auto"/>
              <w:right w:val="single" w:sz="4" w:space="0" w:color="auto"/>
            </w:tcBorders>
            <w:noWrap/>
            <w:vAlign w:val="bottom"/>
            <w:hideMark/>
          </w:tcPr>
          <w:p w14:paraId="5851AAED"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63</w:t>
            </w:r>
          </w:p>
        </w:tc>
        <w:tc>
          <w:tcPr>
            <w:tcW w:w="2420" w:type="dxa"/>
            <w:tcBorders>
              <w:top w:val="nil"/>
              <w:left w:val="nil"/>
              <w:bottom w:val="single" w:sz="4" w:space="0" w:color="auto"/>
              <w:right w:val="single" w:sz="4" w:space="0" w:color="auto"/>
            </w:tcBorders>
            <w:noWrap/>
            <w:vAlign w:val="bottom"/>
            <w:hideMark/>
          </w:tcPr>
          <w:p w14:paraId="50172C00"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0.00468</w:t>
            </w:r>
          </w:p>
        </w:tc>
      </w:tr>
      <w:tr w:rsidR="00884224" w:rsidRPr="00EE27FA" w14:paraId="7236640A" w14:textId="77777777" w:rsidTr="009D2D70">
        <w:trPr>
          <w:trHeight w:val="600"/>
        </w:trPr>
        <w:tc>
          <w:tcPr>
            <w:tcW w:w="3540" w:type="dxa"/>
            <w:tcBorders>
              <w:top w:val="nil"/>
              <w:left w:val="single" w:sz="4" w:space="0" w:color="auto"/>
              <w:bottom w:val="single" w:sz="4" w:space="0" w:color="auto"/>
              <w:right w:val="single" w:sz="4" w:space="0" w:color="auto"/>
            </w:tcBorders>
            <w:noWrap/>
            <w:vAlign w:val="bottom"/>
            <w:hideMark/>
          </w:tcPr>
          <w:p w14:paraId="28E968B6"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64</w:t>
            </w:r>
          </w:p>
        </w:tc>
        <w:tc>
          <w:tcPr>
            <w:tcW w:w="2420" w:type="dxa"/>
            <w:tcBorders>
              <w:top w:val="nil"/>
              <w:left w:val="nil"/>
              <w:bottom w:val="single" w:sz="4" w:space="0" w:color="auto"/>
              <w:right w:val="single" w:sz="4" w:space="0" w:color="auto"/>
            </w:tcBorders>
            <w:noWrap/>
            <w:vAlign w:val="bottom"/>
            <w:hideMark/>
          </w:tcPr>
          <w:p w14:paraId="1D62CBEF"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0.00509</w:t>
            </w:r>
          </w:p>
        </w:tc>
      </w:tr>
      <w:tr w:rsidR="00884224" w:rsidRPr="00EE27FA" w14:paraId="2B8F7C96" w14:textId="77777777" w:rsidTr="009D2D70">
        <w:trPr>
          <w:trHeight w:val="300"/>
        </w:trPr>
        <w:tc>
          <w:tcPr>
            <w:tcW w:w="3540" w:type="dxa"/>
            <w:tcBorders>
              <w:top w:val="nil"/>
              <w:left w:val="single" w:sz="4" w:space="0" w:color="auto"/>
              <w:bottom w:val="single" w:sz="4" w:space="0" w:color="auto"/>
              <w:right w:val="single" w:sz="4" w:space="0" w:color="auto"/>
            </w:tcBorders>
            <w:noWrap/>
            <w:vAlign w:val="bottom"/>
            <w:hideMark/>
          </w:tcPr>
          <w:p w14:paraId="2BA8DA21"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65</w:t>
            </w:r>
          </w:p>
        </w:tc>
        <w:tc>
          <w:tcPr>
            <w:tcW w:w="2420" w:type="dxa"/>
            <w:tcBorders>
              <w:top w:val="nil"/>
              <w:left w:val="nil"/>
              <w:bottom w:val="single" w:sz="4" w:space="0" w:color="auto"/>
              <w:right w:val="single" w:sz="4" w:space="0" w:color="auto"/>
            </w:tcBorders>
            <w:noWrap/>
            <w:vAlign w:val="bottom"/>
            <w:hideMark/>
          </w:tcPr>
          <w:p w14:paraId="07C4FFA1"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0.00570</w:t>
            </w:r>
          </w:p>
        </w:tc>
      </w:tr>
      <w:tr w:rsidR="00884224" w:rsidRPr="00EE27FA" w14:paraId="5DDC05A1" w14:textId="77777777" w:rsidTr="009D2D70">
        <w:trPr>
          <w:trHeight w:val="300"/>
        </w:trPr>
        <w:tc>
          <w:tcPr>
            <w:tcW w:w="3540" w:type="dxa"/>
            <w:tcBorders>
              <w:top w:val="nil"/>
              <w:left w:val="single" w:sz="4" w:space="0" w:color="auto"/>
              <w:bottom w:val="single" w:sz="4" w:space="0" w:color="auto"/>
              <w:right w:val="single" w:sz="4" w:space="0" w:color="auto"/>
            </w:tcBorders>
            <w:noWrap/>
            <w:vAlign w:val="bottom"/>
            <w:hideMark/>
          </w:tcPr>
          <w:p w14:paraId="3AAB49B4"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66</w:t>
            </w:r>
          </w:p>
        </w:tc>
        <w:tc>
          <w:tcPr>
            <w:tcW w:w="2420" w:type="dxa"/>
            <w:tcBorders>
              <w:top w:val="nil"/>
              <w:left w:val="nil"/>
              <w:bottom w:val="single" w:sz="4" w:space="0" w:color="auto"/>
              <w:right w:val="single" w:sz="4" w:space="0" w:color="auto"/>
            </w:tcBorders>
            <w:noWrap/>
            <w:vAlign w:val="bottom"/>
            <w:hideMark/>
          </w:tcPr>
          <w:p w14:paraId="5837559B"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0.00635</w:t>
            </w:r>
          </w:p>
        </w:tc>
      </w:tr>
      <w:tr w:rsidR="00884224" w:rsidRPr="00EE27FA" w14:paraId="2EE5A1F4" w14:textId="77777777" w:rsidTr="009D2D70">
        <w:trPr>
          <w:trHeight w:val="300"/>
        </w:trPr>
        <w:tc>
          <w:tcPr>
            <w:tcW w:w="3540" w:type="dxa"/>
            <w:tcBorders>
              <w:top w:val="nil"/>
              <w:left w:val="single" w:sz="4" w:space="0" w:color="auto"/>
              <w:bottom w:val="single" w:sz="4" w:space="0" w:color="auto"/>
              <w:right w:val="single" w:sz="4" w:space="0" w:color="auto"/>
            </w:tcBorders>
            <w:noWrap/>
            <w:vAlign w:val="bottom"/>
            <w:hideMark/>
          </w:tcPr>
          <w:p w14:paraId="5CD0E806"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67</w:t>
            </w:r>
          </w:p>
        </w:tc>
        <w:tc>
          <w:tcPr>
            <w:tcW w:w="2420" w:type="dxa"/>
            <w:tcBorders>
              <w:top w:val="nil"/>
              <w:left w:val="nil"/>
              <w:bottom w:val="single" w:sz="4" w:space="0" w:color="auto"/>
              <w:right w:val="single" w:sz="4" w:space="0" w:color="auto"/>
            </w:tcBorders>
            <w:noWrap/>
            <w:vAlign w:val="bottom"/>
            <w:hideMark/>
          </w:tcPr>
          <w:p w14:paraId="556215A8"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0.00693</w:t>
            </w:r>
          </w:p>
        </w:tc>
      </w:tr>
      <w:tr w:rsidR="00884224" w:rsidRPr="00EE27FA" w14:paraId="780FFAEF" w14:textId="77777777" w:rsidTr="009D2D70">
        <w:trPr>
          <w:trHeight w:val="300"/>
        </w:trPr>
        <w:tc>
          <w:tcPr>
            <w:tcW w:w="3540" w:type="dxa"/>
            <w:tcBorders>
              <w:top w:val="nil"/>
              <w:left w:val="single" w:sz="4" w:space="0" w:color="auto"/>
              <w:bottom w:val="single" w:sz="4" w:space="0" w:color="auto"/>
              <w:right w:val="single" w:sz="4" w:space="0" w:color="auto"/>
            </w:tcBorders>
            <w:noWrap/>
            <w:vAlign w:val="bottom"/>
            <w:hideMark/>
          </w:tcPr>
          <w:p w14:paraId="3A82D1E7"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68</w:t>
            </w:r>
          </w:p>
        </w:tc>
        <w:tc>
          <w:tcPr>
            <w:tcW w:w="2420" w:type="dxa"/>
            <w:tcBorders>
              <w:top w:val="nil"/>
              <w:left w:val="nil"/>
              <w:bottom w:val="single" w:sz="4" w:space="0" w:color="auto"/>
              <w:right w:val="single" w:sz="4" w:space="0" w:color="auto"/>
            </w:tcBorders>
            <w:noWrap/>
            <w:vAlign w:val="bottom"/>
            <w:hideMark/>
          </w:tcPr>
          <w:p w14:paraId="47BB509A"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0.00752</w:t>
            </w:r>
          </w:p>
        </w:tc>
      </w:tr>
      <w:tr w:rsidR="00884224" w:rsidRPr="00EE27FA" w14:paraId="481950D2" w14:textId="77777777" w:rsidTr="009D2D70">
        <w:trPr>
          <w:trHeight w:val="300"/>
        </w:trPr>
        <w:tc>
          <w:tcPr>
            <w:tcW w:w="3540" w:type="dxa"/>
            <w:tcBorders>
              <w:top w:val="nil"/>
              <w:left w:val="single" w:sz="4" w:space="0" w:color="auto"/>
              <w:bottom w:val="single" w:sz="4" w:space="0" w:color="auto"/>
              <w:right w:val="single" w:sz="4" w:space="0" w:color="auto"/>
            </w:tcBorders>
            <w:noWrap/>
            <w:vAlign w:val="bottom"/>
            <w:hideMark/>
          </w:tcPr>
          <w:p w14:paraId="181A9E9C"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69</w:t>
            </w:r>
          </w:p>
        </w:tc>
        <w:tc>
          <w:tcPr>
            <w:tcW w:w="2420" w:type="dxa"/>
            <w:tcBorders>
              <w:top w:val="nil"/>
              <w:left w:val="nil"/>
              <w:bottom w:val="single" w:sz="4" w:space="0" w:color="auto"/>
              <w:right w:val="single" w:sz="4" w:space="0" w:color="auto"/>
            </w:tcBorders>
            <w:noWrap/>
            <w:vAlign w:val="bottom"/>
            <w:hideMark/>
          </w:tcPr>
          <w:p w14:paraId="50437CD8"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0.00825</w:t>
            </w:r>
          </w:p>
        </w:tc>
      </w:tr>
      <w:tr w:rsidR="00884224" w:rsidRPr="00EE27FA" w14:paraId="23EE9B02" w14:textId="77777777" w:rsidTr="009D2D70">
        <w:trPr>
          <w:trHeight w:val="300"/>
        </w:trPr>
        <w:tc>
          <w:tcPr>
            <w:tcW w:w="3540" w:type="dxa"/>
            <w:tcBorders>
              <w:top w:val="nil"/>
              <w:left w:val="single" w:sz="4" w:space="0" w:color="auto"/>
              <w:bottom w:val="single" w:sz="4" w:space="0" w:color="auto"/>
              <w:right w:val="single" w:sz="4" w:space="0" w:color="auto"/>
            </w:tcBorders>
            <w:noWrap/>
            <w:vAlign w:val="bottom"/>
            <w:hideMark/>
          </w:tcPr>
          <w:p w14:paraId="0E3E66C7"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70</w:t>
            </w:r>
          </w:p>
        </w:tc>
        <w:tc>
          <w:tcPr>
            <w:tcW w:w="2420" w:type="dxa"/>
            <w:tcBorders>
              <w:top w:val="nil"/>
              <w:left w:val="nil"/>
              <w:bottom w:val="single" w:sz="4" w:space="0" w:color="auto"/>
              <w:right w:val="single" w:sz="4" w:space="0" w:color="auto"/>
            </w:tcBorders>
            <w:noWrap/>
            <w:vAlign w:val="bottom"/>
            <w:hideMark/>
          </w:tcPr>
          <w:p w14:paraId="0AF995A5"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0.00919</w:t>
            </w:r>
          </w:p>
        </w:tc>
      </w:tr>
      <w:tr w:rsidR="00884224" w:rsidRPr="00EE27FA" w14:paraId="795F3DC0" w14:textId="77777777" w:rsidTr="009D2D70">
        <w:trPr>
          <w:trHeight w:val="300"/>
        </w:trPr>
        <w:tc>
          <w:tcPr>
            <w:tcW w:w="3540" w:type="dxa"/>
            <w:tcBorders>
              <w:top w:val="nil"/>
              <w:left w:val="single" w:sz="4" w:space="0" w:color="auto"/>
              <w:bottom w:val="single" w:sz="4" w:space="0" w:color="auto"/>
              <w:right w:val="single" w:sz="4" w:space="0" w:color="auto"/>
            </w:tcBorders>
            <w:noWrap/>
            <w:vAlign w:val="bottom"/>
            <w:hideMark/>
          </w:tcPr>
          <w:p w14:paraId="13BD5AD2"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71</w:t>
            </w:r>
          </w:p>
        </w:tc>
        <w:tc>
          <w:tcPr>
            <w:tcW w:w="2420" w:type="dxa"/>
            <w:tcBorders>
              <w:top w:val="nil"/>
              <w:left w:val="nil"/>
              <w:bottom w:val="single" w:sz="4" w:space="0" w:color="auto"/>
              <w:right w:val="single" w:sz="4" w:space="0" w:color="auto"/>
            </w:tcBorders>
            <w:noWrap/>
            <w:vAlign w:val="bottom"/>
            <w:hideMark/>
          </w:tcPr>
          <w:p w14:paraId="6251DB84"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0.01030</w:t>
            </w:r>
          </w:p>
        </w:tc>
      </w:tr>
      <w:tr w:rsidR="00884224" w:rsidRPr="00EE27FA" w14:paraId="090DDA85" w14:textId="77777777" w:rsidTr="009D2D70">
        <w:trPr>
          <w:trHeight w:val="300"/>
        </w:trPr>
        <w:tc>
          <w:tcPr>
            <w:tcW w:w="3540" w:type="dxa"/>
            <w:tcBorders>
              <w:top w:val="nil"/>
              <w:left w:val="single" w:sz="4" w:space="0" w:color="auto"/>
              <w:bottom w:val="single" w:sz="4" w:space="0" w:color="auto"/>
              <w:right w:val="single" w:sz="4" w:space="0" w:color="auto"/>
            </w:tcBorders>
            <w:noWrap/>
            <w:vAlign w:val="bottom"/>
            <w:hideMark/>
          </w:tcPr>
          <w:p w14:paraId="55D0F70B"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72</w:t>
            </w:r>
          </w:p>
        </w:tc>
        <w:tc>
          <w:tcPr>
            <w:tcW w:w="2420" w:type="dxa"/>
            <w:tcBorders>
              <w:top w:val="nil"/>
              <w:left w:val="nil"/>
              <w:bottom w:val="single" w:sz="4" w:space="0" w:color="auto"/>
              <w:right w:val="single" w:sz="4" w:space="0" w:color="auto"/>
            </w:tcBorders>
            <w:noWrap/>
            <w:vAlign w:val="bottom"/>
            <w:hideMark/>
          </w:tcPr>
          <w:p w14:paraId="4CA24A6B"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0.01170</w:t>
            </w:r>
          </w:p>
        </w:tc>
      </w:tr>
      <w:tr w:rsidR="00884224" w:rsidRPr="00EE27FA" w14:paraId="2EE16E29" w14:textId="77777777" w:rsidTr="009D2D70">
        <w:trPr>
          <w:trHeight w:val="300"/>
        </w:trPr>
        <w:tc>
          <w:tcPr>
            <w:tcW w:w="3540" w:type="dxa"/>
            <w:tcBorders>
              <w:top w:val="nil"/>
              <w:left w:val="single" w:sz="4" w:space="0" w:color="auto"/>
              <w:bottom w:val="single" w:sz="4" w:space="0" w:color="auto"/>
              <w:right w:val="single" w:sz="4" w:space="0" w:color="auto"/>
            </w:tcBorders>
            <w:noWrap/>
            <w:vAlign w:val="bottom"/>
            <w:hideMark/>
          </w:tcPr>
          <w:p w14:paraId="7384C627"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73</w:t>
            </w:r>
          </w:p>
        </w:tc>
        <w:tc>
          <w:tcPr>
            <w:tcW w:w="2420" w:type="dxa"/>
            <w:tcBorders>
              <w:top w:val="nil"/>
              <w:left w:val="nil"/>
              <w:bottom w:val="single" w:sz="4" w:space="0" w:color="auto"/>
              <w:right w:val="single" w:sz="4" w:space="0" w:color="auto"/>
            </w:tcBorders>
            <w:noWrap/>
            <w:vAlign w:val="bottom"/>
            <w:hideMark/>
          </w:tcPr>
          <w:p w14:paraId="47B2BBF5"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0.01313</w:t>
            </w:r>
          </w:p>
        </w:tc>
      </w:tr>
      <w:tr w:rsidR="00884224" w:rsidRPr="00EE27FA" w14:paraId="61238AF7" w14:textId="77777777" w:rsidTr="009D2D70">
        <w:trPr>
          <w:trHeight w:val="300"/>
        </w:trPr>
        <w:tc>
          <w:tcPr>
            <w:tcW w:w="3540" w:type="dxa"/>
            <w:tcBorders>
              <w:top w:val="nil"/>
              <w:left w:val="single" w:sz="4" w:space="0" w:color="auto"/>
              <w:bottom w:val="single" w:sz="4" w:space="0" w:color="auto"/>
              <w:right w:val="single" w:sz="4" w:space="0" w:color="auto"/>
            </w:tcBorders>
            <w:noWrap/>
            <w:vAlign w:val="bottom"/>
            <w:hideMark/>
          </w:tcPr>
          <w:p w14:paraId="194BF1AA"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74</w:t>
            </w:r>
          </w:p>
        </w:tc>
        <w:tc>
          <w:tcPr>
            <w:tcW w:w="2420" w:type="dxa"/>
            <w:tcBorders>
              <w:top w:val="nil"/>
              <w:left w:val="nil"/>
              <w:bottom w:val="single" w:sz="4" w:space="0" w:color="auto"/>
              <w:right w:val="single" w:sz="4" w:space="0" w:color="auto"/>
            </w:tcBorders>
            <w:noWrap/>
            <w:vAlign w:val="bottom"/>
            <w:hideMark/>
          </w:tcPr>
          <w:p w14:paraId="1182C746"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0.01478</w:t>
            </w:r>
          </w:p>
        </w:tc>
      </w:tr>
      <w:tr w:rsidR="00884224" w:rsidRPr="00EE27FA" w14:paraId="0BCEDFE4" w14:textId="77777777" w:rsidTr="009D2D70">
        <w:trPr>
          <w:trHeight w:val="300"/>
        </w:trPr>
        <w:tc>
          <w:tcPr>
            <w:tcW w:w="3540" w:type="dxa"/>
            <w:tcBorders>
              <w:top w:val="nil"/>
              <w:left w:val="single" w:sz="4" w:space="0" w:color="auto"/>
              <w:bottom w:val="single" w:sz="4" w:space="0" w:color="auto"/>
              <w:right w:val="single" w:sz="4" w:space="0" w:color="auto"/>
            </w:tcBorders>
            <w:noWrap/>
            <w:vAlign w:val="bottom"/>
            <w:hideMark/>
          </w:tcPr>
          <w:p w14:paraId="2B970AF6"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75</w:t>
            </w:r>
          </w:p>
        </w:tc>
        <w:tc>
          <w:tcPr>
            <w:tcW w:w="2420" w:type="dxa"/>
            <w:tcBorders>
              <w:top w:val="nil"/>
              <w:left w:val="nil"/>
              <w:bottom w:val="single" w:sz="4" w:space="0" w:color="auto"/>
              <w:right w:val="single" w:sz="4" w:space="0" w:color="auto"/>
            </w:tcBorders>
            <w:noWrap/>
            <w:vAlign w:val="bottom"/>
            <w:hideMark/>
          </w:tcPr>
          <w:p w14:paraId="5C8C420D"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0.01653</w:t>
            </w:r>
          </w:p>
        </w:tc>
      </w:tr>
      <w:tr w:rsidR="00884224" w:rsidRPr="00EE27FA" w14:paraId="5FC980F2" w14:textId="77777777" w:rsidTr="009D2D70">
        <w:trPr>
          <w:trHeight w:val="300"/>
        </w:trPr>
        <w:tc>
          <w:tcPr>
            <w:tcW w:w="3540" w:type="dxa"/>
            <w:tcBorders>
              <w:top w:val="nil"/>
              <w:left w:val="single" w:sz="4" w:space="0" w:color="auto"/>
              <w:bottom w:val="single" w:sz="4" w:space="0" w:color="auto"/>
              <w:right w:val="single" w:sz="4" w:space="0" w:color="auto"/>
            </w:tcBorders>
            <w:noWrap/>
            <w:vAlign w:val="bottom"/>
            <w:hideMark/>
          </w:tcPr>
          <w:p w14:paraId="1A6FE846"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76</w:t>
            </w:r>
          </w:p>
        </w:tc>
        <w:tc>
          <w:tcPr>
            <w:tcW w:w="2420" w:type="dxa"/>
            <w:tcBorders>
              <w:top w:val="nil"/>
              <w:left w:val="nil"/>
              <w:bottom w:val="single" w:sz="4" w:space="0" w:color="auto"/>
              <w:right w:val="single" w:sz="4" w:space="0" w:color="auto"/>
            </w:tcBorders>
            <w:noWrap/>
            <w:vAlign w:val="bottom"/>
            <w:hideMark/>
          </w:tcPr>
          <w:p w14:paraId="522E92FB"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0.01880</w:t>
            </w:r>
          </w:p>
        </w:tc>
      </w:tr>
      <w:tr w:rsidR="00884224" w:rsidRPr="00EE27FA" w14:paraId="3E8F2084" w14:textId="77777777" w:rsidTr="009D2D70">
        <w:trPr>
          <w:trHeight w:val="300"/>
        </w:trPr>
        <w:tc>
          <w:tcPr>
            <w:tcW w:w="3540" w:type="dxa"/>
            <w:tcBorders>
              <w:top w:val="nil"/>
              <w:left w:val="single" w:sz="4" w:space="0" w:color="auto"/>
              <w:bottom w:val="single" w:sz="4" w:space="0" w:color="auto"/>
              <w:right w:val="single" w:sz="4" w:space="0" w:color="auto"/>
            </w:tcBorders>
            <w:noWrap/>
            <w:vAlign w:val="bottom"/>
            <w:hideMark/>
          </w:tcPr>
          <w:p w14:paraId="5064B4FB"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77</w:t>
            </w:r>
          </w:p>
        </w:tc>
        <w:tc>
          <w:tcPr>
            <w:tcW w:w="2420" w:type="dxa"/>
            <w:tcBorders>
              <w:top w:val="nil"/>
              <w:left w:val="nil"/>
              <w:bottom w:val="single" w:sz="4" w:space="0" w:color="auto"/>
              <w:right w:val="single" w:sz="4" w:space="0" w:color="auto"/>
            </w:tcBorders>
            <w:noWrap/>
            <w:vAlign w:val="bottom"/>
            <w:hideMark/>
          </w:tcPr>
          <w:p w14:paraId="427FDEB2"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0.02135</w:t>
            </w:r>
          </w:p>
        </w:tc>
      </w:tr>
      <w:tr w:rsidR="00884224" w:rsidRPr="00EE27FA" w14:paraId="145EC1AE" w14:textId="77777777" w:rsidTr="009D2D70">
        <w:trPr>
          <w:trHeight w:val="300"/>
        </w:trPr>
        <w:tc>
          <w:tcPr>
            <w:tcW w:w="3540" w:type="dxa"/>
            <w:tcBorders>
              <w:top w:val="nil"/>
              <w:left w:val="single" w:sz="4" w:space="0" w:color="auto"/>
              <w:bottom w:val="single" w:sz="4" w:space="0" w:color="auto"/>
              <w:right w:val="single" w:sz="4" w:space="0" w:color="auto"/>
            </w:tcBorders>
            <w:noWrap/>
            <w:vAlign w:val="bottom"/>
            <w:hideMark/>
          </w:tcPr>
          <w:p w14:paraId="13DF373B"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78</w:t>
            </w:r>
          </w:p>
        </w:tc>
        <w:tc>
          <w:tcPr>
            <w:tcW w:w="2420" w:type="dxa"/>
            <w:tcBorders>
              <w:top w:val="nil"/>
              <w:left w:val="nil"/>
              <w:bottom w:val="single" w:sz="4" w:space="0" w:color="auto"/>
              <w:right w:val="single" w:sz="4" w:space="0" w:color="auto"/>
            </w:tcBorders>
            <w:noWrap/>
            <w:vAlign w:val="bottom"/>
            <w:hideMark/>
          </w:tcPr>
          <w:p w14:paraId="75568CA6"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0.02447</w:t>
            </w:r>
          </w:p>
        </w:tc>
      </w:tr>
      <w:tr w:rsidR="00884224" w:rsidRPr="00EE27FA" w14:paraId="1A041822" w14:textId="77777777" w:rsidTr="009D2D70">
        <w:trPr>
          <w:trHeight w:val="300"/>
        </w:trPr>
        <w:tc>
          <w:tcPr>
            <w:tcW w:w="3540" w:type="dxa"/>
            <w:tcBorders>
              <w:top w:val="nil"/>
              <w:left w:val="single" w:sz="4" w:space="0" w:color="auto"/>
              <w:bottom w:val="single" w:sz="4" w:space="0" w:color="auto"/>
              <w:right w:val="single" w:sz="4" w:space="0" w:color="auto"/>
            </w:tcBorders>
            <w:noWrap/>
            <w:vAlign w:val="bottom"/>
            <w:hideMark/>
          </w:tcPr>
          <w:p w14:paraId="1238EFFA"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79</w:t>
            </w:r>
          </w:p>
        </w:tc>
        <w:tc>
          <w:tcPr>
            <w:tcW w:w="2420" w:type="dxa"/>
            <w:tcBorders>
              <w:top w:val="nil"/>
              <w:left w:val="nil"/>
              <w:bottom w:val="single" w:sz="4" w:space="0" w:color="auto"/>
              <w:right w:val="single" w:sz="4" w:space="0" w:color="auto"/>
            </w:tcBorders>
            <w:noWrap/>
            <w:vAlign w:val="bottom"/>
            <w:hideMark/>
          </w:tcPr>
          <w:p w14:paraId="2D5B1367"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0.02757</w:t>
            </w:r>
          </w:p>
        </w:tc>
      </w:tr>
      <w:tr w:rsidR="00884224" w:rsidRPr="00EE27FA" w14:paraId="565EDB99" w14:textId="77777777" w:rsidTr="009D2D70">
        <w:trPr>
          <w:trHeight w:val="300"/>
        </w:trPr>
        <w:tc>
          <w:tcPr>
            <w:tcW w:w="3540" w:type="dxa"/>
            <w:tcBorders>
              <w:top w:val="nil"/>
              <w:left w:val="single" w:sz="4" w:space="0" w:color="auto"/>
              <w:bottom w:val="single" w:sz="4" w:space="0" w:color="auto"/>
              <w:right w:val="single" w:sz="4" w:space="0" w:color="auto"/>
            </w:tcBorders>
            <w:noWrap/>
            <w:vAlign w:val="bottom"/>
            <w:hideMark/>
          </w:tcPr>
          <w:p w14:paraId="2A1E8F4B"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80</w:t>
            </w:r>
          </w:p>
        </w:tc>
        <w:tc>
          <w:tcPr>
            <w:tcW w:w="2420" w:type="dxa"/>
            <w:tcBorders>
              <w:top w:val="nil"/>
              <w:left w:val="nil"/>
              <w:bottom w:val="single" w:sz="4" w:space="0" w:color="auto"/>
              <w:right w:val="single" w:sz="4" w:space="0" w:color="auto"/>
            </w:tcBorders>
            <w:noWrap/>
            <w:vAlign w:val="bottom"/>
            <w:hideMark/>
          </w:tcPr>
          <w:p w14:paraId="716BF9E6"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0.03221</w:t>
            </w:r>
          </w:p>
        </w:tc>
      </w:tr>
      <w:tr w:rsidR="00884224" w:rsidRPr="00EE27FA" w14:paraId="542E80BC" w14:textId="77777777" w:rsidTr="009D2D70">
        <w:trPr>
          <w:trHeight w:val="300"/>
        </w:trPr>
        <w:tc>
          <w:tcPr>
            <w:tcW w:w="3540" w:type="dxa"/>
            <w:tcBorders>
              <w:top w:val="nil"/>
              <w:left w:val="single" w:sz="4" w:space="0" w:color="auto"/>
              <w:bottom w:val="single" w:sz="4" w:space="0" w:color="auto"/>
              <w:right w:val="single" w:sz="4" w:space="0" w:color="auto"/>
            </w:tcBorders>
            <w:noWrap/>
            <w:vAlign w:val="bottom"/>
            <w:hideMark/>
          </w:tcPr>
          <w:p w14:paraId="101B5DEB"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81</w:t>
            </w:r>
          </w:p>
        </w:tc>
        <w:tc>
          <w:tcPr>
            <w:tcW w:w="2420" w:type="dxa"/>
            <w:tcBorders>
              <w:top w:val="nil"/>
              <w:left w:val="nil"/>
              <w:bottom w:val="single" w:sz="4" w:space="0" w:color="auto"/>
              <w:right w:val="single" w:sz="4" w:space="0" w:color="auto"/>
            </w:tcBorders>
            <w:noWrap/>
            <w:vAlign w:val="bottom"/>
            <w:hideMark/>
          </w:tcPr>
          <w:p w14:paraId="04EEB1FA"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0.03678</w:t>
            </w:r>
          </w:p>
        </w:tc>
      </w:tr>
      <w:tr w:rsidR="00884224" w:rsidRPr="00EE27FA" w14:paraId="4B7C69A2" w14:textId="77777777" w:rsidTr="009D2D70">
        <w:trPr>
          <w:trHeight w:val="300"/>
        </w:trPr>
        <w:tc>
          <w:tcPr>
            <w:tcW w:w="3540" w:type="dxa"/>
            <w:tcBorders>
              <w:top w:val="nil"/>
              <w:left w:val="single" w:sz="4" w:space="0" w:color="auto"/>
              <w:bottom w:val="single" w:sz="4" w:space="0" w:color="auto"/>
              <w:right w:val="single" w:sz="4" w:space="0" w:color="auto"/>
            </w:tcBorders>
            <w:noWrap/>
            <w:vAlign w:val="bottom"/>
            <w:hideMark/>
          </w:tcPr>
          <w:p w14:paraId="170D9FFD"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lastRenderedPageBreak/>
              <w:t>82</w:t>
            </w:r>
          </w:p>
        </w:tc>
        <w:tc>
          <w:tcPr>
            <w:tcW w:w="2420" w:type="dxa"/>
            <w:tcBorders>
              <w:top w:val="nil"/>
              <w:left w:val="nil"/>
              <w:bottom w:val="single" w:sz="4" w:space="0" w:color="auto"/>
              <w:right w:val="single" w:sz="4" w:space="0" w:color="auto"/>
            </w:tcBorders>
            <w:noWrap/>
            <w:vAlign w:val="bottom"/>
            <w:hideMark/>
          </w:tcPr>
          <w:p w14:paraId="00BF71C6"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0.04215</w:t>
            </w:r>
          </w:p>
        </w:tc>
      </w:tr>
      <w:tr w:rsidR="00884224" w:rsidRPr="00EE27FA" w14:paraId="45B4CE6B" w14:textId="77777777" w:rsidTr="009D2D70">
        <w:trPr>
          <w:trHeight w:val="300"/>
        </w:trPr>
        <w:tc>
          <w:tcPr>
            <w:tcW w:w="3540" w:type="dxa"/>
            <w:tcBorders>
              <w:top w:val="nil"/>
              <w:left w:val="single" w:sz="4" w:space="0" w:color="auto"/>
              <w:bottom w:val="single" w:sz="4" w:space="0" w:color="auto"/>
              <w:right w:val="single" w:sz="4" w:space="0" w:color="auto"/>
            </w:tcBorders>
            <w:noWrap/>
            <w:vAlign w:val="bottom"/>
            <w:hideMark/>
          </w:tcPr>
          <w:p w14:paraId="7EED483C"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83</w:t>
            </w:r>
          </w:p>
        </w:tc>
        <w:tc>
          <w:tcPr>
            <w:tcW w:w="2420" w:type="dxa"/>
            <w:tcBorders>
              <w:top w:val="nil"/>
              <w:left w:val="nil"/>
              <w:bottom w:val="single" w:sz="4" w:space="0" w:color="auto"/>
              <w:right w:val="single" w:sz="4" w:space="0" w:color="auto"/>
            </w:tcBorders>
            <w:noWrap/>
            <w:vAlign w:val="bottom"/>
            <w:hideMark/>
          </w:tcPr>
          <w:p w14:paraId="6FF93009"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0.04779</w:t>
            </w:r>
          </w:p>
        </w:tc>
      </w:tr>
      <w:tr w:rsidR="00884224" w:rsidRPr="00EE27FA" w14:paraId="72C9CA3C" w14:textId="77777777" w:rsidTr="009D2D70">
        <w:trPr>
          <w:trHeight w:val="300"/>
        </w:trPr>
        <w:tc>
          <w:tcPr>
            <w:tcW w:w="3540" w:type="dxa"/>
            <w:tcBorders>
              <w:top w:val="nil"/>
              <w:left w:val="single" w:sz="4" w:space="0" w:color="auto"/>
              <w:bottom w:val="single" w:sz="4" w:space="0" w:color="auto"/>
              <w:right w:val="single" w:sz="4" w:space="0" w:color="auto"/>
            </w:tcBorders>
            <w:noWrap/>
            <w:vAlign w:val="bottom"/>
            <w:hideMark/>
          </w:tcPr>
          <w:p w14:paraId="445FB02B"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84</w:t>
            </w:r>
          </w:p>
        </w:tc>
        <w:tc>
          <w:tcPr>
            <w:tcW w:w="2420" w:type="dxa"/>
            <w:tcBorders>
              <w:top w:val="nil"/>
              <w:left w:val="nil"/>
              <w:bottom w:val="single" w:sz="4" w:space="0" w:color="auto"/>
              <w:right w:val="single" w:sz="4" w:space="0" w:color="auto"/>
            </w:tcBorders>
            <w:noWrap/>
            <w:vAlign w:val="bottom"/>
            <w:hideMark/>
          </w:tcPr>
          <w:p w14:paraId="25F63E89"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0.05359</w:t>
            </w:r>
          </w:p>
        </w:tc>
      </w:tr>
      <w:tr w:rsidR="00884224" w:rsidRPr="00EE27FA" w14:paraId="79CF91E7" w14:textId="77777777" w:rsidTr="009D2D70">
        <w:trPr>
          <w:trHeight w:val="300"/>
        </w:trPr>
        <w:tc>
          <w:tcPr>
            <w:tcW w:w="3540" w:type="dxa"/>
            <w:tcBorders>
              <w:top w:val="nil"/>
              <w:left w:val="single" w:sz="4" w:space="0" w:color="auto"/>
              <w:bottom w:val="single" w:sz="4" w:space="0" w:color="auto"/>
              <w:right w:val="single" w:sz="4" w:space="0" w:color="auto"/>
            </w:tcBorders>
            <w:noWrap/>
            <w:vAlign w:val="bottom"/>
            <w:hideMark/>
          </w:tcPr>
          <w:p w14:paraId="4260500A"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85</w:t>
            </w:r>
          </w:p>
        </w:tc>
        <w:tc>
          <w:tcPr>
            <w:tcW w:w="2420" w:type="dxa"/>
            <w:tcBorders>
              <w:top w:val="nil"/>
              <w:left w:val="nil"/>
              <w:bottom w:val="single" w:sz="4" w:space="0" w:color="auto"/>
              <w:right w:val="single" w:sz="4" w:space="0" w:color="auto"/>
            </w:tcBorders>
            <w:noWrap/>
            <w:vAlign w:val="bottom"/>
            <w:hideMark/>
          </w:tcPr>
          <w:p w14:paraId="03EB6D5F"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0.06189</w:t>
            </w:r>
          </w:p>
        </w:tc>
      </w:tr>
      <w:tr w:rsidR="00884224" w:rsidRPr="00EE27FA" w14:paraId="2743B88B" w14:textId="77777777" w:rsidTr="009D2D70">
        <w:trPr>
          <w:trHeight w:val="300"/>
        </w:trPr>
        <w:tc>
          <w:tcPr>
            <w:tcW w:w="3540" w:type="dxa"/>
            <w:tcBorders>
              <w:top w:val="nil"/>
              <w:left w:val="single" w:sz="4" w:space="0" w:color="auto"/>
              <w:bottom w:val="single" w:sz="4" w:space="0" w:color="auto"/>
              <w:right w:val="single" w:sz="4" w:space="0" w:color="auto"/>
            </w:tcBorders>
            <w:noWrap/>
            <w:vAlign w:val="bottom"/>
            <w:hideMark/>
          </w:tcPr>
          <w:p w14:paraId="2B1D3432"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86</w:t>
            </w:r>
          </w:p>
        </w:tc>
        <w:tc>
          <w:tcPr>
            <w:tcW w:w="2420" w:type="dxa"/>
            <w:tcBorders>
              <w:top w:val="nil"/>
              <w:left w:val="nil"/>
              <w:bottom w:val="single" w:sz="4" w:space="0" w:color="auto"/>
              <w:right w:val="single" w:sz="4" w:space="0" w:color="auto"/>
            </w:tcBorders>
            <w:noWrap/>
            <w:vAlign w:val="bottom"/>
            <w:hideMark/>
          </w:tcPr>
          <w:p w14:paraId="1A681D96"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0.07242</w:t>
            </w:r>
          </w:p>
        </w:tc>
      </w:tr>
      <w:tr w:rsidR="00884224" w:rsidRPr="00EE27FA" w14:paraId="351C22DA" w14:textId="77777777" w:rsidTr="009D2D70">
        <w:trPr>
          <w:trHeight w:val="300"/>
        </w:trPr>
        <w:tc>
          <w:tcPr>
            <w:tcW w:w="3540" w:type="dxa"/>
            <w:tcBorders>
              <w:top w:val="nil"/>
              <w:left w:val="single" w:sz="4" w:space="0" w:color="auto"/>
              <w:bottom w:val="single" w:sz="4" w:space="0" w:color="auto"/>
              <w:right w:val="single" w:sz="4" w:space="0" w:color="auto"/>
            </w:tcBorders>
            <w:noWrap/>
            <w:vAlign w:val="bottom"/>
            <w:hideMark/>
          </w:tcPr>
          <w:p w14:paraId="6C0B770C"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87</w:t>
            </w:r>
          </w:p>
        </w:tc>
        <w:tc>
          <w:tcPr>
            <w:tcW w:w="2420" w:type="dxa"/>
            <w:tcBorders>
              <w:top w:val="nil"/>
              <w:left w:val="nil"/>
              <w:bottom w:val="single" w:sz="4" w:space="0" w:color="auto"/>
              <w:right w:val="single" w:sz="4" w:space="0" w:color="auto"/>
            </w:tcBorders>
            <w:noWrap/>
            <w:vAlign w:val="bottom"/>
            <w:hideMark/>
          </w:tcPr>
          <w:p w14:paraId="0EE2FD4D"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0.08424</w:t>
            </w:r>
          </w:p>
        </w:tc>
      </w:tr>
      <w:tr w:rsidR="00884224" w:rsidRPr="00EE27FA" w14:paraId="543DCA1D" w14:textId="77777777" w:rsidTr="009D2D70">
        <w:trPr>
          <w:trHeight w:val="300"/>
        </w:trPr>
        <w:tc>
          <w:tcPr>
            <w:tcW w:w="3540" w:type="dxa"/>
            <w:tcBorders>
              <w:top w:val="nil"/>
              <w:left w:val="single" w:sz="4" w:space="0" w:color="auto"/>
              <w:bottom w:val="single" w:sz="4" w:space="0" w:color="auto"/>
              <w:right w:val="single" w:sz="4" w:space="0" w:color="auto"/>
            </w:tcBorders>
            <w:noWrap/>
            <w:vAlign w:val="bottom"/>
            <w:hideMark/>
          </w:tcPr>
          <w:p w14:paraId="1371E1A9"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88</w:t>
            </w:r>
          </w:p>
        </w:tc>
        <w:tc>
          <w:tcPr>
            <w:tcW w:w="2420" w:type="dxa"/>
            <w:tcBorders>
              <w:top w:val="nil"/>
              <w:left w:val="nil"/>
              <w:bottom w:val="single" w:sz="4" w:space="0" w:color="auto"/>
              <w:right w:val="single" w:sz="4" w:space="0" w:color="auto"/>
            </w:tcBorders>
            <w:noWrap/>
            <w:vAlign w:val="bottom"/>
            <w:hideMark/>
          </w:tcPr>
          <w:p w14:paraId="12EAC96B"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0.09765</w:t>
            </w:r>
          </w:p>
        </w:tc>
      </w:tr>
      <w:tr w:rsidR="00884224" w:rsidRPr="00EE27FA" w14:paraId="44AB3210" w14:textId="77777777" w:rsidTr="009D2D70">
        <w:trPr>
          <w:trHeight w:val="300"/>
        </w:trPr>
        <w:tc>
          <w:tcPr>
            <w:tcW w:w="3540" w:type="dxa"/>
            <w:tcBorders>
              <w:top w:val="nil"/>
              <w:left w:val="single" w:sz="4" w:space="0" w:color="auto"/>
              <w:bottom w:val="single" w:sz="4" w:space="0" w:color="auto"/>
              <w:right w:val="single" w:sz="4" w:space="0" w:color="auto"/>
            </w:tcBorders>
            <w:noWrap/>
            <w:vAlign w:val="bottom"/>
            <w:hideMark/>
          </w:tcPr>
          <w:p w14:paraId="617F95DF"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89</w:t>
            </w:r>
          </w:p>
        </w:tc>
        <w:tc>
          <w:tcPr>
            <w:tcW w:w="2420" w:type="dxa"/>
            <w:tcBorders>
              <w:top w:val="nil"/>
              <w:left w:val="nil"/>
              <w:bottom w:val="single" w:sz="4" w:space="0" w:color="auto"/>
              <w:right w:val="single" w:sz="4" w:space="0" w:color="auto"/>
            </w:tcBorders>
            <w:noWrap/>
            <w:vAlign w:val="bottom"/>
            <w:hideMark/>
          </w:tcPr>
          <w:p w14:paraId="76A575F5"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0.11242</w:t>
            </w:r>
          </w:p>
        </w:tc>
      </w:tr>
      <w:tr w:rsidR="00884224" w:rsidRPr="00EE27FA" w14:paraId="20F275E7" w14:textId="77777777" w:rsidTr="009D2D70">
        <w:trPr>
          <w:trHeight w:val="300"/>
        </w:trPr>
        <w:tc>
          <w:tcPr>
            <w:tcW w:w="3540" w:type="dxa"/>
            <w:tcBorders>
              <w:top w:val="nil"/>
              <w:left w:val="single" w:sz="4" w:space="0" w:color="auto"/>
              <w:bottom w:val="single" w:sz="4" w:space="0" w:color="auto"/>
              <w:right w:val="single" w:sz="4" w:space="0" w:color="auto"/>
            </w:tcBorders>
            <w:noWrap/>
            <w:vAlign w:val="bottom"/>
            <w:hideMark/>
          </w:tcPr>
          <w:p w14:paraId="76AC659A"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90</w:t>
            </w:r>
          </w:p>
        </w:tc>
        <w:tc>
          <w:tcPr>
            <w:tcW w:w="2420" w:type="dxa"/>
            <w:tcBorders>
              <w:top w:val="nil"/>
              <w:left w:val="nil"/>
              <w:bottom w:val="single" w:sz="4" w:space="0" w:color="auto"/>
              <w:right w:val="single" w:sz="4" w:space="0" w:color="auto"/>
            </w:tcBorders>
            <w:noWrap/>
            <w:vAlign w:val="bottom"/>
            <w:hideMark/>
          </w:tcPr>
          <w:p w14:paraId="4EC2C453"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0.12985</w:t>
            </w:r>
          </w:p>
        </w:tc>
      </w:tr>
      <w:tr w:rsidR="00884224" w:rsidRPr="00EE27FA" w14:paraId="49804BA9" w14:textId="77777777" w:rsidTr="009D2D70">
        <w:trPr>
          <w:trHeight w:val="300"/>
        </w:trPr>
        <w:tc>
          <w:tcPr>
            <w:tcW w:w="3540" w:type="dxa"/>
            <w:tcBorders>
              <w:top w:val="nil"/>
              <w:left w:val="single" w:sz="4" w:space="0" w:color="auto"/>
              <w:bottom w:val="single" w:sz="4" w:space="0" w:color="auto"/>
              <w:right w:val="single" w:sz="4" w:space="0" w:color="auto"/>
            </w:tcBorders>
            <w:noWrap/>
            <w:vAlign w:val="bottom"/>
            <w:hideMark/>
          </w:tcPr>
          <w:p w14:paraId="10A1D8EA"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91</w:t>
            </w:r>
          </w:p>
        </w:tc>
        <w:tc>
          <w:tcPr>
            <w:tcW w:w="2420" w:type="dxa"/>
            <w:tcBorders>
              <w:top w:val="nil"/>
              <w:left w:val="nil"/>
              <w:bottom w:val="single" w:sz="4" w:space="0" w:color="auto"/>
              <w:right w:val="single" w:sz="4" w:space="0" w:color="auto"/>
            </w:tcBorders>
            <w:noWrap/>
            <w:vAlign w:val="bottom"/>
            <w:hideMark/>
          </w:tcPr>
          <w:p w14:paraId="2C0B531D"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0.14662</w:t>
            </w:r>
          </w:p>
        </w:tc>
      </w:tr>
      <w:tr w:rsidR="00884224" w:rsidRPr="00EE27FA" w14:paraId="5A14A55E" w14:textId="77777777" w:rsidTr="009D2D70">
        <w:trPr>
          <w:trHeight w:val="300"/>
        </w:trPr>
        <w:tc>
          <w:tcPr>
            <w:tcW w:w="3540" w:type="dxa"/>
            <w:tcBorders>
              <w:top w:val="nil"/>
              <w:left w:val="single" w:sz="4" w:space="0" w:color="auto"/>
              <w:bottom w:val="single" w:sz="4" w:space="0" w:color="auto"/>
              <w:right w:val="single" w:sz="4" w:space="0" w:color="auto"/>
            </w:tcBorders>
            <w:noWrap/>
            <w:vAlign w:val="bottom"/>
            <w:hideMark/>
          </w:tcPr>
          <w:p w14:paraId="59E38136"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92</w:t>
            </w:r>
          </w:p>
        </w:tc>
        <w:tc>
          <w:tcPr>
            <w:tcW w:w="2420" w:type="dxa"/>
            <w:tcBorders>
              <w:top w:val="nil"/>
              <w:left w:val="nil"/>
              <w:bottom w:val="single" w:sz="4" w:space="0" w:color="auto"/>
              <w:right w:val="single" w:sz="4" w:space="0" w:color="auto"/>
            </w:tcBorders>
            <w:noWrap/>
            <w:vAlign w:val="bottom"/>
            <w:hideMark/>
          </w:tcPr>
          <w:p w14:paraId="07E0E743"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0.16430</w:t>
            </w:r>
          </w:p>
        </w:tc>
      </w:tr>
      <w:tr w:rsidR="00884224" w:rsidRPr="00EE27FA" w14:paraId="1504665C" w14:textId="77777777" w:rsidTr="009D2D70">
        <w:trPr>
          <w:trHeight w:val="300"/>
        </w:trPr>
        <w:tc>
          <w:tcPr>
            <w:tcW w:w="3540" w:type="dxa"/>
            <w:tcBorders>
              <w:top w:val="nil"/>
              <w:left w:val="single" w:sz="4" w:space="0" w:color="auto"/>
              <w:bottom w:val="single" w:sz="4" w:space="0" w:color="auto"/>
              <w:right w:val="single" w:sz="4" w:space="0" w:color="auto"/>
            </w:tcBorders>
            <w:noWrap/>
            <w:vAlign w:val="bottom"/>
            <w:hideMark/>
          </w:tcPr>
          <w:p w14:paraId="6518F18B"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93</w:t>
            </w:r>
          </w:p>
        </w:tc>
        <w:tc>
          <w:tcPr>
            <w:tcW w:w="2420" w:type="dxa"/>
            <w:tcBorders>
              <w:top w:val="nil"/>
              <w:left w:val="nil"/>
              <w:bottom w:val="single" w:sz="4" w:space="0" w:color="auto"/>
              <w:right w:val="single" w:sz="4" w:space="0" w:color="auto"/>
            </w:tcBorders>
            <w:noWrap/>
            <w:vAlign w:val="bottom"/>
            <w:hideMark/>
          </w:tcPr>
          <w:p w14:paraId="08F75F01"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0.18449</w:t>
            </w:r>
          </w:p>
        </w:tc>
      </w:tr>
      <w:tr w:rsidR="00884224" w:rsidRPr="00EE27FA" w14:paraId="63DBCD8D" w14:textId="77777777" w:rsidTr="009D2D70">
        <w:trPr>
          <w:trHeight w:val="300"/>
        </w:trPr>
        <w:tc>
          <w:tcPr>
            <w:tcW w:w="3540" w:type="dxa"/>
            <w:tcBorders>
              <w:top w:val="nil"/>
              <w:left w:val="single" w:sz="4" w:space="0" w:color="auto"/>
              <w:bottom w:val="single" w:sz="4" w:space="0" w:color="auto"/>
              <w:right w:val="single" w:sz="4" w:space="0" w:color="auto"/>
            </w:tcBorders>
            <w:noWrap/>
            <w:vAlign w:val="bottom"/>
            <w:hideMark/>
          </w:tcPr>
          <w:p w14:paraId="64D7855A"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94</w:t>
            </w:r>
          </w:p>
        </w:tc>
        <w:tc>
          <w:tcPr>
            <w:tcW w:w="2420" w:type="dxa"/>
            <w:tcBorders>
              <w:top w:val="nil"/>
              <w:left w:val="nil"/>
              <w:bottom w:val="single" w:sz="4" w:space="0" w:color="auto"/>
              <w:right w:val="single" w:sz="4" w:space="0" w:color="auto"/>
            </w:tcBorders>
            <w:noWrap/>
            <w:vAlign w:val="bottom"/>
            <w:hideMark/>
          </w:tcPr>
          <w:p w14:paraId="3B23B4CC"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0.20580</w:t>
            </w:r>
          </w:p>
        </w:tc>
      </w:tr>
      <w:tr w:rsidR="00884224" w:rsidRPr="00EE27FA" w14:paraId="63AD1CDC" w14:textId="77777777" w:rsidTr="009D2D70">
        <w:trPr>
          <w:trHeight w:val="300"/>
        </w:trPr>
        <w:tc>
          <w:tcPr>
            <w:tcW w:w="3540" w:type="dxa"/>
            <w:tcBorders>
              <w:top w:val="nil"/>
              <w:left w:val="single" w:sz="4" w:space="0" w:color="auto"/>
              <w:bottom w:val="single" w:sz="4" w:space="0" w:color="auto"/>
              <w:right w:val="single" w:sz="4" w:space="0" w:color="auto"/>
            </w:tcBorders>
            <w:noWrap/>
            <w:vAlign w:val="bottom"/>
            <w:hideMark/>
          </w:tcPr>
          <w:p w14:paraId="02697317"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95</w:t>
            </w:r>
          </w:p>
        </w:tc>
        <w:tc>
          <w:tcPr>
            <w:tcW w:w="2420" w:type="dxa"/>
            <w:tcBorders>
              <w:top w:val="nil"/>
              <w:left w:val="nil"/>
              <w:bottom w:val="single" w:sz="4" w:space="0" w:color="auto"/>
              <w:right w:val="single" w:sz="4" w:space="0" w:color="auto"/>
            </w:tcBorders>
            <w:noWrap/>
            <w:vAlign w:val="bottom"/>
            <w:hideMark/>
          </w:tcPr>
          <w:p w14:paraId="2270FD2B"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0.23075</w:t>
            </w:r>
          </w:p>
        </w:tc>
      </w:tr>
      <w:tr w:rsidR="00884224" w:rsidRPr="00EE27FA" w14:paraId="0E57BE79" w14:textId="77777777" w:rsidTr="009D2D70">
        <w:trPr>
          <w:trHeight w:val="300"/>
        </w:trPr>
        <w:tc>
          <w:tcPr>
            <w:tcW w:w="3540" w:type="dxa"/>
            <w:tcBorders>
              <w:top w:val="nil"/>
              <w:left w:val="single" w:sz="4" w:space="0" w:color="auto"/>
              <w:bottom w:val="single" w:sz="4" w:space="0" w:color="auto"/>
              <w:right w:val="single" w:sz="4" w:space="0" w:color="auto"/>
            </w:tcBorders>
            <w:noWrap/>
            <w:vAlign w:val="bottom"/>
            <w:hideMark/>
          </w:tcPr>
          <w:p w14:paraId="03390449"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96</w:t>
            </w:r>
          </w:p>
        </w:tc>
        <w:tc>
          <w:tcPr>
            <w:tcW w:w="2420" w:type="dxa"/>
            <w:tcBorders>
              <w:top w:val="nil"/>
              <w:left w:val="nil"/>
              <w:bottom w:val="single" w:sz="4" w:space="0" w:color="auto"/>
              <w:right w:val="single" w:sz="4" w:space="0" w:color="auto"/>
            </w:tcBorders>
            <w:noWrap/>
            <w:vAlign w:val="bottom"/>
            <w:hideMark/>
          </w:tcPr>
          <w:p w14:paraId="3D660843"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0.25590</w:t>
            </w:r>
          </w:p>
        </w:tc>
      </w:tr>
      <w:tr w:rsidR="00884224" w:rsidRPr="00EE27FA" w14:paraId="0A35CFD4" w14:textId="77777777" w:rsidTr="009D2D70">
        <w:trPr>
          <w:trHeight w:val="300"/>
        </w:trPr>
        <w:tc>
          <w:tcPr>
            <w:tcW w:w="3540" w:type="dxa"/>
            <w:tcBorders>
              <w:top w:val="nil"/>
              <w:left w:val="single" w:sz="4" w:space="0" w:color="auto"/>
              <w:bottom w:val="single" w:sz="4" w:space="0" w:color="auto"/>
              <w:right w:val="single" w:sz="4" w:space="0" w:color="auto"/>
            </w:tcBorders>
            <w:noWrap/>
            <w:vAlign w:val="bottom"/>
            <w:hideMark/>
          </w:tcPr>
          <w:p w14:paraId="5732E10D"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97</w:t>
            </w:r>
          </w:p>
        </w:tc>
        <w:tc>
          <w:tcPr>
            <w:tcW w:w="2420" w:type="dxa"/>
            <w:tcBorders>
              <w:top w:val="nil"/>
              <w:left w:val="nil"/>
              <w:bottom w:val="single" w:sz="4" w:space="0" w:color="auto"/>
              <w:right w:val="single" w:sz="4" w:space="0" w:color="auto"/>
            </w:tcBorders>
            <w:noWrap/>
            <w:vAlign w:val="bottom"/>
            <w:hideMark/>
          </w:tcPr>
          <w:p w14:paraId="55F0994C"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0.27745</w:t>
            </w:r>
          </w:p>
        </w:tc>
      </w:tr>
      <w:tr w:rsidR="00884224" w:rsidRPr="00EE27FA" w14:paraId="7AFE38BF" w14:textId="77777777" w:rsidTr="009D2D70">
        <w:trPr>
          <w:trHeight w:val="300"/>
        </w:trPr>
        <w:tc>
          <w:tcPr>
            <w:tcW w:w="3540" w:type="dxa"/>
            <w:tcBorders>
              <w:top w:val="nil"/>
              <w:left w:val="single" w:sz="4" w:space="0" w:color="auto"/>
              <w:bottom w:val="single" w:sz="4" w:space="0" w:color="auto"/>
              <w:right w:val="single" w:sz="4" w:space="0" w:color="auto"/>
            </w:tcBorders>
            <w:noWrap/>
            <w:vAlign w:val="bottom"/>
            <w:hideMark/>
          </w:tcPr>
          <w:p w14:paraId="4D72BBFA"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98</w:t>
            </w:r>
          </w:p>
        </w:tc>
        <w:tc>
          <w:tcPr>
            <w:tcW w:w="2420" w:type="dxa"/>
            <w:tcBorders>
              <w:top w:val="nil"/>
              <w:left w:val="nil"/>
              <w:bottom w:val="single" w:sz="4" w:space="0" w:color="auto"/>
              <w:right w:val="single" w:sz="4" w:space="0" w:color="auto"/>
            </w:tcBorders>
            <w:noWrap/>
            <w:vAlign w:val="bottom"/>
            <w:hideMark/>
          </w:tcPr>
          <w:p w14:paraId="45A235FE"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0.29873</w:t>
            </w:r>
          </w:p>
        </w:tc>
      </w:tr>
      <w:tr w:rsidR="00884224" w:rsidRPr="00EE27FA" w14:paraId="0BFAC013" w14:textId="77777777" w:rsidTr="009D2D70">
        <w:trPr>
          <w:trHeight w:val="300"/>
        </w:trPr>
        <w:tc>
          <w:tcPr>
            <w:tcW w:w="3540" w:type="dxa"/>
            <w:tcBorders>
              <w:top w:val="nil"/>
              <w:left w:val="single" w:sz="4" w:space="0" w:color="auto"/>
              <w:bottom w:val="single" w:sz="4" w:space="0" w:color="auto"/>
              <w:right w:val="single" w:sz="4" w:space="0" w:color="auto"/>
            </w:tcBorders>
            <w:noWrap/>
            <w:vAlign w:val="bottom"/>
            <w:hideMark/>
          </w:tcPr>
          <w:p w14:paraId="05D3F1AC"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99</w:t>
            </w:r>
          </w:p>
        </w:tc>
        <w:tc>
          <w:tcPr>
            <w:tcW w:w="2420" w:type="dxa"/>
            <w:tcBorders>
              <w:top w:val="nil"/>
              <w:left w:val="nil"/>
              <w:bottom w:val="single" w:sz="4" w:space="0" w:color="auto"/>
              <w:right w:val="single" w:sz="4" w:space="0" w:color="auto"/>
            </w:tcBorders>
            <w:noWrap/>
            <w:vAlign w:val="bottom"/>
            <w:hideMark/>
          </w:tcPr>
          <w:p w14:paraId="2EEB17BF"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0.32356</w:t>
            </w:r>
          </w:p>
        </w:tc>
      </w:tr>
      <w:tr w:rsidR="00884224" w:rsidRPr="00EE27FA" w14:paraId="347E6A31" w14:textId="77777777" w:rsidTr="009D2D70">
        <w:trPr>
          <w:trHeight w:val="300"/>
        </w:trPr>
        <w:tc>
          <w:tcPr>
            <w:tcW w:w="3540" w:type="dxa"/>
            <w:tcBorders>
              <w:top w:val="nil"/>
              <w:left w:val="single" w:sz="4" w:space="0" w:color="auto"/>
              <w:bottom w:val="single" w:sz="4" w:space="0" w:color="auto"/>
              <w:right w:val="single" w:sz="4" w:space="0" w:color="auto"/>
            </w:tcBorders>
            <w:noWrap/>
            <w:vAlign w:val="bottom"/>
            <w:hideMark/>
          </w:tcPr>
          <w:p w14:paraId="2DA74988"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100</w:t>
            </w:r>
          </w:p>
        </w:tc>
        <w:tc>
          <w:tcPr>
            <w:tcW w:w="2420" w:type="dxa"/>
            <w:tcBorders>
              <w:top w:val="nil"/>
              <w:left w:val="nil"/>
              <w:bottom w:val="single" w:sz="4" w:space="0" w:color="auto"/>
              <w:right w:val="single" w:sz="4" w:space="0" w:color="auto"/>
            </w:tcBorders>
            <w:noWrap/>
            <w:vAlign w:val="bottom"/>
            <w:hideMark/>
          </w:tcPr>
          <w:p w14:paraId="05BCBBD4"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0.35460</w:t>
            </w:r>
          </w:p>
        </w:tc>
      </w:tr>
    </w:tbl>
    <w:p w14:paraId="70BC99C9" w14:textId="77777777" w:rsidR="00884224" w:rsidRPr="00EE27FA" w:rsidRDefault="00884224" w:rsidP="00884224">
      <w:pPr>
        <w:rPr>
          <w:rFonts w:ascii="Times New Roman" w:hAnsi="Times New Roman" w:cs="Times New Roman"/>
        </w:rPr>
      </w:pPr>
      <w:r w:rsidRPr="00EE27FA">
        <w:rPr>
          <w:rFonts w:ascii="Times New Roman" w:hAnsi="Times New Roman" w:cs="Times New Roman"/>
        </w:rPr>
        <w:t xml:space="preserve">Source: </w:t>
      </w:r>
      <w:hyperlink r:id="rId7" w:history="1">
        <w:r w:rsidRPr="00EE27FA">
          <w:rPr>
            <w:rStyle w:val="Hyperlink"/>
            <w:rFonts w:ascii="Times New Roman" w:hAnsi="Times New Roman" w:cs="Times New Roman"/>
          </w:rPr>
          <w:t>Tavole di mortalità della popolazione residente</w:t>
        </w:r>
      </w:hyperlink>
    </w:p>
    <w:p w14:paraId="0E64B8DF" w14:textId="781D5732" w:rsidR="00884224" w:rsidRPr="00EE27FA" w:rsidRDefault="00884224" w:rsidP="00436187">
      <w:pPr>
        <w:jc w:val="both"/>
        <w:rPr>
          <w:rFonts w:ascii="Times New Roman" w:hAnsi="Times New Roman" w:cs="Times New Roman"/>
          <w:lang w:val="en-US"/>
        </w:rPr>
      </w:pPr>
      <w:r w:rsidRPr="00EE27FA">
        <w:rPr>
          <w:rFonts w:ascii="Times New Roman" w:hAnsi="Times New Roman" w:cs="Times New Roman"/>
          <w:lang w:val="en-US"/>
        </w:rPr>
        <w:t>Mortality by age was then diminished by the proportion of deaths attributable to breast cancer to avoid double counting. Breast cancer specific mortality rates per 10,000 people are reported by age class in table S</w:t>
      </w:r>
      <w:r w:rsidR="009335BD" w:rsidRPr="00EE27FA">
        <w:rPr>
          <w:rFonts w:ascii="Times New Roman" w:hAnsi="Times New Roman" w:cs="Times New Roman"/>
          <w:lang w:val="en-US"/>
        </w:rPr>
        <w:t>2</w:t>
      </w:r>
      <w:r w:rsidRPr="00EE27FA">
        <w:rPr>
          <w:rFonts w:ascii="Times New Roman" w:hAnsi="Times New Roman" w:cs="Times New Roman"/>
          <w:lang w:val="en-US"/>
        </w:rPr>
        <w:t xml:space="preserve">. After converting rates into probabilities values have been subtracted by </w:t>
      </w:r>
      <w:r w:rsidR="00436187" w:rsidRPr="00EE27FA">
        <w:rPr>
          <w:rFonts w:ascii="Times New Roman" w:hAnsi="Times New Roman" w:cs="Times New Roman"/>
          <w:lang w:val="en-US"/>
        </w:rPr>
        <w:t>all-cause</w:t>
      </w:r>
      <w:r w:rsidRPr="00EE27FA">
        <w:rPr>
          <w:rFonts w:ascii="Times New Roman" w:hAnsi="Times New Roman" w:cs="Times New Roman"/>
          <w:lang w:val="en-US"/>
        </w:rPr>
        <w:t xml:space="preserve"> mortality probabilities, using the same value for each age range provided. </w:t>
      </w:r>
    </w:p>
    <w:p w14:paraId="4914F86F" w14:textId="5DEF5809" w:rsidR="00884224" w:rsidRPr="00EE27FA" w:rsidRDefault="00884224" w:rsidP="00884224">
      <w:pPr>
        <w:rPr>
          <w:rFonts w:ascii="Times New Roman" w:hAnsi="Times New Roman" w:cs="Times New Roman"/>
          <w:b/>
          <w:bCs/>
          <w:lang w:val="en-US"/>
        </w:rPr>
      </w:pPr>
      <w:r w:rsidRPr="00EE27FA">
        <w:rPr>
          <w:rFonts w:ascii="Times New Roman" w:hAnsi="Times New Roman" w:cs="Times New Roman"/>
          <w:b/>
          <w:bCs/>
          <w:lang w:val="en-US"/>
        </w:rPr>
        <w:t>Table S</w:t>
      </w:r>
      <w:r w:rsidR="009335BD" w:rsidRPr="00EE27FA">
        <w:rPr>
          <w:rFonts w:ascii="Times New Roman" w:hAnsi="Times New Roman" w:cs="Times New Roman"/>
          <w:b/>
          <w:bCs/>
          <w:lang w:val="en-US"/>
        </w:rPr>
        <w:t>2</w:t>
      </w:r>
      <w:r w:rsidRPr="00EE27FA">
        <w:rPr>
          <w:rFonts w:ascii="Times New Roman" w:hAnsi="Times New Roman" w:cs="Times New Roman"/>
          <w:b/>
          <w:bCs/>
          <w:lang w:val="en-US"/>
        </w:rPr>
        <w:t xml:space="preserve"> – Mortality rates due to breast cancer – Women – Year 202</w:t>
      </w:r>
      <w:r w:rsidR="00436187">
        <w:rPr>
          <w:rFonts w:ascii="Times New Roman" w:hAnsi="Times New Roman" w:cs="Times New Roman"/>
          <w:b/>
          <w:bCs/>
          <w:lang w:val="en-US"/>
        </w:rPr>
        <w:t>3</w:t>
      </w:r>
    </w:p>
    <w:tbl>
      <w:tblPr>
        <w:tblW w:w="5962" w:type="dxa"/>
        <w:tblCellMar>
          <w:left w:w="70" w:type="dxa"/>
          <w:right w:w="70" w:type="dxa"/>
        </w:tblCellMar>
        <w:tblLook w:val="04A0" w:firstRow="1" w:lastRow="0" w:firstColumn="1" w:lastColumn="0" w:noHBand="0" w:noVBand="1"/>
      </w:tblPr>
      <w:tblGrid>
        <w:gridCol w:w="3532"/>
        <w:gridCol w:w="8"/>
        <w:gridCol w:w="2422"/>
      </w:tblGrid>
      <w:tr w:rsidR="00884224" w:rsidRPr="00D22B48" w14:paraId="7EEED94F" w14:textId="77777777" w:rsidTr="009D2D70">
        <w:trPr>
          <w:trHeight w:val="300"/>
        </w:trPr>
        <w:tc>
          <w:tcPr>
            <w:tcW w:w="3540" w:type="dxa"/>
            <w:gridSpan w:val="2"/>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hideMark/>
          </w:tcPr>
          <w:p w14:paraId="448BA7B8" w14:textId="77777777" w:rsidR="00884224" w:rsidRPr="00EE27FA" w:rsidRDefault="00884224" w:rsidP="009D2D70">
            <w:pPr>
              <w:spacing w:after="0" w:line="240" w:lineRule="auto"/>
              <w:rPr>
                <w:rFonts w:ascii="Times New Roman" w:hAnsi="Times New Roman" w:cs="Times New Roman"/>
                <w:b/>
                <w:lang w:val="en-GB"/>
              </w:rPr>
            </w:pPr>
            <w:r w:rsidRPr="00EE27FA">
              <w:rPr>
                <w:rFonts w:ascii="Times New Roman" w:hAnsi="Times New Roman" w:cs="Times New Roman"/>
                <w:b/>
                <w:lang w:val="en-GB"/>
              </w:rPr>
              <w:t>Age</w:t>
            </w:r>
          </w:p>
        </w:tc>
        <w:tc>
          <w:tcPr>
            <w:tcW w:w="2422" w:type="dxa"/>
            <w:tcBorders>
              <w:top w:val="single" w:sz="4" w:space="0" w:color="auto"/>
              <w:left w:val="nil"/>
              <w:bottom w:val="single" w:sz="4" w:space="0" w:color="auto"/>
              <w:right w:val="single" w:sz="4" w:space="0" w:color="auto"/>
            </w:tcBorders>
            <w:shd w:val="clear" w:color="auto" w:fill="AEAAAA" w:themeFill="background2" w:themeFillShade="BF"/>
            <w:noWrap/>
            <w:vAlign w:val="bottom"/>
            <w:hideMark/>
          </w:tcPr>
          <w:p w14:paraId="3CAE1F2D" w14:textId="77777777" w:rsidR="00884224" w:rsidRPr="00EE27FA" w:rsidRDefault="00884224" w:rsidP="009D2D70">
            <w:pPr>
              <w:spacing w:after="0" w:line="240" w:lineRule="auto"/>
              <w:rPr>
                <w:rFonts w:ascii="Times New Roman" w:hAnsi="Times New Roman" w:cs="Times New Roman"/>
                <w:b/>
                <w:lang w:val="en-GB"/>
              </w:rPr>
            </w:pPr>
            <w:r w:rsidRPr="00EE27FA">
              <w:rPr>
                <w:rFonts w:ascii="Times New Roman" w:hAnsi="Times New Roman" w:cs="Times New Roman"/>
                <w:b/>
                <w:lang w:val="en-GB"/>
              </w:rPr>
              <w:t>Mortality rates due to breast cancer (x 10,000 people) – Women – Year 2023</w:t>
            </w:r>
          </w:p>
        </w:tc>
      </w:tr>
      <w:tr w:rsidR="00884224" w:rsidRPr="00EE27FA" w14:paraId="02340E58" w14:textId="77777777" w:rsidTr="009D2D70">
        <w:trPr>
          <w:trHeight w:val="300"/>
        </w:trPr>
        <w:tc>
          <w:tcPr>
            <w:tcW w:w="3532" w:type="dxa"/>
            <w:tcBorders>
              <w:top w:val="nil"/>
              <w:left w:val="single" w:sz="4" w:space="0" w:color="auto"/>
              <w:bottom w:val="single" w:sz="4" w:space="0" w:color="auto"/>
              <w:right w:val="single" w:sz="4" w:space="0" w:color="auto"/>
            </w:tcBorders>
            <w:vAlign w:val="bottom"/>
            <w:hideMark/>
          </w:tcPr>
          <w:p w14:paraId="2C13B558" w14:textId="77777777" w:rsidR="00884224" w:rsidRPr="00EE27FA" w:rsidRDefault="00884224" w:rsidP="009D2D70">
            <w:pPr>
              <w:spacing w:after="0" w:line="240" w:lineRule="auto"/>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Age range</w:t>
            </w:r>
          </w:p>
        </w:tc>
        <w:tc>
          <w:tcPr>
            <w:tcW w:w="2430" w:type="dxa"/>
            <w:gridSpan w:val="2"/>
            <w:tcBorders>
              <w:top w:val="nil"/>
              <w:left w:val="nil"/>
              <w:bottom w:val="single" w:sz="4" w:space="0" w:color="auto"/>
              <w:right w:val="single" w:sz="4" w:space="0" w:color="auto"/>
            </w:tcBorders>
            <w:noWrap/>
            <w:vAlign w:val="bottom"/>
            <w:hideMark/>
          </w:tcPr>
          <w:p w14:paraId="0B20BE60" w14:textId="77777777" w:rsidR="00884224" w:rsidRPr="00EE27FA" w:rsidRDefault="00884224" w:rsidP="009D2D70">
            <w:pPr>
              <w:spacing w:after="0" w:line="240" w:lineRule="auto"/>
              <w:rPr>
                <w:rFonts w:ascii="Times New Roman" w:eastAsia="Times New Roman" w:hAnsi="Times New Roman" w:cs="Times New Roman"/>
                <w:color w:val="000000"/>
                <w:kern w:val="0"/>
                <w:lang w:eastAsia="it-IT"/>
                <w14:ligatures w14:val="none"/>
              </w:rPr>
            </w:pPr>
            <w:proofErr w:type="spellStart"/>
            <w:r w:rsidRPr="00EE27FA">
              <w:rPr>
                <w:rFonts w:ascii="Times New Roman" w:eastAsia="Times New Roman" w:hAnsi="Times New Roman" w:cs="Times New Roman"/>
                <w:color w:val="000000"/>
                <w:kern w:val="0"/>
                <w:lang w:eastAsia="it-IT"/>
                <w14:ligatures w14:val="none"/>
              </w:rPr>
              <w:t>mortality</w:t>
            </w:r>
            <w:proofErr w:type="spellEnd"/>
            <w:r w:rsidRPr="00EE27FA">
              <w:rPr>
                <w:rFonts w:ascii="Times New Roman" w:eastAsia="Times New Roman" w:hAnsi="Times New Roman" w:cs="Times New Roman"/>
                <w:color w:val="000000"/>
                <w:kern w:val="0"/>
                <w:lang w:eastAsia="it-IT"/>
                <w14:ligatures w14:val="none"/>
              </w:rPr>
              <w:t xml:space="preserve"> rate</w:t>
            </w:r>
          </w:p>
        </w:tc>
      </w:tr>
      <w:tr w:rsidR="00884224" w:rsidRPr="00EE27FA" w14:paraId="44C79A72" w14:textId="77777777" w:rsidTr="009D2D70">
        <w:trPr>
          <w:trHeight w:val="300"/>
        </w:trPr>
        <w:tc>
          <w:tcPr>
            <w:tcW w:w="3532" w:type="dxa"/>
            <w:tcBorders>
              <w:top w:val="nil"/>
              <w:left w:val="single" w:sz="4" w:space="0" w:color="auto"/>
              <w:bottom w:val="single" w:sz="4" w:space="0" w:color="auto"/>
              <w:right w:val="single" w:sz="4" w:space="0" w:color="auto"/>
            </w:tcBorders>
            <w:vAlign w:val="bottom"/>
            <w:hideMark/>
          </w:tcPr>
          <w:p w14:paraId="2216F28E" w14:textId="77777777" w:rsidR="00884224" w:rsidRPr="00EE27FA" w:rsidRDefault="00884224" w:rsidP="009D2D70">
            <w:pPr>
              <w:spacing w:after="0" w:line="240" w:lineRule="auto"/>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Y60-64</w:t>
            </w:r>
          </w:p>
        </w:tc>
        <w:tc>
          <w:tcPr>
            <w:tcW w:w="2430" w:type="dxa"/>
            <w:gridSpan w:val="2"/>
            <w:tcBorders>
              <w:top w:val="nil"/>
              <w:left w:val="nil"/>
              <w:bottom w:val="single" w:sz="4" w:space="0" w:color="auto"/>
              <w:right w:val="single" w:sz="4" w:space="0" w:color="auto"/>
            </w:tcBorders>
            <w:noWrap/>
            <w:vAlign w:val="bottom"/>
            <w:hideMark/>
          </w:tcPr>
          <w:p w14:paraId="6563E7FC"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hAnsi="Times New Roman" w:cs="Times New Roman"/>
                <w:color w:val="000000"/>
              </w:rPr>
              <w:t>14.38</w:t>
            </w:r>
          </w:p>
        </w:tc>
      </w:tr>
      <w:tr w:rsidR="00884224" w:rsidRPr="00EE27FA" w14:paraId="3910BE67" w14:textId="77777777" w:rsidTr="009D2D70">
        <w:trPr>
          <w:trHeight w:val="300"/>
        </w:trPr>
        <w:tc>
          <w:tcPr>
            <w:tcW w:w="3532" w:type="dxa"/>
            <w:tcBorders>
              <w:top w:val="nil"/>
              <w:left w:val="single" w:sz="4" w:space="0" w:color="auto"/>
              <w:bottom w:val="single" w:sz="4" w:space="0" w:color="auto"/>
              <w:right w:val="single" w:sz="4" w:space="0" w:color="auto"/>
            </w:tcBorders>
            <w:vAlign w:val="bottom"/>
            <w:hideMark/>
          </w:tcPr>
          <w:p w14:paraId="387CD078" w14:textId="77777777" w:rsidR="00884224" w:rsidRPr="00EE27FA" w:rsidRDefault="00884224" w:rsidP="009D2D70">
            <w:pPr>
              <w:spacing w:after="0" w:line="240" w:lineRule="auto"/>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Y65-69</w:t>
            </w:r>
          </w:p>
        </w:tc>
        <w:tc>
          <w:tcPr>
            <w:tcW w:w="2430" w:type="dxa"/>
            <w:gridSpan w:val="2"/>
            <w:tcBorders>
              <w:top w:val="nil"/>
              <w:left w:val="nil"/>
              <w:bottom w:val="single" w:sz="4" w:space="0" w:color="auto"/>
              <w:right w:val="single" w:sz="4" w:space="0" w:color="auto"/>
            </w:tcBorders>
            <w:noWrap/>
            <w:vAlign w:val="bottom"/>
            <w:hideMark/>
          </w:tcPr>
          <w:p w14:paraId="27566942"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hAnsi="Times New Roman" w:cs="Times New Roman"/>
                <w:color w:val="000000"/>
              </w:rPr>
              <w:t>18</w:t>
            </w:r>
          </w:p>
        </w:tc>
      </w:tr>
      <w:tr w:rsidR="00884224" w:rsidRPr="00EE27FA" w14:paraId="2017AF24" w14:textId="77777777" w:rsidTr="009D2D70">
        <w:trPr>
          <w:trHeight w:val="300"/>
        </w:trPr>
        <w:tc>
          <w:tcPr>
            <w:tcW w:w="3532" w:type="dxa"/>
            <w:tcBorders>
              <w:top w:val="nil"/>
              <w:left w:val="single" w:sz="4" w:space="0" w:color="auto"/>
              <w:bottom w:val="single" w:sz="4" w:space="0" w:color="auto"/>
              <w:right w:val="single" w:sz="4" w:space="0" w:color="auto"/>
            </w:tcBorders>
            <w:vAlign w:val="bottom"/>
            <w:hideMark/>
          </w:tcPr>
          <w:p w14:paraId="52653C73" w14:textId="77777777" w:rsidR="00884224" w:rsidRPr="00EE27FA" w:rsidRDefault="00884224" w:rsidP="009D2D70">
            <w:pPr>
              <w:spacing w:after="0" w:line="240" w:lineRule="auto"/>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Y70-74</w:t>
            </w:r>
          </w:p>
        </w:tc>
        <w:tc>
          <w:tcPr>
            <w:tcW w:w="2430" w:type="dxa"/>
            <w:gridSpan w:val="2"/>
            <w:tcBorders>
              <w:top w:val="nil"/>
              <w:left w:val="nil"/>
              <w:bottom w:val="single" w:sz="4" w:space="0" w:color="auto"/>
              <w:right w:val="single" w:sz="4" w:space="0" w:color="auto"/>
            </w:tcBorders>
            <w:noWrap/>
            <w:vAlign w:val="bottom"/>
            <w:hideMark/>
          </w:tcPr>
          <w:p w14:paraId="10CCE91D"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hAnsi="Times New Roman" w:cs="Times New Roman"/>
                <w:color w:val="000000"/>
              </w:rPr>
              <w:t>22.99</w:t>
            </w:r>
          </w:p>
        </w:tc>
      </w:tr>
      <w:tr w:rsidR="00884224" w:rsidRPr="00EE27FA" w14:paraId="2FF33397" w14:textId="77777777" w:rsidTr="009D2D70">
        <w:trPr>
          <w:trHeight w:val="300"/>
        </w:trPr>
        <w:tc>
          <w:tcPr>
            <w:tcW w:w="3532" w:type="dxa"/>
            <w:tcBorders>
              <w:top w:val="nil"/>
              <w:left w:val="single" w:sz="4" w:space="0" w:color="auto"/>
              <w:bottom w:val="single" w:sz="4" w:space="0" w:color="auto"/>
              <w:right w:val="single" w:sz="4" w:space="0" w:color="auto"/>
            </w:tcBorders>
            <w:vAlign w:val="bottom"/>
            <w:hideMark/>
          </w:tcPr>
          <w:p w14:paraId="47A6B4FF" w14:textId="77777777" w:rsidR="00884224" w:rsidRPr="00EE27FA" w:rsidRDefault="00884224" w:rsidP="009D2D70">
            <w:pPr>
              <w:spacing w:after="0" w:line="240" w:lineRule="auto"/>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Y75-79</w:t>
            </w:r>
          </w:p>
        </w:tc>
        <w:tc>
          <w:tcPr>
            <w:tcW w:w="2430" w:type="dxa"/>
            <w:gridSpan w:val="2"/>
            <w:tcBorders>
              <w:top w:val="nil"/>
              <w:left w:val="nil"/>
              <w:bottom w:val="single" w:sz="4" w:space="0" w:color="auto"/>
              <w:right w:val="single" w:sz="4" w:space="0" w:color="auto"/>
            </w:tcBorders>
            <w:noWrap/>
            <w:vAlign w:val="bottom"/>
            <w:hideMark/>
          </w:tcPr>
          <w:p w14:paraId="617A67F6"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hAnsi="Times New Roman" w:cs="Times New Roman"/>
                <w:color w:val="000000"/>
              </w:rPr>
              <w:t>33.49</w:t>
            </w:r>
          </w:p>
        </w:tc>
      </w:tr>
      <w:tr w:rsidR="00884224" w:rsidRPr="00EE27FA" w14:paraId="637DFDAD" w14:textId="77777777" w:rsidTr="009D2D70">
        <w:trPr>
          <w:trHeight w:val="300"/>
        </w:trPr>
        <w:tc>
          <w:tcPr>
            <w:tcW w:w="3532" w:type="dxa"/>
            <w:tcBorders>
              <w:top w:val="nil"/>
              <w:left w:val="single" w:sz="4" w:space="0" w:color="auto"/>
              <w:bottom w:val="single" w:sz="4" w:space="0" w:color="auto"/>
              <w:right w:val="single" w:sz="4" w:space="0" w:color="auto"/>
            </w:tcBorders>
            <w:vAlign w:val="bottom"/>
            <w:hideMark/>
          </w:tcPr>
          <w:p w14:paraId="200EFEED" w14:textId="77777777" w:rsidR="00884224" w:rsidRPr="00EE27FA" w:rsidRDefault="00884224" w:rsidP="009D2D70">
            <w:pPr>
              <w:spacing w:after="0" w:line="240" w:lineRule="auto"/>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Y80-84</w:t>
            </w:r>
          </w:p>
        </w:tc>
        <w:tc>
          <w:tcPr>
            <w:tcW w:w="2430" w:type="dxa"/>
            <w:gridSpan w:val="2"/>
            <w:tcBorders>
              <w:top w:val="nil"/>
              <w:left w:val="nil"/>
              <w:bottom w:val="single" w:sz="4" w:space="0" w:color="auto"/>
              <w:right w:val="single" w:sz="4" w:space="0" w:color="auto"/>
            </w:tcBorders>
            <w:noWrap/>
            <w:vAlign w:val="bottom"/>
            <w:hideMark/>
          </w:tcPr>
          <w:p w14:paraId="7A56801E"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hAnsi="Times New Roman" w:cs="Times New Roman"/>
                <w:color w:val="000000"/>
              </w:rPr>
              <w:t>51.78</w:t>
            </w:r>
          </w:p>
        </w:tc>
      </w:tr>
      <w:tr w:rsidR="00884224" w:rsidRPr="00EE27FA" w14:paraId="72B39367" w14:textId="77777777" w:rsidTr="009D2D70">
        <w:trPr>
          <w:trHeight w:val="300"/>
        </w:trPr>
        <w:tc>
          <w:tcPr>
            <w:tcW w:w="3532" w:type="dxa"/>
            <w:tcBorders>
              <w:top w:val="nil"/>
              <w:left w:val="single" w:sz="4" w:space="0" w:color="auto"/>
              <w:bottom w:val="single" w:sz="4" w:space="0" w:color="auto"/>
              <w:right w:val="single" w:sz="4" w:space="0" w:color="auto"/>
            </w:tcBorders>
            <w:vAlign w:val="bottom"/>
            <w:hideMark/>
          </w:tcPr>
          <w:p w14:paraId="7379BC92" w14:textId="77777777" w:rsidR="00884224" w:rsidRPr="00EE27FA" w:rsidRDefault="00884224" w:rsidP="009D2D70">
            <w:pPr>
              <w:spacing w:after="0" w:line="240" w:lineRule="auto"/>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Y85-89</w:t>
            </w:r>
          </w:p>
        </w:tc>
        <w:tc>
          <w:tcPr>
            <w:tcW w:w="2430" w:type="dxa"/>
            <w:gridSpan w:val="2"/>
            <w:tcBorders>
              <w:top w:val="nil"/>
              <w:left w:val="nil"/>
              <w:bottom w:val="single" w:sz="4" w:space="0" w:color="auto"/>
              <w:right w:val="single" w:sz="4" w:space="0" w:color="auto"/>
            </w:tcBorders>
            <w:noWrap/>
            <w:vAlign w:val="bottom"/>
            <w:hideMark/>
          </w:tcPr>
          <w:p w14:paraId="20442E5E"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hAnsi="Times New Roman" w:cs="Times New Roman"/>
                <w:color w:val="000000"/>
              </w:rPr>
              <w:t>79.51</w:t>
            </w:r>
          </w:p>
        </w:tc>
      </w:tr>
      <w:tr w:rsidR="00884224" w:rsidRPr="00EE27FA" w14:paraId="66FC2F12" w14:textId="77777777" w:rsidTr="009D2D70">
        <w:trPr>
          <w:trHeight w:val="300"/>
        </w:trPr>
        <w:tc>
          <w:tcPr>
            <w:tcW w:w="3532" w:type="dxa"/>
            <w:tcBorders>
              <w:top w:val="nil"/>
              <w:left w:val="single" w:sz="4" w:space="0" w:color="auto"/>
              <w:bottom w:val="single" w:sz="4" w:space="0" w:color="auto"/>
              <w:right w:val="single" w:sz="4" w:space="0" w:color="auto"/>
            </w:tcBorders>
            <w:vAlign w:val="bottom"/>
            <w:hideMark/>
          </w:tcPr>
          <w:p w14:paraId="6E2ACCA7" w14:textId="77777777" w:rsidR="00884224" w:rsidRPr="00EE27FA" w:rsidRDefault="00884224" w:rsidP="009D2D70">
            <w:pPr>
              <w:spacing w:after="0" w:line="240" w:lineRule="auto"/>
              <w:rPr>
                <w:rFonts w:ascii="Times New Roman" w:eastAsia="Times New Roman" w:hAnsi="Times New Roman" w:cs="Times New Roman"/>
                <w:color w:val="000000"/>
                <w:kern w:val="0"/>
                <w:lang w:eastAsia="it-IT"/>
                <w14:ligatures w14:val="none"/>
              </w:rPr>
            </w:pPr>
            <w:r w:rsidRPr="00EE27FA">
              <w:rPr>
                <w:rFonts w:ascii="Times New Roman" w:eastAsia="Times New Roman" w:hAnsi="Times New Roman" w:cs="Times New Roman"/>
                <w:color w:val="000000"/>
                <w:kern w:val="0"/>
                <w:lang w:eastAsia="it-IT"/>
                <w14:ligatures w14:val="none"/>
              </w:rPr>
              <w:t>Y90-94</w:t>
            </w:r>
          </w:p>
        </w:tc>
        <w:tc>
          <w:tcPr>
            <w:tcW w:w="2430" w:type="dxa"/>
            <w:gridSpan w:val="2"/>
            <w:tcBorders>
              <w:top w:val="nil"/>
              <w:left w:val="nil"/>
              <w:bottom w:val="single" w:sz="4" w:space="0" w:color="auto"/>
              <w:right w:val="single" w:sz="4" w:space="0" w:color="auto"/>
            </w:tcBorders>
            <w:noWrap/>
            <w:vAlign w:val="bottom"/>
            <w:hideMark/>
          </w:tcPr>
          <w:p w14:paraId="7AFA14C8" w14:textId="77777777" w:rsidR="00884224" w:rsidRPr="00EE27FA" w:rsidRDefault="00884224" w:rsidP="009D2D70">
            <w:pPr>
              <w:spacing w:after="0" w:line="240" w:lineRule="auto"/>
              <w:jc w:val="right"/>
              <w:rPr>
                <w:rFonts w:ascii="Times New Roman" w:eastAsia="Times New Roman" w:hAnsi="Times New Roman" w:cs="Times New Roman"/>
                <w:color w:val="000000"/>
                <w:kern w:val="0"/>
                <w:lang w:eastAsia="it-IT"/>
                <w14:ligatures w14:val="none"/>
              </w:rPr>
            </w:pPr>
            <w:r w:rsidRPr="00EE27FA">
              <w:rPr>
                <w:rFonts w:ascii="Times New Roman" w:hAnsi="Times New Roman" w:cs="Times New Roman"/>
                <w:color w:val="000000"/>
              </w:rPr>
              <w:t>121.68</w:t>
            </w:r>
          </w:p>
        </w:tc>
      </w:tr>
    </w:tbl>
    <w:p w14:paraId="73A6AD76" w14:textId="77777777" w:rsidR="00884224" w:rsidRPr="00EE27FA" w:rsidRDefault="00884224" w:rsidP="00884224">
      <w:pPr>
        <w:rPr>
          <w:rFonts w:ascii="Times New Roman" w:hAnsi="Times New Roman" w:cs="Times New Roman"/>
          <w:b/>
          <w:bCs/>
          <w:lang w:val="en-US"/>
        </w:rPr>
      </w:pPr>
    </w:p>
    <w:p w14:paraId="6D016A06" w14:textId="77777777" w:rsidR="00302D27" w:rsidRPr="00EE27FA" w:rsidRDefault="00302D27" w:rsidP="00302D27">
      <w:pPr>
        <w:rPr>
          <w:rFonts w:ascii="Times New Roman" w:hAnsi="Times New Roman" w:cs="Times New Roman"/>
          <w:b/>
          <w:bCs/>
          <w:lang w:val="en-US"/>
        </w:rPr>
      </w:pPr>
      <w:r w:rsidRPr="00EE27FA">
        <w:rPr>
          <w:rFonts w:ascii="Times New Roman" w:hAnsi="Times New Roman" w:cs="Times New Roman"/>
          <w:b/>
          <w:bCs/>
          <w:lang w:val="en-US"/>
        </w:rPr>
        <w:t xml:space="preserve">Table S3 – Transition probabilities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5"/>
        <w:gridCol w:w="1294"/>
        <w:gridCol w:w="2524"/>
        <w:gridCol w:w="2925"/>
      </w:tblGrid>
      <w:tr w:rsidR="00302D27" w:rsidRPr="00EE27FA" w14:paraId="5CE8843D" w14:textId="77777777" w:rsidTr="009D2D70">
        <w:tc>
          <w:tcPr>
            <w:tcW w:w="1498" w:type="pct"/>
            <w:shd w:val="clear" w:color="auto" w:fill="AEAAAA" w:themeFill="background2" w:themeFillShade="BF"/>
            <w:hideMark/>
          </w:tcPr>
          <w:p w14:paraId="6A4D4829" w14:textId="77777777" w:rsidR="00302D27" w:rsidRPr="00EE27FA" w:rsidRDefault="00302D27"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Parameter</w:t>
            </w:r>
          </w:p>
        </w:tc>
        <w:tc>
          <w:tcPr>
            <w:tcW w:w="672" w:type="pct"/>
            <w:shd w:val="clear" w:color="auto" w:fill="AEAAAA" w:themeFill="background2" w:themeFillShade="BF"/>
            <w:hideMark/>
          </w:tcPr>
          <w:p w14:paraId="31D640F6" w14:textId="77777777" w:rsidR="00302D27" w:rsidRPr="00EE27FA" w:rsidRDefault="00302D27"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 xml:space="preserve">Base case </w:t>
            </w:r>
          </w:p>
        </w:tc>
        <w:tc>
          <w:tcPr>
            <w:tcW w:w="1311" w:type="pct"/>
            <w:shd w:val="clear" w:color="auto" w:fill="AEAAAA" w:themeFill="background2" w:themeFillShade="BF"/>
            <w:hideMark/>
          </w:tcPr>
          <w:p w14:paraId="0386DEB5" w14:textId="77777777" w:rsidR="00302D27" w:rsidRPr="00EE27FA" w:rsidRDefault="00302D27"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PSA distribution</w:t>
            </w:r>
          </w:p>
        </w:tc>
        <w:tc>
          <w:tcPr>
            <w:tcW w:w="1519" w:type="pct"/>
            <w:shd w:val="clear" w:color="auto" w:fill="AEAAAA" w:themeFill="background2" w:themeFillShade="BF"/>
            <w:hideMark/>
          </w:tcPr>
          <w:p w14:paraId="681A8837" w14:textId="77777777" w:rsidR="00302D27" w:rsidRPr="00EE27FA" w:rsidRDefault="00302D27"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Source</w:t>
            </w:r>
          </w:p>
        </w:tc>
      </w:tr>
      <w:tr w:rsidR="00302D27" w:rsidRPr="00D22B48" w14:paraId="00C5EDE7" w14:textId="77777777" w:rsidTr="009D2D70">
        <w:tc>
          <w:tcPr>
            <w:tcW w:w="1498" w:type="pct"/>
            <w:shd w:val="clear" w:color="auto" w:fill="D0CECE" w:themeFill="background2" w:themeFillShade="E6"/>
            <w:vAlign w:val="center"/>
            <w:hideMark/>
          </w:tcPr>
          <w:p w14:paraId="5F260554" w14:textId="77777777" w:rsidR="00302D27" w:rsidRPr="00EE27FA" w:rsidRDefault="00302D27" w:rsidP="009D2D70">
            <w:pPr>
              <w:rPr>
                <w:rFonts w:ascii="Times New Roman" w:hAnsi="Times New Roman" w:cs="Times New Roman"/>
                <w:bCs/>
                <w:lang w:val="en-GB"/>
              </w:rPr>
            </w:pPr>
            <w:r w:rsidRPr="00EE27FA">
              <w:rPr>
                <w:rFonts w:ascii="Times New Roman" w:hAnsi="Times New Roman" w:cs="Times New Roman"/>
                <w:bCs/>
                <w:lang w:val="en-GB"/>
              </w:rPr>
              <w:t>9 years probability of distant recurrence with endocrine therapy alone</w:t>
            </w:r>
          </w:p>
        </w:tc>
        <w:tc>
          <w:tcPr>
            <w:tcW w:w="672" w:type="pct"/>
            <w:shd w:val="clear" w:color="auto" w:fill="D0CECE" w:themeFill="background2" w:themeFillShade="E6"/>
            <w:vAlign w:val="center"/>
          </w:tcPr>
          <w:p w14:paraId="50A75A4E" w14:textId="77777777" w:rsidR="00302D27" w:rsidRPr="00EE27FA" w:rsidRDefault="00302D27" w:rsidP="009D2D70">
            <w:pPr>
              <w:rPr>
                <w:rFonts w:ascii="Times New Roman" w:hAnsi="Times New Roman" w:cs="Times New Roman"/>
                <w:bCs/>
                <w:lang w:val="en-GB"/>
              </w:rPr>
            </w:pPr>
          </w:p>
        </w:tc>
        <w:tc>
          <w:tcPr>
            <w:tcW w:w="1311" w:type="pct"/>
            <w:shd w:val="clear" w:color="auto" w:fill="D0CECE" w:themeFill="background2" w:themeFillShade="E6"/>
            <w:vAlign w:val="center"/>
          </w:tcPr>
          <w:p w14:paraId="3F4046AA" w14:textId="77777777" w:rsidR="00302D27" w:rsidRPr="00EE27FA" w:rsidRDefault="00302D27" w:rsidP="009D2D70">
            <w:pPr>
              <w:rPr>
                <w:rFonts w:ascii="Times New Roman" w:hAnsi="Times New Roman" w:cs="Times New Roman"/>
                <w:bCs/>
                <w:lang w:val="en-GB"/>
              </w:rPr>
            </w:pPr>
          </w:p>
        </w:tc>
        <w:tc>
          <w:tcPr>
            <w:tcW w:w="1519" w:type="pct"/>
            <w:shd w:val="clear" w:color="auto" w:fill="D0CECE" w:themeFill="background2" w:themeFillShade="E6"/>
            <w:vAlign w:val="center"/>
          </w:tcPr>
          <w:p w14:paraId="1FE3C9EB" w14:textId="77777777" w:rsidR="00302D27" w:rsidRPr="00EE27FA" w:rsidRDefault="00302D27" w:rsidP="009D2D70">
            <w:pPr>
              <w:rPr>
                <w:rFonts w:ascii="Times New Roman" w:hAnsi="Times New Roman" w:cs="Times New Roman"/>
                <w:bCs/>
                <w:lang w:val="en-GB"/>
              </w:rPr>
            </w:pPr>
          </w:p>
        </w:tc>
      </w:tr>
      <w:tr w:rsidR="00302D27" w:rsidRPr="00EE27FA" w14:paraId="1CEEDA9B" w14:textId="77777777" w:rsidTr="009D2D70">
        <w:tc>
          <w:tcPr>
            <w:tcW w:w="1498" w:type="pct"/>
            <w:vAlign w:val="center"/>
          </w:tcPr>
          <w:p w14:paraId="44446CDE" w14:textId="77777777" w:rsidR="00302D27" w:rsidRPr="00EE27FA" w:rsidRDefault="00302D27" w:rsidP="009D2D70">
            <w:pPr>
              <w:spacing w:after="0" w:line="240" w:lineRule="auto"/>
              <w:rPr>
                <w:rFonts w:ascii="Times New Roman" w:hAnsi="Times New Roman" w:cs="Times New Roman"/>
                <w:bCs/>
                <w:lang w:val="en-US"/>
              </w:rPr>
            </w:pPr>
            <w:r w:rsidRPr="00EE27FA">
              <w:rPr>
                <w:rFonts w:ascii="Times New Roman" w:hAnsi="Times New Roman" w:cs="Times New Roman"/>
                <w:bCs/>
                <w:lang w:val="en-US"/>
              </w:rPr>
              <w:t>N0 population</w:t>
            </w:r>
          </w:p>
        </w:tc>
        <w:tc>
          <w:tcPr>
            <w:tcW w:w="672" w:type="pct"/>
            <w:vAlign w:val="center"/>
          </w:tcPr>
          <w:p w14:paraId="1011521A" w14:textId="77777777" w:rsidR="00302D27" w:rsidRPr="00EE27FA" w:rsidRDefault="00302D27" w:rsidP="009D2D70">
            <w:pPr>
              <w:spacing w:after="0" w:line="240" w:lineRule="auto"/>
              <w:rPr>
                <w:rFonts w:ascii="Times New Roman" w:hAnsi="Times New Roman" w:cs="Times New Roman"/>
                <w:bCs/>
                <w:lang w:val="en-GB"/>
              </w:rPr>
            </w:pPr>
          </w:p>
        </w:tc>
        <w:tc>
          <w:tcPr>
            <w:tcW w:w="1311" w:type="pct"/>
            <w:vAlign w:val="center"/>
          </w:tcPr>
          <w:p w14:paraId="03875909" w14:textId="77777777" w:rsidR="00302D27" w:rsidRPr="00EE27FA" w:rsidRDefault="00302D27" w:rsidP="009D2D70">
            <w:pPr>
              <w:spacing w:after="0" w:line="240" w:lineRule="auto"/>
              <w:rPr>
                <w:rFonts w:ascii="Times New Roman" w:hAnsi="Times New Roman" w:cs="Times New Roman"/>
                <w:bCs/>
                <w:lang w:val="en-GB"/>
              </w:rPr>
            </w:pPr>
          </w:p>
        </w:tc>
        <w:tc>
          <w:tcPr>
            <w:tcW w:w="1519" w:type="pct"/>
            <w:vAlign w:val="center"/>
          </w:tcPr>
          <w:p w14:paraId="7A6F5A79" w14:textId="77777777" w:rsidR="00302D27" w:rsidRPr="00EE27FA" w:rsidRDefault="00302D27" w:rsidP="009D2D70">
            <w:pPr>
              <w:spacing w:after="0" w:line="240" w:lineRule="auto"/>
              <w:rPr>
                <w:rFonts w:ascii="Times New Roman" w:hAnsi="Times New Roman" w:cs="Times New Roman"/>
                <w:bCs/>
                <w:lang w:val="en-US"/>
              </w:rPr>
            </w:pPr>
          </w:p>
        </w:tc>
      </w:tr>
      <w:tr w:rsidR="00302D27" w:rsidRPr="00EE27FA" w14:paraId="001DE34B" w14:textId="77777777" w:rsidTr="009D2D70">
        <w:tc>
          <w:tcPr>
            <w:tcW w:w="1498" w:type="pct"/>
            <w:vAlign w:val="center"/>
          </w:tcPr>
          <w:p w14:paraId="12452F86" w14:textId="77777777" w:rsidR="00302D27" w:rsidRPr="00EE27FA" w:rsidRDefault="00302D27" w:rsidP="009D2D70">
            <w:pPr>
              <w:spacing w:after="0" w:line="240" w:lineRule="auto"/>
              <w:ind w:left="245"/>
              <w:rPr>
                <w:rFonts w:ascii="Times New Roman" w:hAnsi="Times New Roman" w:cs="Times New Roman"/>
                <w:bCs/>
                <w:lang w:val="en-US"/>
              </w:rPr>
            </w:pPr>
            <w:r w:rsidRPr="00EE27FA">
              <w:rPr>
                <w:rFonts w:ascii="Times New Roman" w:hAnsi="Times New Roman" w:cs="Times New Roman"/>
                <w:bCs/>
                <w:lang w:val="en-GB"/>
              </w:rPr>
              <w:t>RS &lt;11</w:t>
            </w:r>
          </w:p>
        </w:tc>
        <w:tc>
          <w:tcPr>
            <w:tcW w:w="672" w:type="pct"/>
            <w:vAlign w:val="center"/>
          </w:tcPr>
          <w:p w14:paraId="033CD889" w14:textId="77777777" w:rsidR="00302D27" w:rsidRPr="00EE27FA" w:rsidRDefault="00302D27"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3.2%</w:t>
            </w:r>
          </w:p>
        </w:tc>
        <w:tc>
          <w:tcPr>
            <w:tcW w:w="1311" w:type="pct"/>
            <w:vAlign w:val="center"/>
          </w:tcPr>
          <w:p w14:paraId="504BC3BB" w14:textId="77777777" w:rsidR="00302D27" w:rsidRPr="00EE27FA" w:rsidRDefault="00302D27"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Beta (α=77.7, β=2349.8)</w:t>
            </w:r>
          </w:p>
        </w:tc>
        <w:tc>
          <w:tcPr>
            <w:tcW w:w="1519" w:type="pct"/>
            <w:vAlign w:val="center"/>
          </w:tcPr>
          <w:p w14:paraId="05A0AD1D" w14:textId="0798956E" w:rsidR="00302D27" w:rsidRPr="00EE27FA" w:rsidRDefault="00302D27" w:rsidP="009D2D70">
            <w:pPr>
              <w:spacing w:after="0" w:line="240" w:lineRule="auto"/>
              <w:rPr>
                <w:rFonts w:ascii="Times New Roman" w:hAnsi="Times New Roman" w:cs="Times New Roman"/>
                <w:bCs/>
                <w:lang w:val="en-US"/>
              </w:rPr>
            </w:pPr>
            <w:proofErr w:type="spellStart"/>
            <w:r w:rsidRPr="00EE27FA">
              <w:rPr>
                <w:rFonts w:ascii="Times New Roman" w:hAnsi="Times New Roman" w:cs="Times New Roman"/>
                <w:bCs/>
                <w:lang w:val="en-US"/>
              </w:rPr>
              <w:t>TailorX</w:t>
            </w:r>
            <w:proofErr w:type="spellEnd"/>
            <w:r w:rsidRPr="00EE27FA">
              <w:rPr>
                <w:rFonts w:ascii="Times New Roman" w:hAnsi="Times New Roman" w:cs="Times New Roman"/>
                <w:bCs/>
                <w:lang w:val="en-US"/>
              </w:rPr>
              <w:t xml:space="preserve"> </w:t>
            </w:r>
          </w:p>
        </w:tc>
      </w:tr>
      <w:tr w:rsidR="00302D27" w:rsidRPr="00EE27FA" w14:paraId="704F117D" w14:textId="77777777" w:rsidTr="009D2D70">
        <w:tc>
          <w:tcPr>
            <w:tcW w:w="1498" w:type="pct"/>
            <w:vAlign w:val="center"/>
          </w:tcPr>
          <w:p w14:paraId="15A558BD" w14:textId="77777777" w:rsidR="00302D27" w:rsidRPr="00EE27FA" w:rsidRDefault="00302D27" w:rsidP="009D2D70">
            <w:pPr>
              <w:spacing w:after="0" w:line="240" w:lineRule="auto"/>
              <w:ind w:left="245"/>
              <w:rPr>
                <w:rFonts w:ascii="Times New Roman" w:hAnsi="Times New Roman" w:cs="Times New Roman"/>
                <w:bCs/>
                <w:lang w:val="en-US"/>
              </w:rPr>
            </w:pPr>
            <w:r w:rsidRPr="00EE27FA">
              <w:rPr>
                <w:rFonts w:ascii="Times New Roman" w:hAnsi="Times New Roman" w:cs="Times New Roman"/>
                <w:bCs/>
                <w:lang w:val="en-GB"/>
              </w:rPr>
              <w:lastRenderedPageBreak/>
              <w:t>RS 11-25</w:t>
            </w:r>
          </w:p>
        </w:tc>
        <w:tc>
          <w:tcPr>
            <w:tcW w:w="672" w:type="pct"/>
            <w:vAlign w:val="center"/>
          </w:tcPr>
          <w:p w14:paraId="034A0FC0" w14:textId="77777777" w:rsidR="00302D27" w:rsidRPr="00EE27FA" w:rsidRDefault="00302D27"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5.5%</w:t>
            </w:r>
          </w:p>
        </w:tc>
        <w:tc>
          <w:tcPr>
            <w:tcW w:w="1311" w:type="pct"/>
            <w:vAlign w:val="center"/>
          </w:tcPr>
          <w:p w14:paraId="4B4AE65D" w14:textId="77777777" w:rsidR="00302D27" w:rsidRPr="00EE27FA" w:rsidRDefault="00302D27"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Beta (α=439.2, β=7546.5)</w:t>
            </w:r>
          </w:p>
        </w:tc>
        <w:tc>
          <w:tcPr>
            <w:tcW w:w="1519" w:type="pct"/>
            <w:vAlign w:val="center"/>
          </w:tcPr>
          <w:p w14:paraId="137450DE" w14:textId="11490CD2" w:rsidR="00302D27" w:rsidRPr="00EE27FA" w:rsidRDefault="00302D27" w:rsidP="009D2D70">
            <w:pPr>
              <w:spacing w:after="0" w:line="240" w:lineRule="auto"/>
              <w:rPr>
                <w:rFonts w:ascii="Times New Roman" w:hAnsi="Times New Roman" w:cs="Times New Roman"/>
                <w:bCs/>
                <w:lang w:val="en-US"/>
              </w:rPr>
            </w:pPr>
            <w:proofErr w:type="spellStart"/>
            <w:r w:rsidRPr="00EE27FA">
              <w:rPr>
                <w:rFonts w:ascii="Times New Roman" w:hAnsi="Times New Roman" w:cs="Times New Roman"/>
                <w:bCs/>
                <w:lang w:val="en-US"/>
              </w:rPr>
              <w:t>TailorX</w:t>
            </w:r>
            <w:proofErr w:type="spellEnd"/>
            <w:r w:rsidRPr="00EE27FA">
              <w:rPr>
                <w:rFonts w:ascii="Times New Roman" w:hAnsi="Times New Roman" w:cs="Times New Roman"/>
                <w:bCs/>
                <w:lang w:val="en-US"/>
              </w:rPr>
              <w:t xml:space="preserve"> </w:t>
            </w:r>
          </w:p>
        </w:tc>
      </w:tr>
      <w:tr w:rsidR="00302D27" w:rsidRPr="00F34434" w14:paraId="6378F623" w14:textId="77777777" w:rsidTr="009D2D70">
        <w:tc>
          <w:tcPr>
            <w:tcW w:w="1498" w:type="pct"/>
            <w:vAlign w:val="center"/>
          </w:tcPr>
          <w:p w14:paraId="245ED522" w14:textId="77777777" w:rsidR="00302D27" w:rsidRPr="00EE27FA" w:rsidRDefault="00302D27" w:rsidP="009D2D70">
            <w:pPr>
              <w:spacing w:after="0" w:line="240" w:lineRule="auto"/>
              <w:ind w:left="245"/>
              <w:rPr>
                <w:rFonts w:ascii="Times New Roman" w:hAnsi="Times New Roman" w:cs="Times New Roman"/>
                <w:bCs/>
                <w:lang w:val="en-US"/>
              </w:rPr>
            </w:pPr>
            <w:r w:rsidRPr="00EE27FA">
              <w:rPr>
                <w:rFonts w:ascii="Times New Roman" w:hAnsi="Times New Roman" w:cs="Times New Roman"/>
                <w:bCs/>
                <w:lang w:val="en-GB"/>
              </w:rPr>
              <w:t>RS &gt;26 (10yrs risk)</w:t>
            </w:r>
          </w:p>
        </w:tc>
        <w:tc>
          <w:tcPr>
            <w:tcW w:w="672" w:type="pct"/>
            <w:vAlign w:val="center"/>
          </w:tcPr>
          <w:p w14:paraId="65234268" w14:textId="77777777" w:rsidR="00302D27" w:rsidRPr="00EE27FA" w:rsidRDefault="00302D27"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38%</w:t>
            </w:r>
          </w:p>
        </w:tc>
        <w:tc>
          <w:tcPr>
            <w:tcW w:w="1311" w:type="pct"/>
            <w:vAlign w:val="center"/>
          </w:tcPr>
          <w:p w14:paraId="14B76D72" w14:textId="77777777" w:rsidR="00302D27" w:rsidRPr="00EE27FA" w:rsidRDefault="00302D27"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Beta (α=12.2, β=20)</w:t>
            </w:r>
          </w:p>
        </w:tc>
        <w:tc>
          <w:tcPr>
            <w:tcW w:w="1519" w:type="pct"/>
            <w:vAlign w:val="center"/>
          </w:tcPr>
          <w:p w14:paraId="5BEE63D6" w14:textId="3A7D88E4" w:rsidR="00302D27" w:rsidRPr="00EE27FA" w:rsidRDefault="00302D27" w:rsidP="009D2D70">
            <w:pPr>
              <w:spacing w:after="0" w:line="240" w:lineRule="auto"/>
              <w:rPr>
                <w:rFonts w:ascii="Times New Roman" w:hAnsi="Times New Roman" w:cs="Times New Roman"/>
                <w:bCs/>
                <w:lang w:val="en-US"/>
              </w:rPr>
            </w:pPr>
            <w:r w:rsidRPr="00EE27FA">
              <w:rPr>
                <w:rFonts w:ascii="Times New Roman" w:hAnsi="Times New Roman" w:cs="Times New Roman"/>
                <w:bCs/>
              </w:rPr>
              <w:t xml:space="preserve">NSABP B-20 </w:t>
            </w:r>
          </w:p>
        </w:tc>
      </w:tr>
      <w:tr w:rsidR="00302D27" w:rsidRPr="00F34434" w14:paraId="61335B86" w14:textId="77777777" w:rsidTr="009D2D70">
        <w:tc>
          <w:tcPr>
            <w:tcW w:w="1498" w:type="pct"/>
            <w:vAlign w:val="center"/>
          </w:tcPr>
          <w:p w14:paraId="32877E0C" w14:textId="77777777" w:rsidR="00302D27" w:rsidRPr="00EE27FA" w:rsidRDefault="00302D27" w:rsidP="009D2D70">
            <w:pPr>
              <w:spacing w:after="0" w:line="240" w:lineRule="auto"/>
              <w:rPr>
                <w:rFonts w:ascii="Times New Roman" w:hAnsi="Times New Roman" w:cs="Times New Roman"/>
                <w:bCs/>
                <w:lang w:val="en-US"/>
              </w:rPr>
            </w:pPr>
            <w:r w:rsidRPr="00EE27FA">
              <w:rPr>
                <w:rFonts w:ascii="Times New Roman" w:hAnsi="Times New Roman" w:cs="Times New Roman"/>
                <w:bCs/>
                <w:lang w:val="en-US"/>
              </w:rPr>
              <w:t>N 1-3 population</w:t>
            </w:r>
          </w:p>
        </w:tc>
        <w:tc>
          <w:tcPr>
            <w:tcW w:w="672" w:type="pct"/>
            <w:vAlign w:val="center"/>
          </w:tcPr>
          <w:p w14:paraId="12FB6A54" w14:textId="77777777" w:rsidR="00302D27" w:rsidRPr="00EE27FA" w:rsidRDefault="00302D27" w:rsidP="009D2D70">
            <w:pPr>
              <w:spacing w:after="0" w:line="240" w:lineRule="auto"/>
              <w:rPr>
                <w:rFonts w:ascii="Times New Roman" w:hAnsi="Times New Roman" w:cs="Times New Roman"/>
                <w:bCs/>
                <w:lang w:val="en-GB"/>
              </w:rPr>
            </w:pPr>
          </w:p>
        </w:tc>
        <w:tc>
          <w:tcPr>
            <w:tcW w:w="1311" w:type="pct"/>
            <w:vAlign w:val="center"/>
          </w:tcPr>
          <w:p w14:paraId="522AD56E" w14:textId="77777777" w:rsidR="00302D27" w:rsidRPr="00EE27FA" w:rsidRDefault="00302D27" w:rsidP="009D2D70">
            <w:pPr>
              <w:spacing w:after="0" w:line="240" w:lineRule="auto"/>
              <w:rPr>
                <w:rFonts w:ascii="Times New Roman" w:hAnsi="Times New Roman" w:cs="Times New Roman"/>
                <w:bCs/>
                <w:lang w:val="en-GB"/>
              </w:rPr>
            </w:pPr>
          </w:p>
        </w:tc>
        <w:tc>
          <w:tcPr>
            <w:tcW w:w="1519" w:type="pct"/>
            <w:vAlign w:val="center"/>
          </w:tcPr>
          <w:p w14:paraId="504AD0A6" w14:textId="77777777" w:rsidR="00302D27" w:rsidRPr="00EE27FA" w:rsidRDefault="00302D27" w:rsidP="009D2D70">
            <w:pPr>
              <w:spacing w:after="0" w:line="240" w:lineRule="auto"/>
              <w:rPr>
                <w:rFonts w:ascii="Times New Roman" w:hAnsi="Times New Roman" w:cs="Times New Roman"/>
                <w:bCs/>
                <w:lang w:val="en-US"/>
              </w:rPr>
            </w:pPr>
          </w:p>
        </w:tc>
      </w:tr>
      <w:tr w:rsidR="00302D27" w:rsidRPr="00D22B48" w14:paraId="6B1D678D" w14:textId="77777777" w:rsidTr="009D2D70">
        <w:tc>
          <w:tcPr>
            <w:tcW w:w="1498" w:type="pct"/>
            <w:vAlign w:val="center"/>
          </w:tcPr>
          <w:p w14:paraId="0A4B211D" w14:textId="77777777" w:rsidR="00302D27" w:rsidRPr="00EE27FA" w:rsidRDefault="00302D27" w:rsidP="009D2D70">
            <w:pPr>
              <w:spacing w:after="0" w:line="240" w:lineRule="auto"/>
              <w:ind w:left="245"/>
              <w:rPr>
                <w:rFonts w:ascii="Times New Roman" w:hAnsi="Times New Roman" w:cs="Times New Roman"/>
                <w:bCs/>
                <w:lang w:val="en-US"/>
              </w:rPr>
            </w:pPr>
            <w:r w:rsidRPr="00EE27FA">
              <w:rPr>
                <w:rFonts w:ascii="Times New Roman" w:hAnsi="Times New Roman" w:cs="Times New Roman"/>
                <w:bCs/>
                <w:lang w:val="en-GB"/>
              </w:rPr>
              <w:t>RS &lt;11</w:t>
            </w:r>
          </w:p>
        </w:tc>
        <w:tc>
          <w:tcPr>
            <w:tcW w:w="672" w:type="pct"/>
            <w:vAlign w:val="center"/>
          </w:tcPr>
          <w:p w14:paraId="7F420B8E" w14:textId="77777777" w:rsidR="00302D27" w:rsidRPr="00EE27FA" w:rsidRDefault="00302D27"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3.2%</w:t>
            </w:r>
          </w:p>
        </w:tc>
        <w:tc>
          <w:tcPr>
            <w:tcW w:w="1311" w:type="pct"/>
            <w:vAlign w:val="center"/>
          </w:tcPr>
          <w:p w14:paraId="23C2455E" w14:textId="77777777" w:rsidR="00302D27" w:rsidRPr="00EE27FA" w:rsidRDefault="00302D27" w:rsidP="009D2D70">
            <w:pPr>
              <w:spacing w:after="0" w:line="240" w:lineRule="auto"/>
              <w:rPr>
                <w:rFonts w:ascii="Times New Roman" w:hAnsi="Times New Roman" w:cs="Times New Roman"/>
                <w:bCs/>
                <w:lang w:val="en-GB"/>
              </w:rPr>
            </w:pPr>
          </w:p>
        </w:tc>
        <w:tc>
          <w:tcPr>
            <w:tcW w:w="1519" w:type="pct"/>
            <w:vAlign w:val="center"/>
          </w:tcPr>
          <w:p w14:paraId="6EEBE782" w14:textId="77777777" w:rsidR="00302D27" w:rsidRPr="00EE27FA" w:rsidRDefault="00302D27" w:rsidP="009D2D70">
            <w:pPr>
              <w:spacing w:after="0" w:line="240" w:lineRule="auto"/>
              <w:rPr>
                <w:rFonts w:ascii="Times New Roman" w:hAnsi="Times New Roman" w:cs="Times New Roman"/>
                <w:bCs/>
                <w:lang w:val="en-US"/>
              </w:rPr>
            </w:pPr>
            <w:r w:rsidRPr="00EE27FA">
              <w:rPr>
                <w:rFonts w:ascii="Times New Roman" w:hAnsi="Times New Roman" w:cs="Times New Roman"/>
                <w:bCs/>
                <w:lang w:val="en-GB"/>
              </w:rPr>
              <w:t>Assumed equal to N0 population</w:t>
            </w:r>
          </w:p>
        </w:tc>
      </w:tr>
      <w:tr w:rsidR="00302D27" w:rsidRPr="00D22B48" w14:paraId="7A1C7B60" w14:textId="77777777" w:rsidTr="009D2D70">
        <w:tc>
          <w:tcPr>
            <w:tcW w:w="1498" w:type="pct"/>
            <w:vAlign w:val="center"/>
          </w:tcPr>
          <w:p w14:paraId="621A79D7" w14:textId="77777777" w:rsidR="00302D27" w:rsidRPr="00EE27FA" w:rsidRDefault="00302D27" w:rsidP="009D2D70">
            <w:pPr>
              <w:spacing w:after="0" w:line="240" w:lineRule="auto"/>
              <w:ind w:left="245"/>
              <w:rPr>
                <w:rFonts w:ascii="Times New Roman" w:hAnsi="Times New Roman" w:cs="Times New Roman"/>
                <w:bCs/>
                <w:lang w:val="en-US"/>
              </w:rPr>
            </w:pPr>
            <w:r w:rsidRPr="00EE27FA">
              <w:rPr>
                <w:rFonts w:ascii="Times New Roman" w:hAnsi="Times New Roman" w:cs="Times New Roman"/>
                <w:bCs/>
                <w:lang w:val="en-GB"/>
              </w:rPr>
              <w:t>RS 11-25</w:t>
            </w:r>
          </w:p>
        </w:tc>
        <w:tc>
          <w:tcPr>
            <w:tcW w:w="672" w:type="pct"/>
            <w:vAlign w:val="center"/>
          </w:tcPr>
          <w:p w14:paraId="2CC1236B" w14:textId="77777777" w:rsidR="00302D27" w:rsidRPr="00EE27FA" w:rsidRDefault="00302D27"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5.5%</w:t>
            </w:r>
          </w:p>
        </w:tc>
        <w:tc>
          <w:tcPr>
            <w:tcW w:w="1311" w:type="pct"/>
            <w:vAlign w:val="center"/>
          </w:tcPr>
          <w:p w14:paraId="08789272" w14:textId="77777777" w:rsidR="00302D27" w:rsidRPr="00EE27FA" w:rsidRDefault="00302D27" w:rsidP="009D2D70">
            <w:pPr>
              <w:spacing w:after="0" w:line="240" w:lineRule="auto"/>
              <w:rPr>
                <w:rFonts w:ascii="Times New Roman" w:hAnsi="Times New Roman" w:cs="Times New Roman"/>
                <w:bCs/>
                <w:lang w:val="en-GB"/>
              </w:rPr>
            </w:pPr>
          </w:p>
        </w:tc>
        <w:tc>
          <w:tcPr>
            <w:tcW w:w="1519" w:type="pct"/>
            <w:vAlign w:val="center"/>
          </w:tcPr>
          <w:p w14:paraId="1496D956" w14:textId="77777777" w:rsidR="00302D27" w:rsidRPr="00EE27FA" w:rsidRDefault="00302D27" w:rsidP="009D2D70">
            <w:pPr>
              <w:spacing w:after="0" w:line="240" w:lineRule="auto"/>
              <w:rPr>
                <w:rFonts w:ascii="Times New Roman" w:hAnsi="Times New Roman" w:cs="Times New Roman"/>
                <w:bCs/>
                <w:lang w:val="en-US"/>
              </w:rPr>
            </w:pPr>
            <w:r w:rsidRPr="00EE27FA">
              <w:rPr>
                <w:rFonts w:ascii="Times New Roman" w:hAnsi="Times New Roman" w:cs="Times New Roman"/>
                <w:bCs/>
                <w:lang w:val="en-GB"/>
              </w:rPr>
              <w:t>Assumed equal to N0 population</w:t>
            </w:r>
          </w:p>
        </w:tc>
      </w:tr>
      <w:tr w:rsidR="00302D27" w:rsidRPr="00D22B48" w14:paraId="569FBDFF" w14:textId="77777777" w:rsidTr="009D2D70">
        <w:tc>
          <w:tcPr>
            <w:tcW w:w="1498" w:type="pct"/>
            <w:vAlign w:val="center"/>
          </w:tcPr>
          <w:p w14:paraId="31B6087D" w14:textId="77777777" w:rsidR="00302D27" w:rsidRPr="00EE27FA" w:rsidRDefault="00302D27" w:rsidP="009D2D70">
            <w:pPr>
              <w:spacing w:after="0" w:line="240" w:lineRule="auto"/>
              <w:ind w:left="245"/>
              <w:rPr>
                <w:rFonts w:ascii="Times New Roman" w:hAnsi="Times New Roman" w:cs="Times New Roman"/>
                <w:bCs/>
                <w:lang w:val="en-US"/>
              </w:rPr>
            </w:pPr>
            <w:r w:rsidRPr="00EE27FA">
              <w:rPr>
                <w:rFonts w:ascii="Times New Roman" w:hAnsi="Times New Roman" w:cs="Times New Roman"/>
                <w:bCs/>
                <w:lang w:val="en-GB"/>
              </w:rPr>
              <w:t>RS &gt;26</w:t>
            </w:r>
          </w:p>
        </w:tc>
        <w:tc>
          <w:tcPr>
            <w:tcW w:w="672" w:type="pct"/>
            <w:vAlign w:val="center"/>
          </w:tcPr>
          <w:p w14:paraId="2F706B91" w14:textId="77777777" w:rsidR="00302D27" w:rsidRPr="00EE27FA" w:rsidRDefault="00302D27"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38%</w:t>
            </w:r>
          </w:p>
        </w:tc>
        <w:tc>
          <w:tcPr>
            <w:tcW w:w="1311" w:type="pct"/>
            <w:vAlign w:val="center"/>
          </w:tcPr>
          <w:p w14:paraId="06DB7072" w14:textId="77777777" w:rsidR="00302D27" w:rsidRPr="00EE27FA" w:rsidRDefault="00302D27" w:rsidP="009D2D70">
            <w:pPr>
              <w:spacing w:after="0" w:line="240" w:lineRule="auto"/>
              <w:rPr>
                <w:rFonts w:ascii="Times New Roman" w:hAnsi="Times New Roman" w:cs="Times New Roman"/>
                <w:bCs/>
                <w:lang w:val="en-GB"/>
              </w:rPr>
            </w:pPr>
          </w:p>
        </w:tc>
        <w:tc>
          <w:tcPr>
            <w:tcW w:w="1519" w:type="pct"/>
            <w:vAlign w:val="center"/>
          </w:tcPr>
          <w:p w14:paraId="2B7585EE" w14:textId="77777777" w:rsidR="00302D27" w:rsidRPr="00EE27FA" w:rsidRDefault="00302D27" w:rsidP="009D2D70">
            <w:pPr>
              <w:spacing w:after="0" w:line="240" w:lineRule="auto"/>
              <w:rPr>
                <w:rFonts w:ascii="Times New Roman" w:hAnsi="Times New Roman" w:cs="Times New Roman"/>
                <w:bCs/>
                <w:lang w:val="en-US"/>
              </w:rPr>
            </w:pPr>
            <w:r w:rsidRPr="00EE27FA">
              <w:rPr>
                <w:rFonts w:ascii="Times New Roman" w:hAnsi="Times New Roman" w:cs="Times New Roman"/>
                <w:bCs/>
                <w:lang w:val="en-GB"/>
              </w:rPr>
              <w:t>Assumed equal to N0 population</w:t>
            </w:r>
          </w:p>
        </w:tc>
      </w:tr>
      <w:tr w:rsidR="00302D27" w:rsidRPr="00EE27FA" w14:paraId="0313B164" w14:textId="77777777" w:rsidTr="009D2D70">
        <w:tc>
          <w:tcPr>
            <w:tcW w:w="1498" w:type="pct"/>
            <w:shd w:val="clear" w:color="auto" w:fill="D0CECE" w:themeFill="background2" w:themeFillShade="E6"/>
            <w:hideMark/>
          </w:tcPr>
          <w:p w14:paraId="4948C4DD" w14:textId="77777777" w:rsidR="00302D27" w:rsidRPr="00EE27FA" w:rsidRDefault="00302D27" w:rsidP="009D2D70">
            <w:pPr>
              <w:rPr>
                <w:rFonts w:ascii="Times New Roman" w:hAnsi="Times New Roman" w:cs="Times New Roman"/>
                <w:bCs/>
                <w:lang w:val="en-GB"/>
              </w:rPr>
            </w:pPr>
            <w:r w:rsidRPr="00EE27FA">
              <w:rPr>
                <w:rFonts w:ascii="Times New Roman" w:hAnsi="Times New Roman" w:cs="Times New Roman"/>
                <w:bCs/>
                <w:lang w:val="en-GB"/>
              </w:rPr>
              <w:t>Treatment effects</w:t>
            </w:r>
          </w:p>
        </w:tc>
        <w:tc>
          <w:tcPr>
            <w:tcW w:w="672" w:type="pct"/>
            <w:shd w:val="clear" w:color="auto" w:fill="D0CECE" w:themeFill="background2" w:themeFillShade="E6"/>
          </w:tcPr>
          <w:p w14:paraId="07B53B57" w14:textId="77777777" w:rsidR="00302D27" w:rsidRPr="00EE27FA" w:rsidRDefault="00302D27" w:rsidP="009D2D70">
            <w:pPr>
              <w:rPr>
                <w:rFonts w:ascii="Times New Roman" w:hAnsi="Times New Roman" w:cs="Times New Roman"/>
                <w:bCs/>
                <w:lang w:val="en-GB"/>
              </w:rPr>
            </w:pPr>
          </w:p>
        </w:tc>
        <w:tc>
          <w:tcPr>
            <w:tcW w:w="1311" w:type="pct"/>
            <w:shd w:val="clear" w:color="auto" w:fill="D0CECE" w:themeFill="background2" w:themeFillShade="E6"/>
          </w:tcPr>
          <w:p w14:paraId="4EB21F0B" w14:textId="77777777" w:rsidR="00302D27" w:rsidRPr="00EE27FA" w:rsidRDefault="00302D27" w:rsidP="009D2D70">
            <w:pPr>
              <w:rPr>
                <w:rFonts w:ascii="Times New Roman" w:hAnsi="Times New Roman" w:cs="Times New Roman"/>
                <w:bCs/>
                <w:lang w:val="en-GB"/>
              </w:rPr>
            </w:pPr>
          </w:p>
        </w:tc>
        <w:tc>
          <w:tcPr>
            <w:tcW w:w="1519" w:type="pct"/>
            <w:shd w:val="clear" w:color="auto" w:fill="D0CECE" w:themeFill="background2" w:themeFillShade="E6"/>
            <w:vAlign w:val="center"/>
          </w:tcPr>
          <w:p w14:paraId="225DC9CE" w14:textId="77777777" w:rsidR="00302D27" w:rsidRPr="00EE27FA" w:rsidRDefault="00302D27" w:rsidP="009D2D70">
            <w:pPr>
              <w:rPr>
                <w:rFonts w:ascii="Times New Roman" w:hAnsi="Times New Roman" w:cs="Times New Roman"/>
                <w:bCs/>
                <w:lang w:val="en-GB"/>
              </w:rPr>
            </w:pPr>
          </w:p>
        </w:tc>
      </w:tr>
      <w:tr w:rsidR="00302D27" w:rsidRPr="00D22B48" w14:paraId="6B71B9F1" w14:textId="77777777" w:rsidTr="009D2D70">
        <w:tc>
          <w:tcPr>
            <w:tcW w:w="1498" w:type="pct"/>
            <w:hideMark/>
          </w:tcPr>
          <w:p w14:paraId="2588FCBB" w14:textId="77777777" w:rsidR="00302D27" w:rsidRPr="00EE27FA" w:rsidRDefault="00302D27"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Relative risk of distant recurrence: Endocrine therapy + chemotherapy vs. endocrine therapy alone</w:t>
            </w:r>
          </w:p>
        </w:tc>
        <w:tc>
          <w:tcPr>
            <w:tcW w:w="672" w:type="pct"/>
            <w:hideMark/>
          </w:tcPr>
          <w:p w14:paraId="13545CA4" w14:textId="77777777" w:rsidR="00302D27" w:rsidRPr="00EE27FA" w:rsidRDefault="00302D27"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0.69</w:t>
            </w:r>
          </w:p>
        </w:tc>
        <w:tc>
          <w:tcPr>
            <w:tcW w:w="1311" w:type="pct"/>
            <w:hideMark/>
          </w:tcPr>
          <w:p w14:paraId="2672CDBB" w14:textId="77777777" w:rsidR="00302D27" w:rsidRPr="00EE27FA" w:rsidRDefault="00302D27"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normal (µ=-0.69; se=0.04)</w:t>
            </w:r>
          </w:p>
        </w:tc>
        <w:tc>
          <w:tcPr>
            <w:tcW w:w="1519" w:type="pct"/>
            <w:vAlign w:val="center"/>
            <w:hideMark/>
          </w:tcPr>
          <w:p w14:paraId="1D4B43B8" w14:textId="7CF959EF" w:rsidR="00302D27" w:rsidRPr="00EE27FA" w:rsidRDefault="00302D27"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 xml:space="preserve">Early Breast Cancer Trialists' Collaborative Group (EBCTCG), 2012 </w:t>
            </w:r>
          </w:p>
        </w:tc>
      </w:tr>
      <w:tr w:rsidR="00302D27" w:rsidRPr="00EE27FA" w14:paraId="0D66A82F" w14:textId="77777777" w:rsidTr="009D2D70">
        <w:tc>
          <w:tcPr>
            <w:tcW w:w="1498" w:type="pct"/>
            <w:hideMark/>
          </w:tcPr>
          <w:p w14:paraId="04F73310" w14:textId="77777777" w:rsidR="00302D27" w:rsidRPr="00EE27FA" w:rsidRDefault="00302D27" w:rsidP="009D2D70">
            <w:pPr>
              <w:spacing w:after="0" w:line="240" w:lineRule="auto"/>
              <w:rPr>
                <w:rFonts w:ascii="Times New Roman" w:hAnsi="Times New Roman" w:cs="Times New Roman"/>
                <w:bCs/>
                <w:lang w:val="en-US"/>
              </w:rPr>
            </w:pPr>
            <w:r w:rsidRPr="00EE27FA">
              <w:rPr>
                <w:rFonts w:ascii="Times New Roman" w:hAnsi="Times New Roman" w:cs="Times New Roman"/>
                <w:bCs/>
                <w:lang w:val="en-US"/>
              </w:rPr>
              <w:t xml:space="preserve">Hazard ratio for distant recurrence: </w:t>
            </w:r>
            <w:proofErr w:type="spellStart"/>
            <w:r w:rsidRPr="00EE27FA">
              <w:rPr>
                <w:rFonts w:ascii="Times New Roman" w:hAnsi="Times New Roman" w:cs="Times New Roman"/>
                <w:bCs/>
                <w:lang w:val="en-US"/>
              </w:rPr>
              <w:t>Ribociclib</w:t>
            </w:r>
            <w:proofErr w:type="spellEnd"/>
            <w:r w:rsidRPr="00EE27FA">
              <w:rPr>
                <w:rFonts w:ascii="Times New Roman" w:hAnsi="Times New Roman" w:cs="Times New Roman"/>
                <w:bCs/>
                <w:lang w:val="en-US"/>
              </w:rPr>
              <w:t xml:space="preserve"> + endocrine therapy vs. endocrine therapy alone</w:t>
            </w:r>
          </w:p>
        </w:tc>
        <w:tc>
          <w:tcPr>
            <w:tcW w:w="672" w:type="pct"/>
            <w:hideMark/>
          </w:tcPr>
          <w:p w14:paraId="1A6E9E7E" w14:textId="77777777" w:rsidR="00302D27" w:rsidRPr="00EE27FA" w:rsidRDefault="00302D27"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0.74</w:t>
            </w:r>
          </w:p>
        </w:tc>
        <w:tc>
          <w:tcPr>
            <w:tcW w:w="1311" w:type="pct"/>
            <w:hideMark/>
          </w:tcPr>
          <w:p w14:paraId="20C30BA9" w14:textId="77777777" w:rsidR="00302D27" w:rsidRPr="00EE27FA" w:rsidRDefault="00302D27"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lognormal (µ=-03; se=0.11)</w:t>
            </w:r>
          </w:p>
        </w:tc>
        <w:tc>
          <w:tcPr>
            <w:tcW w:w="1519" w:type="pct"/>
            <w:vAlign w:val="center"/>
            <w:hideMark/>
          </w:tcPr>
          <w:p w14:paraId="75A31B99" w14:textId="04FC0E21" w:rsidR="00302D27" w:rsidRPr="00EE27FA" w:rsidRDefault="00302D27"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 xml:space="preserve">Natalee </w:t>
            </w:r>
          </w:p>
        </w:tc>
      </w:tr>
      <w:tr w:rsidR="00302D27" w:rsidRPr="00D22B48" w14:paraId="4BE077D1" w14:textId="77777777" w:rsidTr="009D2D70">
        <w:tc>
          <w:tcPr>
            <w:tcW w:w="1498" w:type="pct"/>
            <w:shd w:val="clear" w:color="auto" w:fill="D0CECE" w:themeFill="background2" w:themeFillShade="E6"/>
            <w:vAlign w:val="center"/>
            <w:hideMark/>
          </w:tcPr>
          <w:p w14:paraId="364EC042" w14:textId="77777777" w:rsidR="00302D27" w:rsidRPr="00EE27FA" w:rsidRDefault="00302D27" w:rsidP="009D2D70">
            <w:pPr>
              <w:rPr>
                <w:rFonts w:ascii="Times New Roman" w:hAnsi="Times New Roman" w:cs="Times New Roman"/>
                <w:bCs/>
                <w:lang w:val="en-GB"/>
              </w:rPr>
            </w:pPr>
            <w:r w:rsidRPr="00EE27FA">
              <w:rPr>
                <w:rFonts w:ascii="Times New Roman" w:hAnsi="Times New Roman" w:cs="Times New Roman"/>
                <w:bCs/>
                <w:lang w:val="en-GB"/>
              </w:rPr>
              <w:t>Chemotherapy related adverse events (Grade III/IV)</w:t>
            </w:r>
          </w:p>
        </w:tc>
        <w:tc>
          <w:tcPr>
            <w:tcW w:w="672" w:type="pct"/>
            <w:shd w:val="clear" w:color="auto" w:fill="D0CECE" w:themeFill="background2" w:themeFillShade="E6"/>
            <w:vAlign w:val="center"/>
          </w:tcPr>
          <w:p w14:paraId="06326BC3" w14:textId="77777777" w:rsidR="00302D27" w:rsidRPr="00EE27FA" w:rsidRDefault="00302D27" w:rsidP="009D2D70">
            <w:pPr>
              <w:rPr>
                <w:rFonts w:ascii="Times New Roman" w:hAnsi="Times New Roman" w:cs="Times New Roman"/>
                <w:bCs/>
                <w:lang w:val="en-GB"/>
              </w:rPr>
            </w:pPr>
          </w:p>
        </w:tc>
        <w:tc>
          <w:tcPr>
            <w:tcW w:w="1311" w:type="pct"/>
            <w:shd w:val="clear" w:color="auto" w:fill="D0CECE" w:themeFill="background2" w:themeFillShade="E6"/>
            <w:vAlign w:val="center"/>
          </w:tcPr>
          <w:p w14:paraId="575CCBC4" w14:textId="77777777" w:rsidR="00302D27" w:rsidRPr="00EE27FA" w:rsidRDefault="00302D27" w:rsidP="009D2D70">
            <w:pPr>
              <w:rPr>
                <w:rFonts w:ascii="Times New Roman" w:hAnsi="Times New Roman" w:cs="Times New Roman"/>
                <w:bCs/>
                <w:lang w:val="en-GB"/>
              </w:rPr>
            </w:pPr>
          </w:p>
        </w:tc>
        <w:tc>
          <w:tcPr>
            <w:tcW w:w="1519" w:type="pct"/>
            <w:shd w:val="clear" w:color="auto" w:fill="D0CECE" w:themeFill="background2" w:themeFillShade="E6"/>
            <w:vAlign w:val="center"/>
          </w:tcPr>
          <w:p w14:paraId="1E01F353" w14:textId="77777777" w:rsidR="00302D27" w:rsidRPr="00EE27FA" w:rsidRDefault="00302D27" w:rsidP="009D2D70">
            <w:pPr>
              <w:rPr>
                <w:rFonts w:ascii="Times New Roman" w:hAnsi="Times New Roman" w:cs="Times New Roman"/>
                <w:bCs/>
                <w:lang w:val="en-GB"/>
              </w:rPr>
            </w:pPr>
          </w:p>
        </w:tc>
      </w:tr>
      <w:tr w:rsidR="00302D27" w:rsidRPr="00F34434" w14:paraId="796F517A" w14:textId="77777777" w:rsidTr="009D2D70">
        <w:tc>
          <w:tcPr>
            <w:tcW w:w="1498" w:type="pct"/>
          </w:tcPr>
          <w:p w14:paraId="7D615D65" w14:textId="77777777" w:rsidR="00302D27" w:rsidRPr="00EE27FA" w:rsidRDefault="00302D27" w:rsidP="009D2D70">
            <w:pPr>
              <w:spacing w:after="0" w:line="240" w:lineRule="auto"/>
              <w:ind w:left="245"/>
              <w:rPr>
                <w:rFonts w:ascii="Times New Roman" w:hAnsi="Times New Roman" w:cs="Times New Roman"/>
                <w:bCs/>
                <w:lang w:val="en-US"/>
              </w:rPr>
            </w:pPr>
            <w:r w:rsidRPr="00EE27FA">
              <w:rPr>
                <w:rFonts w:ascii="Times New Roman" w:hAnsi="Times New Roman" w:cs="Times New Roman"/>
                <w:lang w:val="en-US"/>
              </w:rPr>
              <w:t>Febrile neutropenia</w:t>
            </w:r>
          </w:p>
        </w:tc>
        <w:tc>
          <w:tcPr>
            <w:tcW w:w="672" w:type="pct"/>
            <w:vAlign w:val="bottom"/>
          </w:tcPr>
          <w:p w14:paraId="1B48EF0B" w14:textId="77777777" w:rsidR="00302D27" w:rsidRPr="00EE27FA" w:rsidRDefault="00302D27" w:rsidP="009D2D70">
            <w:pPr>
              <w:spacing w:after="0" w:line="240" w:lineRule="auto"/>
              <w:rPr>
                <w:rFonts w:ascii="Times New Roman" w:hAnsi="Times New Roman" w:cs="Times New Roman"/>
                <w:bCs/>
                <w:lang w:val="en-GB"/>
              </w:rPr>
            </w:pPr>
            <w:r w:rsidRPr="00EE27FA">
              <w:rPr>
                <w:rFonts w:ascii="Times New Roman" w:hAnsi="Times New Roman" w:cs="Times New Roman"/>
                <w:color w:val="000000"/>
                <w:lang w:val="en-GB"/>
              </w:rPr>
              <w:t>9.5%</w:t>
            </w:r>
          </w:p>
        </w:tc>
        <w:tc>
          <w:tcPr>
            <w:tcW w:w="1311" w:type="pct"/>
            <w:vAlign w:val="bottom"/>
          </w:tcPr>
          <w:p w14:paraId="58073C81" w14:textId="77777777" w:rsidR="00302D27" w:rsidRPr="00EE27FA" w:rsidRDefault="00302D27" w:rsidP="009D2D70">
            <w:pPr>
              <w:spacing w:after="0" w:line="240" w:lineRule="auto"/>
              <w:rPr>
                <w:rFonts w:ascii="Times New Roman" w:hAnsi="Times New Roman" w:cs="Times New Roman"/>
                <w:bCs/>
                <w:lang w:val="en-GB"/>
              </w:rPr>
            </w:pPr>
            <w:r w:rsidRPr="00EE27FA">
              <w:rPr>
                <w:rFonts w:ascii="Times New Roman" w:hAnsi="Times New Roman" w:cs="Times New Roman"/>
                <w:color w:val="000000"/>
                <w:lang w:val="en-GB"/>
              </w:rPr>
              <w:t>Beta (</w:t>
            </w:r>
            <w:r w:rsidRPr="00EE27FA">
              <w:rPr>
                <w:rFonts w:ascii="Times New Roman" w:hAnsi="Times New Roman" w:cs="Times New Roman"/>
                <w:color w:val="000000"/>
              </w:rPr>
              <w:t>α</w:t>
            </w:r>
            <w:r w:rsidRPr="00EE27FA">
              <w:rPr>
                <w:rFonts w:ascii="Times New Roman" w:hAnsi="Times New Roman" w:cs="Times New Roman"/>
                <w:color w:val="000000"/>
                <w:lang w:val="en-GB"/>
              </w:rPr>
              <w:t xml:space="preserve">=1680, </w:t>
            </w:r>
            <w:r w:rsidRPr="00EE27FA">
              <w:rPr>
                <w:rFonts w:ascii="Times New Roman" w:hAnsi="Times New Roman" w:cs="Times New Roman"/>
                <w:color w:val="000000"/>
              </w:rPr>
              <w:t>β</w:t>
            </w:r>
            <w:r w:rsidRPr="00EE27FA">
              <w:rPr>
                <w:rFonts w:ascii="Times New Roman" w:hAnsi="Times New Roman" w:cs="Times New Roman"/>
                <w:color w:val="000000"/>
                <w:lang w:val="en-GB"/>
              </w:rPr>
              <w:t>=16016)</w:t>
            </w:r>
          </w:p>
        </w:tc>
        <w:tc>
          <w:tcPr>
            <w:tcW w:w="1519" w:type="pct"/>
            <w:vAlign w:val="center"/>
          </w:tcPr>
          <w:p w14:paraId="28A913F4" w14:textId="54B6B578" w:rsidR="00302D27" w:rsidRPr="00EE27FA" w:rsidRDefault="00302D27"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 xml:space="preserve">Wilson et al. </w:t>
            </w:r>
          </w:p>
        </w:tc>
      </w:tr>
      <w:tr w:rsidR="00302D27" w:rsidRPr="00EE27FA" w14:paraId="2C735848" w14:textId="77777777" w:rsidTr="009D2D70">
        <w:tc>
          <w:tcPr>
            <w:tcW w:w="1498" w:type="pct"/>
          </w:tcPr>
          <w:p w14:paraId="3E95AD5B" w14:textId="77777777" w:rsidR="00302D27" w:rsidRPr="00EE27FA" w:rsidRDefault="00302D27" w:rsidP="009D2D70">
            <w:pPr>
              <w:spacing w:after="0" w:line="240" w:lineRule="auto"/>
              <w:ind w:left="245"/>
              <w:rPr>
                <w:rFonts w:ascii="Times New Roman" w:hAnsi="Times New Roman" w:cs="Times New Roman"/>
                <w:bCs/>
                <w:lang w:val="en-GB"/>
              </w:rPr>
            </w:pPr>
            <w:r w:rsidRPr="00EE27FA">
              <w:rPr>
                <w:rFonts w:ascii="Times New Roman" w:hAnsi="Times New Roman" w:cs="Times New Roman"/>
                <w:lang w:val="en-US"/>
              </w:rPr>
              <w:t xml:space="preserve">Nausea and/or vomiting </w:t>
            </w:r>
          </w:p>
        </w:tc>
        <w:tc>
          <w:tcPr>
            <w:tcW w:w="672" w:type="pct"/>
            <w:vAlign w:val="bottom"/>
          </w:tcPr>
          <w:p w14:paraId="0F28559A" w14:textId="77777777" w:rsidR="00302D27" w:rsidRPr="00EE27FA" w:rsidRDefault="00302D27" w:rsidP="009D2D70">
            <w:pPr>
              <w:spacing w:after="0" w:line="240" w:lineRule="auto"/>
              <w:rPr>
                <w:rFonts w:ascii="Times New Roman" w:hAnsi="Times New Roman" w:cs="Times New Roman"/>
                <w:bCs/>
                <w:lang w:val="en-GB"/>
              </w:rPr>
            </w:pPr>
            <w:r w:rsidRPr="00EE27FA">
              <w:rPr>
                <w:rFonts w:ascii="Times New Roman" w:hAnsi="Times New Roman" w:cs="Times New Roman"/>
                <w:color w:val="000000"/>
                <w:lang w:val="en-GB"/>
              </w:rPr>
              <w:t>5.4%</w:t>
            </w:r>
          </w:p>
        </w:tc>
        <w:tc>
          <w:tcPr>
            <w:tcW w:w="1311" w:type="pct"/>
            <w:vAlign w:val="bottom"/>
          </w:tcPr>
          <w:p w14:paraId="1968AABF" w14:textId="77777777" w:rsidR="00302D27" w:rsidRPr="00EE27FA" w:rsidRDefault="00302D27" w:rsidP="009D2D70">
            <w:pPr>
              <w:spacing w:after="0" w:line="240" w:lineRule="auto"/>
              <w:rPr>
                <w:rFonts w:ascii="Times New Roman" w:hAnsi="Times New Roman" w:cs="Times New Roman"/>
                <w:bCs/>
                <w:lang w:val="en-GB"/>
              </w:rPr>
            </w:pPr>
            <w:r w:rsidRPr="00EE27FA">
              <w:rPr>
                <w:rFonts w:ascii="Times New Roman" w:hAnsi="Times New Roman" w:cs="Times New Roman"/>
                <w:color w:val="000000"/>
                <w:lang w:val="en-GB"/>
              </w:rPr>
              <w:t>Beta (</w:t>
            </w:r>
            <w:r w:rsidRPr="00EE27FA">
              <w:rPr>
                <w:rFonts w:ascii="Times New Roman" w:hAnsi="Times New Roman" w:cs="Times New Roman"/>
                <w:color w:val="000000"/>
              </w:rPr>
              <w:t>α</w:t>
            </w:r>
            <w:r w:rsidRPr="00EE27FA">
              <w:rPr>
                <w:rFonts w:ascii="Times New Roman" w:hAnsi="Times New Roman" w:cs="Times New Roman"/>
                <w:color w:val="000000"/>
                <w:lang w:val="en-GB"/>
              </w:rPr>
              <w:t xml:space="preserve">=975, </w:t>
            </w:r>
            <w:r w:rsidRPr="00EE27FA">
              <w:rPr>
                <w:rFonts w:ascii="Times New Roman" w:hAnsi="Times New Roman" w:cs="Times New Roman"/>
                <w:color w:val="000000"/>
              </w:rPr>
              <w:t>β</w:t>
            </w:r>
            <w:r w:rsidRPr="00EE27FA">
              <w:rPr>
                <w:rFonts w:ascii="Times New Roman" w:hAnsi="Times New Roman" w:cs="Times New Roman"/>
                <w:color w:val="000000"/>
                <w:lang w:val="en-GB"/>
              </w:rPr>
              <w:t>=17059)</w:t>
            </w:r>
          </w:p>
        </w:tc>
        <w:tc>
          <w:tcPr>
            <w:tcW w:w="1519" w:type="pct"/>
          </w:tcPr>
          <w:p w14:paraId="5F6B24E5" w14:textId="005CA041" w:rsidR="00302D27" w:rsidRPr="00EE27FA" w:rsidRDefault="00302D27"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 xml:space="preserve">Wilson et al. </w:t>
            </w:r>
          </w:p>
        </w:tc>
      </w:tr>
      <w:tr w:rsidR="00302D27" w:rsidRPr="00EE27FA" w14:paraId="546542E1" w14:textId="77777777" w:rsidTr="009D2D70">
        <w:tc>
          <w:tcPr>
            <w:tcW w:w="1498" w:type="pct"/>
          </w:tcPr>
          <w:p w14:paraId="600E9BFE" w14:textId="77777777" w:rsidR="00302D27" w:rsidRPr="00EE27FA" w:rsidRDefault="00302D27" w:rsidP="009D2D70">
            <w:pPr>
              <w:spacing w:after="0" w:line="240" w:lineRule="auto"/>
              <w:ind w:left="245"/>
              <w:rPr>
                <w:rFonts w:ascii="Times New Roman" w:hAnsi="Times New Roman" w:cs="Times New Roman"/>
                <w:bCs/>
                <w:lang w:val="en-GB"/>
              </w:rPr>
            </w:pPr>
            <w:r w:rsidRPr="00EE27FA">
              <w:rPr>
                <w:rFonts w:ascii="Times New Roman" w:hAnsi="Times New Roman" w:cs="Times New Roman"/>
                <w:lang w:val="en-US"/>
              </w:rPr>
              <w:t xml:space="preserve">Stomatitis </w:t>
            </w:r>
          </w:p>
        </w:tc>
        <w:tc>
          <w:tcPr>
            <w:tcW w:w="672" w:type="pct"/>
            <w:vAlign w:val="bottom"/>
          </w:tcPr>
          <w:p w14:paraId="2B83574F" w14:textId="77777777" w:rsidR="00302D27" w:rsidRPr="00EE27FA" w:rsidRDefault="00302D27" w:rsidP="009D2D70">
            <w:pPr>
              <w:spacing w:after="0" w:line="240" w:lineRule="auto"/>
              <w:rPr>
                <w:rFonts w:ascii="Times New Roman" w:hAnsi="Times New Roman" w:cs="Times New Roman"/>
                <w:bCs/>
                <w:lang w:val="en-GB"/>
              </w:rPr>
            </w:pPr>
            <w:r w:rsidRPr="00EE27FA">
              <w:rPr>
                <w:rFonts w:ascii="Times New Roman" w:hAnsi="Times New Roman" w:cs="Times New Roman"/>
                <w:color w:val="000000"/>
                <w:lang w:val="en-GB"/>
              </w:rPr>
              <w:t>5.0%</w:t>
            </w:r>
          </w:p>
        </w:tc>
        <w:tc>
          <w:tcPr>
            <w:tcW w:w="1311" w:type="pct"/>
            <w:vAlign w:val="bottom"/>
          </w:tcPr>
          <w:p w14:paraId="68B94B16" w14:textId="77777777" w:rsidR="00302D27" w:rsidRPr="00EE27FA" w:rsidRDefault="00302D27" w:rsidP="009D2D70">
            <w:pPr>
              <w:spacing w:after="0" w:line="240" w:lineRule="auto"/>
              <w:rPr>
                <w:rFonts w:ascii="Times New Roman" w:hAnsi="Times New Roman" w:cs="Times New Roman"/>
                <w:bCs/>
                <w:lang w:val="en-GB"/>
              </w:rPr>
            </w:pPr>
            <w:r w:rsidRPr="00EE27FA">
              <w:rPr>
                <w:rFonts w:ascii="Times New Roman" w:hAnsi="Times New Roman" w:cs="Times New Roman"/>
                <w:color w:val="000000"/>
                <w:lang w:val="en-GB"/>
              </w:rPr>
              <w:t>Beta (</w:t>
            </w:r>
            <w:r w:rsidRPr="00EE27FA">
              <w:rPr>
                <w:rFonts w:ascii="Times New Roman" w:hAnsi="Times New Roman" w:cs="Times New Roman"/>
                <w:color w:val="000000"/>
              </w:rPr>
              <w:t>α</w:t>
            </w:r>
            <w:r w:rsidRPr="00EE27FA">
              <w:rPr>
                <w:rFonts w:ascii="Times New Roman" w:hAnsi="Times New Roman" w:cs="Times New Roman"/>
                <w:color w:val="000000"/>
                <w:lang w:val="en-GB"/>
              </w:rPr>
              <w:t xml:space="preserve">=776, </w:t>
            </w:r>
            <w:r w:rsidRPr="00EE27FA">
              <w:rPr>
                <w:rFonts w:ascii="Times New Roman" w:hAnsi="Times New Roman" w:cs="Times New Roman"/>
                <w:color w:val="000000"/>
              </w:rPr>
              <w:t>β</w:t>
            </w:r>
            <w:r w:rsidRPr="00EE27FA">
              <w:rPr>
                <w:rFonts w:ascii="Times New Roman" w:hAnsi="Times New Roman" w:cs="Times New Roman"/>
                <w:color w:val="000000"/>
                <w:lang w:val="en-GB"/>
              </w:rPr>
              <w:t>=14777)</w:t>
            </w:r>
          </w:p>
        </w:tc>
        <w:tc>
          <w:tcPr>
            <w:tcW w:w="1519" w:type="pct"/>
          </w:tcPr>
          <w:p w14:paraId="27827F95" w14:textId="7C7C810D" w:rsidR="00302D27" w:rsidRPr="00EE27FA" w:rsidRDefault="00302D27"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 xml:space="preserve">Wilson et al. </w:t>
            </w:r>
          </w:p>
        </w:tc>
      </w:tr>
      <w:tr w:rsidR="00302D27" w:rsidRPr="00EE27FA" w14:paraId="3C14E830" w14:textId="77777777" w:rsidTr="009D2D70">
        <w:tc>
          <w:tcPr>
            <w:tcW w:w="1498" w:type="pct"/>
          </w:tcPr>
          <w:p w14:paraId="4BC3A414" w14:textId="77777777" w:rsidR="00302D27" w:rsidRPr="00EE27FA" w:rsidRDefault="00302D27" w:rsidP="009D2D70">
            <w:pPr>
              <w:spacing w:after="0" w:line="240" w:lineRule="auto"/>
              <w:ind w:left="245"/>
              <w:rPr>
                <w:rFonts w:ascii="Times New Roman" w:hAnsi="Times New Roman" w:cs="Times New Roman"/>
                <w:bCs/>
                <w:lang w:val="en-GB"/>
              </w:rPr>
            </w:pPr>
            <w:r w:rsidRPr="00EE27FA">
              <w:rPr>
                <w:rFonts w:ascii="Times New Roman" w:hAnsi="Times New Roman" w:cs="Times New Roman"/>
                <w:lang w:val="en-US"/>
              </w:rPr>
              <w:t xml:space="preserve">Neuropathy </w:t>
            </w:r>
          </w:p>
        </w:tc>
        <w:tc>
          <w:tcPr>
            <w:tcW w:w="672" w:type="pct"/>
            <w:vAlign w:val="bottom"/>
          </w:tcPr>
          <w:p w14:paraId="2B7A7426" w14:textId="77777777" w:rsidR="00302D27" w:rsidRPr="00EE27FA" w:rsidRDefault="00302D27" w:rsidP="009D2D70">
            <w:pPr>
              <w:spacing w:after="0" w:line="240" w:lineRule="auto"/>
              <w:rPr>
                <w:rFonts w:ascii="Times New Roman" w:hAnsi="Times New Roman" w:cs="Times New Roman"/>
                <w:bCs/>
                <w:lang w:val="en-GB"/>
              </w:rPr>
            </w:pPr>
            <w:r w:rsidRPr="00EE27FA">
              <w:rPr>
                <w:rFonts w:ascii="Times New Roman" w:hAnsi="Times New Roman" w:cs="Times New Roman"/>
                <w:color w:val="000000"/>
                <w:lang w:val="en-GB"/>
              </w:rPr>
              <w:t>3.2%</w:t>
            </w:r>
          </w:p>
        </w:tc>
        <w:tc>
          <w:tcPr>
            <w:tcW w:w="1311" w:type="pct"/>
            <w:vAlign w:val="bottom"/>
          </w:tcPr>
          <w:p w14:paraId="13C6AA54" w14:textId="77777777" w:rsidR="00302D27" w:rsidRPr="00EE27FA" w:rsidRDefault="00302D27" w:rsidP="009D2D70">
            <w:pPr>
              <w:spacing w:after="0" w:line="240" w:lineRule="auto"/>
              <w:rPr>
                <w:rFonts w:ascii="Times New Roman" w:hAnsi="Times New Roman" w:cs="Times New Roman"/>
                <w:bCs/>
                <w:lang w:val="en-GB"/>
              </w:rPr>
            </w:pPr>
            <w:r w:rsidRPr="00EE27FA">
              <w:rPr>
                <w:rFonts w:ascii="Times New Roman" w:hAnsi="Times New Roman" w:cs="Times New Roman"/>
                <w:color w:val="000000"/>
                <w:lang w:val="en-GB"/>
              </w:rPr>
              <w:t>Beta (</w:t>
            </w:r>
            <w:r w:rsidRPr="00EE27FA">
              <w:rPr>
                <w:rFonts w:ascii="Times New Roman" w:hAnsi="Times New Roman" w:cs="Times New Roman"/>
                <w:color w:val="000000"/>
              </w:rPr>
              <w:t>α</w:t>
            </w:r>
            <w:r w:rsidRPr="00EE27FA">
              <w:rPr>
                <w:rFonts w:ascii="Times New Roman" w:hAnsi="Times New Roman" w:cs="Times New Roman"/>
                <w:color w:val="000000"/>
                <w:lang w:val="en-GB"/>
              </w:rPr>
              <w:t xml:space="preserve">=516, </w:t>
            </w:r>
            <w:r w:rsidRPr="00EE27FA">
              <w:rPr>
                <w:rFonts w:ascii="Times New Roman" w:hAnsi="Times New Roman" w:cs="Times New Roman"/>
                <w:color w:val="000000"/>
              </w:rPr>
              <w:t>β</w:t>
            </w:r>
            <w:r w:rsidRPr="00EE27FA">
              <w:rPr>
                <w:rFonts w:ascii="Times New Roman" w:hAnsi="Times New Roman" w:cs="Times New Roman"/>
                <w:color w:val="000000"/>
                <w:lang w:val="en-GB"/>
              </w:rPr>
              <w:t>=15804)</w:t>
            </w:r>
          </w:p>
        </w:tc>
        <w:tc>
          <w:tcPr>
            <w:tcW w:w="1519" w:type="pct"/>
          </w:tcPr>
          <w:p w14:paraId="478107CC" w14:textId="4F6FCCB4" w:rsidR="00302D27" w:rsidRPr="00EE27FA" w:rsidRDefault="00302D27"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 xml:space="preserve">Wilson et al. </w:t>
            </w:r>
          </w:p>
        </w:tc>
      </w:tr>
      <w:tr w:rsidR="00302D27" w:rsidRPr="00EE27FA" w14:paraId="37978B67" w14:textId="77777777" w:rsidTr="009D2D70">
        <w:tc>
          <w:tcPr>
            <w:tcW w:w="1498" w:type="pct"/>
          </w:tcPr>
          <w:p w14:paraId="091C536E" w14:textId="77777777" w:rsidR="00302D27" w:rsidRPr="00EE27FA" w:rsidRDefault="00302D27" w:rsidP="009D2D70">
            <w:pPr>
              <w:spacing w:after="0" w:line="240" w:lineRule="auto"/>
              <w:ind w:left="245"/>
              <w:rPr>
                <w:rFonts w:ascii="Times New Roman" w:hAnsi="Times New Roman" w:cs="Times New Roman"/>
                <w:bCs/>
                <w:lang w:val="en-GB"/>
              </w:rPr>
            </w:pPr>
            <w:r w:rsidRPr="00EE27FA">
              <w:rPr>
                <w:rFonts w:ascii="Times New Roman" w:hAnsi="Times New Roman" w:cs="Times New Roman"/>
                <w:lang w:val="en-US"/>
              </w:rPr>
              <w:t xml:space="preserve">Myalgia </w:t>
            </w:r>
          </w:p>
        </w:tc>
        <w:tc>
          <w:tcPr>
            <w:tcW w:w="672" w:type="pct"/>
            <w:vAlign w:val="bottom"/>
          </w:tcPr>
          <w:p w14:paraId="1EB95C35" w14:textId="77777777" w:rsidR="00302D27" w:rsidRPr="00EE27FA" w:rsidRDefault="00302D27" w:rsidP="009D2D70">
            <w:pPr>
              <w:spacing w:after="0" w:line="240" w:lineRule="auto"/>
              <w:rPr>
                <w:rFonts w:ascii="Times New Roman" w:hAnsi="Times New Roman" w:cs="Times New Roman"/>
                <w:bCs/>
                <w:lang w:val="en-GB"/>
              </w:rPr>
            </w:pPr>
            <w:r w:rsidRPr="00EE27FA">
              <w:rPr>
                <w:rFonts w:ascii="Times New Roman" w:hAnsi="Times New Roman" w:cs="Times New Roman"/>
                <w:color w:val="000000"/>
                <w:lang w:val="en-GB"/>
              </w:rPr>
              <w:t>8.3%</w:t>
            </w:r>
          </w:p>
        </w:tc>
        <w:tc>
          <w:tcPr>
            <w:tcW w:w="1311" w:type="pct"/>
            <w:vAlign w:val="bottom"/>
          </w:tcPr>
          <w:p w14:paraId="48132E67" w14:textId="77777777" w:rsidR="00302D27" w:rsidRPr="00EE27FA" w:rsidRDefault="00302D27" w:rsidP="009D2D70">
            <w:pPr>
              <w:spacing w:after="0" w:line="240" w:lineRule="auto"/>
              <w:rPr>
                <w:rFonts w:ascii="Times New Roman" w:hAnsi="Times New Roman" w:cs="Times New Roman"/>
                <w:bCs/>
                <w:lang w:val="en-GB"/>
              </w:rPr>
            </w:pPr>
            <w:r w:rsidRPr="00EE27FA">
              <w:rPr>
                <w:rFonts w:ascii="Times New Roman" w:hAnsi="Times New Roman" w:cs="Times New Roman"/>
                <w:color w:val="000000"/>
                <w:lang w:val="en-GB"/>
              </w:rPr>
              <w:t>Beta (</w:t>
            </w:r>
            <w:r w:rsidRPr="00EE27FA">
              <w:rPr>
                <w:rFonts w:ascii="Times New Roman" w:hAnsi="Times New Roman" w:cs="Times New Roman"/>
                <w:color w:val="000000"/>
              </w:rPr>
              <w:t>α</w:t>
            </w:r>
            <w:r w:rsidRPr="00EE27FA">
              <w:rPr>
                <w:rFonts w:ascii="Times New Roman" w:hAnsi="Times New Roman" w:cs="Times New Roman"/>
                <w:color w:val="000000"/>
                <w:lang w:val="en-GB"/>
              </w:rPr>
              <w:t xml:space="preserve">=1074, </w:t>
            </w:r>
            <w:r w:rsidRPr="00EE27FA">
              <w:rPr>
                <w:rFonts w:ascii="Times New Roman" w:hAnsi="Times New Roman" w:cs="Times New Roman"/>
                <w:color w:val="000000"/>
              </w:rPr>
              <w:t>β</w:t>
            </w:r>
            <w:r w:rsidRPr="00EE27FA">
              <w:rPr>
                <w:rFonts w:ascii="Times New Roman" w:hAnsi="Times New Roman" w:cs="Times New Roman"/>
                <w:color w:val="000000"/>
                <w:lang w:val="en-GB"/>
              </w:rPr>
              <w:t>=11870)</w:t>
            </w:r>
          </w:p>
        </w:tc>
        <w:tc>
          <w:tcPr>
            <w:tcW w:w="1519" w:type="pct"/>
          </w:tcPr>
          <w:p w14:paraId="22E7F465" w14:textId="0F0CFCB8" w:rsidR="00302D27" w:rsidRPr="00EE27FA" w:rsidRDefault="00302D27"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 xml:space="preserve">Wilson et al. </w:t>
            </w:r>
          </w:p>
        </w:tc>
      </w:tr>
      <w:tr w:rsidR="00302D27" w:rsidRPr="00F34434" w14:paraId="1269BF5F" w14:textId="77777777" w:rsidTr="009D2D70">
        <w:tc>
          <w:tcPr>
            <w:tcW w:w="1498" w:type="pct"/>
          </w:tcPr>
          <w:p w14:paraId="4BCBB78C" w14:textId="77777777" w:rsidR="00302D27" w:rsidRPr="00EE27FA" w:rsidRDefault="00302D27" w:rsidP="009D2D70">
            <w:pPr>
              <w:spacing w:after="0" w:line="240" w:lineRule="auto"/>
              <w:ind w:left="245"/>
              <w:rPr>
                <w:rFonts w:ascii="Times New Roman" w:hAnsi="Times New Roman" w:cs="Times New Roman"/>
                <w:bCs/>
                <w:lang w:val="en-GB"/>
              </w:rPr>
            </w:pPr>
            <w:r w:rsidRPr="00EE27FA">
              <w:rPr>
                <w:rFonts w:ascii="Times New Roman" w:hAnsi="Times New Roman" w:cs="Times New Roman"/>
                <w:lang w:val="en-US"/>
              </w:rPr>
              <w:t xml:space="preserve">Cardiotoxicity </w:t>
            </w:r>
          </w:p>
        </w:tc>
        <w:tc>
          <w:tcPr>
            <w:tcW w:w="672" w:type="pct"/>
            <w:vAlign w:val="bottom"/>
          </w:tcPr>
          <w:p w14:paraId="614D5A7D" w14:textId="77777777" w:rsidR="00302D27" w:rsidRPr="00EE27FA" w:rsidRDefault="00302D27" w:rsidP="009D2D70">
            <w:pPr>
              <w:spacing w:after="0" w:line="240" w:lineRule="auto"/>
              <w:rPr>
                <w:rFonts w:ascii="Times New Roman" w:hAnsi="Times New Roman" w:cs="Times New Roman"/>
                <w:bCs/>
                <w:lang w:val="en-GB"/>
              </w:rPr>
            </w:pPr>
            <w:r w:rsidRPr="00EE27FA">
              <w:rPr>
                <w:rFonts w:ascii="Times New Roman" w:hAnsi="Times New Roman" w:cs="Times New Roman"/>
                <w:color w:val="000000"/>
                <w:lang w:val="en-GB"/>
              </w:rPr>
              <w:t>0.8%</w:t>
            </w:r>
          </w:p>
        </w:tc>
        <w:tc>
          <w:tcPr>
            <w:tcW w:w="1311" w:type="pct"/>
            <w:vAlign w:val="bottom"/>
          </w:tcPr>
          <w:p w14:paraId="6F954513" w14:textId="77777777" w:rsidR="00302D27" w:rsidRPr="00EE27FA" w:rsidRDefault="00302D27" w:rsidP="009D2D70">
            <w:pPr>
              <w:spacing w:after="0" w:line="240" w:lineRule="auto"/>
              <w:rPr>
                <w:rFonts w:ascii="Times New Roman" w:hAnsi="Times New Roman" w:cs="Times New Roman"/>
                <w:bCs/>
                <w:lang w:val="en-GB"/>
              </w:rPr>
            </w:pPr>
            <w:r w:rsidRPr="00EE27FA">
              <w:rPr>
                <w:rFonts w:ascii="Times New Roman" w:hAnsi="Times New Roman" w:cs="Times New Roman"/>
                <w:color w:val="000000"/>
                <w:lang w:val="en-GB"/>
              </w:rPr>
              <w:t>Beta (</w:t>
            </w:r>
            <w:r w:rsidRPr="00EE27FA">
              <w:rPr>
                <w:rFonts w:ascii="Times New Roman" w:hAnsi="Times New Roman" w:cs="Times New Roman"/>
                <w:color w:val="000000"/>
              </w:rPr>
              <w:t>α</w:t>
            </w:r>
            <w:r w:rsidRPr="00EE27FA">
              <w:rPr>
                <w:rFonts w:ascii="Times New Roman" w:hAnsi="Times New Roman" w:cs="Times New Roman"/>
                <w:color w:val="000000"/>
                <w:lang w:val="en-GB"/>
              </w:rPr>
              <w:t xml:space="preserve">=139, </w:t>
            </w:r>
            <w:r w:rsidRPr="00EE27FA">
              <w:rPr>
                <w:rFonts w:ascii="Times New Roman" w:hAnsi="Times New Roman" w:cs="Times New Roman"/>
                <w:color w:val="000000"/>
              </w:rPr>
              <w:t>β</w:t>
            </w:r>
            <w:r w:rsidRPr="00EE27FA">
              <w:rPr>
                <w:rFonts w:ascii="Times New Roman" w:hAnsi="Times New Roman" w:cs="Times New Roman"/>
                <w:color w:val="000000"/>
                <w:lang w:val="en-GB"/>
              </w:rPr>
              <w:t>=16972)</w:t>
            </w:r>
          </w:p>
        </w:tc>
        <w:tc>
          <w:tcPr>
            <w:tcW w:w="1519" w:type="pct"/>
          </w:tcPr>
          <w:p w14:paraId="4C87D7AC" w14:textId="0047E4D5" w:rsidR="00302D27" w:rsidRPr="00EE27FA" w:rsidRDefault="00302D27"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 xml:space="preserve">Wilson et al. </w:t>
            </w:r>
          </w:p>
        </w:tc>
      </w:tr>
      <w:tr w:rsidR="00302D27" w:rsidRPr="00F34434" w14:paraId="2814BB8E" w14:textId="77777777" w:rsidTr="009D2D70">
        <w:tc>
          <w:tcPr>
            <w:tcW w:w="1498" w:type="pct"/>
            <w:shd w:val="clear" w:color="auto" w:fill="D0CECE" w:themeFill="background2" w:themeFillShade="E6"/>
            <w:hideMark/>
          </w:tcPr>
          <w:p w14:paraId="7DDF69D6" w14:textId="77777777" w:rsidR="00302D27" w:rsidRPr="00EE27FA" w:rsidRDefault="00302D27" w:rsidP="009D2D70">
            <w:pPr>
              <w:rPr>
                <w:rFonts w:ascii="Times New Roman" w:hAnsi="Times New Roman" w:cs="Times New Roman"/>
                <w:bCs/>
                <w:lang w:val="en-GB"/>
              </w:rPr>
            </w:pPr>
            <w:r w:rsidRPr="00EE27FA">
              <w:rPr>
                <w:rFonts w:ascii="Times New Roman" w:hAnsi="Times New Roman" w:cs="Times New Roman"/>
                <w:bCs/>
                <w:lang w:val="en-GB"/>
              </w:rPr>
              <w:t>Other probabilities</w:t>
            </w:r>
          </w:p>
        </w:tc>
        <w:tc>
          <w:tcPr>
            <w:tcW w:w="672" w:type="pct"/>
            <w:shd w:val="clear" w:color="auto" w:fill="D0CECE" w:themeFill="background2" w:themeFillShade="E6"/>
          </w:tcPr>
          <w:p w14:paraId="7EEC3E22" w14:textId="77777777" w:rsidR="00302D27" w:rsidRPr="00EE27FA" w:rsidRDefault="00302D27" w:rsidP="009D2D70">
            <w:pPr>
              <w:rPr>
                <w:rFonts w:ascii="Times New Roman" w:hAnsi="Times New Roman" w:cs="Times New Roman"/>
                <w:bCs/>
                <w:lang w:val="en-GB"/>
              </w:rPr>
            </w:pPr>
          </w:p>
        </w:tc>
        <w:tc>
          <w:tcPr>
            <w:tcW w:w="1311" w:type="pct"/>
            <w:shd w:val="clear" w:color="auto" w:fill="D0CECE" w:themeFill="background2" w:themeFillShade="E6"/>
          </w:tcPr>
          <w:p w14:paraId="4818A73F" w14:textId="77777777" w:rsidR="00302D27" w:rsidRPr="00EE27FA" w:rsidRDefault="00302D27" w:rsidP="009D2D70">
            <w:pPr>
              <w:rPr>
                <w:rFonts w:ascii="Times New Roman" w:hAnsi="Times New Roman" w:cs="Times New Roman"/>
                <w:bCs/>
                <w:lang w:val="en-GB"/>
              </w:rPr>
            </w:pPr>
          </w:p>
        </w:tc>
        <w:tc>
          <w:tcPr>
            <w:tcW w:w="1519" w:type="pct"/>
            <w:shd w:val="clear" w:color="auto" w:fill="D0CECE" w:themeFill="background2" w:themeFillShade="E6"/>
            <w:vAlign w:val="center"/>
          </w:tcPr>
          <w:p w14:paraId="74D4F054" w14:textId="77777777" w:rsidR="00302D27" w:rsidRPr="00EE27FA" w:rsidRDefault="00302D27" w:rsidP="009D2D70">
            <w:pPr>
              <w:rPr>
                <w:rFonts w:ascii="Times New Roman" w:hAnsi="Times New Roman" w:cs="Times New Roman"/>
                <w:bCs/>
                <w:lang w:val="en-GB"/>
              </w:rPr>
            </w:pPr>
          </w:p>
        </w:tc>
      </w:tr>
      <w:tr w:rsidR="00302D27" w:rsidRPr="00EE27FA" w14:paraId="6D53CB06" w14:textId="77777777" w:rsidTr="009D2D70">
        <w:tc>
          <w:tcPr>
            <w:tcW w:w="1498" w:type="pct"/>
            <w:hideMark/>
          </w:tcPr>
          <w:p w14:paraId="3E6C05EF" w14:textId="77777777" w:rsidR="00302D27" w:rsidRPr="00EE27FA" w:rsidRDefault="00302D27" w:rsidP="009D2D70">
            <w:pPr>
              <w:rPr>
                <w:rFonts w:ascii="Times New Roman" w:hAnsi="Times New Roman" w:cs="Times New Roman"/>
                <w:bCs/>
                <w:lang w:val="en-GB"/>
              </w:rPr>
            </w:pPr>
            <w:r w:rsidRPr="00EE27FA">
              <w:rPr>
                <w:rFonts w:ascii="Times New Roman" w:hAnsi="Times New Roman" w:cs="Times New Roman"/>
                <w:bCs/>
                <w:lang w:val="en-GB"/>
              </w:rPr>
              <w:t>Probability of local recurrence prior to distant recurrence</w:t>
            </w:r>
          </w:p>
        </w:tc>
        <w:tc>
          <w:tcPr>
            <w:tcW w:w="672" w:type="pct"/>
            <w:hideMark/>
          </w:tcPr>
          <w:p w14:paraId="512C8960" w14:textId="77777777" w:rsidR="00302D27" w:rsidRPr="00EE27FA" w:rsidRDefault="00302D27" w:rsidP="009D2D70">
            <w:pPr>
              <w:rPr>
                <w:rFonts w:ascii="Times New Roman" w:hAnsi="Times New Roman" w:cs="Times New Roman"/>
                <w:bCs/>
                <w:lang w:val="en-GB"/>
              </w:rPr>
            </w:pPr>
            <w:r w:rsidRPr="00EE27FA">
              <w:rPr>
                <w:rFonts w:ascii="Times New Roman" w:hAnsi="Times New Roman" w:cs="Times New Roman"/>
                <w:bCs/>
                <w:lang w:val="en-GB"/>
              </w:rPr>
              <w:t>10.5%</w:t>
            </w:r>
          </w:p>
        </w:tc>
        <w:tc>
          <w:tcPr>
            <w:tcW w:w="1311" w:type="pct"/>
            <w:hideMark/>
          </w:tcPr>
          <w:p w14:paraId="349F02C4" w14:textId="77777777" w:rsidR="00302D27" w:rsidRPr="00EE27FA" w:rsidRDefault="00302D27" w:rsidP="009D2D70">
            <w:pPr>
              <w:rPr>
                <w:rFonts w:ascii="Times New Roman" w:hAnsi="Times New Roman" w:cs="Times New Roman"/>
                <w:bCs/>
                <w:lang w:val="en-GB"/>
              </w:rPr>
            </w:pPr>
            <w:r w:rsidRPr="00EE27FA">
              <w:rPr>
                <w:rFonts w:ascii="Times New Roman" w:hAnsi="Times New Roman" w:cs="Times New Roman"/>
                <w:bCs/>
                <w:lang w:val="en-GB"/>
              </w:rPr>
              <w:t>Beta (α=</w:t>
            </w:r>
            <w:proofErr w:type="gramStart"/>
            <w:r w:rsidRPr="00EE27FA">
              <w:rPr>
                <w:rFonts w:ascii="Times New Roman" w:hAnsi="Times New Roman" w:cs="Times New Roman"/>
                <w:bCs/>
                <w:lang w:val="en-GB"/>
              </w:rPr>
              <w:t>129;β</w:t>
            </w:r>
            <w:proofErr w:type="gramEnd"/>
            <w:r w:rsidRPr="00EE27FA">
              <w:rPr>
                <w:rFonts w:ascii="Times New Roman" w:hAnsi="Times New Roman" w:cs="Times New Roman"/>
                <w:bCs/>
                <w:lang w:val="en-GB"/>
              </w:rPr>
              <w:t>=1095)</w:t>
            </w:r>
          </w:p>
        </w:tc>
        <w:tc>
          <w:tcPr>
            <w:tcW w:w="1519" w:type="pct"/>
            <w:vAlign w:val="center"/>
            <w:hideMark/>
          </w:tcPr>
          <w:p w14:paraId="5339D957" w14:textId="7F9D6440" w:rsidR="00302D27" w:rsidRPr="00EE27FA" w:rsidRDefault="00302D27" w:rsidP="009D2D70">
            <w:pPr>
              <w:rPr>
                <w:rFonts w:ascii="Times New Roman" w:hAnsi="Times New Roman" w:cs="Times New Roman"/>
                <w:bCs/>
                <w:lang w:val="en-GB"/>
              </w:rPr>
            </w:pPr>
            <w:r w:rsidRPr="00EE27FA">
              <w:rPr>
                <w:rFonts w:ascii="Times New Roman" w:hAnsi="Times New Roman" w:cs="Times New Roman"/>
                <w:bCs/>
                <w:lang w:val="en-GB"/>
              </w:rPr>
              <w:t xml:space="preserve">De Bock et al. </w:t>
            </w:r>
          </w:p>
        </w:tc>
      </w:tr>
      <w:tr w:rsidR="00302D27" w:rsidRPr="00EE27FA" w14:paraId="0876DFD3" w14:textId="77777777" w:rsidTr="009D2D70">
        <w:tc>
          <w:tcPr>
            <w:tcW w:w="1498" w:type="pct"/>
            <w:hideMark/>
          </w:tcPr>
          <w:p w14:paraId="42A09F03" w14:textId="77777777" w:rsidR="00302D27" w:rsidRPr="00EE27FA" w:rsidRDefault="00302D27" w:rsidP="009D2D70">
            <w:pPr>
              <w:rPr>
                <w:rFonts w:ascii="Times New Roman" w:hAnsi="Times New Roman" w:cs="Times New Roman"/>
                <w:bCs/>
                <w:lang w:val="en-GB"/>
              </w:rPr>
            </w:pPr>
            <w:r w:rsidRPr="00EE27FA">
              <w:rPr>
                <w:rFonts w:ascii="Times New Roman" w:hAnsi="Times New Roman" w:cs="Times New Roman"/>
                <w:bCs/>
                <w:lang w:val="en-GB"/>
              </w:rPr>
              <w:t>Probability of death, recurrence-free</w:t>
            </w:r>
          </w:p>
        </w:tc>
        <w:tc>
          <w:tcPr>
            <w:tcW w:w="672" w:type="pct"/>
            <w:hideMark/>
          </w:tcPr>
          <w:p w14:paraId="27011D6B" w14:textId="77777777" w:rsidR="00302D27" w:rsidRPr="00EE27FA" w:rsidRDefault="00302D27" w:rsidP="009D2D70">
            <w:pPr>
              <w:rPr>
                <w:rFonts w:ascii="Times New Roman" w:hAnsi="Times New Roman" w:cs="Times New Roman"/>
                <w:bCs/>
                <w:lang w:val="en-GB"/>
              </w:rPr>
            </w:pPr>
            <w:r w:rsidRPr="00EE27FA">
              <w:rPr>
                <w:rFonts w:ascii="Times New Roman" w:hAnsi="Times New Roman" w:cs="Times New Roman"/>
                <w:bCs/>
                <w:lang w:val="en-GB"/>
              </w:rPr>
              <w:t>See Tables S5-S6</w:t>
            </w:r>
          </w:p>
        </w:tc>
        <w:tc>
          <w:tcPr>
            <w:tcW w:w="1311" w:type="pct"/>
            <w:hideMark/>
          </w:tcPr>
          <w:p w14:paraId="70D257DA" w14:textId="77777777" w:rsidR="00302D27" w:rsidRPr="00EE27FA" w:rsidRDefault="00302D27" w:rsidP="009D2D70">
            <w:pPr>
              <w:rPr>
                <w:rFonts w:ascii="Times New Roman" w:hAnsi="Times New Roman" w:cs="Times New Roman"/>
                <w:bCs/>
                <w:lang w:val="en-GB"/>
              </w:rPr>
            </w:pPr>
            <w:r w:rsidRPr="00EE27FA">
              <w:rPr>
                <w:rFonts w:ascii="Times New Roman" w:hAnsi="Times New Roman" w:cs="Times New Roman"/>
                <w:bCs/>
                <w:lang w:val="en-GB"/>
              </w:rPr>
              <w:t>Not varied</w:t>
            </w:r>
          </w:p>
        </w:tc>
        <w:tc>
          <w:tcPr>
            <w:tcW w:w="1519" w:type="pct"/>
            <w:vAlign w:val="center"/>
            <w:hideMark/>
          </w:tcPr>
          <w:p w14:paraId="5081390F" w14:textId="77777777" w:rsidR="00302D27" w:rsidRPr="00EE27FA" w:rsidRDefault="00302D27" w:rsidP="009D2D70">
            <w:pPr>
              <w:rPr>
                <w:rFonts w:ascii="Times New Roman" w:hAnsi="Times New Roman" w:cs="Times New Roman"/>
                <w:bCs/>
                <w:lang w:val="en-GB"/>
              </w:rPr>
            </w:pPr>
            <w:r w:rsidRPr="00EE27FA">
              <w:rPr>
                <w:rFonts w:ascii="Times New Roman" w:hAnsi="Times New Roman" w:cs="Times New Roman"/>
                <w:bCs/>
                <w:lang w:val="en-GB"/>
              </w:rPr>
              <w:t>Italy life tables</w:t>
            </w:r>
          </w:p>
        </w:tc>
      </w:tr>
      <w:tr w:rsidR="00302D27" w:rsidRPr="00EE27FA" w14:paraId="209C6F9F" w14:textId="77777777" w:rsidTr="009D2D70">
        <w:tc>
          <w:tcPr>
            <w:tcW w:w="1498" w:type="pct"/>
            <w:hideMark/>
          </w:tcPr>
          <w:p w14:paraId="5375604B" w14:textId="77777777" w:rsidR="00302D27" w:rsidRPr="00EE27FA" w:rsidRDefault="00302D27" w:rsidP="009D2D70">
            <w:pPr>
              <w:rPr>
                <w:rFonts w:ascii="Times New Roman" w:hAnsi="Times New Roman" w:cs="Times New Roman"/>
                <w:bCs/>
                <w:lang w:val="en-GB"/>
              </w:rPr>
            </w:pPr>
            <w:r w:rsidRPr="00EE27FA">
              <w:rPr>
                <w:rFonts w:ascii="Times New Roman" w:hAnsi="Times New Roman" w:cs="Times New Roman"/>
                <w:bCs/>
                <w:lang w:val="en-GB"/>
              </w:rPr>
              <w:t>Median overall survival after distant recurrence (months)</w:t>
            </w:r>
          </w:p>
        </w:tc>
        <w:tc>
          <w:tcPr>
            <w:tcW w:w="672" w:type="pct"/>
            <w:hideMark/>
          </w:tcPr>
          <w:p w14:paraId="58FBF164" w14:textId="77777777" w:rsidR="00302D27" w:rsidRPr="00EE27FA" w:rsidRDefault="00302D27" w:rsidP="009D2D70">
            <w:pPr>
              <w:rPr>
                <w:rFonts w:ascii="Times New Roman" w:hAnsi="Times New Roman" w:cs="Times New Roman"/>
                <w:bCs/>
                <w:lang w:val="en-GB"/>
              </w:rPr>
            </w:pPr>
            <w:r w:rsidRPr="00EE27FA">
              <w:rPr>
                <w:rFonts w:ascii="Times New Roman" w:hAnsi="Times New Roman" w:cs="Times New Roman"/>
                <w:bCs/>
                <w:lang w:val="en-GB"/>
              </w:rPr>
              <w:t>48</w:t>
            </w:r>
          </w:p>
        </w:tc>
        <w:tc>
          <w:tcPr>
            <w:tcW w:w="1311" w:type="pct"/>
            <w:hideMark/>
          </w:tcPr>
          <w:p w14:paraId="5468627E" w14:textId="77777777" w:rsidR="00302D27" w:rsidRPr="00EE27FA" w:rsidRDefault="00302D27" w:rsidP="009D2D70">
            <w:pPr>
              <w:rPr>
                <w:rFonts w:ascii="Times New Roman" w:hAnsi="Times New Roman" w:cs="Times New Roman"/>
                <w:bCs/>
                <w:lang w:val="en-GB"/>
              </w:rPr>
            </w:pPr>
            <w:r w:rsidRPr="00EE27FA">
              <w:rPr>
                <w:rFonts w:ascii="Times New Roman" w:hAnsi="Times New Roman" w:cs="Times New Roman"/>
                <w:bCs/>
                <w:lang w:val="en-GB"/>
              </w:rPr>
              <w:t>Not varied</w:t>
            </w:r>
          </w:p>
        </w:tc>
        <w:tc>
          <w:tcPr>
            <w:tcW w:w="1519" w:type="pct"/>
            <w:vAlign w:val="center"/>
            <w:hideMark/>
          </w:tcPr>
          <w:p w14:paraId="43975B75" w14:textId="77777777" w:rsidR="00302D27" w:rsidRPr="00EE27FA" w:rsidRDefault="00302D27" w:rsidP="009D2D70">
            <w:pPr>
              <w:rPr>
                <w:rFonts w:ascii="Times New Roman" w:hAnsi="Times New Roman" w:cs="Times New Roman"/>
                <w:bCs/>
                <w:lang w:val="en-GB"/>
              </w:rPr>
            </w:pPr>
            <w:r w:rsidRPr="00EE27FA">
              <w:rPr>
                <w:rFonts w:ascii="Times New Roman" w:hAnsi="Times New Roman" w:cs="Times New Roman"/>
                <w:bCs/>
                <w:lang w:val="en-GB"/>
              </w:rPr>
              <w:t>Expert Opinion</w:t>
            </w:r>
          </w:p>
        </w:tc>
      </w:tr>
      <w:tr w:rsidR="00302D27" w:rsidRPr="00EE27FA" w14:paraId="520D80A0" w14:textId="77777777" w:rsidTr="009D2D70">
        <w:tc>
          <w:tcPr>
            <w:tcW w:w="1498" w:type="pct"/>
          </w:tcPr>
          <w:p w14:paraId="2C72F19E" w14:textId="77777777" w:rsidR="00302D27" w:rsidRPr="00EE27FA" w:rsidRDefault="00302D27" w:rsidP="009D2D70">
            <w:pPr>
              <w:spacing w:after="0" w:line="240" w:lineRule="auto"/>
              <w:rPr>
                <w:rFonts w:ascii="Times New Roman" w:hAnsi="Times New Roman" w:cs="Times New Roman"/>
                <w:lang w:val="en-US"/>
              </w:rPr>
            </w:pPr>
            <w:r w:rsidRPr="00EE27FA">
              <w:rPr>
                <w:rFonts w:ascii="Times New Roman" w:hAnsi="Times New Roman" w:cs="Times New Roman"/>
                <w:lang w:val="en-US"/>
              </w:rPr>
              <w:t>Probability of Central Venous Catheter Placement</w:t>
            </w:r>
          </w:p>
        </w:tc>
        <w:tc>
          <w:tcPr>
            <w:tcW w:w="672" w:type="pct"/>
            <w:vAlign w:val="bottom"/>
          </w:tcPr>
          <w:p w14:paraId="50ABFF7B" w14:textId="77777777" w:rsidR="00302D27" w:rsidRPr="00EE27FA" w:rsidRDefault="00302D27" w:rsidP="009D2D70">
            <w:pPr>
              <w:spacing w:after="0" w:line="240" w:lineRule="auto"/>
              <w:rPr>
                <w:rFonts w:ascii="Times New Roman" w:hAnsi="Times New Roman" w:cs="Times New Roman"/>
                <w:color w:val="000000"/>
                <w:lang w:val="en-US"/>
              </w:rPr>
            </w:pPr>
            <w:r w:rsidRPr="00EE27FA">
              <w:rPr>
                <w:rFonts w:ascii="Times New Roman" w:hAnsi="Times New Roman" w:cs="Times New Roman"/>
                <w:color w:val="000000"/>
                <w:lang w:val="en-US"/>
              </w:rPr>
              <w:t>0.25</w:t>
            </w:r>
          </w:p>
        </w:tc>
        <w:tc>
          <w:tcPr>
            <w:tcW w:w="1311" w:type="pct"/>
            <w:vAlign w:val="bottom"/>
          </w:tcPr>
          <w:p w14:paraId="7174FDA7" w14:textId="77777777" w:rsidR="00302D27" w:rsidRPr="00EE27FA" w:rsidRDefault="00302D27" w:rsidP="009D2D70">
            <w:pPr>
              <w:spacing w:after="0" w:line="240" w:lineRule="auto"/>
              <w:rPr>
                <w:rFonts w:ascii="Times New Roman" w:hAnsi="Times New Roman" w:cs="Times New Roman"/>
                <w:color w:val="000000"/>
                <w:lang w:val="en-US"/>
              </w:rPr>
            </w:pPr>
            <w:r w:rsidRPr="00EE27FA">
              <w:rPr>
                <w:rFonts w:ascii="Times New Roman" w:hAnsi="Times New Roman" w:cs="Times New Roman"/>
                <w:bCs/>
                <w:lang w:val="en-GB"/>
              </w:rPr>
              <w:t>Not varied</w:t>
            </w:r>
          </w:p>
        </w:tc>
        <w:tc>
          <w:tcPr>
            <w:tcW w:w="1519" w:type="pct"/>
            <w:vAlign w:val="center"/>
          </w:tcPr>
          <w:p w14:paraId="3033E60E" w14:textId="77777777" w:rsidR="00302D27" w:rsidRPr="00EE27FA" w:rsidRDefault="00302D27"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Expert Opinion</w:t>
            </w:r>
          </w:p>
        </w:tc>
      </w:tr>
    </w:tbl>
    <w:p w14:paraId="53571864" w14:textId="77777777" w:rsidR="00302D27" w:rsidRPr="00EE27FA" w:rsidRDefault="00302D27" w:rsidP="00302D27">
      <w:pPr>
        <w:rPr>
          <w:rFonts w:ascii="Times New Roman" w:hAnsi="Times New Roman" w:cs="Times New Roman"/>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7"/>
        <w:gridCol w:w="1292"/>
        <w:gridCol w:w="2524"/>
        <w:gridCol w:w="2925"/>
      </w:tblGrid>
      <w:tr w:rsidR="00302D27" w:rsidRPr="00EE27FA" w14:paraId="05B70787" w14:textId="77777777" w:rsidTr="009D2D70">
        <w:tc>
          <w:tcPr>
            <w:tcW w:w="1499" w:type="pct"/>
            <w:shd w:val="clear" w:color="auto" w:fill="D0CECE" w:themeFill="background2" w:themeFillShade="E6"/>
            <w:hideMark/>
          </w:tcPr>
          <w:p w14:paraId="4F4FA77E" w14:textId="77777777" w:rsidR="00302D27" w:rsidRPr="00436187" w:rsidRDefault="00302D27" w:rsidP="009D2D70">
            <w:pPr>
              <w:rPr>
                <w:rFonts w:ascii="Times New Roman" w:hAnsi="Times New Roman" w:cs="Times New Roman"/>
                <w:bCs/>
                <w:lang w:val="en-GB"/>
              </w:rPr>
            </w:pPr>
            <w:r w:rsidRPr="00436187">
              <w:rPr>
                <w:rFonts w:ascii="Times New Roman" w:hAnsi="Times New Roman" w:cs="Times New Roman"/>
                <w:bCs/>
                <w:lang w:val="en-GB"/>
              </w:rPr>
              <w:t>Health state utility values</w:t>
            </w:r>
          </w:p>
        </w:tc>
        <w:tc>
          <w:tcPr>
            <w:tcW w:w="671" w:type="pct"/>
            <w:shd w:val="clear" w:color="auto" w:fill="D0CECE" w:themeFill="background2" w:themeFillShade="E6"/>
          </w:tcPr>
          <w:p w14:paraId="3DD96D95" w14:textId="77777777" w:rsidR="00302D27" w:rsidRPr="00436187" w:rsidRDefault="00302D27" w:rsidP="009D2D70">
            <w:pPr>
              <w:rPr>
                <w:rFonts w:ascii="Times New Roman" w:hAnsi="Times New Roman" w:cs="Times New Roman"/>
                <w:bCs/>
                <w:lang w:val="en-GB"/>
              </w:rPr>
            </w:pPr>
          </w:p>
        </w:tc>
        <w:tc>
          <w:tcPr>
            <w:tcW w:w="1311" w:type="pct"/>
            <w:shd w:val="clear" w:color="auto" w:fill="D0CECE" w:themeFill="background2" w:themeFillShade="E6"/>
          </w:tcPr>
          <w:p w14:paraId="594DBAAE" w14:textId="77777777" w:rsidR="00302D27" w:rsidRPr="00436187" w:rsidRDefault="00302D27" w:rsidP="009D2D70">
            <w:pPr>
              <w:rPr>
                <w:rFonts w:ascii="Times New Roman" w:hAnsi="Times New Roman" w:cs="Times New Roman"/>
                <w:bCs/>
                <w:lang w:val="en-GB"/>
              </w:rPr>
            </w:pPr>
          </w:p>
        </w:tc>
        <w:tc>
          <w:tcPr>
            <w:tcW w:w="1519" w:type="pct"/>
            <w:shd w:val="clear" w:color="auto" w:fill="D0CECE" w:themeFill="background2" w:themeFillShade="E6"/>
            <w:vAlign w:val="center"/>
          </w:tcPr>
          <w:p w14:paraId="15FF7EFA" w14:textId="77777777" w:rsidR="00302D27" w:rsidRPr="00436187" w:rsidRDefault="00302D27" w:rsidP="009D2D70">
            <w:pPr>
              <w:rPr>
                <w:rFonts w:ascii="Times New Roman" w:hAnsi="Times New Roman" w:cs="Times New Roman"/>
                <w:bCs/>
                <w:lang w:val="en-GB"/>
              </w:rPr>
            </w:pPr>
          </w:p>
        </w:tc>
      </w:tr>
      <w:tr w:rsidR="00302D27" w:rsidRPr="00EE27FA" w14:paraId="4BAD406F" w14:textId="77777777" w:rsidTr="009D2D70">
        <w:tc>
          <w:tcPr>
            <w:tcW w:w="1499" w:type="pct"/>
            <w:hideMark/>
          </w:tcPr>
          <w:p w14:paraId="59A87D30" w14:textId="77777777" w:rsidR="00302D27" w:rsidRPr="00436187" w:rsidRDefault="00302D27" w:rsidP="009D2D70">
            <w:pPr>
              <w:rPr>
                <w:rFonts w:ascii="Times New Roman" w:hAnsi="Times New Roman" w:cs="Times New Roman"/>
                <w:bCs/>
                <w:lang w:val="en-GB"/>
              </w:rPr>
            </w:pPr>
            <w:r w:rsidRPr="00436187">
              <w:rPr>
                <w:rFonts w:ascii="Times New Roman" w:hAnsi="Times New Roman" w:cs="Times New Roman"/>
                <w:bCs/>
                <w:lang w:val="en-GB"/>
              </w:rPr>
              <w:t>Recurrence-free</w:t>
            </w:r>
          </w:p>
        </w:tc>
        <w:tc>
          <w:tcPr>
            <w:tcW w:w="671" w:type="pct"/>
            <w:hideMark/>
          </w:tcPr>
          <w:p w14:paraId="2FD78EA7" w14:textId="77777777" w:rsidR="00302D27" w:rsidRPr="00436187" w:rsidRDefault="00302D27" w:rsidP="009D2D70">
            <w:pPr>
              <w:rPr>
                <w:rFonts w:ascii="Times New Roman" w:hAnsi="Times New Roman" w:cs="Times New Roman"/>
                <w:bCs/>
                <w:lang w:val="en-GB"/>
              </w:rPr>
            </w:pPr>
            <w:r w:rsidRPr="00436187">
              <w:rPr>
                <w:rFonts w:ascii="Times New Roman" w:hAnsi="Times New Roman" w:cs="Times New Roman"/>
                <w:bCs/>
                <w:lang w:val="en-GB"/>
              </w:rPr>
              <w:t>0.824</w:t>
            </w:r>
          </w:p>
        </w:tc>
        <w:tc>
          <w:tcPr>
            <w:tcW w:w="1311" w:type="pct"/>
            <w:hideMark/>
          </w:tcPr>
          <w:p w14:paraId="7B886BF0" w14:textId="42112BA2" w:rsidR="00302D27" w:rsidRPr="00436187" w:rsidRDefault="00302D27" w:rsidP="009D2D70">
            <w:pPr>
              <w:rPr>
                <w:rFonts w:ascii="Times New Roman" w:hAnsi="Times New Roman" w:cs="Times New Roman"/>
                <w:bCs/>
                <w:lang w:val="en-GB"/>
              </w:rPr>
            </w:pPr>
            <w:r w:rsidRPr="00436187">
              <w:rPr>
                <w:rFonts w:ascii="Times New Roman" w:hAnsi="Times New Roman" w:cs="Times New Roman"/>
                <w:bCs/>
                <w:lang w:val="en-GB"/>
              </w:rPr>
              <w:t>Beta (α=353;</w:t>
            </w:r>
            <w:r w:rsidR="00436187">
              <w:rPr>
                <w:rFonts w:ascii="Times New Roman" w:hAnsi="Times New Roman" w:cs="Times New Roman"/>
                <w:bCs/>
                <w:lang w:val="en-GB"/>
              </w:rPr>
              <w:t xml:space="preserve"> </w:t>
            </w:r>
            <w:r w:rsidRPr="00436187">
              <w:rPr>
                <w:rFonts w:ascii="Times New Roman" w:hAnsi="Times New Roman" w:cs="Times New Roman"/>
                <w:bCs/>
                <w:lang w:val="en-GB"/>
              </w:rPr>
              <w:t>β=75)</w:t>
            </w:r>
          </w:p>
        </w:tc>
        <w:tc>
          <w:tcPr>
            <w:tcW w:w="1519" w:type="pct"/>
            <w:vMerge w:val="restart"/>
            <w:vAlign w:val="center"/>
            <w:hideMark/>
          </w:tcPr>
          <w:p w14:paraId="3BA1DD22" w14:textId="3ECDB661" w:rsidR="00302D27" w:rsidRPr="00436187" w:rsidRDefault="00302D27" w:rsidP="009D2D70">
            <w:pPr>
              <w:rPr>
                <w:rFonts w:ascii="Times New Roman" w:hAnsi="Times New Roman" w:cs="Times New Roman"/>
                <w:bCs/>
                <w:lang w:val="en-GB"/>
              </w:rPr>
            </w:pPr>
            <w:r w:rsidRPr="00436187">
              <w:rPr>
                <w:rFonts w:ascii="Times New Roman" w:hAnsi="Times New Roman" w:cs="Times New Roman"/>
                <w:bCs/>
                <w:lang w:val="en-GB"/>
              </w:rPr>
              <w:t>Lidgren et al.</w:t>
            </w:r>
            <w:r w:rsidR="00DA3CC8" w:rsidRPr="00436187">
              <w:rPr>
                <w:rFonts w:ascii="Times New Roman" w:hAnsi="Times New Roman" w:cs="Times New Roman"/>
                <w:bCs/>
                <w:lang w:val="en-GB"/>
              </w:rPr>
              <w:t xml:space="preserve"> </w:t>
            </w:r>
          </w:p>
        </w:tc>
      </w:tr>
      <w:tr w:rsidR="00302D27" w:rsidRPr="00EE27FA" w14:paraId="1C7DC890" w14:textId="77777777" w:rsidTr="009D2D70">
        <w:tc>
          <w:tcPr>
            <w:tcW w:w="1499" w:type="pct"/>
            <w:hideMark/>
          </w:tcPr>
          <w:p w14:paraId="508DCF6B" w14:textId="77777777" w:rsidR="00302D27" w:rsidRPr="00436187" w:rsidRDefault="00302D27" w:rsidP="009D2D70">
            <w:pPr>
              <w:rPr>
                <w:rFonts w:ascii="Times New Roman" w:hAnsi="Times New Roman" w:cs="Times New Roman"/>
                <w:bCs/>
                <w:lang w:val="en-GB"/>
              </w:rPr>
            </w:pPr>
            <w:r w:rsidRPr="00436187">
              <w:rPr>
                <w:rFonts w:ascii="Times New Roman" w:hAnsi="Times New Roman" w:cs="Times New Roman"/>
                <w:bCs/>
                <w:lang w:val="en-GB"/>
              </w:rPr>
              <w:t>Distant recurrence</w:t>
            </w:r>
          </w:p>
        </w:tc>
        <w:tc>
          <w:tcPr>
            <w:tcW w:w="671" w:type="pct"/>
            <w:hideMark/>
          </w:tcPr>
          <w:p w14:paraId="6B5B27B1" w14:textId="77777777" w:rsidR="00302D27" w:rsidRPr="00436187" w:rsidRDefault="00302D27" w:rsidP="009D2D70">
            <w:pPr>
              <w:rPr>
                <w:rFonts w:ascii="Times New Roman" w:hAnsi="Times New Roman" w:cs="Times New Roman"/>
                <w:bCs/>
                <w:lang w:val="en-GB"/>
              </w:rPr>
            </w:pPr>
            <w:r w:rsidRPr="00436187">
              <w:rPr>
                <w:rFonts w:ascii="Times New Roman" w:hAnsi="Times New Roman" w:cs="Times New Roman"/>
                <w:bCs/>
                <w:lang w:val="en-GB"/>
              </w:rPr>
              <w:t>0.685</w:t>
            </w:r>
          </w:p>
        </w:tc>
        <w:tc>
          <w:tcPr>
            <w:tcW w:w="1311" w:type="pct"/>
            <w:hideMark/>
          </w:tcPr>
          <w:p w14:paraId="230E99C1" w14:textId="27C3C1F1" w:rsidR="00302D27" w:rsidRPr="00436187" w:rsidRDefault="00302D27" w:rsidP="009D2D70">
            <w:pPr>
              <w:rPr>
                <w:rFonts w:ascii="Times New Roman" w:hAnsi="Times New Roman" w:cs="Times New Roman"/>
                <w:bCs/>
                <w:lang w:val="en-GB"/>
              </w:rPr>
            </w:pPr>
            <w:r w:rsidRPr="00436187">
              <w:rPr>
                <w:rFonts w:ascii="Times New Roman" w:hAnsi="Times New Roman" w:cs="Times New Roman"/>
                <w:bCs/>
                <w:lang w:val="en-GB"/>
              </w:rPr>
              <w:t>Beta (α=171;</w:t>
            </w:r>
            <w:r w:rsidR="00436187">
              <w:rPr>
                <w:rFonts w:ascii="Times New Roman" w:hAnsi="Times New Roman" w:cs="Times New Roman"/>
                <w:bCs/>
                <w:lang w:val="en-GB"/>
              </w:rPr>
              <w:t xml:space="preserve"> </w:t>
            </w:r>
            <w:r w:rsidRPr="00436187">
              <w:rPr>
                <w:rFonts w:ascii="Times New Roman" w:hAnsi="Times New Roman" w:cs="Times New Roman"/>
                <w:bCs/>
                <w:lang w:val="en-GB"/>
              </w:rPr>
              <w:t>β=79)</w:t>
            </w:r>
          </w:p>
        </w:tc>
        <w:tc>
          <w:tcPr>
            <w:tcW w:w="1519" w:type="pct"/>
            <w:vMerge/>
            <w:vAlign w:val="center"/>
            <w:hideMark/>
          </w:tcPr>
          <w:p w14:paraId="022D3CAF" w14:textId="77777777" w:rsidR="00302D27" w:rsidRPr="00436187" w:rsidRDefault="00302D27" w:rsidP="009D2D70">
            <w:pPr>
              <w:rPr>
                <w:rFonts w:ascii="Times New Roman" w:hAnsi="Times New Roman" w:cs="Times New Roman"/>
                <w:bCs/>
                <w:lang w:val="en-GB"/>
              </w:rPr>
            </w:pPr>
          </w:p>
        </w:tc>
      </w:tr>
      <w:tr w:rsidR="00302D27" w:rsidRPr="00EE27FA" w14:paraId="24B030ED" w14:textId="77777777" w:rsidTr="009D2D70">
        <w:tc>
          <w:tcPr>
            <w:tcW w:w="1499" w:type="pct"/>
            <w:hideMark/>
          </w:tcPr>
          <w:p w14:paraId="2083FEA1" w14:textId="77777777" w:rsidR="00302D27" w:rsidRPr="00436187" w:rsidRDefault="00302D27" w:rsidP="009D2D70">
            <w:pPr>
              <w:rPr>
                <w:rFonts w:ascii="Times New Roman" w:hAnsi="Times New Roman" w:cs="Times New Roman"/>
                <w:bCs/>
                <w:lang w:val="en-GB"/>
              </w:rPr>
            </w:pPr>
            <w:r w:rsidRPr="00436187">
              <w:rPr>
                <w:rFonts w:ascii="Times New Roman" w:hAnsi="Times New Roman" w:cs="Times New Roman"/>
                <w:bCs/>
                <w:lang w:val="en-GB"/>
              </w:rPr>
              <w:t>AML</w:t>
            </w:r>
          </w:p>
        </w:tc>
        <w:tc>
          <w:tcPr>
            <w:tcW w:w="671" w:type="pct"/>
            <w:hideMark/>
          </w:tcPr>
          <w:p w14:paraId="02CC2775" w14:textId="77777777" w:rsidR="00302D27" w:rsidRPr="00436187" w:rsidRDefault="00302D27" w:rsidP="009D2D70">
            <w:pPr>
              <w:rPr>
                <w:rFonts w:ascii="Times New Roman" w:hAnsi="Times New Roman" w:cs="Times New Roman"/>
                <w:bCs/>
                <w:lang w:val="en-GB"/>
              </w:rPr>
            </w:pPr>
            <w:r w:rsidRPr="00436187">
              <w:rPr>
                <w:rFonts w:ascii="Times New Roman" w:hAnsi="Times New Roman" w:cs="Times New Roman"/>
                <w:bCs/>
                <w:lang w:val="en-GB"/>
              </w:rPr>
              <w:t>0.550</w:t>
            </w:r>
          </w:p>
        </w:tc>
        <w:tc>
          <w:tcPr>
            <w:tcW w:w="1311" w:type="pct"/>
            <w:hideMark/>
          </w:tcPr>
          <w:p w14:paraId="6D12531F" w14:textId="1BF3F718" w:rsidR="00302D27" w:rsidRPr="00436187" w:rsidRDefault="00302D27" w:rsidP="009D2D70">
            <w:pPr>
              <w:rPr>
                <w:rFonts w:ascii="Times New Roman" w:hAnsi="Times New Roman" w:cs="Times New Roman"/>
                <w:bCs/>
                <w:lang w:val="en-GB"/>
              </w:rPr>
            </w:pPr>
            <w:r w:rsidRPr="00436187">
              <w:rPr>
                <w:rFonts w:ascii="Times New Roman" w:hAnsi="Times New Roman" w:cs="Times New Roman"/>
                <w:bCs/>
                <w:lang w:val="en-GB"/>
              </w:rPr>
              <w:t>Beta (α=257;</w:t>
            </w:r>
            <w:r w:rsidR="00436187">
              <w:rPr>
                <w:rFonts w:ascii="Times New Roman" w:hAnsi="Times New Roman" w:cs="Times New Roman"/>
                <w:bCs/>
                <w:lang w:val="en-GB"/>
              </w:rPr>
              <w:t xml:space="preserve"> </w:t>
            </w:r>
            <w:r w:rsidRPr="00436187">
              <w:rPr>
                <w:rFonts w:ascii="Times New Roman" w:hAnsi="Times New Roman" w:cs="Times New Roman"/>
                <w:bCs/>
                <w:lang w:val="en-GB"/>
              </w:rPr>
              <w:t>β=210)</w:t>
            </w:r>
          </w:p>
        </w:tc>
        <w:tc>
          <w:tcPr>
            <w:tcW w:w="1519" w:type="pct"/>
            <w:vAlign w:val="center"/>
            <w:hideMark/>
          </w:tcPr>
          <w:p w14:paraId="730BBF20" w14:textId="1621F777" w:rsidR="00302D27" w:rsidRPr="00436187" w:rsidRDefault="00302D27" w:rsidP="009D2D70">
            <w:pPr>
              <w:rPr>
                <w:rFonts w:ascii="Times New Roman" w:hAnsi="Times New Roman" w:cs="Times New Roman"/>
                <w:bCs/>
                <w:lang w:val="en-GB"/>
              </w:rPr>
            </w:pPr>
            <w:r w:rsidRPr="00436187">
              <w:rPr>
                <w:rFonts w:ascii="Times New Roman" w:hAnsi="Times New Roman" w:cs="Times New Roman"/>
                <w:bCs/>
                <w:lang w:val="en-GB"/>
              </w:rPr>
              <w:t>NICE TA552</w:t>
            </w:r>
          </w:p>
        </w:tc>
      </w:tr>
      <w:tr w:rsidR="00302D27" w:rsidRPr="00EE27FA" w14:paraId="50C32805" w14:textId="77777777" w:rsidTr="009D2D70">
        <w:tc>
          <w:tcPr>
            <w:tcW w:w="1499" w:type="pct"/>
            <w:shd w:val="clear" w:color="auto" w:fill="D0CECE" w:themeFill="background2" w:themeFillShade="E6"/>
            <w:hideMark/>
          </w:tcPr>
          <w:p w14:paraId="1651C925" w14:textId="77777777" w:rsidR="00302D27" w:rsidRPr="00436187" w:rsidRDefault="00302D27" w:rsidP="009D2D70">
            <w:pPr>
              <w:rPr>
                <w:rFonts w:ascii="Times New Roman" w:hAnsi="Times New Roman" w:cs="Times New Roman"/>
                <w:bCs/>
                <w:lang w:val="en-GB"/>
              </w:rPr>
            </w:pPr>
            <w:r w:rsidRPr="00436187">
              <w:rPr>
                <w:rFonts w:ascii="Times New Roman" w:hAnsi="Times New Roman" w:cs="Times New Roman"/>
                <w:bCs/>
                <w:lang w:val="en-GB"/>
              </w:rPr>
              <w:t>Utility decrements</w:t>
            </w:r>
          </w:p>
        </w:tc>
        <w:tc>
          <w:tcPr>
            <w:tcW w:w="671" w:type="pct"/>
            <w:shd w:val="clear" w:color="auto" w:fill="D0CECE" w:themeFill="background2" w:themeFillShade="E6"/>
          </w:tcPr>
          <w:p w14:paraId="5A9E4A23" w14:textId="77777777" w:rsidR="00302D27" w:rsidRPr="00436187" w:rsidRDefault="00302D27" w:rsidP="009D2D70">
            <w:pPr>
              <w:rPr>
                <w:rFonts w:ascii="Times New Roman" w:hAnsi="Times New Roman" w:cs="Times New Roman"/>
                <w:bCs/>
                <w:lang w:val="en-GB"/>
              </w:rPr>
            </w:pPr>
          </w:p>
        </w:tc>
        <w:tc>
          <w:tcPr>
            <w:tcW w:w="1311" w:type="pct"/>
            <w:shd w:val="clear" w:color="auto" w:fill="D0CECE" w:themeFill="background2" w:themeFillShade="E6"/>
          </w:tcPr>
          <w:p w14:paraId="058EF550" w14:textId="77777777" w:rsidR="00302D27" w:rsidRPr="00436187" w:rsidRDefault="00302D27" w:rsidP="009D2D70">
            <w:pPr>
              <w:rPr>
                <w:rFonts w:ascii="Times New Roman" w:hAnsi="Times New Roman" w:cs="Times New Roman"/>
                <w:bCs/>
                <w:lang w:val="en-GB"/>
              </w:rPr>
            </w:pPr>
          </w:p>
        </w:tc>
        <w:tc>
          <w:tcPr>
            <w:tcW w:w="1519" w:type="pct"/>
            <w:shd w:val="clear" w:color="auto" w:fill="D0CECE" w:themeFill="background2" w:themeFillShade="E6"/>
            <w:vAlign w:val="center"/>
          </w:tcPr>
          <w:p w14:paraId="5865B44F" w14:textId="77777777" w:rsidR="00302D27" w:rsidRPr="00436187" w:rsidRDefault="00302D27" w:rsidP="009D2D70">
            <w:pPr>
              <w:rPr>
                <w:rFonts w:ascii="Times New Roman" w:hAnsi="Times New Roman" w:cs="Times New Roman"/>
                <w:bCs/>
                <w:lang w:val="en-GB"/>
              </w:rPr>
            </w:pPr>
          </w:p>
        </w:tc>
      </w:tr>
      <w:tr w:rsidR="00302D27" w:rsidRPr="00EE27FA" w14:paraId="6CB3446F" w14:textId="77777777" w:rsidTr="009D2D70">
        <w:tc>
          <w:tcPr>
            <w:tcW w:w="1499" w:type="pct"/>
            <w:hideMark/>
          </w:tcPr>
          <w:p w14:paraId="69E3222D" w14:textId="77777777" w:rsidR="00302D27" w:rsidRPr="00436187" w:rsidRDefault="00302D27" w:rsidP="009D2D70">
            <w:pPr>
              <w:rPr>
                <w:rFonts w:ascii="Times New Roman" w:hAnsi="Times New Roman" w:cs="Times New Roman"/>
                <w:bCs/>
                <w:lang w:val="en-GB"/>
              </w:rPr>
            </w:pPr>
            <w:r w:rsidRPr="00436187">
              <w:rPr>
                <w:rFonts w:ascii="Times New Roman" w:hAnsi="Times New Roman" w:cs="Times New Roman"/>
                <w:bCs/>
                <w:lang w:val="en-GB"/>
              </w:rPr>
              <w:t>Local recurrence</w:t>
            </w:r>
          </w:p>
        </w:tc>
        <w:tc>
          <w:tcPr>
            <w:tcW w:w="671" w:type="pct"/>
            <w:hideMark/>
          </w:tcPr>
          <w:p w14:paraId="49A31ACC" w14:textId="77777777" w:rsidR="00302D27" w:rsidRPr="00436187" w:rsidRDefault="00302D27" w:rsidP="009D2D70">
            <w:pPr>
              <w:rPr>
                <w:rFonts w:ascii="Times New Roman" w:hAnsi="Times New Roman" w:cs="Times New Roman"/>
                <w:bCs/>
                <w:lang w:val="en-GB"/>
              </w:rPr>
            </w:pPr>
            <w:r w:rsidRPr="00436187">
              <w:rPr>
                <w:rFonts w:ascii="Times New Roman" w:hAnsi="Times New Roman" w:cs="Times New Roman"/>
                <w:bCs/>
                <w:lang w:val="en-GB"/>
              </w:rPr>
              <w:t>0.108</w:t>
            </w:r>
          </w:p>
        </w:tc>
        <w:tc>
          <w:tcPr>
            <w:tcW w:w="1311" w:type="pct"/>
            <w:hideMark/>
          </w:tcPr>
          <w:p w14:paraId="1147E705" w14:textId="795B2490" w:rsidR="00302D27" w:rsidRPr="00436187" w:rsidRDefault="00302D27" w:rsidP="009D2D70">
            <w:pPr>
              <w:rPr>
                <w:rFonts w:ascii="Times New Roman" w:hAnsi="Times New Roman" w:cs="Times New Roman"/>
                <w:bCs/>
                <w:lang w:val="en-GB"/>
              </w:rPr>
            </w:pPr>
            <w:r w:rsidRPr="00436187">
              <w:rPr>
                <w:rFonts w:ascii="Times New Roman" w:hAnsi="Times New Roman" w:cs="Times New Roman"/>
                <w:bCs/>
                <w:lang w:val="en-GB"/>
              </w:rPr>
              <w:t>Beta (α=6;</w:t>
            </w:r>
            <w:r w:rsidR="00436187">
              <w:rPr>
                <w:rFonts w:ascii="Times New Roman" w:hAnsi="Times New Roman" w:cs="Times New Roman"/>
                <w:bCs/>
                <w:lang w:val="en-GB"/>
              </w:rPr>
              <w:t xml:space="preserve"> </w:t>
            </w:r>
            <w:r w:rsidRPr="00436187">
              <w:rPr>
                <w:rFonts w:ascii="Times New Roman" w:hAnsi="Times New Roman" w:cs="Times New Roman"/>
                <w:bCs/>
                <w:lang w:val="en-GB"/>
              </w:rPr>
              <w:t>β=53)</w:t>
            </w:r>
          </w:p>
        </w:tc>
        <w:tc>
          <w:tcPr>
            <w:tcW w:w="1519" w:type="pct"/>
            <w:vAlign w:val="center"/>
            <w:hideMark/>
          </w:tcPr>
          <w:p w14:paraId="0E76554E" w14:textId="7A3B349A" w:rsidR="00302D27" w:rsidRPr="00436187" w:rsidRDefault="00302D27" w:rsidP="009D2D70">
            <w:pPr>
              <w:rPr>
                <w:rFonts w:ascii="Times New Roman" w:hAnsi="Times New Roman" w:cs="Times New Roman"/>
                <w:bCs/>
                <w:lang w:val="en-GB"/>
              </w:rPr>
            </w:pPr>
            <w:r w:rsidRPr="00436187">
              <w:rPr>
                <w:rFonts w:ascii="Times New Roman" w:hAnsi="Times New Roman" w:cs="Times New Roman"/>
                <w:bCs/>
                <w:lang w:val="en-GB"/>
              </w:rPr>
              <w:t>Campbell et al.</w:t>
            </w:r>
            <w:r w:rsidR="00DA3CC8" w:rsidRPr="00436187">
              <w:rPr>
                <w:rFonts w:ascii="Times New Roman" w:hAnsi="Times New Roman" w:cs="Times New Roman"/>
                <w:bCs/>
                <w:lang w:val="en-GB"/>
              </w:rPr>
              <w:t xml:space="preserve"> </w:t>
            </w:r>
          </w:p>
        </w:tc>
      </w:tr>
      <w:tr w:rsidR="00302D27" w:rsidRPr="00EE27FA" w14:paraId="54886B3D" w14:textId="77777777" w:rsidTr="009D2D70">
        <w:tc>
          <w:tcPr>
            <w:tcW w:w="1499" w:type="pct"/>
            <w:hideMark/>
          </w:tcPr>
          <w:p w14:paraId="345551E2" w14:textId="77777777" w:rsidR="00302D27" w:rsidRPr="00436187" w:rsidRDefault="00302D27" w:rsidP="009D2D70">
            <w:pPr>
              <w:rPr>
                <w:rFonts w:ascii="Times New Roman" w:hAnsi="Times New Roman" w:cs="Times New Roman"/>
                <w:bCs/>
                <w:lang w:val="en-GB"/>
              </w:rPr>
            </w:pPr>
            <w:r w:rsidRPr="00436187">
              <w:rPr>
                <w:rFonts w:ascii="Times New Roman" w:hAnsi="Times New Roman" w:cs="Times New Roman"/>
                <w:bCs/>
                <w:lang w:val="en-GB"/>
              </w:rPr>
              <w:t>Chemotherapy</w:t>
            </w:r>
          </w:p>
        </w:tc>
        <w:tc>
          <w:tcPr>
            <w:tcW w:w="671" w:type="pct"/>
            <w:hideMark/>
          </w:tcPr>
          <w:p w14:paraId="483312CF" w14:textId="77777777" w:rsidR="00302D27" w:rsidRPr="00436187" w:rsidRDefault="00302D27" w:rsidP="009D2D70">
            <w:pPr>
              <w:rPr>
                <w:rFonts w:ascii="Times New Roman" w:hAnsi="Times New Roman" w:cs="Times New Roman"/>
                <w:bCs/>
                <w:lang w:val="en-GB"/>
              </w:rPr>
            </w:pPr>
            <w:r w:rsidRPr="00436187">
              <w:rPr>
                <w:rFonts w:ascii="Times New Roman" w:hAnsi="Times New Roman" w:cs="Times New Roman"/>
                <w:bCs/>
                <w:lang w:val="en-GB"/>
              </w:rPr>
              <w:t>0.038</w:t>
            </w:r>
          </w:p>
        </w:tc>
        <w:tc>
          <w:tcPr>
            <w:tcW w:w="1311" w:type="pct"/>
            <w:hideMark/>
          </w:tcPr>
          <w:p w14:paraId="6A656284" w14:textId="25A43F10" w:rsidR="00302D27" w:rsidRPr="00436187" w:rsidRDefault="00302D27" w:rsidP="009D2D70">
            <w:pPr>
              <w:rPr>
                <w:rFonts w:ascii="Times New Roman" w:hAnsi="Times New Roman" w:cs="Times New Roman"/>
                <w:bCs/>
                <w:lang w:val="en-GB"/>
              </w:rPr>
            </w:pPr>
            <w:r w:rsidRPr="00436187">
              <w:rPr>
                <w:rFonts w:ascii="Times New Roman" w:hAnsi="Times New Roman" w:cs="Times New Roman"/>
                <w:bCs/>
                <w:lang w:val="en-GB"/>
              </w:rPr>
              <w:t>Beta (α=92;</w:t>
            </w:r>
            <w:r w:rsidR="00436187">
              <w:rPr>
                <w:rFonts w:ascii="Times New Roman" w:hAnsi="Times New Roman" w:cs="Times New Roman"/>
                <w:bCs/>
                <w:lang w:val="en-GB"/>
              </w:rPr>
              <w:t xml:space="preserve"> </w:t>
            </w:r>
            <w:r w:rsidRPr="00436187">
              <w:rPr>
                <w:rFonts w:ascii="Times New Roman" w:hAnsi="Times New Roman" w:cs="Times New Roman"/>
                <w:bCs/>
                <w:lang w:val="en-GB"/>
              </w:rPr>
              <w:t>β=2338)</w:t>
            </w:r>
          </w:p>
        </w:tc>
        <w:tc>
          <w:tcPr>
            <w:tcW w:w="1519" w:type="pct"/>
            <w:vAlign w:val="center"/>
            <w:hideMark/>
          </w:tcPr>
          <w:p w14:paraId="4E81618E" w14:textId="4CA6944F" w:rsidR="00302D27" w:rsidRPr="00436187" w:rsidRDefault="00302D27" w:rsidP="009D2D70">
            <w:pPr>
              <w:rPr>
                <w:rFonts w:ascii="Times New Roman" w:hAnsi="Times New Roman" w:cs="Times New Roman"/>
                <w:bCs/>
                <w:lang w:val="en-GB"/>
              </w:rPr>
            </w:pPr>
            <w:r w:rsidRPr="00436187">
              <w:rPr>
                <w:rFonts w:ascii="Times New Roman" w:hAnsi="Times New Roman" w:cs="Times New Roman"/>
                <w:bCs/>
                <w:lang w:val="en-GB"/>
              </w:rPr>
              <w:t>Lidgren et al.</w:t>
            </w:r>
            <w:r w:rsidR="00DA3CC8" w:rsidRPr="00436187">
              <w:rPr>
                <w:rFonts w:ascii="Times New Roman" w:hAnsi="Times New Roman" w:cs="Times New Roman"/>
                <w:bCs/>
                <w:lang w:val="en-GB"/>
              </w:rPr>
              <w:t xml:space="preserve"> </w:t>
            </w:r>
          </w:p>
        </w:tc>
      </w:tr>
    </w:tbl>
    <w:p w14:paraId="3ACB3C68" w14:textId="77777777" w:rsidR="008F6322" w:rsidRPr="00EE27FA" w:rsidRDefault="008F6322">
      <w:pPr>
        <w:rPr>
          <w:rFonts w:ascii="Times New Roman" w:hAnsi="Times New Roman" w:cs="Times New Roman"/>
        </w:rPr>
      </w:pPr>
    </w:p>
    <w:p w14:paraId="2277DC53" w14:textId="497A4222" w:rsidR="008F6322" w:rsidRPr="00EE27FA" w:rsidRDefault="00E43227">
      <w:pPr>
        <w:rPr>
          <w:rFonts w:ascii="Times New Roman" w:hAnsi="Times New Roman" w:cs="Times New Roman"/>
          <w:b/>
          <w:bCs/>
          <w:lang w:val="en-US"/>
        </w:rPr>
      </w:pPr>
      <w:r w:rsidRPr="00EE27FA">
        <w:rPr>
          <w:rFonts w:ascii="Times New Roman" w:hAnsi="Times New Roman" w:cs="Times New Roman"/>
          <w:b/>
          <w:bCs/>
          <w:lang w:val="en-US"/>
        </w:rPr>
        <w:t>Table S</w:t>
      </w:r>
      <w:r w:rsidR="006D4D89" w:rsidRPr="00EE27FA">
        <w:rPr>
          <w:rFonts w:ascii="Times New Roman" w:hAnsi="Times New Roman" w:cs="Times New Roman"/>
          <w:b/>
          <w:bCs/>
          <w:lang w:val="en-US"/>
        </w:rPr>
        <w:t>4</w:t>
      </w:r>
      <w:r w:rsidRPr="00EE27FA">
        <w:rPr>
          <w:rFonts w:ascii="Times New Roman" w:hAnsi="Times New Roman" w:cs="Times New Roman"/>
          <w:b/>
          <w:bCs/>
          <w:lang w:val="en-US"/>
        </w:rPr>
        <w:t xml:space="preserve"> - </w:t>
      </w:r>
      <w:r w:rsidR="00A93EEA" w:rsidRPr="00EE27FA">
        <w:rPr>
          <w:rFonts w:ascii="Times New Roman" w:hAnsi="Times New Roman" w:cs="Times New Roman"/>
          <w:b/>
          <w:bCs/>
          <w:lang w:val="en-US"/>
        </w:rPr>
        <w:t>Treatment regimens</w:t>
      </w:r>
      <w:r w:rsidR="001A2D40" w:rsidRPr="00EE27FA">
        <w:rPr>
          <w:rFonts w:ascii="Times New Roman" w:hAnsi="Times New Roman" w:cs="Times New Roman"/>
          <w:b/>
          <w:bCs/>
          <w:lang w:val="en-US"/>
        </w:rPr>
        <w:t xml:space="preserve"> with and without genomic risk assessment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7"/>
        <w:gridCol w:w="1292"/>
        <w:gridCol w:w="2524"/>
        <w:gridCol w:w="2925"/>
      </w:tblGrid>
      <w:tr w:rsidR="00A55946" w:rsidRPr="00EE27FA" w14:paraId="255D6016" w14:textId="77777777" w:rsidTr="00A55946">
        <w:tc>
          <w:tcPr>
            <w:tcW w:w="1499" w:type="pct"/>
            <w:shd w:val="clear" w:color="auto" w:fill="AEAAAA" w:themeFill="background2" w:themeFillShade="BF"/>
            <w:vAlign w:val="center"/>
            <w:hideMark/>
          </w:tcPr>
          <w:p w14:paraId="7AEB34DF" w14:textId="77777777" w:rsidR="00A55946" w:rsidRPr="00EE27FA" w:rsidRDefault="00A55946" w:rsidP="0061233C">
            <w:pPr>
              <w:spacing w:after="0" w:line="240" w:lineRule="auto"/>
              <w:rPr>
                <w:rFonts w:ascii="Times New Roman" w:hAnsi="Times New Roman" w:cs="Times New Roman"/>
                <w:bCs/>
                <w:lang w:val="en-GB"/>
              </w:rPr>
            </w:pPr>
            <w:r w:rsidRPr="00EE27FA">
              <w:rPr>
                <w:rFonts w:ascii="Times New Roman" w:hAnsi="Times New Roman" w:cs="Times New Roman"/>
                <w:bCs/>
                <w:lang w:val="en-GB"/>
              </w:rPr>
              <w:t>Parameter</w:t>
            </w:r>
          </w:p>
        </w:tc>
        <w:tc>
          <w:tcPr>
            <w:tcW w:w="671" w:type="pct"/>
            <w:shd w:val="clear" w:color="auto" w:fill="AEAAAA" w:themeFill="background2" w:themeFillShade="BF"/>
            <w:vAlign w:val="center"/>
            <w:hideMark/>
          </w:tcPr>
          <w:p w14:paraId="2C585835" w14:textId="77777777" w:rsidR="00A55946" w:rsidRPr="00EE27FA" w:rsidRDefault="00A55946" w:rsidP="0061233C">
            <w:pPr>
              <w:spacing w:after="0" w:line="240" w:lineRule="auto"/>
              <w:rPr>
                <w:rFonts w:ascii="Times New Roman" w:hAnsi="Times New Roman" w:cs="Times New Roman"/>
                <w:bCs/>
                <w:lang w:val="en-GB"/>
              </w:rPr>
            </w:pPr>
            <w:r w:rsidRPr="00EE27FA">
              <w:rPr>
                <w:rFonts w:ascii="Times New Roman" w:hAnsi="Times New Roman" w:cs="Times New Roman"/>
                <w:bCs/>
                <w:lang w:val="en-GB"/>
              </w:rPr>
              <w:t xml:space="preserve">Base case </w:t>
            </w:r>
          </w:p>
        </w:tc>
        <w:tc>
          <w:tcPr>
            <w:tcW w:w="1311" w:type="pct"/>
            <w:shd w:val="clear" w:color="auto" w:fill="AEAAAA" w:themeFill="background2" w:themeFillShade="BF"/>
            <w:vAlign w:val="center"/>
            <w:hideMark/>
          </w:tcPr>
          <w:p w14:paraId="37B3DCCF" w14:textId="74C1EDF1" w:rsidR="00A55946" w:rsidRPr="00EE27FA" w:rsidRDefault="00A55946" w:rsidP="0061233C">
            <w:pPr>
              <w:spacing w:after="0" w:line="240" w:lineRule="auto"/>
              <w:rPr>
                <w:rFonts w:ascii="Times New Roman" w:hAnsi="Times New Roman" w:cs="Times New Roman"/>
                <w:bCs/>
                <w:lang w:val="en-GB"/>
              </w:rPr>
            </w:pPr>
            <w:r w:rsidRPr="00EE27FA">
              <w:rPr>
                <w:rFonts w:ascii="Times New Roman" w:hAnsi="Times New Roman" w:cs="Times New Roman"/>
                <w:bCs/>
                <w:lang w:val="en-GB"/>
              </w:rPr>
              <w:t>PSA distribution</w:t>
            </w:r>
          </w:p>
        </w:tc>
        <w:tc>
          <w:tcPr>
            <w:tcW w:w="1519" w:type="pct"/>
            <w:shd w:val="clear" w:color="auto" w:fill="AEAAAA" w:themeFill="background2" w:themeFillShade="BF"/>
            <w:vAlign w:val="center"/>
            <w:hideMark/>
          </w:tcPr>
          <w:p w14:paraId="0A2AC1E7" w14:textId="77777777" w:rsidR="00A55946" w:rsidRPr="00EE27FA" w:rsidRDefault="00A55946" w:rsidP="0061233C">
            <w:pPr>
              <w:spacing w:after="0" w:line="240" w:lineRule="auto"/>
              <w:rPr>
                <w:rFonts w:ascii="Times New Roman" w:hAnsi="Times New Roman" w:cs="Times New Roman"/>
                <w:bCs/>
                <w:lang w:val="en-GB"/>
              </w:rPr>
            </w:pPr>
            <w:r w:rsidRPr="00EE27FA">
              <w:rPr>
                <w:rFonts w:ascii="Times New Roman" w:hAnsi="Times New Roman" w:cs="Times New Roman"/>
                <w:bCs/>
                <w:lang w:val="en-GB"/>
              </w:rPr>
              <w:t>Source</w:t>
            </w:r>
          </w:p>
        </w:tc>
      </w:tr>
      <w:tr w:rsidR="00A55946" w:rsidRPr="00D22B48" w14:paraId="39765D1F" w14:textId="77777777" w:rsidTr="00A55946">
        <w:tc>
          <w:tcPr>
            <w:tcW w:w="1499" w:type="pct"/>
            <w:shd w:val="clear" w:color="auto" w:fill="D0CECE" w:themeFill="background2" w:themeFillShade="E6"/>
            <w:vAlign w:val="center"/>
            <w:hideMark/>
          </w:tcPr>
          <w:p w14:paraId="75EFCA04" w14:textId="755FB8BE" w:rsidR="00A55946" w:rsidRPr="00EE27FA" w:rsidRDefault="00A55946" w:rsidP="0061233C">
            <w:pPr>
              <w:spacing w:after="0" w:line="240" w:lineRule="auto"/>
              <w:rPr>
                <w:rFonts w:ascii="Times New Roman" w:hAnsi="Times New Roman" w:cs="Times New Roman"/>
                <w:bCs/>
                <w:lang w:val="en-GB"/>
              </w:rPr>
            </w:pPr>
            <w:r w:rsidRPr="00EE27FA">
              <w:rPr>
                <w:rFonts w:ascii="Times New Roman" w:hAnsi="Times New Roman" w:cs="Times New Roman"/>
                <w:bCs/>
                <w:lang w:val="en-GB"/>
              </w:rPr>
              <w:t>Treatment strategy w/o genomic risk assessment</w:t>
            </w:r>
          </w:p>
        </w:tc>
        <w:tc>
          <w:tcPr>
            <w:tcW w:w="671" w:type="pct"/>
            <w:shd w:val="clear" w:color="auto" w:fill="D0CECE" w:themeFill="background2" w:themeFillShade="E6"/>
            <w:vAlign w:val="center"/>
          </w:tcPr>
          <w:p w14:paraId="0B25EC39" w14:textId="77777777" w:rsidR="00A55946" w:rsidRPr="00EE27FA" w:rsidRDefault="00A55946" w:rsidP="0061233C">
            <w:pPr>
              <w:spacing w:after="0" w:line="240" w:lineRule="auto"/>
              <w:rPr>
                <w:rFonts w:ascii="Times New Roman" w:hAnsi="Times New Roman" w:cs="Times New Roman"/>
                <w:bCs/>
                <w:lang w:val="en-GB"/>
              </w:rPr>
            </w:pPr>
          </w:p>
        </w:tc>
        <w:tc>
          <w:tcPr>
            <w:tcW w:w="1311" w:type="pct"/>
            <w:shd w:val="clear" w:color="auto" w:fill="D0CECE" w:themeFill="background2" w:themeFillShade="E6"/>
            <w:vAlign w:val="center"/>
          </w:tcPr>
          <w:p w14:paraId="6F23D62C" w14:textId="77777777" w:rsidR="00A55946" w:rsidRPr="00EE27FA" w:rsidRDefault="00A55946" w:rsidP="0061233C">
            <w:pPr>
              <w:spacing w:after="0" w:line="240" w:lineRule="auto"/>
              <w:rPr>
                <w:rFonts w:ascii="Times New Roman" w:hAnsi="Times New Roman" w:cs="Times New Roman"/>
                <w:bCs/>
                <w:lang w:val="en-GB"/>
              </w:rPr>
            </w:pPr>
          </w:p>
        </w:tc>
        <w:tc>
          <w:tcPr>
            <w:tcW w:w="1519" w:type="pct"/>
            <w:shd w:val="clear" w:color="auto" w:fill="D0CECE" w:themeFill="background2" w:themeFillShade="E6"/>
            <w:vAlign w:val="center"/>
          </w:tcPr>
          <w:p w14:paraId="4CDC4600" w14:textId="77777777" w:rsidR="00A55946" w:rsidRPr="00EE27FA" w:rsidRDefault="00A55946" w:rsidP="0061233C">
            <w:pPr>
              <w:spacing w:after="0" w:line="240" w:lineRule="auto"/>
              <w:rPr>
                <w:rFonts w:ascii="Times New Roman" w:hAnsi="Times New Roman" w:cs="Times New Roman"/>
                <w:bCs/>
                <w:lang w:val="en-GB"/>
              </w:rPr>
            </w:pPr>
          </w:p>
        </w:tc>
      </w:tr>
      <w:tr w:rsidR="00A55946" w:rsidRPr="00EE27FA" w14:paraId="1476E81C" w14:textId="77777777" w:rsidTr="00A55946">
        <w:tc>
          <w:tcPr>
            <w:tcW w:w="1499" w:type="pct"/>
            <w:vAlign w:val="center"/>
            <w:hideMark/>
          </w:tcPr>
          <w:p w14:paraId="0CDF300D" w14:textId="2287913F" w:rsidR="00A55946" w:rsidRPr="00EE27FA" w:rsidRDefault="00A55946" w:rsidP="0061233C">
            <w:pPr>
              <w:spacing w:after="0" w:line="240" w:lineRule="auto"/>
              <w:rPr>
                <w:rFonts w:ascii="Times New Roman" w:hAnsi="Times New Roman" w:cs="Times New Roman"/>
                <w:bCs/>
                <w:lang w:val="en-GB"/>
              </w:rPr>
            </w:pPr>
            <w:r w:rsidRPr="00EE27FA">
              <w:rPr>
                <w:rFonts w:ascii="Times New Roman" w:hAnsi="Times New Roman" w:cs="Times New Roman"/>
                <w:bCs/>
                <w:lang w:val="en-GB"/>
              </w:rPr>
              <w:t>Endocrine therapy; RS &lt;11</w:t>
            </w:r>
          </w:p>
        </w:tc>
        <w:tc>
          <w:tcPr>
            <w:tcW w:w="671" w:type="pct"/>
            <w:vAlign w:val="center"/>
            <w:hideMark/>
          </w:tcPr>
          <w:p w14:paraId="694328A1" w14:textId="67C145AD" w:rsidR="00A55946" w:rsidRPr="00EE27FA" w:rsidRDefault="00A55946" w:rsidP="0061233C">
            <w:pPr>
              <w:spacing w:after="0" w:line="240" w:lineRule="auto"/>
              <w:rPr>
                <w:rFonts w:ascii="Times New Roman" w:hAnsi="Times New Roman" w:cs="Times New Roman"/>
                <w:bCs/>
                <w:lang w:val="en-GB"/>
              </w:rPr>
            </w:pPr>
            <w:r w:rsidRPr="00EE27FA">
              <w:rPr>
                <w:rFonts w:ascii="Times New Roman" w:hAnsi="Times New Roman" w:cs="Times New Roman"/>
                <w:bCs/>
                <w:lang w:val="en-GB"/>
              </w:rPr>
              <w:t>19.3%</w:t>
            </w:r>
          </w:p>
        </w:tc>
        <w:tc>
          <w:tcPr>
            <w:tcW w:w="1311" w:type="pct"/>
            <w:vMerge w:val="restart"/>
            <w:vAlign w:val="center"/>
            <w:hideMark/>
          </w:tcPr>
          <w:p w14:paraId="099B6306" w14:textId="0B5F38DA" w:rsidR="00A55946" w:rsidRPr="00EE27FA" w:rsidRDefault="00A55946" w:rsidP="0061233C">
            <w:pPr>
              <w:spacing w:after="0" w:line="240" w:lineRule="auto"/>
              <w:rPr>
                <w:rFonts w:ascii="Times New Roman" w:hAnsi="Times New Roman" w:cs="Times New Roman"/>
                <w:bCs/>
                <w:lang w:val="en-GB"/>
              </w:rPr>
            </w:pPr>
            <w:r w:rsidRPr="00EE27FA">
              <w:rPr>
                <w:rFonts w:ascii="Times New Roman" w:hAnsi="Times New Roman" w:cs="Times New Roman"/>
                <w:bCs/>
                <w:lang w:val="en-GB"/>
              </w:rPr>
              <w:t>Dirichlet (76,197,24,12,56,29)</w:t>
            </w:r>
          </w:p>
        </w:tc>
        <w:tc>
          <w:tcPr>
            <w:tcW w:w="1519" w:type="pct"/>
            <w:vMerge w:val="restart"/>
            <w:vAlign w:val="center"/>
            <w:hideMark/>
          </w:tcPr>
          <w:p w14:paraId="2932947A" w14:textId="2D947A76" w:rsidR="00A55946" w:rsidRPr="00EE27FA" w:rsidRDefault="00A55946" w:rsidP="0061233C">
            <w:pPr>
              <w:spacing w:after="0" w:line="240" w:lineRule="auto"/>
              <w:rPr>
                <w:rFonts w:ascii="Times New Roman" w:hAnsi="Times New Roman" w:cs="Times New Roman"/>
                <w:bCs/>
                <w:lang w:val="en-GB"/>
              </w:rPr>
            </w:pPr>
            <w:proofErr w:type="spellStart"/>
            <w:r w:rsidRPr="00EE27FA">
              <w:rPr>
                <w:rFonts w:ascii="Times New Roman" w:hAnsi="Times New Roman" w:cs="Times New Roman"/>
                <w:bCs/>
                <w:lang w:val="en-US"/>
              </w:rPr>
              <w:t>BondX</w:t>
            </w:r>
            <w:proofErr w:type="spellEnd"/>
          </w:p>
        </w:tc>
      </w:tr>
      <w:tr w:rsidR="00A55946" w:rsidRPr="00EE27FA" w14:paraId="05D95645" w14:textId="77777777" w:rsidTr="00A55946">
        <w:tc>
          <w:tcPr>
            <w:tcW w:w="1499" w:type="pct"/>
            <w:vAlign w:val="center"/>
            <w:hideMark/>
          </w:tcPr>
          <w:p w14:paraId="30B34135" w14:textId="21797ABB" w:rsidR="00A55946" w:rsidRPr="00EE27FA" w:rsidRDefault="00A55946" w:rsidP="0061233C">
            <w:pPr>
              <w:spacing w:after="0" w:line="240" w:lineRule="auto"/>
              <w:rPr>
                <w:rFonts w:ascii="Times New Roman" w:hAnsi="Times New Roman" w:cs="Times New Roman"/>
                <w:bCs/>
                <w:lang w:val="en-GB"/>
              </w:rPr>
            </w:pPr>
            <w:r w:rsidRPr="00EE27FA">
              <w:rPr>
                <w:rFonts w:ascii="Times New Roman" w:hAnsi="Times New Roman" w:cs="Times New Roman"/>
                <w:bCs/>
                <w:lang w:val="en-GB"/>
              </w:rPr>
              <w:t>Endocrine therapy; RS 11-25</w:t>
            </w:r>
          </w:p>
        </w:tc>
        <w:tc>
          <w:tcPr>
            <w:tcW w:w="671" w:type="pct"/>
            <w:vAlign w:val="center"/>
            <w:hideMark/>
          </w:tcPr>
          <w:p w14:paraId="67D94938" w14:textId="68E5BE81" w:rsidR="00A55946" w:rsidRPr="00EE27FA" w:rsidRDefault="00A55946" w:rsidP="0061233C">
            <w:pPr>
              <w:spacing w:after="0" w:line="240" w:lineRule="auto"/>
              <w:rPr>
                <w:rFonts w:ascii="Times New Roman" w:hAnsi="Times New Roman" w:cs="Times New Roman"/>
                <w:bCs/>
                <w:lang w:val="en-GB"/>
              </w:rPr>
            </w:pPr>
            <w:r w:rsidRPr="00EE27FA">
              <w:rPr>
                <w:rFonts w:ascii="Times New Roman" w:hAnsi="Times New Roman" w:cs="Times New Roman"/>
                <w:bCs/>
                <w:lang w:val="en-GB"/>
              </w:rPr>
              <w:t>50%</w:t>
            </w:r>
          </w:p>
        </w:tc>
        <w:tc>
          <w:tcPr>
            <w:tcW w:w="1311" w:type="pct"/>
            <w:vMerge/>
            <w:vAlign w:val="center"/>
            <w:hideMark/>
          </w:tcPr>
          <w:p w14:paraId="09F694C5" w14:textId="07DEE356" w:rsidR="00A55946" w:rsidRPr="00EE27FA" w:rsidRDefault="00A55946" w:rsidP="0061233C">
            <w:pPr>
              <w:spacing w:after="0" w:line="240" w:lineRule="auto"/>
              <w:rPr>
                <w:rFonts w:ascii="Times New Roman" w:hAnsi="Times New Roman" w:cs="Times New Roman"/>
                <w:bCs/>
                <w:lang w:val="en-GB"/>
              </w:rPr>
            </w:pPr>
          </w:p>
        </w:tc>
        <w:tc>
          <w:tcPr>
            <w:tcW w:w="1519" w:type="pct"/>
            <w:vMerge/>
            <w:vAlign w:val="center"/>
            <w:hideMark/>
          </w:tcPr>
          <w:p w14:paraId="53B5F087" w14:textId="63DC30FA" w:rsidR="00A55946" w:rsidRPr="00EE27FA" w:rsidRDefault="00A55946" w:rsidP="0061233C">
            <w:pPr>
              <w:spacing w:after="0" w:line="240" w:lineRule="auto"/>
              <w:rPr>
                <w:rFonts w:ascii="Times New Roman" w:hAnsi="Times New Roman" w:cs="Times New Roman"/>
                <w:bCs/>
                <w:lang w:val="en-GB"/>
              </w:rPr>
            </w:pPr>
          </w:p>
        </w:tc>
      </w:tr>
      <w:tr w:rsidR="00A55946" w:rsidRPr="00EE27FA" w14:paraId="3586D65B" w14:textId="77777777" w:rsidTr="00A55946">
        <w:tc>
          <w:tcPr>
            <w:tcW w:w="1499" w:type="pct"/>
            <w:vAlign w:val="center"/>
            <w:hideMark/>
          </w:tcPr>
          <w:p w14:paraId="7DCF45C4" w14:textId="4C660C28" w:rsidR="00A55946" w:rsidRPr="00EE27FA" w:rsidRDefault="00A55946" w:rsidP="0061233C">
            <w:pPr>
              <w:spacing w:after="0" w:line="240" w:lineRule="auto"/>
              <w:rPr>
                <w:rFonts w:ascii="Times New Roman" w:hAnsi="Times New Roman" w:cs="Times New Roman"/>
                <w:bCs/>
                <w:lang w:val="en-GB"/>
              </w:rPr>
            </w:pPr>
            <w:r w:rsidRPr="00EE27FA">
              <w:rPr>
                <w:rFonts w:ascii="Times New Roman" w:hAnsi="Times New Roman" w:cs="Times New Roman"/>
                <w:bCs/>
                <w:lang w:val="en-GB"/>
              </w:rPr>
              <w:t>Endocrine therapy; RS &gt;25</w:t>
            </w:r>
          </w:p>
        </w:tc>
        <w:tc>
          <w:tcPr>
            <w:tcW w:w="671" w:type="pct"/>
            <w:vAlign w:val="center"/>
            <w:hideMark/>
          </w:tcPr>
          <w:p w14:paraId="13B472F5" w14:textId="1A3D366E" w:rsidR="00A55946" w:rsidRPr="00EE27FA" w:rsidRDefault="00A55946" w:rsidP="0061233C">
            <w:pPr>
              <w:spacing w:after="0" w:line="240" w:lineRule="auto"/>
              <w:rPr>
                <w:rFonts w:ascii="Times New Roman" w:hAnsi="Times New Roman" w:cs="Times New Roman"/>
                <w:bCs/>
                <w:lang w:val="en-GB"/>
              </w:rPr>
            </w:pPr>
            <w:r w:rsidRPr="00EE27FA">
              <w:rPr>
                <w:rFonts w:ascii="Times New Roman" w:hAnsi="Times New Roman" w:cs="Times New Roman"/>
                <w:bCs/>
                <w:lang w:val="en-GB"/>
              </w:rPr>
              <w:t>6.1%</w:t>
            </w:r>
          </w:p>
        </w:tc>
        <w:tc>
          <w:tcPr>
            <w:tcW w:w="1311" w:type="pct"/>
            <w:vMerge/>
            <w:vAlign w:val="center"/>
            <w:hideMark/>
          </w:tcPr>
          <w:p w14:paraId="107286B0" w14:textId="7698369F" w:rsidR="00A55946" w:rsidRPr="00EE27FA" w:rsidRDefault="00A55946" w:rsidP="0061233C">
            <w:pPr>
              <w:spacing w:after="0" w:line="240" w:lineRule="auto"/>
              <w:rPr>
                <w:rFonts w:ascii="Times New Roman" w:hAnsi="Times New Roman" w:cs="Times New Roman"/>
                <w:bCs/>
                <w:lang w:val="en-GB"/>
              </w:rPr>
            </w:pPr>
          </w:p>
        </w:tc>
        <w:tc>
          <w:tcPr>
            <w:tcW w:w="1519" w:type="pct"/>
            <w:vMerge/>
            <w:vAlign w:val="center"/>
            <w:hideMark/>
          </w:tcPr>
          <w:p w14:paraId="14A5BE6B" w14:textId="7AAB215E" w:rsidR="00A55946" w:rsidRPr="00EE27FA" w:rsidRDefault="00A55946" w:rsidP="0061233C">
            <w:pPr>
              <w:spacing w:after="0" w:line="240" w:lineRule="auto"/>
              <w:rPr>
                <w:rFonts w:ascii="Times New Roman" w:hAnsi="Times New Roman" w:cs="Times New Roman"/>
                <w:bCs/>
                <w:lang w:val="en-GB"/>
              </w:rPr>
            </w:pPr>
          </w:p>
        </w:tc>
      </w:tr>
      <w:tr w:rsidR="00A55946" w:rsidRPr="00EE27FA" w14:paraId="551BBD71" w14:textId="77777777" w:rsidTr="00A55946">
        <w:tc>
          <w:tcPr>
            <w:tcW w:w="1499" w:type="pct"/>
            <w:vAlign w:val="center"/>
            <w:hideMark/>
          </w:tcPr>
          <w:p w14:paraId="4DE6F631" w14:textId="0E20C7BF" w:rsidR="00A55946" w:rsidRPr="00EE27FA" w:rsidRDefault="00A55946" w:rsidP="0061233C">
            <w:pPr>
              <w:spacing w:after="0" w:line="240" w:lineRule="auto"/>
              <w:rPr>
                <w:rFonts w:ascii="Times New Roman" w:hAnsi="Times New Roman" w:cs="Times New Roman"/>
                <w:bCs/>
                <w:lang w:val="en-GB"/>
              </w:rPr>
            </w:pPr>
            <w:r w:rsidRPr="00EE27FA">
              <w:rPr>
                <w:rFonts w:ascii="Times New Roman" w:hAnsi="Times New Roman" w:cs="Times New Roman"/>
                <w:bCs/>
                <w:lang w:val="en-GB"/>
              </w:rPr>
              <w:t>Endocrine therapy + Chemotherapy, RS &lt;11</w:t>
            </w:r>
          </w:p>
        </w:tc>
        <w:tc>
          <w:tcPr>
            <w:tcW w:w="671" w:type="pct"/>
            <w:vAlign w:val="center"/>
            <w:hideMark/>
          </w:tcPr>
          <w:p w14:paraId="307FA5BF" w14:textId="5FF8BF4D" w:rsidR="00A55946" w:rsidRPr="00EE27FA" w:rsidRDefault="00A55946" w:rsidP="0061233C">
            <w:pPr>
              <w:spacing w:after="0" w:line="240" w:lineRule="auto"/>
              <w:rPr>
                <w:rFonts w:ascii="Times New Roman" w:hAnsi="Times New Roman" w:cs="Times New Roman"/>
                <w:bCs/>
                <w:lang w:val="en-GB"/>
              </w:rPr>
            </w:pPr>
            <w:r w:rsidRPr="00EE27FA">
              <w:rPr>
                <w:rFonts w:ascii="Times New Roman" w:hAnsi="Times New Roman" w:cs="Times New Roman"/>
                <w:bCs/>
                <w:lang w:val="en-GB"/>
              </w:rPr>
              <w:t>3%</w:t>
            </w:r>
          </w:p>
        </w:tc>
        <w:tc>
          <w:tcPr>
            <w:tcW w:w="1311" w:type="pct"/>
            <w:vMerge/>
            <w:vAlign w:val="center"/>
            <w:hideMark/>
          </w:tcPr>
          <w:p w14:paraId="09886E64" w14:textId="05A5D913" w:rsidR="00A55946" w:rsidRPr="00EE27FA" w:rsidRDefault="00A55946" w:rsidP="0061233C">
            <w:pPr>
              <w:spacing w:after="0" w:line="240" w:lineRule="auto"/>
              <w:rPr>
                <w:rFonts w:ascii="Times New Roman" w:hAnsi="Times New Roman" w:cs="Times New Roman"/>
                <w:bCs/>
                <w:lang w:val="en-GB"/>
              </w:rPr>
            </w:pPr>
          </w:p>
        </w:tc>
        <w:tc>
          <w:tcPr>
            <w:tcW w:w="1519" w:type="pct"/>
            <w:vMerge/>
            <w:vAlign w:val="center"/>
            <w:hideMark/>
          </w:tcPr>
          <w:p w14:paraId="51FF959E" w14:textId="4B1B46A2" w:rsidR="00A55946" w:rsidRPr="00EE27FA" w:rsidRDefault="00A55946" w:rsidP="0061233C">
            <w:pPr>
              <w:spacing w:after="0" w:line="240" w:lineRule="auto"/>
              <w:rPr>
                <w:rFonts w:ascii="Times New Roman" w:hAnsi="Times New Roman" w:cs="Times New Roman"/>
                <w:bCs/>
                <w:lang w:val="en-GB"/>
              </w:rPr>
            </w:pPr>
          </w:p>
        </w:tc>
      </w:tr>
      <w:tr w:rsidR="00A55946" w:rsidRPr="00EE27FA" w14:paraId="07D971FE" w14:textId="77777777" w:rsidTr="00A55946">
        <w:tc>
          <w:tcPr>
            <w:tcW w:w="1499" w:type="pct"/>
            <w:vAlign w:val="center"/>
            <w:hideMark/>
          </w:tcPr>
          <w:p w14:paraId="243F793C" w14:textId="097D07DC" w:rsidR="00A55946" w:rsidRPr="00EE27FA" w:rsidRDefault="00A55946" w:rsidP="0061233C">
            <w:pPr>
              <w:spacing w:after="0" w:line="240" w:lineRule="auto"/>
              <w:rPr>
                <w:rFonts w:ascii="Times New Roman" w:hAnsi="Times New Roman" w:cs="Times New Roman"/>
                <w:bCs/>
                <w:lang w:val="en-GB"/>
              </w:rPr>
            </w:pPr>
            <w:r w:rsidRPr="00EE27FA">
              <w:rPr>
                <w:rFonts w:ascii="Times New Roman" w:hAnsi="Times New Roman" w:cs="Times New Roman"/>
                <w:bCs/>
                <w:lang w:val="en-GB"/>
              </w:rPr>
              <w:t>Endocrine therapy + Chemotherapy, RS 11-25</w:t>
            </w:r>
          </w:p>
        </w:tc>
        <w:tc>
          <w:tcPr>
            <w:tcW w:w="671" w:type="pct"/>
            <w:vAlign w:val="center"/>
            <w:hideMark/>
          </w:tcPr>
          <w:p w14:paraId="321ABCD4" w14:textId="3773A075" w:rsidR="00A55946" w:rsidRPr="00EE27FA" w:rsidRDefault="00A55946" w:rsidP="0061233C">
            <w:pPr>
              <w:spacing w:after="0" w:line="240" w:lineRule="auto"/>
              <w:rPr>
                <w:rFonts w:ascii="Times New Roman" w:hAnsi="Times New Roman" w:cs="Times New Roman"/>
                <w:bCs/>
                <w:lang w:val="en-GB"/>
              </w:rPr>
            </w:pPr>
            <w:r w:rsidRPr="00EE27FA">
              <w:rPr>
                <w:rFonts w:ascii="Times New Roman" w:hAnsi="Times New Roman" w:cs="Times New Roman"/>
                <w:bCs/>
                <w:lang w:val="en-GB"/>
              </w:rPr>
              <w:t>14.2%</w:t>
            </w:r>
          </w:p>
        </w:tc>
        <w:tc>
          <w:tcPr>
            <w:tcW w:w="1311" w:type="pct"/>
            <w:vMerge/>
            <w:vAlign w:val="center"/>
            <w:hideMark/>
          </w:tcPr>
          <w:p w14:paraId="6E8748EC" w14:textId="77777777" w:rsidR="00A55946" w:rsidRPr="00EE27FA" w:rsidRDefault="00A55946" w:rsidP="0061233C">
            <w:pPr>
              <w:spacing w:after="0" w:line="240" w:lineRule="auto"/>
              <w:rPr>
                <w:rFonts w:ascii="Times New Roman" w:hAnsi="Times New Roman" w:cs="Times New Roman"/>
                <w:bCs/>
                <w:lang w:val="en-GB"/>
              </w:rPr>
            </w:pPr>
          </w:p>
        </w:tc>
        <w:tc>
          <w:tcPr>
            <w:tcW w:w="1519" w:type="pct"/>
            <w:vMerge/>
            <w:vAlign w:val="center"/>
            <w:hideMark/>
          </w:tcPr>
          <w:p w14:paraId="57057800" w14:textId="77777777" w:rsidR="00A55946" w:rsidRPr="00EE27FA" w:rsidRDefault="00A55946" w:rsidP="0061233C">
            <w:pPr>
              <w:spacing w:after="0" w:line="240" w:lineRule="auto"/>
              <w:rPr>
                <w:rFonts w:ascii="Times New Roman" w:hAnsi="Times New Roman" w:cs="Times New Roman"/>
                <w:bCs/>
                <w:lang w:val="en-GB"/>
              </w:rPr>
            </w:pPr>
          </w:p>
        </w:tc>
      </w:tr>
      <w:tr w:rsidR="00A55946" w:rsidRPr="00EE27FA" w14:paraId="0B6A568E" w14:textId="77777777" w:rsidTr="00A55946">
        <w:tc>
          <w:tcPr>
            <w:tcW w:w="1499" w:type="pct"/>
            <w:vAlign w:val="center"/>
            <w:hideMark/>
          </w:tcPr>
          <w:p w14:paraId="3BF6D685" w14:textId="1CA334D4" w:rsidR="00A55946" w:rsidRPr="00EE27FA" w:rsidRDefault="00A55946" w:rsidP="0061233C">
            <w:pPr>
              <w:spacing w:after="0" w:line="240" w:lineRule="auto"/>
              <w:rPr>
                <w:rFonts w:ascii="Times New Roman" w:hAnsi="Times New Roman" w:cs="Times New Roman"/>
                <w:bCs/>
                <w:lang w:val="en-GB"/>
              </w:rPr>
            </w:pPr>
            <w:r w:rsidRPr="00EE27FA">
              <w:rPr>
                <w:rFonts w:ascii="Times New Roman" w:hAnsi="Times New Roman" w:cs="Times New Roman"/>
                <w:bCs/>
                <w:lang w:val="en-GB"/>
              </w:rPr>
              <w:t>Endocrine therapy + Chemotherapy, RS &gt;25</w:t>
            </w:r>
          </w:p>
        </w:tc>
        <w:tc>
          <w:tcPr>
            <w:tcW w:w="671" w:type="pct"/>
            <w:vAlign w:val="center"/>
            <w:hideMark/>
          </w:tcPr>
          <w:p w14:paraId="07907D78" w14:textId="2F3E2387" w:rsidR="00A55946" w:rsidRPr="00EE27FA" w:rsidRDefault="00A55946" w:rsidP="0061233C">
            <w:pPr>
              <w:spacing w:after="0" w:line="240" w:lineRule="auto"/>
              <w:rPr>
                <w:rFonts w:ascii="Times New Roman" w:hAnsi="Times New Roman" w:cs="Times New Roman"/>
                <w:bCs/>
                <w:lang w:val="en-GB"/>
              </w:rPr>
            </w:pPr>
            <w:r w:rsidRPr="00EE27FA">
              <w:rPr>
                <w:rFonts w:ascii="Times New Roman" w:hAnsi="Times New Roman" w:cs="Times New Roman"/>
                <w:bCs/>
                <w:lang w:val="en-GB"/>
              </w:rPr>
              <w:t>7.4%</w:t>
            </w:r>
          </w:p>
        </w:tc>
        <w:tc>
          <w:tcPr>
            <w:tcW w:w="1311" w:type="pct"/>
            <w:vMerge/>
            <w:vAlign w:val="center"/>
            <w:hideMark/>
          </w:tcPr>
          <w:p w14:paraId="61496EF6" w14:textId="77777777" w:rsidR="00A55946" w:rsidRPr="00EE27FA" w:rsidRDefault="00A55946" w:rsidP="0061233C">
            <w:pPr>
              <w:spacing w:after="0" w:line="240" w:lineRule="auto"/>
              <w:rPr>
                <w:rFonts w:ascii="Times New Roman" w:hAnsi="Times New Roman" w:cs="Times New Roman"/>
                <w:bCs/>
                <w:lang w:val="en-GB"/>
              </w:rPr>
            </w:pPr>
          </w:p>
        </w:tc>
        <w:tc>
          <w:tcPr>
            <w:tcW w:w="1519" w:type="pct"/>
            <w:vMerge/>
            <w:vAlign w:val="center"/>
            <w:hideMark/>
          </w:tcPr>
          <w:p w14:paraId="5932C2DC" w14:textId="77777777" w:rsidR="00A55946" w:rsidRPr="00EE27FA" w:rsidRDefault="00A55946" w:rsidP="0061233C">
            <w:pPr>
              <w:spacing w:after="0" w:line="240" w:lineRule="auto"/>
              <w:rPr>
                <w:rFonts w:ascii="Times New Roman" w:hAnsi="Times New Roman" w:cs="Times New Roman"/>
                <w:bCs/>
                <w:lang w:val="en-GB"/>
              </w:rPr>
            </w:pPr>
          </w:p>
        </w:tc>
      </w:tr>
      <w:tr w:rsidR="00A55946" w:rsidRPr="00D22B48" w14:paraId="4A3C65E9" w14:textId="77777777" w:rsidTr="00A55946">
        <w:tc>
          <w:tcPr>
            <w:tcW w:w="1499" w:type="pct"/>
            <w:shd w:val="clear" w:color="auto" w:fill="D0CECE" w:themeFill="background2" w:themeFillShade="E6"/>
            <w:vAlign w:val="center"/>
            <w:hideMark/>
          </w:tcPr>
          <w:p w14:paraId="3A960584" w14:textId="6D982270" w:rsidR="00A55946" w:rsidRPr="00EE27FA" w:rsidRDefault="00A55946" w:rsidP="0061233C">
            <w:pPr>
              <w:spacing w:after="0" w:line="240" w:lineRule="auto"/>
              <w:rPr>
                <w:rFonts w:ascii="Times New Roman" w:hAnsi="Times New Roman" w:cs="Times New Roman"/>
                <w:bCs/>
                <w:lang w:val="en-GB"/>
              </w:rPr>
            </w:pPr>
            <w:r w:rsidRPr="00EE27FA">
              <w:rPr>
                <w:rFonts w:ascii="Times New Roman" w:hAnsi="Times New Roman" w:cs="Times New Roman"/>
                <w:bCs/>
                <w:lang w:val="en-GB"/>
              </w:rPr>
              <w:t>Treatment strategy conditional on RS result</w:t>
            </w:r>
          </w:p>
        </w:tc>
        <w:tc>
          <w:tcPr>
            <w:tcW w:w="671" w:type="pct"/>
            <w:shd w:val="clear" w:color="auto" w:fill="D0CECE" w:themeFill="background2" w:themeFillShade="E6"/>
            <w:vAlign w:val="center"/>
          </w:tcPr>
          <w:p w14:paraId="285E6CCD" w14:textId="77777777" w:rsidR="00A55946" w:rsidRPr="00EE27FA" w:rsidRDefault="00A55946" w:rsidP="0061233C">
            <w:pPr>
              <w:spacing w:after="0" w:line="240" w:lineRule="auto"/>
              <w:rPr>
                <w:rFonts w:ascii="Times New Roman" w:hAnsi="Times New Roman" w:cs="Times New Roman"/>
                <w:bCs/>
                <w:lang w:val="en-GB"/>
              </w:rPr>
            </w:pPr>
          </w:p>
        </w:tc>
        <w:tc>
          <w:tcPr>
            <w:tcW w:w="1311" w:type="pct"/>
            <w:shd w:val="clear" w:color="auto" w:fill="D0CECE" w:themeFill="background2" w:themeFillShade="E6"/>
            <w:vAlign w:val="center"/>
          </w:tcPr>
          <w:p w14:paraId="69307601" w14:textId="77777777" w:rsidR="00A55946" w:rsidRPr="00EE27FA" w:rsidRDefault="00A55946" w:rsidP="0061233C">
            <w:pPr>
              <w:spacing w:after="0" w:line="240" w:lineRule="auto"/>
              <w:rPr>
                <w:rFonts w:ascii="Times New Roman" w:hAnsi="Times New Roman" w:cs="Times New Roman"/>
                <w:bCs/>
                <w:lang w:val="en-GB"/>
              </w:rPr>
            </w:pPr>
          </w:p>
        </w:tc>
        <w:tc>
          <w:tcPr>
            <w:tcW w:w="1519" w:type="pct"/>
            <w:shd w:val="clear" w:color="auto" w:fill="D0CECE" w:themeFill="background2" w:themeFillShade="E6"/>
            <w:vAlign w:val="center"/>
          </w:tcPr>
          <w:p w14:paraId="032C0159" w14:textId="77777777" w:rsidR="00A55946" w:rsidRPr="00EE27FA" w:rsidRDefault="00A55946" w:rsidP="0061233C">
            <w:pPr>
              <w:spacing w:after="0" w:line="240" w:lineRule="auto"/>
              <w:rPr>
                <w:rFonts w:ascii="Times New Roman" w:hAnsi="Times New Roman" w:cs="Times New Roman"/>
                <w:bCs/>
                <w:lang w:val="en-GB"/>
              </w:rPr>
            </w:pPr>
          </w:p>
        </w:tc>
      </w:tr>
      <w:tr w:rsidR="00A55946" w:rsidRPr="00EE27FA" w14:paraId="142217FA" w14:textId="77777777" w:rsidTr="00A55946">
        <w:tc>
          <w:tcPr>
            <w:tcW w:w="1499" w:type="pct"/>
            <w:vAlign w:val="center"/>
            <w:hideMark/>
          </w:tcPr>
          <w:p w14:paraId="7B3DE5CC" w14:textId="77777777" w:rsidR="00A55946" w:rsidRPr="00EE27FA" w:rsidRDefault="00A55946" w:rsidP="0061233C">
            <w:pPr>
              <w:spacing w:after="0" w:line="240" w:lineRule="auto"/>
              <w:rPr>
                <w:rFonts w:ascii="Times New Roman" w:hAnsi="Times New Roman" w:cs="Times New Roman"/>
                <w:bCs/>
                <w:lang w:val="en-GB"/>
              </w:rPr>
            </w:pPr>
            <w:r w:rsidRPr="00EE27FA">
              <w:rPr>
                <w:rFonts w:ascii="Times New Roman" w:hAnsi="Times New Roman" w:cs="Times New Roman"/>
                <w:bCs/>
                <w:lang w:val="en-GB"/>
              </w:rPr>
              <w:t>Endocrine therapy; RS &lt;11</w:t>
            </w:r>
          </w:p>
        </w:tc>
        <w:tc>
          <w:tcPr>
            <w:tcW w:w="671" w:type="pct"/>
            <w:vAlign w:val="center"/>
            <w:hideMark/>
          </w:tcPr>
          <w:p w14:paraId="10A5C962" w14:textId="481A25F4" w:rsidR="00A55946" w:rsidRPr="00EE27FA" w:rsidRDefault="00A55946" w:rsidP="0061233C">
            <w:pPr>
              <w:spacing w:after="0" w:line="240" w:lineRule="auto"/>
              <w:rPr>
                <w:rFonts w:ascii="Times New Roman" w:hAnsi="Times New Roman" w:cs="Times New Roman"/>
                <w:bCs/>
                <w:lang w:val="en-GB"/>
              </w:rPr>
            </w:pPr>
            <w:r w:rsidRPr="00EE27FA">
              <w:rPr>
                <w:rFonts w:ascii="Times New Roman" w:hAnsi="Times New Roman" w:cs="Times New Roman"/>
                <w:bCs/>
                <w:lang w:val="en-GB"/>
              </w:rPr>
              <w:t>22.3</w:t>
            </w:r>
          </w:p>
        </w:tc>
        <w:tc>
          <w:tcPr>
            <w:tcW w:w="1311" w:type="pct"/>
            <w:vMerge w:val="restart"/>
            <w:vAlign w:val="center"/>
            <w:hideMark/>
          </w:tcPr>
          <w:p w14:paraId="762477D4" w14:textId="5015622E" w:rsidR="00A55946" w:rsidRPr="00EE27FA" w:rsidRDefault="00A55946" w:rsidP="0061233C">
            <w:pPr>
              <w:spacing w:after="0" w:line="240" w:lineRule="auto"/>
              <w:rPr>
                <w:rFonts w:ascii="Times New Roman" w:hAnsi="Times New Roman" w:cs="Times New Roman"/>
                <w:bCs/>
                <w:lang w:val="en-GB"/>
              </w:rPr>
            </w:pPr>
            <w:r w:rsidRPr="00EE27FA">
              <w:rPr>
                <w:rFonts w:ascii="Times New Roman" w:hAnsi="Times New Roman" w:cs="Times New Roman"/>
                <w:bCs/>
                <w:lang w:val="en-GB"/>
              </w:rPr>
              <w:t>Dirichlet (88,245,3,8,50)</w:t>
            </w:r>
          </w:p>
        </w:tc>
        <w:tc>
          <w:tcPr>
            <w:tcW w:w="1519" w:type="pct"/>
            <w:vMerge w:val="restart"/>
            <w:vAlign w:val="center"/>
            <w:hideMark/>
          </w:tcPr>
          <w:p w14:paraId="7015EC96" w14:textId="342AB997" w:rsidR="00A55946" w:rsidRPr="00EE27FA" w:rsidRDefault="00A55946" w:rsidP="0061233C">
            <w:pPr>
              <w:spacing w:after="0" w:line="240" w:lineRule="auto"/>
              <w:rPr>
                <w:rFonts w:ascii="Times New Roman" w:hAnsi="Times New Roman" w:cs="Times New Roman"/>
                <w:b/>
                <w:lang w:val="en-GB"/>
              </w:rPr>
            </w:pPr>
            <w:proofErr w:type="spellStart"/>
            <w:r w:rsidRPr="00EE27FA">
              <w:rPr>
                <w:rFonts w:ascii="Times New Roman" w:hAnsi="Times New Roman" w:cs="Times New Roman"/>
                <w:bCs/>
                <w:lang w:val="en-US"/>
              </w:rPr>
              <w:t>BondX</w:t>
            </w:r>
            <w:proofErr w:type="spellEnd"/>
          </w:p>
        </w:tc>
      </w:tr>
      <w:tr w:rsidR="00A55946" w:rsidRPr="00EE27FA" w14:paraId="5B3F8335" w14:textId="77777777" w:rsidTr="00A55946">
        <w:tc>
          <w:tcPr>
            <w:tcW w:w="1499" w:type="pct"/>
            <w:vAlign w:val="center"/>
            <w:hideMark/>
          </w:tcPr>
          <w:p w14:paraId="7AFE916E" w14:textId="77777777" w:rsidR="00A55946" w:rsidRPr="00EE27FA" w:rsidRDefault="00A55946" w:rsidP="0061233C">
            <w:pPr>
              <w:spacing w:after="0" w:line="240" w:lineRule="auto"/>
              <w:rPr>
                <w:rFonts w:ascii="Times New Roman" w:hAnsi="Times New Roman" w:cs="Times New Roman"/>
                <w:bCs/>
                <w:lang w:val="en-GB"/>
              </w:rPr>
            </w:pPr>
            <w:r w:rsidRPr="00EE27FA">
              <w:rPr>
                <w:rFonts w:ascii="Times New Roman" w:hAnsi="Times New Roman" w:cs="Times New Roman"/>
                <w:bCs/>
                <w:lang w:val="en-GB"/>
              </w:rPr>
              <w:t>Endocrine therapy; RS 11-25</w:t>
            </w:r>
          </w:p>
        </w:tc>
        <w:tc>
          <w:tcPr>
            <w:tcW w:w="671" w:type="pct"/>
            <w:vAlign w:val="center"/>
            <w:hideMark/>
          </w:tcPr>
          <w:p w14:paraId="131E3155" w14:textId="67FA9DCE" w:rsidR="00A55946" w:rsidRPr="00EE27FA" w:rsidRDefault="00A55946" w:rsidP="0061233C">
            <w:pPr>
              <w:spacing w:after="0" w:line="240" w:lineRule="auto"/>
              <w:rPr>
                <w:rFonts w:ascii="Times New Roman" w:hAnsi="Times New Roman" w:cs="Times New Roman"/>
                <w:bCs/>
                <w:lang w:val="en-GB"/>
              </w:rPr>
            </w:pPr>
            <w:r w:rsidRPr="00EE27FA">
              <w:rPr>
                <w:rFonts w:ascii="Times New Roman" w:hAnsi="Times New Roman" w:cs="Times New Roman"/>
                <w:bCs/>
                <w:lang w:val="en-GB"/>
              </w:rPr>
              <w:t>62.2%</w:t>
            </w:r>
          </w:p>
        </w:tc>
        <w:tc>
          <w:tcPr>
            <w:tcW w:w="1311" w:type="pct"/>
            <w:vMerge/>
            <w:vAlign w:val="center"/>
            <w:hideMark/>
          </w:tcPr>
          <w:p w14:paraId="1937F6EF" w14:textId="77777777" w:rsidR="00A55946" w:rsidRPr="00EE27FA" w:rsidRDefault="00A55946" w:rsidP="0061233C">
            <w:pPr>
              <w:spacing w:after="0" w:line="240" w:lineRule="auto"/>
              <w:rPr>
                <w:rFonts w:ascii="Times New Roman" w:hAnsi="Times New Roman" w:cs="Times New Roman"/>
                <w:bCs/>
                <w:lang w:val="en-GB"/>
              </w:rPr>
            </w:pPr>
          </w:p>
        </w:tc>
        <w:tc>
          <w:tcPr>
            <w:tcW w:w="1519" w:type="pct"/>
            <w:vMerge/>
            <w:vAlign w:val="center"/>
            <w:hideMark/>
          </w:tcPr>
          <w:p w14:paraId="1308FF86" w14:textId="77777777" w:rsidR="00A55946" w:rsidRPr="00EE27FA" w:rsidRDefault="00A55946" w:rsidP="0061233C">
            <w:pPr>
              <w:spacing w:after="0" w:line="240" w:lineRule="auto"/>
              <w:rPr>
                <w:rFonts w:ascii="Times New Roman" w:hAnsi="Times New Roman" w:cs="Times New Roman"/>
                <w:bCs/>
                <w:lang w:val="en-GB"/>
              </w:rPr>
            </w:pPr>
          </w:p>
        </w:tc>
      </w:tr>
      <w:tr w:rsidR="00A55946" w:rsidRPr="00EE27FA" w14:paraId="7CE1F0BB" w14:textId="77777777" w:rsidTr="00A55946">
        <w:tc>
          <w:tcPr>
            <w:tcW w:w="1499" w:type="pct"/>
            <w:vAlign w:val="center"/>
            <w:hideMark/>
          </w:tcPr>
          <w:p w14:paraId="2E9965B1" w14:textId="77777777" w:rsidR="00A55946" w:rsidRPr="00EE27FA" w:rsidRDefault="00A55946" w:rsidP="0061233C">
            <w:pPr>
              <w:spacing w:after="0" w:line="240" w:lineRule="auto"/>
              <w:rPr>
                <w:rFonts w:ascii="Times New Roman" w:hAnsi="Times New Roman" w:cs="Times New Roman"/>
                <w:bCs/>
                <w:lang w:val="en-GB"/>
              </w:rPr>
            </w:pPr>
            <w:r w:rsidRPr="00EE27FA">
              <w:rPr>
                <w:rFonts w:ascii="Times New Roman" w:hAnsi="Times New Roman" w:cs="Times New Roman"/>
                <w:bCs/>
                <w:lang w:val="en-GB"/>
              </w:rPr>
              <w:t>Endocrine therapy; RS &gt;25</w:t>
            </w:r>
          </w:p>
        </w:tc>
        <w:tc>
          <w:tcPr>
            <w:tcW w:w="671" w:type="pct"/>
            <w:vAlign w:val="center"/>
            <w:hideMark/>
          </w:tcPr>
          <w:p w14:paraId="4DDEFE2F" w14:textId="2048B3C0" w:rsidR="00A55946" w:rsidRPr="00EE27FA" w:rsidRDefault="00A55946" w:rsidP="0061233C">
            <w:pPr>
              <w:spacing w:after="0" w:line="240" w:lineRule="auto"/>
              <w:rPr>
                <w:rFonts w:ascii="Times New Roman" w:hAnsi="Times New Roman" w:cs="Times New Roman"/>
                <w:bCs/>
                <w:lang w:val="en-GB"/>
              </w:rPr>
            </w:pPr>
            <w:r w:rsidRPr="00EE27FA">
              <w:rPr>
                <w:rFonts w:ascii="Times New Roman" w:hAnsi="Times New Roman" w:cs="Times New Roman"/>
                <w:bCs/>
                <w:lang w:val="en-GB"/>
              </w:rPr>
              <w:t>0.8%</w:t>
            </w:r>
          </w:p>
        </w:tc>
        <w:tc>
          <w:tcPr>
            <w:tcW w:w="1311" w:type="pct"/>
            <w:vMerge/>
            <w:vAlign w:val="center"/>
            <w:hideMark/>
          </w:tcPr>
          <w:p w14:paraId="2BE5EFCE" w14:textId="77777777" w:rsidR="00A55946" w:rsidRPr="00EE27FA" w:rsidRDefault="00A55946" w:rsidP="0061233C">
            <w:pPr>
              <w:spacing w:after="0" w:line="240" w:lineRule="auto"/>
              <w:rPr>
                <w:rFonts w:ascii="Times New Roman" w:hAnsi="Times New Roman" w:cs="Times New Roman"/>
                <w:bCs/>
                <w:lang w:val="en-GB"/>
              </w:rPr>
            </w:pPr>
          </w:p>
        </w:tc>
        <w:tc>
          <w:tcPr>
            <w:tcW w:w="1519" w:type="pct"/>
            <w:vMerge/>
            <w:vAlign w:val="center"/>
            <w:hideMark/>
          </w:tcPr>
          <w:p w14:paraId="2F2D6E01" w14:textId="77777777" w:rsidR="00A55946" w:rsidRPr="00EE27FA" w:rsidRDefault="00A55946" w:rsidP="0061233C">
            <w:pPr>
              <w:spacing w:after="0" w:line="240" w:lineRule="auto"/>
              <w:rPr>
                <w:rFonts w:ascii="Times New Roman" w:hAnsi="Times New Roman" w:cs="Times New Roman"/>
                <w:bCs/>
                <w:lang w:val="en-GB"/>
              </w:rPr>
            </w:pPr>
          </w:p>
        </w:tc>
      </w:tr>
      <w:tr w:rsidR="00A55946" w:rsidRPr="00EE27FA" w14:paraId="695FC5BD" w14:textId="77777777" w:rsidTr="00A55946">
        <w:tc>
          <w:tcPr>
            <w:tcW w:w="1499" w:type="pct"/>
            <w:vAlign w:val="center"/>
            <w:hideMark/>
          </w:tcPr>
          <w:p w14:paraId="02DD2402" w14:textId="77777777" w:rsidR="00A55946" w:rsidRPr="00EE27FA" w:rsidRDefault="00A55946" w:rsidP="0061233C">
            <w:pPr>
              <w:spacing w:after="0" w:line="240" w:lineRule="auto"/>
              <w:rPr>
                <w:rFonts w:ascii="Times New Roman" w:hAnsi="Times New Roman" w:cs="Times New Roman"/>
                <w:bCs/>
                <w:lang w:val="en-GB"/>
              </w:rPr>
            </w:pPr>
            <w:r w:rsidRPr="00EE27FA">
              <w:rPr>
                <w:rFonts w:ascii="Times New Roman" w:hAnsi="Times New Roman" w:cs="Times New Roman"/>
                <w:bCs/>
                <w:lang w:val="en-GB"/>
              </w:rPr>
              <w:t>Endocrine therapy + Chemotherapy, RS &lt;11</w:t>
            </w:r>
          </w:p>
        </w:tc>
        <w:tc>
          <w:tcPr>
            <w:tcW w:w="671" w:type="pct"/>
            <w:vAlign w:val="center"/>
            <w:hideMark/>
          </w:tcPr>
          <w:p w14:paraId="78BB0DC1" w14:textId="346ED633" w:rsidR="00A55946" w:rsidRPr="00EE27FA" w:rsidRDefault="00A55946" w:rsidP="0061233C">
            <w:pPr>
              <w:spacing w:after="0" w:line="240" w:lineRule="auto"/>
              <w:rPr>
                <w:rFonts w:ascii="Times New Roman" w:hAnsi="Times New Roman" w:cs="Times New Roman"/>
                <w:bCs/>
                <w:lang w:val="en-GB"/>
              </w:rPr>
            </w:pPr>
            <w:r w:rsidRPr="00EE27FA">
              <w:rPr>
                <w:rFonts w:ascii="Times New Roman" w:hAnsi="Times New Roman" w:cs="Times New Roman"/>
                <w:bCs/>
                <w:lang w:val="en-GB"/>
              </w:rPr>
              <w:t>0%</w:t>
            </w:r>
          </w:p>
        </w:tc>
        <w:tc>
          <w:tcPr>
            <w:tcW w:w="1311" w:type="pct"/>
            <w:vMerge/>
            <w:vAlign w:val="center"/>
            <w:hideMark/>
          </w:tcPr>
          <w:p w14:paraId="49C6522F" w14:textId="77777777" w:rsidR="00A55946" w:rsidRPr="00EE27FA" w:rsidRDefault="00A55946" w:rsidP="0061233C">
            <w:pPr>
              <w:spacing w:after="0" w:line="240" w:lineRule="auto"/>
              <w:rPr>
                <w:rFonts w:ascii="Times New Roman" w:hAnsi="Times New Roman" w:cs="Times New Roman"/>
                <w:bCs/>
                <w:lang w:val="en-GB"/>
              </w:rPr>
            </w:pPr>
          </w:p>
        </w:tc>
        <w:tc>
          <w:tcPr>
            <w:tcW w:w="1519" w:type="pct"/>
            <w:vMerge/>
            <w:vAlign w:val="center"/>
            <w:hideMark/>
          </w:tcPr>
          <w:p w14:paraId="584BA758" w14:textId="77777777" w:rsidR="00A55946" w:rsidRPr="00EE27FA" w:rsidRDefault="00A55946" w:rsidP="0061233C">
            <w:pPr>
              <w:spacing w:after="0" w:line="240" w:lineRule="auto"/>
              <w:rPr>
                <w:rFonts w:ascii="Times New Roman" w:hAnsi="Times New Roman" w:cs="Times New Roman"/>
                <w:bCs/>
                <w:lang w:val="en-GB"/>
              </w:rPr>
            </w:pPr>
          </w:p>
        </w:tc>
      </w:tr>
      <w:tr w:rsidR="00A55946" w:rsidRPr="00EE27FA" w14:paraId="44F0835E" w14:textId="77777777" w:rsidTr="00A55946">
        <w:tc>
          <w:tcPr>
            <w:tcW w:w="1499" w:type="pct"/>
            <w:vAlign w:val="center"/>
            <w:hideMark/>
          </w:tcPr>
          <w:p w14:paraId="1A31DDA5" w14:textId="77777777" w:rsidR="00A55946" w:rsidRPr="00EE27FA" w:rsidRDefault="00A55946" w:rsidP="0061233C">
            <w:pPr>
              <w:spacing w:after="0" w:line="240" w:lineRule="auto"/>
              <w:rPr>
                <w:rFonts w:ascii="Times New Roman" w:hAnsi="Times New Roman" w:cs="Times New Roman"/>
                <w:bCs/>
                <w:lang w:val="en-GB"/>
              </w:rPr>
            </w:pPr>
            <w:r w:rsidRPr="00EE27FA">
              <w:rPr>
                <w:rFonts w:ascii="Times New Roman" w:hAnsi="Times New Roman" w:cs="Times New Roman"/>
                <w:bCs/>
                <w:lang w:val="en-GB"/>
              </w:rPr>
              <w:t>Endocrine therapy + Chemotherapy, RS 11-25</w:t>
            </w:r>
          </w:p>
        </w:tc>
        <w:tc>
          <w:tcPr>
            <w:tcW w:w="671" w:type="pct"/>
            <w:vAlign w:val="center"/>
            <w:hideMark/>
          </w:tcPr>
          <w:p w14:paraId="0610D1B2" w14:textId="22C97067" w:rsidR="00A55946" w:rsidRPr="00EE27FA" w:rsidRDefault="00A55946" w:rsidP="0061233C">
            <w:pPr>
              <w:spacing w:after="0" w:line="240" w:lineRule="auto"/>
              <w:rPr>
                <w:rFonts w:ascii="Times New Roman" w:hAnsi="Times New Roman" w:cs="Times New Roman"/>
                <w:bCs/>
                <w:lang w:val="en-GB"/>
              </w:rPr>
            </w:pPr>
            <w:r w:rsidRPr="00EE27FA">
              <w:rPr>
                <w:rFonts w:ascii="Times New Roman" w:hAnsi="Times New Roman" w:cs="Times New Roman"/>
                <w:bCs/>
                <w:lang w:val="en-GB"/>
              </w:rPr>
              <w:t>2%</w:t>
            </w:r>
          </w:p>
        </w:tc>
        <w:tc>
          <w:tcPr>
            <w:tcW w:w="1311" w:type="pct"/>
            <w:vMerge/>
            <w:vAlign w:val="center"/>
            <w:hideMark/>
          </w:tcPr>
          <w:p w14:paraId="6C945616" w14:textId="77777777" w:rsidR="00A55946" w:rsidRPr="00EE27FA" w:rsidRDefault="00A55946" w:rsidP="0061233C">
            <w:pPr>
              <w:spacing w:after="0" w:line="240" w:lineRule="auto"/>
              <w:rPr>
                <w:rFonts w:ascii="Times New Roman" w:hAnsi="Times New Roman" w:cs="Times New Roman"/>
                <w:bCs/>
                <w:lang w:val="en-GB"/>
              </w:rPr>
            </w:pPr>
          </w:p>
        </w:tc>
        <w:tc>
          <w:tcPr>
            <w:tcW w:w="1519" w:type="pct"/>
            <w:vMerge/>
            <w:vAlign w:val="center"/>
            <w:hideMark/>
          </w:tcPr>
          <w:p w14:paraId="11B76D80" w14:textId="77777777" w:rsidR="00A55946" w:rsidRPr="00EE27FA" w:rsidRDefault="00A55946" w:rsidP="0061233C">
            <w:pPr>
              <w:spacing w:after="0" w:line="240" w:lineRule="auto"/>
              <w:rPr>
                <w:rFonts w:ascii="Times New Roman" w:hAnsi="Times New Roman" w:cs="Times New Roman"/>
                <w:bCs/>
                <w:lang w:val="en-GB"/>
              </w:rPr>
            </w:pPr>
          </w:p>
        </w:tc>
      </w:tr>
      <w:tr w:rsidR="00A55946" w:rsidRPr="00EE27FA" w14:paraId="40303BF6" w14:textId="77777777" w:rsidTr="00A55946">
        <w:tc>
          <w:tcPr>
            <w:tcW w:w="1499" w:type="pct"/>
            <w:vAlign w:val="center"/>
            <w:hideMark/>
          </w:tcPr>
          <w:p w14:paraId="59EC8C02" w14:textId="77777777" w:rsidR="00A55946" w:rsidRPr="00EE27FA" w:rsidRDefault="00A55946" w:rsidP="0061233C">
            <w:pPr>
              <w:spacing w:after="0" w:line="240" w:lineRule="auto"/>
              <w:rPr>
                <w:rFonts w:ascii="Times New Roman" w:hAnsi="Times New Roman" w:cs="Times New Roman"/>
                <w:bCs/>
                <w:lang w:val="en-GB"/>
              </w:rPr>
            </w:pPr>
            <w:r w:rsidRPr="00EE27FA">
              <w:rPr>
                <w:rFonts w:ascii="Times New Roman" w:hAnsi="Times New Roman" w:cs="Times New Roman"/>
                <w:bCs/>
                <w:lang w:val="en-GB"/>
              </w:rPr>
              <w:t>Endocrine therapy + Chemotherapy, RS &gt;25</w:t>
            </w:r>
          </w:p>
        </w:tc>
        <w:tc>
          <w:tcPr>
            <w:tcW w:w="671" w:type="pct"/>
            <w:vAlign w:val="center"/>
            <w:hideMark/>
          </w:tcPr>
          <w:p w14:paraId="62C400EA" w14:textId="3A5CBAFB" w:rsidR="00A55946" w:rsidRPr="00EE27FA" w:rsidRDefault="00A55946" w:rsidP="0061233C">
            <w:pPr>
              <w:spacing w:after="0" w:line="240" w:lineRule="auto"/>
              <w:rPr>
                <w:rFonts w:ascii="Times New Roman" w:hAnsi="Times New Roman" w:cs="Times New Roman"/>
                <w:bCs/>
                <w:lang w:val="en-GB"/>
              </w:rPr>
            </w:pPr>
            <w:r w:rsidRPr="00EE27FA">
              <w:rPr>
                <w:rFonts w:ascii="Times New Roman" w:hAnsi="Times New Roman" w:cs="Times New Roman"/>
                <w:bCs/>
                <w:lang w:val="en-GB"/>
              </w:rPr>
              <w:t>12.7%</w:t>
            </w:r>
          </w:p>
        </w:tc>
        <w:tc>
          <w:tcPr>
            <w:tcW w:w="1311" w:type="pct"/>
            <w:vMerge/>
            <w:vAlign w:val="center"/>
            <w:hideMark/>
          </w:tcPr>
          <w:p w14:paraId="5CC18420" w14:textId="77777777" w:rsidR="00A55946" w:rsidRPr="00EE27FA" w:rsidRDefault="00A55946" w:rsidP="0061233C">
            <w:pPr>
              <w:spacing w:after="0" w:line="240" w:lineRule="auto"/>
              <w:rPr>
                <w:rFonts w:ascii="Times New Roman" w:hAnsi="Times New Roman" w:cs="Times New Roman"/>
                <w:bCs/>
                <w:lang w:val="en-GB"/>
              </w:rPr>
            </w:pPr>
          </w:p>
        </w:tc>
        <w:tc>
          <w:tcPr>
            <w:tcW w:w="1519" w:type="pct"/>
            <w:vMerge/>
            <w:vAlign w:val="center"/>
            <w:hideMark/>
          </w:tcPr>
          <w:p w14:paraId="06F6ABFA" w14:textId="77777777" w:rsidR="00A55946" w:rsidRPr="00EE27FA" w:rsidRDefault="00A55946" w:rsidP="0061233C">
            <w:pPr>
              <w:spacing w:after="0" w:line="240" w:lineRule="auto"/>
              <w:rPr>
                <w:rFonts w:ascii="Times New Roman" w:hAnsi="Times New Roman" w:cs="Times New Roman"/>
                <w:bCs/>
                <w:lang w:val="en-GB"/>
              </w:rPr>
            </w:pPr>
          </w:p>
        </w:tc>
      </w:tr>
      <w:tr w:rsidR="00A55946" w:rsidRPr="00EE27FA" w14:paraId="30740ABD" w14:textId="77777777" w:rsidTr="00A55946">
        <w:tc>
          <w:tcPr>
            <w:tcW w:w="1499" w:type="pct"/>
            <w:shd w:val="clear" w:color="auto" w:fill="D0CECE" w:themeFill="background2" w:themeFillShade="E6"/>
            <w:hideMark/>
          </w:tcPr>
          <w:p w14:paraId="0D2096D3" w14:textId="77777777" w:rsidR="00A55946" w:rsidRPr="00EE27FA" w:rsidRDefault="00A55946" w:rsidP="00B219C4">
            <w:pPr>
              <w:rPr>
                <w:rFonts w:ascii="Times New Roman" w:hAnsi="Times New Roman" w:cs="Times New Roman"/>
                <w:bCs/>
                <w:lang w:val="en-GB"/>
              </w:rPr>
            </w:pPr>
            <w:r w:rsidRPr="00EE27FA">
              <w:rPr>
                <w:rFonts w:ascii="Times New Roman" w:hAnsi="Times New Roman" w:cs="Times New Roman"/>
                <w:bCs/>
                <w:lang w:val="en-US"/>
              </w:rPr>
              <w:t>Chemotherapy regimes</w:t>
            </w:r>
          </w:p>
        </w:tc>
        <w:tc>
          <w:tcPr>
            <w:tcW w:w="671" w:type="pct"/>
            <w:shd w:val="clear" w:color="auto" w:fill="D0CECE" w:themeFill="background2" w:themeFillShade="E6"/>
          </w:tcPr>
          <w:p w14:paraId="3646CEEE" w14:textId="77777777" w:rsidR="00A55946" w:rsidRPr="00EE27FA" w:rsidRDefault="00A55946" w:rsidP="00B219C4">
            <w:pPr>
              <w:rPr>
                <w:rFonts w:ascii="Times New Roman" w:hAnsi="Times New Roman" w:cs="Times New Roman"/>
                <w:bCs/>
                <w:lang w:val="en-GB"/>
              </w:rPr>
            </w:pPr>
          </w:p>
        </w:tc>
        <w:tc>
          <w:tcPr>
            <w:tcW w:w="1311" w:type="pct"/>
            <w:shd w:val="clear" w:color="auto" w:fill="D0CECE" w:themeFill="background2" w:themeFillShade="E6"/>
          </w:tcPr>
          <w:p w14:paraId="444EB589" w14:textId="77777777" w:rsidR="00A55946" w:rsidRPr="00EE27FA" w:rsidRDefault="00A55946" w:rsidP="00B219C4">
            <w:pPr>
              <w:rPr>
                <w:rFonts w:ascii="Times New Roman" w:hAnsi="Times New Roman" w:cs="Times New Roman"/>
                <w:bCs/>
                <w:lang w:val="en-GB"/>
              </w:rPr>
            </w:pPr>
          </w:p>
        </w:tc>
        <w:tc>
          <w:tcPr>
            <w:tcW w:w="1519" w:type="pct"/>
            <w:shd w:val="clear" w:color="auto" w:fill="D0CECE" w:themeFill="background2" w:themeFillShade="E6"/>
            <w:vAlign w:val="center"/>
          </w:tcPr>
          <w:p w14:paraId="1A971101" w14:textId="77777777" w:rsidR="00A55946" w:rsidRPr="00EE27FA" w:rsidRDefault="00A55946" w:rsidP="00B219C4">
            <w:pPr>
              <w:rPr>
                <w:rFonts w:ascii="Times New Roman" w:hAnsi="Times New Roman" w:cs="Times New Roman"/>
                <w:bCs/>
                <w:lang w:val="en-GB"/>
              </w:rPr>
            </w:pPr>
          </w:p>
        </w:tc>
      </w:tr>
      <w:tr w:rsidR="00A55946" w:rsidRPr="00EE27FA" w14:paraId="11ECBB7B" w14:textId="77777777" w:rsidTr="00A55946">
        <w:tc>
          <w:tcPr>
            <w:tcW w:w="1499" w:type="pct"/>
          </w:tcPr>
          <w:p w14:paraId="6ECCB10D" w14:textId="77777777" w:rsidR="00A55946" w:rsidRPr="00EE27FA" w:rsidRDefault="00A55946" w:rsidP="00B219C4">
            <w:pPr>
              <w:spacing w:after="0" w:line="240" w:lineRule="auto"/>
              <w:ind w:left="330"/>
              <w:rPr>
                <w:rFonts w:ascii="Times New Roman" w:hAnsi="Times New Roman" w:cs="Times New Roman"/>
                <w:b/>
                <w:bCs/>
                <w:lang w:val="en-US"/>
              </w:rPr>
            </w:pPr>
            <w:proofErr w:type="spellStart"/>
            <w:r w:rsidRPr="00EE27FA">
              <w:rPr>
                <w:rStyle w:val="Strong"/>
                <w:rFonts w:ascii="Times New Roman" w:hAnsi="Times New Roman" w:cs="Times New Roman"/>
                <w:b w:val="0"/>
                <w:bCs w:val="0"/>
              </w:rPr>
              <w:t>Anthracyclines</w:t>
            </w:r>
            <w:proofErr w:type="spellEnd"/>
            <w:r w:rsidRPr="00EE27FA">
              <w:rPr>
                <w:rStyle w:val="Strong"/>
                <w:rFonts w:ascii="Times New Roman" w:hAnsi="Times New Roman" w:cs="Times New Roman"/>
                <w:b w:val="0"/>
                <w:bCs w:val="0"/>
              </w:rPr>
              <w:t xml:space="preserve"> + </w:t>
            </w:r>
            <w:proofErr w:type="spellStart"/>
            <w:r w:rsidRPr="00EE27FA">
              <w:rPr>
                <w:rStyle w:val="Strong"/>
                <w:rFonts w:ascii="Times New Roman" w:hAnsi="Times New Roman" w:cs="Times New Roman"/>
                <w:b w:val="0"/>
                <w:bCs w:val="0"/>
              </w:rPr>
              <w:t>taxanes</w:t>
            </w:r>
            <w:proofErr w:type="spellEnd"/>
          </w:p>
        </w:tc>
        <w:tc>
          <w:tcPr>
            <w:tcW w:w="671" w:type="pct"/>
          </w:tcPr>
          <w:p w14:paraId="3DB128FF" w14:textId="77777777" w:rsidR="00A55946" w:rsidRPr="00EE27FA" w:rsidRDefault="00A55946" w:rsidP="00B219C4">
            <w:pPr>
              <w:spacing w:after="0" w:line="240" w:lineRule="auto"/>
              <w:rPr>
                <w:rFonts w:ascii="Times New Roman" w:hAnsi="Times New Roman" w:cs="Times New Roman"/>
                <w:bCs/>
                <w:lang w:val="en-US"/>
              </w:rPr>
            </w:pPr>
            <w:r w:rsidRPr="00EE27FA">
              <w:rPr>
                <w:rFonts w:ascii="Times New Roman" w:hAnsi="Times New Roman" w:cs="Times New Roman"/>
              </w:rPr>
              <w:t>42.6%</w:t>
            </w:r>
          </w:p>
        </w:tc>
        <w:tc>
          <w:tcPr>
            <w:tcW w:w="1311" w:type="pct"/>
            <w:vMerge w:val="restart"/>
          </w:tcPr>
          <w:p w14:paraId="24DD0449" w14:textId="77777777" w:rsidR="00A55946" w:rsidRPr="00EE27FA" w:rsidRDefault="00A55946" w:rsidP="00B219C4">
            <w:pPr>
              <w:spacing w:after="0" w:line="240" w:lineRule="auto"/>
              <w:rPr>
                <w:rFonts w:ascii="Times New Roman" w:hAnsi="Times New Roman" w:cs="Times New Roman"/>
                <w:bCs/>
                <w:lang w:val="en-GB"/>
              </w:rPr>
            </w:pPr>
            <w:r w:rsidRPr="00EE27FA">
              <w:rPr>
                <w:rFonts w:ascii="Times New Roman" w:hAnsi="Times New Roman" w:cs="Times New Roman"/>
                <w:bCs/>
                <w:lang w:val="en-GB"/>
              </w:rPr>
              <w:t>Dirichlet (40,17,37)</w:t>
            </w:r>
          </w:p>
        </w:tc>
        <w:tc>
          <w:tcPr>
            <w:tcW w:w="1519" w:type="pct"/>
            <w:vMerge w:val="restart"/>
            <w:vAlign w:val="center"/>
          </w:tcPr>
          <w:p w14:paraId="4DFA2F13" w14:textId="661E9C96" w:rsidR="00A55946" w:rsidRPr="00EE27FA" w:rsidRDefault="00A55946" w:rsidP="00B219C4">
            <w:pPr>
              <w:spacing w:after="0" w:line="240" w:lineRule="auto"/>
              <w:rPr>
                <w:rFonts w:ascii="Times New Roman" w:hAnsi="Times New Roman" w:cs="Times New Roman"/>
                <w:bCs/>
                <w:lang w:val="en-US"/>
              </w:rPr>
            </w:pPr>
            <w:proofErr w:type="spellStart"/>
            <w:r w:rsidRPr="00EE27FA">
              <w:rPr>
                <w:rFonts w:ascii="Times New Roman" w:hAnsi="Times New Roman" w:cs="Times New Roman"/>
                <w:bCs/>
                <w:lang w:val="en-US"/>
              </w:rPr>
              <w:t>BondX</w:t>
            </w:r>
            <w:proofErr w:type="spellEnd"/>
          </w:p>
        </w:tc>
      </w:tr>
      <w:tr w:rsidR="00A55946" w:rsidRPr="00EE27FA" w14:paraId="007E4C89" w14:textId="77777777" w:rsidTr="00A55946">
        <w:tc>
          <w:tcPr>
            <w:tcW w:w="1499" w:type="pct"/>
          </w:tcPr>
          <w:p w14:paraId="41E10D6A" w14:textId="77777777" w:rsidR="00A55946" w:rsidRPr="00EE27FA" w:rsidRDefault="00A55946" w:rsidP="00B219C4">
            <w:pPr>
              <w:spacing w:after="0" w:line="240" w:lineRule="auto"/>
              <w:ind w:left="330"/>
              <w:rPr>
                <w:rFonts w:ascii="Times New Roman" w:hAnsi="Times New Roman" w:cs="Times New Roman"/>
                <w:b/>
                <w:bCs/>
                <w:lang w:val="en-US"/>
              </w:rPr>
            </w:pPr>
            <w:proofErr w:type="spellStart"/>
            <w:r w:rsidRPr="00EE27FA">
              <w:rPr>
                <w:rStyle w:val="Strong"/>
                <w:rFonts w:ascii="Times New Roman" w:hAnsi="Times New Roman" w:cs="Times New Roman"/>
                <w:b w:val="0"/>
                <w:bCs w:val="0"/>
              </w:rPr>
              <w:t>Taxanes</w:t>
            </w:r>
            <w:proofErr w:type="spellEnd"/>
          </w:p>
        </w:tc>
        <w:tc>
          <w:tcPr>
            <w:tcW w:w="671" w:type="pct"/>
          </w:tcPr>
          <w:p w14:paraId="71CC6A08" w14:textId="77777777" w:rsidR="00A55946" w:rsidRPr="00EE27FA" w:rsidRDefault="00A55946" w:rsidP="00B219C4">
            <w:pPr>
              <w:spacing w:after="0" w:line="240" w:lineRule="auto"/>
              <w:rPr>
                <w:rFonts w:ascii="Times New Roman" w:hAnsi="Times New Roman" w:cs="Times New Roman"/>
                <w:bCs/>
                <w:lang w:val="en-US"/>
              </w:rPr>
            </w:pPr>
            <w:r w:rsidRPr="00EE27FA">
              <w:rPr>
                <w:rFonts w:ascii="Times New Roman" w:hAnsi="Times New Roman" w:cs="Times New Roman"/>
              </w:rPr>
              <w:t>18.1%</w:t>
            </w:r>
          </w:p>
        </w:tc>
        <w:tc>
          <w:tcPr>
            <w:tcW w:w="1311" w:type="pct"/>
            <w:vMerge/>
          </w:tcPr>
          <w:p w14:paraId="60DDEF56" w14:textId="77777777" w:rsidR="00A55946" w:rsidRPr="00EE27FA" w:rsidRDefault="00A55946" w:rsidP="00B219C4">
            <w:pPr>
              <w:spacing w:after="0" w:line="240" w:lineRule="auto"/>
              <w:rPr>
                <w:rFonts w:ascii="Times New Roman" w:hAnsi="Times New Roman" w:cs="Times New Roman"/>
                <w:bCs/>
                <w:lang w:val="en-GB"/>
              </w:rPr>
            </w:pPr>
          </w:p>
        </w:tc>
        <w:tc>
          <w:tcPr>
            <w:tcW w:w="1519" w:type="pct"/>
            <w:vMerge/>
            <w:vAlign w:val="center"/>
          </w:tcPr>
          <w:p w14:paraId="3D339F98" w14:textId="77777777" w:rsidR="00A55946" w:rsidRPr="00EE27FA" w:rsidRDefault="00A55946" w:rsidP="00B219C4">
            <w:pPr>
              <w:spacing w:after="0" w:line="240" w:lineRule="auto"/>
              <w:rPr>
                <w:rFonts w:ascii="Times New Roman" w:hAnsi="Times New Roman" w:cs="Times New Roman"/>
                <w:bCs/>
                <w:lang w:val="en-US"/>
              </w:rPr>
            </w:pPr>
          </w:p>
        </w:tc>
      </w:tr>
      <w:tr w:rsidR="00A55946" w:rsidRPr="00EE27FA" w14:paraId="64ED2F63" w14:textId="77777777" w:rsidTr="00A55946">
        <w:tc>
          <w:tcPr>
            <w:tcW w:w="1499" w:type="pct"/>
          </w:tcPr>
          <w:p w14:paraId="084ACDBC" w14:textId="77777777" w:rsidR="00A55946" w:rsidRPr="00EE27FA" w:rsidRDefault="00A55946" w:rsidP="00B219C4">
            <w:pPr>
              <w:spacing w:after="0" w:line="240" w:lineRule="auto"/>
              <w:ind w:left="330"/>
              <w:rPr>
                <w:rFonts w:ascii="Times New Roman" w:hAnsi="Times New Roman" w:cs="Times New Roman"/>
                <w:b/>
                <w:bCs/>
                <w:lang w:val="en-US"/>
              </w:rPr>
            </w:pPr>
            <w:proofErr w:type="spellStart"/>
            <w:r w:rsidRPr="00EE27FA">
              <w:rPr>
                <w:rStyle w:val="Strong"/>
                <w:rFonts w:ascii="Times New Roman" w:hAnsi="Times New Roman" w:cs="Times New Roman"/>
                <w:b w:val="0"/>
                <w:bCs w:val="0"/>
              </w:rPr>
              <w:t>Anthracyclines</w:t>
            </w:r>
            <w:proofErr w:type="spellEnd"/>
          </w:p>
        </w:tc>
        <w:tc>
          <w:tcPr>
            <w:tcW w:w="671" w:type="pct"/>
          </w:tcPr>
          <w:p w14:paraId="38C34DFC" w14:textId="77777777" w:rsidR="00A55946" w:rsidRPr="00EE27FA" w:rsidRDefault="00A55946" w:rsidP="00B219C4">
            <w:pPr>
              <w:spacing w:after="0" w:line="240" w:lineRule="auto"/>
              <w:rPr>
                <w:rFonts w:ascii="Times New Roman" w:hAnsi="Times New Roman" w:cs="Times New Roman"/>
                <w:bCs/>
                <w:lang w:val="en-US"/>
              </w:rPr>
            </w:pPr>
            <w:r w:rsidRPr="00EE27FA">
              <w:rPr>
                <w:rFonts w:ascii="Times New Roman" w:hAnsi="Times New Roman" w:cs="Times New Roman"/>
              </w:rPr>
              <w:t>39.4%</w:t>
            </w:r>
          </w:p>
        </w:tc>
        <w:tc>
          <w:tcPr>
            <w:tcW w:w="1311" w:type="pct"/>
            <w:vMerge/>
          </w:tcPr>
          <w:p w14:paraId="33971A31" w14:textId="77777777" w:rsidR="00A55946" w:rsidRPr="00EE27FA" w:rsidRDefault="00A55946" w:rsidP="00B219C4">
            <w:pPr>
              <w:spacing w:after="0" w:line="240" w:lineRule="auto"/>
              <w:rPr>
                <w:rFonts w:ascii="Times New Roman" w:hAnsi="Times New Roman" w:cs="Times New Roman"/>
                <w:bCs/>
                <w:lang w:val="en-GB"/>
              </w:rPr>
            </w:pPr>
          </w:p>
        </w:tc>
        <w:tc>
          <w:tcPr>
            <w:tcW w:w="1519" w:type="pct"/>
            <w:vMerge/>
            <w:vAlign w:val="center"/>
          </w:tcPr>
          <w:p w14:paraId="46D4988D" w14:textId="77777777" w:rsidR="00A55946" w:rsidRPr="00EE27FA" w:rsidRDefault="00A55946" w:rsidP="00B219C4">
            <w:pPr>
              <w:spacing w:after="0" w:line="240" w:lineRule="auto"/>
              <w:rPr>
                <w:rFonts w:ascii="Times New Roman" w:hAnsi="Times New Roman" w:cs="Times New Roman"/>
                <w:bCs/>
                <w:lang w:val="en-US"/>
              </w:rPr>
            </w:pPr>
          </w:p>
        </w:tc>
      </w:tr>
      <w:tr w:rsidR="00A55946" w:rsidRPr="00EE27FA" w14:paraId="3409B3F5" w14:textId="77777777" w:rsidTr="00A55946">
        <w:tc>
          <w:tcPr>
            <w:tcW w:w="1499" w:type="pct"/>
            <w:shd w:val="clear" w:color="auto" w:fill="D0CECE" w:themeFill="background2" w:themeFillShade="E6"/>
            <w:hideMark/>
          </w:tcPr>
          <w:p w14:paraId="3938D640" w14:textId="5EAA5D76" w:rsidR="00A55946" w:rsidRPr="00EE27FA" w:rsidRDefault="00A55946" w:rsidP="00B219C4">
            <w:pPr>
              <w:rPr>
                <w:rFonts w:ascii="Times New Roman" w:hAnsi="Times New Roman" w:cs="Times New Roman"/>
                <w:bCs/>
                <w:lang w:val="en-GB"/>
              </w:rPr>
            </w:pPr>
            <w:r w:rsidRPr="00EE27FA">
              <w:rPr>
                <w:rFonts w:ascii="Times New Roman" w:hAnsi="Times New Roman" w:cs="Times New Roman"/>
                <w:bCs/>
                <w:lang w:val="en-US"/>
              </w:rPr>
              <w:t>Endocrine therapy regimes</w:t>
            </w:r>
          </w:p>
        </w:tc>
        <w:tc>
          <w:tcPr>
            <w:tcW w:w="671" w:type="pct"/>
            <w:shd w:val="clear" w:color="auto" w:fill="D0CECE" w:themeFill="background2" w:themeFillShade="E6"/>
          </w:tcPr>
          <w:p w14:paraId="54802918" w14:textId="77777777" w:rsidR="00A55946" w:rsidRPr="00EE27FA" w:rsidRDefault="00A55946" w:rsidP="00B219C4">
            <w:pPr>
              <w:rPr>
                <w:rFonts w:ascii="Times New Roman" w:hAnsi="Times New Roman" w:cs="Times New Roman"/>
                <w:bCs/>
                <w:lang w:val="en-GB"/>
              </w:rPr>
            </w:pPr>
          </w:p>
        </w:tc>
        <w:tc>
          <w:tcPr>
            <w:tcW w:w="1311" w:type="pct"/>
            <w:shd w:val="clear" w:color="auto" w:fill="D0CECE" w:themeFill="background2" w:themeFillShade="E6"/>
          </w:tcPr>
          <w:p w14:paraId="706569AD" w14:textId="77777777" w:rsidR="00A55946" w:rsidRPr="00EE27FA" w:rsidRDefault="00A55946" w:rsidP="00B219C4">
            <w:pPr>
              <w:rPr>
                <w:rFonts w:ascii="Times New Roman" w:hAnsi="Times New Roman" w:cs="Times New Roman"/>
                <w:bCs/>
                <w:lang w:val="en-GB"/>
              </w:rPr>
            </w:pPr>
          </w:p>
        </w:tc>
        <w:tc>
          <w:tcPr>
            <w:tcW w:w="1519" w:type="pct"/>
            <w:shd w:val="clear" w:color="auto" w:fill="D0CECE" w:themeFill="background2" w:themeFillShade="E6"/>
            <w:vAlign w:val="center"/>
          </w:tcPr>
          <w:p w14:paraId="7D940ED3" w14:textId="77777777" w:rsidR="00A55946" w:rsidRPr="00EE27FA" w:rsidRDefault="00A55946" w:rsidP="00B219C4">
            <w:pPr>
              <w:rPr>
                <w:rFonts w:ascii="Times New Roman" w:hAnsi="Times New Roman" w:cs="Times New Roman"/>
                <w:bCs/>
                <w:lang w:val="en-GB"/>
              </w:rPr>
            </w:pPr>
          </w:p>
        </w:tc>
      </w:tr>
      <w:tr w:rsidR="00A55946" w:rsidRPr="00EE27FA" w14:paraId="27848318" w14:textId="77777777" w:rsidTr="00A55946">
        <w:tc>
          <w:tcPr>
            <w:tcW w:w="1499" w:type="pct"/>
            <w:vAlign w:val="bottom"/>
          </w:tcPr>
          <w:p w14:paraId="734988DB" w14:textId="2B6C71A2" w:rsidR="00A55946" w:rsidRPr="00EE27FA" w:rsidRDefault="00A55946" w:rsidP="001A773D">
            <w:pPr>
              <w:spacing w:after="0" w:line="240" w:lineRule="auto"/>
              <w:ind w:left="330"/>
              <w:rPr>
                <w:rFonts w:ascii="Times New Roman" w:hAnsi="Times New Roman" w:cs="Times New Roman"/>
                <w:b/>
                <w:bCs/>
                <w:lang w:val="en-US"/>
              </w:rPr>
            </w:pPr>
            <w:proofErr w:type="spellStart"/>
            <w:r w:rsidRPr="00EE27FA">
              <w:rPr>
                <w:rFonts w:ascii="Times New Roman" w:hAnsi="Times New Roman" w:cs="Times New Roman"/>
                <w:color w:val="000000"/>
              </w:rPr>
              <w:t>Aromatase</w:t>
            </w:r>
            <w:proofErr w:type="spellEnd"/>
            <w:r w:rsidRPr="00EE27FA">
              <w:rPr>
                <w:rFonts w:ascii="Times New Roman" w:hAnsi="Times New Roman" w:cs="Times New Roman"/>
                <w:color w:val="000000"/>
              </w:rPr>
              <w:t xml:space="preserve"> </w:t>
            </w:r>
            <w:proofErr w:type="spellStart"/>
            <w:r w:rsidRPr="00EE27FA">
              <w:rPr>
                <w:rFonts w:ascii="Times New Roman" w:hAnsi="Times New Roman" w:cs="Times New Roman"/>
                <w:color w:val="000000"/>
              </w:rPr>
              <w:t>inhibitor</w:t>
            </w:r>
            <w:proofErr w:type="spellEnd"/>
            <w:r w:rsidRPr="00EE27FA">
              <w:rPr>
                <w:rFonts w:ascii="Times New Roman" w:hAnsi="Times New Roman" w:cs="Times New Roman"/>
                <w:color w:val="000000"/>
              </w:rPr>
              <w:t xml:space="preserve"> </w:t>
            </w:r>
          </w:p>
        </w:tc>
        <w:tc>
          <w:tcPr>
            <w:tcW w:w="671" w:type="pct"/>
            <w:vAlign w:val="bottom"/>
          </w:tcPr>
          <w:p w14:paraId="67142501" w14:textId="5722B112" w:rsidR="00A55946" w:rsidRPr="00EE27FA" w:rsidRDefault="00A55946" w:rsidP="001A773D">
            <w:pPr>
              <w:spacing w:after="0" w:line="240" w:lineRule="auto"/>
              <w:rPr>
                <w:rFonts w:ascii="Times New Roman" w:hAnsi="Times New Roman" w:cs="Times New Roman"/>
                <w:bCs/>
                <w:lang w:val="en-US"/>
              </w:rPr>
            </w:pPr>
            <w:r w:rsidRPr="00EE27FA">
              <w:rPr>
                <w:rFonts w:ascii="Times New Roman" w:hAnsi="Times New Roman" w:cs="Times New Roman"/>
                <w:color w:val="000000"/>
              </w:rPr>
              <w:t>71.7%</w:t>
            </w:r>
          </w:p>
        </w:tc>
        <w:tc>
          <w:tcPr>
            <w:tcW w:w="1311" w:type="pct"/>
            <w:vMerge w:val="restart"/>
          </w:tcPr>
          <w:p w14:paraId="48AD0A02" w14:textId="1DBD55EF" w:rsidR="00A55946" w:rsidRPr="00EE27FA" w:rsidRDefault="00A55946" w:rsidP="001A773D">
            <w:pPr>
              <w:spacing w:after="0" w:line="240" w:lineRule="auto"/>
              <w:rPr>
                <w:rFonts w:ascii="Times New Roman" w:hAnsi="Times New Roman" w:cs="Times New Roman"/>
                <w:bCs/>
                <w:lang w:val="en-GB"/>
              </w:rPr>
            </w:pPr>
            <w:r w:rsidRPr="00EE27FA">
              <w:rPr>
                <w:rFonts w:ascii="Times New Roman" w:hAnsi="Times New Roman" w:cs="Times New Roman"/>
                <w:bCs/>
                <w:lang w:val="en-GB"/>
              </w:rPr>
              <w:t>Dirichlet (213, 40,37,7)</w:t>
            </w:r>
          </w:p>
        </w:tc>
        <w:tc>
          <w:tcPr>
            <w:tcW w:w="1519" w:type="pct"/>
            <w:vMerge w:val="restart"/>
            <w:vAlign w:val="center"/>
          </w:tcPr>
          <w:p w14:paraId="3165C006" w14:textId="3F6A1250" w:rsidR="00A55946" w:rsidRPr="00EE27FA" w:rsidRDefault="00A55946" w:rsidP="001A773D">
            <w:pPr>
              <w:spacing w:after="0" w:line="240" w:lineRule="auto"/>
              <w:rPr>
                <w:rFonts w:ascii="Times New Roman" w:hAnsi="Times New Roman" w:cs="Times New Roman"/>
                <w:bCs/>
                <w:lang w:val="en-US"/>
              </w:rPr>
            </w:pPr>
            <w:proofErr w:type="spellStart"/>
            <w:r w:rsidRPr="00EE27FA">
              <w:rPr>
                <w:rFonts w:ascii="Times New Roman" w:hAnsi="Times New Roman" w:cs="Times New Roman"/>
                <w:bCs/>
                <w:lang w:val="en-US"/>
              </w:rPr>
              <w:t>BondX</w:t>
            </w:r>
            <w:proofErr w:type="spellEnd"/>
          </w:p>
        </w:tc>
      </w:tr>
      <w:tr w:rsidR="00A55946" w:rsidRPr="00EE27FA" w14:paraId="52F9C8F5" w14:textId="77777777" w:rsidTr="00A55946">
        <w:tc>
          <w:tcPr>
            <w:tcW w:w="1499" w:type="pct"/>
            <w:vAlign w:val="bottom"/>
          </w:tcPr>
          <w:p w14:paraId="21A5EC30" w14:textId="6C4FA683" w:rsidR="00A55946" w:rsidRPr="00EE27FA" w:rsidRDefault="00A55946" w:rsidP="001A773D">
            <w:pPr>
              <w:spacing w:after="0" w:line="240" w:lineRule="auto"/>
              <w:ind w:left="330"/>
              <w:rPr>
                <w:rFonts w:ascii="Times New Roman" w:hAnsi="Times New Roman" w:cs="Times New Roman"/>
                <w:b/>
                <w:bCs/>
                <w:lang w:val="en-US"/>
              </w:rPr>
            </w:pPr>
            <w:proofErr w:type="spellStart"/>
            <w:r w:rsidRPr="00EE27FA">
              <w:rPr>
                <w:rFonts w:ascii="Times New Roman" w:hAnsi="Times New Roman" w:cs="Times New Roman"/>
                <w:color w:val="000000"/>
              </w:rPr>
              <w:t>Aromatase</w:t>
            </w:r>
            <w:proofErr w:type="spellEnd"/>
            <w:r w:rsidRPr="00EE27FA">
              <w:rPr>
                <w:rFonts w:ascii="Times New Roman" w:hAnsi="Times New Roman" w:cs="Times New Roman"/>
                <w:color w:val="000000"/>
              </w:rPr>
              <w:t xml:space="preserve"> </w:t>
            </w:r>
            <w:proofErr w:type="spellStart"/>
            <w:proofErr w:type="gramStart"/>
            <w:r w:rsidRPr="00EE27FA">
              <w:rPr>
                <w:rFonts w:ascii="Times New Roman" w:hAnsi="Times New Roman" w:cs="Times New Roman"/>
                <w:color w:val="000000"/>
              </w:rPr>
              <w:t>inhibitor</w:t>
            </w:r>
            <w:proofErr w:type="spellEnd"/>
            <w:r w:rsidRPr="00EE27FA">
              <w:rPr>
                <w:rFonts w:ascii="Times New Roman" w:hAnsi="Times New Roman" w:cs="Times New Roman"/>
                <w:color w:val="000000"/>
              </w:rPr>
              <w:t xml:space="preserve">  +</w:t>
            </w:r>
            <w:proofErr w:type="gramEnd"/>
            <w:r w:rsidRPr="00EE27FA">
              <w:rPr>
                <w:rFonts w:ascii="Times New Roman" w:hAnsi="Times New Roman" w:cs="Times New Roman"/>
                <w:color w:val="000000"/>
              </w:rPr>
              <w:t xml:space="preserve"> LHRH </w:t>
            </w:r>
            <w:proofErr w:type="spellStart"/>
            <w:r w:rsidRPr="00EE27FA">
              <w:rPr>
                <w:rFonts w:ascii="Times New Roman" w:hAnsi="Times New Roman" w:cs="Times New Roman"/>
                <w:color w:val="000000"/>
              </w:rPr>
              <w:t>analogue</w:t>
            </w:r>
            <w:proofErr w:type="spellEnd"/>
          </w:p>
        </w:tc>
        <w:tc>
          <w:tcPr>
            <w:tcW w:w="671" w:type="pct"/>
            <w:vAlign w:val="bottom"/>
          </w:tcPr>
          <w:p w14:paraId="7562B750" w14:textId="5433F2C1" w:rsidR="00A55946" w:rsidRPr="00EE27FA" w:rsidRDefault="00A55946" w:rsidP="001A773D">
            <w:pPr>
              <w:spacing w:after="0" w:line="240" w:lineRule="auto"/>
              <w:rPr>
                <w:rFonts w:ascii="Times New Roman" w:hAnsi="Times New Roman" w:cs="Times New Roman"/>
                <w:bCs/>
                <w:lang w:val="en-US"/>
              </w:rPr>
            </w:pPr>
            <w:r w:rsidRPr="00EE27FA">
              <w:rPr>
                <w:rFonts w:ascii="Times New Roman" w:hAnsi="Times New Roman" w:cs="Times New Roman"/>
                <w:color w:val="000000"/>
              </w:rPr>
              <w:t>13.5%</w:t>
            </w:r>
          </w:p>
        </w:tc>
        <w:tc>
          <w:tcPr>
            <w:tcW w:w="1311" w:type="pct"/>
            <w:vMerge/>
          </w:tcPr>
          <w:p w14:paraId="3DE553FC" w14:textId="77777777" w:rsidR="00A55946" w:rsidRPr="00EE27FA" w:rsidRDefault="00A55946" w:rsidP="001A773D">
            <w:pPr>
              <w:spacing w:after="0" w:line="240" w:lineRule="auto"/>
              <w:rPr>
                <w:rFonts w:ascii="Times New Roman" w:hAnsi="Times New Roman" w:cs="Times New Roman"/>
                <w:bCs/>
                <w:lang w:val="en-GB"/>
              </w:rPr>
            </w:pPr>
          </w:p>
        </w:tc>
        <w:tc>
          <w:tcPr>
            <w:tcW w:w="1519" w:type="pct"/>
            <w:vMerge/>
            <w:vAlign w:val="center"/>
          </w:tcPr>
          <w:p w14:paraId="21D3BCAC" w14:textId="77777777" w:rsidR="00A55946" w:rsidRPr="00EE27FA" w:rsidRDefault="00A55946" w:rsidP="001A773D">
            <w:pPr>
              <w:spacing w:after="0" w:line="240" w:lineRule="auto"/>
              <w:rPr>
                <w:rFonts w:ascii="Times New Roman" w:hAnsi="Times New Roman" w:cs="Times New Roman"/>
                <w:bCs/>
                <w:lang w:val="en-US"/>
              </w:rPr>
            </w:pPr>
          </w:p>
        </w:tc>
      </w:tr>
      <w:tr w:rsidR="00A55946" w:rsidRPr="00EE27FA" w14:paraId="531B4372" w14:textId="77777777" w:rsidTr="00A55946">
        <w:tc>
          <w:tcPr>
            <w:tcW w:w="1499" w:type="pct"/>
            <w:vAlign w:val="bottom"/>
          </w:tcPr>
          <w:p w14:paraId="539F3ADD" w14:textId="7CE9B42F" w:rsidR="00A55946" w:rsidRPr="00EE27FA" w:rsidRDefault="00A55946" w:rsidP="001A773D">
            <w:pPr>
              <w:spacing w:after="0" w:line="240" w:lineRule="auto"/>
              <w:ind w:left="330"/>
              <w:rPr>
                <w:rFonts w:ascii="Times New Roman" w:hAnsi="Times New Roman" w:cs="Times New Roman"/>
                <w:b/>
                <w:bCs/>
                <w:lang w:val="en-US"/>
              </w:rPr>
            </w:pPr>
            <w:proofErr w:type="spellStart"/>
            <w:r w:rsidRPr="00EE27FA">
              <w:rPr>
                <w:rFonts w:ascii="Times New Roman" w:hAnsi="Times New Roman" w:cs="Times New Roman"/>
                <w:color w:val="000000"/>
              </w:rPr>
              <w:t>Tamoxifen</w:t>
            </w:r>
            <w:proofErr w:type="spellEnd"/>
            <w:r w:rsidRPr="00EE27FA">
              <w:rPr>
                <w:rFonts w:ascii="Times New Roman" w:hAnsi="Times New Roman" w:cs="Times New Roman"/>
                <w:color w:val="000000"/>
              </w:rPr>
              <w:t xml:space="preserve">   </w:t>
            </w:r>
          </w:p>
        </w:tc>
        <w:tc>
          <w:tcPr>
            <w:tcW w:w="671" w:type="pct"/>
            <w:vAlign w:val="bottom"/>
          </w:tcPr>
          <w:p w14:paraId="1EA224A7" w14:textId="33145E09" w:rsidR="00A55946" w:rsidRPr="00EE27FA" w:rsidRDefault="00A55946" w:rsidP="001A773D">
            <w:pPr>
              <w:spacing w:after="0" w:line="240" w:lineRule="auto"/>
              <w:rPr>
                <w:rFonts w:ascii="Times New Roman" w:hAnsi="Times New Roman" w:cs="Times New Roman"/>
                <w:bCs/>
                <w:lang w:val="en-US"/>
              </w:rPr>
            </w:pPr>
            <w:r w:rsidRPr="00EE27FA">
              <w:rPr>
                <w:rFonts w:ascii="Times New Roman" w:hAnsi="Times New Roman" w:cs="Times New Roman"/>
                <w:color w:val="000000"/>
              </w:rPr>
              <w:t>12.5%</w:t>
            </w:r>
          </w:p>
        </w:tc>
        <w:tc>
          <w:tcPr>
            <w:tcW w:w="1311" w:type="pct"/>
            <w:vMerge/>
          </w:tcPr>
          <w:p w14:paraId="2FC68D4B" w14:textId="77777777" w:rsidR="00A55946" w:rsidRPr="00EE27FA" w:rsidRDefault="00A55946" w:rsidP="001A773D">
            <w:pPr>
              <w:spacing w:after="0" w:line="240" w:lineRule="auto"/>
              <w:rPr>
                <w:rFonts w:ascii="Times New Roman" w:hAnsi="Times New Roman" w:cs="Times New Roman"/>
                <w:bCs/>
                <w:lang w:val="en-GB"/>
              </w:rPr>
            </w:pPr>
          </w:p>
        </w:tc>
        <w:tc>
          <w:tcPr>
            <w:tcW w:w="1519" w:type="pct"/>
            <w:vMerge/>
            <w:vAlign w:val="center"/>
          </w:tcPr>
          <w:p w14:paraId="6F275600" w14:textId="77777777" w:rsidR="00A55946" w:rsidRPr="00EE27FA" w:rsidRDefault="00A55946" w:rsidP="001A773D">
            <w:pPr>
              <w:spacing w:after="0" w:line="240" w:lineRule="auto"/>
              <w:rPr>
                <w:rFonts w:ascii="Times New Roman" w:hAnsi="Times New Roman" w:cs="Times New Roman"/>
                <w:bCs/>
                <w:lang w:val="en-US"/>
              </w:rPr>
            </w:pPr>
          </w:p>
        </w:tc>
      </w:tr>
      <w:tr w:rsidR="00A55946" w:rsidRPr="00EE27FA" w14:paraId="1487E68E" w14:textId="77777777" w:rsidTr="00A55946">
        <w:tc>
          <w:tcPr>
            <w:tcW w:w="1499" w:type="pct"/>
            <w:vAlign w:val="bottom"/>
          </w:tcPr>
          <w:p w14:paraId="55E36BF4" w14:textId="2CB2684F" w:rsidR="00A55946" w:rsidRPr="00EE27FA" w:rsidRDefault="00A55946" w:rsidP="001A773D">
            <w:pPr>
              <w:spacing w:after="0" w:line="240" w:lineRule="auto"/>
              <w:ind w:left="330"/>
              <w:rPr>
                <w:rStyle w:val="Strong"/>
                <w:rFonts w:ascii="Times New Roman" w:hAnsi="Times New Roman" w:cs="Times New Roman"/>
                <w:b w:val="0"/>
                <w:bCs w:val="0"/>
              </w:rPr>
            </w:pPr>
            <w:proofErr w:type="spellStart"/>
            <w:r w:rsidRPr="00EE27FA">
              <w:rPr>
                <w:rFonts w:ascii="Times New Roman" w:hAnsi="Times New Roman" w:cs="Times New Roman"/>
                <w:color w:val="000000"/>
              </w:rPr>
              <w:t>Tamoxifen</w:t>
            </w:r>
            <w:proofErr w:type="spellEnd"/>
            <w:r w:rsidRPr="00EE27FA">
              <w:rPr>
                <w:rFonts w:ascii="Times New Roman" w:hAnsi="Times New Roman" w:cs="Times New Roman"/>
                <w:color w:val="000000"/>
              </w:rPr>
              <w:t xml:space="preserve"> + LHRH </w:t>
            </w:r>
            <w:proofErr w:type="spellStart"/>
            <w:r w:rsidRPr="00EE27FA">
              <w:rPr>
                <w:rFonts w:ascii="Times New Roman" w:hAnsi="Times New Roman" w:cs="Times New Roman"/>
                <w:color w:val="000000"/>
              </w:rPr>
              <w:t>analogue</w:t>
            </w:r>
            <w:proofErr w:type="spellEnd"/>
            <w:r w:rsidRPr="00EE27FA">
              <w:rPr>
                <w:rFonts w:ascii="Times New Roman" w:hAnsi="Times New Roman" w:cs="Times New Roman"/>
                <w:color w:val="000000"/>
              </w:rPr>
              <w:t xml:space="preserve"> </w:t>
            </w:r>
          </w:p>
        </w:tc>
        <w:tc>
          <w:tcPr>
            <w:tcW w:w="671" w:type="pct"/>
            <w:vAlign w:val="bottom"/>
          </w:tcPr>
          <w:p w14:paraId="10B1552C" w14:textId="2F684BC6" w:rsidR="00A55946" w:rsidRPr="00EE27FA" w:rsidRDefault="00A55946" w:rsidP="001A773D">
            <w:pPr>
              <w:spacing w:after="0" w:line="240" w:lineRule="auto"/>
              <w:rPr>
                <w:rFonts w:ascii="Times New Roman" w:hAnsi="Times New Roman" w:cs="Times New Roman"/>
              </w:rPr>
            </w:pPr>
            <w:r w:rsidRPr="00EE27FA">
              <w:rPr>
                <w:rFonts w:ascii="Times New Roman" w:hAnsi="Times New Roman" w:cs="Times New Roman"/>
                <w:color w:val="000000"/>
              </w:rPr>
              <w:t>2.4%</w:t>
            </w:r>
          </w:p>
        </w:tc>
        <w:tc>
          <w:tcPr>
            <w:tcW w:w="1311" w:type="pct"/>
            <w:vMerge/>
          </w:tcPr>
          <w:p w14:paraId="40F49464" w14:textId="77777777" w:rsidR="00A55946" w:rsidRPr="00EE27FA" w:rsidRDefault="00A55946" w:rsidP="001A773D">
            <w:pPr>
              <w:spacing w:after="0" w:line="240" w:lineRule="auto"/>
              <w:rPr>
                <w:rFonts w:ascii="Times New Roman" w:hAnsi="Times New Roman" w:cs="Times New Roman"/>
                <w:bCs/>
                <w:lang w:val="en-GB"/>
              </w:rPr>
            </w:pPr>
          </w:p>
        </w:tc>
        <w:tc>
          <w:tcPr>
            <w:tcW w:w="1519" w:type="pct"/>
            <w:vMerge/>
            <w:vAlign w:val="center"/>
          </w:tcPr>
          <w:p w14:paraId="01EDA2B7" w14:textId="77777777" w:rsidR="00A55946" w:rsidRPr="00EE27FA" w:rsidRDefault="00A55946" w:rsidP="001A773D">
            <w:pPr>
              <w:spacing w:after="0" w:line="240" w:lineRule="auto"/>
              <w:rPr>
                <w:rFonts w:ascii="Times New Roman" w:hAnsi="Times New Roman" w:cs="Times New Roman"/>
                <w:bCs/>
                <w:lang w:val="en-US"/>
              </w:rPr>
            </w:pPr>
          </w:p>
        </w:tc>
      </w:tr>
      <w:tr w:rsidR="00A55946" w:rsidRPr="00D22B48" w14:paraId="7AF92468" w14:textId="77777777" w:rsidTr="00A55946">
        <w:tc>
          <w:tcPr>
            <w:tcW w:w="1499" w:type="pct"/>
            <w:shd w:val="clear" w:color="auto" w:fill="D0CECE" w:themeFill="background2" w:themeFillShade="E6"/>
            <w:hideMark/>
          </w:tcPr>
          <w:p w14:paraId="7A3FE4D1" w14:textId="77777777" w:rsidR="00A55946" w:rsidRPr="00EE27FA" w:rsidRDefault="00A55946" w:rsidP="00B219C4">
            <w:pPr>
              <w:rPr>
                <w:rFonts w:ascii="Times New Roman" w:hAnsi="Times New Roman" w:cs="Times New Roman"/>
                <w:bCs/>
                <w:lang w:val="en-GB"/>
              </w:rPr>
            </w:pPr>
            <w:r w:rsidRPr="00EE27FA">
              <w:rPr>
                <w:rFonts w:ascii="Times New Roman" w:hAnsi="Times New Roman" w:cs="Times New Roman"/>
                <w:bCs/>
                <w:lang w:val="en-US"/>
              </w:rPr>
              <w:t xml:space="preserve">Proportion of patients eligible to </w:t>
            </w:r>
            <w:proofErr w:type="spellStart"/>
            <w:r w:rsidRPr="00EE27FA">
              <w:rPr>
                <w:rFonts w:ascii="Times New Roman" w:hAnsi="Times New Roman" w:cs="Times New Roman"/>
                <w:bCs/>
                <w:lang w:val="en-US"/>
              </w:rPr>
              <w:t>Ribociclib</w:t>
            </w:r>
            <w:proofErr w:type="spellEnd"/>
          </w:p>
        </w:tc>
        <w:tc>
          <w:tcPr>
            <w:tcW w:w="671" w:type="pct"/>
            <w:shd w:val="clear" w:color="auto" w:fill="D0CECE" w:themeFill="background2" w:themeFillShade="E6"/>
          </w:tcPr>
          <w:p w14:paraId="003A2FCC" w14:textId="77777777" w:rsidR="00A55946" w:rsidRPr="00EE27FA" w:rsidRDefault="00A55946" w:rsidP="00B219C4">
            <w:pPr>
              <w:rPr>
                <w:rFonts w:ascii="Times New Roman" w:hAnsi="Times New Roman" w:cs="Times New Roman"/>
                <w:bCs/>
                <w:lang w:val="en-GB"/>
              </w:rPr>
            </w:pPr>
          </w:p>
        </w:tc>
        <w:tc>
          <w:tcPr>
            <w:tcW w:w="1311" w:type="pct"/>
            <w:shd w:val="clear" w:color="auto" w:fill="D0CECE" w:themeFill="background2" w:themeFillShade="E6"/>
          </w:tcPr>
          <w:p w14:paraId="1ABD35AF" w14:textId="77777777" w:rsidR="00A55946" w:rsidRPr="00EE27FA" w:rsidRDefault="00A55946" w:rsidP="00B219C4">
            <w:pPr>
              <w:rPr>
                <w:rFonts w:ascii="Times New Roman" w:hAnsi="Times New Roman" w:cs="Times New Roman"/>
                <w:bCs/>
                <w:lang w:val="en-GB"/>
              </w:rPr>
            </w:pPr>
          </w:p>
        </w:tc>
        <w:tc>
          <w:tcPr>
            <w:tcW w:w="1519" w:type="pct"/>
            <w:shd w:val="clear" w:color="auto" w:fill="D0CECE" w:themeFill="background2" w:themeFillShade="E6"/>
            <w:vAlign w:val="center"/>
          </w:tcPr>
          <w:p w14:paraId="67C13AC9" w14:textId="77777777" w:rsidR="00A55946" w:rsidRPr="00EE27FA" w:rsidRDefault="00A55946" w:rsidP="00B219C4">
            <w:pPr>
              <w:rPr>
                <w:rFonts w:ascii="Times New Roman" w:hAnsi="Times New Roman" w:cs="Times New Roman"/>
                <w:bCs/>
                <w:lang w:val="en-GB"/>
              </w:rPr>
            </w:pPr>
          </w:p>
        </w:tc>
      </w:tr>
      <w:tr w:rsidR="00A55946" w:rsidRPr="00D22B48" w14:paraId="748B83A3" w14:textId="77777777" w:rsidTr="00A55946">
        <w:tc>
          <w:tcPr>
            <w:tcW w:w="1499" w:type="pct"/>
          </w:tcPr>
          <w:p w14:paraId="42F69F7E" w14:textId="77777777" w:rsidR="00A55946" w:rsidRPr="00EE27FA" w:rsidRDefault="00A55946" w:rsidP="00B219C4">
            <w:pPr>
              <w:spacing w:after="0" w:line="240" w:lineRule="auto"/>
              <w:ind w:left="330"/>
              <w:rPr>
                <w:rFonts w:ascii="Times New Roman" w:hAnsi="Times New Roman" w:cs="Times New Roman"/>
                <w:b/>
                <w:lang w:val="en-US"/>
              </w:rPr>
            </w:pPr>
            <w:r w:rsidRPr="00EE27FA">
              <w:rPr>
                <w:rFonts w:ascii="Times New Roman" w:hAnsi="Times New Roman" w:cs="Times New Roman"/>
                <w:b/>
                <w:lang w:val="en-US"/>
              </w:rPr>
              <w:t>w/o genomic risk assessment</w:t>
            </w:r>
          </w:p>
        </w:tc>
        <w:tc>
          <w:tcPr>
            <w:tcW w:w="671" w:type="pct"/>
          </w:tcPr>
          <w:p w14:paraId="0A518C67" w14:textId="77777777" w:rsidR="00A55946" w:rsidRPr="00EE27FA" w:rsidRDefault="00A55946" w:rsidP="00B219C4">
            <w:pPr>
              <w:spacing w:after="0" w:line="240" w:lineRule="auto"/>
              <w:rPr>
                <w:rFonts w:ascii="Times New Roman" w:hAnsi="Times New Roman" w:cs="Times New Roman"/>
                <w:bCs/>
                <w:lang w:val="en-US"/>
              </w:rPr>
            </w:pPr>
          </w:p>
        </w:tc>
        <w:tc>
          <w:tcPr>
            <w:tcW w:w="1311" w:type="pct"/>
          </w:tcPr>
          <w:p w14:paraId="6509FB06" w14:textId="77777777" w:rsidR="00A55946" w:rsidRPr="00EE27FA" w:rsidRDefault="00A55946" w:rsidP="00B219C4">
            <w:pPr>
              <w:spacing w:after="0" w:line="240" w:lineRule="auto"/>
              <w:rPr>
                <w:rFonts w:ascii="Times New Roman" w:hAnsi="Times New Roman" w:cs="Times New Roman"/>
                <w:bCs/>
                <w:lang w:val="en-GB"/>
              </w:rPr>
            </w:pPr>
          </w:p>
        </w:tc>
        <w:tc>
          <w:tcPr>
            <w:tcW w:w="1519" w:type="pct"/>
            <w:vAlign w:val="center"/>
          </w:tcPr>
          <w:p w14:paraId="4AF0020D" w14:textId="77777777" w:rsidR="00A55946" w:rsidRPr="00EE27FA" w:rsidRDefault="00A55946" w:rsidP="00B219C4">
            <w:pPr>
              <w:spacing w:after="0" w:line="240" w:lineRule="auto"/>
              <w:rPr>
                <w:rFonts w:ascii="Times New Roman" w:hAnsi="Times New Roman" w:cs="Times New Roman"/>
                <w:bCs/>
                <w:lang w:val="en-US"/>
              </w:rPr>
            </w:pPr>
          </w:p>
        </w:tc>
      </w:tr>
      <w:tr w:rsidR="00A55946" w:rsidRPr="00EE27FA" w14:paraId="5A0FBDA7" w14:textId="77777777" w:rsidTr="00A55946">
        <w:tc>
          <w:tcPr>
            <w:tcW w:w="1499" w:type="pct"/>
          </w:tcPr>
          <w:p w14:paraId="2745F908" w14:textId="77777777" w:rsidR="00A55946" w:rsidRPr="00EE27FA" w:rsidRDefault="00A55946" w:rsidP="00B219C4">
            <w:pPr>
              <w:spacing w:after="0" w:line="240" w:lineRule="auto"/>
              <w:ind w:left="330"/>
              <w:rPr>
                <w:rFonts w:ascii="Times New Roman" w:hAnsi="Times New Roman" w:cs="Times New Roman"/>
                <w:bCs/>
                <w:lang w:val="en-US"/>
              </w:rPr>
            </w:pPr>
            <w:r w:rsidRPr="00EE27FA">
              <w:rPr>
                <w:rFonts w:ascii="Times New Roman" w:hAnsi="Times New Roman" w:cs="Times New Roman"/>
                <w:bCs/>
                <w:lang w:val="en-US"/>
              </w:rPr>
              <w:t>N0 population</w:t>
            </w:r>
          </w:p>
        </w:tc>
        <w:tc>
          <w:tcPr>
            <w:tcW w:w="671" w:type="pct"/>
          </w:tcPr>
          <w:p w14:paraId="426F6247" w14:textId="77777777" w:rsidR="00A55946" w:rsidRPr="00EE27FA" w:rsidRDefault="00A55946" w:rsidP="00B219C4">
            <w:pPr>
              <w:spacing w:after="0" w:line="240" w:lineRule="auto"/>
              <w:rPr>
                <w:rFonts w:ascii="Times New Roman" w:hAnsi="Times New Roman" w:cs="Times New Roman"/>
                <w:bCs/>
                <w:lang w:val="en-GB"/>
              </w:rPr>
            </w:pPr>
            <w:r w:rsidRPr="00EE27FA">
              <w:rPr>
                <w:rFonts w:ascii="Times New Roman" w:hAnsi="Times New Roman" w:cs="Times New Roman"/>
                <w:bCs/>
                <w:lang w:val="en-GB"/>
              </w:rPr>
              <w:t>10.7%</w:t>
            </w:r>
          </w:p>
        </w:tc>
        <w:tc>
          <w:tcPr>
            <w:tcW w:w="1311" w:type="pct"/>
          </w:tcPr>
          <w:p w14:paraId="6F26B4C2" w14:textId="77777777" w:rsidR="00A55946" w:rsidRPr="00EE27FA" w:rsidRDefault="00A55946" w:rsidP="00B219C4">
            <w:pPr>
              <w:spacing w:after="0" w:line="240" w:lineRule="auto"/>
              <w:rPr>
                <w:rFonts w:ascii="Times New Roman" w:hAnsi="Times New Roman" w:cs="Times New Roman"/>
                <w:bCs/>
                <w:lang w:val="en-GB"/>
              </w:rPr>
            </w:pPr>
            <w:r w:rsidRPr="00EE27FA">
              <w:rPr>
                <w:rFonts w:ascii="Times New Roman" w:hAnsi="Times New Roman" w:cs="Times New Roman"/>
                <w:bCs/>
                <w:lang w:val="en-GB"/>
              </w:rPr>
              <w:t>Beta (α=42, β=352)</w:t>
            </w:r>
          </w:p>
        </w:tc>
        <w:tc>
          <w:tcPr>
            <w:tcW w:w="1519" w:type="pct"/>
            <w:vAlign w:val="center"/>
          </w:tcPr>
          <w:p w14:paraId="3AF1672B" w14:textId="634D6F83" w:rsidR="00A55946" w:rsidRPr="00EE27FA" w:rsidRDefault="00A55946" w:rsidP="00B219C4">
            <w:pPr>
              <w:spacing w:after="0" w:line="240" w:lineRule="auto"/>
              <w:rPr>
                <w:rFonts w:ascii="Times New Roman" w:hAnsi="Times New Roman" w:cs="Times New Roman"/>
                <w:bCs/>
                <w:lang w:val="en-US"/>
              </w:rPr>
            </w:pPr>
            <w:proofErr w:type="spellStart"/>
            <w:r w:rsidRPr="00EE27FA">
              <w:rPr>
                <w:rFonts w:ascii="Times New Roman" w:hAnsi="Times New Roman" w:cs="Times New Roman"/>
                <w:bCs/>
                <w:lang w:val="en-US"/>
              </w:rPr>
              <w:t>BondX</w:t>
            </w:r>
            <w:proofErr w:type="spellEnd"/>
          </w:p>
        </w:tc>
      </w:tr>
      <w:tr w:rsidR="00A55946" w:rsidRPr="00EE27FA" w14:paraId="36B1C899" w14:textId="77777777" w:rsidTr="00A55946">
        <w:tc>
          <w:tcPr>
            <w:tcW w:w="1499" w:type="pct"/>
          </w:tcPr>
          <w:p w14:paraId="28EB9220" w14:textId="77777777" w:rsidR="00A55946" w:rsidRPr="00EE27FA" w:rsidRDefault="00A55946" w:rsidP="00B219C4">
            <w:pPr>
              <w:spacing w:after="0" w:line="240" w:lineRule="auto"/>
              <w:ind w:left="330"/>
              <w:rPr>
                <w:rFonts w:ascii="Times New Roman" w:hAnsi="Times New Roman" w:cs="Times New Roman"/>
                <w:bCs/>
                <w:lang w:val="en-US"/>
              </w:rPr>
            </w:pPr>
            <w:r w:rsidRPr="00EE27FA">
              <w:rPr>
                <w:rFonts w:ascii="Times New Roman" w:hAnsi="Times New Roman" w:cs="Times New Roman"/>
                <w:bCs/>
                <w:lang w:val="en-US"/>
              </w:rPr>
              <w:t>N1-3 population</w:t>
            </w:r>
          </w:p>
        </w:tc>
        <w:tc>
          <w:tcPr>
            <w:tcW w:w="671" w:type="pct"/>
          </w:tcPr>
          <w:p w14:paraId="7051A306" w14:textId="77777777" w:rsidR="00A55946" w:rsidRPr="00EE27FA" w:rsidRDefault="00A55946" w:rsidP="00B219C4">
            <w:pPr>
              <w:spacing w:after="0" w:line="240" w:lineRule="auto"/>
              <w:rPr>
                <w:rFonts w:ascii="Times New Roman" w:hAnsi="Times New Roman" w:cs="Times New Roman"/>
                <w:bCs/>
                <w:lang w:val="en-GB"/>
              </w:rPr>
            </w:pPr>
            <w:r w:rsidRPr="00EE27FA">
              <w:rPr>
                <w:rFonts w:ascii="Times New Roman" w:hAnsi="Times New Roman" w:cs="Times New Roman"/>
                <w:bCs/>
                <w:lang w:val="en-GB"/>
              </w:rPr>
              <w:t>32.2%</w:t>
            </w:r>
          </w:p>
        </w:tc>
        <w:tc>
          <w:tcPr>
            <w:tcW w:w="1311" w:type="pct"/>
          </w:tcPr>
          <w:p w14:paraId="0FA28276" w14:textId="77777777" w:rsidR="00A55946" w:rsidRPr="00EE27FA" w:rsidRDefault="00A55946" w:rsidP="00B219C4">
            <w:pPr>
              <w:spacing w:after="0" w:line="240" w:lineRule="auto"/>
              <w:rPr>
                <w:rFonts w:ascii="Times New Roman" w:hAnsi="Times New Roman" w:cs="Times New Roman"/>
                <w:bCs/>
                <w:lang w:val="en-GB"/>
              </w:rPr>
            </w:pPr>
            <w:r w:rsidRPr="00EE27FA">
              <w:rPr>
                <w:rFonts w:ascii="Times New Roman" w:hAnsi="Times New Roman" w:cs="Times New Roman"/>
                <w:bCs/>
                <w:lang w:val="en-GB"/>
              </w:rPr>
              <w:t>Beta (α=127, β=267)</w:t>
            </w:r>
          </w:p>
        </w:tc>
        <w:tc>
          <w:tcPr>
            <w:tcW w:w="1519" w:type="pct"/>
            <w:vAlign w:val="center"/>
          </w:tcPr>
          <w:p w14:paraId="68739F43" w14:textId="2CBBD65F" w:rsidR="00A55946" w:rsidRPr="00EE27FA" w:rsidRDefault="00A55946" w:rsidP="00B219C4">
            <w:pPr>
              <w:spacing w:after="0" w:line="240" w:lineRule="auto"/>
              <w:rPr>
                <w:rFonts w:ascii="Times New Roman" w:hAnsi="Times New Roman" w:cs="Times New Roman"/>
                <w:bCs/>
                <w:lang w:val="en-US"/>
              </w:rPr>
            </w:pPr>
            <w:proofErr w:type="spellStart"/>
            <w:r w:rsidRPr="00EE27FA">
              <w:rPr>
                <w:rFonts w:ascii="Times New Roman" w:hAnsi="Times New Roman" w:cs="Times New Roman"/>
                <w:bCs/>
                <w:lang w:val="en-US"/>
              </w:rPr>
              <w:t>BondX</w:t>
            </w:r>
            <w:proofErr w:type="spellEnd"/>
          </w:p>
        </w:tc>
      </w:tr>
      <w:tr w:rsidR="00A55946" w:rsidRPr="00EE27FA" w14:paraId="4C0E80A0" w14:textId="77777777" w:rsidTr="00A55946">
        <w:tc>
          <w:tcPr>
            <w:tcW w:w="1499" w:type="pct"/>
          </w:tcPr>
          <w:p w14:paraId="5D6967B4" w14:textId="77777777" w:rsidR="00A55946" w:rsidRPr="00EE27FA" w:rsidRDefault="00A55946" w:rsidP="00B219C4">
            <w:pPr>
              <w:spacing w:after="0" w:line="240" w:lineRule="auto"/>
              <w:ind w:left="330"/>
              <w:rPr>
                <w:rFonts w:ascii="Times New Roman" w:hAnsi="Times New Roman" w:cs="Times New Roman"/>
                <w:b/>
                <w:lang w:val="en-US"/>
              </w:rPr>
            </w:pPr>
            <w:r w:rsidRPr="00EE27FA">
              <w:rPr>
                <w:rFonts w:ascii="Times New Roman" w:hAnsi="Times New Roman" w:cs="Times New Roman"/>
                <w:b/>
                <w:lang w:val="en-US"/>
              </w:rPr>
              <w:t>with genomic risk assessment</w:t>
            </w:r>
          </w:p>
        </w:tc>
        <w:tc>
          <w:tcPr>
            <w:tcW w:w="671" w:type="pct"/>
          </w:tcPr>
          <w:p w14:paraId="2FBC413A" w14:textId="77777777" w:rsidR="00A55946" w:rsidRPr="00EE27FA" w:rsidRDefault="00A55946" w:rsidP="00B219C4">
            <w:pPr>
              <w:spacing w:after="0" w:line="240" w:lineRule="auto"/>
              <w:rPr>
                <w:rFonts w:ascii="Times New Roman" w:hAnsi="Times New Roman" w:cs="Times New Roman"/>
                <w:bCs/>
                <w:lang w:val="en-US"/>
              </w:rPr>
            </w:pPr>
          </w:p>
        </w:tc>
        <w:tc>
          <w:tcPr>
            <w:tcW w:w="1311" w:type="pct"/>
          </w:tcPr>
          <w:p w14:paraId="1A9883D4" w14:textId="77777777" w:rsidR="00A55946" w:rsidRPr="00EE27FA" w:rsidRDefault="00A55946" w:rsidP="00B219C4">
            <w:pPr>
              <w:spacing w:after="0" w:line="240" w:lineRule="auto"/>
              <w:rPr>
                <w:rFonts w:ascii="Times New Roman" w:hAnsi="Times New Roman" w:cs="Times New Roman"/>
                <w:bCs/>
                <w:lang w:val="en-GB"/>
              </w:rPr>
            </w:pPr>
          </w:p>
        </w:tc>
        <w:tc>
          <w:tcPr>
            <w:tcW w:w="1519" w:type="pct"/>
            <w:vAlign w:val="center"/>
          </w:tcPr>
          <w:p w14:paraId="680612DC" w14:textId="77777777" w:rsidR="00A55946" w:rsidRPr="00EE27FA" w:rsidRDefault="00A55946" w:rsidP="00B219C4">
            <w:pPr>
              <w:spacing w:after="0" w:line="240" w:lineRule="auto"/>
              <w:rPr>
                <w:rFonts w:ascii="Times New Roman" w:hAnsi="Times New Roman" w:cs="Times New Roman"/>
                <w:bCs/>
                <w:lang w:val="en-US"/>
              </w:rPr>
            </w:pPr>
          </w:p>
        </w:tc>
      </w:tr>
      <w:tr w:rsidR="00A55946" w:rsidRPr="00EE27FA" w14:paraId="5FF8BA48" w14:textId="77777777" w:rsidTr="00A55946">
        <w:tc>
          <w:tcPr>
            <w:tcW w:w="1499" w:type="pct"/>
          </w:tcPr>
          <w:p w14:paraId="636959E2" w14:textId="77777777" w:rsidR="00A55946" w:rsidRPr="00EE27FA" w:rsidRDefault="00A55946" w:rsidP="00B219C4">
            <w:pPr>
              <w:spacing w:after="0" w:line="240" w:lineRule="auto"/>
              <w:ind w:left="330"/>
              <w:rPr>
                <w:rFonts w:ascii="Times New Roman" w:hAnsi="Times New Roman" w:cs="Times New Roman"/>
                <w:bCs/>
                <w:lang w:val="en-US"/>
              </w:rPr>
            </w:pPr>
            <w:r w:rsidRPr="00EE27FA">
              <w:rPr>
                <w:rFonts w:ascii="Times New Roman" w:hAnsi="Times New Roman" w:cs="Times New Roman"/>
                <w:bCs/>
                <w:lang w:val="en-US"/>
              </w:rPr>
              <w:t>N0 population</w:t>
            </w:r>
          </w:p>
        </w:tc>
        <w:tc>
          <w:tcPr>
            <w:tcW w:w="671" w:type="pct"/>
            <w:vAlign w:val="bottom"/>
          </w:tcPr>
          <w:p w14:paraId="5BAA122F" w14:textId="77777777" w:rsidR="00A55946" w:rsidRPr="00EE27FA" w:rsidRDefault="00A55946" w:rsidP="00B219C4">
            <w:pPr>
              <w:spacing w:after="0" w:line="240" w:lineRule="auto"/>
              <w:rPr>
                <w:rFonts w:ascii="Times New Roman" w:hAnsi="Times New Roman" w:cs="Times New Roman"/>
                <w:bCs/>
                <w:lang w:val="en-GB"/>
              </w:rPr>
            </w:pPr>
            <w:r w:rsidRPr="00EE27FA">
              <w:rPr>
                <w:rFonts w:ascii="Times New Roman" w:hAnsi="Times New Roman" w:cs="Times New Roman"/>
                <w:color w:val="000000"/>
              </w:rPr>
              <w:t>18.0%</w:t>
            </w:r>
          </w:p>
        </w:tc>
        <w:tc>
          <w:tcPr>
            <w:tcW w:w="1311" w:type="pct"/>
          </w:tcPr>
          <w:p w14:paraId="5DF69771" w14:textId="77777777" w:rsidR="00A55946" w:rsidRPr="00EE27FA" w:rsidRDefault="00A55946" w:rsidP="00B219C4">
            <w:pPr>
              <w:spacing w:after="0" w:line="240" w:lineRule="auto"/>
              <w:rPr>
                <w:rFonts w:ascii="Times New Roman" w:hAnsi="Times New Roman" w:cs="Times New Roman"/>
                <w:bCs/>
                <w:lang w:val="en-GB"/>
              </w:rPr>
            </w:pPr>
            <w:r w:rsidRPr="00EE27FA">
              <w:rPr>
                <w:rFonts w:ascii="Times New Roman" w:hAnsi="Times New Roman" w:cs="Times New Roman"/>
                <w:bCs/>
                <w:lang w:val="en-GB"/>
              </w:rPr>
              <w:t>Beta (α=71, β=323)</w:t>
            </w:r>
          </w:p>
        </w:tc>
        <w:tc>
          <w:tcPr>
            <w:tcW w:w="1519" w:type="pct"/>
            <w:vAlign w:val="center"/>
          </w:tcPr>
          <w:p w14:paraId="581CB280" w14:textId="3D1BD5ED" w:rsidR="00A55946" w:rsidRPr="00EE27FA" w:rsidRDefault="00A55946" w:rsidP="00B219C4">
            <w:pPr>
              <w:spacing w:after="0" w:line="240" w:lineRule="auto"/>
              <w:rPr>
                <w:rFonts w:ascii="Times New Roman" w:hAnsi="Times New Roman" w:cs="Times New Roman"/>
                <w:bCs/>
                <w:lang w:val="en-US"/>
              </w:rPr>
            </w:pPr>
            <w:proofErr w:type="spellStart"/>
            <w:r w:rsidRPr="00EE27FA">
              <w:rPr>
                <w:rFonts w:ascii="Times New Roman" w:hAnsi="Times New Roman" w:cs="Times New Roman"/>
                <w:bCs/>
                <w:lang w:val="en-US"/>
              </w:rPr>
              <w:t>BondX</w:t>
            </w:r>
            <w:proofErr w:type="spellEnd"/>
          </w:p>
        </w:tc>
      </w:tr>
      <w:tr w:rsidR="00A55946" w:rsidRPr="00EE27FA" w14:paraId="0DD092FD" w14:textId="77777777" w:rsidTr="00A55946">
        <w:tc>
          <w:tcPr>
            <w:tcW w:w="1499" w:type="pct"/>
          </w:tcPr>
          <w:p w14:paraId="640F3791" w14:textId="77777777" w:rsidR="00A55946" w:rsidRPr="00EE27FA" w:rsidRDefault="00A55946" w:rsidP="00B219C4">
            <w:pPr>
              <w:spacing w:after="0" w:line="240" w:lineRule="auto"/>
              <w:ind w:left="330"/>
              <w:rPr>
                <w:rFonts w:ascii="Times New Roman" w:hAnsi="Times New Roman" w:cs="Times New Roman"/>
                <w:bCs/>
                <w:lang w:val="en-US"/>
              </w:rPr>
            </w:pPr>
            <w:r w:rsidRPr="00EE27FA">
              <w:rPr>
                <w:rFonts w:ascii="Times New Roman" w:hAnsi="Times New Roman" w:cs="Times New Roman"/>
                <w:bCs/>
                <w:lang w:val="en-US"/>
              </w:rPr>
              <w:t>N1-3 population</w:t>
            </w:r>
          </w:p>
        </w:tc>
        <w:tc>
          <w:tcPr>
            <w:tcW w:w="671" w:type="pct"/>
            <w:vAlign w:val="bottom"/>
          </w:tcPr>
          <w:p w14:paraId="36D3A698" w14:textId="77777777" w:rsidR="00A55946" w:rsidRPr="00EE27FA" w:rsidRDefault="00A55946" w:rsidP="00B219C4">
            <w:pPr>
              <w:spacing w:after="0" w:line="240" w:lineRule="auto"/>
              <w:rPr>
                <w:rFonts w:ascii="Times New Roman" w:hAnsi="Times New Roman" w:cs="Times New Roman"/>
                <w:bCs/>
                <w:lang w:val="en-GB"/>
              </w:rPr>
            </w:pPr>
            <w:r w:rsidRPr="00EE27FA">
              <w:rPr>
                <w:rFonts w:ascii="Times New Roman" w:hAnsi="Times New Roman" w:cs="Times New Roman"/>
                <w:color w:val="000000"/>
              </w:rPr>
              <w:t>32.2%</w:t>
            </w:r>
          </w:p>
        </w:tc>
        <w:tc>
          <w:tcPr>
            <w:tcW w:w="1311" w:type="pct"/>
          </w:tcPr>
          <w:p w14:paraId="671815D6" w14:textId="77777777" w:rsidR="00A55946" w:rsidRPr="00EE27FA" w:rsidRDefault="00A55946" w:rsidP="00B219C4">
            <w:pPr>
              <w:spacing w:after="0" w:line="240" w:lineRule="auto"/>
              <w:rPr>
                <w:rFonts w:ascii="Times New Roman" w:hAnsi="Times New Roman" w:cs="Times New Roman"/>
                <w:bCs/>
                <w:lang w:val="en-GB"/>
              </w:rPr>
            </w:pPr>
            <w:r w:rsidRPr="00EE27FA">
              <w:rPr>
                <w:rFonts w:ascii="Times New Roman" w:hAnsi="Times New Roman" w:cs="Times New Roman"/>
                <w:bCs/>
                <w:lang w:val="en-GB"/>
              </w:rPr>
              <w:t>Beta (α=127, β=267)</w:t>
            </w:r>
          </w:p>
        </w:tc>
        <w:tc>
          <w:tcPr>
            <w:tcW w:w="1519" w:type="pct"/>
            <w:vAlign w:val="center"/>
          </w:tcPr>
          <w:p w14:paraId="220AA7B5" w14:textId="6FEAAFA6" w:rsidR="00A55946" w:rsidRPr="00EE27FA" w:rsidRDefault="00A55946" w:rsidP="00B219C4">
            <w:pPr>
              <w:spacing w:after="0" w:line="240" w:lineRule="auto"/>
              <w:rPr>
                <w:rFonts w:ascii="Times New Roman" w:hAnsi="Times New Roman" w:cs="Times New Roman"/>
                <w:bCs/>
                <w:lang w:val="en-US"/>
              </w:rPr>
            </w:pPr>
            <w:proofErr w:type="spellStart"/>
            <w:r w:rsidRPr="00EE27FA">
              <w:rPr>
                <w:rFonts w:ascii="Times New Roman" w:hAnsi="Times New Roman" w:cs="Times New Roman"/>
                <w:bCs/>
                <w:lang w:val="en-US"/>
              </w:rPr>
              <w:t>BondX</w:t>
            </w:r>
            <w:proofErr w:type="spellEnd"/>
          </w:p>
        </w:tc>
      </w:tr>
    </w:tbl>
    <w:p w14:paraId="60F86E6C" w14:textId="77777777" w:rsidR="007F6275" w:rsidRPr="00EE27FA" w:rsidRDefault="007F6275">
      <w:pPr>
        <w:rPr>
          <w:rFonts w:ascii="Times New Roman" w:hAnsi="Times New Roman" w:cs="Times New Roman"/>
        </w:rPr>
      </w:pPr>
    </w:p>
    <w:p w14:paraId="1E243E26" w14:textId="25F0D8E0" w:rsidR="006D4D89" w:rsidRPr="00EE27FA" w:rsidRDefault="006D4D89" w:rsidP="006D4D89">
      <w:pPr>
        <w:rPr>
          <w:rFonts w:ascii="Times New Roman" w:hAnsi="Times New Roman" w:cs="Times New Roman"/>
          <w:b/>
          <w:bCs/>
          <w:lang w:val="en-US"/>
        </w:rPr>
      </w:pPr>
      <w:r w:rsidRPr="00EE27FA">
        <w:rPr>
          <w:rFonts w:ascii="Times New Roman" w:hAnsi="Times New Roman" w:cs="Times New Roman"/>
          <w:b/>
          <w:bCs/>
          <w:lang w:val="en-US"/>
        </w:rPr>
        <w:t>Table S5 - Epidemiology of Breast Cancer in Italy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7"/>
        <w:gridCol w:w="1292"/>
        <w:gridCol w:w="2524"/>
        <w:gridCol w:w="2925"/>
      </w:tblGrid>
      <w:tr w:rsidR="006D4D89" w:rsidRPr="00EE27FA" w14:paraId="2A33C71D" w14:textId="77777777" w:rsidTr="009D2D70">
        <w:tc>
          <w:tcPr>
            <w:tcW w:w="1499" w:type="pct"/>
            <w:shd w:val="clear" w:color="auto" w:fill="AEAAAA" w:themeFill="background2" w:themeFillShade="BF"/>
            <w:vAlign w:val="center"/>
            <w:hideMark/>
          </w:tcPr>
          <w:p w14:paraId="6F70F970" w14:textId="77777777" w:rsidR="006D4D89" w:rsidRPr="00EE27FA" w:rsidRDefault="006D4D89"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Parameter</w:t>
            </w:r>
          </w:p>
        </w:tc>
        <w:tc>
          <w:tcPr>
            <w:tcW w:w="671" w:type="pct"/>
            <w:shd w:val="clear" w:color="auto" w:fill="AEAAAA" w:themeFill="background2" w:themeFillShade="BF"/>
            <w:vAlign w:val="center"/>
            <w:hideMark/>
          </w:tcPr>
          <w:p w14:paraId="5C1E4262" w14:textId="77777777" w:rsidR="006D4D89" w:rsidRPr="00EE27FA" w:rsidRDefault="006D4D89"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 xml:space="preserve">Base case </w:t>
            </w:r>
          </w:p>
        </w:tc>
        <w:tc>
          <w:tcPr>
            <w:tcW w:w="1311" w:type="pct"/>
            <w:shd w:val="clear" w:color="auto" w:fill="AEAAAA" w:themeFill="background2" w:themeFillShade="BF"/>
            <w:vAlign w:val="center"/>
            <w:hideMark/>
          </w:tcPr>
          <w:p w14:paraId="0FE59DD2" w14:textId="77777777" w:rsidR="006D4D89" w:rsidRPr="00EE27FA" w:rsidRDefault="006D4D89"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PSA distribution</w:t>
            </w:r>
          </w:p>
        </w:tc>
        <w:tc>
          <w:tcPr>
            <w:tcW w:w="1519" w:type="pct"/>
            <w:shd w:val="clear" w:color="auto" w:fill="AEAAAA" w:themeFill="background2" w:themeFillShade="BF"/>
            <w:vAlign w:val="center"/>
            <w:hideMark/>
          </w:tcPr>
          <w:p w14:paraId="76E42A32" w14:textId="77777777" w:rsidR="006D4D89" w:rsidRPr="00EE27FA" w:rsidRDefault="006D4D89"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Source</w:t>
            </w:r>
          </w:p>
        </w:tc>
      </w:tr>
      <w:tr w:rsidR="006D4D89" w:rsidRPr="00EE27FA" w14:paraId="090270FB" w14:textId="77777777" w:rsidTr="009D2D70">
        <w:tc>
          <w:tcPr>
            <w:tcW w:w="1499" w:type="pct"/>
            <w:shd w:val="clear" w:color="auto" w:fill="D0CECE" w:themeFill="background2" w:themeFillShade="E6"/>
            <w:vAlign w:val="center"/>
            <w:hideMark/>
          </w:tcPr>
          <w:p w14:paraId="1F6A5C42" w14:textId="77777777" w:rsidR="006D4D89" w:rsidRPr="00EE27FA" w:rsidRDefault="006D4D89"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lastRenderedPageBreak/>
              <w:t>Epidemiology of Breast Cancer</w:t>
            </w:r>
          </w:p>
        </w:tc>
        <w:tc>
          <w:tcPr>
            <w:tcW w:w="671" w:type="pct"/>
            <w:shd w:val="clear" w:color="auto" w:fill="D0CECE" w:themeFill="background2" w:themeFillShade="E6"/>
            <w:vAlign w:val="center"/>
          </w:tcPr>
          <w:p w14:paraId="4E6216B5" w14:textId="77777777" w:rsidR="006D4D89" w:rsidRPr="00EE27FA" w:rsidRDefault="006D4D89" w:rsidP="009D2D70">
            <w:pPr>
              <w:spacing w:after="0" w:line="240" w:lineRule="auto"/>
              <w:rPr>
                <w:rFonts w:ascii="Times New Roman" w:hAnsi="Times New Roman" w:cs="Times New Roman"/>
                <w:bCs/>
                <w:lang w:val="en-GB"/>
              </w:rPr>
            </w:pPr>
          </w:p>
        </w:tc>
        <w:tc>
          <w:tcPr>
            <w:tcW w:w="1311" w:type="pct"/>
            <w:shd w:val="clear" w:color="auto" w:fill="D0CECE" w:themeFill="background2" w:themeFillShade="E6"/>
            <w:vAlign w:val="center"/>
          </w:tcPr>
          <w:p w14:paraId="240E0994" w14:textId="77777777" w:rsidR="006D4D89" w:rsidRPr="00EE27FA" w:rsidRDefault="006D4D89" w:rsidP="009D2D70">
            <w:pPr>
              <w:spacing w:after="0" w:line="240" w:lineRule="auto"/>
              <w:rPr>
                <w:rFonts w:ascii="Times New Roman" w:hAnsi="Times New Roman" w:cs="Times New Roman"/>
                <w:bCs/>
                <w:lang w:val="en-GB"/>
              </w:rPr>
            </w:pPr>
          </w:p>
        </w:tc>
        <w:tc>
          <w:tcPr>
            <w:tcW w:w="1519" w:type="pct"/>
            <w:shd w:val="clear" w:color="auto" w:fill="D0CECE" w:themeFill="background2" w:themeFillShade="E6"/>
            <w:vAlign w:val="center"/>
          </w:tcPr>
          <w:p w14:paraId="499234DA" w14:textId="77777777" w:rsidR="006D4D89" w:rsidRPr="00EE27FA" w:rsidRDefault="006D4D89" w:rsidP="009D2D70">
            <w:pPr>
              <w:spacing w:after="0" w:line="240" w:lineRule="auto"/>
              <w:rPr>
                <w:rFonts w:ascii="Times New Roman" w:hAnsi="Times New Roman" w:cs="Times New Roman"/>
                <w:bCs/>
                <w:lang w:val="en-GB"/>
              </w:rPr>
            </w:pPr>
          </w:p>
        </w:tc>
      </w:tr>
      <w:tr w:rsidR="006D4D89" w:rsidRPr="00EE27FA" w14:paraId="212F826C" w14:textId="77777777" w:rsidTr="009D2D70">
        <w:tc>
          <w:tcPr>
            <w:tcW w:w="1499" w:type="pct"/>
            <w:vAlign w:val="center"/>
            <w:hideMark/>
          </w:tcPr>
          <w:p w14:paraId="3DB5023C" w14:textId="027CC99F" w:rsidR="006D4D89" w:rsidRPr="00EE27FA" w:rsidRDefault="006D4D89"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 xml:space="preserve">Incidence of breast cancer in 2023 (cases per </w:t>
            </w:r>
            <w:r w:rsidR="00436187" w:rsidRPr="00EE27FA">
              <w:rPr>
                <w:rFonts w:ascii="Times New Roman" w:hAnsi="Times New Roman" w:cs="Times New Roman"/>
                <w:bCs/>
                <w:lang w:val="en-GB"/>
              </w:rPr>
              <w:t>thousand</w:t>
            </w:r>
            <w:r w:rsidRPr="00EE27FA">
              <w:rPr>
                <w:rFonts w:ascii="Times New Roman" w:hAnsi="Times New Roman" w:cs="Times New Roman"/>
                <w:bCs/>
                <w:lang w:val="en-GB"/>
              </w:rPr>
              <w:t xml:space="preserve"> women)</w:t>
            </w:r>
          </w:p>
        </w:tc>
        <w:tc>
          <w:tcPr>
            <w:tcW w:w="671" w:type="pct"/>
            <w:vAlign w:val="center"/>
            <w:hideMark/>
          </w:tcPr>
          <w:p w14:paraId="64238259" w14:textId="77777777" w:rsidR="006D4D89" w:rsidRPr="00EE27FA" w:rsidRDefault="006D4D89"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55.3</w:t>
            </w:r>
          </w:p>
        </w:tc>
        <w:tc>
          <w:tcPr>
            <w:tcW w:w="1311" w:type="pct"/>
            <w:vAlign w:val="center"/>
            <w:hideMark/>
          </w:tcPr>
          <w:p w14:paraId="414C8645" w14:textId="77777777" w:rsidR="006D4D89" w:rsidRPr="00EE27FA" w:rsidRDefault="006D4D89"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Not varied</w:t>
            </w:r>
          </w:p>
        </w:tc>
        <w:tc>
          <w:tcPr>
            <w:tcW w:w="1519" w:type="pct"/>
            <w:vAlign w:val="center"/>
            <w:hideMark/>
          </w:tcPr>
          <w:p w14:paraId="2FC7DB29" w14:textId="1961693F" w:rsidR="006D4D89" w:rsidRPr="00EE27FA" w:rsidRDefault="006D4D89" w:rsidP="009D2D70">
            <w:pPr>
              <w:spacing w:after="0" w:line="240" w:lineRule="auto"/>
              <w:rPr>
                <w:rFonts w:ascii="Times New Roman" w:hAnsi="Times New Roman" w:cs="Times New Roman"/>
                <w:bCs/>
              </w:rPr>
            </w:pPr>
            <w:r w:rsidRPr="00EE27FA">
              <w:rPr>
                <w:rFonts w:ascii="Times New Roman" w:hAnsi="Times New Roman" w:cs="Times New Roman"/>
                <w:bCs/>
              </w:rPr>
              <w:t xml:space="preserve">AIOM report 2024 </w:t>
            </w:r>
          </w:p>
        </w:tc>
      </w:tr>
      <w:tr w:rsidR="006D4D89" w:rsidRPr="00EE27FA" w14:paraId="5FEEC52D" w14:textId="77777777" w:rsidTr="009D2D70">
        <w:tc>
          <w:tcPr>
            <w:tcW w:w="1499" w:type="pct"/>
            <w:vAlign w:val="center"/>
            <w:hideMark/>
          </w:tcPr>
          <w:p w14:paraId="36AB2A7F" w14:textId="77777777" w:rsidR="006D4D89" w:rsidRPr="00EE27FA" w:rsidRDefault="006D4D89"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US"/>
              </w:rPr>
              <w:t>Annual growth rate of Breast Cancer incidence</w:t>
            </w:r>
          </w:p>
        </w:tc>
        <w:tc>
          <w:tcPr>
            <w:tcW w:w="671" w:type="pct"/>
            <w:vAlign w:val="center"/>
            <w:hideMark/>
          </w:tcPr>
          <w:p w14:paraId="5F8A2BFE" w14:textId="77777777" w:rsidR="006D4D89" w:rsidRPr="00EE27FA" w:rsidRDefault="006D4D89"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0.02%</w:t>
            </w:r>
          </w:p>
        </w:tc>
        <w:tc>
          <w:tcPr>
            <w:tcW w:w="1311" w:type="pct"/>
            <w:vAlign w:val="center"/>
            <w:hideMark/>
          </w:tcPr>
          <w:p w14:paraId="52C691A7" w14:textId="77777777" w:rsidR="006D4D89" w:rsidRPr="00EE27FA" w:rsidRDefault="006D4D89"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Not varied</w:t>
            </w:r>
          </w:p>
        </w:tc>
        <w:tc>
          <w:tcPr>
            <w:tcW w:w="1519" w:type="pct"/>
            <w:vAlign w:val="center"/>
            <w:hideMark/>
          </w:tcPr>
          <w:p w14:paraId="26CEA077" w14:textId="69EE8CEC" w:rsidR="006D4D89" w:rsidRPr="00EE27FA" w:rsidRDefault="006D4D89" w:rsidP="009D2D70">
            <w:pPr>
              <w:spacing w:after="0" w:line="240" w:lineRule="auto"/>
              <w:rPr>
                <w:rFonts w:ascii="Times New Roman" w:hAnsi="Times New Roman" w:cs="Times New Roman"/>
                <w:bCs/>
              </w:rPr>
            </w:pPr>
            <w:r w:rsidRPr="00EE27FA">
              <w:rPr>
                <w:rFonts w:ascii="Times New Roman" w:hAnsi="Times New Roman" w:cs="Times New Roman"/>
                <w:bCs/>
              </w:rPr>
              <w:t xml:space="preserve">AIOM report 2023 </w:t>
            </w:r>
          </w:p>
        </w:tc>
      </w:tr>
      <w:tr w:rsidR="006D4D89" w:rsidRPr="00EE27FA" w14:paraId="09046106" w14:textId="77777777" w:rsidTr="009D2D70">
        <w:tc>
          <w:tcPr>
            <w:tcW w:w="1499" w:type="pct"/>
            <w:vAlign w:val="center"/>
          </w:tcPr>
          <w:p w14:paraId="660F4848" w14:textId="77777777" w:rsidR="006D4D89" w:rsidRPr="00EE27FA" w:rsidRDefault="006D4D89" w:rsidP="009D2D70">
            <w:pPr>
              <w:spacing w:after="0" w:line="240" w:lineRule="auto"/>
              <w:rPr>
                <w:rFonts w:ascii="Times New Roman" w:hAnsi="Times New Roman" w:cs="Times New Roman"/>
                <w:bCs/>
                <w:lang w:val="en-US"/>
              </w:rPr>
            </w:pPr>
            <w:r w:rsidRPr="00EE27FA">
              <w:rPr>
                <w:rFonts w:ascii="Times New Roman" w:hAnsi="Times New Roman" w:cs="Times New Roman"/>
                <w:bCs/>
                <w:lang w:val="en-US"/>
              </w:rPr>
              <w:t>Population with T1-T3 stage tumors, HR+/HER2-; N0 to N3 + intermediate risk assessment based on clinical-pathological criteria (%).</w:t>
            </w:r>
          </w:p>
        </w:tc>
        <w:tc>
          <w:tcPr>
            <w:tcW w:w="671" w:type="pct"/>
            <w:vAlign w:val="center"/>
          </w:tcPr>
          <w:p w14:paraId="7354D270" w14:textId="77777777" w:rsidR="006D4D89" w:rsidRPr="00EE27FA" w:rsidRDefault="006D4D89"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27%</w:t>
            </w:r>
          </w:p>
        </w:tc>
        <w:tc>
          <w:tcPr>
            <w:tcW w:w="1311" w:type="pct"/>
            <w:vAlign w:val="center"/>
          </w:tcPr>
          <w:p w14:paraId="1819FC30" w14:textId="77777777" w:rsidR="006D4D89" w:rsidRPr="00EE27FA" w:rsidRDefault="006D4D89"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Not varied</w:t>
            </w:r>
          </w:p>
        </w:tc>
        <w:tc>
          <w:tcPr>
            <w:tcW w:w="1519" w:type="pct"/>
            <w:vAlign w:val="center"/>
          </w:tcPr>
          <w:p w14:paraId="37EC8DB0" w14:textId="490F459E" w:rsidR="006D4D89" w:rsidRPr="00EE27FA" w:rsidRDefault="006D4D89" w:rsidP="009D2D70">
            <w:pPr>
              <w:spacing w:after="0" w:line="240" w:lineRule="auto"/>
              <w:rPr>
                <w:rFonts w:ascii="Times New Roman" w:hAnsi="Times New Roman" w:cs="Times New Roman"/>
                <w:bCs/>
                <w:lang w:val="en-US"/>
              </w:rPr>
            </w:pPr>
            <w:proofErr w:type="spellStart"/>
            <w:r w:rsidRPr="00EE27FA">
              <w:rPr>
                <w:rFonts w:ascii="Times New Roman" w:hAnsi="Times New Roman" w:cs="Times New Roman"/>
                <w:bCs/>
                <w:lang w:val="en-US"/>
              </w:rPr>
              <w:t>BondX</w:t>
            </w:r>
            <w:proofErr w:type="spellEnd"/>
          </w:p>
        </w:tc>
      </w:tr>
      <w:tr w:rsidR="006D4D89" w:rsidRPr="00EE27FA" w14:paraId="7E5A6A68" w14:textId="77777777" w:rsidTr="009D2D70">
        <w:tc>
          <w:tcPr>
            <w:tcW w:w="1499" w:type="pct"/>
            <w:vAlign w:val="center"/>
          </w:tcPr>
          <w:p w14:paraId="080ACC9E" w14:textId="77777777" w:rsidR="006D4D89" w:rsidRPr="00EE27FA" w:rsidRDefault="006D4D89" w:rsidP="009D2D70">
            <w:pPr>
              <w:spacing w:after="0" w:line="240" w:lineRule="auto"/>
              <w:rPr>
                <w:rFonts w:ascii="Times New Roman" w:hAnsi="Times New Roman" w:cs="Times New Roman"/>
                <w:bCs/>
                <w:lang w:val="en-US"/>
              </w:rPr>
            </w:pPr>
            <w:r w:rsidRPr="00EE27FA">
              <w:rPr>
                <w:rFonts w:ascii="Times New Roman" w:hAnsi="Times New Roman" w:cs="Times New Roman"/>
                <w:bCs/>
                <w:lang w:val="en-US"/>
              </w:rPr>
              <w:t>Of which</w:t>
            </w:r>
          </w:p>
        </w:tc>
        <w:tc>
          <w:tcPr>
            <w:tcW w:w="671" w:type="pct"/>
            <w:vAlign w:val="center"/>
          </w:tcPr>
          <w:p w14:paraId="21588E09" w14:textId="77777777" w:rsidR="006D4D89" w:rsidRPr="00EE27FA" w:rsidRDefault="006D4D89" w:rsidP="009D2D70">
            <w:pPr>
              <w:spacing w:after="0" w:line="240" w:lineRule="auto"/>
              <w:rPr>
                <w:rFonts w:ascii="Times New Roman" w:hAnsi="Times New Roman" w:cs="Times New Roman"/>
                <w:bCs/>
                <w:lang w:val="en-GB"/>
              </w:rPr>
            </w:pPr>
          </w:p>
        </w:tc>
        <w:tc>
          <w:tcPr>
            <w:tcW w:w="1311" w:type="pct"/>
            <w:vAlign w:val="center"/>
          </w:tcPr>
          <w:p w14:paraId="5D4DB16E" w14:textId="77777777" w:rsidR="006D4D89" w:rsidRPr="00EE27FA" w:rsidRDefault="006D4D89" w:rsidP="009D2D70">
            <w:pPr>
              <w:spacing w:after="0" w:line="240" w:lineRule="auto"/>
              <w:rPr>
                <w:rFonts w:ascii="Times New Roman" w:hAnsi="Times New Roman" w:cs="Times New Roman"/>
                <w:bCs/>
                <w:lang w:val="en-GB"/>
              </w:rPr>
            </w:pPr>
          </w:p>
        </w:tc>
        <w:tc>
          <w:tcPr>
            <w:tcW w:w="1519" w:type="pct"/>
            <w:vAlign w:val="center"/>
          </w:tcPr>
          <w:p w14:paraId="089CB1B7" w14:textId="77777777" w:rsidR="006D4D89" w:rsidRPr="00EE27FA" w:rsidRDefault="006D4D89" w:rsidP="009D2D70">
            <w:pPr>
              <w:spacing w:after="0" w:line="240" w:lineRule="auto"/>
              <w:rPr>
                <w:rFonts w:ascii="Times New Roman" w:hAnsi="Times New Roman" w:cs="Times New Roman"/>
                <w:bCs/>
                <w:lang w:val="en-US"/>
              </w:rPr>
            </w:pPr>
          </w:p>
        </w:tc>
      </w:tr>
      <w:tr w:rsidR="006D4D89" w:rsidRPr="00EE27FA" w14:paraId="534E46E4" w14:textId="77777777" w:rsidTr="009D2D70">
        <w:tc>
          <w:tcPr>
            <w:tcW w:w="1499" w:type="pct"/>
            <w:vAlign w:val="center"/>
          </w:tcPr>
          <w:p w14:paraId="6DB10912" w14:textId="77777777" w:rsidR="006D4D89" w:rsidRPr="00EE27FA" w:rsidRDefault="006D4D89" w:rsidP="009D2D70">
            <w:pPr>
              <w:spacing w:after="0" w:line="240" w:lineRule="auto"/>
              <w:ind w:left="330"/>
              <w:rPr>
                <w:rFonts w:ascii="Times New Roman" w:hAnsi="Times New Roman" w:cs="Times New Roman"/>
                <w:bCs/>
                <w:lang w:val="en-US"/>
              </w:rPr>
            </w:pPr>
            <w:r w:rsidRPr="00EE27FA">
              <w:rPr>
                <w:rFonts w:ascii="Times New Roman" w:hAnsi="Times New Roman" w:cs="Times New Roman"/>
                <w:bCs/>
                <w:lang w:val="en-US"/>
              </w:rPr>
              <w:t>N0 patients</w:t>
            </w:r>
          </w:p>
        </w:tc>
        <w:tc>
          <w:tcPr>
            <w:tcW w:w="671" w:type="pct"/>
            <w:vAlign w:val="center"/>
          </w:tcPr>
          <w:p w14:paraId="3BB5E9F5" w14:textId="77777777" w:rsidR="006D4D89" w:rsidRPr="00EE27FA" w:rsidRDefault="006D4D89"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67%</w:t>
            </w:r>
          </w:p>
        </w:tc>
        <w:tc>
          <w:tcPr>
            <w:tcW w:w="1311" w:type="pct"/>
            <w:vAlign w:val="center"/>
          </w:tcPr>
          <w:p w14:paraId="4CDD1D91" w14:textId="77777777" w:rsidR="006D4D89" w:rsidRPr="00EE27FA" w:rsidRDefault="006D4D89"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Beta (α=265, β=129)</w:t>
            </w:r>
          </w:p>
        </w:tc>
        <w:tc>
          <w:tcPr>
            <w:tcW w:w="1519" w:type="pct"/>
            <w:vAlign w:val="center"/>
          </w:tcPr>
          <w:p w14:paraId="59C41B0A" w14:textId="7FA1215B" w:rsidR="006D4D89" w:rsidRPr="00EE27FA" w:rsidRDefault="006D4D89" w:rsidP="009D2D70">
            <w:pPr>
              <w:spacing w:after="0" w:line="240" w:lineRule="auto"/>
              <w:rPr>
                <w:rFonts w:ascii="Times New Roman" w:hAnsi="Times New Roman" w:cs="Times New Roman"/>
                <w:bCs/>
                <w:lang w:val="en-US"/>
              </w:rPr>
            </w:pPr>
            <w:proofErr w:type="spellStart"/>
            <w:r w:rsidRPr="00EE27FA">
              <w:rPr>
                <w:rFonts w:ascii="Times New Roman" w:hAnsi="Times New Roman" w:cs="Times New Roman"/>
                <w:bCs/>
                <w:lang w:val="en-US"/>
              </w:rPr>
              <w:t>BondX</w:t>
            </w:r>
            <w:proofErr w:type="spellEnd"/>
          </w:p>
        </w:tc>
      </w:tr>
      <w:tr w:rsidR="006D4D89" w:rsidRPr="00EE27FA" w14:paraId="5E22CEEE" w14:textId="77777777" w:rsidTr="009D2D70">
        <w:trPr>
          <w:trHeight w:val="220"/>
        </w:trPr>
        <w:tc>
          <w:tcPr>
            <w:tcW w:w="1499" w:type="pct"/>
            <w:vAlign w:val="center"/>
          </w:tcPr>
          <w:p w14:paraId="7D02871F" w14:textId="77777777" w:rsidR="006D4D89" w:rsidRPr="00EE27FA" w:rsidRDefault="006D4D89" w:rsidP="009D2D70">
            <w:pPr>
              <w:spacing w:after="0" w:line="240" w:lineRule="auto"/>
              <w:ind w:left="330"/>
              <w:rPr>
                <w:rFonts w:ascii="Times New Roman" w:hAnsi="Times New Roman" w:cs="Times New Roman"/>
                <w:bCs/>
                <w:lang w:val="en-US"/>
              </w:rPr>
            </w:pPr>
            <w:r w:rsidRPr="00EE27FA">
              <w:rPr>
                <w:rFonts w:ascii="Times New Roman" w:hAnsi="Times New Roman" w:cs="Times New Roman"/>
                <w:bCs/>
                <w:lang w:val="en-US"/>
              </w:rPr>
              <w:t>N1-3 patients</w:t>
            </w:r>
          </w:p>
        </w:tc>
        <w:tc>
          <w:tcPr>
            <w:tcW w:w="671" w:type="pct"/>
            <w:vAlign w:val="center"/>
          </w:tcPr>
          <w:p w14:paraId="6506987C" w14:textId="6705C9E3" w:rsidR="006D4D89" w:rsidRPr="00EE27FA" w:rsidRDefault="00303AB5" w:rsidP="009D2D70">
            <w:pPr>
              <w:spacing w:after="0" w:line="240" w:lineRule="auto"/>
              <w:rPr>
                <w:rFonts w:ascii="Times New Roman" w:hAnsi="Times New Roman" w:cs="Times New Roman"/>
                <w:bCs/>
                <w:lang w:val="en-GB"/>
              </w:rPr>
            </w:pPr>
            <w:r w:rsidRPr="00303AB5">
              <w:rPr>
                <w:rFonts w:ascii="Times New Roman" w:hAnsi="Times New Roman" w:cs="Times New Roman"/>
                <w:bCs/>
                <w:lang w:val="en-GB"/>
              </w:rPr>
              <w:t>3</w:t>
            </w:r>
            <w:r w:rsidR="006D4D89" w:rsidRPr="00303AB5">
              <w:rPr>
                <w:rFonts w:ascii="Times New Roman" w:hAnsi="Times New Roman" w:cs="Times New Roman"/>
                <w:bCs/>
                <w:lang w:val="en-GB"/>
              </w:rPr>
              <w:t>3%</w:t>
            </w:r>
          </w:p>
        </w:tc>
        <w:tc>
          <w:tcPr>
            <w:tcW w:w="1311" w:type="pct"/>
            <w:vAlign w:val="center"/>
          </w:tcPr>
          <w:p w14:paraId="4914C05C" w14:textId="77777777" w:rsidR="006D4D89" w:rsidRPr="00EE27FA" w:rsidRDefault="006D4D89"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1-</w:t>
            </w:r>
            <w:proofErr w:type="gramStart"/>
            <w:r w:rsidRPr="00EE27FA">
              <w:rPr>
                <w:rFonts w:ascii="Times New Roman" w:hAnsi="Times New Roman" w:cs="Times New Roman"/>
                <w:bCs/>
                <w:lang w:val="en-GB"/>
              </w:rPr>
              <w:t>P(</w:t>
            </w:r>
            <w:proofErr w:type="gramEnd"/>
            <w:r w:rsidRPr="00EE27FA">
              <w:rPr>
                <w:rFonts w:ascii="Times New Roman" w:hAnsi="Times New Roman" w:cs="Times New Roman"/>
                <w:bCs/>
                <w:lang w:val="en-GB"/>
              </w:rPr>
              <w:t>N0 patients)</w:t>
            </w:r>
          </w:p>
        </w:tc>
        <w:tc>
          <w:tcPr>
            <w:tcW w:w="1519" w:type="pct"/>
            <w:vAlign w:val="center"/>
          </w:tcPr>
          <w:p w14:paraId="3C24782B" w14:textId="6389A847" w:rsidR="006D4D89" w:rsidRPr="00EE27FA" w:rsidRDefault="006D4D89" w:rsidP="009D2D70">
            <w:pPr>
              <w:spacing w:after="0" w:line="240" w:lineRule="auto"/>
              <w:rPr>
                <w:rFonts w:ascii="Times New Roman" w:hAnsi="Times New Roman" w:cs="Times New Roman"/>
                <w:bCs/>
                <w:lang w:val="en-US"/>
              </w:rPr>
            </w:pPr>
            <w:proofErr w:type="spellStart"/>
            <w:r w:rsidRPr="00EE27FA">
              <w:rPr>
                <w:rFonts w:ascii="Times New Roman" w:hAnsi="Times New Roman" w:cs="Times New Roman"/>
                <w:bCs/>
                <w:lang w:val="en-US"/>
              </w:rPr>
              <w:t>BondX</w:t>
            </w:r>
            <w:proofErr w:type="spellEnd"/>
          </w:p>
        </w:tc>
      </w:tr>
      <w:tr w:rsidR="00A12D7F" w:rsidRPr="00EE27FA" w14:paraId="03F5721C" w14:textId="77777777" w:rsidTr="009D2D70">
        <w:trPr>
          <w:trHeight w:val="220"/>
        </w:trPr>
        <w:tc>
          <w:tcPr>
            <w:tcW w:w="1499" w:type="pct"/>
            <w:vAlign w:val="center"/>
          </w:tcPr>
          <w:p w14:paraId="4242CF35" w14:textId="2FD39DEB" w:rsidR="00A12D7F" w:rsidRPr="00EE27FA" w:rsidRDefault="00A80951" w:rsidP="00A80951">
            <w:pPr>
              <w:spacing w:after="0" w:line="240" w:lineRule="auto"/>
              <w:ind w:left="30"/>
              <w:rPr>
                <w:rFonts w:ascii="Times New Roman" w:hAnsi="Times New Roman" w:cs="Times New Roman"/>
                <w:bCs/>
                <w:lang w:val="en-US"/>
              </w:rPr>
            </w:pPr>
            <w:r>
              <w:rPr>
                <w:rFonts w:ascii="Times New Roman" w:hAnsi="Times New Roman" w:cs="Times New Roman"/>
                <w:bCs/>
                <w:lang w:val="en-US"/>
              </w:rPr>
              <w:t>Target population 2024</w:t>
            </w:r>
          </w:p>
        </w:tc>
        <w:tc>
          <w:tcPr>
            <w:tcW w:w="671" w:type="pct"/>
            <w:vAlign w:val="center"/>
          </w:tcPr>
          <w:p w14:paraId="181409EF" w14:textId="5770F25E" w:rsidR="00A12D7F" w:rsidRPr="00F34DC4" w:rsidRDefault="00F34DC4" w:rsidP="009D2D70">
            <w:pPr>
              <w:spacing w:after="0" w:line="240" w:lineRule="auto"/>
              <w:rPr>
                <w:rFonts w:ascii="Times New Roman" w:hAnsi="Times New Roman" w:cs="Times New Roman"/>
                <w:bCs/>
                <w:lang w:val="en-GB"/>
              </w:rPr>
            </w:pPr>
            <w:r w:rsidRPr="00F34DC4">
              <w:rPr>
                <w:rFonts w:ascii="Times New Roman" w:hAnsi="Times New Roman" w:cs="Times New Roman"/>
                <w:bCs/>
                <w:lang w:val="en-GB"/>
              </w:rPr>
              <w:t>14731</w:t>
            </w:r>
          </w:p>
        </w:tc>
        <w:tc>
          <w:tcPr>
            <w:tcW w:w="1311" w:type="pct"/>
            <w:vAlign w:val="center"/>
          </w:tcPr>
          <w:p w14:paraId="53CDDBF5" w14:textId="17A5F348" w:rsidR="00A12D7F" w:rsidRPr="00EE27FA" w:rsidRDefault="00F34DC4"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Not varied</w:t>
            </w:r>
          </w:p>
        </w:tc>
        <w:tc>
          <w:tcPr>
            <w:tcW w:w="1519" w:type="pct"/>
            <w:vAlign w:val="center"/>
          </w:tcPr>
          <w:p w14:paraId="1B7C2072" w14:textId="76D4581D" w:rsidR="00A12D7F" w:rsidRPr="00EE27FA" w:rsidRDefault="00692604" w:rsidP="009D2D70">
            <w:pPr>
              <w:spacing w:after="0" w:line="240" w:lineRule="auto"/>
              <w:rPr>
                <w:rFonts w:ascii="Times New Roman" w:hAnsi="Times New Roman" w:cs="Times New Roman"/>
                <w:bCs/>
                <w:lang w:val="en-US"/>
              </w:rPr>
            </w:pPr>
            <w:proofErr w:type="spellStart"/>
            <w:r w:rsidRPr="00EE27FA">
              <w:rPr>
                <w:rFonts w:ascii="Times New Roman" w:hAnsi="Times New Roman" w:cs="Times New Roman"/>
                <w:bCs/>
                <w:lang w:val="en-US"/>
              </w:rPr>
              <w:t>BondX</w:t>
            </w:r>
            <w:proofErr w:type="spellEnd"/>
            <w:r>
              <w:rPr>
                <w:rFonts w:ascii="Times New Roman" w:hAnsi="Times New Roman" w:cs="Times New Roman"/>
                <w:bCs/>
                <w:lang w:val="en-US"/>
              </w:rPr>
              <w:t xml:space="preserve"> and AIOM report</w:t>
            </w:r>
          </w:p>
        </w:tc>
      </w:tr>
      <w:tr w:rsidR="00A12D7F" w:rsidRPr="00EE27FA" w14:paraId="7EA12A7A" w14:textId="77777777" w:rsidTr="009D2D70">
        <w:trPr>
          <w:trHeight w:val="220"/>
        </w:trPr>
        <w:tc>
          <w:tcPr>
            <w:tcW w:w="1499" w:type="pct"/>
            <w:vAlign w:val="center"/>
          </w:tcPr>
          <w:p w14:paraId="38AFA593" w14:textId="0A0930D1" w:rsidR="00A12D7F" w:rsidRPr="00A80951" w:rsidRDefault="00A80951" w:rsidP="00A80951">
            <w:pPr>
              <w:spacing w:after="0" w:line="240" w:lineRule="auto"/>
              <w:ind w:left="30"/>
              <w:rPr>
                <w:rFonts w:ascii="Times New Roman" w:hAnsi="Times New Roman" w:cs="Times New Roman"/>
                <w:b/>
                <w:lang w:val="en-US"/>
              </w:rPr>
            </w:pPr>
            <w:r>
              <w:rPr>
                <w:rFonts w:ascii="Times New Roman" w:hAnsi="Times New Roman" w:cs="Times New Roman"/>
                <w:bCs/>
                <w:lang w:val="en-US"/>
              </w:rPr>
              <w:t>Target population 2025</w:t>
            </w:r>
          </w:p>
        </w:tc>
        <w:tc>
          <w:tcPr>
            <w:tcW w:w="671" w:type="pct"/>
            <w:vAlign w:val="center"/>
          </w:tcPr>
          <w:p w14:paraId="456FD982" w14:textId="7F43F513" w:rsidR="00A12D7F" w:rsidRPr="00F34DC4" w:rsidRDefault="00F34DC4" w:rsidP="009D2D70">
            <w:pPr>
              <w:spacing w:after="0" w:line="240" w:lineRule="auto"/>
              <w:rPr>
                <w:rFonts w:ascii="Times New Roman" w:hAnsi="Times New Roman" w:cs="Times New Roman"/>
                <w:bCs/>
                <w:lang w:val="en-GB"/>
              </w:rPr>
            </w:pPr>
            <w:r w:rsidRPr="00F34DC4">
              <w:rPr>
                <w:rFonts w:ascii="Times New Roman" w:hAnsi="Times New Roman" w:cs="Times New Roman"/>
                <w:bCs/>
                <w:lang w:val="en-GB"/>
              </w:rPr>
              <w:t>14761</w:t>
            </w:r>
          </w:p>
        </w:tc>
        <w:tc>
          <w:tcPr>
            <w:tcW w:w="1311" w:type="pct"/>
            <w:vAlign w:val="center"/>
          </w:tcPr>
          <w:p w14:paraId="6EF839A6" w14:textId="5472C59B" w:rsidR="00A12D7F" w:rsidRPr="00EE27FA" w:rsidRDefault="00F34DC4"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Not varied</w:t>
            </w:r>
          </w:p>
        </w:tc>
        <w:tc>
          <w:tcPr>
            <w:tcW w:w="1519" w:type="pct"/>
            <w:vAlign w:val="center"/>
          </w:tcPr>
          <w:p w14:paraId="43C884F3" w14:textId="3C797CF1" w:rsidR="00A12D7F" w:rsidRPr="00EE27FA" w:rsidRDefault="00692604" w:rsidP="009D2D70">
            <w:pPr>
              <w:spacing w:after="0" w:line="240" w:lineRule="auto"/>
              <w:rPr>
                <w:rFonts w:ascii="Times New Roman" w:hAnsi="Times New Roman" w:cs="Times New Roman"/>
                <w:bCs/>
                <w:lang w:val="en-US"/>
              </w:rPr>
            </w:pPr>
            <w:proofErr w:type="spellStart"/>
            <w:r w:rsidRPr="00EE27FA">
              <w:rPr>
                <w:rFonts w:ascii="Times New Roman" w:hAnsi="Times New Roman" w:cs="Times New Roman"/>
                <w:bCs/>
                <w:lang w:val="en-US"/>
              </w:rPr>
              <w:t>BondX</w:t>
            </w:r>
            <w:proofErr w:type="spellEnd"/>
            <w:r>
              <w:rPr>
                <w:rFonts w:ascii="Times New Roman" w:hAnsi="Times New Roman" w:cs="Times New Roman"/>
                <w:bCs/>
                <w:lang w:val="en-US"/>
              </w:rPr>
              <w:t xml:space="preserve"> and AIOM report</w:t>
            </w:r>
          </w:p>
        </w:tc>
      </w:tr>
      <w:tr w:rsidR="00A12D7F" w:rsidRPr="00EE27FA" w14:paraId="6BAF2CDF" w14:textId="77777777" w:rsidTr="009D2D70">
        <w:trPr>
          <w:trHeight w:val="220"/>
        </w:trPr>
        <w:tc>
          <w:tcPr>
            <w:tcW w:w="1499" w:type="pct"/>
            <w:vAlign w:val="center"/>
          </w:tcPr>
          <w:p w14:paraId="47835FCE" w14:textId="4D65ADCC" w:rsidR="00A12D7F" w:rsidRPr="00EE27FA" w:rsidRDefault="00A80951" w:rsidP="00A80951">
            <w:pPr>
              <w:spacing w:after="0" w:line="240" w:lineRule="auto"/>
              <w:ind w:left="330" w:hanging="300"/>
              <w:rPr>
                <w:rFonts w:ascii="Times New Roman" w:hAnsi="Times New Roman" w:cs="Times New Roman"/>
                <w:bCs/>
                <w:lang w:val="en-US"/>
              </w:rPr>
            </w:pPr>
            <w:r>
              <w:rPr>
                <w:rFonts w:ascii="Times New Roman" w:hAnsi="Times New Roman" w:cs="Times New Roman"/>
                <w:bCs/>
                <w:lang w:val="en-US"/>
              </w:rPr>
              <w:t>Target population 2026</w:t>
            </w:r>
          </w:p>
        </w:tc>
        <w:tc>
          <w:tcPr>
            <w:tcW w:w="671" w:type="pct"/>
            <w:vAlign w:val="center"/>
          </w:tcPr>
          <w:p w14:paraId="15FF4711" w14:textId="0ACC5062" w:rsidR="00A12D7F" w:rsidRPr="00F34DC4" w:rsidRDefault="00F34DC4" w:rsidP="009D2D70">
            <w:pPr>
              <w:spacing w:after="0" w:line="240" w:lineRule="auto"/>
              <w:rPr>
                <w:rFonts w:ascii="Times New Roman" w:hAnsi="Times New Roman" w:cs="Times New Roman"/>
                <w:bCs/>
                <w:lang w:val="en-GB"/>
              </w:rPr>
            </w:pPr>
            <w:r w:rsidRPr="00F34DC4">
              <w:rPr>
                <w:rFonts w:ascii="Times New Roman" w:hAnsi="Times New Roman" w:cs="Times New Roman"/>
                <w:bCs/>
                <w:lang w:val="en-GB"/>
              </w:rPr>
              <w:t>14790</w:t>
            </w:r>
          </w:p>
        </w:tc>
        <w:tc>
          <w:tcPr>
            <w:tcW w:w="1311" w:type="pct"/>
            <w:vAlign w:val="center"/>
          </w:tcPr>
          <w:p w14:paraId="7D5619DC" w14:textId="5213AAD7" w:rsidR="00A12D7F" w:rsidRPr="00EE27FA" w:rsidRDefault="00F34DC4"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Not varied</w:t>
            </w:r>
          </w:p>
        </w:tc>
        <w:tc>
          <w:tcPr>
            <w:tcW w:w="1519" w:type="pct"/>
            <w:vAlign w:val="center"/>
          </w:tcPr>
          <w:p w14:paraId="6B2B0016" w14:textId="1BBB0D5C" w:rsidR="00A12D7F" w:rsidRPr="00EE27FA" w:rsidRDefault="00692604" w:rsidP="009D2D70">
            <w:pPr>
              <w:spacing w:after="0" w:line="240" w:lineRule="auto"/>
              <w:rPr>
                <w:rFonts w:ascii="Times New Roman" w:hAnsi="Times New Roman" w:cs="Times New Roman"/>
                <w:bCs/>
                <w:lang w:val="en-US"/>
              </w:rPr>
            </w:pPr>
            <w:proofErr w:type="spellStart"/>
            <w:r w:rsidRPr="00EE27FA">
              <w:rPr>
                <w:rFonts w:ascii="Times New Roman" w:hAnsi="Times New Roman" w:cs="Times New Roman"/>
                <w:bCs/>
                <w:lang w:val="en-US"/>
              </w:rPr>
              <w:t>BondX</w:t>
            </w:r>
            <w:proofErr w:type="spellEnd"/>
            <w:r>
              <w:rPr>
                <w:rFonts w:ascii="Times New Roman" w:hAnsi="Times New Roman" w:cs="Times New Roman"/>
                <w:bCs/>
                <w:lang w:val="en-US"/>
              </w:rPr>
              <w:t xml:space="preserve"> and AIOM report</w:t>
            </w:r>
          </w:p>
        </w:tc>
      </w:tr>
      <w:tr w:rsidR="00303AB5" w:rsidRPr="00EE27FA" w14:paraId="6834799D" w14:textId="77777777" w:rsidTr="009D2D70">
        <w:trPr>
          <w:trHeight w:val="220"/>
        </w:trPr>
        <w:tc>
          <w:tcPr>
            <w:tcW w:w="1499" w:type="pct"/>
            <w:vAlign w:val="center"/>
          </w:tcPr>
          <w:p w14:paraId="36F853D2" w14:textId="0701063E" w:rsidR="00303AB5" w:rsidRDefault="00303AB5" w:rsidP="00A80951">
            <w:pPr>
              <w:spacing w:after="0" w:line="240" w:lineRule="auto"/>
              <w:ind w:left="330" w:hanging="300"/>
              <w:rPr>
                <w:rFonts w:ascii="Times New Roman" w:hAnsi="Times New Roman" w:cs="Times New Roman"/>
                <w:bCs/>
                <w:lang w:val="en-US"/>
              </w:rPr>
            </w:pPr>
            <w:r>
              <w:rPr>
                <w:rFonts w:ascii="Times New Roman" w:hAnsi="Times New Roman" w:cs="Times New Roman"/>
                <w:bCs/>
                <w:lang w:val="en-US"/>
              </w:rPr>
              <w:t>Target population 2027</w:t>
            </w:r>
          </w:p>
        </w:tc>
        <w:tc>
          <w:tcPr>
            <w:tcW w:w="671" w:type="pct"/>
            <w:vAlign w:val="center"/>
          </w:tcPr>
          <w:p w14:paraId="6FB47647" w14:textId="61B24EC4" w:rsidR="00303AB5" w:rsidRPr="00F34DC4" w:rsidRDefault="00F34DC4" w:rsidP="009D2D70">
            <w:pPr>
              <w:spacing w:after="0" w:line="240" w:lineRule="auto"/>
              <w:rPr>
                <w:rFonts w:ascii="Times New Roman" w:hAnsi="Times New Roman" w:cs="Times New Roman"/>
                <w:bCs/>
                <w:lang w:val="en-GB"/>
              </w:rPr>
            </w:pPr>
            <w:r w:rsidRPr="00F34DC4">
              <w:rPr>
                <w:rFonts w:ascii="Times New Roman" w:hAnsi="Times New Roman" w:cs="Times New Roman"/>
                <w:bCs/>
                <w:lang w:val="en-GB"/>
              </w:rPr>
              <w:t>14820</w:t>
            </w:r>
          </w:p>
        </w:tc>
        <w:tc>
          <w:tcPr>
            <w:tcW w:w="1311" w:type="pct"/>
            <w:vAlign w:val="center"/>
          </w:tcPr>
          <w:p w14:paraId="792A7D92" w14:textId="578DEAA6" w:rsidR="00303AB5" w:rsidRPr="00EE27FA" w:rsidRDefault="00F34DC4"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Not varied</w:t>
            </w:r>
          </w:p>
        </w:tc>
        <w:tc>
          <w:tcPr>
            <w:tcW w:w="1519" w:type="pct"/>
            <w:vAlign w:val="center"/>
          </w:tcPr>
          <w:p w14:paraId="6E204CF0" w14:textId="71FC33CC" w:rsidR="00303AB5" w:rsidRPr="00EE27FA" w:rsidRDefault="00692604" w:rsidP="009D2D70">
            <w:pPr>
              <w:spacing w:after="0" w:line="240" w:lineRule="auto"/>
              <w:rPr>
                <w:rFonts w:ascii="Times New Roman" w:hAnsi="Times New Roman" w:cs="Times New Roman"/>
                <w:bCs/>
                <w:lang w:val="en-US"/>
              </w:rPr>
            </w:pPr>
            <w:proofErr w:type="spellStart"/>
            <w:r w:rsidRPr="00EE27FA">
              <w:rPr>
                <w:rFonts w:ascii="Times New Roman" w:hAnsi="Times New Roman" w:cs="Times New Roman"/>
                <w:bCs/>
                <w:lang w:val="en-US"/>
              </w:rPr>
              <w:t>BondX</w:t>
            </w:r>
            <w:proofErr w:type="spellEnd"/>
            <w:r>
              <w:rPr>
                <w:rFonts w:ascii="Times New Roman" w:hAnsi="Times New Roman" w:cs="Times New Roman"/>
                <w:bCs/>
                <w:lang w:val="en-US"/>
              </w:rPr>
              <w:t xml:space="preserve"> and AIOM report</w:t>
            </w:r>
          </w:p>
        </w:tc>
      </w:tr>
      <w:tr w:rsidR="00303AB5" w:rsidRPr="00EE27FA" w14:paraId="57E81F0A" w14:textId="77777777" w:rsidTr="009D2D70">
        <w:trPr>
          <w:trHeight w:val="220"/>
        </w:trPr>
        <w:tc>
          <w:tcPr>
            <w:tcW w:w="1499" w:type="pct"/>
            <w:vAlign w:val="center"/>
          </w:tcPr>
          <w:p w14:paraId="4174C823" w14:textId="70365677" w:rsidR="00303AB5" w:rsidRDefault="00303AB5" w:rsidP="00A80951">
            <w:pPr>
              <w:spacing w:after="0" w:line="240" w:lineRule="auto"/>
              <w:ind w:left="330" w:hanging="300"/>
              <w:rPr>
                <w:rFonts w:ascii="Times New Roman" w:hAnsi="Times New Roman" w:cs="Times New Roman"/>
                <w:bCs/>
                <w:lang w:val="en-US"/>
              </w:rPr>
            </w:pPr>
            <w:r>
              <w:rPr>
                <w:rFonts w:ascii="Times New Roman" w:hAnsi="Times New Roman" w:cs="Times New Roman"/>
                <w:bCs/>
                <w:lang w:val="en-US"/>
              </w:rPr>
              <w:t>Target population 2028</w:t>
            </w:r>
          </w:p>
        </w:tc>
        <w:tc>
          <w:tcPr>
            <w:tcW w:w="671" w:type="pct"/>
            <w:vAlign w:val="center"/>
          </w:tcPr>
          <w:p w14:paraId="382EBADC" w14:textId="09305B4C" w:rsidR="00303AB5" w:rsidRPr="00F34DC4" w:rsidRDefault="00F34DC4" w:rsidP="009D2D70">
            <w:pPr>
              <w:spacing w:after="0" w:line="240" w:lineRule="auto"/>
              <w:rPr>
                <w:rFonts w:ascii="Times New Roman" w:hAnsi="Times New Roman" w:cs="Times New Roman"/>
                <w:bCs/>
                <w:lang w:val="en-GB"/>
              </w:rPr>
            </w:pPr>
            <w:r w:rsidRPr="00F34DC4">
              <w:rPr>
                <w:rFonts w:ascii="Times New Roman" w:hAnsi="Times New Roman" w:cs="Times New Roman"/>
                <w:bCs/>
                <w:lang w:val="en-GB"/>
              </w:rPr>
              <w:t>14849</w:t>
            </w:r>
          </w:p>
        </w:tc>
        <w:tc>
          <w:tcPr>
            <w:tcW w:w="1311" w:type="pct"/>
            <w:vAlign w:val="center"/>
          </w:tcPr>
          <w:p w14:paraId="73C36315" w14:textId="7A6FB566" w:rsidR="00303AB5" w:rsidRPr="00EE27FA" w:rsidRDefault="00F34DC4" w:rsidP="009D2D70">
            <w:pPr>
              <w:spacing w:after="0" w:line="240" w:lineRule="auto"/>
              <w:rPr>
                <w:rFonts w:ascii="Times New Roman" w:hAnsi="Times New Roman" w:cs="Times New Roman"/>
                <w:bCs/>
                <w:lang w:val="en-GB"/>
              </w:rPr>
            </w:pPr>
            <w:r w:rsidRPr="00EE27FA">
              <w:rPr>
                <w:rFonts w:ascii="Times New Roman" w:hAnsi="Times New Roman" w:cs="Times New Roman"/>
                <w:bCs/>
                <w:lang w:val="en-GB"/>
              </w:rPr>
              <w:t>Not varied</w:t>
            </w:r>
          </w:p>
        </w:tc>
        <w:tc>
          <w:tcPr>
            <w:tcW w:w="1519" w:type="pct"/>
            <w:vAlign w:val="center"/>
          </w:tcPr>
          <w:p w14:paraId="29BD22AD" w14:textId="735C0DD8" w:rsidR="00303AB5" w:rsidRPr="00EE27FA" w:rsidRDefault="00692604" w:rsidP="009D2D70">
            <w:pPr>
              <w:spacing w:after="0" w:line="240" w:lineRule="auto"/>
              <w:rPr>
                <w:rFonts w:ascii="Times New Roman" w:hAnsi="Times New Roman" w:cs="Times New Roman"/>
                <w:bCs/>
                <w:lang w:val="en-US"/>
              </w:rPr>
            </w:pPr>
            <w:proofErr w:type="spellStart"/>
            <w:r w:rsidRPr="00EE27FA">
              <w:rPr>
                <w:rFonts w:ascii="Times New Roman" w:hAnsi="Times New Roman" w:cs="Times New Roman"/>
                <w:bCs/>
                <w:lang w:val="en-US"/>
              </w:rPr>
              <w:t>BondX</w:t>
            </w:r>
            <w:proofErr w:type="spellEnd"/>
            <w:r>
              <w:rPr>
                <w:rFonts w:ascii="Times New Roman" w:hAnsi="Times New Roman" w:cs="Times New Roman"/>
                <w:bCs/>
                <w:lang w:val="en-US"/>
              </w:rPr>
              <w:t xml:space="preserve"> and AIOM report</w:t>
            </w:r>
          </w:p>
        </w:tc>
      </w:tr>
    </w:tbl>
    <w:p w14:paraId="085ACAD7" w14:textId="77777777" w:rsidR="006D4D89" w:rsidRPr="00EE27FA" w:rsidRDefault="006D4D89">
      <w:pPr>
        <w:rPr>
          <w:rFonts w:ascii="Times New Roman" w:hAnsi="Times New Roman" w:cs="Times New Roman"/>
        </w:rPr>
      </w:pPr>
    </w:p>
    <w:p w14:paraId="7C6CACC8" w14:textId="67C35755" w:rsidR="00DD4E33" w:rsidRPr="00EE27FA" w:rsidRDefault="004B321D">
      <w:pPr>
        <w:rPr>
          <w:rFonts w:ascii="Times New Roman" w:hAnsi="Times New Roman" w:cs="Times New Roman"/>
          <w:b/>
          <w:bCs/>
          <w:lang w:val="en-US"/>
        </w:rPr>
      </w:pPr>
      <w:r w:rsidRPr="00EE27FA">
        <w:rPr>
          <w:rFonts w:ascii="Times New Roman" w:hAnsi="Times New Roman" w:cs="Times New Roman"/>
          <w:b/>
          <w:bCs/>
          <w:lang w:val="en-US"/>
        </w:rPr>
        <w:t xml:space="preserve">Treatment </w:t>
      </w:r>
      <w:r w:rsidR="00257F75" w:rsidRPr="00EE27FA">
        <w:rPr>
          <w:rFonts w:ascii="Times New Roman" w:hAnsi="Times New Roman" w:cs="Times New Roman"/>
          <w:b/>
          <w:bCs/>
          <w:lang w:val="en-US"/>
        </w:rPr>
        <w:t>cost calculations</w:t>
      </w:r>
    </w:p>
    <w:p w14:paraId="57E8CFF6" w14:textId="3773D7AD" w:rsidR="000C52B5" w:rsidRPr="00EE27FA" w:rsidRDefault="000C52B5">
      <w:pPr>
        <w:rPr>
          <w:rFonts w:ascii="Times New Roman" w:hAnsi="Times New Roman" w:cs="Times New Roman"/>
          <w:lang w:val="en-US"/>
        </w:rPr>
      </w:pPr>
      <w:r w:rsidRPr="00EE27FA">
        <w:rPr>
          <w:rFonts w:ascii="Times New Roman" w:hAnsi="Times New Roman" w:cs="Times New Roman"/>
          <w:lang w:val="en-US"/>
        </w:rPr>
        <w:t>The unit costs used in the model are reported in Table S6</w:t>
      </w:r>
    </w:p>
    <w:p w14:paraId="441AA6AC" w14:textId="5FA8F1C7" w:rsidR="009C5BD4" w:rsidRPr="00EE27FA" w:rsidRDefault="009C5BD4" w:rsidP="009C5BD4">
      <w:pPr>
        <w:rPr>
          <w:rFonts w:ascii="Times New Roman" w:hAnsi="Times New Roman" w:cs="Times New Roman"/>
          <w:b/>
          <w:bCs/>
        </w:rPr>
      </w:pPr>
      <w:proofErr w:type="spellStart"/>
      <w:r w:rsidRPr="00EE27FA">
        <w:rPr>
          <w:rFonts w:ascii="Times New Roman" w:hAnsi="Times New Roman" w:cs="Times New Roman"/>
          <w:b/>
          <w:bCs/>
        </w:rPr>
        <w:t>Table</w:t>
      </w:r>
      <w:proofErr w:type="spellEnd"/>
      <w:r w:rsidRPr="00EE27FA">
        <w:rPr>
          <w:rFonts w:ascii="Times New Roman" w:hAnsi="Times New Roman" w:cs="Times New Roman"/>
          <w:b/>
          <w:bCs/>
        </w:rPr>
        <w:t xml:space="preserve"> S6 – Unit costs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6"/>
        <w:gridCol w:w="1213"/>
        <w:gridCol w:w="2251"/>
        <w:gridCol w:w="3458"/>
      </w:tblGrid>
      <w:tr w:rsidR="009C5BD4" w:rsidRPr="00EE27FA" w14:paraId="1D5F9B74" w14:textId="77777777" w:rsidTr="003A3D3B">
        <w:tc>
          <w:tcPr>
            <w:tcW w:w="1405" w:type="pct"/>
            <w:shd w:val="clear" w:color="auto" w:fill="AEAAAA" w:themeFill="background2" w:themeFillShade="BF"/>
            <w:hideMark/>
          </w:tcPr>
          <w:p w14:paraId="4D78FAE9" w14:textId="77777777" w:rsidR="009C5BD4" w:rsidRPr="00EE27FA" w:rsidRDefault="009C5BD4" w:rsidP="00B219C4">
            <w:pPr>
              <w:spacing w:after="0" w:line="240" w:lineRule="auto"/>
              <w:rPr>
                <w:rFonts w:ascii="Times New Roman" w:hAnsi="Times New Roman" w:cs="Times New Roman"/>
                <w:bCs/>
                <w:lang w:val="en-GB"/>
              </w:rPr>
            </w:pPr>
            <w:r w:rsidRPr="00EE27FA">
              <w:rPr>
                <w:rFonts w:ascii="Times New Roman" w:hAnsi="Times New Roman" w:cs="Times New Roman"/>
                <w:bCs/>
                <w:lang w:val="en-GB"/>
              </w:rPr>
              <w:t>Parameter</w:t>
            </w:r>
          </w:p>
        </w:tc>
        <w:tc>
          <w:tcPr>
            <w:tcW w:w="630" w:type="pct"/>
            <w:shd w:val="clear" w:color="auto" w:fill="AEAAAA" w:themeFill="background2" w:themeFillShade="BF"/>
            <w:hideMark/>
          </w:tcPr>
          <w:p w14:paraId="353EA219" w14:textId="77777777" w:rsidR="009C5BD4" w:rsidRPr="00EE27FA" w:rsidRDefault="009C5BD4" w:rsidP="00B219C4">
            <w:pPr>
              <w:spacing w:after="0" w:line="240" w:lineRule="auto"/>
              <w:rPr>
                <w:rFonts w:ascii="Times New Roman" w:hAnsi="Times New Roman" w:cs="Times New Roman"/>
                <w:bCs/>
                <w:lang w:val="en-GB"/>
              </w:rPr>
            </w:pPr>
            <w:r w:rsidRPr="00EE27FA">
              <w:rPr>
                <w:rFonts w:ascii="Times New Roman" w:hAnsi="Times New Roman" w:cs="Times New Roman"/>
                <w:bCs/>
                <w:lang w:val="en-GB"/>
              </w:rPr>
              <w:t xml:space="preserve">Base case </w:t>
            </w:r>
          </w:p>
        </w:tc>
        <w:tc>
          <w:tcPr>
            <w:tcW w:w="1169" w:type="pct"/>
            <w:shd w:val="clear" w:color="auto" w:fill="AEAAAA" w:themeFill="background2" w:themeFillShade="BF"/>
            <w:hideMark/>
          </w:tcPr>
          <w:p w14:paraId="3EDD70AC" w14:textId="77777777" w:rsidR="009C5BD4" w:rsidRPr="00EE27FA" w:rsidRDefault="009C5BD4" w:rsidP="00B219C4">
            <w:pPr>
              <w:spacing w:after="0" w:line="240" w:lineRule="auto"/>
              <w:rPr>
                <w:rFonts w:ascii="Times New Roman" w:hAnsi="Times New Roman" w:cs="Times New Roman"/>
                <w:bCs/>
                <w:lang w:val="en-GB"/>
              </w:rPr>
            </w:pPr>
            <w:r w:rsidRPr="00EE27FA">
              <w:rPr>
                <w:rFonts w:ascii="Times New Roman" w:hAnsi="Times New Roman" w:cs="Times New Roman"/>
                <w:bCs/>
                <w:lang w:val="en-GB"/>
              </w:rPr>
              <w:t>PSA distribution</w:t>
            </w:r>
          </w:p>
        </w:tc>
        <w:tc>
          <w:tcPr>
            <w:tcW w:w="1796" w:type="pct"/>
            <w:shd w:val="clear" w:color="auto" w:fill="AEAAAA" w:themeFill="background2" w:themeFillShade="BF"/>
            <w:hideMark/>
          </w:tcPr>
          <w:p w14:paraId="50385D49" w14:textId="77777777" w:rsidR="009C5BD4" w:rsidRPr="00EE27FA" w:rsidRDefault="009C5BD4" w:rsidP="00B219C4">
            <w:pPr>
              <w:spacing w:after="0" w:line="240" w:lineRule="auto"/>
              <w:rPr>
                <w:rFonts w:ascii="Times New Roman" w:hAnsi="Times New Roman" w:cs="Times New Roman"/>
                <w:bCs/>
                <w:lang w:val="en-GB"/>
              </w:rPr>
            </w:pPr>
            <w:r w:rsidRPr="00EE27FA">
              <w:rPr>
                <w:rFonts w:ascii="Times New Roman" w:hAnsi="Times New Roman" w:cs="Times New Roman"/>
                <w:bCs/>
                <w:lang w:val="en-GB"/>
              </w:rPr>
              <w:t>Source</w:t>
            </w:r>
          </w:p>
        </w:tc>
      </w:tr>
      <w:tr w:rsidR="003A3D3B" w:rsidRPr="00EE27FA" w14:paraId="3D0194F7" w14:textId="77777777" w:rsidTr="003A3D3B">
        <w:tc>
          <w:tcPr>
            <w:tcW w:w="1405" w:type="pct"/>
            <w:shd w:val="clear" w:color="auto" w:fill="D0CECE" w:themeFill="background2" w:themeFillShade="E6"/>
            <w:hideMark/>
          </w:tcPr>
          <w:p w14:paraId="77DB7420" w14:textId="77777777" w:rsidR="009C5BD4" w:rsidRPr="00EE27FA" w:rsidRDefault="009C5BD4" w:rsidP="00B219C4">
            <w:pPr>
              <w:rPr>
                <w:rFonts w:ascii="Times New Roman" w:hAnsi="Times New Roman" w:cs="Times New Roman"/>
                <w:bCs/>
                <w:lang w:val="en-GB"/>
              </w:rPr>
            </w:pPr>
            <w:r w:rsidRPr="00EE27FA">
              <w:rPr>
                <w:rFonts w:ascii="Times New Roman" w:hAnsi="Times New Roman" w:cs="Times New Roman"/>
                <w:bCs/>
                <w:lang w:val="en-GB"/>
              </w:rPr>
              <w:t>Unit costs</w:t>
            </w:r>
          </w:p>
        </w:tc>
        <w:tc>
          <w:tcPr>
            <w:tcW w:w="630" w:type="pct"/>
            <w:shd w:val="clear" w:color="auto" w:fill="D0CECE" w:themeFill="background2" w:themeFillShade="E6"/>
          </w:tcPr>
          <w:p w14:paraId="3902D84D" w14:textId="77777777" w:rsidR="009C5BD4" w:rsidRPr="00EE27FA" w:rsidRDefault="009C5BD4" w:rsidP="00B219C4">
            <w:pPr>
              <w:rPr>
                <w:rFonts w:ascii="Times New Roman" w:hAnsi="Times New Roman" w:cs="Times New Roman"/>
                <w:bCs/>
                <w:lang w:val="en-GB"/>
              </w:rPr>
            </w:pPr>
          </w:p>
        </w:tc>
        <w:tc>
          <w:tcPr>
            <w:tcW w:w="1169" w:type="pct"/>
            <w:shd w:val="clear" w:color="auto" w:fill="D0CECE" w:themeFill="background2" w:themeFillShade="E6"/>
          </w:tcPr>
          <w:p w14:paraId="3D30D25F" w14:textId="77777777" w:rsidR="009C5BD4" w:rsidRPr="00EE27FA" w:rsidRDefault="009C5BD4" w:rsidP="00B219C4">
            <w:pPr>
              <w:rPr>
                <w:rFonts w:ascii="Times New Roman" w:hAnsi="Times New Roman" w:cs="Times New Roman"/>
                <w:bCs/>
                <w:lang w:val="en-GB"/>
              </w:rPr>
            </w:pPr>
          </w:p>
        </w:tc>
        <w:tc>
          <w:tcPr>
            <w:tcW w:w="1796" w:type="pct"/>
            <w:shd w:val="clear" w:color="auto" w:fill="D0CECE" w:themeFill="background2" w:themeFillShade="E6"/>
            <w:vAlign w:val="center"/>
          </w:tcPr>
          <w:p w14:paraId="15035C88" w14:textId="77777777" w:rsidR="009C5BD4" w:rsidRPr="00EE27FA" w:rsidRDefault="009C5BD4" w:rsidP="00B219C4">
            <w:pPr>
              <w:rPr>
                <w:rFonts w:ascii="Times New Roman" w:hAnsi="Times New Roman" w:cs="Times New Roman"/>
                <w:bCs/>
                <w:lang w:val="en-GB"/>
              </w:rPr>
            </w:pPr>
          </w:p>
        </w:tc>
      </w:tr>
      <w:tr w:rsidR="003A3D3B" w:rsidRPr="00EE27FA" w14:paraId="3AC8155F" w14:textId="77777777" w:rsidTr="003A3D3B">
        <w:tc>
          <w:tcPr>
            <w:tcW w:w="1405" w:type="pct"/>
            <w:shd w:val="clear" w:color="auto" w:fill="D0CECE" w:themeFill="background2" w:themeFillShade="E6"/>
          </w:tcPr>
          <w:p w14:paraId="00BC8D1E" w14:textId="77777777" w:rsidR="009C5BD4" w:rsidRPr="00EE27FA" w:rsidRDefault="009C5BD4" w:rsidP="00B219C4">
            <w:pPr>
              <w:rPr>
                <w:rFonts w:ascii="Times New Roman" w:hAnsi="Times New Roman" w:cs="Times New Roman"/>
                <w:bCs/>
                <w:lang w:val="en-GB"/>
              </w:rPr>
            </w:pPr>
            <w:r w:rsidRPr="00EE27FA">
              <w:rPr>
                <w:rFonts w:ascii="Times New Roman" w:hAnsi="Times New Roman" w:cs="Times New Roman"/>
                <w:bCs/>
                <w:lang w:val="en-GB"/>
              </w:rPr>
              <w:t>21-gene assay test</w:t>
            </w:r>
          </w:p>
        </w:tc>
        <w:tc>
          <w:tcPr>
            <w:tcW w:w="630" w:type="pct"/>
            <w:shd w:val="clear" w:color="auto" w:fill="D0CECE" w:themeFill="background2" w:themeFillShade="E6"/>
          </w:tcPr>
          <w:p w14:paraId="5C7E7304" w14:textId="77777777" w:rsidR="009C5BD4" w:rsidRPr="00EE27FA" w:rsidRDefault="009C5BD4" w:rsidP="00B219C4">
            <w:pPr>
              <w:rPr>
                <w:rFonts w:ascii="Times New Roman" w:hAnsi="Times New Roman" w:cs="Times New Roman"/>
                <w:bCs/>
                <w:lang w:val="en-GB"/>
              </w:rPr>
            </w:pPr>
          </w:p>
        </w:tc>
        <w:tc>
          <w:tcPr>
            <w:tcW w:w="1169" w:type="pct"/>
            <w:shd w:val="clear" w:color="auto" w:fill="D0CECE" w:themeFill="background2" w:themeFillShade="E6"/>
          </w:tcPr>
          <w:p w14:paraId="7A0F465B" w14:textId="77777777" w:rsidR="009C5BD4" w:rsidRPr="00EE27FA" w:rsidRDefault="009C5BD4" w:rsidP="00B219C4">
            <w:pPr>
              <w:rPr>
                <w:rFonts w:ascii="Times New Roman" w:hAnsi="Times New Roman" w:cs="Times New Roman"/>
                <w:bCs/>
                <w:lang w:val="en-GB"/>
              </w:rPr>
            </w:pPr>
          </w:p>
        </w:tc>
        <w:tc>
          <w:tcPr>
            <w:tcW w:w="1796" w:type="pct"/>
            <w:shd w:val="clear" w:color="auto" w:fill="D0CECE" w:themeFill="background2" w:themeFillShade="E6"/>
            <w:vAlign w:val="center"/>
          </w:tcPr>
          <w:p w14:paraId="370AF790" w14:textId="77777777" w:rsidR="009C5BD4" w:rsidRPr="00EE27FA" w:rsidRDefault="009C5BD4" w:rsidP="00B219C4">
            <w:pPr>
              <w:rPr>
                <w:rFonts w:ascii="Times New Roman" w:hAnsi="Times New Roman" w:cs="Times New Roman"/>
                <w:bCs/>
                <w:lang w:val="en-GB"/>
              </w:rPr>
            </w:pPr>
          </w:p>
        </w:tc>
      </w:tr>
      <w:tr w:rsidR="003A3D3B" w:rsidRPr="00EE27FA" w14:paraId="7CEFC9CF" w14:textId="77777777" w:rsidTr="003A3D3B">
        <w:tc>
          <w:tcPr>
            <w:tcW w:w="1405" w:type="pct"/>
            <w:hideMark/>
          </w:tcPr>
          <w:p w14:paraId="28E8B0FC" w14:textId="77777777" w:rsidR="009C5BD4" w:rsidRPr="00EE27FA" w:rsidRDefault="009C5BD4" w:rsidP="00B219C4">
            <w:pPr>
              <w:rPr>
                <w:rFonts w:ascii="Times New Roman" w:hAnsi="Times New Roman" w:cs="Times New Roman"/>
                <w:bCs/>
                <w:lang w:val="en-GB"/>
              </w:rPr>
            </w:pPr>
            <w:r w:rsidRPr="00EE27FA">
              <w:rPr>
                <w:rFonts w:ascii="Times New Roman" w:hAnsi="Times New Roman" w:cs="Times New Roman"/>
                <w:bCs/>
                <w:lang w:val="en-GB"/>
              </w:rPr>
              <w:t>Test cost Oncotype DX</w:t>
            </w:r>
          </w:p>
        </w:tc>
        <w:tc>
          <w:tcPr>
            <w:tcW w:w="630" w:type="pct"/>
            <w:hideMark/>
          </w:tcPr>
          <w:p w14:paraId="01DA745D" w14:textId="77777777" w:rsidR="009C5BD4" w:rsidRPr="00EE27FA" w:rsidRDefault="009C5BD4" w:rsidP="00B219C4">
            <w:pPr>
              <w:rPr>
                <w:rFonts w:ascii="Times New Roman" w:hAnsi="Times New Roman" w:cs="Times New Roman"/>
                <w:bCs/>
                <w:lang w:val="en-GB"/>
              </w:rPr>
            </w:pPr>
            <w:r w:rsidRPr="00EE27FA">
              <w:rPr>
                <w:rFonts w:ascii="Times New Roman" w:hAnsi="Times New Roman" w:cs="Times New Roman"/>
                <w:bCs/>
                <w:lang w:val="en-GB"/>
              </w:rPr>
              <w:t>€2000</w:t>
            </w:r>
          </w:p>
        </w:tc>
        <w:tc>
          <w:tcPr>
            <w:tcW w:w="1169" w:type="pct"/>
            <w:hideMark/>
          </w:tcPr>
          <w:p w14:paraId="34AECBD5" w14:textId="77777777" w:rsidR="009C5BD4" w:rsidRPr="00EE27FA" w:rsidRDefault="009C5BD4" w:rsidP="00B219C4">
            <w:pPr>
              <w:rPr>
                <w:rFonts w:ascii="Times New Roman" w:hAnsi="Times New Roman" w:cs="Times New Roman"/>
                <w:bCs/>
                <w:lang w:val="en-GB"/>
              </w:rPr>
            </w:pPr>
            <w:r w:rsidRPr="00EE27FA">
              <w:rPr>
                <w:rFonts w:ascii="Times New Roman" w:hAnsi="Times New Roman" w:cs="Times New Roman"/>
                <w:bCs/>
                <w:lang w:val="en-GB"/>
              </w:rPr>
              <w:t>Not varied</w:t>
            </w:r>
          </w:p>
        </w:tc>
        <w:tc>
          <w:tcPr>
            <w:tcW w:w="1796" w:type="pct"/>
            <w:vAlign w:val="center"/>
            <w:hideMark/>
          </w:tcPr>
          <w:p w14:paraId="30CE7F20" w14:textId="77777777" w:rsidR="009C5BD4" w:rsidRPr="00EE27FA" w:rsidRDefault="009C5BD4" w:rsidP="00B219C4">
            <w:pPr>
              <w:rPr>
                <w:rFonts w:ascii="Times New Roman" w:hAnsi="Times New Roman" w:cs="Times New Roman"/>
                <w:bCs/>
                <w:lang w:val="en-GB"/>
              </w:rPr>
            </w:pPr>
            <w:r w:rsidRPr="00EE27FA">
              <w:rPr>
                <w:rFonts w:ascii="Times New Roman" w:hAnsi="Times New Roman" w:cs="Times New Roman"/>
                <w:bCs/>
                <w:lang w:val="en-GB"/>
              </w:rPr>
              <w:t xml:space="preserve">DGR </w:t>
            </w:r>
            <w:proofErr w:type="spellStart"/>
            <w:r w:rsidRPr="00EE27FA">
              <w:rPr>
                <w:rFonts w:ascii="Times New Roman" w:hAnsi="Times New Roman" w:cs="Times New Roman"/>
                <w:bCs/>
                <w:lang w:val="en-GB"/>
              </w:rPr>
              <w:t>Lombardia</w:t>
            </w:r>
            <w:proofErr w:type="spellEnd"/>
            <w:r w:rsidRPr="00EE27FA">
              <w:rPr>
                <w:rFonts w:ascii="Times New Roman" w:hAnsi="Times New Roman" w:cs="Times New Roman"/>
                <w:bCs/>
                <w:lang w:val="en-GB"/>
              </w:rPr>
              <w:t xml:space="preserve"> N° XI / 1986</w:t>
            </w:r>
          </w:p>
        </w:tc>
      </w:tr>
      <w:tr w:rsidR="003A3D3B" w:rsidRPr="00EE27FA" w14:paraId="2DA2A37D" w14:textId="77777777" w:rsidTr="003A3D3B">
        <w:tc>
          <w:tcPr>
            <w:tcW w:w="1405" w:type="pct"/>
            <w:shd w:val="clear" w:color="auto" w:fill="D0CECE" w:themeFill="background2" w:themeFillShade="E6"/>
          </w:tcPr>
          <w:p w14:paraId="161E0C94" w14:textId="77777777" w:rsidR="009C5BD4" w:rsidRPr="00EE27FA" w:rsidRDefault="009C5BD4" w:rsidP="00B219C4">
            <w:pPr>
              <w:rPr>
                <w:rFonts w:ascii="Times New Roman" w:hAnsi="Times New Roman" w:cs="Times New Roman"/>
                <w:bCs/>
                <w:lang w:val="en-GB"/>
              </w:rPr>
            </w:pPr>
            <w:r w:rsidRPr="00EE27FA">
              <w:rPr>
                <w:rFonts w:ascii="Times New Roman" w:hAnsi="Times New Roman" w:cs="Times New Roman"/>
                <w:bCs/>
                <w:lang w:val="en-GB"/>
              </w:rPr>
              <w:t>Chemotherapy costs</w:t>
            </w:r>
          </w:p>
        </w:tc>
        <w:tc>
          <w:tcPr>
            <w:tcW w:w="630" w:type="pct"/>
            <w:shd w:val="clear" w:color="auto" w:fill="D0CECE" w:themeFill="background2" w:themeFillShade="E6"/>
          </w:tcPr>
          <w:p w14:paraId="19D53F58" w14:textId="77777777" w:rsidR="009C5BD4" w:rsidRPr="00EE27FA" w:rsidRDefault="009C5BD4" w:rsidP="00B219C4">
            <w:pPr>
              <w:rPr>
                <w:rFonts w:ascii="Times New Roman" w:hAnsi="Times New Roman" w:cs="Times New Roman"/>
                <w:bCs/>
                <w:lang w:val="en-GB"/>
              </w:rPr>
            </w:pPr>
          </w:p>
        </w:tc>
        <w:tc>
          <w:tcPr>
            <w:tcW w:w="1169" w:type="pct"/>
            <w:shd w:val="clear" w:color="auto" w:fill="D0CECE" w:themeFill="background2" w:themeFillShade="E6"/>
          </w:tcPr>
          <w:p w14:paraId="24EBC193" w14:textId="77777777" w:rsidR="009C5BD4" w:rsidRPr="00EE27FA" w:rsidRDefault="009C5BD4" w:rsidP="00B219C4">
            <w:pPr>
              <w:rPr>
                <w:rFonts w:ascii="Times New Roman" w:hAnsi="Times New Roman" w:cs="Times New Roman"/>
                <w:bCs/>
                <w:lang w:val="en-GB"/>
              </w:rPr>
            </w:pPr>
          </w:p>
        </w:tc>
        <w:tc>
          <w:tcPr>
            <w:tcW w:w="1796" w:type="pct"/>
            <w:shd w:val="clear" w:color="auto" w:fill="D0CECE" w:themeFill="background2" w:themeFillShade="E6"/>
            <w:vAlign w:val="center"/>
          </w:tcPr>
          <w:p w14:paraId="036DFD7F" w14:textId="77777777" w:rsidR="009C5BD4" w:rsidRPr="00EE27FA" w:rsidRDefault="009C5BD4" w:rsidP="00B219C4">
            <w:pPr>
              <w:rPr>
                <w:rFonts w:ascii="Times New Roman" w:hAnsi="Times New Roman" w:cs="Times New Roman"/>
                <w:bCs/>
                <w:lang w:val="en-GB"/>
              </w:rPr>
            </w:pPr>
          </w:p>
        </w:tc>
      </w:tr>
      <w:tr w:rsidR="003A3D3B" w:rsidRPr="00EE27FA" w14:paraId="7ECC6DFA" w14:textId="77777777" w:rsidTr="003A3D3B">
        <w:tc>
          <w:tcPr>
            <w:tcW w:w="1405" w:type="pct"/>
          </w:tcPr>
          <w:p w14:paraId="4E9D6144" w14:textId="77777777" w:rsidR="003A3D3B" w:rsidRPr="00EE27FA" w:rsidRDefault="003A3D3B" w:rsidP="00B219C4">
            <w:pPr>
              <w:rPr>
                <w:rFonts w:ascii="Times New Roman" w:hAnsi="Times New Roman" w:cs="Times New Roman"/>
                <w:bCs/>
                <w:lang w:val="en-US"/>
              </w:rPr>
            </w:pPr>
            <w:r w:rsidRPr="00EE27FA">
              <w:rPr>
                <w:rFonts w:ascii="Times New Roman" w:hAnsi="Times New Roman" w:cs="Times New Roman"/>
                <w:lang w:val="en-US"/>
              </w:rPr>
              <w:t>Cost per CT Cycle (Anthracyclines + Taxane, Taxane or Anthracyclines</w:t>
            </w:r>
            <w:r w:rsidRPr="00EE27FA">
              <w:rPr>
                <w:rFonts w:ascii="Times New Roman" w:hAnsi="Times New Roman" w:cs="Times New Roman"/>
                <w:lang w:val="en-US"/>
              </w:rPr>
              <w:br/>
            </w:r>
          </w:p>
        </w:tc>
        <w:tc>
          <w:tcPr>
            <w:tcW w:w="630" w:type="pct"/>
            <w:vAlign w:val="bottom"/>
          </w:tcPr>
          <w:p w14:paraId="06A94945" w14:textId="77777777" w:rsidR="003A3D3B" w:rsidRPr="00EE27FA" w:rsidRDefault="003A3D3B" w:rsidP="00B219C4">
            <w:pPr>
              <w:rPr>
                <w:rFonts w:ascii="Times New Roman" w:hAnsi="Times New Roman" w:cs="Times New Roman"/>
                <w:bCs/>
                <w:lang w:val="en-GB"/>
              </w:rPr>
            </w:pPr>
            <w:r w:rsidRPr="00EE27FA">
              <w:rPr>
                <w:rFonts w:ascii="Times New Roman" w:hAnsi="Times New Roman" w:cs="Times New Roman"/>
                <w:color w:val="000000"/>
              </w:rPr>
              <w:t xml:space="preserve">€425,00 </w:t>
            </w:r>
          </w:p>
        </w:tc>
        <w:tc>
          <w:tcPr>
            <w:tcW w:w="1169" w:type="pct"/>
            <w:vAlign w:val="bottom"/>
          </w:tcPr>
          <w:p w14:paraId="276C8E32" w14:textId="77777777" w:rsidR="003A3D3B" w:rsidRPr="00EE27FA" w:rsidRDefault="003A3D3B" w:rsidP="00B219C4">
            <w:pPr>
              <w:rPr>
                <w:rFonts w:ascii="Times New Roman" w:hAnsi="Times New Roman" w:cs="Times New Roman"/>
                <w:bCs/>
                <w:lang w:val="en-GB"/>
              </w:rPr>
            </w:pPr>
            <w:r w:rsidRPr="00EE27FA">
              <w:rPr>
                <w:rFonts w:ascii="Times New Roman" w:hAnsi="Times New Roman" w:cs="Times New Roman"/>
                <w:color w:val="000000"/>
              </w:rPr>
              <w:t>Gamma (k=25, θ=17)</w:t>
            </w:r>
          </w:p>
        </w:tc>
        <w:tc>
          <w:tcPr>
            <w:tcW w:w="1796" w:type="pct"/>
            <w:vAlign w:val="center"/>
          </w:tcPr>
          <w:p w14:paraId="0A97DB80" w14:textId="5B7EE9DD" w:rsidR="003A3D3B" w:rsidRPr="00EE27FA" w:rsidRDefault="003A3D3B" w:rsidP="00B219C4">
            <w:pPr>
              <w:rPr>
                <w:rFonts w:ascii="Times New Roman" w:hAnsi="Times New Roman" w:cs="Times New Roman"/>
                <w:bCs/>
              </w:rPr>
            </w:pPr>
            <w:r w:rsidRPr="00EE27FA">
              <w:rPr>
                <w:rFonts w:ascii="Times New Roman" w:eastAsia="Times New Roman" w:hAnsi="Times New Roman" w:cs="Times New Roman"/>
                <w:sz w:val="20"/>
                <w:szCs w:val="20"/>
                <w:lang w:val="it"/>
              </w:rPr>
              <w:t xml:space="preserve">DGR </w:t>
            </w:r>
            <w:r w:rsidR="00570462" w:rsidRPr="00EE27FA">
              <w:rPr>
                <w:rFonts w:ascii="Times New Roman" w:eastAsia="Times New Roman" w:hAnsi="Times New Roman" w:cs="Times New Roman"/>
                <w:sz w:val="20"/>
                <w:szCs w:val="20"/>
                <w:lang w:val="it"/>
              </w:rPr>
              <w:t>Lombardia</w:t>
            </w:r>
            <w:r w:rsidRPr="00EE27FA">
              <w:rPr>
                <w:rFonts w:ascii="Times New Roman" w:eastAsia="Times New Roman" w:hAnsi="Times New Roman" w:cs="Times New Roman"/>
                <w:sz w:val="20"/>
                <w:szCs w:val="20"/>
                <w:lang w:val="it"/>
              </w:rPr>
              <w:t xml:space="preserve"> N° IX / 2946</w:t>
            </w:r>
          </w:p>
        </w:tc>
      </w:tr>
      <w:tr w:rsidR="003A3D3B" w:rsidRPr="00D22B48" w14:paraId="0F89BAC2" w14:textId="77777777" w:rsidTr="003A3D3B">
        <w:tc>
          <w:tcPr>
            <w:tcW w:w="1405" w:type="pct"/>
          </w:tcPr>
          <w:p w14:paraId="5366CEA5" w14:textId="77777777" w:rsidR="009C5BD4" w:rsidRPr="00DA3CC8" w:rsidRDefault="009C5BD4" w:rsidP="00B219C4">
            <w:pPr>
              <w:rPr>
                <w:rFonts w:ascii="Times New Roman" w:hAnsi="Times New Roman" w:cs="Times New Roman"/>
                <w:bCs/>
                <w:lang w:val="en-US"/>
              </w:rPr>
            </w:pPr>
            <w:r w:rsidRPr="00DA3CC8">
              <w:rPr>
                <w:rFonts w:ascii="Times New Roman" w:hAnsi="Times New Roman" w:cs="Times New Roman"/>
                <w:lang w:val="en-US"/>
              </w:rPr>
              <w:t>Cost per Cycle Anthracyclines + Taxanes</w:t>
            </w:r>
            <w:r w:rsidRPr="00DA3CC8">
              <w:rPr>
                <w:rFonts w:ascii="Times New Roman" w:hAnsi="Times New Roman" w:cs="Times New Roman"/>
                <w:lang w:val="en-US"/>
              </w:rPr>
              <w:br/>
            </w:r>
          </w:p>
        </w:tc>
        <w:tc>
          <w:tcPr>
            <w:tcW w:w="630" w:type="pct"/>
            <w:vAlign w:val="bottom"/>
          </w:tcPr>
          <w:p w14:paraId="2A1280C9" w14:textId="77777777" w:rsidR="009C5BD4" w:rsidRPr="00DA3CC8" w:rsidRDefault="009C5BD4" w:rsidP="00B219C4">
            <w:pPr>
              <w:rPr>
                <w:rFonts w:ascii="Times New Roman" w:hAnsi="Times New Roman" w:cs="Times New Roman"/>
                <w:bCs/>
                <w:lang w:val="en-GB"/>
              </w:rPr>
            </w:pPr>
            <w:r w:rsidRPr="00DA3CC8">
              <w:rPr>
                <w:rFonts w:ascii="Times New Roman" w:hAnsi="Times New Roman" w:cs="Times New Roman"/>
                <w:color w:val="000000"/>
              </w:rPr>
              <w:t>€33.94</w:t>
            </w:r>
          </w:p>
        </w:tc>
        <w:tc>
          <w:tcPr>
            <w:tcW w:w="1169" w:type="pct"/>
            <w:vAlign w:val="bottom"/>
          </w:tcPr>
          <w:p w14:paraId="22E367A1" w14:textId="77777777" w:rsidR="009C5BD4" w:rsidRPr="00DA3CC8" w:rsidRDefault="009C5BD4" w:rsidP="00B219C4">
            <w:pPr>
              <w:rPr>
                <w:rFonts w:ascii="Times New Roman" w:hAnsi="Times New Roman" w:cs="Times New Roman"/>
                <w:bCs/>
                <w:lang w:val="en-GB"/>
              </w:rPr>
            </w:pPr>
            <w:r w:rsidRPr="00DA3CC8">
              <w:rPr>
                <w:rFonts w:ascii="Times New Roman" w:hAnsi="Times New Roman" w:cs="Times New Roman"/>
                <w:color w:val="000000"/>
              </w:rPr>
              <w:t>Gamma (k=25, θ=1.4)</w:t>
            </w:r>
          </w:p>
        </w:tc>
        <w:tc>
          <w:tcPr>
            <w:tcW w:w="1796" w:type="pct"/>
            <w:vAlign w:val="center"/>
          </w:tcPr>
          <w:p w14:paraId="090B3F58" w14:textId="2D1A595E" w:rsidR="009C5BD4" w:rsidRPr="00DA3CC8" w:rsidRDefault="009C5BD4" w:rsidP="00B219C4">
            <w:pPr>
              <w:rPr>
                <w:rFonts w:ascii="Times New Roman" w:hAnsi="Times New Roman" w:cs="Times New Roman"/>
                <w:bCs/>
                <w:lang w:val="en-GB"/>
              </w:rPr>
            </w:pPr>
            <w:r w:rsidRPr="00DA3CC8">
              <w:rPr>
                <w:rFonts w:ascii="Times New Roman" w:hAnsi="Times New Roman" w:cs="Times New Roman"/>
                <w:bCs/>
                <w:lang w:val="en-GB"/>
              </w:rPr>
              <w:t xml:space="preserve">Hospital </w:t>
            </w:r>
            <w:r w:rsidR="00542374" w:rsidRPr="00DA3CC8">
              <w:rPr>
                <w:rFonts w:ascii="Times New Roman" w:hAnsi="Times New Roman" w:cs="Times New Roman"/>
                <w:bCs/>
                <w:lang w:val="en-GB"/>
              </w:rPr>
              <w:t>Ph</w:t>
            </w:r>
            <w:r w:rsidRPr="00DA3CC8">
              <w:rPr>
                <w:rFonts w:ascii="Times New Roman" w:hAnsi="Times New Roman" w:cs="Times New Roman"/>
                <w:bCs/>
                <w:lang w:val="en-GB"/>
              </w:rPr>
              <w:t>armacy data (personal communication)</w:t>
            </w:r>
          </w:p>
        </w:tc>
      </w:tr>
      <w:tr w:rsidR="003A3D3B" w:rsidRPr="00D22B48" w14:paraId="22CF9F24" w14:textId="77777777" w:rsidTr="003A3D3B">
        <w:tc>
          <w:tcPr>
            <w:tcW w:w="1405" w:type="pct"/>
          </w:tcPr>
          <w:p w14:paraId="31CE6943" w14:textId="77777777" w:rsidR="009C5BD4" w:rsidRPr="00DA3CC8" w:rsidRDefault="009C5BD4" w:rsidP="00B219C4">
            <w:pPr>
              <w:rPr>
                <w:rFonts w:ascii="Times New Roman" w:hAnsi="Times New Roman" w:cs="Times New Roman"/>
                <w:bCs/>
                <w:lang w:val="en-GB"/>
              </w:rPr>
            </w:pPr>
            <w:r w:rsidRPr="00DA3CC8">
              <w:rPr>
                <w:rFonts w:ascii="Times New Roman" w:hAnsi="Times New Roman" w:cs="Times New Roman"/>
                <w:lang w:val="en-US"/>
              </w:rPr>
              <w:t>Cost per Cycle Taxanes</w:t>
            </w:r>
            <w:r w:rsidRPr="00DA3CC8">
              <w:rPr>
                <w:rFonts w:ascii="Times New Roman" w:hAnsi="Times New Roman" w:cs="Times New Roman"/>
                <w:lang w:val="en-US"/>
              </w:rPr>
              <w:br/>
            </w:r>
          </w:p>
        </w:tc>
        <w:tc>
          <w:tcPr>
            <w:tcW w:w="630" w:type="pct"/>
            <w:vAlign w:val="bottom"/>
          </w:tcPr>
          <w:p w14:paraId="56A8FF70" w14:textId="77777777" w:rsidR="009C5BD4" w:rsidRPr="00DA3CC8" w:rsidRDefault="009C5BD4" w:rsidP="00B219C4">
            <w:pPr>
              <w:rPr>
                <w:rFonts w:ascii="Times New Roman" w:hAnsi="Times New Roman" w:cs="Times New Roman"/>
                <w:bCs/>
                <w:lang w:val="en-GB"/>
              </w:rPr>
            </w:pPr>
            <w:r w:rsidRPr="00DA3CC8">
              <w:rPr>
                <w:rFonts w:ascii="Times New Roman" w:hAnsi="Times New Roman" w:cs="Times New Roman"/>
                <w:color w:val="000000"/>
              </w:rPr>
              <w:t>€19.64</w:t>
            </w:r>
          </w:p>
        </w:tc>
        <w:tc>
          <w:tcPr>
            <w:tcW w:w="1169" w:type="pct"/>
            <w:vAlign w:val="bottom"/>
          </w:tcPr>
          <w:p w14:paraId="2C5C4C32" w14:textId="77777777" w:rsidR="009C5BD4" w:rsidRPr="00DA3CC8" w:rsidRDefault="009C5BD4" w:rsidP="00B219C4">
            <w:pPr>
              <w:rPr>
                <w:rFonts w:ascii="Times New Roman" w:hAnsi="Times New Roman" w:cs="Times New Roman"/>
                <w:bCs/>
                <w:lang w:val="en-GB"/>
              </w:rPr>
            </w:pPr>
            <w:r w:rsidRPr="00DA3CC8">
              <w:rPr>
                <w:rFonts w:ascii="Times New Roman" w:hAnsi="Times New Roman" w:cs="Times New Roman"/>
                <w:color w:val="000000"/>
              </w:rPr>
              <w:t>Gamma (k=25, θ=0.8)</w:t>
            </w:r>
          </w:p>
        </w:tc>
        <w:tc>
          <w:tcPr>
            <w:tcW w:w="1796" w:type="pct"/>
            <w:vAlign w:val="center"/>
          </w:tcPr>
          <w:p w14:paraId="6BE3F234" w14:textId="4EA247DC" w:rsidR="009C5BD4" w:rsidRPr="00DA3CC8" w:rsidRDefault="00542374" w:rsidP="00B219C4">
            <w:pPr>
              <w:rPr>
                <w:rFonts w:ascii="Times New Roman" w:hAnsi="Times New Roman" w:cs="Times New Roman"/>
                <w:bCs/>
                <w:lang w:val="en-GB"/>
              </w:rPr>
            </w:pPr>
            <w:r w:rsidRPr="00DA3CC8">
              <w:rPr>
                <w:rFonts w:ascii="Times New Roman" w:hAnsi="Times New Roman" w:cs="Times New Roman"/>
                <w:bCs/>
                <w:lang w:val="en-GB"/>
              </w:rPr>
              <w:t>Hospital Pharmacy data (personal communication)</w:t>
            </w:r>
          </w:p>
        </w:tc>
      </w:tr>
      <w:tr w:rsidR="003A3D3B" w:rsidRPr="00D22B48" w14:paraId="7F2B575F" w14:textId="77777777" w:rsidTr="003A3D3B">
        <w:tc>
          <w:tcPr>
            <w:tcW w:w="1405" w:type="pct"/>
          </w:tcPr>
          <w:p w14:paraId="1218F170" w14:textId="77777777" w:rsidR="009C5BD4" w:rsidRPr="00DA3CC8" w:rsidRDefault="009C5BD4" w:rsidP="00B219C4">
            <w:pPr>
              <w:rPr>
                <w:rFonts w:ascii="Times New Roman" w:hAnsi="Times New Roman" w:cs="Times New Roman"/>
                <w:bCs/>
                <w:lang w:val="en-GB"/>
              </w:rPr>
            </w:pPr>
            <w:r w:rsidRPr="00DA3CC8">
              <w:rPr>
                <w:rFonts w:ascii="Times New Roman" w:hAnsi="Times New Roman" w:cs="Times New Roman"/>
                <w:lang w:val="en-US"/>
              </w:rPr>
              <w:t>Cost per Cycle Anthracyclines</w:t>
            </w:r>
          </w:p>
        </w:tc>
        <w:tc>
          <w:tcPr>
            <w:tcW w:w="630" w:type="pct"/>
            <w:vAlign w:val="bottom"/>
          </w:tcPr>
          <w:p w14:paraId="61F3027E" w14:textId="77777777" w:rsidR="009C5BD4" w:rsidRPr="00DA3CC8" w:rsidRDefault="009C5BD4" w:rsidP="00B219C4">
            <w:pPr>
              <w:rPr>
                <w:rFonts w:ascii="Times New Roman" w:hAnsi="Times New Roman" w:cs="Times New Roman"/>
                <w:bCs/>
                <w:lang w:val="en-GB"/>
              </w:rPr>
            </w:pPr>
            <w:r w:rsidRPr="00DA3CC8">
              <w:rPr>
                <w:rFonts w:ascii="Times New Roman" w:hAnsi="Times New Roman" w:cs="Times New Roman"/>
                <w:color w:val="000000"/>
              </w:rPr>
              <w:t>€14.3</w:t>
            </w:r>
          </w:p>
        </w:tc>
        <w:tc>
          <w:tcPr>
            <w:tcW w:w="1169" w:type="pct"/>
            <w:vAlign w:val="bottom"/>
          </w:tcPr>
          <w:p w14:paraId="42B38D71" w14:textId="77777777" w:rsidR="009C5BD4" w:rsidRPr="00DA3CC8" w:rsidRDefault="009C5BD4" w:rsidP="00B219C4">
            <w:pPr>
              <w:rPr>
                <w:rFonts w:ascii="Times New Roman" w:hAnsi="Times New Roman" w:cs="Times New Roman"/>
                <w:bCs/>
                <w:lang w:val="en-GB"/>
              </w:rPr>
            </w:pPr>
            <w:r w:rsidRPr="00DA3CC8">
              <w:rPr>
                <w:rFonts w:ascii="Times New Roman" w:hAnsi="Times New Roman" w:cs="Times New Roman"/>
                <w:color w:val="000000"/>
              </w:rPr>
              <w:t>Gamma (k=25, θ=0.6)</w:t>
            </w:r>
          </w:p>
        </w:tc>
        <w:tc>
          <w:tcPr>
            <w:tcW w:w="1796" w:type="pct"/>
            <w:vAlign w:val="center"/>
          </w:tcPr>
          <w:p w14:paraId="7D45F094" w14:textId="4CA3F6C5" w:rsidR="009C5BD4" w:rsidRPr="00DA3CC8" w:rsidRDefault="00542374" w:rsidP="00B219C4">
            <w:pPr>
              <w:rPr>
                <w:rFonts w:ascii="Times New Roman" w:hAnsi="Times New Roman" w:cs="Times New Roman"/>
                <w:bCs/>
                <w:lang w:val="en-GB"/>
              </w:rPr>
            </w:pPr>
            <w:r w:rsidRPr="00DA3CC8">
              <w:rPr>
                <w:rFonts w:ascii="Times New Roman" w:hAnsi="Times New Roman" w:cs="Times New Roman"/>
                <w:bCs/>
                <w:lang w:val="en-GB"/>
              </w:rPr>
              <w:t>Hospital Pharmacy data (personal communication)</w:t>
            </w:r>
          </w:p>
        </w:tc>
      </w:tr>
      <w:tr w:rsidR="003A3D3B" w:rsidRPr="00EE27FA" w14:paraId="6EDA3B67" w14:textId="77777777" w:rsidTr="003A3D3B">
        <w:tc>
          <w:tcPr>
            <w:tcW w:w="1405" w:type="pct"/>
          </w:tcPr>
          <w:p w14:paraId="3CC3D039" w14:textId="77777777" w:rsidR="009C5BD4" w:rsidRPr="00EE27FA" w:rsidRDefault="009C5BD4" w:rsidP="00B219C4">
            <w:pPr>
              <w:rPr>
                <w:rFonts w:ascii="Times New Roman" w:hAnsi="Times New Roman" w:cs="Times New Roman"/>
                <w:lang w:val="en-US"/>
              </w:rPr>
            </w:pPr>
            <w:r w:rsidRPr="00EE27FA">
              <w:rPr>
                <w:rFonts w:ascii="Times New Roman" w:hAnsi="Times New Roman" w:cs="Times New Roman"/>
                <w:lang w:val="en-US"/>
              </w:rPr>
              <w:t xml:space="preserve">Cost per Cycle </w:t>
            </w:r>
            <w:proofErr w:type="spellStart"/>
            <w:r w:rsidRPr="00EE27FA">
              <w:rPr>
                <w:rFonts w:ascii="Times New Roman" w:hAnsi="Times New Roman" w:cs="Times New Roman"/>
                <w:lang w:val="en-US"/>
              </w:rPr>
              <w:t>Pegfilgrastim</w:t>
            </w:r>
            <w:proofErr w:type="spellEnd"/>
            <w:r w:rsidRPr="00EE27FA">
              <w:rPr>
                <w:rFonts w:ascii="Times New Roman" w:hAnsi="Times New Roman" w:cs="Times New Roman"/>
                <w:lang w:val="en-US"/>
              </w:rPr>
              <w:t xml:space="preserve"> - Calculated 1 per each cycle of anthracyclines (only for patients over 65 years of </w:t>
            </w:r>
            <w:r w:rsidRPr="00EE27FA">
              <w:rPr>
                <w:rFonts w:ascii="Times New Roman" w:hAnsi="Times New Roman" w:cs="Times New Roman"/>
                <w:lang w:val="en-US"/>
              </w:rPr>
              <w:lastRenderedPageBreak/>
              <w:t>age receiving anthracyclines)</w:t>
            </w:r>
          </w:p>
        </w:tc>
        <w:tc>
          <w:tcPr>
            <w:tcW w:w="630" w:type="pct"/>
            <w:vAlign w:val="bottom"/>
          </w:tcPr>
          <w:p w14:paraId="3F17E629" w14:textId="77777777" w:rsidR="009C5BD4" w:rsidRPr="00EE27FA" w:rsidRDefault="009C5BD4" w:rsidP="00B219C4">
            <w:pPr>
              <w:rPr>
                <w:rFonts w:ascii="Times New Roman" w:hAnsi="Times New Roman" w:cs="Times New Roman"/>
                <w:color w:val="000000"/>
              </w:rPr>
            </w:pPr>
            <w:r w:rsidRPr="00EE27FA">
              <w:rPr>
                <w:rFonts w:ascii="Times New Roman" w:hAnsi="Times New Roman" w:cs="Times New Roman"/>
                <w:color w:val="000000"/>
              </w:rPr>
              <w:lastRenderedPageBreak/>
              <w:t>€1000</w:t>
            </w:r>
          </w:p>
        </w:tc>
        <w:tc>
          <w:tcPr>
            <w:tcW w:w="1169" w:type="pct"/>
            <w:vAlign w:val="bottom"/>
          </w:tcPr>
          <w:p w14:paraId="12E5895D" w14:textId="77777777" w:rsidR="009C5BD4" w:rsidRPr="00EE27FA" w:rsidRDefault="009C5BD4" w:rsidP="00B219C4">
            <w:pPr>
              <w:rPr>
                <w:rFonts w:ascii="Times New Roman" w:hAnsi="Times New Roman" w:cs="Times New Roman"/>
                <w:color w:val="000000"/>
              </w:rPr>
            </w:pPr>
            <w:r w:rsidRPr="00EE27FA">
              <w:rPr>
                <w:rFonts w:ascii="Times New Roman" w:hAnsi="Times New Roman" w:cs="Times New Roman"/>
                <w:color w:val="000000"/>
              </w:rPr>
              <w:t>Gamma (k=25, θ=40)</w:t>
            </w:r>
          </w:p>
        </w:tc>
        <w:tc>
          <w:tcPr>
            <w:tcW w:w="1796" w:type="pct"/>
            <w:vAlign w:val="center"/>
          </w:tcPr>
          <w:p w14:paraId="0AD37FCB" w14:textId="77777777" w:rsidR="009C5BD4" w:rsidRPr="00EE27FA" w:rsidRDefault="009C5BD4" w:rsidP="00B219C4">
            <w:pPr>
              <w:rPr>
                <w:rFonts w:ascii="Times New Roman" w:hAnsi="Times New Roman" w:cs="Times New Roman"/>
                <w:color w:val="000000"/>
              </w:rPr>
            </w:pPr>
            <w:r w:rsidRPr="00EE27FA">
              <w:rPr>
                <w:rFonts w:ascii="Times New Roman" w:hAnsi="Times New Roman" w:cs="Times New Roman"/>
              </w:rPr>
              <w:t>AIFA Gazzetta n. 54 del 6 marzo 2006</w:t>
            </w:r>
            <w:r w:rsidRPr="00EE27FA">
              <w:rPr>
                <w:rFonts w:ascii="Times New Roman" w:hAnsi="Times New Roman" w:cs="Times New Roman"/>
                <w:color w:val="000000"/>
              </w:rPr>
              <w:t xml:space="preserve"> (ex-</w:t>
            </w:r>
            <w:proofErr w:type="spellStart"/>
            <w:r w:rsidRPr="00EE27FA">
              <w:rPr>
                <w:rFonts w:ascii="Times New Roman" w:hAnsi="Times New Roman" w:cs="Times New Roman"/>
                <w:color w:val="000000"/>
              </w:rPr>
              <w:t>factory</w:t>
            </w:r>
            <w:proofErr w:type="spellEnd"/>
            <w:r w:rsidRPr="00EE27FA">
              <w:rPr>
                <w:rFonts w:ascii="Times New Roman" w:hAnsi="Times New Roman" w:cs="Times New Roman"/>
                <w:color w:val="000000"/>
              </w:rPr>
              <w:t xml:space="preserve"> price) </w:t>
            </w:r>
          </w:p>
        </w:tc>
      </w:tr>
      <w:tr w:rsidR="00F85F71" w:rsidRPr="00D22B48" w14:paraId="5EA4F124" w14:textId="77777777" w:rsidTr="003A3D3B">
        <w:tc>
          <w:tcPr>
            <w:tcW w:w="1405" w:type="pct"/>
          </w:tcPr>
          <w:p w14:paraId="0EF780A6" w14:textId="275CF21B" w:rsidR="00F85F71" w:rsidRPr="004448BD" w:rsidRDefault="00913D06" w:rsidP="00B219C4">
            <w:pPr>
              <w:rPr>
                <w:rFonts w:ascii="Times New Roman" w:hAnsi="Times New Roman" w:cs="Times New Roman"/>
                <w:lang w:val="en-US"/>
              </w:rPr>
            </w:pPr>
            <w:r w:rsidRPr="004448BD">
              <w:rPr>
                <w:rFonts w:ascii="Times New Roman" w:hAnsi="Times New Roman" w:cs="Times New Roman"/>
                <w:lang w:val="en-US"/>
              </w:rPr>
              <w:t xml:space="preserve">Blood </w:t>
            </w:r>
            <w:r w:rsidR="00F85F71" w:rsidRPr="004448BD">
              <w:rPr>
                <w:rFonts w:ascii="Times New Roman" w:hAnsi="Times New Roman" w:cs="Times New Roman"/>
                <w:lang w:val="en-US"/>
              </w:rPr>
              <w:t>chemi</w:t>
            </w:r>
            <w:r w:rsidRPr="004448BD">
              <w:rPr>
                <w:rFonts w:ascii="Times New Roman" w:hAnsi="Times New Roman" w:cs="Times New Roman"/>
                <w:lang w:val="en-US"/>
              </w:rPr>
              <w:t>stry</w:t>
            </w:r>
            <w:r w:rsidR="00663E72" w:rsidRPr="004448BD">
              <w:rPr>
                <w:rFonts w:ascii="Times New Roman" w:hAnsi="Times New Roman" w:cs="Times New Roman"/>
                <w:lang w:val="en-US"/>
              </w:rPr>
              <w:t xml:space="preserve"> test</w:t>
            </w:r>
            <w:r w:rsidRPr="004448BD">
              <w:rPr>
                <w:rFonts w:ascii="Times New Roman" w:hAnsi="Times New Roman" w:cs="Times New Roman"/>
                <w:lang w:val="en-US"/>
              </w:rPr>
              <w:t xml:space="preserve"> </w:t>
            </w:r>
            <w:r w:rsidR="009E4850" w:rsidRPr="004448BD">
              <w:rPr>
                <w:rFonts w:ascii="Times New Roman" w:hAnsi="Times New Roman" w:cs="Times New Roman"/>
                <w:lang w:val="en-US"/>
              </w:rPr>
              <w:t>(considered for each CT cycle)</w:t>
            </w:r>
          </w:p>
        </w:tc>
        <w:tc>
          <w:tcPr>
            <w:tcW w:w="630" w:type="pct"/>
            <w:vAlign w:val="bottom"/>
          </w:tcPr>
          <w:p w14:paraId="480F14C1" w14:textId="282A6779" w:rsidR="00F85F71" w:rsidRPr="004448BD" w:rsidRDefault="006E31FE" w:rsidP="00B219C4">
            <w:pPr>
              <w:rPr>
                <w:rFonts w:ascii="Times New Roman" w:hAnsi="Times New Roman" w:cs="Times New Roman"/>
                <w:color w:val="000000"/>
                <w:lang w:val="en-US"/>
              </w:rPr>
            </w:pPr>
            <w:r w:rsidRPr="004448BD">
              <w:rPr>
                <w:rFonts w:ascii="Times New Roman" w:hAnsi="Times New Roman" w:cs="Times New Roman"/>
                <w:color w:val="000000"/>
                <w:lang w:val="en-US"/>
              </w:rPr>
              <w:t>€34,9</w:t>
            </w:r>
          </w:p>
        </w:tc>
        <w:tc>
          <w:tcPr>
            <w:tcW w:w="1169" w:type="pct"/>
            <w:vAlign w:val="bottom"/>
          </w:tcPr>
          <w:p w14:paraId="059C0FA7" w14:textId="22C17E7A" w:rsidR="00F85F71" w:rsidRPr="004448BD" w:rsidRDefault="008C503C" w:rsidP="00B219C4">
            <w:pPr>
              <w:rPr>
                <w:rFonts w:ascii="Times New Roman" w:hAnsi="Times New Roman" w:cs="Times New Roman"/>
                <w:color w:val="000000"/>
                <w:lang w:val="en-US"/>
              </w:rPr>
            </w:pPr>
            <w:r w:rsidRPr="004448BD">
              <w:rPr>
                <w:rFonts w:ascii="Times New Roman" w:hAnsi="Times New Roman" w:cs="Times New Roman"/>
                <w:color w:val="000000"/>
                <w:lang w:val="en-US"/>
              </w:rPr>
              <w:t>Not varied</w:t>
            </w:r>
          </w:p>
        </w:tc>
        <w:tc>
          <w:tcPr>
            <w:tcW w:w="1796" w:type="pct"/>
            <w:vAlign w:val="center"/>
          </w:tcPr>
          <w:p w14:paraId="4F111D7C" w14:textId="2E8CD69D" w:rsidR="00F85F71" w:rsidRPr="004448BD" w:rsidRDefault="00CA5ED0" w:rsidP="00B219C4">
            <w:pPr>
              <w:rPr>
                <w:rFonts w:ascii="Times New Roman" w:hAnsi="Times New Roman" w:cs="Times New Roman"/>
                <w:lang w:val="en-US"/>
              </w:rPr>
            </w:pPr>
            <w:r w:rsidRPr="004448BD">
              <w:rPr>
                <w:rFonts w:ascii="Times New Roman" w:hAnsi="Times New Roman" w:cs="Times New Roman"/>
                <w:lang w:val="en-US"/>
              </w:rPr>
              <w:t>Tariff Schedule for Specialist Outpatient Services in Lombardy Region</w:t>
            </w:r>
          </w:p>
        </w:tc>
      </w:tr>
      <w:tr w:rsidR="003A3D3B" w:rsidRPr="00EE27FA" w14:paraId="08BDA77F" w14:textId="77777777" w:rsidTr="003A3D3B">
        <w:tc>
          <w:tcPr>
            <w:tcW w:w="1405" w:type="pct"/>
            <w:shd w:val="clear" w:color="auto" w:fill="D0CECE" w:themeFill="background2" w:themeFillShade="E6"/>
          </w:tcPr>
          <w:p w14:paraId="4525C226" w14:textId="77777777" w:rsidR="009C5BD4" w:rsidRPr="00EE27FA" w:rsidRDefault="009C5BD4" w:rsidP="00B219C4">
            <w:pPr>
              <w:rPr>
                <w:rFonts w:ascii="Times New Roman" w:hAnsi="Times New Roman" w:cs="Times New Roman"/>
                <w:bCs/>
                <w:lang w:val="en-GB"/>
              </w:rPr>
            </w:pPr>
            <w:r w:rsidRPr="00EE27FA">
              <w:rPr>
                <w:rFonts w:ascii="Times New Roman" w:hAnsi="Times New Roman" w:cs="Times New Roman"/>
                <w:bCs/>
                <w:lang w:val="en-GB"/>
              </w:rPr>
              <w:t>Endocrine therapy costs</w:t>
            </w:r>
          </w:p>
        </w:tc>
        <w:tc>
          <w:tcPr>
            <w:tcW w:w="630" w:type="pct"/>
            <w:shd w:val="clear" w:color="auto" w:fill="D0CECE" w:themeFill="background2" w:themeFillShade="E6"/>
          </w:tcPr>
          <w:p w14:paraId="5495FCA7" w14:textId="77777777" w:rsidR="009C5BD4" w:rsidRPr="00EE27FA" w:rsidRDefault="009C5BD4" w:rsidP="00B219C4">
            <w:pPr>
              <w:rPr>
                <w:rFonts w:ascii="Times New Roman" w:hAnsi="Times New Roman" w:cs="Times New Roman"/>
                <w:bCs/>
                <w:lang w:val="en-GB"/>
              </w:rPr>
            </w:pPr>
          </w:p>
        </w:tc>
        <w:tc>
          <w:tcPr>
            <w:tcW w:w="1169" w:type="pct"/>
            <w:shd w:val="clear" w:color="auto" w:fill="D0CECE" w:themeFill="background2" w:themeFillShade="E6"/>
          </w:tcPr>
          <w:p w14:paraId="190A6C23" w14:textId="77777777" w:rsidR="009C5BD4" w:rsidRPr="00EE27FA" w:rsidRDefault="009C5BD4" w:rsidP="00B219C4">
            <w:pPr>
              <w:rPr>
                <w:rFonts w:ascii="Times New Roman" w:hAnsi="Times New Roman" w:cs="Times New Roman"/>
                <w:bCs/>
                <w:lang w:val="en-GB"/>
              </w:rPr>
            </w:pPr>
          </w:p>
        </w:tc>
        <w:tc>
          <w:tcPr>
            <w:tcW w:w="1796" w:type="pct"/>
            <w:shd w:val="clear" w:color="auto" w:fill="D0CECE" w:themeFill="background2" w:themeFillShade="E6"/>
            <w:vAlign w:val="center"/>
          </w:tcPr>
          <w:p w14:paraId="3FE3298C" w14:textId="77777777" w:rsidR="009C5BD4" w:rsidRPr="00EE27FA" w:rsidRDefault="009C5BD4" w:rsidP="00B219C4">
            <w:pPr>
              <w:rPr>
                <w:rFonts w:ascii="Times New Roman" w:hAnsi="Times New Roman" w:cs="Times New Roman"/>
                <w:bCs/>
                <w:lang w:val="en-GB"/>
              </w:rPr>
            </w:pPr>
          </w:p>
        </w:tc>
      </w:tr>
      <w:tr w:rsidR="003A3D3B" w:rsidRPr="00D22B48" w14:paraId="1785A53D" w14:textId="77777777" w:rsidTr="003A3D3B">
        <w:tc>
          <w:tcPr>
            <w:tcW w:w="1405" w:type="pct"/>
          </w:tcPr>
          <w:p w14:paraId="6ECF591F" w14:textId="77777777" w:rsidR="009C5BD4" w:rsidRPr="00EE27FA" w:rsidRDefault="009C5BD4" w:rsidP="00B219C4">
            <w:pPr>
              <w:rPr>
                <w:rFonts w:ascii="Times New Roman" w:hAnsi="Times New Roman" w:cs="Times New Roman"/>
                <w:bCs/>
                <w:lang w:val="en-US"/>
              </w:rPr>
            </w:pPr>
            <w:r w:rsidRPr="00EE27FA">
              <w:rPr>
                <w:rFonts w:ascii="Times New Roman" w:hAnsi="Times New Roman" w:cs="Times New Roman"/>
                <w:lang w:val="en-US"/>
              </w:rPr>
              <w:t>Unit cost of Tamoxifen (tablet)</w:t>
            </w:r>
          </w:p>
        </w:tc>
        <w:tc>
          <w:tcPr>
            <w:tcW w:w="630" w:type="pct"/>
            <w:vAlign w:val="bottom"/>
          </w:tcPr>
          <w:p w14:paraId="239AFDFD" w14:textId="77777777" w:rsidR="009C5BD4" w:rsidRPr="00EE27FA" w:rsidRDefault="009C5BD4" w:rsidP="00B219C4">
            <w:pPr>
              <w:rPr>
                <w:rFonts w:ascii="Times New Roman" w:hAnsi="Times New Roman" w:cs="Times New Roman"/>
                <w:bCs/>
                <w:lang w:val="en-GB"/>
              </w:rPr>
            </w:pPr>
            <w:r w:rsidRPr="00EE27FA">
              <w:rPr>
                <w:rFonts w:ascii="Times New Roman" w:hAnsi="Times New Roman" w:cs="Times New Roman"/>
                <w:color w:val="000000"/>
              </w:rPr>
              <w:t>€0.11</w:t>
            </w:r>
          </w:p>
        </w:tc>
        <w:tc>
          <w:tcPr>
            <w:tcW w:w="1169" w:type="pct"/>
            <w:vAlign w:val="bottom"/>
          </w:tcPr>
          <w:p w14:paraId="0C0E92FA" w14:textId="77777777" w:rsidR="009C5BD4" w:rsidRPr="00EE27FA" w:rsidRDefault="009C5BD4" w:rsidP="00B219C4">
            <w:pPr>
              <w:rPr>
                <w:rFonts w:ascii="Times New Roman" w:hAnsi="Times New Roman" w:cs="Times New Roman"/>
                <w:bCs/>
                <w:lang w:val="en-GB"/>
              </w:rPr>
            </w:pPr>
            <w:r w:rsidRPr="00EE27FA">
              <w:rPr>
                <w:rFonts w:ascii="Times New Roman" w:hAnsi="Times New Roman" w:cs="Times New Roman"/>
                <w:color w:val="000000"/>
              </w:rPr>
              <w:t>Gamma (k=0.022, θ=25)</w:t>
            </w:r>
          </w:p>
        </w:tc>
        <w:tc>
          <w:tcPr>
            <w:tcW w:w="1796" w:type="pct"/>
            <w:vAlign w:val="center"/>
          </w:tcPr>
          <w:p w14:paraId="26293FE9" w14:textId="23BA6596" w:rsidR="009C5BD4" w:rsidRPr="00EE27FA" w:rsidRDefault="00663E72" w:rsidP="00B219C4">
            <w:pPr>
              <w:rPr>
                <w:rFonts w:ascii="Times New Roman" w:hAnsi="Times New Roman" w:cs="Times New Roman"/>
                <w:bCs/>
                <w:lang w:val="en-GB"/>
              </w:rPr>
            </w:pPr>
            <w:r w:rsidRPr="00EE27FA">
              <w:rPr>
                <w:rFonts w:ascii="Times New Roman" w:hAnsi="Times New Roman" w:cs="Times New Roman"/>
                <w:bCs/>
                <w:lang w:val="en-GB"/>
              </w:rPr>
              <w:t>Hospital Pharmacy data (personal communication)</w:t>
            </w:r>
          </w:p>
        </w:tc>
      </w:tr>
      <w:tr w:rsidR="003A3D3B" w:rsidRPr="00D22B48" w14:paraId="0FAC855F" w14:textId="77777777" w:rsidTr="003A3D3B">
        <w:tc>
          <w:tcPr>
            <w:tcW w:w="1405" w:type="pct"/>
          </w:tcPr>
          <w:p w14:paraId="7D20D598" w14:textId="77777777" w:rsidR="009C5BD4" w:rsidRPr="00EE27FA" w:rsidRDefault="009C5BD4" w:rsidP="00B219C4">
            <w:pPr>
              <w:rPr>
                <w:rFonts w:ascii="Times New Roman" w:hAnsi="Times New Roman" w:cs="Times New Roman"/>
                <w:lang w:val="en-US"/>
              </w:rPr>
            </w:pPr>
            <w:r w:rsidRPr="00EE27FA">
              <w:rPr>
                <w:rFonts w:ascii="Times New Roman" w:hAnsi="Times New Roman" w:cs="Times New Roman"/>
                <w:lang w:val="en-US"/>
              </w:rPr>
              <w:t>Unit cost of LHRH analogs</w:t>
            </w:r>
          </w:p>
        </w:tc>
        <w:tc>
          <w:tcPr>
            <w:tcW w:w="630" w:type="pct"/>
            <w:vAlign w:val="bottom"/>
          </w:tcPr>
          <w:p w14:paraId="6FAF3083" w14:textId="77777777" w:rsidR="009C5BD4" w:rsidRPr="00EE27FA" w:rsidRDefault="009C5BD4" w:rsidP="00B219C4">
            <w:pPr>
              <w:rPr>
                <w:rFonts w:ascii="Times New Roman" w:hAnsi="Times New Roman" w:cs="Times New Roman"/>
                <w:color w:val="000000"/>
                <w:lang w:val="en-US"/>
              </w:rPr>
            </w:pPr>
            <w:r w:rsidRPr="00EE27FA">
              <w:rPr>
                <w:rFonts w:ascii="Times New Roman" w:hAnsi="Times New Roman" w:cs="Times New Roman"/>
                <w:color w:val="000000"/>
              </w:rPr>
              <w:t>€78</w:t>
            </w:r>
          </w:p>
        </w:tc>
        <w:tc>
          <w:tcPr>
            <w:tcW w:w="1169" w:type="pct"/>
            <w:vAlign w:val="bottom"/>
          </w:tcPr>
          <w:p w14:paraId="2EE4FB04" w14:textId="77777777" w:rsidR="009C5BD4" w:rsidRPr="00EE27FA" w:rsidRDefault="009C5BD4" w:rsidP="00B219C4">
            <w:pPr>
              <w:rPr>
                <w:rFonts w:ascii="Times New Roman" w:hAnsi="Times New Roman" w:cs="Times New Roman"/>
                <w:color w:val="000000"/>
                <w:lang w:val="en-US"/>
              </w:rPr>
            </w:pPr>
            <w:r w:rsidRPr="00EE27FA">
              <w:rPr>
                <w:rFonts w:ascii="Times New Roman" w:hAnsi="Times New Roman" w:cs="Times New Roman"/>
                <w:color w:val="000000"/>
              </w:rPr>
              <w:t>Gamma (k=15.6, θ=25)</w:t>
            </w:r>
          </w:p>
        </w:tc>
        <w:tc>
          <w:tcPr>
            <w:tcW w:w="1796" w:type="pct"/>
            <w:vAlign w:val="center"/>
          </w:tcPr>
          <w:p w14:paraId="217E91CF" w14:textId="37CD7C85" w:rsidR="009C5BD4" w:rsidRPr="00EE27FA" w:rsidRDefault="00663E72" w:rsidP="00B219C4">
            <w:pPr>
              <w:rPr>
                <w:rFonts w:ascii="Times New Roman" w:hAnsi="Times New Roman" w:cs="Times New Roman"/>
                <w:bCs/>
                <w:lang w:val="en-GB"/>
              </w:rPr>
            </w:pPr>
            <w:r w:rsidRPr="00EE27FA">
              <w:rPr>
                <w:rFonts w:ascii="Times New Roman" w:hAnsi="Times New Roman" w:cs="Times New Roman"/>
                <w:bCs/>
                <w:lang w:val="en-GB"/>
              </w:rPr>
              <w:t>Hospital Pharmacy data (personal communication)</w:t>
            </w:r>
          </w:p>
        </w:tc>
      </w:tr>
      <w:tr w:rsidR="003A3D3B" w:rsidRPr="00D22B48" w14:paraId="242FAF97" w14:textId="77777777" w:rsidTr="003A3D3B">
        <w:tc>
          <w:tcPr>
            <w:tcW w:w="1405" w:type="pct"/>
          </w:tcPr>
          <w:p w14:paraId="688558D0" w14:textId="6522FEAF" w:rsidR="009C5BD4" w:rsidRPr="00EE27FA" w:rsidRDefault="009C5BD4" w:rsidP="00B219C4">
            <w:pPr>
              <w:rPr>
                <w:rFonts w:ascii="Times New Roman" w:hAnsi="Times New Roman" w:cs="Times New Roman"/>
                <w:lang w:val="en-US"/>
              </w:rPr>
            </w:pPr>
            <w:r w:rsidRPr="00EE27FA">
              <w:rPr>
                <w:rFonts w:ascii="Times New Roman" w:hAnsi="Times New Roman" w:cs="Times New Roman"/>
                <w:lang w:val="en-US"/>
              </w:rPr>
              <w:t xml:space="preserve">Unit cost of Aromatase inhibitors </w:t>
            </w:r>
            <w:r w:rsidR="00C550EC" w:rsidRPr="00EE27FA">
              <w:rPr>
                <w:rFonts w:ascii="Times New Roman" w:hAnsi="Times New Roman" w:cs="Times New Roman"/>
                <w:lang w:val="en-US"/>
              </w:rPr>
              <w:t>(tablet)</w:t>
            </w:r>
          </w:p>
        </w:tc>
        <w:tc>
          <w:tcPr>
            <w:tcW w:w="630" w:type="pct"/>
            <w:vAlign w:val="bottom"/>
          </w:tcPr>
          <w:p w14:paraId="5EAD1274" w14:textId="77777777" w:rsidR="009C5BD4" w:rsidRPr="00EE27FA" w:rsidRDefault="009C5BD4" w:rsidP="00B219C4">
            <w:pPr>
              <w:rPr>
                <w:rFonts w:ascii="Times New Roman" w:hAnsi="Times New Roman" w:cs="Times New Roman"/>
                <w:color w:val="000000"/>
                <w:lang w:val="en-US"/>
              </w:rPr>
            </w:pPr>
            <w:r w:rsidRPr="00EE27FA">
              <w:rPr>
                <w:rFonts w:ascii="Times New Roman" w:hAnsi="Times New Roman" w:cs="Times New Roman"/>
                <w:color w:val="000000"/>
              </w:rPr>
              <w:t>€1.22</w:t>
            </w:r>
          </w:p>
        </w:tc>
        <w:tc>
          <w:tcPr>
            <w:tcW w:w="1169" w:type="pct"/>
            <w:vAlign w:val="bottom"/>
          </w:tcPr>
          <w:p w14:paraId="30A9E5C0" w14:textId="77777777" w:rsidR="009C5BD4" w:rsidRPr="00EE27FA" w:rsidRDefault="009C5BD4" w:rsidP="00B219C4">
            <w:pPr>
              <w:rPr>
                <w:rFonts w:ascii="Times New Roman" w:hAnsi="Times New Roman" w:cs="Times New Roman"/>
                <w:color w:val="000000"/>
                <w:lang w:val="en-US"/>
              </w:rPr>
            </w:pPr>
            <w:r w:rsidRPr="00EE27FA">
              <w:rPr>
                <w:rFonts w:ascii="Times New Roman" w:hAnsi="Times New Roman" w:cs="Times New Roman"/>
                <w:color w:val="000000"/>
              </w:rPr>
              <w:t>Gamma (k=0.244, θ=25)</w:t>
            </w:r>
          </w:p>
        </w:tc>
        <w:tc>
          <w:tcPr>
            <w:tcW w:w="1796" w:type="pct"/>
            <w:vAlign w:val="center"/>
          </w:tcPr>
          <w:p w14:paraId="00DFC907" w14:textId="5CD890D7" w:rsidR="009C5BD4" w:rsidRPr="00EE27FA" w:rsidRDefault="00663E72" w:rsidP="00B219C4">
            <w:pPr>
              <w:rPr>
                <w:rFonts w:ascii="Times New Roman" w:hAnsi="Times New Roman" w:cs="Times New Roman"/>
                <w:bCs/>
                <w:lang w:val="en-GB"/>
              </w:rPr>
            </w:pPr>
            <w:r w:rsidRPr="00EE27FA">
              <w:rPr>
                <w:rFonts w:ascii="Times New Roman" w:hAnsi="Times New Roman" w:cs="Times New Roman"/>
                <w:bCs/>
                <w:lang w:val="en-GB"/>
              </w:rPr>
              <w:t>Hospital Pharmacy data (personal communication)</w:t>
            </w:r>
          </w:p>
        </w:tc>
      </w:tr>
      <w:tr w:rsidR="003A3D3B" w:rsidRPr="00D22B48" w14:paraId="2FD19376" w14:textId="77777777" w:rsidTr="003A3D3B">
        <w:tc>
          <w:tcPr>
            <w:tcW w:w="1405" w:type="pct"/>
          </w:tcPr>
          <w:p w14:paraId="5470077A" w14:textId="77777777" w:rsidR="009C5BD4" w:rsidRPr="00EE27FA" w:rsidRDefault="009C5BD4" w:rsidP="00B219C4">
            <w:pPr>
              <w:rPr>
                <w:rFonts w:ascii="Times New Roman" w:hAnsi="Times New Roman" w:cs="Times New Roman"/>
                <w:lang w:val="en-US"/>
              </w:rPr>
            </w:pPr>
            <w:r w:rsidRPr="00EE27FA">
              <w:rPr>
                <w:rFonts w:ascii="Times New Roman" w:hAnsi="Times New Roman" w:cs="Times New Roman"/>
                <w:lang w:val="en-US"/>
              </w:rPr>
              <w:t xml:space="preserve">Unit cost of </w:t>
            </w:r>
            <w:proofErr w:type="spellStart"/>
            <w:r w:rsidRPr="00EE27FA">
              <w:rPr>
                <w:rFonts w:ascii="Times New Roman" w:hAnsi="Times New Roman" w:cs="Times New Roman"/>
                <w:lang w:val="en-US"/>
              </w:rPr>
              <w:t>Ribociclib</w:t>
            </w:r>
            <w:proofErr w:type="spellEnd"/>
            <w:r w:rsidRPr="00EE27FA">
              <w:rPr>
                <w:rFonts w:ascii="Times New Roman" w:hAnsi="Times New Roman" w:cs="Times New Roman"/>
                <w:lang w:val="en-US"/>
              </w:rPr>
              <w:t xml:space="preserve"> (200mg)</w:t>
            </w:r>
          </w:p>
        </w:tc>
        <w:tc>
          <w:tcPr>
            <w:tcW w:w="630" w:type="pct"/>
            <w:vAlign w:val="bottom"/>
          </w:tcPr>
          <w:p w14:paraId="68DBAD92" w14:textId="77777777" w:rsidR="009C5BD4" w:rsidRPr="00EE27FA" w:rsidRDefault="009C5BD4" w:rsidP="00B219C4">
            <w:pPr>
              <w:rPr>
                <w:rFonts w:ascii="Times New Roman" w:hAnsi="Times New Roman" w:cs="Times New Roman"/>
                <w:color w:val="000000"/>
                <w:lang w:val="en-US"/>
              </w:rPr>
            </w:pPr>
            <w:r w:rsidRPr="00EE27FA">
              <w:rPr>
                <w:rFonts w:ascii="Times New Roman" w:hAnsi="Times New Roman" w:cs="Times New Roman"/>
                <w:color w:val="000000"/>
              </w:rPr>
              <w:t>€27.49</w:t>
            </w:r>
          </w:p>
        </w:tc>
        <w:tc>
          <w:tcPr>
            <w:tcW w:w="1169" w:type="pct"/>
            <w:vAlign w:val="bottom"/>
          </w:tcPr>
          <w:p w14:paraId="4E9E9EE4" w14:textId="77777777" w:rsidR="009C5BD4" w:rsidRPr="00EE27FA" w:rsidRDefault="009C5BD4" w:rsidP="00B219C4">
            <w:pPr>
              <w:rPr>
                <w:rFonts w:ascii="Times New Roman" w:hAnsi="Times New Roman" w:cs="Times New Roman"/>
                <w:color w:val="000000"/>
                <w:lang w:val="en-US"/>
              </w:rPr>
            </w:pPr>
            <w:r w:rsidRPr="00EE27FA">
              <w:rPr>
                <w:rFonts w:ascii="Times New Roman" w:hAnsi="Times New Roman" w:cs="Times New Roman"/>
                <w:color w:val="000000"/>
              </w:rPr>
              <w:t>Gamma (k=5.498, θ=25)</w:t>
            </w:r>
          </w:p>
        </w:tc>
        <w:tc>
          <w:tcPr>
            <w:tcW w:w="1796" w:type="pct"/>
            <w:vAlign w:val="center"/>
          </w:tcPr>
          <w:p w14:paraId="36427D66" w14:textId="648EC5A7" w:rsidR="009C5BD4" w:rsidRPr="00EE27FA" w:rsidRDefault="00663E72" w:rsidP="00B219C4">
            <w:pPr>
              <w:rPr>
                <w:rFonts w:ascii="Times New Roman" w:hAnsi="Times New Roman" w:cs="Times New Roman"/>
                <w:bCs/>
                <w:lang w:val="en-GB"/>
              </w:rPr>
            </w:pPr>
            <w:r w:rsidRPr="00EE27FA">
              <w:rPr>
                <w:rFonts w:ascii="Times New Roman" w:hAnsi="Times New Roman" w:cs="Times New Roman"/>
                <w:bCs/>
                <w:lang w:val="en-GB"/>
              </w:rPr>
              <w:t>Hospital Pharmacy data (personal communication)</w:t>
            </w:r>
          </w:p>
        </w:tc>
      </w:tr>
      <w:tr w:rsidR="003A3D3B" w:rsidRPr="00D22B48" w14:paraId="5017E96E" w14:textId="77777777" w:rsidTr="003A3D3B">
        <w:tc>
          <w:tcPr>
            <w:tcW w:w="1405" w:type="pct"/>
            <w:shd w:val="clear" w:color="auto" w:fill="D0CECE" w:themeFill="background2" w:themeFillShade="E6"/>
          </w:tcPr>
          <w:p w14:paraId="1612F4CE" w14:textId="4FE7367A" w:rsidR="009C5BD4" w:rsidRPr="00EE27FA" w:rsidRDefault="00D94381" w:rsidP="00B219C4">
            <w:pPr>
              <w:rPr>
                <w:rFonts w:ascii="Times New Roman" w:hAnsi="Times New Roman" w:cs="Times New Roman"/>
                <w:bCs/>
                <w:lang w:val="en-GB"/>
              </w:rPr>
            </w:pPr>
            <w:r w:rsidRPr="00EE27FA">
              <w:rPr>
                <w:rFonts w:ascii="Times New Roman" w:hAnsi="Times New Roman" w:cs="Times New Roman"/>
                <w:bCs/>
                <w:lang w:val="en-GB"/>
              </w:rPr>
              <w:t>CT related a</w:t>
            </w:r>
            <w:r w:rsidR="009C5BD4" w:rsidRPr="00EE27FA">
              <w:rPr>
                <w:rFonts w:ascii="Times New Roman" w:hAnsi="Times New Roman" w:cs="Times New Roman"/>
                <w:bCs/>
                <w:lang w:val="en-GB"/>
              </w:rPr>
              <w:t>dverse events costs</w:t>
            </w:r>
          </w:p>
        </w:tc>
        <w:tc>
          <w:tcPr>
            <w:tcW w:w="630" w:type="pct"/>
            <w:shd w:val="clear" w:color="auto" w:fill="D0CECE" w:themeFill="background2" w:themeFillShade="E6"/>
          </w:tcPr>
          <w:p w14:paraId="70463BA1" w14:textId="77777777" w:rsidR="009C5BD4" w:rsidRPr="00EE27FA" w:rsidRDefault="009C5BD4" w:rsidP="00B219C4">
            <w:pPr>
              <w:rPr>
                <w:rFonts w:ascii="Times New Roman" w:hAnsi="Times New Roman" w:cs="Times New Roman"/>
                <w:bCs/>
                <w:lang w:val="en-GB"/>
              </w:rPr>
            </w:pPr>
          </w:p>
        </w:tc>
        <w:tc>
          <w:tcPr>
            <w:tcW w:w="1169" w:type="pct"/>
            <w:shd w:val="clear" w:color="auto" w:fill="D0CECE" w:themeFill="background2" w:themeFillShade="E6"/>
          </w:tcPr>
          <w:p w14:paraId="516A838D" w14:textId="77777777" w:rsidR="009C5BD4" w:rsidRPr="00EE27FA" w:rsidRDefault="009C5BD4" w:rsidP="00B219C4">
            <w:pPr>
              <w:rPr>
                <w:rFonts w:ascii="Times New Roman" w:hAnsi="Times New Roman" w:cs="Times New Roman"/>
                <w:bCs/>
                <w:lang w:val="en-GB"/>
              </w:rPr>
            </w:pPr>
          </w:p>
        </w:tc>
        <w:tc>
          <w:tcPr>
            <w:tcW w:w="1796" w:type="pct"/>
            <w:shd w:val="clear" w:color="auto" w:fill="D0CECE" w:themeFill="background2" w:themeFillShade="E6"/>
            <w:vAlign w:val="center"/>
          </w:tcPr>
          <w:p w14:paraId="7E459FFF" w14:textId="77777777" w:rsidR="009C5BD4" w:rsidRPr="00EE27FA" w:rsidRDefault="009C5BD4" w:rsidP="00B219C4">
            <w:pPr>
              <w:rPr>
                <w:rFonts w:ascii="Times New Roman" w:hAnsi="Times New Roman" w:cs="Times New Roman"/>
                <w:bCs/>
                <w:lang w:val="en-GB"/>
              </w:rPr>
            </w:pPr>
          </w:p>
        </w:tc>
      </w:tr>
      <w:tr w:rsidR="003A3D3B" w:rsidRPr="00D22B48" w14:paraId="16AEE88A" w14:textId="77777777" w:rsidTr="003A3D3B">
        <w:tc>
          <w:tcPr>
            <w:tcW w:w="1405" w:type="pct"/>
          </w:tcPr>
          <w:p w14:paraId="4062FB1A" w14:textId="77777777" w:rsidR="009C5BD4" w:rsidRPr="00EE27FA" w:rsidRDefault="009C5BD4" w:rsidP="00B219C4">
            <w:pPr>
              <w:rPr>
                <w:rFonts w:ascii="Times New Roman" w:hAnsi="Times New Roman" w:cs="Times New Roman"/>
                <w:lang w:val="en-US"/>
              </w:rPr>
            </w:pPr>
            <w:r w:rsidRPr="00EE27FA">
              <w:rPr>
                <w:rFonts w:ascii="Times New Roman" w:hAnsi="Times New Roman" w:cs="Times New Roman"/>
                <w:lang w:val="en-US"/>
              </w:rPr>
              <w:t>Febrile neutropenia</w:t>
            </w:r>
          </w:p>
        </w:tc>
        <w:tc>
          <w:tcPr>
            <w:tcW w:w="630" w:type="pct"/>
            <w:vAlign w:val="bottom"/>
          </w:tcPr>
          <w:p w14:paraId="3047DBA1" w14:textId="77777777" w:rsidR="009C5BD4" w:rsidRPr="00EE27FA" w:rsidRDefault="009C5BD4" w:rsidP="00B219C4">
            <w:pPr>
              <w:rPr>
                <w:rFonts w:ascii="Times New Roman" w:hAnsi="Times New Roman" w:cs="Times New Roman"/>
                <w:color w:val="000000"/>
              </w:rPr>
            </w:pPr>
            <w:r w:rsidRPr="00EE27FA">
              <w:rPr>
                <w:rFonts w:ascii="Times New Roman" w:hAnsi="Times New Roman" w:cs="Times New Roman"/>
                <w:color w:val="000000"/>
              </w:rPr>
              <w:t>€2891</w:t>
            </w:r>
          </w:p>
        </w:tc>
        <w:tc>
          <w:tcPr>
            <w:tcW w:w="1169" w:type="pct"/>
            <w:vAlign w:val="bottom"/>
          </w:tcPr>
          <w:p w14:paraId="4FC17865" w14:textId="77777777" w:rsidR="009C5BD4" w:rsidRPr="00EE27FA" w:rsidRDefault="009C5BD4" w:rsidP="00B219C4">
            <w:pPr>
              <w:rPr>
                <w:rFonts w:ascii="Times New Roman" w:hAnsi="Times New Roman" w:cs="Times New Roman"/>
                <w:color w:val="000000"/>
              </w:rPr>
            </w:pPr>
            <w:r w:rsidRPr="00EE27FA">
              <w:rPr>
                <w:rFonts w:ascii="Times New Roman" w:hAnsi="Times New Roman" w:cs="Times New Roman"/>
                <w:color w:val="000000"/>
              </w:rPr>
              <w:t>Gamma (k=25, θ=115.6)</w:t>
            </w:r>
          </w:p>
        </w:tc>
        <w:tc>
          <w:tcPr>
            <w:tcW w:w="1796" w:type="pct"/>
          </w:tcPr>
          <w:p w14:paraId="4C348A6A" w14:textId="77777777" w:rsidR="009C5BD4" w:rsidRPr="00EE27FA" w:rsidRDefault="009C5BD4" w:rsidP="00B219C4">
            <w:pPr>
              <w:rPr>
                <w:rFonts w:ascii="Times New Roman" w:hAnsi="Times New Roman" w:cs="Times New Roman"/>
                <w:color w:val="000000"/>
                <w:lang w:val="en-US"/>
              </w:rPr>
            </w:pPr>
            <w:r w:rsidRPr="00EE27FA">
              <w:rPr>
                <w:rStyle w:val="Strong"/>
                <w:rFonts w:ascii="Times New Roman" w:hAnsi="Times New Roman" w:cs="Times New Roman"/>
                <w:lang w:val="en-US"/>
              </w:rPr>
              <w:t>DRG 574</w:t>
            </w:r>
            <w:r w:rsidRPr="00EE27FA">
              <w:rPr>
                <w:rFonts w:ascii="Times New Roman" w:hAnsi="Times New Roman" w:cs="Times New Roman"/>
                <w:lang w:val="en-US"/>
              </w:rPr>
              <w:t>: Hematological/immunological diagnoses, excluding sickle cell anemia and coagulopathies</w:t>
            </w:r>
          </w:p>
        </w:tc>
      </w:tr>
      <w:tr w:rsidR="003A3D3B" w:rsidRPr="00D22B48" w14:paraId="785AB4AC" w14:textId="77777777" w:rsidTr="003A3D3B">
        <w:tc>
          <w:tcPr>
            <w:tcW w:w="1405" w:type="pct"/>
          </w:tcPr>
          <w:p w14:paraId="4F1BBC6A" w14:textId="77777777" w:rsidR="009C5BD4" w:rsidRPr="00EE27FA" w:rsidRDefault="009C5BD4" w:rsidP="00B219C4">
            <w:pPr>
              <w:rPr>
                <w:rFonts w:ascii="Times New Roman" w:hAnsi="Times New Roman" w:cs="Times New Roman"/>
              </w:rPr>
            </w:pPr>
            <w:r w:rsidRPr="00EE27FA">
              <w:rPr>
                <w:rFonts w:ascii="Times New Roman" w:hAnsi="Times New Roman" w:cs="Times New Roman"/>
                <w:lang w:val="en-US"/>
              </w:rPr>
              <w:t xml:space="preserve">Nausea and/or vomiting </w:t>
            </w:r>
          </w:p>
        </w:tc>
        <w:tc>
          <w:tcPr>
            <w:tcW w:w="630" w:type="pct"/>
            <w:vAlign w:val="bottom"/>
          </w:tcPr>
          <w:p w14:paraId="761816E1" w14:textId="77777777" w:rsidR="009C5BD4" w:rsidRPr="00EE27FA" w:rsidRDefault="009C5BD4" w:rsidP="00B219C4">
            <w:pPr>
              <w:rPr>
                <w:rFonts w:ascii="Times New Roman" w:hAnsi="Times New Roman" w:cs="Times New Roman"/>
                <w:color w:val="000000"/>
              </w:rPr>
            </w:pPr>
            <w:r w:rsidRPr="00EE27FA">
              <w:rPr>
                <w:rFonts w:ascii="Times New Roman" w:hAnsi="Times New Roman" w:cs="Times New Roman"/>
                <w:color w:val="000000"/>
              </w:rPr>
              <w:t>€1072</w:t>
            </w:r>
          </w:p>
        </w:tc>
        <w:tc>
          <w:tcPr>
            <w:tcW w:w="1169" w:type="pct"/>
            <w:vAlign w:val="bottom"/>
          </w:tcPr>
          <w:p w14:paraId="1532B6EB" w14:textId="77777777" w:rsidR="009C5BD4" w:rsidRPr="00EE27FA" w:rsidRDefault="009C5BD4" w:rsidP="00B219C4">
            <w:pPr>
              <w:rPr>
                <w:rFonts w:ascii="Times New Roman" w:hAnsi="Times New Roman" w:cs="Times New Roman"/>
                <w:color w:val="000000"/>
              </w:rPr>
            </w:pPr>
            <w:r w:rsidRPr="00EE27FA">
              <w:rPr>
                <w:rFonts w:ascii="Times New Roman" w:hAnsi="Times New Roman" w:cs="Times New Roman"/>
                <w:color w:val="000000"/>
              </w:rPr>
              <w:t>Gamma (k=25, θ=42.9)</w:t>
            </w:r>
          </w:p>
        </w:tc>
        <w:tc>
          <w:tcPr>
            <w:tcW w:w="1796" w:type="pct"/>
          </w:tcPr>
          <w:p w14:paraId="55A00E8A" w14:textId="77777777" w:rsidR="009C5BD4" w:rsidRPr="00EE27FA" w:rsidRDefault="009C5BD4" w:rsidP="00B219C4">
            <w:pPr>
              <w:rPr>
                <w:rFonts w:ascii="Times New Roman" w:hAnsi="Times New Roman" w:cs="Times New Roman"/>
                <w:color w:val="000000"/>
                <w:lang w:val="en-US"/>
              </w:rPr>
            </w:pPr>
            <w:r w:rsidRPr="00EE27FA">
              <w:rPr>
                <w:rStyle w:val="Strong"/>
                <w:rFonts w:ascii="Times New Roman" w:hAnsi="Times New Roman" w:cs="Times New Roman"/>
                <w:lang w:val="en-US"/>
              </w:rPr>
              <w:t>DRG 183</w:t>
            </w:r>
            <w:r w:rsidRPr="00EE27FA">
              <w:rPr>
                <w:rFonts w:ascii="Times New Roman" w:hAnsi="Times New Roman" w:cs="Times New Roman"/>
                <w:lang w:val="en-US"/>
              </w:rPr>
              <w:t>: Esophagitis, gastroenteritis, and miscellaneous diseases of the digestive system, age &gt; 17 years without CC</w:t>
            </w:r>
          </w:p>
        </w:tc>
      </w:tr>
      <w:tr w:rsidR="003A3D3B" w:rsidRPr="00D22B48" w14:paraId="21D69161" w14:textId="77777777" w:rsidTr="003A3D3B">
        <w:tc>
          <w:tcPr>
            <w:tcW w:w="1405" w:type="pct"/>
          </w:tcPr>
          <w:p w14:paraId="4AD223F1" w14:textId="77777777" w:rsidR="009C5BD4" w:rsidRPr="00EE27FA" w:rsidRDefault="009C5BD4" w:rsidP="00B219C4">
            <w:pPr>
              <w:rPr>
                <w:rFonts w:ascii="Times New Roman" w:hAnsi="Times New Roman" w:cs="Times New Roman"/>
              </w:rPr>
            </w:pPr>
            <w:r w:rsidRPr="00EE27FA">
              <w:rPr>
                <w:rFonts w:ascii="Times New Roman" w:hAnsi="Times New Roman" w:cs="Times New Roman"/>
                <w:lang w:val="en-US"/>
              </w:rPr>
              <w:t xml:space="preserve">Stomatitis </w:t>
            </w:r>
          </w:p>
        </w:tc>
        <w:tc>
          <w:tcPr>
            <w:tcW w:w="630" w:type="pct"/>
            <w:vAlign w:val="bottom"/>
          </w:tcPr>
          <w:p w14:paraId="7AB9BF52" w14:textId="77777777" w:rsidR="009C5BD4" w:rsidRPr="00EE27FA" w:rsidRDefault="009C5BD4" w:rsidP="00B219C4">
            <w:pPr>
              <w:rPr>
                <w:rFonts w:ascii="Times New Roman" w:hAnsi="Times New Roman" w:cs="Times New Roman"/>
                <w:color w:val="000000"/>
              </w:rPr>
            </w:pPr>
            <w:r w:rsidRPr="00EE27FA">
              <w:rPr>
                <w:rFonts w:ascii="Times New Roman" w:hAnsi="Times New Roman" w:cs="Times New Roman"/>
                <w:color w:val="000000"/>
              </w:rPr>
              <w:t>€2461</w:t>
            </w:r>
          </w:p>
        </w:tc>
        <w:tc>
          <w:tcPr>
            <w:tcW w:w="1169" w:type="pct"/>
            <w:vAlign w:val="bottom"/>
          </w:tcPr>
          <w:p w14:paraId="42EDA6C6" w14:textId="77777777" w:rsidR="009C5BD4" w:rsidRPr="00EE27FA" w:rsidRDefault="009C5BD4" w:rsidP="00B219C4">
            <w:pPr>
              <w:rPr>
                <w:rFonts w:ascii="Times New Roman" w:hAnsi="Times New Roman" w:cs="Times New Roman"/>
                <w:color w:val="000000"/>
              </w:rPr>
            </w:pPr>
            <w:r w:rsidRPr="00EE27FA">
              <w:rPr>
                <w:rFonts w:ascii="Times New Roman" w:hAnsi="Times New Roman" w:cs="Times New Roman"/>
                <w:color w:val="000000"/>
              </w:rPr>
              <w:t>Gamma (k=25, θ=98.4)</w:t>
            </w:r>
          </w:p>
        </w:tc>
        <w:tc>
          <w:tcPr>
            <w:tcW w:w="1796" w:type="pct"/>
          </w:tcPr>
          <w:p w14:paraId="3223C8AE" w14:textId="77777777" w:rsidR="009C5BD4" w:rsidRPr="00EE27FA" w:rsidRDefault="009C5BD4" w:rsidP="00B219C4">
            <w:pPr>
              <w:rPr>
                <w:rFonts w:ascii="Times New Roman" w:hAnsi="Times New Roman" w:cs="Times New Roman"/>
                <w:color w:val="000000"/>
                <w:lang w:val="en-US"/>
              </w:rPr>
            </w:pPr>
            <w:r w:rsidRPr="00EE27FA">
              <w:rPr>
                <w:rStyle w:val="Strong"/>
                <w:rFonts w:ascii="Times New Roman" w:hAnsi="Times New Roman" w:cs="Times New Roman"/>
                <w:lang w:val="en-US"/>
              </w:rPr>
              <w:t>DRG 185</w:t>
            </w:r>
            <w:r w:rsidRPr="00EE27FA">
              <w:rPr>
                <w:rFonts w:ascii="Times New Roman" w:hAnsi="Times New Roman" w:cs="Times New Roman"/>
                <w:lang w:val="en-US"/>
              </w:rPr>
              <w:t>: Diseases of the teeth and oral cavity, excluding extraction and repair, age &gt; 17 years</w:t>
            </w:r>
          </w:p>
        </w:tc>
      </w:tr>
      <w:tr w:rsidR="003A3D3B" w:rsidRPr="00D22B48" w14:paraId="06BCAFC7" w14:textId="77777777" w:rsidTr="003A3D3B">
        <w:tc>
          <w:tcPr>
            <w:tcW w:w="1405" w:type="pct"/>
          </w:tcPr>
          <w:p w14:paraId="3F940BBB" w14:textId="77777777" w:rsidR="009C5BD4" w:rsidRPr="00EE27FA" w:rsidRDefault="009C5BD4" w:rsidP="00B219C4">
            <w:pPr>
              <w:rPr>
                <w:rFonts w:ascii="Times New Roman" w:hAnsi="Times New Roman" w:cs="Times New Roman"/>
              </w:rPr>
            </w:pPr>
            <w:r w:rsidRPr="00EE27FA">
              <w:rPr>
                <w:rFonts w:ascii="Times New Roman" w:hAnsi="Times New Roman" w:cs="Times New Roman"/>
                <w:lang w:val="en-US"/>
              </w:rPr>
              <w:t xml:space="preserve">Neuropathy </w:t>
            </w:r>
          </w:p>
        </w:tc>
        <w:tc>
          <w:tcPr>
            <w:tcW w:w="630" w:type="pct"/>
            <w:vAlign w:val="bottom"/>
          </w:tcPr>
          <w:p w14:paraId="2D92E871" w14:textId="77777777" w:rsidR="009C5BD4" w:rsidRPr="00EE27FA" w:rsidRDefault="009C5BD4" w:rsidP="00B219C4">
            <w:pPr>
              <w:rPr>
                <w:rFonts w:ascii="Times New Roman" w:hAnsi="Times New Roman" w:cs="Times New Roman"/>
                <w:color w:val="000000"/>
              </w:rPr>
            </w:pPr>
            <w:r w:rsidRPr="00EE27FA">
              <w:rPr>
                <w:rFonts w:ascii="Times New Roman" w:hAnsi="Times New Roman" w:cs="Times New Roman"/>
                <w:color w:val="000000"/>
              </w:rPr>
              <w:t>€1210</w:t>
            </w:r>
          </w:p>
        </w:tc>
        <w:tc>
          <w:tcPr>
            <w:tcW w:w="1169" w:type="pct"/>
            <w:vAlign w:val="bottom"/>
          </w:tcPr>
          <w:p w14:paraId="77EBF2EA" w14:textId="77777777" w:rsidR="009C5BD4" w:rsidRPr="00EE27FA" w:rsidRDefault="009C5BD4" w:rsidP="00B219C4">
            <w:pPr>
              <w:rPr>
                <w:rFonts w:ascii="Times New Roman" w:hAnsi="Times New Roman" w:cs="Times New Roman"/>
                <w:color w:val="000000"/>
              </w:rPr>
            </w:pPr>
            <w:r w:rsidRPr="00EE27FA">
              <w:rPr>
                <w:rFonts w:ascii="Times New Roman" w:hAnsi="Times New Roman" w:cs="Times New Roman"/>
                <w:color w:val="000000"/>
              </w:rPr>
              <w:t>Gamma (k=25, θ=48.4)</w:t>
            </w:r>
          </w:p>
        </w:tc>
        <w:tc>
          <w:tcPr>
            <w:tcW w:w="1796" w:type="pct"/>
          </w:tcPr>
          <w:p w14:paraId="31D3003B" w14:textId="77777777" w:rsidR="009C5BD4" w:rsidRPr="00EE27FA" w:rsidRDefault="009C5BD4" w:rsidP="00B219C4">
            <w:pPr>
              <w:rPr>
                <w:rFonts w:ascii="Times New Roman" w:hAnsi="Times New Roman" w:cs="Times New Roman"/>
                <w:color w:val="000000"/>
                <w:lang w:val="en-US"/>
              </w:rPr>
            </w:pPr>
            <w:r w:rsidRPr="00EE27FA">
              <w:rPr>
                <w:rStyle w:val="Strong"/>
                <w:rFonts w:ascii="Times New Roman" w:hAnsi="Times New Roman" w:cs="Times New Roman"/>
                <w:lang w:val="en-US"/>
              </w:rPr>
              <w:t>DRG 19</w:t>
            </w:r>
            <w:r w:rsidRPr="00EE27FA">
              <w:rPr>
                <w:rFonts w:ascii="Times New Roman" w:hAnsi="Times New Roman" w:cs="Times New Roman"/>
                <w:lang w:val="en-US"/>
              </w:rPr>
              <w:t>: Diseases of cranial and peripheral nerves without CC</w:t>
            </w:r>
          </w:p>
        </w:tc>
      </w:tr>
      <w:tr w:rsidR="003A3D3B" w:rsidRPr="00D22B48" w14:paraId="47D240AE" w14:textId="77777777" w:rsidTr="003A3D3B">
        <w:tc>
          <w:tcPr>
            <w:tcW w:w="1405" w:type="pct"/>
          </w:tcPr>
          <w:p w14:paraId="0FB01EB1" w14:textId="77777777" w:rsidR="009C5BD4" w:rsidRPr="00EE27FA" w:rsidRDefault="009C5BD4" w:rsidP="00B219C4">
            <w:pPr>
              <w:rPr>
                <w:rFonts w:ascii="Times New Roman" w:hAnsi="Times New Roman" w:cs="Times New Roman"/>
              </w:rPr>
            </w:pPr>
            <w:r w:rsidRPr="00EE27FA">
              <w:rPr>
                <w:rFonts w:ascii="Times New Roman" w:hAnsi="Times New Roman" w:cs="Times New Roman"/>
                <w:lang w:val="en-US"/>
              </w:rPr>
              <w:t xml:space="preserve">Myalgia </w:t>
            </w:r>
          </w:p>
        </w:tc>
        <w:tc>
          <w:tcPr>
            <w:tcW w:w="630" w:type="pct"/>
            <w:vAlign w:val="bottom"/>
          </w:tcPr>
          <w:p w14:paraId="72962505" w14:textId="77777777" w:rsidR="009C5BD4" w:rsidRPr="00EE27FA" w:rsidRDefault="009C5BD4" w:rsidP="00B219C4">
            <w:pPr>
              <w:rPr>
                <w:rFonts w:ascii="Times New Roman" w:hAnsi="Times New Roman" w:cs="Times New Roman"/>
                <w:color w:val="000000"/>
              </w:rPr>
            </w:pPr>
            <w:r w:rsidRPr="00EE27FA">
              <w:rPr>
                <w:rFonts w:ascii="Times New Roman" w:hAnsi="Times New Roman" w:cs="Times New Roman"/>
                <w:color w:val="000000"/>
              </w:rPr>
              <w:t>€1930</w:t>
            </w:r>
          </w:p>
        </w:tc>
        <w:tc>
          <w:tcPr>
            <w:tcW w:w="1169" w:type="pct"/>
            <w:vAlign w:val="bottom"/>
          </w:tcPr>
          <w:p w14:paraId="05171DEA" w14:textId="77777777" w:rsidR="009C5BD4" w:rsidRPr="00EE27FA" w:rsidRDefault="009C5BD4" w:rsidP="00B219C4">
            <w:pPr>
              <w:rPr>
                <w:rFonts w:ascii="Times New Roman" w:hAnsi="Times New Roman" w:cs="Times New Roman"/>
                <w:color w:val="000000"/>
              </w:rPr>
            </w:pPr>
            <w:r w:rsidRPr="00EE27FA">
              <w:rPr>
                <w:rFonts w:ascii="Times New Roman" w:hAnsi="Times New Roman" w:cs="Times New Roman"/>
                <w:color w:val="000000"/>
              </w:rPr>
              <w:t>Gamma (k=25, θ=77.2)</w:t>
            </w:r>
          </w:p>
        </w:tc>
        <w:tc>
          <w:tcPr>
            <w:tcW w:w="1796" w:type="pct"/>
          </w:tcPr>
          <w:p w14:paraId="62E35F77" w14:textId="77777777" w:rsidR="009C5BD4" w:rsidRPr="00EE27FA" w:rsidRDefault="009C5BD4" w:rsidP="00B219C4">
            <w:pPr>
              <w:rPr>
                <w:rFonts w:ascii="Times New Roman" w:hAnsi="Times New Roman" w:cs="Times New Roman"/>
                <w:color w:val="000000"/>
                <w:lang w:val="en-US"/>
              </w:rPr>
            </w:pPr>
            <w:r w:rsidRPr="00EE27FA">
              <w:rPr>
                <w:rStyle w:val="Strong"/>
                <w:rFonts w:ascii="Times New Roman" w:hAnsi="Times New Roman" w:cs="Times New Roman"/>
                <w:lang w:val="en-US"/>
              </w:rPr>
              <w:t>DRG 247</w:t>
            </w:r>
            <w:r w:rsidRPr="00EE27FA">
              <w:rPr>
                <w:rFonts w:ascii="Times New Roman" w:hAnsi="Times New Roman" w:cs="Times New Roman"/>
                <w:lang w:val="en-US"/>
              </w:rPr>
              <w:t>: Signs and symptoms related to the musculoskeletal system and connective tissue</w:t>
            </w:r>
          </w:p>
        </w:tc>
      </w:tr>
      <w:tr w:rsidR="003A3D3B" w:rsidRPr="00EE27FA" w14:paraId="77DA7E6C" w14:textId="77777777" w:rsidTr="003A3D3B">
        <w:tc>
          <w:tcPr>
            <w:tcW w:w="1405" w:type="pct"/>
            <w:shd w:val="clear" w:color="auto" w:fill="D0CECE" w:themeFill="background2" w:themeFillShade="E6"/>
          </w:tcPr>
          <w:p w14:paraId="680834FE" w14:textId="77777777" w:rsidR="009C5BD4" w:rsidRPr="00EE27FA" w:rsidRDefault="009C5BD4" w:rsidP="00B219C4">
            <w:pPr>
              <w:rPr>
                <w:rFonts w:ascii="Times New Roman" w:hAnsi="Times New Roman" w:cs="Times New Roman"/>
                <w:bCs/>
                <w:lang w:val="en-GB"/>
              </w:rPr>
            </w:pPr>
            <w:r w:rsidRPr="00EE27FA">
              <w:rPr>
                <w:rFonts w:ascii="Times New Roman" w:hAnsi="Times New Roman" w:cs="Times New Roman"/>
                <w:bCs/>
                <w:lang w:val="en-GB"/>
              </w:rPr>
              <w:t>Other costs</w:t>
            </w:r>
          </w:p>
        </w:tc>
        <w:tc>
          <w:tcPr>
            <w:tcW w:w="630" w:type="pct"/>
            <w:shd w:val="clear" w:color="auto" w:fill="D0CECE" w:themeFill="background2" w:themeFillShade="E6"/>
          </w:tcPr>
          <w:p w14:paraId="1DE5CFB0" w14:textId="77777777" w:rsidR="009C5BD4" w:rsidRPr="00EE27FA" w:rsidRDefault="009C5BD4" w:rsidP="00B219C4">
            <w:pPr>
              <w:rPr>
                <w:rFonts w:ascii="Times New Roman" w:hAnsi="Times New Roman" w:cs="Times New Roman"/>
                <w:bCs/>
                <w:lang w:val="en-GB"/>
              </w:rPr>
            </w:pPr>
          </w:p>
        </w:tc>
        <w:tc>
          <w:tcPr>
            <w:tcW w:w="1169" w:type="pct"/>
            <w:shd w:val="clear" w:color="auto" w:fill="D0CECE" w:themeFill="background2" w:themeFillShade="E6"/>
          </w:tcPr>
          <w:p w14:paraId="145D5D7F" w14:textId="77777777" w:rsidR="009C5BD4" w:rsidRPr="00EE27FA" w:rsidRDefault="009C5BD4" w:rsidP="00B219C4">
            <w:pPr>
              <w:rPr>
                <w:rFonts w:ascii="Times New Roman" w:hAnsi="Times New Roman" w:cs="Times New Roman"/>
                <w:bCs/>
                <w:lang w:val="en-GB"/>
              </w:rPr>
            </w:pPr>
          </w:p>
        </w:tc>
        <w:tc>
          <w:tcPr>
            <w:tcW w:w="1796" w:type="pct"/>
            <w:shd w:val="clear" w:color="auto" w:fill="D0CECE" w:themeFill="background2" w:themeFillShade="E6"/>
            <w:vAlign w:val="center"/>
          </w:tcPr>
          <w:p w14:paraId="5CD87A59" w14:textId="77777777" w:rsidR="009C5BD4" w:rsidRPr="00EE27FA" w:rsidRDefault="009C5BD4" w:rsidP="00B219C4">
            <w:pPr>
              <w:rPr>
                <w:rFonts w:ascii="Times New Roman" w:hAnsi="Times New Roman" w:cs="Times New Roman"/>
                <w:bCs/>
                <w:lang w:val="en-GB"/>
              </w:rPr>
            </w:pPr>
          </w:p>
        </w:tc>
      </w:tr>
      <w:tr w:rsidR="003A3D3B" w:rsidRPr="00EE27FA" w14:paraId="4C2DB66B" w14:textId="77777777" w:rsidTr="003A3D3B">
        <w:tc>
          <w:tcPr>
            <w:tcW w:w="1405" w:type="pct"/>
          </w:tcPr>
          <w:p w14:paraId="1430EA20" w14:textId="77777777" w:rsidR="009C5BD4" w:rsidRPr="00EE27FA" w:rsidRDefault="009C5BD4" w:rsidP="00B219C4">
            <w:pPr>
              <w:rPr>
                <w:rFonts w:ascii="Times New Roman" w:hAnsi="Times New Roman" w:cs="Times New Roman"/>
                <w:lang w:val="en-US"/>
              </w:rPr>
            </w:pPr>
            <w:r w:rsidRPr="00EE27FA">
              <w:rPr>
                <w:rFonts w:ascii="Times New Roman" w:hAnsi="Times New Roman" w:cs="Times New Roman"/>
              </w:rPr>
              <w:t xml:space="preserve">Central </w:t>
            </w:r>
            <w:proofErr w:type="spellStart"/>
            <w:r w:rsidRPr="00EE27FA">
              <w:rPr>
                <w:rFonts w:ascii="Times New Roman" w:hAnsi="Times New Roman" w:cs="Times New Roman"/>
              </w:rPr>
              <w:t>Venous</w:t>
            </w:r>
            <w:proofErr w:type="spellEnd"/>
            <w:r w:rsidRPr="00EE27FA">
              <w:rPr>
                <w:rFonts w:ascii="Times New Roman" w:hAnsi="Times New Roman" w:cs="Times New Roman"/>
              </w:rPr>
              <w:t xml:space="preserve"> </w:t>
            </w:r>
            <w:proofErr w:type="spellStart"/>
            <w:r w:rsidRPr="00EE27FA">
              <w:rPr>
                <w:rFonts w:ascii="Times New Roman" w:hAnsi="Times New Roman" w:cs="Times New Roman"/>
              </w:rPr>
              <w:t>Catheter</w:t>
            </w:r>
            <w:proofErr w:type="spellEnd"/>
            <w:r w:rsidRPr="00EE27FA">
              <w:rPr>
                <w:rFonts w:ascii="Times New Roman" w:hAnsi="Times New Roman" w:cs="Times New Roman"/>
              </w:rPr>
              <w:t xml:space="preserve"> Placement</w:t>
            </w:r>
          </w:p>
        </w:tc>
        <w:tc>
          <w:tcPr>
            <w:tcW w:w="630" w:type="pct"/>
            <w:vAlign w:val="bottom"/>
          </w:tcPr>
          <w:p w14:paraId="33928EE3" w14:textId="77777777" w:rsidR="009C5BD4" w:rsidRPr="00EE27FA" w:rsidRDefault="009C5BD4" w:rsidP="00B219C4">
            <w:pPr>
              <w:rPr>
                <w:rFonts w:ascii="Times New Roman" w:hAnsi="Times New Roman" w:cs="Times New Roman"/>
                <w:color w:val="000000"/>
              </w:rPr>
            </w:pPr>
            <w:r w:rsidRPr="00EE27FA">
              <w:rPr>
                <w:rFonts w:ascii="Times New Roman" w:hAnsi="Times New Roman" w:cs="Times New Roman"/>
                <w:color w:val="000000"/>
              </w:rPr>
              <w:t>€219</w:t>
            </w:r>
          </w:p>
        </w:tc>
        <w:tc>
          <w:tcPr>
            <w:tcW w:w="1169" w:type="pct"/>
            <w:vAlign w:val="bottom"/>
          </w:tcPr>
          <w:p w14:paraId="18807C53" w14:textId="77777777" w:rsidR="009C5BD4" w:rsidRPr="00EE27FA" w:rsidRDefault="009C5BD4" w:rsidP="00B219C4">
            <w:pPr>
              <w:rPr>
                <w:rFonts w:ascii="Times New Roman" w:hAnsi="Times New Roman" w:cs="Times New Roman"/>
                <w:color w:val="000000"/>
              </w:rPr>
            </w:pPr>
            <w:r w:rsidRPr="00EE27FA">
              <w:rPr>
                <w:rFonts w:ascii="Times New Roman" w:hAnsi="Times New Roman" w:cs="Times New Roman"/>
                <w:color w:val="000000"/>
              </w:rPr>
              <w:t>Gamma (k=25, θ=8.8)</w:t>
            </w:r>
          </w:p>
        </w:tc>
        <w:tc>
          <w:tcPr>
            <w:tcW w:w="1796" w:type="pct"/>
            <w:vAlign w:val="center"/>
          </w:tcPr>
          <w:p w14:paraId="142E382C" w14:textId="77777777" w:rsidR="009C5BD4" w:rsidRPr="00EE27FA" w:rsidRDefault="009C5BD4" w:rsidP="00B219C4">
            <w:pPr>
              <w:rPr>
                <w:rFonts w:ascii="Times New Roman" w:hAnsi="Times New Roman" w:cs="Times New Roman"/>
                <w:lang w:val="en-US"/>
              </w:rPr>
            </w:pPr>
            <w:r w:rsidRPr="00EE27FA">
              <w:rPr>
                <w:rFonts w:ascii="Times New Roman" w:hAnsi="Times New Roman" w:cs="Times New Roman"/>
                <w:lang w:val="en-US"/>
              </w:rPr>
              <w:t xml:space="preserve">DGR </w:t>
            </w:r>
            <w:proofErr w:type="spellStart"/>
            <w:r w:rsidRPr="00EE27FA">
              <w:rPr>
                <w:rFonts w:ascii="Times New Roman" w:hAnsi="Times New Roman" w:cs="Times New Roman"/>
                <w:lang w:val="en-US"/>
              </w:rPr>
              <w:t>Lombardia</w:t>
            </w:r>
            <w:proofErr w:type="spellEnd"/>
            <w:r w:rsidRPr="00EE27FA">
              <w:rPr>
                <w:rFonts w:ascii="Times New Roman" w:hAnsi="Times New Roman" w:cs="Times New Roman"/>
                <w:lang w:val="en-US"/>
              </w:rPr>
              <w:t xml:space="preserve"> N° IX / 2946 </w:t>
            </w:r>
          </w:p>
        </w:tc>
      </w:tr>
      <w:tr w:rsidR="003A3D3B" w:rsidRPr="00D22B48" w14:paraId="04EB1095" w14:textId="77777777" w:rsidTr="003A3D3B">
        <w:tc>
          <w:tcPr>
            <w:tcW w:w="1405" w:type="pct"/>
          </w:tcPr>
          <w:p w14:paraId="10BBF6D3" w14:textId="6CF833E2" w:rsidR="009C5BD4" w:rsidRPr="00EE27FA" w:rsidRDefault="009C5BD4" w:rsidP="00B219C4">
            <w:pPr>
              <w:rPr>
                <w:rFonts w:ascii="Times New Roman" w:hAnsi="Times New Roman" w:cs="Times New Roman"/>
              </w:rPr>
            </w:pPr>
            <w:proofErr w:type="spellStart"/>
            <w:r w:rsidRPr="00EE27FA">
              <w:rPr>
                <w:rFonts w:ascii="Times New Roman" w:hAnsi="Times New Roman" w:cs="Times New Roman"/>
              </w:rPr>
              <w:t>Echocardiogra</w:t>
            </w:r>
            <w:r w:rsidR="004F5007" w:rsidRPr="00EE27FA">
              <w:rPr>
                <w:rFonts w:ascii="Times New Roman" w:hAnsi="Times New Roman" w:cs="Times New Roman"/>
              </w:rPr>
              <w:t>ms</w:t>
            </w:r>
            <w:proofErr w:type="spellEnd"/>
          </w:p>
        </w:tc>
        <w:tc>
          <w:tcPr>
            <w:tcW w:w="630" w:type="pct"/>
            <w:vAlign w:val="bottom"/>
          </w:tcPr>
          <w:p w14:paraId="15F8A8DD" w14:textId="77777777" w:rsidR="009C5BD4" w:rsidRPr="00EE27FA" w:rsidRDefault="009C5BD4" w:rsidP="00B219C4">
            <w:pPr>
              <w:rPr>
                <w:rFonts w:ascii="Times New Roman" w:hAnsi="Times New Roman" w:cs="Times New Roman"/>
                <w:color w:val="000000"/>
              </w:rPr>
            </w:pPr>
            <w:r w:rsidRPr="00EE27FA">
              <w:rPr>
                <w:rFonts w:ascii="Times New Roman" w:hAnsi="Times New Roman" w:cs="Times New Roman"/>
                <w:color w:val="000000"/>
              </w:rPr>
              <w:t>€52.79</w:t>
            </w:r>
          </w:p>
        </w:tc>
        <w:tc>
          <w:tcPr>
            <w:tcW w:w="1169" w:type="pct"/>
            <w:vAlign w:val="bottom"/>
          </w:tcPr>
          <w:p w14:paraId="7F72E034" w14:textId="77777777" w:rsidR="009C5BD4" w:rsidRPr="00EE27FA" w:rsidRDefault="009C5BD4" w:rsidP="00B219C4">
            <w:pPr>
              <w:rPr>
                <w:rFonts w:ascii="Times New Roman" w:hAnsi="Times New Roman" w:cs="Times New Roman"/>
                <w:color w:val="000000"/>
              </w:rPr>
            </w:pPr>
            <w:r w:rsidRPr="00EE27FA">
              <w:rPr>
                <w:rFonts w:ascii="Times New Roman" w:hAnsi="Times New Roman" w:cs="Times New Roman"/>
                <w:color w:val="000000"/>
              </w:rPr>
              <w:t>Gamma (k=25, θ=2.1)</w:t>
            </w:r>
          </w:p>
        </w:tc>
        <w:tc>
          <w:tcPr>
            <w:tcW w:w="1796" w:type="pct"/>
            <w:vAlign w:val="center"/>
          </w:tcPr>
          <w:p w14:paraId="75101463" w14:textId="77777777" w:rsidR="009C5BD4" w:rsidRPr="00EE27FA" w:rsidRDefault="009C5BD4" w:rsidP="00B219C4">
            <w:pPr>
              <w:rPr>
                <w:rFonts w:ascii="Times New Roman" w:hAnsi="Times New Roman" w:cs="Times New Roman"/>
                <w:lang w:val="en-US"/>
              </w:rPr>
            </w:pPr>
            <w:r w:rsidRPr="00EE27FA">
              <w:rPr>
                <w:rFonts w:ascii="Times New Roman" w:hAnsi="Times New Roman" w:cs="Times New Roman"/>
                <w:lang w:val="en-US"/>
              </w:rPr>
              <w:t>Tariff Schedule for Ambulatory Specialist Services in the Lombardy Region (3 Echocardiography required, only for patients receiving anthracyclines).</w:t>
            </w:r>
          </w:p>
        </w:tc>
      </w:tr>
      <w:tr w:rsidR="003A3D3B" w:rsidRPr="00D22B48" w14:paraId="19F7061B" w14:textId="77777777" w:rsidTr="003A3D3B">
        <w:tc>
          <w:tcPr>
            <w:tcW w:w="1405" w:type="pct"/>
          </w:tcPr>
          <w:p w14:paraId="48E7C5EC" w14:textId="77777777" w:rsidR="009C5BD4" w:rsidRPr="00EE27FA" w:rsidRDefault="009C5BD4" w:rsidP="00B219C4">
            <w:pPr>
              <w:rPr>
                <w:rFonts w:ascii="Times New Roman" w:hAnsi="Times New Roman" w:cs="Times New Roman"/>
              </w:rPr>
            </w:pPr>
            <w:proofErr w:type="spellStart"/>
            <w:r w:rsidRPr="00EE27FA">
              <w:rPr>
                <w:rFonts w:ascii="Times New Roman" w:hAnsi="Times New Roman" w:cs="Times New Roman"/>
              </w:rPr>
              <w:lastRenderedPageBreak/>
              <w:t>Mastectomy</w:t>
            </w:r>
            <w:proofErr w:type="spellEnd"/>
            <w:r w:rsidRPr="00EE27FA">
              <w:rPr>
                <w:rFonts w:ascii="Times New Roman" w:hAnsi="Times New Roman" w:cs="Times New Roman"/>
              </w:rPr>
              <w:t xml:space="preserve"> after </w:t>
            </w:r>
            <w:proofErr w:type="spellStart"/>
            <w:r w:rsidRPr="00EE27FA">
              <w:rPr>
                <w:rFonts w:ascii="Times New Roman" w:hAnsi="Times New Roman" w:cs="Times New Roman"/>
              </w:rPr>
              <w:t>local</w:t>
            </w:r>
            <w:proofErr w:type="spellEnd"/>
            <w:r w:rsidRPr="00EE27FA">
              <w:rPr>
                <w:rFonts w:ascii="Times New Roman" w:hAnsi="Times New Roman" w:cs="Times New Roman"/>
              </w:rPr>
              <w:t xml:space="preserve"> </w:t>
            </w:r>
            <w:proofErr w:type="spellStart"/>
            <w:r w:rsidRPr="00EE27FA">
              <w:rPr>
                <w:rFonts w:ascii="Times New Roman" w:hAnsi="Times New Roman" w:cs="Times New Roman"/>
              </w:rPr>
              <w:t>recurrence</w:t>
            </w:r>
            <w:proofErr w:type="spellEnd"/>
          </w:p>
        </w:tc>
        <w:tc>
          <w:tcPr>
            <w:tcW w:w="630" w:type="pct"/>
            <w:vAlign w:val="bottom"/>
          </w:tcPr>
          <w:p w14:paraId="7EA0C57F" w14:textId="77777777" w:rsidR="009C5BD4" w:rsidRPr="00EE27FA" w:rsidRDefault="009C5BD4" w:rsidP="00B219C4">
            <w:pPr>
              <w:rPr>
                <w:rFonts w:ascii="Times New Roman" w:hAnsi="Times New Roman" w:cs="Times New Roman"/>
                <w:color w:val="000000"/>
              </w:rPr>
            </w:pPr>
            <w:r w:rsidRPr="00EE27FA">
              <w:rPr>
                <w:rFonts w:ascii="Times New Roman" w:hAnsi="Times New Roman" w:cs="Times New Roman"/>
                <w:color w:val="000000"/>
              </w:rPr>
              <w:t>€3454</w:t>
            </w:r>
          </w:p>
        </w:tc>
        <w:tc>
          <w:tcPr>
            <w:tcW w:w="1169" w:type="pct"/>
            <w:vAlign w:val="bottom"/>
          </w:tcPr>
          <w:p w14:paraId="78C5A660" w14:textId="77777777" w:rsidR="009C5BD4" w:rsidRPr="00EE27FA" w:rsidRDefault="009C5BD4" w:rsidP="00B219C4">
            <w:pPr>
              <w:rPr>
                <w:rFonts w:ascii="Times New Roman" w:hAnsi="Times New Roman" w:cs="Times New Roman"/>
                <w:color w:val="000000"/>
              </w:rPr>
            </w:pPr>
            <w:r w:rsidRPr="00EE27FA">
              <w:rPr>
                <w:rFonts w:ascii="Times New Roman" w:hAnsi="Times New Roman" w:cs="Times New Roman"/>
                <w:color w:val="000000"/>
              </w:rPr>
              <w:t>Gamma (k=690.8, θ=25)</w:t>
            </w:r>
          </w:p>
        </w:tc>
        <w:tc>
          <w:tcPr>
            <w:tcW w:w="1796" w:type="pct"/>
            <w:vAlign w:val="center"/>
          </w:tcPr>
          <w:p w14:paraId="518C99D9" w14:textId="77777777" w:rsidR="009C5BD4" w:rsidRPr="00EE27FA" w:rsidRDefault="009C5BD4" w:rsidP="00B219C4">
            <w:pPr>
              <w:rPr>
                <w:rFonts w:ascii="Times New Roman" w:hAnsi="Times New Roman" w:cs="Times New Roman"/>
                <w:lang w:val="en-US"/>
              </w:rPr>
            </w:pPr>
            <w:r w:rsidRPr="00EE27FA">
              <w:rPr>
                <w:rFonts w:ascii="Times New Roman" w:hAnsi="Times New Roman" w:cs="Times New Roman"/>
                <w:lang w:val="en-US"/>
              </w:rPr>
              <w:t>DRG 258 Total mastectomy for malignant tumor without CC + SDO Tariff Type = "L" (without sentinel lymph node examination)</w:t>
            </w:r>
          </w:p>
        </w:tc>
      </w:tr>
    </w:tbl>
    <w:p w14:paraId="1564A919" w14:textId="77777777" w:rsidR="000C52B5" w:rsidRPr="00EE27FA" w:rsidRDefault="000C52B5" w:rsidP="000C52B5">
      <w:pPr>
        <w:rPr>
          <w:rFonts w:ascii="Times New Roman" w:hAnsi="Times New Roman" w:cs="Times New Roman"/>
          <w:b/>
          <w:bCs/>
          <w:lang w:val="en-US"/>
        </w:rPr>
      </w:pPr>
    </w:p>
    <w:p w14:paraId="6C66E59B" w14:textId="0967CF86" w:rsidR="00673B66" w:rsidRPr="00EE27FA" w:rsidRDefault="00673B66" w:rsidP="000C52B5">
      <w:pPr>
        <w:rPr>
          <w:rFonts w:ascii="Times New Roman" w:hAnsi="Times New Roman" w:cs="Times New Roman"/>
          <w:b/>
          <w:bCs/>
          <w:lang w:val="en-US"/>
        </w:rPr>
      </w:pPr>
      <w:r w:rsidRPr="00EE27FA">
        <w:rPr>
          <w:rFonts w:ascii="Times New Roman" w:hAnsi="Times New Roman" w:cs="Times New Roman"/>
          <w:b/>
          <w:bCs/>
          <w:lang w:val="en-US"/>
        </w:rPr>
        <w:t>Treatment costs</w:t>
      </w:r>
    </w:p>
    <w:p w14:paraId="7AC3BE1B" w14:textId="288D7B84" w:rsidR="000C52B5" w:rsidRPr="00EE27FA" w:rsidRDefault="0054594B" w:rsidP="000C52B5">
      <w:pPr>
        <w:rPr>
          <w:rFonts w:ascii="Times New Roman" w:hAnsi="Times New Roman" w:cs="Times New Roman"/>
          <w:u w:val="single"/>
          <w:lang w:val="en-US"/>
        </w:rPr>
      </w:pPr>
      <w:r w:rsidRPr="00EE27FA">
        <w:rPr>
          <w:rFonts w:ascii="Times New Roman" w:hAnsi="Times New Roman" w:cs="Times New Roman"/>
          <w:u w:val="single"/>
          <w:lang w:val="en-US"/>
        </w:rPr>
        <w:t>Chemotherapy</w:t>
      </w:r>
      <w:r w:rsidR="000C52B5" w:rsidRPr="00EE27FA">
        <w:rPr>
          <w:rFonts w:ascii="Times New Roman" w:hAnsi="Times New Roman" w:cs="Times New Roman"/>
          <w:u w:val="single"/>
          <w:lang w:val="en-US"/>
        </w:rPr>
        <w:t xml:space="preserve"> treatment</w:t>
      </w:r>
    </w:p>
    <w:p w14:paraId="4261171B" w14:textId="77777777" w:rsidR="000C52B5" w:rsidRPr="00EE27FA" w:rsidRDefault="000C52B5" w:rsidP="00B65079">
      <w:pPr>
        <w:jc w:val="both"/>
        <w:rPr>
          <w:rFonts w:ascii="Times New Roman" w:hAnsi="Times New Roman" w:cs="Times New Roman"/>
          <w:lang w:val="en-US"/>
        </w:rPr>
      </w:pPr>
      <w:r w:rsidRPr="00EE27FA">
        <w:rPr>
          <w:rFonts w:ascii="Times New Roman" w:hAnsi="Times New Roman" w:cs="Times New Roman"/>
          <w:lang w:val="en-US"/>
        </w:rPr>
        <w:t xml:space="preserve">Adjuvant chemotherapy frequency data were derived from the </w:t>
      </w:r>
      <w:proofErr w:type="spellStart"/>
      <w:r w:rsidRPr="00EE27FA">
        <w:rPr>
          <w:rFonts w:ascii="Times New Roman" w:hAnsi="Times New Roman" w:cs="Times New Roman"/>
          <w:lang w:val="en-US"/>
        </w:rPr>
        <w:t>BondX</w:t>
      </w:r>
      <w:proofErr w:type="spellEnd"/>
      <w:r w:rsidRPr="00EE27FA">
        <w:rPr>
          <w:rFonts w:ascii="Times New Roman" w:hAnsi="Times New Roman" w:cs="Times New Roman"/>
          <w:lang w:val="en-US"/>
        </w:rPr>
        <w:t xml:space="preserve"> study, considering three alternative regimens: anthracycline-based therapies combined with taxanes, taxanes + cyclophosphamide, or anthracyclines + cyclophosphamide. Only three out of 94 patients receiving chemotherapy were treated with a different regimen (e.g., CMF), and these cases were excluded from the analysis.</w:t>
      </w:r>
    </w:p>
    <w:p w14:paraId="21C0460B" w14:textId="5A29B4A4" w:rsidR="000C52B5" w:rsidRPr="00EE27FA" w:rsidRDefault="000C52B5" w:rsidP="00B65079">
      <w:pPr>
        <w:jc w:val="both"/>
        <w:rPr>
          <w:rFonts w:ascii="Times New Roman" w:hAnsi="Times New Roman" w:cs="Times New Roman"/>
          <w:lang w:val="en-US"/>
        </w:rPr>
      </w:pPr>
      <w:r w:rsidRPr="00EE27FA">
        <w:rPr>
          <w:rFonts w:ascii="Times New Roman" w:hAnsi="Times New Roman" w:cs="Times New Roman"/>
          <w:lang w:val="en-US"/>
        </w:rPr>
        <w:t>The chemotherapy cost</w:t>
      </w:r>
      <w:r w:rsidR="00072550" w:rsidRPr="00EE27FA">
        <w:rPr>
          <w:rFonts w:ascii="Times New Roman" w:hAnsi="Times New Roman" w:cs="Times New Roman"/>
          <w:lang w:val="en-US"/>
        </w:rPr>
        <w:t>s</w:t>
      </w:r>
      <w:r w:rsidRPr="00EE27FA">
        <w:rPr>
          <w:rFonts w:ascii="Times New Roman" w:hAnsi="Times New Roman" w:cs="Times New Roman"/>
          <w:lang w:val="en-US"/>
        </w:rPr>
        <w:t xml:space="preserve"> included:</w:t>
      </w:r>
    </w:p>
    <w:p w14:paraId="43309D06" w14:textId="56C844A7" w:rsidR="003F1325" w:rsidRPr="00EE27FA" w:rsidRDefault="00441B6A" w:rsidP="00072550">
      <w:pPr>
        <w:pStyle w:val="ListParagraph"/>
        <w:numPr>
          <w:ilvl w:val="0"/>
          <w:numId w:val="2"/>
        </w:numPr>
        <w:jc w:val="both"/>
        <w:rPr>
          <w:rFonts w:ascii="Times New Roman" w:hAnsi="Times New Roman" w:cs="Times New Roman"/>
          <w:lang w:val="en-US"/>
        </w:rPr>
      </w:pPr>
      <w:r w:rsidRPr="00EE27FA">
        <w:rPr>
          <w:rFonts w:ascii="Times New Roman" w:hAnsi="Times New Roman" w:cs="Times New Roman"/>
          <w:b/>
          <w:bCs/>
          <w:lang w:val="en-US"/>
        </w:rPr>
        <w:t xml:space="preserve">The cost of treatment drugs and </w:t>
      </w:r>
      <w:r w:rsidR="0082315E" w:rsidRPr="00EE27FA">
        <w:rPr>
          <w:rFonts w:ascii="Times New Roman" w:hAnsi="Times New Roman" w:cs="Times New Roman"/>
          <w:b/>
          <w:bCs/>
          <w:lang w:val="en-US"/>
        </w:rPr>
        <w:t>day hospital administration</w:t>
      </w:r>
      <w:r w:rsidR="003F1325" w:rsidRPr="00EE27FA">
        <w:rPr>
          <w:rFonts w:ascii="Times New Roman" w:hAnsi="Times New Roman" w:cs="Times New Roman"/>
          <w:lang w:val="en-US"/>
        </w:rPr>
        <w:t xml:space="preserve">: The expected cost of CT was estimated considering a full course of 16 cycles for anthracycline-based therapies + taxanes, and 4 cycles for taxanes or anthracyclines + cyclophosphamide. The cost of each chemotherapy administration was derived from the Regional Decree DGR </w:t>
      </w:r>
      <w:proofErr w:type="spellStart"/>
      <w:r w:rsidR="00DC213C" w:rsidRPr="00EE27FA">
        <w:rPr>
          <w:rFonts w:ascii="Times New Roman" w:hAnsi="Times New Roman" w:cs="Times New Roman"/>
          <w:lang w:val="en-US"/>
        </w:rPr>
        <w:t>Lombardia</w:t>
      </w:r>
      <w:proofErr w:type="spellEnd"/>
      <w:r w:rsidR="00DC213C" w:rsidRPr="00EE27FA">
        <w:rPr>
          <w:rFonts w:ascii="Times New Roman" w:hAnsi="Times New Roman" w:cs="Times New Roman"/>
          <w:lang w:val="en-US"/>
        </w:rPr>
        <w:t xml:space="preserve"> </w:t>
      </w:r>
      <w:r w:rsidR="003F1325" w:rsidRPr="00EE27FA">
        <w:rPr>
          <w:rFonts w:ascii="Times New Roman" w:hAnsi="Times New Roman" w:cs="Times New Roman"/>
          <w:lang w:val="en-US"/>
        </w:rPr>
        <w:t>No. IX / 2946 of the Lombardy Region, with no differences between drug regimens. The decree provides the tariffs for chemotherapy services excluding high-cost drugs and includes chemotherapy administration, ancillary therapies, specialist consultations, necessary blood tests, and any additional exams or consultations required for urgent issues, all performed on the same day as the treatment.</w:t>
      </w:r>
    </w:p>
    <w:p w14:paraId="60638675" w14:textId="77777777" w:rsidR="009629A5" w:rsidRPr="00EE27FA" w:rsidRDefault="00380295" w:rsidP="00072550">
      <w:pPr>
        <w:pStyle w:val="ListParagraph"/>
        <w:numPr>
          <w:ilvl w:val="0"/>
          <w:numId w:val="2"/>
        </w:numPr>
        <w:tabs>
          <w:tab w:val="num" w:pos="720"/>
        </w:tabs>
        <w:jc w:val="both"/>
        <w:rPr>
          <w:rFonts w:ascii="Times New Roman" w:hAnsi="Times New Roman" w:cs="Times New Roman"/>
          <w:lang w:val="en-US"/>
        </w:rPr>
      </w:pPr>
      <w:r w:rsidRPr="00EE27FA">
        <w:rPr>
          <w:rFonts w:ascii="Times New Roman" w:hAnsi="Times New Roman" w:cs="Times New Roman"/>
          <w:b/>
          <w:bCs/>
          <w:lang w:val="en-US"/>
        </w:rPr>
        <w:t>T</w:t>
      </w:r>
      <w:r w:rsidR="000C52B5" w:rsidRPr="00EE27FA">
        <w:rPr>
          <w:rFonts w:ascii="Times New Roman" w:hAnsi="Times New Roman" w:cs="Times New Roman"/>
          <w:b/>
          <w:bCs/>
          <w:lang w:val="en-US"/>
        </w:rPr>
        <w:t>he cost of central venous catheter insertion</w:t>
      </w:r>
      <w:r w:rsidRPr="00EE27FA">
        <w:rPr>
          <w:rFonts w:ascii="Times New Roman" w:hAnsi="Times New Roman" w:cs="Times New Roman"/>
          <w:lang w:val="en-US"/>
        </w:rPr>
        <w:t xml:space="preserve">: </w:t>
      </w:r>
      <w:r w:rsidR="00582335" w:rsidRPr="00EE27FA">
        <w:rPr>
          <w:rFonts w:ascii="Times New Roman" w:hAnsi="Times New Roman" w:cs="Times New Roman"/>
          <w:lang w:val="en-US"/>
        </w:rPr>
        <w:t xml:space="preserve">The unit cost for central venous catheter insertion was derived from the regional tariffs outlined in DGR </w:t>
      </w:r>
      <w:proofErr w:type="spellStart"/>
      <w:r w:rsidR="00582335" w:rsidRPr="00EE27FA">
        <w:rPr>
          <w:rFonts w:ascii="Times New Roman" w:hAnsi="Times New Roman" w:cs="Times New Roman"/>
          <w:lang w:val="en-US"/>
        </w:rPr>
        <w:t>Lombardia</w:t>
      </w:r>
      <w:proofErr w:type="spellEnd"/>
      <w:r w:rsidR="00582335" w:rsidRPr="00EE27FA">
        <w:rPr>
          <w:rFonts w:ascii="Times New Roman" w:hAnsi="Times New Roman" w:cs="Times New Roman"/>
          <w:lang w:val="en-US"/>
        </w:rPr>
        <w:t xml:space="preserve"> N° IX / 2946, which considered the costs for interventional procedures, medical consultations, pre- and post-procedure hematological tests, additional specialist exams, and any necessary follow-up radiological exams. It was assumed that 25% of patients would require this procedure, based on the opinion of two expert oncologists.</w:t>
      </w:r>
    </w:p>
    <w:p w14:paraId="7402D7F7" w14:textId="66822D00" w:rsidR="0022766F" w:rsidRPr="00EE27FA" w:rsidRDefault="000C52B5" w:rsidP="00072550">
      <w:pPr>
        <w:pStyle w:val="ListParagraph"/>
        <w:numPr>
          <w:ilvl w:val="0"/>
          <w:numId w:val="2"/>
        </w:numPr>
        <w:tabs>
          <w:tab w:val="num" w:pos="720"/>
        </w:tabs>
        <w:jc w:val="both"/>
        <w:rPr>
          <w:rFonts w:ascii="Times New Roman" w:hAnsi="Times New Roman" w:cs="Times New Roman"/>
          <w:lang w:val="en-US"/>
        </w:rPr>
      </w:pPr>
      <w:r w:rsidRPr="00EE27FA">
        <w:rPr>
          <w:rFonts w:ascii="Times New Roman" w:hAnsi="Times New Roman" w:cs="Times New Roman"/>
          <w:b/>
          <w:bCs/>
          <w:lang w:val="en-US"/>
        </w:rPr>
        <w:t>The cost of three echocardiograms</w:t>
      </w:r>
      <w:r w:rsidR="009629A5" w:rsidRPr="00EE27FA">
        <w:rPr>
          <w:rFonts w:ascii="Times New Roman" w:hAnsi="Times New Roman" w:cs="Times New Roman"/>
          <w:b/>
          <w:bCs/>
          <w:lang w:val="en-US"/>
        </w:rPr>
        <w:t xml:space="preserve">: </w:t>
      </w:r>
      <w:r w:rsidR="009629A5" w:rsidRPr="00EE27FA">
        <w:rPr>
          <w:rFonts w:ascii="Times New Roman" w:hAnsi="Times New Roman" w:cs="Times New Roman"/>
          <w:lang w:val="en-US"/>
        </w:rPr>
        <w:t xml:space="preserve">the cost of 3 additional echocardiograms </w:t>
      </w:r>
      <w:proofErr w:type="gramStart"/>
      <w:r w:rsidR="009629A5" w:rsidRPr="00EE27FA">
        <w:rPr>
          <w:rFonts w:ascii="Times New Roman" w:hAnsi="Times New Roman" w:cs="Times New Roman"/>
          <w:lang w:val="en-US"/>
        </w:rPr>
        <w:t>were</w:t>
      </w:r>
      <w:proofErr w:type="gramEnd"/>
      <w:r w:rsidR="009629A5" w:rsidRPr="00EE27FA">
        <w:rPr>
          <w:rFonts w:ascii="Times New Roman" w:hAnsi="Times New Roman" w:cs="Times New Roman"/>
          <w:lang w:val="en-US"/>
        </w:rPr>
        <w:t xml:space="preserve"> considered only </w:t>
      </w:r>
      <w:proofErr w:type="gramStart"/>
      <w:r w:rsidR="009629A5" w:rsidRPr="00EE27FA">
        <w:rPr>
          <w:rFonts w:ascii="Times New Roman" w:hAnsi="Times New Roman" w:cs="Times New Roman"/>
          <w:lang w:val="en-US"/>
        </w:rPr>
        <w:t xml:space="preserve">for </w:t>
      </w:r>
      <w:r w:rsidRPr="00EE27FA">
        <w:rPr>
          <w:rFonts w:ascii="Times New Roman" w:hAnsi="Times New Roman" w:cs="Times New Roman"/>
          <w:lang w:val="en-US"/>
        </w:rPr>
        <w:t xml:space="preserve"> patients</w:t>
      </w:r>
      <w:proofErr w:type="gramEnd"/>
      <w:r w:rsidRPr="00EE27FA">
        <w:rPr>
          <w:rFonts w:ascii="Times New Roman" w:hAnsi="Times New Roman" w:cs="Times New Roman"/>
          <w:lang w:val="en-US"/>
        </w:rPr>
        <w:t xml:space="preserve"> receiving anthracyclines</w:t>
      </w:r>
      <w:r w:rsidR="004F5007" w:rsidRPr="00EE27FA">
        <w:rPr>
          <w:rFonts w:ascii="Times New Roman" w:hAnsi="Times New Roman" w:cs="Times New Roman"/>
          <w:lang w:val="en-US"/>
        </w:rPr>
        <w:t>. Unit cost for the exam was derived from the Tariff Schedule for Ambulatory Specialist Services in the Lombardy Region</w:t>
      </w:r>
      <w:r w:rsidR="007E3335" w:rsidRPr="00EE27FA">
        <w:rPr>
          <w:rFonts w:ascii="Times New Roman" w:hAnsi="Times New Roman" w:cs="Times New Roman"/>
          <w:lang w:val="en-US"/>
        </w:rPr>
        <w:t>.</w:t>
      </w:r>
    </w:p>
    <w:p w14:paraId="289BE5EE" w14:textId="5BFEA25E" w:rsidR="00072550" w:rsidRPr="00EE27FA" w:rsidRDefault="00DB54BF" w:rsidP="00A50FE8">
      <w:pPr>
        <w:pStyle w:val="ListParagraph"/>
        <w:numPr>
          <w:ilvl w:val="0"/>
          <w:numId w:val="2"/>
        </w:numPr>
        <w:tabs>
          <w:tab w:val="num" w:pos="720"/>
        </w:tabs>
        <w:jc w:val="both"/>
        <w:rPr>
          <w:rFonts w:ascii="Times New Roman" w:hAnsi="Times New Roman" w:cs="Times New Roman"/>
          <w:lang w:val="en-US"/>
        </w:rPr>
      </w:pPr>
      <w:r w:rsidRPr="00EE27FA">
        <w:rPr>
          <w:rFonts w:ascii="Times New Roman" w:hAnsi="Times New Roman" w:cs="Times New Roman"/>
          <w:b/>
          <w:bCs/>
          <w:lang w:val="en-US"/>
        </w:rPr>
        <w:t xml:space="preserve">The cost </w:t>
      </w:r>
      <w:r w:rsidR="00F375ED" w:rsidRPr="00EE27FA">
        <w:rPr>
          <w:rFonts w:ascii="Times New Roman" w:hAnsi="Times New Roman" w:cs="Times New Roman"/>
          <w:b/>
          <w:bCs/>
          <w:lang w:val="en-US"/>
        </w:rPr>
        <w:t xml:space="preserve">of </w:t>
      </w:r>
      <w:r w:rsidR="00573C47" w:rsidRPr="00EE27FA">
        <w:rPr>
          <w:rFonts w:ascii="Times New Roman" w:hAnsi="Times New Roman" w:cs="Times New Roman"/>
          <w:b/>
          <w:bCs/>
          <w:lang w:val="en-US"/>
        </w:rPr>
        <w:t>support therapies</w:t>
      </w:r>
      <w:r w:rsidR="0022766F" w:rsidRPr="00EE27FA">
        <w:rPr>
          <w:rFonts w:ascii="Times New Roman" w:hAnsi="Times New Roman" w:cs="Times New Roman"/>
          <w:lang w:val="en-US"/>
        </w:rPr>
        <w:t xml:space="preserve">: </w:t>
      </w:r>
      <w:r w:rsidR="006507CC" w:rsidRPr="00EE27FA">
        <w:rPr>
          <w:rFonts w:ascii="Times New Roman" w:hAnsi="Times New Roman" w:cs="Times New Roman"/>
          <w:lang w:val="en-US"/>
        </w:rPr>
        <w:t>the cost of</w:t>
      </w:r>
      <w:r w:rsidR="00A563F4" w:rsidRPr="00EE27FA">
        <w:rPr>
          <w:rFonts w:ascii="Times New Roman" w:hAnsi="Times New Roman" w:cs="Times New Roman"/>
          <w:lang w:val="en-US"/>
        </w:rPr>
        <w:t xml:space="preserve"> </w:t>
      </w:r>
      <w:r w:rsidR="009E5D84" w:rsidRPr="00EE27FA">
        <w:rPr>
          <w:rFonts w:ascii="Times New Roman" w:hAnsi="Times New Roman" w:cs="Times New Roman"/>
          <w:lang w:val="en-US"/>
        </w:rPr>
        <w:t xml:space="preserve">granulocyte colony-stimulating factor (G-CSF) </w:t>
      </w:r>
      <w:proofErr w:type="spellStart"/>
      <w:r w:rsidR="009E5D84" w:rsidRPr="00EE27FA">
        <w:rPr>
          <w:rFonts w:ascii="Times New Roman" w:hAnsi="Times New Roman" w:cs="Times New Roman"/>
          <w:lang w:val="en-US"/>
        </w:rPr>
        <w:t>Pegfilgrastim</w:t>
      </w:r>
      <w:proofErr w:type="spellEnd"/>
      <w:r w:rsidR="009E5D84" w:rsidRPr="00EE27FA">
        <w:rPr>
          <w:rFonts w:ascii="Times New Roman" w:hAnsi="Times New Roman" w:cs="Times New Roman"/>
          <w:lang w:val="en-US"/>
        </w:rPr>
        <w:t xml:space="preserve"> was </w:t>
      </w:r>
      <w:r w:rsidR="00573C47" w:rsidRPr="00EE27FA">
        <w:rPr>
          <w:rFonts w:ascii="Times New Roman" w:hAnsi="Times New Roman" w:cs="Times New Roman"/>
          <w:lang w:val="en-US"/>
        </w:rPr>
        <w:t xml:space="preserve">considered for patients aged over 65 receiving anthracyclines. From the </w:t>
      </w:r>
      <w:proofErr w:type="spellStart"/>
      <w:r w:rsidR="00573C47" w:rsidRPr="00EE27FA">
        <w:rPr>
          <w:rFonts w:ascii="Times New Roman" w:hAnsi="Times New Roman" w:cs="Times New Roman"/>
          <w:lang w:val="en-US"/>
        </w:rPr>
        <w:t>BondX</w:t>
      </w:r>
      <w:proofErr w:type="spellEnd"/>
      <w:r w:rsidR="00573C47" w:rsidRPr="00EE27FA">
        <w:rPr>
          <w:rFonts w:ascii="Times New Roman" w:hAnsi="Times New Roman" w:cs="Times New Roman"/>
          <w:lang w:val="en-US"/>
        </w:rPr>
        <w:t xml:space="preserve"> study the proportion of patients receiving </w:t>
      </w:r>
      <w:proofErr w:type="spellStart"/>
      <w:r w:rsidR="00072550" w:rsidRPr="00EE27FA">
        <w:rPr>
          <w:rFonts w:ascii="Times New Roman" w:hAnsi="Times New Roman" w:cs="Times New Roman"/>
          <w:lang w:val="en-US"/>
        </w:rPr>
        <w:t>Pegfilgrastim</w:t>
      </w:r>
      <w:proofErr w:type="spellEnd"/>
      <w:r w:rsidR="00072550" w:rsidRPr="00EE27FA">
        <w:rPr>
          <w:rFonts w:ascii="Times New Roman" w:hAnsi="Times New Roman" w:cs="Times New Roman"/>
          <w:lang w:val="en-US"/>
        </w:rPr>
        <w:t xml:space="preserve"> was estimated at </w:t>
      </w:r>
      <w:r w:rsidR="00A563F4" w:rsidRPr="00EE27FA">
        <w:rPr>
          <w:rFonts w:ascii="Times New Roman" w:hAnsi="Times New Roman" w:cs="Times New Roman"/>
          <w:lang w:val="en-US"/>
        </w:rPr>
        <w:t>about 18.5</w:t>
      </w:r>
      <w:r w:rsidR="00072550" w:rsidRPr="00EE27FA">
        <w:rPr>
          <w:rFonts w:ascii="Times New Roman" w:hAnsi="Times New Roman" w:cs="Times New Roman"/>
          <w:lang w:val="en-US"/>
        </w:rPr>
        <w:t>%</w:t>
      </w:r>
      <w:r w:rsidR="007E3335" w:rsidRPr="00EE27FA">
        <w:rPr>
          <w:rFonts w:ascii="Times New Roman" w:hAnsi="Times New Roman" w:cs="Times New Roman"/>
          <w:lang w:val="en-US"/>
        </w:rPr>
        <w:t>.</w:t>
      </w:r>
    </w:p>
    <w:p w14:paraId="23CC5F42" w14:textId="0C3BA6B8" w:rsidR="00072550" w:rsidRPr="00EE27FA" w:rsidRDefault="00072550" w:rsidP="00A50FE8">
      <w:pPr>
        <w:pStyle w:val="ListParagraph"/>
        <w:numPr>
          <w:ilvl w:val="0"/>
          <w:numId w:val="2"/>
        </w:numPr>
        <w:tabs>
          <w:tab w:val="num" w:pos="720"/>
        </w:tabs>
        <w:jc w:val="both"/>
        <w:rPr>
          <w:rFonts w:ascii="Times New Roman" w:hAnsi="Times New Roman" w:cs="Times New Roman"/>
          <w:lang w:val="en-US"/>
        </w:rPr>
      </w:pPr>
      <w:r w:rsidRPr="00EE27FA">
        <w:rPr>
          <w:rFonts w:ascii="Times New Roman" w:hAnsi="Times New Roman" w:cs="Times New Roman"/>
          <w:b/>
          <w:bCs/>
          <w:lang w:val="en-US"/>
        </w:rPr>
        <w:t xml:space="preserve">Cost of management of CT-Related adverse events: </w:t>
      </w:r>
      <w:r w:rsidRPr="00EE27FA">
        <w:rPr>
          <w:rFonts w:ascii="Times New Roman" w:hAnsi="Times New Roman" w:cs="Times New Roman"/>
          <w:lang w:val="en-US"/>
        </w:rPr>
        <w:t xml:space="preserve">Frequency of grade III and IV CT-related adverse events were derived from a systematic literature </w:t>
      </w:r>
      <w:proofErr w:type="gramStart"/>
      <w:r w:rsidRPr="00EE27FA">
        <w:rPr>
          <w:rFonts w:ascii="Times New Roman" w:hAnsi="Times New Roman" w:cs="Times New Roman"/>
          <w:lang w:val="en-US"/>
        </w:rPr>
        <w:t>review  and</w:t>
      </w:r>
      <w:proofErr w:type="gramEnd"/>
      <w:r w:rsidRPr="00EE27FA">
        <w:rPr>
          <w:rFonts w:ascii="Times New Roman" w:hAnsi="Times New Roman" w:cs="Times New Roman"/>
          <w:lang w:val="en-US"/>
        </w:rPr>
        <w:t xml:space="preserve"> meta-analysis on the safety and efficacy of taxanes for patients with early breast cancer and valued using Italian DRG tariffs (table S6). </w:t>
      </w:r>
    </w:p>
    <w:p w14:paraId="7C5FC2A4" w14:textId="031D0107" w:rsidR="007876C9" w:rsidRPr="00EE27FA" w:rsidRDefault="000C52B5" w:rsidP="00B65079">
      <w:pPr>
        <w:jc w:val="both"/>
        <w:rPr>
          <w:rFonts w:ascii="Times New Roman" w:hAnsi="Times New Roman" w:cs="Times New Roman"/>
          <w:lang w:val="en-US"/>
        </w:rPr>
      </w:pPr>
      <w:r w:rsidRPr="00EE27FA">
        <w:rPr>
          <w:rFonts w:ascii="Times New Roman" w:hAnsi="Times New Roman" w:cs="Times New Roman"/>
          <w:lang w:val="en-US"/>
        </w:rPr>
        <w:t>Chemotherapy and adverse event management costs were applied to patients in the first cycle of the Markov model (limited to the proportion receiving chemotherapy in each group).</w:t>
      </w:r>
      <w:r w:rsidR="00A22EA8" w:rsidRPr="00EE27FA">
        <w:rPr>
          <w:rFonts w:ascii="Times New Roman" w:hAnsi="Times New Roman" w:cs="Times New Roman"/>
          <w:lang w:val="en-US"/>
        </w:rPr>
        <w:t xml:space="preserve"> </w:t>
      </w:r>
      <w:r w:rsidR="007876C9" w:rsidRPr="00EE27FA">
        <w:rPr>
          <w:rFonts w:ascii="Times New Roman" w:hAnsi="Times New Roman" w:cs="Times New Roman"/>
          <w:lang w:val="en-US"/>
        </w:rPr>
        <w:t>Based on the reported data, the expected cost for a complete course of chemotherapy, including adverse event management, was estimated at €</w:t>
      </w:r>
      <w:r w:rsidR="00AC57C2" w:rsidRPr="00EE27FA">
        <w:rPr>
          <w:rFonts w:ascii="Times New Roman" w:hAnsi="Times New Roman" w:cs="Times New Roman"/>
          <w:lang w:val="en-US"/>
        </w:rPr>
        <w:t>5</w:t>
      </w:r>
      <w:r w:rsidR="00EE607A" w:rsidRPr="00EE27FA">
        <w:rPr>
          <w:rFonts w:ascii="Times New Roman" w:hAnsi="Times New Roman" w:cs="Times New Roman"/>
          <w:lang w:val="en-US"/>
        </w:rPr>
        <w:t>,</w:t>
      </w:r>
      <w:r w:rsidR="00AC57C2" w:rsidRPr="00EE27FA">
        <w:rPr>
          <w:rFonts w:ascii="Times New Roman" w:hAnsi="Times New Roman" w:cs="Times New Roman"/>
          <w:lang w:val="en-US"/>
        </w:rPr>
        <w:t>640</w:t>
      </w:r>
      <w:r w:rsidR="007876C9" w:rsidRPr="00EE27FA">
        <w:rPr>
          <w:rFonts w:ascii="Times New Roman" w:hAnsi="Times New Roman" w:cs="Times New Roman"/>
          <w:lang w:val="en-US"/>
        </w:rPr>
        <w:t xml:space="preserve"> (€</w:t>
      </w:r>
      <w:r w:rsidR="00B8439B" w:rsidRPr="00EE27FA">
        <w:rPr>
          <w:rFonts w:ascii="Times New Roman" w:hAnsi="Times New Roman" w:cs="Times New Roman"/>
          <w:lang w:val="en-US"/>
        </w:rPr>
        <w:t>4,968</w:t>
      </w:r>
      <w:r w:rsidR="007876C9" w:rsidRPr="00EE27FA">
        <w:rPr>
          <w:rFonts w:ascii="Times New Roman" w:hAnsi="Times New Roman" w:cs="Times New Roman"/>
          <w:lang w:val="en-US"/>
        </w:rPr>
        <w:t xml:space="preserve"> for drug administration and €</w:t>
      </w:r>
      <w:r w:rsidR="00EE607A" w:rsidRPr="00EE27FA">
        <w:rPr>
          <w:rFonts w:ascii="Times New Roman" w:hAnsi="Times New Roman" w:cs="Times New Roman"/>
          <w:lang w:val="en-US"/>
        </w:rPr>
        <w:t>672</w:t>
      </w:r>
      <w:r w:rsidR="007876C9" w:rsidRPr="00EE27FA">
        <w:rPr>
          <w:rFonts w:ascii="Times New Roman" w:hAnsi="Times New Roman" w:cs="Times New Roman"/>
          <w:lang w:val="en-US"/>
        </w:rPr>
        <w:t xml:space="preserve"> for adverse event management).</w:t>
      </w:r>
    </w:p>
    <w:p w14:paraId="0857897D" w14:textId="3008B249" w:rsidR="00DE5F02" w:rsidRPr="00EE27FA" w:rsidRDefault="00DE5F02" w:rsidP="00B65079">
      <w:pPr>
        <w:jc w:val="both"/>
        <w:rPr>
          <w:rFonts w:ascii="Times New Roman" w:hAnsi="Times New Roman" w:cs="Times New Roman"/>
          <w:lang w:val="en-US"/>
        </w:rPr>
      </w:pPr>
      <w:r w:rsidRPr="00EE27FA">
        <w:rPr>
          <w:rFonts w:ascii="Times New Roman" w:hAnsi="Times New Roman" w:cs="Times New Roman"/>
          <w:lang w:val="en-US"/>
        </w:rPr>
        <w:t>The cost of CT in patients developing distant met</w:t>
      </w:r>
      <w:r w:rsidR="00311DBC" w:rsidRPr="00EE27FA">
        <w:rPr>
          <w:rFonts w:ascii="Times New Roman" w:hAnsi="Times New Roman" w:cs="Times New Roman"/>
          <w:lang w:val="en-US"/>
        </w:rPr>
        <w:t xml:space="preserve">astases was assumed to be equal to 18 cycles of </w:t>
      </w:r>
      <w:r w:rsidR="006F06CD" w:rsidRPr="00EE27FA">
        <w:rPr>
          <w:rFonts w:ascii="Times New Roman" w:hAnsi="Times New Roman" w:cs="Times New Roman"/>
          <w:lang w:val="en-US"/>
        </w:rPr>
        <w:t>anthracyclines</w:t>
      </w:r>
      <w:r w:rsidR="00311DBC" w:rsidRPr="00EE27FA">
        <w:rPr>
          <w:rFonts w:ascii="Times New Roman" w:hAnsi="Times New Roman" w:cs="Times New Roman"/>
          <w:lang w:val="en-US"/>
        </w:rPr>
        <w:t xml:space="preserve"> </w:t>
      </w:r>
      <w:r w:rsidR="006F06CD" w:rsidRPr="00EE27FA">
        <w:rPr>
          <w:rFonts w:ascii="Times New Roman" w:hAnsi="Times New Roman" w:cs="Times New Roman"/>
          <w:lang w:val="en-US"/>
        </w:rPr>
        <w:t>and equal to €7,650</w:t>
      </w:r>
    </w:p>
    <w:p w14:paraId="7A78484B" w14:textId="28F0B219" w:rsidR="001F1BEE" w:rsidRPr="00EE27FA" w:rsidRDefault="001F1BEE" w:rsidP="007876C9">
      <w:pPr>
        <w:rPr>
          <w:rFonts w:ascii="Times New Roman" w:hAnsi="Times New Roman" w:cs="Times New Roman"/>
          <w:u w:val="single"/>
          <w:lang w:val="en-US"/>
        </w:rPr>
      </w:pPr>
      <w:r w:rsidRPr="00EE27FA">
        <w:rPr>
          <w:rFonts w:ascii="Times New Roman" w:hAnsi="Times New Roman" w:cs="Times New Roman"/>
          <w:u w:val="single"/>
          <w:lang w:val="en-US"/>
        </w:rPr>
        <w:t>Endocrine therapy</w:t>
      </w:r>
    </w:p>
    <w:p w14:paraId="56710519" w14:textId="2F205BB5" w:rsidR="00D440AE" w:rsidRPr="00EE27FA" w:rsidRDefault="005A0138" w:rsidP="00B65079">
      <w:pPr>
        <w:jc w:val="both"/>
        <w:rPr>
          <w:rFonts w:ascii="Times New Roman" w:hAnsi="Times New Roman" w:cs="Times New Roman"/>
          <w:lang w:val="en-US"/>
        </w:rPr>
      </w:pPr>
      <w:r w:rsidRPr="00EE27FA">
        <w:rPr>
          <w:rFonts w:ascii="Times New Roman" w:hAnsi="Times New Roman" w:cs="Times New Roman"/>
          <w:lang w:val="en-US"/>
        </w:rPr>
        <w:t xml:space="preserve">Hormonal therapy data were sourced from the </w:t>
      </w:r>
      <w:proofErr w:type="spellStart"/>
      <w:r w:rsidRPr="00EE27FA">
        <w:rPr>
          <w:rFonts w:ascii="Times New Roman" w:hAnsi="Times New Roman" w:cs="Times New Roman"/>
          <w:lang w:val="en-US"/>
        </w:rPr>
        <w:t>BondX</w:t>
      </w:r>
      <w:proofErr w:type="spellEnd"/>
      <w:r w:rsidRPr="00EE27FA">
        <w:rPr>
          <w:rFonts w:ascii="Times New Roman" w:hAnsi="Times New Roman" w:cs="Times New Roman"/>
          <w:lang w:val="en-US"/>
        </w:rPr>
        <w:t xml:space="preserve"> study, considering aromatase inhibitors or tamoxifen, with or without combined LHRH analogs.</w:t>
      </w:r>
      <w:r w:rsidR="00777F16" w:rsidRPr="00EE27FA">
        <w:rPr>
          <w:rFonts w:ascii="Times New Roman" w:hAnsi="Times New Roman" w:cs="Times New Roman"/>
          <w:lang w:val="en-US"/>
        </w:rPr>
        <w:t xml:space="preserve"> In all cases, the treatment duration was set at 5 years. The model assumes that patients continue hormonal therapy even if they develop distant metastases, for a period equal to </w:t>
      </w:r>
      <w:r w:rsidR="00777F16" w:rsidRPr="00EE27FA">
        <w:rPr>
          <w:rFonts w:ascii="Times New Roman" w:hAnsi="Times New Roman" w:cs="Times New Roman"/>
          <w:lang w:val="en-US"/>
        </w:rPr>
        <w:lastRenderedPageBreak/>
        <w:t xml:space="preserve">the lesser of the treatment duration (5 years) or until death. </w:t>
      </w:r>
      <w:r w:rsidR="003A7875" w:rsidRPr="00EE27FA">
        <w:rPr>
          <w:rFonts w:ascii="Times New Roman" w:hAnsi="Times New Roman" w:cs="Times New Roman"/>
          <w:lang w:val="en-US"/>
        </w:rPr>
        <w:t xml:space="preserve">Costs were calculated according to the following dosages: </w:t>
      </w:r>
    </w:p>
    <w:p w14:paraId="0E4DA74B" w14:textId="529A0880" w:rsidR="003A7875" w:rsidRPr="00EE27FA" w:rsidRDefault="003A7875" w:rsidP="000E1F3D">
      <w:pPr>
        <w:pStyle w:val="ListParagraph"/>
        <w:numPr>
          <w:ilvl w:val="0"/>
          <w:numId w:val="3"/>
        </w:numPr>
        <w:jc w:val="both"/>
        <w:rPr>
          <w:rFonts w:ascii="Times New Roman" w:hAnsi="Times New Roman" w:cs="Times New Roman"/>
          <w:lang w:val="en-US"/>
        </w:rPr>
      </w:pPr>
      <w:r w:rsidRPr="00EE27FA">
        <w:rPr>
          <w:rFonts w:ascii="Times New Roman" w:hAnsi="Times New Roman" w:cs="Times New Roman"/>
          <w:b/>
          <w:bCs/>
          <w:lang w:val="en-US"/>
        </w:rPr>
        <w:t>Aromatase inhibitors</w:t>
      </w:r>
      <w:r w:rsidR="000E1F3D" w:rsidRPr="00EE27FA">
        <w:rPr>
          <w:rFonts w:ascii="Times New Roman" w:hAnsi="Times New Roman" w:cs="Times New Roman"/>
          <w:lang w:val="en-US"/>
        </w:rPr>
        <w:t xml:space="preserve">: </w:t>
      </w:r>
      <w:r w:rsidRPr="00EE27FA">
        <w:rPr>
          <w:rFonts w:ascii="Times New Roman" w:hAnsi="Times New Roman" w:cs="Times New Roman"/>
          <w:lang w:val="en-US"/>
        </w:rPr>
        <w:t>One tablet daily for 5 years</w:t>
      </w:r>
    </w:p>
    <w:p w14:paraId="5417A6A9" w14:textId="5919972C" w:rsidR="003A7875" w:rsidRPr="00EE27FA" w:rsidRDefault="003A7875" w:rsidP="000E1F3D">
      <w:pPr>
        <w:pStyle w:val="ListParagraph"/>
        <w:numPr>
          <w:ilvl w:val="0"/>
          <w:numId w:val="3"/>
        </w:numPr>
        <w:jc w:val="both"/>
        <w:rPr>
          <w:rFonts w:ascii="Times New Roman" w:hAnsi="Times New Roman" w:cs="Times New Roman"/>
          <w:lang w:val="en-US"/>
        </w:rPr>
      </w:pPr>
      <w:proofErr w:type="spellStart"/>
      <w:r w:rsidRPr="00EE27FA">
        <w:rPr>
          <w:rFonts w:ascii="Times New Roman" w:hAnsi="Times New Roman" w:cs="Times New Roman"/>
          <w:b/>
          <w:bCs/>
          <w:lang w:val="en-US"/>
        </w:rPr>
        <w:t>Tamoxifene</w:t>
      </w:r>
      <w:proofErr w:type="spellEnd"/>
      <w:r w:rsidR="000E1F3D" w:rsidRPr="00EE27FA">
        <w:rPr>
          <w:rFonts w:ascii="Times New Roman" w:hAnsi="Times New Roman" w:cs="Times New Roman"/>
          <w:b/>
          <w:bCs/>
          <w:lang w:val="en-US"/>
        </w:rPr>
        <w:t>:</w:t>
      </w:r>
      <w:r w:rsidR="000E1F3D" w:rsidRPr="00EE27FA">
        <w:rPr>
          <w:rFonts w:ascii="Times New Roman" w:hAnsi="Times New Roman" w:cs="Times New Roman"/>
          <w:lang w:val="en-US"/>
        </w:rPr>
        <w:t xml:space="preserve"> </w:t>
      </w:r>
      <w:r w:rsidRPr="00EE27FA">
        <w:rPr>
          <w:rFonts w:ascii="Times New Roman" w:hAnsi="Times New Roman" w:cs="Times New Roman"/>
          <w:lang w:val="en-US"/>
        </w:rPr>
        <w:t>One tablet daily for 5 years</w:t>
      </w:r>
    </w:p>
    <w:p w14:paraId="0C0B684E" w14:textId="6B5283B2" w:rsidR="003A7875" w:rsidRPr="00EE27FA" w:rsidRDefault="003A7875" w:rsidP="000E1F3D">
      <w:pPr>
        <w:pStyle w:val="ListParagraph"/>
        <w:numPr>
          <w:ilvl w:val="0"/>
          <w:numId w:val="3"/>
        </w:numPr>
        <w:jc w:val="both"/>
        <w:rPr>
          <w:rFonts w:ascii="Times New Roman" w:hAnsi="Times New Roman" w:cs="Times New Roman"/>
          <w:lang w:val="en-US"/>
        </w:rPr>
      </w:pPr>
      <w:r w:rsidRPr="00EE27FA">
        <w:rPr>
          <w:rFonts w:ascii="Times New Roman" w:hAnsi="Times New Roman" w:cs="Times New Roman"/>
          <w:b/>
          <w:bCs/>
          <w:lang w:val="en-US"/>
        </w:rPr>
        <w:t>LHRH analogs</w:t>
      </w:r>
      <w:r w:rsidR="000E1F3D" w:rsidRPr="00EE27FA">
        <w:rPr>
          <w:rFonts w:ascii="Times New Roman" w:hAnsi="Times New Roman" w:cs="Times New Roman"/>
          <w:lang w:val="en-US"/>
        </w:rPr>
        <w:t xml:space="preserve">: </w:t>
      </w:r>
      <w:r w:rsidRPr="00EE27FA">
        <w:rPr>
          <w:rFonts w:ascii="Times New Roman" w:hAnsi="Times New Roman" w:cs="Times New Roman"/>
          <w:lang w:val="en-US"/>
        </w:rPr>
        <w:t>3.75g vial administered intramuscular every 4 weeks</w:t>
      </w:r>
    </w:p>
    <w:p w14:paraId="6D78B8FA" w14:textId="6777A7A6" w:rsidR="00257F75" w:rsidRPr="00EE27FA" w:rsidRDefault="0061342C" w:rsidP="00437517">
      <w:pPr>
        <w:jc w:val="both"/>
        <w:rPr>
          <w:rFonts w:ascii="Times New Roman" w:hAnsi="Times New Roman" w:cs="Times New Roman"/>
          <w:lang w:val="en-US"/>
        </w:rPr>
      </w:pPr>
      <w:r w:rsidRPr="00EE27FA">
        <w:rPr>
          <w:rFonts w:ascii="Times New Roman" w:hAnsi="Times New Roman" w:cs="Times New Roman"/>
          <w:lang w:val="en-US"/>
        </w:rPr>
        <w:t xml:space="preserve">The CDK4/6 inhibitor </w:t>
      </w:r>
      <w:proofErr w:type="spellStart"/>
      <w:r w:rsidRPr="00EE27FA">
        <w:rPr>
          <w:rFonts w:ascii="Times New Roman" w:hAnsi="Times New Roman" w:cs="Times New Roman"/>
          <w:lang w:val="en-US"/>
        </w:rPr>
        <w:t>ribociclib</w:t>
      </w:r>
      <w:proofErr w:type="spellEnd"/>
      <w:r w:rsidRPr="00EE27FA">
        <w:rPr>
          <w:rFonts w:ascii="Times New Roman" w:hAnsi="Times New Roman" w:cs="Times New Roman"/>
          <w:lang w:val="en-US"/>
        </w:rPr>
        <w:t xml:space="preserve">, in combination with endocrine therapy, was modelled for a proportion of patients in both the SOC and TMP groups. In the SOC group, </w:t>
      </w:r>
      <w:proofErr w:type="spellStart"/>
      <w:r w:rsidRPr="00EE27FA">
        <w:rPr>
          <w:rFonts w:ascii="Times New Roman" w:hAnsi="Times New Roman" w:cs="Times New Roman"/>
          <w:lang w:val="en-US"/>
        </w:rPr>
        <w:t>ribociclib</w:t>
      </w:r>
      <w:proofErr w:type="spellEnd"/>
      <w:r w:rsidRPr="00EE27FA">
        <w:rPr>
          <w:rFonts w:ascii="Times New Roman" w:hAnsi="Times New Roman" w:cs="Times New Roman"/>
          <w:lang w:val="en-US"/>
        </w:rPr>
        <w:t xml:space="preserve"> was administered to patients with tumors classified as AJCC anatomical stage IIA or higher. T2N0 tumors were eligible for </w:t>
      </w:r>
      <w:proofErr w:type="spellStart"/>
      <w:r w:rsidRPr="00EE27FA">
        <w:rPr>
          <w:rFonts w:ascii="Times New Roman" w:hAnsi="Times New Roman" w:cs="Times New Roman"/>
          <w:lang w:val="en-US"/>
        </w:rPr>
        <w:t>ribociclib</w:t>
      </w:r>
      <w:proofErr w:type="spellEnd"/>
      <w:r w:rsidRPr="00EE27FA">
        <w:rPr>
          <w:rFonts w:ascii="Times New Roman" w:hAnsi="Times New Roman" w:cs="Times New Roman"/>
          <w:lang w:val="en-US"/>
        </w:rPr>
        <w:t xml:space="preserve"> only if classified as Grade 3 or Grade 2 with Ki67 ≥ 20%. In the TMP group, </w:t>
      </w:r>
      <w:proofErr w:type="spellStart"/>
      <w:r w:rsidRPr="00EE27FA">
        <w:rPr>
          <w:rFonts w:ascii="Times New Roman" w:hAnsi="Times New Roman" w:cs="Times New Roman"/>
          <w:lang w:val="en-US"/>
        </w:rPr>
        <w:t>ribociclib</w:t>
      </w:r>
      <w:proofErr w:type="spellEnd"/>
      <w:r w:rsidRPr="00EE27FA">
        <w:rPr>
          <w:rFonts w:ascii="Times New Roman" w:hAnsi="Times New Roman" w:cs="Times New Roman"/>
          <w:lang w:val="en-US"/>
        </w:rPr>
        <w:t xml:space="preserve"> eligibility included the same criteria as the SOC group but was expanded to include all patients with an RS &gt; 26. The proportions of patients eligible for </w:t>
      </w:r>
      <w:proofErr w:type="spellStart"/>
      <w:r w:rsidRPr="00EE27FA">
        <w:rPr>
          <w:rFonts w:ascii="Times New Roman" w:hAnsi="Times New Roman" w:cs="Times New Roman"/>
          <w:lang w:val="en-US"/>
        </w:rPr>
        <w:t>ribociclib</w:t>
      </w:r>
      <w:proofErr w:type="spellEnd"/>
      <w:r w:rsidRPr="00EE27FA">
        <w:rPr>
          <w:rFonts w:ascii="Times New Roman" w:hAnsi="Times New Roman" w:cs="Times New Roman"/>
          <w:lang w:val="en-US"/>
        </w:rPr>
        <w:t xml:space="preserve"> were derived from the </w:t>
      </w:r>
      <w:proofErr w:type="spellStart"/>
      <w:r w:rsidRPr="00EE27FA">
        <w:rPr>
          <w:rFonts w:ascii="Times New Roman" w:hAnsi="Times New Roman" w:cs="Times New Roman"/>
          <w:lang w:val="en-US"/>
        </w:rPr>
        <w:t>BondX</w:t>
      </w:r>
      <w:proofErr w:type="spellEnd"/>
      <w:r w:rsidRPr="00EE27FA">
        <w:rPr>
          <w:rFonts w:ascii="Times New Roman" w:hAnsi="Times New Roman" w:cs="Times New Roman"/>
          <w:lang w:val="en-US"/>
        </w:rPr>
        <w:t xml:space="preserve"> </w:t>
      </w:r>
      <w:proofErr w:type="gramStart"/>
      <w:r w:rsidRPr="00EE27FA">
        <w:rPr>
          <w:rFonts w:ascii="Times New Roman" w:hAnsi="Times New Roman" w:cs="Times New Roman"/>
          <w:lang w:val="en-US"/>
        </w:rPr>
        <w:t>study, and</w:t>
      </w:r>
      <w:proofErr w:type="gramEnd"/>
      <w:r w:rsidRPr="00EE27FA">
        <w:rPr>
          <w:rFonts w:ascii="Times New Roman" w:hAnsi="Times New Roman" w:cs="Times New Roman"/>
          <w:lang w:val="en-US"/>
        </w:rPr>
        <w:t xml:space="preserve"> were similar in the two strategy groups and equal to </w:t>
      </w:r>
      <w:r w:rsidR="00B82C3B" w:rsidRPr="00EE27FA">
        <w:rPr>
          <w:rFonts w:ascii="Times New Roman" w:hAnsi="Times New Roman" w:cs="Times New Roman"/>
          <w:lang w:val="en-US"/>
        </w:rPr>
        <w:t>43.1 and 43.4 respectively in the SOC and MPT strategy groups</w:t>
      </w:r>
      <w:r w:rsidR="00C608BE" w:rsidRPr="00EE27FA">
        <w:rPr>
          <w:rFonts w:ascii="Times New Roman" w:hAnsi="Times New Roman" w:cs="Times New Roman"/>
          <w:lang w:val="en-US"/>
        </w:rPr>
        <w:t>.</w:t>
      </w:r>
      <w:r w:rsidR="008F7A90" w:rsidRPr="00EE27FA">
        <w:rPr>
          <w:rFonts w:ascii="Times New Roman" w:hAnsi="Times New Roman" w:cs="Times New Roman"/>
          <w:lang w:val="en-US"/>
        </w:rPr>
        <w:t xml:space="preserve"> Cost of </w:t>
      </w:r>
      <w:proofErr w:type="spellStart"/>
      <w:r w:rsidR="008F7A90" w:rsidRPr="00EE27FA">
        <w:rPr>
          <w:rFonts w:ascii="Times New Roman" w:hAnsi="Times New Roman" w:cs="Times New Roman"/>
          <w:lang w:val="en-US"/>
        </w:rPr>
        <w:t>Ribociclib</w:t>
      </w:r>
      <w:proofErr w:type="spellEnd"/>
      <w:r w:rsidR="008F7A90" w:rsidRPr="00EE27FA">
        <w:rPr>
          <w:rFonts w:ascii="Times New Roman" w:hAnsi="Times New Roman" w:cs="Times New Roman"/>
          <w:lang w:val="en-US"/>
        </w:rPr>
        <w:t xml:space="preserve"> was calculated assuming a 400mg dose administered daily for 21 days </w:t>
      </w:r>
      <w:r w:rsidR="00720F2B" w:rsidRPr="00EE27FA">
        <w:rPr>
          <w:rFonts w:ascii="Times New Roman" w:hAnsi="Times New Roman" w:cs="Times New Roman"/>
          <w:lang w:val="en-US"/>
        </w:rPr>
        <w:t>followed by 7 days of stop, and considering a median time to treatment discontinuation of 4 months</w:t>
      </w:r>
      <w:r w:rsidR="001B5510" w:rsidRPr="00EE27FA">
        <w:rPr>
          <w:rFonts w:ascii="Times New Roman" w:hAnsi="Times New Roman" w:cs="Times New Roman"/>
          <w:lang w:val="en-US"/>
        </w:rPr>
        <w:t xml:space="preserve">. </w:t>
      </w:r>
      <w:r w:rsidR="00A27A19" w:rsidRPr="00EE27FA">
        <w:rPr>
          <w:rFonts w:ascii="Times New Roman" w:hAnsi="Times New Roman" w:cs="Times New Roman"/>
          <w:lang w:val="en-US"/>
        </w:rPr>
        <w:t>The expected cost for a complete 5-year course of hormonal therapy was estimated at €</w:t>
      </w:r>
      <w:r w:rsidR="00E60D73" w:rsidRPr="00EE27FA">
        <w:rPr>
          <w:rFonts w:ascii="Times New Roman" w:hAnsi="Times New Roman" w:cs="Times New Roman"/>
          <w:lang w:val="en-US"/>
        </w:rPr>
        <w:t>4,802</w:t>
      </w:r>
      <w:r w:rsidR="00A27A19" w:rsidRPr="00EE27FA">
        <w:rPr>
          <w:rFonts w:ascii="Times New Roman" w:hAnsi="Times New Roman" w:cs="Times New Roman"/>
          <w:lang w:val="en-US"/>
        </w:rPr>
        <w:t xml:space="preserve"> and </w:t>
      </w:r>
      <w:r w:rsidR="00E60D73" w:rsidRPr="00EE27FA">
        <w:rPr>
          <w:rFonts w:ascii="Times New Roman" w:hAnsi="Times New Roman" w:cs="Times New Roman"/>
          <w:lang w:val="en-US"/>
        </w:rPr>
        <w:t>4,814</w:t>
      </w:r>
      <w:r w:rsidR="00A27A19" w:rsidRPr="00EE27FA">
        <w:rPr>
          <w:rFonts w:ascii="Times New Roman" w:hAnsi="Times New Roman" w:cs="Times New Roman"/>
          <w:lang w:val="en-US"/>
        </w:rPr>
        <w:t xml:space="preserve"> respectively for the SOC and MPT group</w:t>
      </w:r>
      <w:r w:rsidR="00E60D73" w:rsidRPr="00EE27FA">
        <w:rPr>
          <w:rFonts w:ascii="Times New Roman" w:hAnsi="Times New Roman" w:cs="Times New Roman"/>
          <w:lang w:val="en-US"/>
        </w:rPr>
        <w:t xml:space="preserve">. </w:t>
      </w:r>
    </w:p>
    <w:sectPr w:rsidR="00257F75" w:rsidRPr="00EE27FA">
      <w:footerReference w:type="even"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C45FF" w14:textId="77777777" w:rsidR="00CC3B72" w:rsidRDefault="00CC3B72" w:rsidP="00FC7F0D">
      <w:pPr>
        <w:spacing w:after="0" w:line="240" w:lineRule="auto"/>
      </w:pPr>
      <w:r>
        <w:separator/>
      </w:r>
    </w:p>
  </w:endnote>
  <w:endnote w:type="continuationSeparator" w:id="0">
    <w:p w14:paraId="15EC47AE" w14:textId="77777777" w:rsidR="00CC3B72" w:rsidRDefault="00CC3B72" w:rsidP="00FC7F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
    <w:altName w:val="MS Mincho"/>
    <w:panose1 w:val="020B0604020202020204"/>
    <w:charset w:val="80"/>
    <w:family w:val="auto"/>
    <w:pitch w:val="variable"/>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74442797"/>
      <w:docPartObj>
        <w:docPartGallery w:val="Page Numbers (Bottom of Page)"/>
        <w:docPartUnique/>
      </w:docPartObj>
    </w:sdtPr>
    <w:sdtContent>
      <w:p w14:paraId="1A3868D9" w14:textId="057CF624" w:rsidR="00FC7F0D" w:rsidRDefault="00FC7F0D" w:rsidP="00AA04D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FA0256" w14:textId="77777777" w:rsidR="00FC7F0D" w:rsidRDefault="00FC7F0D" w:rsidP="00FC7F0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90022549"/>
      <w:docPartObj>
        <w:docPartGallery w:val="Page Numbers (Bottom of Page)"/>
        <w:docPartUnique/>
      </w:docPartObj>
    </w:sdtPr>
    <w:sdtContent>
      <w:p w14:paraId="59729CCC" w14:textId="47337D05" w:rsidR="00FC7F0D" w:rsidRDefault="00FC7F0D" w:rsidP="00AA04D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BD29A33" w14:textId="77777777" w:rsidR="00FC7F0D" w:rsidRDefault="00FC7F0D" w:rsidP="00FC7F0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5BE6D" w14:textId="77777777" w:rsidR="00CC3B72" w:rsidRDefault="00CC3B72" w:rsidP="00FC7F0D">
      <w:pPr>
        <w:spacing w:after="0" w:line="240" w:lineRule="auto"/>
      </w:pPr>
      <w:r>
        <w:separator/>
      </w:r>
    </w:p>
  </w:footnote>
  <w:footnote w:type="continuationSeparator" w:id="0">
    <w:p w14:paraId="6A0171A8" w14:textId="77777777" w:rsidR="00CC3B72" w:rsidRDefault="00CC3B72" w:rsidP="00FC7F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E683C"/>
    <w:multiLevelType w:val="hybridMultilevel"/>
    <w:tmpl w:val="26FA97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A9E7A4C"/>
    <w:multiLevelType w:val="hybridMultilevel"/>
    <w:tmpl w:val="0CF447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B3635A7"/>
    <w:multiLevelType w:val="multilevel"/>
    <w:tmpl w:val="F75AF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65578997">
    <w:abstractNumId w:val="2"/>
  </w:num>
  <w:num w:numId="2" w16cid:durableId="1728675504">
    <w:abstractNumId w:val="1"/>
  </w:num>
  <w:num w:numId="3" w16cid:durableId="2105613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C47"/>
    <w:rsid w:val="00023E8F"/>
    <w:rsid w:val="00063083"/>
    <w:rsid w:val="00072550"/>
    <w:rsid w:val="0008292D"/>
    <w:rsid w:val="000B7256"/>
    <w:rsid w:val="000C52B5"/>
    <w:rsid w:val="000D5D59"/>
    <w:rsid w:val="000E1F3D"/>
    <w:rsid w:val="000E46B5"/>
    <w:rsid w:val="000E722D"/>
    <w:rsid w:val="00106BA7"/>
    <w:rsid w:val="00121F71"/>
    <w:rsid w:val="001610CD"/>
    <w:rsid w:val="001611B3"/>
    <w:rsid w:val="00167C94"/>
    <w:rsid w:val="00183BD8"/>
    <w:rsid w:val="00196F32"/>
    <w:rsid w:val="001A2D40"/>
    <w:rsid w:val="001A773D"/>
    <w:rsid w:val="001B5510"/>
    <w:rsid w:val="001C09A9"/>
    <w:rsid w:val="001E2D5E"/>
    <w:rsid w:val="001F1BEE"/>
    <w:rsid w:val="001F4AAF"/>
    <w:rsid w:val="00205222"/>
    <w:rsid w:val="00212C0D"/>
    <w:rsid w:val="0022766F"/>
    <w:rsid w:val="00240355"/>
    <w:rsid w:val="00244C76"/>
    <w:rsid w:val="00257F75"/>
    <w:rsid w:val="00280DAF"/>
    <w:rsid w:val="002B04EC"/>
    <w:rsid w:val="002C0967"/>
    <w:rsid w:val="002D5B29"/>
    <w:rsid w:val="003017DA"/>
    <w:rsid w:val="00302D27"/>
    <w:rsid w:val="00303AB5"/>
    <w:rsid w:val="00311DBC"/>
    <w:rsid w:val="0032620E"/>
    <w:rsid w:val="00335474"/>
    <w:rsid w:val="003715AA"/>
    <w:rsid w:val="00380295"/>
    <w:rsid w:val="00394B53"/>
    <w:rsid w:val="003A02DC"/>
    <w:rsid w:val="003A3D3B"/>
    <w:rsid w:val="003A7875"/>
    <w:rsid w:val="003A7C44"/>
    <w:rsid w:val="003E1DBB"/>
    <w:rsid w:val="003F1325"/>
    <w:rsid w:val="00411039"/>
    <w:rsid w:val="00414EEA"/>
    <w:rsid w:val="00435F23"/>
    <w:rsid w:val="00436187"/>
    <w:rsid w:val="00437517"/>
    <w:rsid w:val="00441B6A"/>
    <w:rsid w:val="004448BD"/>
    <w:rsid w:val="00466F43"/>
    <w:rsid w:val="00491CA9"/>
    <w:rsid w:val="004A151A"/>
    <w:rsid w:val="004B321D"/>
    <w:rsid w:val="004B550D"/>
    <w:rsid w:val="004F4C38"/>
    <w:rsid w:val="004F5007"/>
    <w:rsid w:val="004F658C"/>
    <w:rsid w:val="00502826"/>
    <w:rsid w:val="005037FF"/>
    <w:rsid w:val="005142E1"/>
    <w:rsid w:val="00525A08"/>
    <w:rsid w:val="00531273"/>
    <w:rsid w:val="00542374"/>
    <w:rsid w:val="0054594B"/>
    <w:rsid w:val="00553AE6"/>
    <w:rsid w:val="00554D73"/>
    <w:rsid w:val="00563D7A"/>
    <w:rsid w:val="00570462"/>
    <w:rsid w:val="0057161F"/>
    <w:rsid w:val="00573C47"/>
    <w:rsid w:val="00582335"/>
    <w:rsid w:val="005905F9"/>
    <w:rsid w:val="005A0138"/>
    <w:rsid w:val="005A047F"/>
    <w:rsid w:val="005A3640"/>
    <w:rsid w:val="005C534B"/>
    <w:rsid w:val="005E04E1"/>
    <w:rsid w:val="005F4BC0"/>
    <w:rsid w:val="0061233C"/>
    <w:rsid w:val="0061342C"/>
    <w:rsid w:val="00614114"/>
    <w:rsid w:val="006507CC"/>
    <w:rsid w:val="00656831"/>
    <w:rsid w:val="0066396B"/>
    <w:rsid w:val="00663E72"/>
    <w:rsid w:val="00673B66"/>
    <w:rsid w:val="00692604"/>
    <w:rsid w:val="00695550"/>
    <w:rsid w:val="00695D9F"/>
    <w:rsid w:val="006A2B05"/>
    <w:rsid w:val="006A7548"/>
    <w:rsid w:val="006B4915"/>
    <w:rsid w:val="006C505C"/>
    <w:rsid w:val="006C68D3"/>
    <w:rsid w:val="006D4D89"/>
    <w:rsid w:val="006E31FE"/>
    <w:rsid w:val="006E48C5"/>
    <w:rsid w:val="006F06CD"/>
    <w:rsid w:val="006F6D36"/>
    <w:rsid w:val="00720F2B"/>
    <w:rsid w:val="00730F5E"/>
    <w:rsid w:val="00777F16"/>
    <w:rsid w:val="007876C9"/>
    <w:rsid w:val="00795FCC"/>
    <w:rsid w:val="007C3AE1"/>
    <w:rsid w:val="007D5B4B"/>
    <w:rsid w:val="007D6BB1"/>
    <w:rsid w:val="007E3335"/>
    <w:rsid w:val="007F6275"/>
    <w:rsid w:val="00807F62"/>
    <w:rsid w:val="0082315E"/>
    <w:rsid w:val="0083569C"/>
    <w:rsid w:val="00840F48"/>
    <w:rsid w:val="00845BBF"/>
    <w:rsid w:val="008661C9"/>
    <w:rsid w:val="00874548"/>
    <w:rsid w:val="00884224"/>
    <w:rsid w:val="008A4C9A"/>
    <w:rsid w:val="008B7353"/>
    <w:rsid w:val="008C4B56"/>
    <w:rsid w:val="008C503C"/>
    <w:rsid w:val="008F6322"/>
    <w:rsid w:val="008F7A90"/>
    <w:rsid w:val="00913D06"/>
    <w:rsid w:val="00930857"/>
    <w:rsid w:val="009335BD"/>
    <w:rsid w:val="00934AD5"/>
    <w:rsid w:val="00937D27"/>
    <w:rsid w:val="009629A5"/>
    <w:rsid w:val="0097509E"/>
    <w:rsid w:val="009771E1"/>
    <w:rsid w:val="0099304B"/>
    <w:rsid w:val="009B14BA"/>
    <w:rsid w:val="009C5BD4"/>
    <w:rsid w:val="009E4850"/>
    <w:rsid w:val="009E5D84"/>
    <w:rsid w:val="00A0530F"/>
    <w:rsid w:val="00A12D7F"/>
    <w:rsid w:val="00A22EA8"/>
    <w:rsid w:val="00A27309"/>
    <w:rsid w:val="00A27A19"/>
    <w:rsid w:val="00A40A93"/>
    <w:rsid w:val="00A55946"/>
    <w:rsid w:val="00A563F4"/>
    <w:rsid w:val="00A80951"/>
    <w:rsid w:val="00A93EEA"/>
    <w:rsid w:val="00AA16DA"/>
    <w:rsid w:val="00AA2A1D"/>
    <w:rsid w:val="00AB2661"/>
    <w:rsid w:val="00AC57C2"/>
    <w:rsid w:val="00AD1A3C"/>
    <w:rsid w:val="00AD3E6D"/>
    <w:rsid w:val="00AF2C47"/>
    <w:rsid w:val="00B0562B"/>
    <w:rsid w:val="00B4537B"/>
    <w:rsid w:val="00B55E2A"/>
    <w:rsid w:val="00B65079"/>
    <w:rsid w:val="00B71ED7"/>
    <w:rsid w:val="00B82C3B"/>
    <w:rsid w:val="00B8439B"/>
    <w:rsid w:val="00BA1FB9"/>
    <w:rsid w:val="00BA45F3"/>
    <w:rsid w:val="00BA7513"/>
    <w:rsid w:val="00C018C7"/>
    <w:rsid w:val="00C0294D"/>
    <w:rsid w:val="00C21342"/>
    <w:rsid w:val="00C32495"/>
    <w:rsid w:val="00C37ED6"/>
    <w:rsid w:val="00C550EC"/>
    <w:rsid w:val="00C5791F"/>
    <w:rsid w:val="00C608BE"/>
    <w:rsid w:val="00C97BE3"/>
    <w:rsid w:val="00CA5ED0"/>
    <w:rsid w:val="00CC3B72"/>
    <w:rsid w:val="00CE6869"/>
    <w:rsid w:val="00D108FD"/>
    <w:rsid w:val="00D22B48"/>
    <w:rsid w:val="00D440AE"/>
    <w:rsid w:val="00D46F00"/>
    <w:rsid w:val="00D94381"/>
    <w:rsid w:val="00DA3CC8"/>
    <w:rsid w:val="00DB54BF"/>
    <w:rsid w:val="00DC213C"/>
    <w:rsid w:val="00DD4E33"/>
    <w:rsid w:val="00DD4F80"/>
    <w:rsid w:val="00DE5F02"/>
    <w:rsid w:val="00E03AA7"/>
    <w:rsid w:val="00E1762A"/>
    <w:rsid w:val="00E25545"/>
    <w:rsid w:val="00E25E9D"/>
    <w:rsid w:val="00E30952"/>
    <w:rsid w:val="00E42769"/>
    <w:rsid w:val="00E43227"/>
    <w:rsid w:val="00E54D46"/>
    <w:rsid w:val="00E60D73"/>
    <w:rsid w:val="00E95C0D"/>
    <w:rsid w:val="00EE27FA"/>
    <w:rsid w:val="00EE607A"/>
    <w:rsid w:val="00F21295"/>
    <w:rsid w:val="00F34434"/>
    <w:rsid w:val="00F34DC4"/>
    <w:rsid w:val="00F375ED"/>
    <w:rsid w:val="00F727BC"/>
    <w:rsid w:val="00F85F71"/>
    <w:rsid w:val="00FA614F"/>
    <w:rsid w:val="00FA7044"/>
    <w:rsid w:val="00FA7256"/>
    <w:rsid w:val="00FB48B9"/>
    <w:rsid w:val="00FB6CCD"/>
    <w:rsid w:val="00FC7F0D"/>
    <w:rsid w:val="00FD0C85"/>
    <w:rsid w:val="00FE7599"/>
    <w:rsid w:val="00FF54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9679C"/>
  <w15:chartTrackingRefBased/>
  <w15:docId w15:val="{F9B574ED-E20A-4B71-9100-25B779A09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599"/>
  </w:style>
  <w:style w:type="paragraph" w:styleId="Heading1">
    <w:name w:val="heading 1"/>
    <w:basedOn w:val="Normal"/>
    <w:next w:val="Normal"/>
    <w:link w:val="Heading1Char"/>
    <w:uiPriority w:val="9"/>
    <w:qFormat/>
    <w:rsid w:val="00AF2C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F2C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F2C4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F2C4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F2C4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F2C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2C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2C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2C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2C4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F2C4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F2C4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F2C4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F2C4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F2C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2C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2C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2C47"/>
    <w:rPr>
      <w:rFonts w:eastAsiaTheme="majorEastAsia" w:cstheme="majorBidi"/>
      <w:color w:val="272727" w:themeColor="text1" w:themeTint="D8"/>
    </w:rPr>
  </w:style>
  <w:style w:type="paragraph" w:styleId="Title">
    <w:name w:val="Title"/>
    <w:basedOn w:val="Normal"/>
    <w:next w:val="Normal"/>
    <w:link w:val="TitleChar"/>
    <w:uiPriority w:val="10"/>
    <w:qFormat/>
    <w:rsid w:val="00AF2C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2C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2C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2C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2C47"/>
    <w:pPr>
      <w:spacing w:before="160"/>
      <w:jc w:val="center"/>
    </w:pPr>
    <w:rPr>
      <w:i/>
      <w:iCs/>
      <w:color w:val="404040" w:themeColor="text1" w:themeTint="BF"/>
    </w:rPr>
  </w:style>
  <w:style w:type="character" w:customStyle="1" w:styleId="QuoteChar">
    <w:name w:val="Quote Char"/>
    <w:basedOn w:val="DefaultParagraphFont"/>
    <w:link w:val="Quote"/>
    <w:uiPriority w:val="29"/>
    <w:rsid w:val="00AF2C47"/>
    <w:rPr>
      <w:i/>
      <w:iCs/>
      <w:color w:val="404040" w:themeColor="text1" w:themeTint="BF"/>
    </w:rPr>
  </w:style>
  <w:style w:type="paragraph" w:styleId="ListParagraph">
    <w:name w:val="List Paragraph"/>
    <w:basedOn w:val="Normal"/>
    <w:uiPriority w:val="34"/>
    <w:qFormat/>
    <w:rsid w:val="00AF2C47"/>
    <w:pPr>
      <w:ind w:left="720"/>
      <w:contextualSpacing/>
    </w:pPr>
  </w:style>
  <w:style w:type="character" w:styleId="IntenseEmphasis">
    <w:name w:val="Intense Emphasis"/>
    <w:basedOn w:val="DefaultParagraphFont"/>
    <w:uiPriority w:val="21"/>
    <w:qFormat/>
    <w:rsid w:val="00AF2C47"/>
    <w:rPr>
      <w:i/>
      <w:iCs/>
      <w:color w:val="2F5496" w:themeColor="accent1" w:themeShade="BF"/>
    </w:rPr>
  </w:style>
  <w:style w:type="paragraph" w:styleId="IntenseQuote">
    <w:name w:val="Intense Quote"/>
    <w:basedOn w:val="Normal"/>
    <w:next w:val="Normal"/>
    <w:link w:val="IntenseQuoteChar"/>
    <w:uiPriority w:val="30"/>
    <w:qFormat/>
    <w:rsid w:val="00AF2C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F2C47"/>
    <w:rPr>
      <w:i/>
      <w:iCs/>
      <w:color w:val="2F5496" w:themeColor="accent1" w:themeShade="BF"/>
    </w:rPr>
  </w:style>
  <w:style w:type="character" w:styleId="IntenseReference">
    <w:name w:val="Intense Reference"/>
    <w:basedOn w:val="DefaultParagraphFont"/>
    <w:uiPriority w:val="32"/>
    <w:qFormat/>
    <w:rsid w:val="00AF2C47"/>
    <w:rPr>
      <w:b/>
      <w:bCs/>
      <w:smallCaps/>
      <w:color w:val="2F5496" w:themeColor="accent1" w:themeShade="BF"/>
      <w:spacing w:val="5"/>
    </w:rPr>
  </w:style>
  <w:style w:type="character" w:styleId="Strong">
    <w:name w:val="Strong"/>
    <w:basedOn w:val="DefaultParagraphFont"/>
    <w:uiPriority w:val="22"/>
    <w:qFormat/>
    <w:rsid w:val="00A93EEA"/>
    <w:rPr>
      <w:b/>
      <w:bCs/>
    </w:rPr>
  </w:style>
  <w:style w:type="character" w:styleId="Hyperlink">
    <w:name w:val="Hyperlink"/>
    <w:basedOn w:val="DefaultParagraphFont"/>
    <w:uiPriority w:val="99"/>
    <w:unhideWhenUsed/>
    <w:rsid w:val="00411039"/>
    <w:rPr>
      <w:color w:val="0563C1" w:themeColor="hyperlink"/>
      <w:u w:val="single"/>
    </w:rPr>
  </w:style>
  <w:style w:type="character" w:styleId="UnresolvedMention">
    <w:name w:val="Unresolved Mention"/>
    <w:basedOn w:val="DefaultParagraphFont"/>
    <w:uiPriority w:val="99"/>
    <w:semiHidden/>
    <w:unhideWhenUsed/>
    <w:rsid w:val="00411039"/>
    <w:rPr>
      <w:color w:val="605E5C"/>
      <w:shd w:val="clear" w:color="auto" w:fill="E1DFDD"/>
    </w:rPr>
  </w:style>
  <w:style w:type="table" w:styleId="TableGrid">
    <w:name w:val="Table Grid"/>
    <w:basedOn w:val="TableNormal"/>
    <w:uiPriority w:val="39"/>
    <w:rsid w:val="003A7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E27FA"/>
    <w:pPr>
      <w:autoSpaceDE w:val="0"/>
      <w:autoSpaceDN w:val="0"/>
      <w:adjustRightInd w:val="0"/>
      <w:spacing w:after="0" w:line="240" w:lineRule="auto"/>
    </w:pPr>
    <w:rPr>
      <w:rFonts w:ascii="Arial" w:eastAsia="MS ??" w:hAnsi="Arial" w:cs="Arial"/>
      <w:color w:val="000000"/>
      <w:kern w:val="0"/>
      <w:sz w:val="24"/>
      <w:szCs w:val="24"/>
      <w:lang w:eastAsia="it-IT"/>
      <w14:ligatures w14:val="none"/>
    </w:rPr>
  </w:style>
  <w:style w:type="paragraph" w:styleId="Footer">
    <w:name w:val="footer"/>
    <w:basedOn w:val="Normal"/>
    <w:link w:val="FooterChar"/>
    <w:uiPriority w:val="99"/>
    <w:unhideWhenUsed/>
    <w:rsid w:val="00FC7F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7F0D"/>
  </w:style>
  <w:style w:type="character" w:styleId="PageNumber">
    <w:name w:val="page number"/>
    <w:basedOn w:val="DefaultParagraphFont"/>
    <w:uiPriority w:val="99"/>
    <w:semiHidden/>
    <w:unhideWhenUsed/>
    <w:rsid w:val="00FC7F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81811">
      <w:bodyDiv w:val="1"/>
      <w:marLeft w:val="0"/>
      <w:marRight w:val="0"/>
      <w:marTop w:val="0"/>
      <w:marBottom w:val="0"/>
      <w:divBdr>
        <w:top w:val="none" w:sz="0" w:space="0" w:color="auto"/>
        <w:left w:val="none" w:sz="0" w:space="0" w:color="auto"/>
        <w:bottom w:val="none" w:sz="0" w:space="0" w:color="auto"/>
        <w:right w:val="none" w:sz="0" w:space="0" w:color="auto"/>
      </w:divBdr>
    </w:div>
    <w:div w:id="112092328">
      <w:bodyDiv w:val="1"/>
      <w:marLeft w:val="0"/>
      <w:marRight w:val="0"/>
      <w:marTop w:val="0"/>
      <w:marBottom w:val="0"/>
      <w:divBdr>
        <w:top w:val="none" w:sz="0" w:space="0" w:color="auto"/>
        <w:left w:val="none" w:sz="0" w:space="0" w:color="auto"/>
        <w:bottom w:val="none" w:sz="0" w:space="0" w:color="auto"/>
        <w:right w:val="none" w:sz="0" w:space="0" w:color="auto"/>
      </w:divBdr>
    </w:div>
    <w:div w:id="148331481">
      <w:bodyDiv w:val="1"/>
      <w:marLeft w:val="0"/>
      <w:marRight w:val="0"/>
      <w:marTop w:val="0"/>
      <w:marBottom w:val="0"/>
      <w:divBdr>
        <w:top w:val="none" w:sz="0" w:space="0" w:color="auto"/>
        <w:left w:val="none" w:sz="0" w:space="0" w:color="auto"/>
        <w:bottom w:val="none" w:sz="0" w:space="0" w:color="auto"/>
        <w:right w:val="none" w:sz="0" w:space="0" w:color="auto"/>
      </w:divBdr>
    </w:div>
    <w:div w:id="289213988">
      <w:bodyDiv w:val="1"/>
      <w:marLeft w:val="0"/>
      <w:marRight w:val="0"/>
      <w:marTop w:val="0"/>
      <w:marBottom w:val="0"/>
      <w:divBdr>
        <w:top w:val="none" w:sz="0" w:space="0" w:color="auto"/>
        <w:left w:val="none" w:sz="0" w:space="0" w:color="auto"/>
        <w:bottom w:val="none" w:sz="0" w:space="0" w:color="auto"/>
        <w:right w:val="none" w:sz="0" w:space="0" w:color="auto"/>
      </w:divBdr>
    </w:div>
    <w:div w:id="301927167">
      <w:bodyDiv w:val="1"/>
      <w:marLeft w:val="0"/>
      <w:marRight w:val="0"/>
      <w:marTop w:val="0"/>
      <w:marBottom w:val="0"/>
      <w:divBdr>
        <w:top w:val="none" w:sz="0" w:space="0" w:color="auto"/>
        <w:left w:val="none" w:sz="0" w:space="0" w:color="auto"/>
        <w:bottom w:val="none" w:sz="0" w:space="0" w:color="auto"/>
        <w:right w:val="none" w:sz="0" w:space="0" w:color="auto"/>
      </w:divBdr>
    </w:div>
    <w:div w:id="405345864">
      <w:bodyDiv w:val="1"/>
      <w:marLeft w:val="0"/>
      <w:marRight w:val="0"/>
      <w:marTop w:val="0"/>
      <w:marBottom w:val="0"/>
      <w:divBdr>
        <w:top w:val="none" w:sz="0" w:space="0" w:color="auto"/>
        <w:left w:val="none" w:sz="0" w:space="0" w:color="auto"/>
        <w:bottom w:val="none" w:sz="0" w:space="0" w:color="auto"/>
        <w:right w:val="none" w:sz="0" w:space="0" w:color="auto"/>
      </w:divBdr>
    </w:div>
    <w:div w:id="473985127">
      <w:bodyDiv w:val="1"/>
      <w:marLeft w:val="0"/>
      <w:marRight w:val="0"/>
      <w:marTop w:val="0"/>
      <w:marBottom w:val="0"/>
      <w:divBdr>
        <w:top w:val="none" w:sz="0" w:space="0" w:color="auto"/>
        <w:left w:val="none" w:sz="0" w:space="0" w:color="auto"/>
        <w:bottom w:val="none" w:sz="0" w:space="0" w:color="auto"/>
        <w:right w:val="none" w:sz="0" w:space="0" w:color="auto"/>
      </w:divBdr>
    </w:div>
    <w:div w:id="587036923">
      <w:bodyDiv w:val="1"/>
      <w:marLeft w:val="0"/>
      <w:marRight w:val="0"/>
      <w:marTop w:val="0"/>
      <w:marBottom w:val="0"/>
      <w:divBdr>
        <w:top w:val="none" w:sz="0" w:space="0" w:color="auto"/>
        <w:left w:val="none" w:sz="0" w:space="0" w:color="auto"/>
        <w:bottom w:val="none" w:sz="0" w:space="0" w:color="auto"/>
        <w:right w:val="none" w:sz="0" w:space="0" w:color="auto"/>
      </w:divBdr>
    </w:div>
    <w:div w:id="701366425">
      <w:bodyDiv w:val="1"/>
      <w:marLeft w:val="0"/>
      <w:marRight w:val="0"/>
      <w:marTop w:val="0"/>
      <w:marBottom w:val="0"/>
      <w:divBdr>
        <w:top w:val="none" w:sz="0" w:space="0" w:color="auto"/>
        <w:left w:val="none" w:sz="0" w:space="0" w:color="auto"/>
        <w:bottom w:val="none" w:sz="0" w:space="0" w:color="auto"/>
        <w:right w:val="none" w:sz="0" w:space="0" w:color="auto"/>
      </w:divBdr>
    </w:div>
    <w:div w:id="764305011">
      <w:bodyDiv w:val="1"/>
      <w:marLeft w:val="0"/>
      <w:marRight w:val="0"/>
      <w:marTop w:val="0"/>
      <w:marBottom w:val="0"/>
      <w:divBdr>
        <w:top w:val="none" w:sz="0" w:space="0" w:color="auto"/>
        <w:left w:val="none" w:sz="0" w:space="0" w:color="auto"/>
        <w:bottom w:val="none" w:sz="0" w:space="0" w:color="auto"/>
        <w:right w:val="none" w:sz="0" w:space="0" w:color="auto"/>
      </w:divBdr>
    </w:div>
    <w:div w:id="922252247">
      <w:bodyDiv w:val="1"/>
      <w:marLeft w:val="0"/>
      <w:marRight w:val="0"/>
      <w:marTop w:val="0"/>
      <w:marBottom w:val="0"/>
      <w:divBdr>
        <w:top w:val="none" w:sz="0" w:space="0" w:color="auto"/>
        <w:left w:val="none" w:sz="0" w:space="0" w:color="auto"/>
        <w:bottom w:val="none" w:sz="0" w:space="0" w:color="auto"/>
        <w:right w:val="none" w:sz="0" w:space="0" w:color="auto"/>
      </w:divBdr>
    </w:div>
    <w:div w:id="963266162">
      <w:bodyDiv w:val="1"/>
      <w:marLeft w:val="0"/>
      <w:marRight w:val="0"/>
      <w:marTop w:val="0"/>
      <w:marBottom w:val="0"/>
      <w:divBdr>
        <w:top w:val="none" w:sz="0" w:space="0" w:color="auto"/>
        <w:left w:val="none" w:sz="0" w:space="0" w:color="auto"/>
        <w:bottom w:val="none" w:sz="0" w:space="0" w:color="auto"/>
        <w:right w:val="none" w:sz="0" w:space="0" w:color="auto"/>
      </w:divBdr>
    </w:div>
    <w:div w:id="1570266367">
      <w:bodyDiv w:val="1"/>
      <w:marLeft w:val="0"/>
      <w:marRight w:val="0"/>
      <w:marTop w:val="0"/>
      <w:marBottom w:val="0"/>
      <w:divBdr>
        <w:top w:val="none" w:sz="0" w:space="0" w:color="auto"/>
        <w:left w:val="none" w:sz="0" w:space="0" w:color="auto"/>
        <w:bottom w:val="none" w:sz="0" w:space="0" w:color="auto"/>
        <w:right w:val="none" w:sz="0" w:space="0" w:color="auto"/>
      </w:divBdr>
    </w:div>
    <w:div w:id="1664775560">
      <w:bodyDiv w:val="1"/>
      <w:marLeft w:val="0"/>
      <w:marRight w:val="0"/>
      <w:marTop w:val="0"/>
      <w:marBottom w:val="0"/>
      <w:divBdr>
        <w:top w:val="none" w:sz="0" w:space="0" w:color="auto"/>
        <w:left w:val="none" w:sz="0" w:space="0" w:color="auto"/>
        <w:bottom w:val="none" w:sz="0" w:space="0" w:color="auto"/>
        <w:right w:val="none" w:sz="0" w:space="0" w:color="auto"/>
      </w:divBdr>
    </w:div>
    <w:div w:id="1707482005">
      <w:bodyDiv w:val="1"/>
      <w:marLeft w:val="0"/>
      <w:marRight w:val="0"/>
      <w:marTop w:val="0"/>
      <w:marBottom w:val="0"/>
      <w:divBdr>
        <w:top w:val="none" w:sz="0" w:space="0" w:color="auto"/>
        <w:left w:val="none" w:sz="0" w:space="0" w:color="auto"/>
        <w:bottom w:val="none" w:sz="0" w:space="0" w:color="auto"/>
        <w:right w:val="none" w:sz="0" w:space="0" w:color="auto"/>
      </w:divBdr>
    </w:div>
    <w:div w:id="1831479707">
      <w:bodyDiv w:val="1"/>
      <w:marLeft w:val="0"/>
      <w:marRight w:val="0"/>
      <w:marTop w:val="0"/>
      <w:marBottom w:val="0"/>
      <w:divBdr>
        <w:top w:val="none" w:sz="0" w:space="0" w:color="auto"/>
        <w:left w:val="none" w:sz="0" w:space="0" w:color="auto"/>
        <w:bottom w:val="none" w:sz="0" w:space="0" w:color="auto"/>
        <w:right w:val="none" w:sz="0" w:space="0" w:color="auto"/>
      </w:divBdr>
    </w:div>
    <w:div w:id="2054111827">
      <w:bodyDiv w:val="1"/>
      <w:marLeft w:val="0"/>
      <w:marRight w:val="0"/>
      <w:marTop w:val="0"/>
      <w:marBottom w:val="0"/>
      <w:divBdr>
        <w:top w:val="none" w:sz="0" w:space="0" w:color="auto"/>
        <w:left w:val="none" w:sz="0" w:space="0" w:color="auto"/>
        <w:bottom w:val="none" w:sz="0" w:space="0" w:color="auto"/>
        <w:right w:val="none" w:sz="0" w:space="0" w:color="auto"/>
      </w:divBdr>
    </w:div>
    <w:div w:id="212037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emo.istat.it/app/?i=TV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5792</TotalTime>
  <Pages>8</Pages>
  <Words>2077</Words>
  <Characters>11839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Federici</dc:creator>
  <cp:keywords/>
  <dc:description/>
  <cp:lastModifiedBy>Oriana Ciani</cp:lastModifiedBy>
  <cp:revision>183</cp:revision>
  <dcterms:created xsi:type="dcterms:W3CDTF">2024-12-23T10:09:00Z</dcterms:created>
  <dcterms:modified xsi:type="dcterms:W3CDTF">2026-01-23T17:35:00Z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id="4nyzdMJ4"/&gt;&lt;style id="http://www.zotero.org/styles/vancouver" locale="en-US" hasBibliography="1" bibliographyStyleHasBeenSet="0"/&gt;&lt;prefs&gt;&lt;pref name="fieldType" value="Field"/&gt;&lt;pref name="automati</vt:lpwstr>
  </property>
  <property fmtid="{D5CDD505-2E9C-101B-9397-08002B2CF9AE}" pid="3" name="ZOTERO_PREF_2">
    <vt:lpwstr>cJournalAbbreviations" value="true"/&gt;&lt;/prefs&gt;&lt;/data&gt;</vt:lpwstr>
  </property>
</Properties>
</file>