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3E7B10" w14:textId="77777777" w:rsidR="007449C6" w:rsidRPr="003440B6" w:rsidRDefault="007449C6" w:rsidP="007449C6">
      <w:pPr>
        <w:pStyle w:val="heading1"/>
        <w:numPr>
          <w:ilvl w:val="0"/>
          <w:numId w:val="0"/>
        </w:numPr>
        <w:ind w:left="567" w:hanging="567"/>
      </w:pPr>
      <w:r>
        <w:t xml:space="preserve">Appendix </w:t>
      </w:r>
      <w:r w:rsidRPr="007A71CC">
        <w:t>1- PROSPERO registered record</w:t>
      </w:r>
      <w:r w:rsidRPr="003440B6">
        <w:t xml:space="preserve"> </w:t>
      </w:r>
    </w:p>
    <w:p w14:paraId="1403E8F6" w14:textId="77777777" w:rsidR="007449C6" w:rsidRDefault="007449C6" w:rsidP="007449C6">
      <w:pPr>
        <w:ind w:firstLine="60"/>
      </w:pPr>
    </w:p>
    <w:p w14:paraId="750CD82A" w14:textId="77777777" w:rsidR="007449C6" w:rsidRDefault="007449C6" w:rsidP="007449C6">
      <w:pPr>
        <w:spacing w:after="534"/>
      </w:pPr>
      <w:r>
        <w:rPr>
          <w:color w:val="0D7F25"/>
        </w:rPr>
        <w:t>A Systematic Review Investigating the Adoption of Digital Healthcare Technology to Support Self-Management for Older Adults with Multimorbidity</w:t>
      </w:r>
    </w:p>
    <w:p w14:paraId="08CDC94F" w14:textId="77777777" w:rsidR="007449C6" w:rsidRPr="00423475" w:rsidRDefault="007449C6" w:rsidP="007449C6">
      <w:pPr>
        <w:spacing w:after="94" w:line="259" w:lineRule="auto"/>
        <w:rPr>
          <w:b/>
          <w:bCs/>
          <w:sz w:val="32"/>
          <w:szCs w:val="32"/>
        </w:rPr>
      </w:pPr>
      <w:r w:rsidRPr="00423475">
        <w:rPr>
          <w:b/>
          <w:bCs/>
          <w:sz w:val="32"/>
          <w:szCs w:val="32"/>
        </w:rPr>
        <w:t>Citation</w:t>
      </w:r>
    </w:p>
    <w:p w14:paraId="59B08D86" w14:textId="77777777" w:rsidR="007449C6" w:rsidRDefault="007449C6" w:rsidP="007449C6">
      <w:proofErr w:type="spellStart"/>
      <w:r>
        <w:t>Zhuoning</w:t>
      </w:r>
      <w:proofErr w:type="spellEnd"/>
      <w:r>
        <w:t xml:space="preserve"> Fu, </w:t>
      </w:r>
      <w:proofErr w:type="spellStart"/>
      <w:r>
        <w:t>Emilene</w:t>
      </w:r>
      <w:proofErr w:type="spellEnd"/>
      <w:r>
        <w:t xml:space="preserve"> </w:t>
      </w:r>
      <w:proofErr w:type="spellStart"/>
      <w:r>
        <w:t>Zitkus</w:t>
      </w:r>
      <w:proofErr w:type="spellEnd"/>
      <w:r>
        <w:t>, Sharon Cook, Luke Harmer, David Maidment. A Systematic Review Investigating the Adoption of Digital Healthcare Technology to Support Self-Management for Older Adults with Multimorbidity.</w:t>
      </w:r>
    </w:p>
    <w:p w14:paraId="653245DD" w14:textId="77777777" w:rsidR="007449C6" w:rsidRDefault="007449C6" w:rsidP="007449C6">
      <w:pPr>
        <w:spacing w:after="10"/>
      </w:pPr>
      <w:r>
        <w:t xml:space="preserve">PROSPERO 2023 CRD42023473068 Available from: </w:t>
      </w:r>
    </w:p>
    <w:p w14:paraId="54AF169C" w14:textId="77777777" w:rsidR="007449C6" w:rsidRDefault="007449C6" w:rsidP="007449C6">
      <w:pPr>
        <w:spacing w:after="296" w:line="259" w:lineRule="auto"/>
      </w:pPr>
      <w:hyperlink r:id="rId5" w:history="1">
        <w:r w:rsidRPr="00F13B22">
          <w:rPr>
            <w:rStyle w:val="Hyperlink"/>
          </w:rPr>
          <w:t>https://www.crd.york.ac.uk/prospero/display_record.php?ID=CRD42023473068</w:t>
        </w:r>
      </w:hyperlink>
      <w:r>
        <w:t xml:space="preserve"> </w:t>
      </w:r>
    </w:p>
    <w:p w14:paraId="5C034B04" w14:textId="77777777" w:rsidR="007449C6" w:rsidRPr="00423475" w:rsidRDefault="007449C6" w:rsidP="007449C6">
      <w:pPr>
        <w:spacing w:after="94" w:line="259" w:lineRule="auto"/>
        <w:rPr>
          <w:b/>
          <w:bCs/>
          <w:sz w:val="32"/>
          <w:szCs w:val="32"/>
        </w:rPr>
      </w:pPr>
      <w:r w:rsidRPr="00423475">
        <w:rPr>
          <w:b/>
          <w:bCs/>
          <w:sz w:val="32"/>
          <w:szCs w:val="32"/>
        </w:rPr>
        <w:t>Review question</w:t>
      </w:r>
    </w:p>
    <w:p w14:paraId="0561CB52" w14:textId="77777777" w:rsidR="007449C6" w:rsidRDefault="007449C6" w:rsidP="007449C6">
      <w:pPr>
        <w:spacing w:after="226"/>
      </w:pPr>
      <w:r>
        <w:t>Do older adults with multimorbidity adopt digital technology to support self-management of their health?</w:t>
      </w:r>
    </w:p>
    <w:p w14:paraId="13C1CDBA" w14:textId="77777777" w:rsidR="007449C6" w:rsidRDefault="007449C6" w:rsidP="007449C6">
      <w:r>
        <w:t>What are the factors (i.e., barriers, facilitators and benefits) that influence the adoption of digital technology in older adults with multimorbidity to support self-management of their health?</w:t>
      </w:r>
    </w:p>
    <w:p w14:paraId="0CFE103F" w14:textId="77777777" w:rsidR="007449C6" w:rsidRDefault="007449C6" w:rsidP="007449C6"/>
    <w:p w14:paraId="09C1F2CB" w14:textId="77777777" w:rsidR="007449C6" w:rsidRPr="00423475" w:rsidRDefault="007449C6" w:rsidP="007449C6">
      <w:pPr>
        <w:spacing w:after="94" w:line="259" w:lineRule="auto"/>
        <w:rPr>
          <w:b/>
          <w:bCs/>
          <w:sz w:val="32"/>
          <w:szCs w:val="32"/>
        </w:rPr>
      </w:pPr>
      <w:r w:rsidRPr="00423475">
        <w:rPr>
          <w:b/>
          <w:bCs/>
          <w:sz w:val="32"/>
          <w:szCs w:val="32"/>
        </w:rPr>
        <w:t>Searches</w:t>
      </w:r>
    </w:p>
    <w:p w14:paraId="708C082C" w14:textId="77777777" w:rsidR="007449C6" w:rsidRDefault="007449C6" w:rsidP="007449C6">
      <w:pPr>
        <w:spacing w:after="230"/>
      </w:pPr>
      <w:r>
        <w:t xml:space="preserve">Scopus; Web of Science; IEEE Xplore; MEDLINE via EBSCOhost; PubMed; </w:t>
      </w:r>
      <w:proofErr w:type="spellStart"/>
      <w:r>
        <w:t>Compendex</w:t>
      </w:r>
      <w:proofErr w:type="spellEnd"/>
      <w:r>
        <w:t xml:space="preserve">; ACM Digital library will be used for searching. </w:t>
      </w:r>
    </w:p>
    <w:p w14:paraId="47226330" w14:textId="77777777" w:rsidR="007449C6" w:rsidRDefault="007449C6" w:rsidP="007449C6">
      <w:r>
        <w:t>All database searches will be completed in one day with the following restrictions. The search will be limited to publications from the last ten years (2013-2023) to ensure the inclusion of the most up-to-date research studies, particularly to track the strategic use of data and technology in the national healthcare domain. This prioritisation is attributed to the establishment of the National Information Board in the UK in 2014. Languages are English and Chinese due to feasibility reasons. Only search peer-reviewed publications. The review articles are not considered but they will be used for re-run prior to the final analysis as citation analysis if there is not enough data. Also, within the citation analysis, reviewers will manually gather further data by reviewing the bibliography of included studies and by screening relevant articles to shortlist authors that may have been missed during the initial database searches (i.e., snowballing).</w:t>
      </w:r>
    </w:p>
    <w:p w14:paraId="0D441529" w14:textId="77777777" w:rsidR="007449C6" w:rsidRDefault="007449C6" w:rsidP="007449C6"/>
    <w:p w14:paraId="07EC8EE1" w14:textId="77777777" w:rsidR="007449C6" w:rsidRPr="00423475" w:rsidRDefault="007449C6" w:rsidP="007449C6">
      <w:pPr>
        <w:spacing w:after="94" w:line="259" w:lineRule="auto"/>
        <w:rPr>
          <w:b/>
          <w:bCs/>
          <w:sz w:val="32"/>
          <w:szCs w:val="32"/>
        </w:rPr>
      </w:pPr>
      <w:r w:rsidRPr="00423475">
        <w:rPr>
          <w:b/>
          <w:bCs/>
          <w:sz w:val="32"/>
          <w:szCs w:val="32"/>
        </w:rPr>
        <w:t>Types of study to be included</w:t>
      </w:r>
    </w:p>
    <w:p w14:paraId="1931FE12" w14:textId="77777777" w:rsidR="007449C6" w:rsidRDefault="007449C6" w:rsidP="007449C6">
      <w:r>
        <w:t>To address both review questions, we will include both quantitative (i.e., questionnaires, online surveys) and qualitative studies (i.e., observational studies, interviews, and ethnographic research). The mixed methods studies will be selected as well. Articles that contain non-peer-reviewed research will be excluded.</w:t>
      </w:r>
    </w:p>
    <w:p w14:paraId="2DECB216" w14:textId="77777777" w:rsidR="007449C6" w:rsidRDefault="007449C6" w:rsidP="007449C6">
      <w:pPr>
        <w:spacing w:after="94" w:line="259" w:lineRule="auto"/>
        <w:ind w:left="1134"/>
      </w:pPr>
      <w:r>
        <w:t xml:space="preserve"> </w:t>
      </w:r>
    </w:p>
    <w:p w14:paraId="6C78BCA6" w14:textId="77777777" w:rsidR="007449C6" w:rsidRPr="00423475" w:rsidRDefault="007449C6" w:rsidP="007449C6">
      <w:pPr>
        <w:spacing w:after="94" w:line="259" w:lineRule="auto"/>
        <w:rPr>
          <w:b/>
          <w:bCs/>
          <w:sz w:val="32"/>
          <w:szCs w:val="32"/>
        </w:rPr>
      </w:pPr>
      <w:r w:rsidRPr="00423475">
        <w:rPr>
          <w:b/>
          <w:bCs/>
          <w:sz w:val="32"/>
          <w:szCs w:val="32"/>
        </w:rPr>
        <w:t>Condition or domain being studied</w:t>
      </w:r>
    </w:p>
    <w:p w14:paraId="6EEA1128" w14:textId="77777777" w:rsidR="007449C6" w:rsidRDefault="007449C6" w:rsidP="007449C6">
      <w:r>
        <w:lastRenderedPageBreak/>
        <w:t>Multimorbidity refers to a person in the presence of two or more long-term health conditions. A long-term condition also known as a chronic condition, is defined as a health problem that currently cannot be cured but can be controlled under medications or other rehibitions. Chronic conditions need ongoing management over a period of years. Examples of chronic conditions include diabetes, asthma, hypertension, arthritis, cancer and mental health conditions. According to the list of WHO (2016), patients with multimorbidity have a bigger risk of polypharmacy and poor medication adherence, larger needs for clear communication and patient-centred care, prioritising in self-management regimens and more vulnerability due to poor health, older age, and limited health literacy. Also, the study showed that Individuals with multimorbidity and chronic conditions are more likely to feel challenges in the health promotion-related tasks or situations, which leads them to be at a higher risk for inadequate health management (</w:t>
      </w:r>
      <w:proofErr w:type="spellStart"/>
      <w:r>
        <w:t>Wieczored</w:t>
      </w:r>
      <w:proofErr w:type="spellEnd"/>
      <w:r>
        <w:t xml:space="preserve"> et al, 2023).</w:t>
      </w:r>
    </w:p>
    <w:p w14:paraId="24A11841" w14:textId="77777777" w:rsidR="007449C6" w:rsidRDefault="007449C6" w:rsidP="007449C6">
      <w:pPr>
        <w:spacing w:line="259" w:lineRule="auto"/>
        <w:ind w:left="1134"/>
      </w:pPr>
      <w:r>
        <w:t xml:space="preserve"> </w:t>
      </w:r>
    </w:p>
    <w:p w14:paraId="532C3EAB" w14:textId="77777777" w:rsidR="007449C6" w:rsidRDefault="007449C6" w:rsidP="007449C6">
      <w:pPr>
        <w:spacing w:after="89"/>
      </w:pPr>
      <w:r>
        <w:rPr>
          <w:color w:val="0D7F25"/>
        </w:rPr>
        <w:t>Participants/population</w:t>
      </w:r>
    </w:p>
    <w:p w14:paraId="636D03C8" w14:textId="77777777" w:rsidR="007449C6" w:rsidRDefault="007449C6" w:rsidP="007449C6">
      <w:r>
        <w:t>Older adults (age 65 years and over) with multimorbidity</w:t>
      </w:r>
    </w:p>
    <w:p w14:paraId="6836EB71" w14:textId="77777777" w:rsidR="007449C6" w:rsidRDefault="007449C6" w:rsidP="007449C6"/>
    <w:p w14:paraId="1DF33B73" w14:textId="77777777" w:rsidR="007449C6" w:rsidRPr="00423475" w:rsidRDefault="007449C6" w:rsidP="007449C6">
      <w:pPr>
        <w:spacing w:after="94" w:line="259" w:lineRule="auto"/>
        <w:rPr>
          <w:b/>
          <w:bCs/>
          <w:sz w:val="32"/>
          <w:szCs w:val="32"/>
        </w:rPr>
      </w:pPr>
      <w:r w:rsidRPr="00423475">
        <w:rPr>
          <w:b/>
          <w:bCs/>
          <w:sz w:val="32"/>
          <w:szCs w:val="32"/>
        </w:rPr>
        <w:t>Intervention(s), exposure(s)</w:t>
      </w:r>
    </w:p>
    <w:p w14:paraId="173C65C0" w14:textId="77777777" w:rsidR="007449C6" w:rsidRDefault="007449C6" w:rsidP="007449C6">
      <w:pPr>
        <w:spacing w:after="230"/>
      </w:pPr>
      <w:r>
        <w:t xml:space="preserve">Digital healthcare interventions including using digital technologies, such as telemedicine, mobile applications, wearable devices, and internet platforms, to help practitioners and individual with health-related practise and management. They are designed to improve effectiveness, safety and access to healthcare and facilitate communication between patients and healthcare providers. </w:t>
      </w:r>
    </w:p>
    <w:p w14:paraId="0318285B" w14:textId="77777777" w:rsidR="007449C6" w:rsidRDefault="007449C6" w:rsidP="007449C6">
      <w:r>
        <w:t>Digital healthcare interventions for self-management in this review research will exclude discussions regarding healthcare providers and practitioners. The interventions should be patient-centric or focused on patients. The study will only consider independent living or in-home settings. The interventions must be intended for self-management practices.</w:t>
      </w:r>
    </w:p>
    <w:p w14:paraId="50D0E7F9" w14:textId="77777777" w:rsidR="007449C6" w:rsidRDefault="007449C6" w:rsidP="007449C6">
      <w:pPr>
        <w:spacing w:after="94" w:line="259" w:lineRule="auto"/>
        <w:ind w:left="1134"/>
      </w:pPr>
      <w:r>
        <w:t xml:space="preserve"> </w:t>
      </w:r>
    </w:p>
    <w:p w14:paraId="79602F25" w14:textId="77777777" w:rsidR="007449C6" w:rsidRDefault="007449C6" w:rsidP="007449C6">
      <w:pPr>
        <w:spacing w:after="89"/>
      </w:pPr>
      <w:r>
        <w:rPr>
          <w:color w:val="0D7F25"/>
        </w:rPr>
        <w:t>Comparator(s)/control</w:t>
      </w:r>
    </w:p>
    <w:p w14:paraId="79FDA0AA" w14:textId="77777777" w:rsidR="007449C6" w:rsidRDefault="007449C6" w:rsidP="007449C6">
      <w:r>
        <w:t>Not applicable</w:t>
      </w:r>
    </w:p>
    <w:p w14:paraId="12098E46" w14:textId="77777777" w:rsidR="007449C6" w:rsidRDefault="007449C6" w:rsidP="007449C6"/>
    <w:p w14:paraId="13A3D84B" w14:textId="77777777" w:rsidR="007449C6" w:rsidRPr="00423475" w:rsidRDefault="007449C6" w:rsidP="007449C6">
      <w:pPr>
        <w:spacing w:after="94" w:line="259" w:lineRule="auto"/>
        <w:rPr>
          <w:b/>
          <w:bCs/>
          <w:sz w:val="32"/>
          <w:szCs w:val="32"/>
        </w:rPr>
      </w:pPr>
      <w:r w:rsidRPr="00423475">
        <w:rPr>
          <w:b/>
          <w:bCs/>
          <w:sz w:val="32"/>
          <w:szCs w:val="32"/>
        </w:rPr>
        <w:t>Context</w:t>
      </w:r>
    </w:p>
    <w:p w14:paraId="0FAD65F4" w14:textId="77777777" w:rsidR="007449C6" w:rsidRDefault="007449C6" w:rsidP="007449C6">
      <w:r>
        <w:t>The study will only consider independent living or in-home settings therefore not in a residential care or clinical setting. Also, the interventions should be patient-centric or focused on patients. And self-management practice will be delivered via interventions.</w:t>
      </w:r>
    </w:p>
    <w:p w14:paraId="0A2CF7AB" w14:textId="77777777" w:rsidR="007449C6" w:rsidRDefault="007449C6" w:rsidP="007449C6"/>
    <w:p w14:paraId="7A260D2C" w14:textId="77777777" w:rsidR="007449C6" w:rsidRPr="00423475" w:rsidRDefault="007449C6" w:rsidP="007449C6">
      <w:pPr>
        <w:spacing w:after="94" w:line="259" w:lineRule="auto"/>
        <w:rPr>
          <w:b/>
          <w:bCs/>
          <w:sz w:val="32"/>
          <w:szCs w:val="32"/>
        </w:rPr>
      </w:pPr>
      <w:r w:rsidRPr="00423475">
        <w:rPr>
          <w:b/>
          <w:bCs/>
          <w:sz w:val="32"/>
          <w:szCs w:val="32"/>
        </w:rPr>
        <w:t>Main outcome(s)</w:t>
      </w:r>
    </w:p>
    <w:p w14:paraId="20D437B7" w14:textId="77777777" w:rsidR="007449C6" w:rsidRDefault="007449C6" w:rsidP="007449C6">
      <w:r>
        <w:t>The systematic review study is designed to investigate older people's intentions and attitudes toward digital healthcare technology for their multimorbidity self-management.</w:t>
      </w:r>
    </w:p>
    <w:p w14:paraId="086A1C29" w14:textId="77777777" w:rsidR="007449C6" w:rsidRPr="00423475" w:rsidRDefault="007449C6" w:rsidP="007449C6">
      <w:pPr>
        <w:spacing w:after="94" w:line="259" w:lineRule="auto"/>
      </w:pPr>
      <w:r w:rsidRPr="00423475">
        <w:rPr>
          <w:b/>
          <w:bCs/>
          <w:sz w:val="32"/>
          <w:szCs w:val="32"/>
        </w:rPr>
        <w:t>Additional outcome(s)</w:t>
      </w:r>
    </w:p>
    <w:p w14:paraId="69C6F89B" w14:textId="77777777" w:rsidR="007449C6" w:rsidRDefault="007449C6" w:rsidP="007449C6">
      <w:r>
        <w:t>The systematic review study should also find out the barriers in adopting digital technologies for self-management among older adults with multimorbidity. It will include any of the following outcomes: users' perceptions, attitudes, or intentions in practising digital technology interventions for their self-management.</w:t>
      </w:r>
    </w:p>
    <w:p w14:paraId="113C367E" w14:textId="77777777" w:rsidR="007449C6" w:rsidRDefault="007449C6" w:rsidP="007449C6"/>
    <w:p w14:paraId="4E032DA1" w14:textId="77777777" w:rsidR="007449C6" w:rsidRPr="00423475" w:rsidRDefault="007449C6" w:rsidP="007449C6">
      <w:pPr>
        <w:rPr>
          <w:b/>
          <w:bCs/>
          <w:sz w:val="32"/>
          <w:szCs w:val="32"/>
        </w:rPr>
      </w:pPr>
      <w:r w:rsidRPr="00423475">
        <w:rPr>
          <w:b/>
          <w:bCs/>
          <w:sz w:val="32"/>
          <w:szCs w:val="32"/>
        </w:rPr>
        <w:t>Data extraction (selection and coding)</w:t>
      </w:r>
    </w:p>
    <w:p w14:paraId="6AFA599E" w14:textId="77777777" w:rsidR="007449C6" w:rsidRDefault="007449C6" w:rsidP="007449C6">
      <w:pPr>
        <w:spacing w:after="230"/>
      </w:pPr>
      <w:r>
        <w:lastRenderedPageBreak/>
        <w:t>Remove duplication: all data will be identified by the search strategy and will be de-duplicated via the online software Covidence (https://www.covidence.org/). And then manually checked by reviewers.</w:t>
      </w:r>
    </w:p>
    <w:p w14:paraId="214D0454" w14:textId="77777777" w:rsidR="007449C6" w:rsidRDefault="007449C6" w:rsidP="007449C6">
      <w:pPr>
        <w:spacing w:after="230"/>
      </w:pPr>
      <w:r>
        <w:t>Screening: all the data will be screened based on the title and abstract by Fu against the inclusion and exclusion criteria. Extraction criteria are designed based on the SPICE framework (Booth, 2004). To ensure the bias, the results will be monitored and assessed by different reviewers in the group. The discussion will be resolved by discussion. Reasons for exclusion will be recorded. For studies that meet eligibility, a data collection form constructed via Covidence will be used. Fu will screen full text for data extraction.</w:t>
      </w:r>
    </w:p>
    <w:p w14:paraId="22ABBCCB" w14:textId="77777777" w:rsidR="007449C6" w:rsidRDefault="007449C6" w:rsidP="007449C6">
      <w:r>
        <w:t>The data exaction will take place and electronically recorded and can be tracked on Covidence.</w:t>
      </w:r>
    </w:p>
    <w:p w14:paraId="31768D04" w14:textId="77777777" w:rsidR="007449C6" w:rsidRDefault="007449C6" w:rsidP="007449C6"/>
    <w:p w14:paraId="2C0CA10E" w14:textId="77777777" w:rsidR="007449C6" w:rsidRPr="00423475" w:rsidRDefault="007449C6" w:rsidP="007449C6">
      <w:pPr>
        <w:rPr>
          <w:b/>
          <w:bCs/>
          <w:sz w:val="32"/>
          <w:szCs w:val="32"/>
        </w:rPr>
      </w:pPr>
      <w:r w:rsidRPr="00423475">
        <w:rPr>
          <w:b/>
          <w:bCs/>
          <w:sz w:val="32"/>
          <w:szCs w:val="32"/>
        </w:rPr>
        <w:t>Risk of bias (quality) assessment</w:t>
      </w:r>
    </w:p>
    <w:p w14:paraId="7B8B5E50" w14:textId="77777777" w:rsidR="007449C6" w:rsidRDefault="007449C6" w:rsidP="007449C6">
      <w:r>
        <w:t>There will be two or more reviewers to check the articles against the inclusion criteria. And for each included study, the methodological quality of the studies will be accessed by a checklist for qualitative study the developed by Critical Appraisal Skills Program (CASP). https://casp-uk.net/images/checklist/documents/CASP-Qualitative-StudiesChecklist/CASP-Qualitative-Checklist-2018_fillable_form.pdf And the Mixed Methods Appraisal Tool (MMAT) (Hong et al., 2018) will be used for mixed methods studies and quantitative studies. http://mixedmethodsappraisaltoolpublic.pb works.com/w/file/fetch/127916259/MMAT_2018_criteria-manual_2018-08-01_ENG.pdf</w:t>
      </w:r>
    </w:p>
    <w:p w14:paraId="2CAE272A" w14:textId="77777777" w:rsidR="007449C6" w:rsidRDefault="007449C6" w:rsidP="007449C6">
      <w:pPr>
        <w:rPr>
          <w:b/>
          <w:bCs/>
          <w:sz w:val="32"/>
          <w:szCs w:val="32"/>
        </w:rPr>
      </w:pPr>
    </w:p>
    <w:p w14:paraId="302132BA" w14:textId="77777777" w:rsidR="007449C6" w:rsidRPr="00423475" w:rsidRDefault="007449C6" w:rsidP="007449C6">
      <w:pPr>
        <w:rPr>
          <w:b/>
          <w:bCs/>
          <w:sz w:val="32"/>
          <w:szCs w:val="32"/>
        </w:rPr>
      </w:pPr>
      <w:r w:rsidRPr="00423475">
        <w:rPr>
          <w:b/>
          <w:bCs/>
          <w:sz w:val="32"/>
          <w:szCs w:val="32"/>
        </w:rPr>
        <w:t>Strategy for data synthesis</w:t>
      </w:r>
    </w:p>
    <w:p w14:paraId="04A3D374" w14:textId="77777777" w:rsidR="007449C6" w:rsidRDefault="007449C6" w:rsidP="007449C6">
      <w:r>
        <w:t>The reviewers will identify the data as homogeneous in terms of this study setting, method and outcome that follows the SPICE framework. The meta-analysis will be conducted if included studies are suitable for inclusion. For continuous data, where the studies used the same outcome measure, mean differences (MDs) were calculated with 95% confidence intervals (CI). If not possible, in the absence of meta-analysis, the primary outcome will be synthesised narratively using an established method. They will be catalogued in Knowledge/Awareness, Persuasion, Decision, Implementation and Confirmation of these five stages innovation-decision process in the Diffusion of Innovation (DOI) theory (Rogers,1962) for evaluating the interaction level that the older adults with multimorbidity using digital technology for their self-management. and the secondary outcome will be assessed by using the Theoretical Domain Framework (TDF, Michie et. al., 2005) to identify the factors contributing to the reduced intention of older adults with multimorbidity to use digital healthcare interventions for self-management support. For in-depth mapping, the results will be grounded in users' perspectives by focusing on the individual domain and integrating external or environmental factors.</w:t>
      </w:r>
    </w:p>
    <w:p w14:paraId="1BF3C05E" w14:textId="77777777" w:rsidR="007449C6" w:rsidRDefault="007449C6" w:rsidP="007449C6">
      <w:pPr>
        <w:spacing w:after="94" w:line="259" w:lineRule="auto"/>
        <w:ind w:left="1134"/>
      </w:pPr>
      <w:r>
        <w:t xml:space="preserve"> </w:t>
      </w:r>
    </w:p>
    <w:p w14:paraId="7127849A" w14:textId="77777777" w:rsidR="007449C6" w:rsidRDefault="007449C6" w:rsidP="007449C6">
      <w:pPr>
        <w:spacing w:after="89"/>
      </w:pPr>
      <w:r>
        <w:rPr>
          <w:color w:val="0D7F25"/>
        </w:rPr>
        <w:t>Analysis of subgroups or subsets</w:t>
      </w:r>
    </w:p>
    <w:p w14:paraId="1416F977" w14:textId="77777777" w:rsidR="007449C6" w:rsidRDefault="007449C6" w:rsidP="007449C6">
      <w:r>
        <w:t>Not applicable</w:t>
      </w:r>
    </w:p>
    <w:p w14:paraId="506D04E6" w14:textId="77777777" w:rsidR="007449C6" w:rsidRDefault="007449C6" w:rsidP="007449C6"/>
    <w:p w14:paraId="0161CE04" w14:textId="77777777" w:rsidR="007449C6" w:rsidRPr="00423475" w:rsidRDefault="007449C6" w:rsidP="007449C6">
      <w:pPr>
        <w:rPr>
          <w:b/>
          <w:bCs/>
          <w:sz w:val="32"/>
          <w:szCs w:val="32"/>
        </w:rPr>
      </w:pPr>
      <w:r w:rsidRPr="00423475">
        <w:rPr>
          <w:b/>
          <w:bCs/>
          <w:sz w:val="32"/>
          <w:szCs w:val="32"/>
        </w:rPr>
        <w:t>Contact details for further information</w:t>
      </w:r>
    </w:p>
    <w:p w14:paraId="2029167E" w14:textId="77777777" w:rsidR="007449C6" w:rsidRDefault="007449C6" w:rsidP="007449C6">
      <w:pPr>
        <w:spacing w:after="106"/>
      </w:pPr>
      <w:proofErr w:type="spellStart"/>
      <w:r>
        <w:t>Zhuoning</w:t>
      </w:r>
      <w:proofErr w:type="spellEnd"/>
      <w:r>
        <w:t xml:space="preserve"> Fu</w:t>
      </w:r>
    </w:p>
    <w:p w14:paraId="6350AB9A" w14:textId="77777777" w:rsidR="007449C6" w:rsidRDefault="007449C6" w:rsidP="007449C6">
      <w:hyperlink r:id="rId6" w:history="1">
        <w:r w:rsidRPr="00302961">
          <w:rPr>
            <w:rStyle w:val="Hyperlink"/>
          </w:rPr>
          <w:t>z.fu@lboro.ac.uk</w:t>
        </w:r>
      </w:hyperlink>
    </w:p>
    <w:p w14:paraId="28D41165" w14:textId="77777777" w:rsidR="007449C6" w:rsidRDefault="007449C6" w:rsidP="007449C6"/>
    <w:p w14:paraId="6AAC14C6" w14:textId="77777777" w:rsidR="007449C6" w:rsidRPr="00423475" w:rsidRDefault="007449C6" w:rsidP="007449C6">
      <w:pPr>
        <w:rPr>
          <w:b/>
          <w:bCs/>
          <w:sz w:val="32"/>
          <w:szCs w:val="32"/>
        </w:rPr>
      </w:pPr>
      <w:r w:rsidRPr="00423475">
        <w:rPr>
          <w:b/>
          <w:bCs/>
          <w:sz w:val="32"/>
          <w:szCs w:val="32"/>
        </w:rPr>
        <w:lastRenderedPageBreak/>
        <w:t>Organisational affiliation of the review</w:t>
      </w:r>
    </w:p>
    <w:p w14:paraId="66A5DBE6" w14:textId="77777777" w:rsidR="007449C6" w:rsidRDefault="007449C6" w:rsidP="007449C6">
      <w:pPr>
        <w:spacing w:line="354" w:lineRule="auto"/>
        <w:ind w:right="5619"/>
        <w:rPr>
          <w:rStyle w:val="Hyperlink"/>
        </w:rPr>
      </w:pPr>
      <w:r>
        <w:t xml:space="preserve">Loughborough University </w:t>
      </w:r>
      <w:hyperlink r:id="rId7" w:history="1">
        <w:r w:rsidRPr="00F13B22">
          <w:rPr>
            <w:rStyle w:val="Hyperlink"/>
          </w:rPr>
          <w:t>https://www.lboro.ac.uk/</w:t>
        </w:r>
      </w:hyperlink>
    </w:p>
    <w:p w14:paraId="03F1FCF2" w14:textId="77777777" w:rsidR="007449C6" w:rsidRDefault="007449C6" w:rsidP="007449C6">
      <w:pPr>
        <w:spacing w:line="354" w:lineRule="auto"/>
        <w:ind w:right="5619"/>
      </w:pPr>
    </w:p>
    <w:p w14:paraId="75818316" w14:textId="77777777" w:rsidR="007449C6" w:rsidRPr="00423475" w:rsidRDefault="007449C6" w:rsidP="007449C6">
      <w:pPr>
        <w:rPr>
          <w:b/>
          <w:bCs/>
          <w:sz w:val="32"/>
          <w:szCs w:val="32"/>
        </w:rPr>
      </w:pPr>
      <w:r w:rsidRPr="00423475">
        <w:rPr>
          <w:b/>
          <w:bCs/>
          <w:sz w:val="32"/>
          <w:szCs w:val="32"/>
        </w:rPr>
        <w:t>Review team members and their organisational affiliations</w:t>
      </w:r>
    </w:p>
    <w:p w14:paraId="048EE585" w14:textId="77777777" w:rsidR="007449C6" w:rsidRDefault="007449C6" w:rsidP="007449C6">
      <w:pPr>
        <w:spacing w:after="106"/>
      </w:pPr>
      <w:r>
        <w:t xml:space="preserve">Ms </w:t>
      </w:r>
      <w:proofErr w:type="spellStart"/>
      <w:r>
        <w:t>Zhuoning</w:t>
      </w:r>
      <w:proofErr w:type="spellEnd"/>
      <w:r>
        <w:t xml:space="preserve"> Fu. School of Design and Creative Arts, Loughborough University</w:t>
      </w:r>
    </w:p>
    <w:p w14:paraId="7907E2F9" w14:textId="77777777" w:rsidR="007449C6" w:rsidRDefault="007449C6" w:rsidP="007449C6">
      <w:pPr>
        <w:spacing w:after="106"/>
      </w:pPr>
      <w:r>
        <w:t xml:space="preserve">Dr </w:t>
      </w:r>
      <w:proofErr w:type="spellStart"/>
      <w:r>
        <w:t>Emilene</w:t>
      </w:r>
      <w:proofErr w:type="spellEnd"/>
      <w:r>
        <w:t xml:space="preserve"> </w:t>
      </w:r>
      <w:proofErr w:type="spellStart"/>
      <w:r>
        <w:t>Zitkus</w:t>
      </w:r>
      <w:proofErr w:type="spellEnd"/>
      <w:r>
        <w:t>. School of Design and Creative Arts, Loughborough University</w:t>
      </w:r>
    </w:p>
    <w:p w14:paraId="3E9B6B7C" w14:textId="77777777" w:rsidR="007449C6" w:rsidRDefault="007449C6" w:rsidP="007449C6">
      <w:pPr>
        <w:spacing w:after="106"/>
      </w:pPr>
      <w:r>
        <w:t>Ms Sharon Cook. School of Design and Creative Arts, Loughborough University</w:t>
      </w:r>
    </w:p>
    <w:p w14:paraId="6B7745CB" w14:textId="77777777" w:rsidR="007449C6" w:rsidRDefault="007449C6" w:rsidP="007449C6">
      <w:r>
        <w:t>Dr David Maidment. School of Sport, Exercise &amp; Health Sciences, Loughborough University</w:t>
      </w:r>
    </w:p>
    <w:p w14:paraId="59BD5D1A" w14:textId="77777777" w:rsidR="007449C6" w:rsidRDefault="007449C6" w:rsidP="007449C6">
      <w:pPr>
        <w:spacing w:after="106"/>
      </w:pPr>
      <w:r>
        <w:t>Dr Luke Harmer. School of Design and Creative Arts, Loughborough University</w:t>
      </w:r>
    </w:p>
    <w:p w14:paraId="50A99F10" w14:textId="77777777" w:rsidR="007449C6" w:rsidRDefault="007449C6" w:rsidP="007449C6">
      <w:pPr>
        <w:spacing w:after="94" w:line="259" w:lineRule="auto"/>
        <w:ind w:left="1134"/>
      </w:pPr>
    </w:p>
    <w:p w14:paraId="164802E1" w14:textId="77777777" w:rsidR="007449C6" w:rsidRDefault="007449C6" w:rsidP="007449C6">
      <w:pPr>
        <w:spacing w:after="89"/>
      </w:pPr>
      <w:r>
        <w:rPr>
          <w:color w:val="0D7F25"/>
        </w:rPr>
        <w:t>Type and method of review</w:t>
      </w:r>
    </w:p>
    <w:p w14:paraId="63A331F3" w14:textId="77777777" w:rsidR="007449C6" w:rsidRDefault="007449C6" w:rsidP="007449C6">
      <w:r>
        <w:t>Intervention, Meta-analysis, Narrative synthesis, Systematic review</w:t>
      </w:r>
    </w:p>
    <w:p w14:paraId="06C02AAC" w14:textId="77777777" w:rsidR="007449C6" w:rsidRDefault="007449C6" w:rsidP="007449C6">
      <w:pPr>
        <w:spacing w:after="94" w:line="259" w:lineRule="auto"/>
        <w:ind w:left="1134"/>
      </w:pPr>
      <w:r>
        <w:t xml:space="preserve"> </w:t>
      </w:r>
    </w:p>
    <w:p w14:paraId="1531B179" w14:textId="77777777" w:rsidR="007449C6" w:rsidRDefault="007449C6" w:rsidP="007449C6">
      <w:pPr>
        <w:spacing w:after="89"/>
      </w:pPr>
      <w:r>
        <w:rPr>
          <w:color w:val="0D7F25"/>
        </w:rPr>
        <w:t>Anticipated or actual start date</w:t>
      </w:r>
    </w:p>
    <w:p w14:paraId="2E723025" w14:textId="77777777" w:rsidR="007449C6" w:rsidRDefault="007449C6" w:rsidP="007449C6">
      <w:r>
        <w:t>27 October 2023</w:t>
      </w:r>
    </w:p>
    <w:p w14:paraId="6DADD654" w14:textId="77777777" w:rsidR="007449C6" w:rsidRDefault="007449C6" w:rsidP="007449C6">
      <w:pPr>
        <w:spacing w:after="94" w:line="259" w:lineRule="auto"/>
        <w:ind w:left="1134"/>
      </w:pPr>
      <w:r>
        <w:t xml:space="preserve"> </w:t>
      </w:r>
    </w:p>
    <w:p w14:paraId="41043B05" w14:textId="77777777" w:rsidR="007449C6" w:rsidRDefault="007449C6" w:rsidP="007449C6">
      <w:pPr>
        <w:spacing w:after="89"/>
      </w:pPr>
      <w:r>
        <w:rPr>
          <w:color w:val="0D7F25"/>
        </w:rPr>
        <w:t>Anticipated completion date</w:t>
      </w:r>
    </w:p>
    <w:p w14:paraId="5A58F4E0" w14:textId="77777777" w:rsidR="007449C6" w:rsidRDefault="007449C6" w:rsidP="007449C6">
      <w:r>
        <w:t>29 February 2024</w:t>
      </w:r>
    </w:p>
    <w:p w14:paraId="21B708D9" w14:textId="77777777" w:rsidR="007449C6" w:rsidRDefault="007449C6" w:rsidP="007449C6">
      <w:pPr>
        <w:spacing w:after="94" w:line="259" w:lineRule="auto"/>
        <w:ind w:left="1134"/>
      </w:pPr>
      <w:r>
        <w:t xml:space="preserve"> </w:t>
      </w:r>
    </w:p>
    <w:p w14:paraId="05DB2DA6" w14:textId="77777777" w:rsidR="007449C6" w:rsidRDefault="007449C6" w:rsidP="007449C6">
      <w:pPr>
        <w:spacing w:after="89"/>
      </w:pPr>
      <w:r>
        <w:rPr>
          <w:color w:val="0D7F25"/>
        </w:rPr>
        <w:t>Funding sources/sponsors</w:t>
      </w:r>
    </w:p>
    <w:p w14:paraId="4472F15A" w14:textId="77777777" w:rsidR="007449C6" w:rsidRDefault="007449C6" w:rsidP="007449C6">
      <w:r>
        <w:t>Loughborough University School of Design and Creative Arts Studentships</w:t>
      </w:r>
    </w:p>
    <w:p w14:paraId="08A1DE71" w14:textId="77777777" w:rsidR="007449C6" w:rsidRDefault="007449C6" w:rsidP="007449C6">
      <w:pPr>
        <w:spacing w:after="94" w:line="259" w:lineRule="auto"/>
        <w:ind w:left="1134"/>
      </w:pPr>
      <w:r>
        <w:t xml:space="preserve"> </w:t>
      </w:r>
    </w:p>
    <w:p w14:paraId="44DF593C" w14:textId="77777777" w:rsidR="007449C6" w:rsidRDefault="007449C6" w:rsidP="007449C6">
      <w:pPr>
        <w:spacing w:after="89"/>
      </w:pPr>
      <w:r>
        <w:rPr>
          <w:color w:val="0D7F25"/>
        </w:rPr>
        <w:t>Language</w:t>
      </w:r>
    </w:p>
    <w:p w14:paraId="476F37E0" w14:textId="77777777" w:rsidR="007449C6" w:rsidRDefault="007449C6" w:rsidP="007449C6">
      <w:r>
        <w:t>English</w:t>
      </w:r>
    </w:p>
    <w:p w14:paraId="10BF677E" w14:textId="77777777" w:rsidR="007449C6" w:rsidRDefault="007449C6" w:rsidP="007449C6">
      <w:pPr>
        <w:spacing w:after="94" w:line="259" w:lineRule="auto"/>
        <w:ind w:left="1134"/>
      </w:pPr>
      <w:r>
        <w:t xml:space="preserve"> </w:t>
      </w:r>
    </w:p>
    <w:p w14:paraId="19F1FB75" w14:textId="77777777" w:rsidR="007449C6" w:rsidRDefault="007449C6" w:rsidP="007449C6">
      <w:pPr>
        <w:spacing w:after="89"/>
      </w:pPr>
      <w:r>
        <w:rPr>
          <w:color w:val="0D7F25"/>
        </w:rPr>
        <w:t>Country</w:t>
      </w:r>
    </w:p>
    <w:p w14:paraId="73487132" w14:textId="77777777" w:rsidR="007449C6" w:rsidRDefault="007449C6" w:rsidP="007449C6">
      <w:r>
        <w:t>England</w:t>
      </w:r>
    </w:p>
    <w:p w14:paraId="3D2B861F" w14:textId="77777777" w:rsidR="007449C6" w:rsidRDefault="007449C6" w:rsidP="007449C6">
      <w:pPr>
        <w:spacing w:after="94" w:line="259" w:lineRule="auto"/>
        <w:ind w:left="1134"/>
      </w:pPr>
      <w:r>
        <w:t xml:space="preserve"> </w:t>
      </w:r>
    </w:p>
    <w:p w14:paraId="49C52FF3" w14:textId="77777777" w:rsidR="007449C6" w:rsidRDefault="007449C6" w:rsidP="007449C6">
      <w:pPr>
        <w:spacing w:after="89"/>
      </w:pPr>
      <w:r>
        <w:rPr>
          <w:color w:val="0D7F25"/>
        </w:rPr>
        <w:t>Stage of review</w:t>
      </w:r>
    </w:p>
    <w:p w14:paraId="2CCD4B34" w14:textId="77777777" w:rsidR="007449C6" w:rsidRDefault="007449C6" w:rsidP="007449C6">
      <w:r>
        <w:t>Review Ongoing</w:t>
      </w:r>
    </w:p>
    <w:p w14:paraId="5ACAE022" w14:textId="77777777" w:rsidR="007449C6" w:rsidRDefault="007449C6" w:rsidP="007449C6">
      <w:pPr>
        <w:spacing w:after="94" w:line="259" w:lineRule="auto"/>
        <w:ind w:left="1134"/>
      </w:pPr>
      <w:r>
        <w:t xml:space="preserve"> </w:t>
      </w:r>
    </w:p>
    <w:p w14:paraId="340554D0" w14:textId="77777777" w:rsidR="007449C6" w:rsidRDefault="007449C6" w:rsidP="007449C6">
      <w:pPr>
        <w:spacing w:after="89"/>
      </w:pPr>
      <w:r>
        <w:rPr>
          <w:color w:val="0D7F25"/>
        </w:rPr>
        <w:t>Subject index terms status</w:t>
      </w:r>
    </w:p>
    <w:p w14:paraId="4B938EF2" w14:textId="77777777" w:rsidR="007449C6" w:rsidRDefault="007449C6" w:rsidP="007449C6">
      <w:r>
        <w:t>Subject indexing assigned by CRD</w:t>
      </w:r>
    </w:p>
    <w:p w14:paraId="76DFBC84" w14:textId="77777777" w:rsidR="007449C6" w:rsidRDefault="007449C6" w:rsidP="007449C6">
      <w:pPr>
        <w:spacing w:after="94" w:line="259" w:lineRule="auto"/>
        <w:ind w:left="1134"/>
      </w:pPr>
      <w:r>
        <w:t xml:space="preserve"> </w:t>
      </w:r>
    </w:p>
    <w:p w14:paraId="005015A9" w14:textId="77777777" w:rsidR="007449C6" w:rsidRDefault="007449C6" w:rsidP="007449C6">
      <w:pPr>
        <w:spacing w:after="89"/>
      </w:pPr>
      <w:r>
        <w:rPr>
          <w:color w:val="0D7F25"/>
        </w:rPr>
        <w:t>Subject index terms</w:t>
      </w:r>
    </w:p>
    <w:p w14:paraId="1B5B91B2" w14:textId="77777777" w:rsidR="007449C6" w:rsidRDefault="007449C6" w:rsidP="007449C6">
      <w:proofErr w:type="spellStart"/>
      <w:r>
        <w:t>MeSH</w:t>
      </w:r>
      <w:proofErr w:type="spellEnd"/>
      <w:r>
        <w:t xml:space="preserve"> headings have not been applied to this record</w:t>
      </w:r>
    </w:p>
    <w:p w14:paraId="22F10DF8" w14:textId="77777777" w:rsidR="007449C6" w:rsidRDefault="007449C6" w:rsidP="007449C6">
      <w:pPr>
        <w:spacing w:after="94" w:line="259" w:lineRule="auto"/>
        <w:ind w:left="1134"/>
      </w:pPr>
      <w:r>
        <w:t xml:space="preserve"> </w:t>
      </w:r>
    </w:p>
    <w:p w14:paraId="14B19CB7" w14:textId="77777777" w:rsidR="007449C6" w:rsidRDefault="007449C6" w:rsidP="007449C6">
      <w:pPr>
        <w:spacing w:after="89"/>
      </w:pPr>
      <w:r>
        <w:rPr>
          <w:color w:val="0D7F25"/>
        </w:rPr>
        <w:t>Date of registration in PROSPERO</w:t>
      </w:r>
    </w:p>
    <w:p w14:paraId="7CD5E61A" w14:textId="77777777" w:rsidR="007449C6" w:rsidRDefault="007449C6" w:rsidP="007449C6">
      <w:r>
        <w:lastRenderedPageBreak/>
        <w:t>30 October 2023</w:t>
      </w:r>
    </w:p>
    <w:p w14:paraId="34E97A8B" w14:textId="77777777" w:rsidR="007449C6" w:rsidRDefault="007449C6" w:rsidP="007449C6">
      <w:pPr>
        <w:spacing w:after="94" w:line="259" w:lineRule="auto"/>
        <w:ind w:left="1134"/>
      </w:pPr>
      <w:r>
        <w:t xml:space="preserve"> </w:t>
      </w:r>
    </w:p>
    <w:p w14:paraId="7C0EED26" w14:textId="77777777" w:rsidR="007449C6" w:rsidRDefault="007449C6" w:rsidP="007449C6">
      <w:pPr>
        <w:spacing w:after="89"/>
      </w:pPr>
      <w:r>
        <w:rPr>
          <w:color w:val="0D7F25"/>
        </w:rPr>
        <w:t>Date of first submission</w:t>
      </w:r>
    </w:p>
    <w:p w14:paraId="63ACD605" w14:textId="77777777" w:rsidR="007449C6" w:rsidRDefault="007449C6" w:rsidP="007449C6">
      <w:r>
        <w:t>27 October 2023</w:t>
      </w:r>
    </w:p>
    <w:p w14:paraId="789B6A89" w14:textId="77777777" w:rsidR="007449C6" w:rsidRDefault="007449C6" w:rsidP="007449C6"/>
    <w:p w14:paraId="7D52F91C" w14:textId="77777777" w:rsidR="007449C6" w:rsidRPr="00423475" w:rsidRDefault="007449C6" w:rsidP="007449C6">
      <w:pPr>
        <w:rPr>
          <w:b/>
          <w:bCs/>
          <w:sz w:val="32"/>
          <w:szCs w:val="32"/>
        </w:rPr>
      </w:pPr>
      <w:r w:rsidRPr="00423475">
        <w:rPr>
          <w:b/>
          <w:bCs/>
          <w:sz w:val="32"/>
          <w:szCs w:val="32"/>
        </w:rPr>
        <w:t>Stage of review at time of this submission</w:t>
      </w:r>
    </w:p>
    <w:p w14:paraId="732BA460" w14:textId="77777777" w:rsidR="007449C6" w:rsidRDefault="007449C6" w:rsidP="007449C6">
      <w:r>
        <w:t>The review has not started</w:t>
      </w:r>
    </w:p>
    <w:p w14:paraId="6C4DE4CB" w14:textId="77777777" w:rsidR="007449C6" w:rsidRDefault="007449C6" w:rsidP="007449C6">
      <w:pPr>
        <w:spacing w:line="259" w:lineRule="auto"/>
        <w:ind w:left="1134"/>
      </w:pPr>
      <w:r>
        <w:t xml:space="preserve"> </w:t>
      </w:r>
    </w:p>
    <w:tbl>
      <w:tblPr>
        <w:tblStyle w:val="TableGrid"/>
        <w:tblW w:w="9760" w:type="dxa"/>
        <w:tblInd w:w="0" w:type="dxa"/>
        <w:tblLook w:val="04A0" w:firstRow="1" w:lastRow="0" w:firstColumn="1" w:lastColumn="0" w:noHBand="0" w:noVBand="1"/>
      </w:tblPr>
      <w:tblGrid>
        <w:gridCol w:w="7402"/>
        <w:gridCol w:w="1338"/>
        <w:gridCol w:w="1020"/>
      </w:tblGrid>
      <w:tr w:rsidR="007449C6" w14:paraId="57299D16" w14:textId="77777777" w:rsidTr="00F40399">
        <w:trPr>
          <w:trHeight w:val="341"/>
        </w:trPr>
        <w:tc>
          <w:tcPr>
            <w:tcW w:w="7402" w:type="dxa"/>
            <w:tcBorders>
              <w:top w:val="nil"/>
              <w:left w:val="nil"/>
              <w:bottom w:val="nil"/>
              <w:right w:val="nil"/>
            </w:tcBorders>
          </w:tcPr>
          <w:p w14:paraId="034F2B92" w14:textId="77777777" w:rsidR="007449C6" w:rsidRDefault="007449C6" w:rsidP="00F40399">
            <w:pPr>
              <w:spacing w:line="259" w:lineRule="auto"/>
            </w:pPr>
            <w:r>
              <w:rPr>
                <w:rFonts w:ascii="Calibri" w:eastAsia="Calibri" w:hAnsi="Calibri" w:cs="Calibri"/>
                <w:b/>
                <w:sz w:val="22"/>
              </w:rPr>
              <w:t>Stage</w:t>
            </w:r>
          </w:p>
        </w:tc>
        <w:tc>
          <w:tcPr>
            <w:tcW w:w="1338" w:type="dxa"/>
            <w:tcBorders>
              <w:top w:val="nil"/>
              <w:left w:val="nil"/>
              <w:bottom w:val="nil"/>
              <w:right w:val="nil"/>
            </w:tcBorders>
          </w:tcPr>
          <w:p w14:paraId="0F474234" w14:textId="77777777" w:rsidR="007449C6" w:rsidRDefault="007449C6" w:rsidP="00F40399">
            <w:pPr>
              <w:spacing w:line="259" w:lineRule="auto"/>
            </w:pPr>
            <w:r>
              <w:rPr>
                <w:rFonts w:ascii="Calibri" w:eastAsia="Calibri" w:hAnsi="Calibri" w:cs="Calibri"/>
                <w:b/>
                <w:sz w:val="22"/>
              </w:rPr>
              <w:t>Started</w:t>
            </w:r>
          </w:p>
        </w:tc>
        <w:tc>
          <w:tcPr>
            <w:tcW w:w="1020" w:type="dxa"/>
            <w:tcBorders>
              <w:top w:val="nil"/>
              <w:left w:val="nil"/>
              <w:bottom w:val="nil"/>
              <w:right w:val="nil"/>
            </w:tcBorders>
          </w:tcPr>
          <w:p w14:paraId="3BC38748" w14:textId="77777777" w:rsidR="007449C6" w:rsidRDefault="007449C6" w:rsidP="00F40399">
            <w:pPr>
              <w:spacing w:line="259" w:lineRule="auto"/>
              <w:jc w:val="both"/>
            </w:pPr>
            <w:r>
              <w:rPr>
                <w:rFonts w:ascii="Calibri" w:eastAsia="Calibri" w:hAnsi="Calibri" w:cs="Calibri"/>
                <w:b/>
                <w:sz w:val="22"/>
              </w:rPr>
              <w:t>Completed</w:t>
            </w:r>
          </w:p>
        </w:tc>
      </w:tr>
      <w:tr w:rsidR="007449C6" w14:paraId="2601746F" w14:textId="77777777" w:rsidTr="00F40399">
        <w:trPr>
          <w:trHeight w:val="440"/>
        </w:trPr>
        <w:tc>
          <w:tcPr>
            <w:tcW w:w="7402" w:type="dxa"/>
            <w:tcBorders>
              <w:top w:val="nil"/>
              <w:left w:val="nil"/>
              <w:bottom w:val="nil"/>
              <w:right w:val="nil"/>
            </w:tcBorders>
          </w:tcPr>
          <w:p w14:paraId="727C3D37" w14:textId="77777777" w:rsidR="007449C6" w:rsidRDefault="007449C6" w:rsidP="00F40399">
            <w:pPr>
              <w:spacing w:line="259" w:lineRule="auto"/>
            </w:pPr>
            <w:r>
              <w:rPr>
                <w:sz w:val="22"/>
              </w:rPr>
              <w:t>Preliminary searches</w:t>
            </w:r>
          </w:p>
        </w:tc>
        <w:tc>
          <w:tcPr>
            <w:tcW w:w="1338" w:type="dxa"/>
            <w:tcBorders>
              <w:top w:val="nil"/>
              <w:left w:val="nil"/>
              <w:bottom w:val="nil"/>
              <w:right w:val="nil"/>
            </w:tcBorders>
          </w:tcPr>
          <w:p w14:paraId="23455A39"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36A2FE45" w14:textId="77777777" w:rsidR="007449C6" w:rsidRDefault="007449C6" w:rsidP="00F40399">
            <w:pPr>
              <w:spacing w:line="259" w:lineRule="auto"/>
              <w:jc w:val="center"/>
            </w:pPr>
            <w:r>
              <w:rPr>
                <w:sz w:val="22"/>
              </w:rPr>
              <w:t>No</w:t>
            </w:r>
          </w:p>
        </w:tc>
      </w:tr>
      <w:tr w:rsidR="007449C6" w14:paraId="74A1F6ED" w14:textId="77777777" w:rsidTr="00F40399">
        <w:trPr>
          <w:trHeight w:val="440"/>
        </w:trPr>
        <w:tc>
          <w:tcPr>
            <w:tcW w:w="7402" w:type="dxa"/>
            <w:tcBorders>
              <w:top w:val="nil"/>
              <w:left w:val="nil"/>
              <w:bottom w:val="nil"/>
              <w:right w:val="nil"/>
            </w:tcBorders>
          </w:tcPr>
          <w:p w14:paraId="20DC9839" w14:textId="77777777" w:rsidR="007449C6" w:rsidRDefault="007449C6" w:rsidP="00F40399">
            <w:pPr>
              <w:spacing w:line="259" w:lineRule="auto"/>
            </w:pPr>
            <w:r>
              <w:rPr>
                <w:sz w:val="22"/>
              </w:rPr>
              <w:t>Piloting of the study selection process</w:t>
            </w:r>
          </w:p>
        </w:tc>
        <w:tc>
          <w:tcPr>
            <w:tcW w:w="1338" w:type="dxa"/>
            <w:tcBorders>
              <w:top w:val="nil"/>
              <w:left w:val="nil"/>
              <w:bottom w:val="nil"/>
              <w:right w:val="nil"/>
            </w:tcBorders>
          </w:tcPr>
          <w:p w14:paraId="49C88AA3"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2D7B7771" w14:textId="77777777" w:rsidR="007449C6" w:rsidRDefault="007449C6" w:rsidP="00F40399">
            <w:pPr>
              <w:spacing w:line="259" w:lineRule="auto"/>
              <w:jc w:val="center"/>
            </w:pPr>
            <w:r>
              <w:rPr>
                <w:sz w:val="22"/>
              </w:rPr>
              <w:t>No</w:t>
            </w:r>
          </w:p>
        </w:tc>
      </w:tr>
      <w:tr w:rsidR="007449C6" w14:paraId="4A3F16E4" w14:textId="77777777" w:rsidTr="00F40399">
        <w:trPr>
          <w:trHeight w:val="440"/>
        </w:trPr>
        <w:tc>
          <w:tcPr>
            <w:tcW w:w="7402" w:type="dxa"/>
            <w:tcBorders>
              <w:top w:val="nil"/>
              <w:left w:val="nil"/>
              <w:bottom w:val="nil"/>
              <w:right w:val="nil"/>
            </w:tcBorders>
          </w:tcPr>
          <w:p w14:paraId="048AC9E1" w14:textId="77777777" w:rsidR="007449C6" w:rsidRDefault="007449C6" w:rsidP="00F40399">
            <w:pPr>
              <w:spacing w:line="259" w:lineRule="auto"/>
            </w:pPr>
            <w:r>
              <w:rPr>
                <w:sz w:val="22"/>
              </w:rPr>
              <w:t>Formal screening of search results against eligibility criteria</w:t>
            </w:r>
          </w:p>
        </w:tc>
        <w:tc>
          <w:tcPr>
            <w:tcW w:w="1338" w:type="dxa"/>
            <w:tcBorders>
              <w:top w:val="nil"/>
              <w:left w:val="nil"/>
              <w:bottom w:val="nil"/>
              <w:right w:val="nil"/>
            </w:tcBorders>
          </w:tcPr>
          <w:p w14:paraId="5B6F5FE1"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5ABE1BD8" w14:textId="77777777" w:rsidR="007449C6" w:rsidRDefault="007449C6" w:rsidP="00F40399">
            <w:pPr>
              <w:spacing w:line="259" w:lineRule="auto"/>
              <w:jc w:val="center"/>
            </w:pPr>
            <w:r>
              <w:rPr>
                <w:sz w:val="22"/>
              </w:rPr>
              <w:t>No</w:t>
            </w:r>
          </w:p>
        </w:tc>
      </w:tr>
      <w:tr w:rsidR="007449C6" w14:paraId="75CBEBD0" w14:textId="77777777" w:rsidTr="00F40399">
        <w:trPr>
          <w:trHeight w:val="440"/>
        </w:trPr>
        <w:tc>
          <w:tcPr>
            <w:tcW w:w="7402" w:type="dxa"/>
            <w:tcBorders>
              <w:top w:val="nil"/>
              <w:left w:val="nil"/>
              <w:bottom w:val="nil"/>
              <w:right w:val="nil"/>
            </w:tcBorders>
          </w:tcPr>
          <w:p w14:paraId="715E1878" w14:textId="77777777" w:rsidR="007449C6" w:rsidRDefault="007449C6" w:rsidP="00F40399">
            <w:pPr>
              <w:spacing w:line="259" w:lineRule="auto"/>
            </w:pPr>
            <w:r>
              <w:rPr>
                <w:sz w:val="22"/>
              </w:rPr>
              <w:t>Data extraction</w:t>
            </w:r>
          </w:p>
        </w:tc>
        <w:tc>
          <w:tcPr>
            <w:tcW w:w="1338" w:type="dxa"/>
            <w:tcBorders>
              <w:top w:val="nil"/>
              <w:left w:val="nil"/>
              <w:bottom w:val="nil"/>
              <w:right w:val="nil"/>
            </w:tcBorders>
          </w:tcPr>
          <w:p w14:paraId="41DDA629"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6F3C4264" w14:textId="77777777" w:rsidR="007449C6" w:rsidRDefault="007449C6" w:rsidP="00F40399">
            <w:pPr>
              <w:spacing w:line="259" w:lineRule="auto"/>
              <w:jc w:val="center"/>
            </w:pPr>
            <w:r>
              <w:rPr>
                <w:sz w:val="22"/>
              </w:rPr>
              <w:t>No</w:t>
            </w:r>
          </w:p>
        </w:tc>
      </w:tr>
      <w:tr w:rsidR="007449C6" w14:paraId="6B7767DA" w14:textId="77777777" w:rsidTr="00F40399">
        <w:trPr>
          <w:trHeight w:val="440"/>
        </w:trPr>
        <w:tc>
          <w:tcPr>
            <w:tcW w:w="7402" w:type="dxa"/>
            <w:tcBorders>
              <w:top w:val="nil"/>
              <w:left w:val="nil"/>
              <w:bottom w:val="nil"/>
              <w:right w:val="nil"/>
            </w:tcBorders>
          </w:tcPr>
          <w:p w14:paraId="2B228393" w14:textId="77777777" w:rsidR="007449C6" w:rsidRDefault="007449C6" w:rsidP="00F40399">
            <w:pPr>
              <w:spacing w:line="259" w:lineRule="auto"/>
            </w:pPr>
            <w:r>
              <w:rPr>
                <w:sz w:val="22"/>
              </w:rPr>
              <w:t>Risk of bias (quality) assessment</w:t>
            </w:r>
          </w:p>
        </w:tc>
        <w:tc>
          <w:tcPr>
            <w:tcW w:w="1338" w:type="dxa"/>
            <w:tcBorders>
              <w:top w:val="nil"/>
              <w:left w:val="nil"/>
              <w:bottom w:val="nil"/>
              <w:right w:val="nil"/>
            </w:tcBorders>
          </w:tcPr>
          <w:p w14:paraId="661E5F5D"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363D5F22" w14:textId="77777777" w:rsidR="007449C6" w:rsidRDefault="007449C6" w:rsidP="00F40399">
            <w:pPr>
              <w:spacing w:line="259" w:lineRule="auto"/>
              <w:jc w:val="center"/>
            </w:pPr>
            <w:r>
              <w:rPr>
                <w:sz w:val="22"/>
              </w:rPr>
              <w:t>No</w:t>
            </w:r>
          </w:p>
        </w:tc>
      </w:tr>
      <w:tr w:rsidR="007449C6" w14:paraId="27CBF306" w14:textId="77777777" w:rsidTr="00F40399">
        <w:trPr>
          <w:trHeight w:val="341"/>
        </w:trPr>
        <w:tc>
          <w:tcPr>
            <w:tcW w:w="7402" w:type="dxa"/>
            <w:tcBorders>
              <w:top w:val="nil"/>
              <w:left w:val="nil"/>
              <w:bottom w:val="nil"/>
              <w:right w:val="nil"/>
            </w:tcBorders>
          </w:tcPr>
          <w:p w14:paraId="5ED8017E" w14:textId="77777777" w:rsidR="007449C6" w:rsidRDefault="007449C6" w:rsidP="00F40399">
            <w:pPr>
              <w:spacing w:line="259" w:lineRule="auto"/>
            </w:pPr>
            <w:r>
              <w:rPr>
                <w:sz w:val="22"/>
              </w:rPr>
              <w:t>Data analysis</w:t>
            </w:r>
          </w:p>
        </w:tc>
        <w:tc>
          <w:tcPr>
            <w:tcW w:w="1338" w:type="dxa"/>
            <w:tcBorders>
              <w:top w:val="nil"/>
              <w:left w:val="nil"/>
              <w:bottom w:val="nil"/>
              <w:right w:val="nil"/>
            </w:tcBorders>
          </w:tcPr>
          <w:p w14:paraId="1FBE1CD0" w14:textId="77777777" w:rsidR="007449C6" w:rsidRDefault="007449C6" w:rsidP="00F40399">
            <w:pPr>
              <w:spacing w:line="259" w:lineRule="auto"/>
              <w:ind w:left="214"/>
            </w:pPr>
            <w:r>
              <w:rPr>
                <w:sz w:val="22"/>
              </w:rPr>
              <w:t>No</w:t>
            </w:r>
          </w:p>
        </w:tc>
        <w:tc>
          <w:tcPr>
            <w:tcW w:w="1020" w:type="dxa"/>
            <w:tcBorders>
              <w:top w:val="nil"/>
              <w:left w:val="nil"/>
              <w:bottom w:val="nil"/>
              <w:right w:val="nil"/>
            </w:tcBorders>
          </w:tcPr>
          <w:p w14:paraId="5B640977" w14:textId="77777777" w:rsidR="007449C6" w:rsidRDefault="007449C6" w:rsidP="00F40399">
            <w:pPr>
              <w:spacing w:line="259" w:lineRule="auto"/>
              <w:jc w:val="center"/>
            </w:pPr>
            <w:r>
              <w:rPr>
                <w:sz w:val="22"/>
              </w:rPr>
              <w:t>No</w:t>
            </w:r>
          </w:p>
        </w:tc>
      </w:tr>
    </w:tbl>
    <w:p w14:paraId="5636EA05" w14:textId="77777777" w:rsidR="007449C6" w:rsidRDefault="007449C6" w:rsidP="007449C6">
      <w:pPr>
        <w:spacing w:before="200" w:after="160" w:line="314" w:lineRule="auto"/>
        <w:ind w:right="11"/>
      </w:pPr>
      <w:r>
        <w:rPr>
          <w:rFonts w:ascii="Calibri" w:eastAsia="Calibri" w:hAnsi="Calibri" w:cs="Calibri"/>
          <w:i/>
        </w:rPr>
        <w:t>The record owner confirms that the information they have supplied for this submission is accurate and complete and they understand that deliberate provision of inaccurate information or omission of data may be construed as scientific misconduct.</w:t>
      </w:r>
    </w:p>
    <w:p w14:paraId="13BCAE8A" w14:textId="77777777" w:rsidR="007449C6" w:rsidRDefault="007449C6" w:rsidP="007449C6">
      <w:pPr>
        <w:spacing w:after="200" w:line="314" w:lineRule="auto"/>
        <w:ind w:right="11"/>
      </w:pPr>
      <w:r>
        <w:rPr>
          <w:rFonts w:ascii="Calibri" w:eastAsia="Calibri" w:hAnsi="Calibri" w:cs="Calibri"/>
          <w:i/>
        </w:rPr>
        <w:t>The record owner confirms that they will update the status of the review when it is completed and will add publication details in due course.</w:t>
      </w:r>
      <w:r>
        <w:t xml:space="preserve"> </w:t>
      </w:r>
    </w:p>
    <w:p w14:paraId="4880AD1D" w14:textId="77777777" w:rsidR="007449C6" w:rsidRPr="00423475" w:rsidRDefault="007449C6" w:rsidP="007449C6">
      <w:pPr>
        <w:rPr>
          <w:b/>
          <w:bCs/>
          <w:sz w:val="32"/>
          <w:szCs w:val="32"/>
        </w:rPr>
      </w:pPr>
      <w:r w:rsidRPr="00423475">
        <w:rPr>
          <w:b/>
          <w:bCs/>
          <w:sz w:val="32"/>
          <w:szCs w:val="32"/>
        </w:rPr>
        <w:t>Versions</w:t>
      </w:r>
    </w:p>
    <w:p w14:paraId="6F490E6C" w14:textId="79EF3178" w:rsidR="00951D72" w:rsidRDefault="007449C6" w:rsidP="007449C6">
      <w:pPr>
        <w:shd w:val="clear" w:color="auto" w:fill="F0ECF1"/>
        <w:spacing w:after="11477" w:line="259" w:lineRule="auto"/>
      </w:pPr>
      <w:r>
        <w:rPr>
          <w:color w:val="008000"/>
        </w:rPr>
        <w:t>30 October 2023</w:t>
      </w:r>
    </w:p>
    <w:sectPr w:rsidR="00951D7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738779A"/>
    <w:multiLevelType w:val="multilevel"/>
    <w:tmpl w:val="18C0D746"/>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332800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3"/>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49C6"/>
    <w:rsid w:val="007449C6"/>
    <w:rsid w:val="00951D72"/>
    <w:rsid w:val="00B61334"/>
    <w:rsid w:val="00BB6EAD"/>
    <w:rsid w:val="00DD65D2"/>
    <w:rsid w:val="00FB659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3B38A6F"/>
  <w15:chartTrackingRefBased/>
  <w15:docId w15:val="{4A053767-DF5F-8346-A410-61F929704D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YR title"/>
    <w:qFormat/>
    <w:rsid w:val="007449C6"/>
    <w:pPr>
      <w:spacing w:after="0" w:line="240" w:lineRule="auto"/>
    </w:pPr>
    <w:rPr>
      <w:rFonts w:ascii="Times New Roman" w:eastAsia="Times New Roman" w:hAnsi="Times New Roman" w:cs="Times New Roman"/>
      <w:kern w:val="0"/>
      <w14:ligatures w14:val="none"/>
    </w:rPr>
  </w:style>
  <w:style w:type="paragraph" w:styleId="Heading10">
    <w:name w:val="heading 1"/>
    <w:basedOn w:val="Normal"/>
    <w:next w:val="Normal"/>
    <w:link w:val="Heading1Char"/>
    <w:uiPriority w:val="9"/>
    <w:qFormat/>
    <w:rsid w:val="007449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0">
    <w:name w:val="heading 2"/>
    <w:basedOn w:val="Normal"/>
    <w:next w:val="Normal"/>
    <w:link w:val="Heading2Char"/>
    <w:uiPriority w:val="9"/>
    <w:semiHidden/>
    <w:unhideWhenUsed/>
    <w:qFormat/>
    <w:rsid w:val="007449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449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449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449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449C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449C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449C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449C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uiPriority w:val="9"/>
    <w:rsid w:val="007449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0"/>
    <w:uiPriority w:val="9"/>
    <w:semiHidden/>
    <w:rsid w:val="007449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449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449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449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449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449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449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449C6"/>
    <w:rPr>
      <w:rFonts w:eastAsiaTheme="majorEastAsia" w:cstheme="majorBidi"/>
      <w:color w:val="272727" w:themeColor="text1" w:themeTint="D8"/>
    </w:rPr>
  </w:style>
  <w:style w:type="paragraph" w:styleId="Title">
    <w:name w:val="Title"/>
    <w:basedOn w:val="Normal"/>
    <w:next w:val="Normal"/>
    <w:link w:val="TitleChar"/>
    <w:uiPriority w:val="10"/>
    <w:qFormat/>
    <w:rsid w:val="007449C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449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449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449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449C6"/>
    <w:pPr>
      <w:spacing w:before="160"/>
      <w:jc w:val="center"/>
    </w:pPr>
    <w:rPr>
      <w:i/>
      <w:iCs/>
      <w:color w:val="404040" w:themeColor="text1" w:themeTint="BF"/>
    </w:rPr>
  </w:style>
  <w:style w:type="character" w:customStyle="1" w:styleId="QuoteChar">
    <w:name w:val="Quote Char"/>
    <w:basedOn w:val="DefaultParagraphFont"/>
    <w:link w:val="Quote"/>
    <w:uiPriority w:val="29"/>
    <w:rsid w:val="007449C6"/>
    <w:rPr>
      <w:i/>
      <w:iCs/>
      <w:color w:val="404040" w:themeColor="text1" w:themeTint="BF"/>
    </w:rPr>
  </w:style>
  <w:style w:type="paragraph" w:styleId="ListParagraph">
    <w:name w:val="List Paragraph"/>
    <w:basedOn w:val="Normal"/>
    <w:uiPriority w:val="34"/>
    <w:qFormat/>
    <w:rsid w:val="007449C6"/>
    <w:pPr>
      <w:ind w:left="720"/>
      <w:contextualSpacing/>
    </w:pPr>
  </w:style>
  <w:style w:type="character" w:styleId="IntenseEmphasis">
    <w:name w:val="Intense Emphasis"/>
    <w:basedOn w:val="DefaultParagraphFont"/>
    <w:uiPriority w:val="21"/>
    <w:qFormat/>
    <w:rsid w:val="007449C6"/>
    <w:rPr>
      <w:i/>
      <w:iCs/>
      <w:color w:val="0F4761" w:themeColor="accent1" w:themeShade="BF"/>
    </w:rPr>
  </w:style>
  <w:style w:type="paragraph" w:styleId="IntenseQuote">
    <w:name w:val="Intense Quote"/>
    <w:basedOn w:val="Normal"/>
    <w:next w:val="Normal"/>
    <w:link w:val="IntenseQuoteChar"/>
    <w:uiPriority w:val="30"/>
    <w:qFormat/>
    <w:rsid w:val="007449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449C6"/>
    <w:rPr>
      <w:i/>
      <w:iCs/>
      <w:color w:val="0F4761" w:themeColor="accent1" w:themeShade="BF"/>
    </w:rPr>
  </w:style>
  <w:style w:type="character" w:styleId="IntenseReference">
    <w:name w:val="Intense Reference"/>
    <w:basedOn w:val="DefaultParagraphFont"/>
    <w:uiPriority w:val="32"/>
    <w:qFormat/>
    <w:rsid w:val="007449C6"/>
    <w:rPr>
      <w:b/>
      <w:bCs/>
      <w:smallCaps/>
      <w:color w:val="0F4761" w:themeColor="accent1" w:themeShade="BF"/>
      <w:spacing w:val="5"/>
    </w:rPr>
  </w:style>
  <w:style w:type="character" w:styleId="Hyperlink">
    <w:name w:val="Hyperlink"/>
    <w:basedOn w:val="DefaultParagraphFont"/>
    <w:unhideWhenUsed/>
    <w:rsid w:val="007449C6"/>
    <w:rPr>
      <w:color w:val="auto"/>
      <w:u w:val="none"/>
    </w:rPr>
  </w:style>
  <w:style w:type="paragraph" w:customStyle="1" w:styleId="heading1">
    <w:name w:val="heading1"/>
    <w:basedOn w:val="Normal"/>
    <w:next w:val="Normal"/>
    <w:qFormat/>
    <w:rsid w:val="007449C6"/>
    <w:pPr>
      <w:keepNext/>
      <w:keepLines/>
      <w:numPr>
        <w:numId w:val="1"/>
      </w:numPr>
      <w:suppressAutoHyphens/>
      <w:overflowPunct w:val="0"/>
      <w:autoSpaceDE w:val="0"/>
      <w:autoSpaceDN w:val="0"/>
      <w:adjustRightInd w:val="0"/>
      <w:spacing w:before="360" w:after="240" w:line="300" w:lineRule="atLeast"/>
      <w:ind w:right="567"/>
      <w:textAlignment w:val="baseline"/>
      <w:outlineLvl w:val="0"/>
    </w:pPr>
    <w:rPr>
      <w:b/>
      <w:szCs w:val="20"/>
      <w:lang w:val="en-US" w:eastAsia="en-US"/>
    </w:rPr>
  </w:style>
  <w:style w:type="paragraph" w:customStyle="1" w:styleId="heading2">
    <w:name w:val="heading2"/>
    <w:basedOn w:val="Normal"/>
    <w:next w:val="Normal"/>
    <w:qFormat/>
    <w:rsid w:val="007449C6"/>
    <w:pPr>
      <w:keepNext/>
      <w:keepLines/>
      <w:numPr>
        <w:ilvl w:val="1"/>
        <w:numId w:val="1"/>
      </w:numPr>
      <w:suppressAutoHyphens/>
      <w:overflowPunct w:val="0"/>
      <w:autoSpaceDE w:val="0"/>
      <w:autoSpaceDN w:val="0"/>
      <w:adjustRightInd w:val="0"/>
      <w:spacing w:before="360" w:after="160" w:line="240" w:lineRule="atLeast"/>
      <w:ind w:right="567"/>
      <w:textAlignment w:val="baseline"/>
      <w:outlineLvl w:val="1"/>
    </w:pPr>
    <w:rPr>
      <w:b/>
      <w:sz w:val="20"/>
      <w:szCs w:val="20"/>
      <w:lang w:val="en-US" w:eastAsia="en-US"/>
    </w:rPr>
  </w:style>
  <w:style w:type="numbering" w:customStyle="1" w:styleId="headings">
    <w:name w:val="headings"/>
    <w:basedOn w:val="NoList"/>
    <w:rsid w:val="007449C6"/>
    <w:pPr>
      <w:numPr>
        <w:numId w:val="1"/>
      </w:numPr>
    </w:pPr>
  </w:style>
  <w:style w:type="table" w:customStyle="1" w:styleId="TableGrid">
    <w:name w:val="TableGrid"/>
    <w:rsid w:val="007449C6"/>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boro.ac.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z.fu@lboro.ac.uk" TargetMode="External"/><Relationship Id="rId5" Type="http://schemas.openxmlformats.org/officeDocument/2006/relationships/hyperlink" Target="https://www.crd.york.ac.uk/prospero/display_record.php?ID=CRD42023473068"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1508</Words>
  <Characters>8602</Characters>
  <Application>Microsoft Office Word</Application>
  <DocSecurity>0</DocSecurity>
  <Lines>71</Lines>
  <Paragraphs>20</Paragraphs>
  <ScaleCrop>false</ScaleCrop>
  <Company/>
  <LinksUpToDate>false</LinksUpToDate>
  <CharactersWithSpaces>10090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Ning Fu</dc:creator>
  <cp:keywords/>
  <dc:description/>
  <cp:lastModifiedBy>Ning Fu</cp:lastModifiedBy>
  <cp:revision>1</cp:revision>
  <dcterms:created xsi:type="dcterms:W3CDTF">2026-03-25T17:26:00Z</dcterms:created>
  <dcterms:modified xsi:type="dcterms:W3CDTF">2026-03-25T17:27:00Z</dcterms:modified>
</cp:coreProperties>
</file>