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77B5B" w14:textId="1542BAC3" w:rsidR="00316735" w:rsidRDefault="00623AF2" w:rsidP="008A3B5B">
      <w:bookmarkStart w:id="0" w:name="_GoBack"/>
      <w:bookmarkEnd w:id="0"/>
      <w:r w:rsidRPr="00623AF2">
        <w:rPr>
          <w:b/>
          <w:bCs/>
        </w:rPr>
        <w:t>S-</w:t>
      </w:r>
      <w:r w:rsidR="00C975F1">
        <w:rPr>
          <w:b/>
          <w:bCs/>
        </w:rPr>
        <w:t>1</w:t>
      </w:r>
      <w:r w:rsidRPr="00623AF2">
        <w:rPr>
          <w:b/>
          <w:bCs/>
        </w:rPr>
        <w:t xml:space="preserve">- </w:t>
      </w:r>
      <w:r w:rsidR="00316735" w:rsidRPr="00316735">
        <w:rPr>
          <w:b/>
          <w:bCs/>
        </w:rPr>
        <w:t xml:space="preserve">Full 96-h </w:t>
      </w:r>
      <w:r>
        <w:rPr>
          <w:b/>
          <w:bCs/>
        </w:rPr>
        <w:t>G</w:t>
      </w:r>
      <w:r w:rsidR="00316735" w:rsidRPr="00316735">
        <w:rPr>
          <w:b/>
          <w:bCs/>
        </w:rPr>
        <w:t xml:space="preserve">rowth and </w:t>
      </w:r>
      <w:r>
        <w:rPr>
          <w:b/>
          <w:bCs/>
        </w:rPr>
        <w:t>B</w:t>
      </w:r>
      <w:r w:rsidR="00316735" w:rsidRPr="00316735">
        <w:rPr>
          <w:b/>
          <w:bCs/>
        </w:rPr>
        <w:t xml:space="preserve">ioaccumulation </w:t>
      </w:r>
      <w:r>
        <w:rPr>
          <w:b/>
          <w:bCs/>
        </w:rPr>
        <w:t>M</w:t>
      </w:r>
      <w:r w:rsidR="00316735" w:rsidRPr="00316735">
        <w:rPr>
          <w:b/>
          <w:bCs/>
        </w:rPr>
        <w:t xml:space="preserve">ethod </w:t>
      </w:r>
      <w:r>
        <w:rPr>
          <w:b/>
          <w:bCs/>
        </w:rPr>
        <w:t>D</w:t>
      </w:r>
      <w:r w:rsidR="00316735" w:rsidRPr="00316735">
        <w:rPr>
          <w:b/>
          <w:bCs/>
        </w:rPr>
        <w:t>escription</w:t>
      </w:r>
    </w:p>
    <w:p w14:paraId="46682312" w14:textId="64128606" w:rsidR="008A3B5B" w:rsidRPr="00387902" w:rsidRDefault="00316735" w:rsidP="008A3B5B">
      <w:pPr>
        <w:rPr>
          <w:rFonts w:eastAsia="Times New Roman"/>
        </w:rPr>
      </w:pPr>
      <w:r>
        <w:t xml:space="preserve">Experimental </w:t>
      </w:r>
      <w:r w:rsidR="008A3B5B" w:rsidRPr="0041085F">
        <w:t xml:space="preserve">design consisted of three replicates per test solution (100% v/v; Table </w:t>
      </w:r>
      <w:r w:rsidR="00FA362A">
        <w:t>S-</w:t>
      </w:r>
      <w:r w:rsidR="008A3B5B">
        <w:t>1</w:t>
      </w:r>
      <w:r w:rsidR="008A3B5B" w:rsidRPr="0041085F">
        <w:t xml:space="preserve">), plus two controls consisting of sterile culture medium. </w:t>
      </w:r>
    </w:p>
    <w:tbl>
      <w:tblPr>
        <w:tblStyle w:val="TableGrid"/>
        <w:tblW w:w="9776" w:type="dxa"/>
        <w:shd w:val="pct12" w:color="auto" w:fill="auto"/>
        <w:tblLook w:val="04A0" w:firstRow="1" w:lastRow="0" w:firstColumn="1" w:lastColumn="0" w:noHBand="0" w:noVBand="1"/>
      </w:tblPr>
      <w:tblGrid>
        <w:gridCol w:w="3116"/>
        <w:gridCol w:w="6660"/>
      </w:tblGrid>
      <w:tr w:rsidR="008A3B5B" w:rsidRPr="000B6A5D" w14:paraId="0523B1EA" w14:textId="77777777" w:rsidTr="00387902">
        <w:tc>
          <w:tcPr>
            <w:tcW w:w="977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pct12" w:color="auto" w:fill="auto"/>
            <w:vAlign w:val="center"/>
          </w:tcPr>
          <w:p w14:paraId="24164361" w14:textId="332AE5CF" w:rsidR="008A3B5B" w:rsidRPr="0098336D" w:rsidRDefault="008A3B5B" w:rsidP="00387902">
            <w:pPr>
              <w:rPr>
                <w:b/>
                <w:bCs/>
              </w:rPr>
            </w:pPr>
            <w:r w:rsidRPr="0041085F">
              <w:t xml:space="preserve">Table </w:t>
            </w:r>
            <w:r w:rsidR="00FA362A">
              <w:t>S-</w:t>
            </w:r>
            <w:r>
              <w:t>1</w:t>
            </w:r>
            <w:r w:rsidRPr="0041085F">
              <w:t xml:space="preserve"> Treatment descriptions for toxicity tests conducted</w:t>
            </w:r>
          </w:p>
        </w:tc>
      </w:tr>
      <w:tr w:rsidR="008A3B5B" w:rsidRPr="000B6A5D" w14:paraId="403D57E4" w14:textId="77777777" w:rsidTr="00387902">
        <w:tc>
          <w:tcPr>
            <w:tcW w:w="3116" w:type="dxa"/>
            <w:tcBorders>
              <w:left w:val="nil"/>
              <w:bottom w:val="single" w:sz="4" w:space="0" w:color="auto"/>
              <w:right w:val="nil"/>
            </w:tcBorders>
            <w:shd w:val="pct12" w:color="auto" w:fill="auto"/>
            <w:vAlign w:val="center"/>
          </w:tcPr>
          <w:p w14:paraId="456D1109" w14:textId="77777777" w:rsidR="008A3B5B" w:rsidRPr="0098336D" w:rsidRDefault="008A3B5B" w:rsidP="00387902">
            <w:pPr>
              <w:jc w:val="center"/>
              <w:rPr>
                <w:b/>
                <w:bCs/>
              </w:rPr>
            </w:pPr>
            <w:r w:rsidRPr="0098336D">
              <w:rPr>
                <w:b/>
                <w:bCs/>
              </w:rPr>
              <w:t>Treatments</w:t>
            </w:r>
          </w:p>
        </w:tc>
        <w:tc>
          <w:tcPr>
            <w:tcW w:w="6660" w:type="dxa"/>
            <w:tcBorders>
              <w:left w:val="nil"/>
              <w:bottom w:val="single" w:sz="4" w:space="0" w:color="auto"/>
              <w:right w:val="nil"/>
            </w:tcBorders>
            <w:shd w:val="pct12" w:color="auto" w:fill="auto"/>
            <w:vAlign w:val="center"/>
          </w:tcPr>
          <w:p w14:paraId="04335480" w14:textId="77777777" w:rsidR="008A3B5B" w:rsidRPr="0098336D" w:rsidRDefault="008A3B5B" w:rsidP="00387902">
            <w:pPr>
              <w:jc w:val="center"/>
              <w:rPr>
                <w:b/>
                <w:bCs/>
              </w:rPr>
            </w:pPr>
            <w:r w:rsidRPr="0098336D">
              <w:rPr>
                <w:b/>
                <w:bCs/>
              </w:rPr>
              <w:t>Description</w:t>
            </w:r>
          </w:p>
        </w:tc>
      </w:tr>
      <w:tr w:rsidR="008A3B5B" w:rsidRPr="000B6A5D" w14:paraId="680EA35C" w14:textId="77777777" w:rsidTr="00387902">
        <w:tc>
          <w:tcPr>
            <w:tcW w:w="31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pct12" w:color="auto" w:fill="auto"/>
            <w:vAlign w:val="center"/>
          </w:tcPr>
          <w:p w14:paraId="0C6191CF" w14:textId="77777777" w:rsidR="008A3B5B" w:rsidRPr="0098336D" w:rsidRDefault="008A3B5B" w:rsidP="00387902">
            <w:pPr>
              <w:jc w:val="center"/>
            </w:pPr>
            <w:r w:rsidRPr="0098336D">
              <w:t>Control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pct12" w:color="auto" w:fill="auto"/>
            <w:vAlign w:val="center"/>
          </w:tcPr>
          <w:p w14:paraId="16236CB9" w14:textId="77777777" w:rsidR="008A3B5B" w:rsidRPr="0098336D" w:rsidRDefault="008A3B5B" w:rsidP="00387902">
            <w:pPr>
              <w:jc w:val="center"/>
            </w:pPr>
            <w:proofErr w:type="spellStart"/>
            <w:r w:rsidRPr="0098336D">
              <w:t>Bristols</w:t>
            </w:r>
            <w:proofErr w:type="spellEnd"/>
            <w:r w:rsidRPr="0098336D">
              <w:t xml:space="preserve"> Media</w:t>
            </w:r>
          </w:p>
        </w:tc>
      </w:tr>
      <w:tr w:rsidR="008A3B5B" w:rsidRPr="000B6A5D" w14:paraId="245200A0" w14:textId="77777777" w:rsidTr="00387902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vAlign w:val="center"/>
          </w:tcPr>
          <w:p w14:paraId="149DFC6E" w14:textId="72AB627D" w:rsidR="008A3B5B" w:rsidRPr="0098336D" w:rsidRDefault="008A3B5B" w:rsidP="00387902">
            <w:pPr>
              <w:jc w:val="center"/>
            </w:pPr>
            <w:r w:rsidRPr="0098336D">
              <w:t xml:space="preserve">ED </w:t>
            </w:r>
            <w:r w:rsidR="009F0F7B">
              <w:t>Step</w:t>
            </w:r>
            <w:r w:rsidRPr="0098336D">
              <w:t xml:space="preserve"> 1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vAlign w:val="center"/>
          </w:tcPr>
          <w:p w14:paraId="0BE9D30B" w14:textId="017CE66F" w:rsidR="008A3B5B" w:rsidRPr="0098336D" w:rsidRDefault="008A3B5B" w:rsidP="00387902">
            <w:pPr>
              <w:jc w:val="center"/>
            </w:pPr>
            <w:r w:rsidRPr="0098336D">
              <w:t xml:space="preserve">Treated water after </w:t>
            </w:r>
            <w:r w:rsidR="009F0F7B">
              <w:t>Step</w:t>
            </w:r>
            <w:r w:rsidRPr="0098336D">
              <w:t xml:space="preserve"> 1 of </w:t>
            </w:r>
            <w:r>
              <w:t>ED</w:t>
            </w:r>
          </w:p>
        </w:tc>
      </w:tr>
      <w:tr w:rsidR="008A3B5B" w:rsidRPr="000B6A5D" w14:paraId="32796672" w14:textId="77777777" w:rsidTr="00387902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vAlign w:val="center"/>
          </w:tcPr>
          <w:p w14:paraId="78EEB35E" w14:textId="77777777" w:rsidR="008A3B5B" w:rsidRPr="0098336D" w:rsidRDefault="008A3B5B" w:rsidP="00387902">
            <w:pPr>
              <w:jc w:val="center"/>
            </w:pPr>
            <w:r w:rsidRPr="0098336D">
              <w:t>RO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vAlign w:val="center"/>
          </w:tcPr>
          <w:p w14:paraId="786414A8" w14:textId="77777777" w:rsidR="008A3B5B" w:rsidRPr="0098336D" w:rsidRDefault="008A3B5B" w:rsidP="00387902">
            <w:pPr>
              <w:jc w:val="center"/>
            </w:pPr>
            <w:r w:rsidRPr="0098336D">
              <w:t xml:space="preserve">Treated water after </w:t>
            </w:r>
            <w:r>
              <w:t>RO</w:t>
            </w:r>
          </w:p>
        </w:tc>
      </w:tr>
      <w:tr w:rsidR="008A3B5B" w:rsidRPr="000B6A5D" w14:paraId="6AD09E9D" w14:textId="77777777" w:rsidTr="00387902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vAlign w:val="center"/>
          </w:tcPr>
          <w:p w14:paraId="765BEF2A" w14:textId="77777777" w:rsidR="008A3B5B" w:rsidRPr="0098336D" w:rsidRDefault="008A3B5B" w:rsidP="00387902">
            <w:pPr>
              <w:jc w:val="center"/>
            </w:pPr>
            <w:r w:rsidRPr="0098336D">
              <w:t>NF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vAlign w:val="center"/>
          </w:tcPr>
          <w:p w14:paraId="3FF31099" w14:textId="77777777" w:rsidR="008A3B5B" w:rsidRPr="0098336D" w:rsidRDefault="008A3B5B" w:rsidP="00387902">
            <w:pPr>
              <w:jc w:val="center"/>
            </w:pPr>
            <w:r w:rsidRPr="0098336D">
              <w:t xml:space="preserve">Treated water after </w:t>
            </w:r>
            <w:r>
              <w:t>NF</w:t>
            </w:r>
          </w:p>
        </w:tc>
      </w:tr>
      <w:tr w:rsidR="008A3B5B" w:rsidRPr="000B6A5D" w14:paraId="7D3463EA" w14:textId="77777777" w:rsidTr="00387902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vAlign w:val="center"/>
          </w:tcPr>
          <w:p w14:paraId="6061CF7D" w14:textId="77777777" w:rsidR="008A3B5B" w:rsidRPr="0098336D" w:rsidRDefault="008A3B5B" w:rsidP="00387902">
            <w:pPr>
              <w:jc w:val="center"/>
            </w:pPr>
            <w:r w:rsidRPr="0098336D">
              <w:t>EC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vAlign w:val="center"/>
          </w:tcPr>
          <w:p w14:paraId="2361E254" w14:textId="77777777" w:rsidR="008A3B5B" w:rsidRPr="0098336D" w:rsidRDefault="008A3B5B" w:rsidP="00387902">
            <w:pPr>
              <w:jc w:val="center"/>
            </w:pPr>
            <w:r w:rsidRPr="0098336D">
              <w:t xml:space="preserve">Treated water after </w:t>
            </w:r>
            <w:r>
              <w:t>EC</w:t>
            </w:r>
            <w:r w:rsidRPr="0098336D">
              <w:t xml:space="preserve"> using Fe as an anode</w:t>
            </w:r>
          </w:p>
        </w:tc>
      </w:tr>
      <w:tr w:rsidR="008A3B5B" w14:paraId="05622F3C" w14:textId="77777777" w:rsidTr="00387902"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12" w:color="auto" w:fill="auto"/>
            <w:vAlign w:val="center"/>
          </w:tcPr>
          <w:p w14:paraId="5DE9F913" w14:textId="77777777" w:rsidR="008A3B5B" w:rsidRPr="0098336D" w:rsidRDefault="008A3B5B" w:rsidP="00387902">
            <w:pPr>
              <w:jc w:val="center"/>
            </w:pPr>
            <w:r>
              <w:t>ME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12" w:color="auto" w:fill="auto"/>
            <w:vAlign w:val="center"/>
          </w:tcPr>
          <w:p w14:paraId="74052B7C" w14:textId="77777777" w:rsidR="008A3B5B" w:rsidRDefault="008A3B5B" w:rsidP="00387902">
            <w:pPr>
              <w:jc w:val="center"/>
            </w:pPr>
            <w:r w:rsidRPr="0098336D">
              <w:t>Raw effluent</w:t>
            </w:r>
          </w:p>
        </w:tc>
      </w:tr>
    </w:tbl>
    <w:p w14:paraId="22BAB597" w14:textId="77777777" w:rsidR="008A3B5B" w:rsidRPr="0041085F" w:rsidRDefault="008A3B5B" w:rsidP="008A3B5B">
      <w:pPr>
        <w:jc w:val="both"/>
      </w:pPr>
    </w:p>
    <w:p w14:paraId="6FD51C72" w14:textId="264659F9" w:rsidR="008A3B5B" w:rsidRPr="0041085F" w:rsidRDefault="008A3B5B" w:rsidP="008A3B5B">
      <w:pPr>
        <w:jc w:val="both"/>
      </w:pPr>
      <w:r w:rsidRPr="0041085F">
        <w:t>In a sterile environment (</w:t>
      </w:r>
      <w:proofErr w:type="spellStart"/>
      <w:r w:rsidRPr="0041085F">
        <w:t>AirClean</w:t>
      </w:r>
      <w:proofErr w:type="spellEnd"/>
      <w:r w:rsidRPr="0041085F">
        <w:t xml:space="preserve"> 600 PCR Workstation), with all surfaces cleaned with isopropyl alcohol prior to use, 100 mL of each test solution was added to separate, sterile (acid-washed and autoclaved) 250</w:t>
      </w:r>
      <w:r>
        <w:t xml:space="preserve"> </w:t>
      </w:r>
      <w:r w:rsidRPr="0041085F">
        <w:t>ml flasks, as per the experimental design, using a 10 m</w:t>
      </w:r>
      <w:r w:rsidR="009F0F7B">
        <w:t>L</w:t>
      </w:r>
      <w:r w:rsidRPr="0041085F">
        <w:t xml:space="preserve"> mechanical pipettor. All pipettes tips were UV-sterilized prior to use, and flask openings were flame-sterilized (i.e. waved over a flame within the sterile environment) and capped before and after introducing test solution.</w:t>
      </w:r>
    </w:p>
    <w:p w14:paraId="5DB14343" w14:textId="636436B9" w:rsidR="008A3B5B" w:rsidRPr="0041085F" w:rsidRDefault="008A3B5B" w:rsidP="008A3B5B">
      <w:pPr>
        <w:jc w:val="both"/>
      </w:pPr>
      <w:r w:rsidRPr="0041085F">
        <w:t>The required volume of inoculum was then added to each flask via 1 m</w:t>
      </w:r>
      <w:r w:rsidR="009F0F7B">
        <w:t>L</w:t>
      </w:r>
      <w:r w:rsidRPr="0041085F">
        <w:t xml:space="preserve"> pipettor, with the flasks flame-sterilized and capped before and after adding inoculum. To determine the required volume of inoculum, the concentration of algal stock culture (</w:t>
      </w:r>
      <w:proofErr w:type="spellStart"/>
      <w:r w:rsidRPr="0041085F">
        <w:rPr>
          <w:i/>
        </w:rPr>
        <w:t>Raphidocelis</w:t>
      </w:r>
      <w:proofErr w:type="spellEnd"/>
      <w:r w:rsidRPr="0041085F">
        <w:rPr>
          <w:i/>
        </w:rPr>
        <w:t xml:space="preserve"> </w:t>
      </w:r>
      <w:proofErr w:type="spellStart"/>
      <w:r w:rsidRPr="0041085F">
        <w:rPr>
          <w:i/>
        </w:rPr>
        <w:t>subcapitata</w:t>
      </w:r>
      <w:proofErr w:type="spellEnd"/>
      <w:r w:rsidRPr="0041085F">
        <w:t>) was measured using a Beckman Coulter Z2 Coulter Counter</w:t>
      </w:r>
      <w:r w:rsidRPr="0041085F">
        <w:rPr>
          <w:rFonts w:cstheme="minorHAnsi"/>
        </w:rPr>
        <w:t>®</w:t>
      </w:r>
      <w:r w:rsidRPr="0041085F">
        <w:t>, by adding 0.5 m</w:t>
      </w:r>
      <w:r w:rsidR="009F0F7B">
        <w:t>L</w:t>
      </w:r>
      <w:r w:rsidRPr="0041085F">
        <w:t xml:space="preserve"> of algal stock solution to 20 m</w:t>
      </w:r>
      <w:r w:rsidR="009F0F7B">
        <w:t>L</w:t>
      </w:r>
      <w:r w:rsidRPr="0041085F">
        <w:t xml:space="preserve"> of isotone diluent in a 20 m</w:t>
      </w:r>
      <w:r w:rsidR="009F0F7B">
        <w:t>L</w:t>
      </w:r>
      <w:r w:rsidRPr="0041085F">
        <w:t xml:space="preserve"> cuvette. An average value of three counts was used to determine cell density of stock culture. This was then used to calculate volume of inoculum required to introduce approx. 1</w:t>
      </w:r>
      <w:r>
        <w:t>,</w:t>
      </w:r>
      <w:r w:rsidRPr="0041085F">
        <w:t>000</w:t>
      </w:r>
      <w:r>
        <w:t>,</w:t>
      </w:r>
      <w:r w:rsidRPr="0041085F">
        <w:t>000 cells to the 100 m</w:t>
      </w:r>
      <w:r w:rsidR="009F0F7B">
        <w:t>L</w:t>
      </w:r>
      <w:r w:rsidRPr="0041085F">
        <w:t xml:space="preserve"> of test solution (i.e. cell density of 10</w:t>
      </w:r>
      <w:r>
        <w:t>,</w:t>
      </w:r>
      <w:r w:rsidRPr="0041085F">
        <w:t>000 cells/ml at start).</w:t>
      </w:r>
    </w:p>
    <w:p w14:paraId="746E594C" w14:textId="3EBC9897" w:rsidR="008A3B5B" w:rsidRDefault="008A3B5B" w:rsidP="008A3B5B">
      <w:pPr>
        <w:jc w:val="both"/>
      </w:pPr>
      <w:r w:rsidRPr="0041085F">
        <w:t>Flasks were capped using autoclaved silicon stoppers with porous membranes to allow air-flow, and kept on a platform shaker (Innova 2000 platform shaker) at 100 rpm, in a test chamber maintaining 24.5</w:t>
      </w:r>
      <w:r w:rsidR="009F0F7B">
        <w:t xml:space="preserve"> </w:t>
      </w:r>
      <w:r w:rsidRPr="0041085F">
        <w:rPr>
          <w:rFonts w:cstheme="minorHAnsi"/>
        </w:rPr>
        <w:t>°</w:t>
      </w:r>
      <w:r w:rsidRPr="0041085F">
        <w:t>C and continuous light (4000 lux) for 96 hours.</w:t>
      </w:r>
    </w:p>
    <w:p w14:paraId="4864B165" w14:textId="6E216218" w:rsidR="008A3B5B" w:rsidRPr="0041085F" w:rsidRDefault="00C471C2" w:rsidP="008A3B5B">
      <w:pPr>
        <w:rPr>
          <w:b/>
          <w:bCs/>
        </w:rPr>
      </w:pPr>
      <w:r>
        <w:rPr>
          <w:b/>
          <w:bCs/>
        </w:rPr>
        <w:t>S</w:t>
      </w:r>
      <w:r w:rsidR="008A3B5B">
        <w:rPr>
          <w:b/>
          <w:bCs/>
        </w:rPr>
        <w:t>-</w:t>
      </w:r>
      <w:r w:rsidR="00C975F1">
        <w:rPr>
          <w:b/>
          <w:bCs/>
        </w:rPr>
        <w:t>1</w:t>
      </w:r>
      <w:r w:rsidR="008A3B5B">
        <w:rPr>
          <w:b/>
          <w:bCs/>
        </w:rPr>
        <w:t>-1- S</w:t>
      </w:r>
      <w:r w:rsidR="008A3B5B" w:rsidRPr="0041085F">
        <w:rPr>
          <w:b/>
          <w:bCs/>
        </w:rPr>
        <w:t>ampling Procedures</w:t>
      </w:r>
    </w:p>
    <w:p w14:paraId="59F64209" w14:textId="77777777" w:rsidR="008A3B5B" w:rsidRDefault="008A3B5B" w:rsidP="008A3B5B">
      <w:pPr>
        <w:jc w:val="both"/>
      </w:pPr>
      <w:r>
        <w:t>All sampling was done in a sterile-environment, with flame-sterilization of flasks before and after taking samples, and using sterile (UV-sterilized) pipette tips (separate for each flask).</w:t>
      </w:r>
    </w:p>
    <w:p w14:paraId="57504502" w14:textId="346B8E13" w:rsidR="008A3B5B" w:rsidRDefault="008A3B5B" w:rsidP="008A3B5B">
      <w:pPr>
        <w:jc w:val="both"/>
      </w:pPr>
      <w:r>
        <w:t>Every 24 hours, as well as immediately after starting the test (i.e. adding inoculum), 0.5 m</w:t>
      </w:r>
      <w:r w:rsidR="009F0F7B">
        <w:t>L</w:t>
      </w:r>
      <w:r>
        <w:t xml:space="preserve"> from each flask was removed via 1 mL pipettor and added to 20 mL of </w:t>
      </w:r>
      <w:proofErr w:type="spellStart"/>
      <w:r>
        <w:t>Isoton</w:t>
      </w:r>
      <w:proofErr w:type="spellEnd"/>
      <w:r>
        <w:t xml:space="preserve"> II electrolyte diluent in </w:t>
      </w:r>
      <w:r w:rsidRPr="00903845">
        <w:t xml:space="preserve">separate 20 </w:t>
      </w:r>
      <w:r w:rsidRPr="008D3B30">
        <w:t>m</w:t>
      </w:r>
      <w:r w:rsidR="009F0F7B">
        <w:t>L</w:t>
      </w:r>
      <w:r w:rsidRPr="008D3B30">
        <w:t xml:space="preserve"> cuvettes for use in the Coulter Counter</w:t>
      </w:r>
      <w:r>
        <w:t>. The cuvettes were then capped and inverted 10x each to insure mixing of test solutions before counting.</w:t>
      </w:r>
      <w:r w:rsidRPr="008D3B30">
        <w:t xml:space="preserve"> </w:t>
      </w:r>
      <w:r>
        <w:t xml:space="preserve">Each solution, i.e. cuvette, was counted a minimum of five times, removing highest and lowest count and taking the average of remaining three values (Before use, the culture counter was primed with </w:t>
      </w:r>
      <w:proofErr w:type="spellStart"/>
      <w:r>
        <w:t>Isoton</w:t>
      </w:r>
      <w:proofErr w:type="spellEnd"/>
      <w:r>
        <w:t xml:space="preserve"> diluent three times, using fresh diluent each time, with background counts, using </w:t>
      </w:r>
      <w:proofErr w:type="spellStart"/>
      <w:r>
        <w:t>Isoton</w:t>
      </w:r>
      <w:proofErr w:type="spellEnd"/>
      <w:r>
        <w:t xml:space="preserve"> diluent, taken following priming and between each test solution. Priming (one time) with fresh diluent was also done between counts of each set of replicates).</w:t>
      </w:r>
    </w:p>
    <w:p w14:paraId="3D745397" w14:textId="4E1FE076" w:rsidR="008A3B5B" w:rsidRDefault="008A3B5B" w:rsidP="008A3B5B">
      <w:pPr>
        <w:jc w:val="both"/>
      </w:pPr>
      <w:r>
        <w:t>At 0, 48, and 96 hours additional 10 ml samples were taken from each flask, with a duplicate (10 m</w:t>
      </w:r>
      <w:r w:rsidR="009F0F7B">
        <w:t>L</w:t>
      </w:r>
      <w:r>
        <w:t>) sample taken from each flask at 96 hours. These samples were taken via 10 m</w:t>
      </w:r>
      <w:r w:rsidR="009F0F7B">
        <w:t>L</w:t>
      </w:r>
      <w:r>
        <w:t xml:space="preserve"> pipettor, and filtered </w:t>
      </w:r>
      <w:r>
        <w:lastRenderedPageBreak/>
        <w:t xml:space="preserve">through 0.45 </w:t>
      </w:r>
      <w:r w:rsidR="009F0F7B">
        <w:rPr>
          <w:rFonts w:cstheme="minorHAnsi"/>
        </w:rPr>
        <w:t>µ</w:t>
      </w:r>
      <w:r>
        <w:t>m syringe filters into 15 m</w:t>
      </w:r>
      <w:r w:rsidR="009F0F7B">
        <w:t>L</w:t>
      </w:r>
      <w:r>
        <w:t xml:space="preserve"> falcon tubes. Samples were labelled and placed into the freezer prior to sending to NRC for selenium speciation analysis.</w:t>
      </w:r>
    </w:p>
    <w:p w14:paraId="32B796FB" w14:textId="1848A6CD" w:rsidR="008A3B5B" w:rsidRPr="0041085F" w:rsidRDefault="00C471C2" w:rsidP="008A3B5B">
      <w:pPr>
        <w:rPr>
          <w:b/>
          <w:bCs/>
        </w:rPr>
      </w:pPr>
      <w:r>
        <w:rPr>
          <w:b/>
          <w:bCs/>
        </w:rPr>
        <w:t>S</w:t>
      </w:r>
      <w:r w:rsidR="008A3B5B">
        <w:rPr>
          <w:b/>
          <w:bCs/>
        </w:rPr>
        <w:t>-</w:t>
      </w:r>
      <w:r w:rsidR="00C975F1">
        <w:rPr>
          <w:b/>
          <w:bCs/>
        </w:rPr>
        <w:t>1</w:t>
      </w:r>
      <w:r w:rsidR="008A3B5B">
        <w:rPr>
          <w:b/>
          <w:bCs/>
        </w:rPr>
        <w:t xml:space="preserve">-2- </w:t>
      </w:r>
      <w:r w:rsidR="008A3B5B" w:rsidRPr="0041085F">
        <w:rPr>
          <w:b/>
          <w:bCs/>
        </w:rPr>
        <w:t>Centrifuging and Acid Digestion</w:t>
      </w:r>
    </w:p>
    <w:p w14:paraId="4827EDD4" w14:textId="5B1DA12D" w:rsidR="008A3B5B" w:rsidRDefault="008A3B5B" w:rsidP="00C471C2">
      <w:pPr>
        <w:jc w:val="both"/>
      </w:pPr>
      <w:r>
        <w:t xml:space="preserve">At 96 </w:t>
      </w:r>
      <w:r w:rsidR="009F0F7B">
        <w:t>hours</w:t>
      </w:r>
      <w:r>
        <w:t>, 50 m</w:t>
      </w:r>
      <w:r w:rsidR="009F0F7B">
        <w:t>L</w:t>
      </w:r>
      <w:r>
        <w:t xml:space="preserve"> samples were taken from each flask via pipettor, placed into 50 m</w:t>
      </w:r>
      <w:r w:rsidR="009F0F7B">
        <w:t>L</w:t>
      </w:r>
      <w:r>
        <w:t xml:space="preserve"> centrifuge tubes and stored in </w:t>
      </w:r>
      <w:r w:rsidRPr="001C3825">
        <w:t>fridge to settle for at least 24 hours before centrifuging</w:t>
      </w:r>
      <w:r>
        <w:t xml:space="preserve"> and acid-digestion</w:t>
      </w:r>
      <w:r w:rsidRPr="001B6188">
        <w:t xml:space="preserve">. </w:t>
      </w:r>
      <w:r>
        <w:t xml:space="preserve">Prior to centrifuging, 50 ml glass sample tubes (one for each flask) were </w:t>
      </w:r>
      <w:r w:rsidRPr="001B6188">
        <w:t>dried at 60</w:t>
      </w:r>
      <w:r w:rsidR="009F0F7B">
        <w:t xml:space="preserve"> </w:t>
      </w:r>
      <w:r w:rsidRPr="001B6188">
        <w:rPr>
          <w:rFonts w:cstheme="minorHAnsi"/>
        </w:rPr>
        <w:t>°</w:t>
      </w:r>
      <w:r w:rsidRPr="001B6188">
        <w:t>C for at least 24 hours, labelled and weighed via mass balance</w:t>
      </w:r>
      <w:r>
        <w:t xml:space="preserve">, allowing at least 30 minutes for cooling before weighing. </w:t>
      </w:r>
    </w:p>
    <w:p w14:paraId="3EDBC544" w14:textId="359441F5" w:rsidR="008A3B5B" w:rsidRDefault="008A3B5B" w:rsidP="00C471C2">
      <w:pPr>
        <w:jc w:val="both"/>
      </w:pPr>
      <w:r w:rsidRPr="001B6188">
        <w:t xml:space="preserve">Samples were </w:t>
      </w:r>
      <w:r>
        <w:t xml:space="preserve">then </w:t>
      </w:r>
      <w:r w:rsidRPr="001B6188">
        <w:t>centrifuged</w:t>
      </w:r>
      <w:r>
        <w:t>, in an IEC Centra GP8 centrifuge, at 2000 rpm for 30 min to separate algae from test solution, ensuring balanced weight across centrifuge before starting. Following centrifuging, 35-40 m</w:t>
      </w:r>
      <w:r w:rsidR="009F0F7B">
        <w:t>L</w:t>
      </w:r>
      <w:r>
        <w:t xml:space="preserve"> (depending on initial volume) of the supernatant liquid was removed from each sample via pipettor. The algal pellet was then re-suspended briefly </w:t>
      </w:r>
      <w:r w:rsidRPr="001B6188">
        <w:t xml:space="preserve">using a </w:t>
      </w:r>
      <w:r>
        <w:t>v</w:t>
      </w:r>
      <w:r w:rsidRPr="001C3825">
        <w:t>ortex</w:t>
      </w:r>
      <w:r>
        <w:t xml:space="preserve"> m</w:t>
      </w:r>
      <w:r w:rsidRPr="001C3825">
        <w:t>ixer</w:t>
      </w:r>
      <w:r>
        <w:t xml:space="preserve">, and sterile culture media was added to re-fill each tube </w:t>
      </w:r>
      <w:r w:rsidRPr="001B6188">
        <w:t xml:space="preserve">to approx. 47.5 </w:t>
      </w:r>
      <w:proofErr w:type="spellStart"/>
      <w:r w:rsidRPr="001B6188">
        <w:t>m</w:t>
      </w:r>
      <w:r w:rsidR="009F0F7B">
        <w:t>L</w:t>
      </w:r>
      <w:r w:rsidRPr="001B6188">
        <w:t>.</w:t>
      </w:r>
      <w:proofErr w:type="spellEnd"/>
      <w:r w:rsidRPr="001B6188">
        <w:t xml:space="preserve"> This was done three more times consecutively.</w:t>
      </w:r>
    </w:p>
    <w:p w14:paraId="0D73213B" w14:textId="5C68F638" w:rsidR="00081C3B" w:rsidRDefault="008A3B5B" w:rsidP="00C471C2">
      <w:pPr>
        <w:jc w:val="both"/>
      </w:pPr>
      <w:r w:rsidRPr="00925E40">
        <w:t xml:space="preserve">Following final centrifuging, supernatant liquid was removed from each centrifuge tube </w:t>
      </w:r>
      <w:r>
        <w:t>via pipettor</w:t>
      </w:r>
      <w:r w:rsidRPr="00925E40">
        <w:t>, with the remaining solution (approx. 5 m</w:t>
      </w:r>
      <w:r w:rsidR="009F0F7B">
        <w:t>L</w:t>
      </w:r>
      <w:r w:rsidRPr="00925E40">
        <w:t>) and pellet re-suspended, removed via pipettor and placed into the 50 m</w:t>
      </w:r>
      <w:r w:rsidR="009F0F7B">
        <w:t>L</w:t>
      </w:r>
      <w:r w:rsidRPr="00925E40">
        <w:t xml:space="preserve"> glass tubes. Two</w:t>
      </w:r>
      <w:r>
        <w:t xml:space="preserve"> ml of sterile culture medium was then used to rinse</w:t>
      </w:r>
      <w:r w:rsidRPr="00925E40">
        <w:t xml:space="preserve"> the centrifu</w:t>
      </w:r>
      <w:r>
        <w:t xml:space="preserve">ge tube, re-suspended, removed </w:t>
      </w:r>
      <w:r w:rsidRPr="00925E40">
        <w:t xml:space="preserve">via </w:t>
      </w:r>
      <w:r>
        <w:t>pipettor</w:t>
      </w:r>
      <w:r w:rsidRPr="00925E40">
        <w:t xml:space="preserve"> and placed into the same glass tube. The samples were dried in the glass tubes at 60 </w:t>
      </w:r>
      <w:r w:rsidRPr="00925E40">
        <w:rPr>
          <w:rFonts w:cstheme="minorHAnsi"/>
        </w:rPr>
        <w:t>°</w:t>
      </w:r>
      <w:r w:rsidRPr="00925E40">
        <w:t xml:space="preserve">C for at least </w:t>
      </w:r>
      <w:r w:rsidRPr="00913F90">
        <w:rPr>
          <w:color w:val="000000" w:themeColor="text1"/>
        </w:rPr>
        <w:t>48</w:t>
      </w:r>
      <w:r w:rsidRPr="00925E40">
        <w:t xml:space="preserve"> hours before weighing. Following weighing, the samples were acidified, using 1 ml trace metal grade HNO</w:t>
      </w:r>
      <w:r w:rsidRPr="00925E40">
        <w:rPr>
          <w:vertAlign w:val="subscript"/>
        </w:rPr>
        <w:t>3</w:t>
      </w:r>
      <w:r w:rsidRPr="00925E40">
        <w:t xml:space="preserve"> and covered with parafilm. After 7 days 0.75 ml of H</w:t>
      </w:r>
      <w:r w:rsidRPr="00925E40">
        <w:rPr>
          <w:vertAlign w:val="subscript"/>
        </w:rPr>
        <w:t>2</w:t>
      </w:r>
      <w:r w:rsidRPr="00925E40">
        <w:t>O</w:t>
      </w:r>
      <w:r w:rsidRPr="00925E40">
        <w:rPr>
          <w:vertAlign w:val="subscript"/>
        </w:rPr>
        <w:t>2</w:t>
      </w:r>
      <w:r w:rsidRPr="00925E40">
        <w:t xml:space="preserve"> was added, re-covering with parafilm and letting the samples sit for at lea</w:t>
      </w:r>
      <w:r>
        <w:t>s</w:t>
      </w:r>
      <w:r w:rsidRPr="00925E40">
        <w:t xml:space="preserve">t 48 </w:t>
      </w:r>
      <w:r w:rsidRPr="00913F90">
        <w:t xml:space="preserve">hours. One ml samples were then taken from each tube and submitted </w:t>
      </w:r>
      <w:r>
        <w:t>for</w:t>
      </w:r>
      <w:r w:rsidRPr="00913F90">
        <w:t xml:space="preserve"> </w:t>
      </w:r>
      <w:r>
        <w:t xml:space="preserve">selenium </w:t>
      </w:r>
      <w:r w:rsidRPr="00913F90">
        <w:t>analysis.</w:t>
      </w:r>
    </w:p>
    <w:p w14:paraId="62778B4F" w14:textId="2B0AC244" w:rsidR="00CE76A0" w:rsidRDefault="00504F4E" w:rsidP="00504F4E">
      <w:pPr>
        <w:rPr>
          <w:b/>
          <w:bCs/>
        </w:rPr>
      </w:pPr>
      <w:r>
        <w:rPr>
          <w:b/>
          <w:bCs/>
        </w:rPr>
        <w:t>S-</w:t>
      </w:r>
      <w:r w:rsidR="00C975F1">
        <w:rPr>
          <w:b/>
          <w:bCs/>
        </w:rPr>
        <w:t>2</w:t>
      </w:r>
      <w:r>
        <w:rPr>
          <w:b/>
          <w:bCs/>
        </w:rPr>
        <w:t xml:space="preserve">- </w:t>
      </w:r>
      <w:r w:rsidR="00CE76A0">
        <w:rPr>
          <w:b/>
          <w:bCs/>
        </w:rPr>
        <w:t>Additional Information on ED</w:t>
      </w:r>
    </w:p>
    <w:p w14:paraId="5B390AAD" w14:textId="1ADF3581" w:rsidR="00504F4E" w:rsidRPr="00504F4E" w:rsidRDefault="00CE76A0" w:rsidP="00504F4E">
      <w:pPr>
        <w:rPr>
          <w:b/>
          <w:bCs/>
        </w:rPr>
      </w:pPr>
      <w:r>
        <w:rPr>
          <w:b/>
          <w:bCs/>
        </w:rPr>
        <w:t>S-</w:t>
      </w:r>
      <w:r w:rsidR="00C975F1">
        <w:rPr>
          <w:b/>
          <w:bCs/>
        </w:rPr>
        <w:t>2</w:t>
      </w:r>
      <w:r>
        <w:rPr>
          <w:b/>
          <w:bCs/>
        </w:rPr>
        <w:t xml:space="preserve">-1- </w:t>
      </w:r>
      <w:r w:rsidR="00504F4E">
        <w:rPr>
          <w:b/>
          <w:bCs/>
        </w:rPr>
        <w:t xml:space="preserve">Filtration of Mine Effluent before Electrodialysis </w:t>
      </w:r>
    </w:p>
    <w:p w14:paraId="67EBE97D" w14:textId="30FDCF3A" w:rsidR="00504F4E" w:rsidRDefault="00504F4E" w:rsidP="00504F4E">
      <w:pPr>
        <w:jc w:val="both"/>
      </w:pPr>
      <w:r>
        <w:t>Table S-2 presents the concentration of some selected analytes before and after filtration of the mine effluent (ME).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pct12" w:color="auto" w:fill="auto"/>
        <w:tblLook w:val="04A0" w:firstRow="1" w:lastRow="0" w:firstColumn="1" w:lastColumn="0" w:noHBand="0" w:noVBand="1"/>
      </w:tblPr>
      <w:tblGrid>
        <w:gridCol w:w="3116"/>
        <w:gridCol w:w="121"/>
        <w:gridCol w:w="2996"/>
        <w:gridCol w:w="137"/>
        <w:gridCol w:w="2980"/>
      </w:tblGrid>
      <w:tr w:rsidR="00504F4E" w14:paraId="41314C4F" w14:textId="77777777" w:rsidTr="00A940BB">
        <w:trPr>
          <w:jc w:val="center"/>
        </w:trPr>
        <w:tc>
          <w:tcPr>
            <w:tcW w:w="9350" w:type="dxa"/>
            <w:gridSpan w:val="5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06942B7" w14:textId="5EBFFC88" w:rsidR="00504F4E" w:rsidRDefault="00504F4E" w:rsidP="00A940BB">
            <w:pPr>
              <w:jc w:val="both"/>
            </w:pPr>
            <w:r>
              <w:t xml:space="preserve">Table S-2 Comparison between ME before and after filtration using </w:t>
            </w:r>
            <w:r w:rsidRPr="0018261A">
              <w:t xml:space="preserve">0.45 </w:t>
            </w:r>
            <w:proofErr w:type="spellStart"/>
            <w:r w:rsidRPr="0018261A">
              <w:t>μm</w:t>
            </w:r>
            <w:proofErr w:type="spellEnd"/>
            <w:r w:rsidRPr="0018261A">
              <w:t xml:space="preserve"> nitrocellulose paper filters</w:t>
            </w:r>
          </w:p>
        </w:tc>
      </w:tr>
      <w:tr w:rsidR="00504F4E" w14:paraId="32316AAF" w14:textId="77777777" w:rsidTr="00A940BB">
        <w:trPr>
          <w:jc w:val="center"/>
        </w:trPr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1B4946C5" w14:textId="77777777" w:rsidR="00504F4E" w:rsidRPr="002025DA" w:rsidRDefault="00504F4E" w:rsidP="00A940BB">
            <w:pPr>
              <w:jc w:val="center"/>
              <w:rPr>
                <w:b/>
                <w:bCs/>
              </w:rPr>
            </w:pPr>
            <w:r w:rsidRPr="002025DA">
              <w:rPr>
                <w:b/>
                <w:bCs/>
              </w:rPr>
              <w:t>Filtration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652CC5C3" w14:textId="77777777" w:rsidR="00504F4E" w:rsidRPr="002025DA" w:rsidRDefault="00504F4E" w:rsidP="00A940BB">
            <w:pPr>
              <w:jc w:val="center"/>
              <w:rPr>
                <w:b/>
                <w:bCs/>
              </w:rPr>
            </w:pPr>
            <w:r w:rsidRPr="002025DA">
              <w:rPr>
                <w:b/>
                <w:bCs/>
              </w:rPr>
              <w:t>Before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01ABADA6" w14:textId="77777777" w:rsidR="00504F4E" w:rsidRPr="002025DA" w:rsidRDefault="00504F4E" w:rsidP="00A940BB">
            <w:pPr>
              <w:jc w:val="center"/>
              <w:rPr>
                <w:b/>
                <w:bCs/>
              </w:rPr>
            </w:pPr>
            <w:r w:rsidRPr="002025DA">
              <w:rPr>
                <w:b/>
                <w:bCs/>
              </w:rPr>
              <w:t>After</w:t>
            </w:r>
          </w:p>
        </w:tc>
      </w:tr>
      <w:tr w:rsidR="00504F4E" w14:paraId="3D771FF8" w14:textId="77777777" w:rsidTr="00A940BB">
        <w:trPr>
          <w:jc w:val="center"/>
        </w:trPr>
        <w:tc>
          <w:tcPr>
            <w:tcW w:w="93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2CD689F4" w14:textId="77777777" w:rsidR="00504F4E" w:rsidRPr="004A052C" w:rsidRDefault="00504F4E" w:rsidP="00A940BB">
            <w:pPr>
              <w:jc w:val="center"/>
              <w:rPr>
                <w:b/>
                <w:bCs/>
              </w:rPr>
            </w:pPr>
            <w:r w:rsidRPr="002025DA">
              <w:rPr>
                <w:b/>
                <w:bCs/>
              </w:rPr>
              <w:t>Analyte Concentration</w:t>
            </w:r>
            <w:r>
              <w:rPr>
                <w:b/>
                <w:bCs/>
              </w:rPr>
              <w:t xml:space="preserve"> (</w:t>
            </w:r>
            <w:r>
              <w:rPr>
                <w:rFonts w:cstheme="minorHAnsi"/>
                <w:b/>
                <w:bCs/>
              </w:rPr>
              <w:t>m</w:t>
            </w:r>
            <w:r>
              <w:rPr>
                <w:b/>
                <w:bCs/>
              </w:rPr>
              <w:t>g/L)</w:t>
            </w:r>
          </w:p>
        </w:tc>
      </w:tr>
      <w:tr w:rsidR="00504F4E" w14:paraId="1B8E69BC" w14:textId="77777777" w:rsidTr="00A940BB">
        <w:trPr>
          <w:jc w:val="center"/>
        </w:trPr>
        <w:tc>
          <w:tcPr>
            <w:tcW w:w="3237" w:type="dxa"/>
            <w:gridSpan w:val="2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1E124E21" w14:textId="77777777" w:rsidR="00504F4E" w:rsidRPr="004A052C" w:rsidRDefault="00504F4E" w:rsidP="00A940BB">
            <w:pPr>
              <w:jc w:val="center"/>
              <w:rPr>
                <w:b/>
                <w:bCs/>
              </w:rPr>
            </w:pPr>
            <w:r w:rsidRPr="004A052C">
              <w:rPr>
                <w:b/>
                <w:bCs/>
              </w:rPr>
              <w:t>Ca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3F4C0415" w14:textId="77777777" w:rsidR="00504F4E" w:rsidRDefault="00504F4E" w:rsidP="00A940BB">
            <w:pPr>
              <w:jc w:val="center"/>
            </w:pPr>
            <w:r w:rsidRPr="00B26B63">
              <w:rPr>
                <w:sz w:val="20"/>
                <w:szCs w:val="20"/>
              </w:rPr>
              <w:t>595</w:t>
            </w:r>
            <w:r w:rsidRPr="00B26B63">
              <w:rPr>
                <w:rFonts w:cstheme="minorHAnsi"/>
                <w:sz w:val="20"/>
                <w:szCs w:val="20"/>
              </w:rPr>
              <w:t>±6</w:t>
            </w:r>
          </w:p>
        </w:tc>
        <w:tc>
          <w:tcPr>
            <w:tcW w:w="2980" w:type="dxa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62456707" w14:textId="77777777" w:rsidR="00504F4E" w:rsidRDefault="00504F4E" w:rsidP="00A940BB">
            <w:pPr>
              <w:jc w:val="center"/>
            </w:pPr>
            <w:r w:rsidRPr="00B26B63">
              <w:rPr>
                <w:sz w:val="20"/>
                <w:szCs w:val="20"/>
              </w:rPr>
              <w:t>616</w:t>
            </w:r>
            <w:r w:rsidRPr="00B26B63">
              <w:rPr>
                <w:rFonts w:cstheme="minorHAnsi"/>
                <w:sz w:val="20"/>
                <w:szCs w:val="20"/>
              </w:rPr>
              <w:t>±3</w:t>
            </w:r>
          </w:p>
        </w:tc>
      </w:tr>
      <w:tr w:rsidR="00504F4E" w14:paraId="59B498A1" w14:textId="77777777" w:rsidTr="00A940BB">
        <w:trPr>
          <w:jc w:val="center"/>
        </w:trPr>
        <w:tc>
          <w:tcPr>
            <w:tcW w:w="3237" w:type="dxa"/>
            <w:gridSpan w:val="2"/>
            <w:shd w:val="pct12" w:color="auto" w:fill="auto"/>
            <w:vAlign w:val="center"/>
          </w:tcPr>
          <w:p w14:paraId="417B243E" w14:textId="77777777" w:rsidR="00504F4E" w:rsidRPr="004A052C" w:rsidRDefault="00504F4E" w:rsidP="00A940BB">
            <w:pPr>
              <w:jc w:val="center"/>
              <w:rPr>
                <w:b/>
                <w:bCs/>
              </w:rPr>
            </w:pPr>
            <w:r w:rsidRPr="004A052C">
              <w:rPr>
                <w:b/>
                <w:bCs/>
              </w:rPr>
              <w:t>Na</w:t>
            </w:r>
          </w:p>
        </w:tc>
        <w:tc>
          <w:tcPr>
            <w:tcW w:w="3133" w:type="dxa"/>
            <w:gridSpan w:val="2"/>
            <w:shd w:val="pct12" w:color="auto" w:fill="auto"/>
            <w:vAlign w:val="center"/>
          </w:tcPr>
          <w:p w14:paraId="2C2A3B49" w14:textId="77777777" w:rsidR="00504F4E" w:rsidRDefault="00504F4E" w:rsidP="00A940BB">
            <w:pPr>
              <w:jc w:val="center"/>
            </w:pPr>
            <w:r w:rsidRPr="00B26B63">
              <w:rPr>
                <w:sz w:val="20"/>
                <w:szCs w:val="20"/>
              </w:rPr>
              <w:t>716</w:t>
            </w:r>
            <w:r w:rsidRPr="00B26B63">
              <w:rPr>
                <w:rFonts w:cstheme="minorHAnsi"/>
                <w:sz w:val="20"/>
                <w:szCs w:val="20"/>
              </w:rPr>
              <w:t>±</w:t>
            </w:r>
            <w:r w:rsidRPr="00B26B63">
              <w:rPr>
                <w:sz w:val="20"/>
                <w:szCs w:val="20"/>
              </w:rPr>
              <w:t>6</w:t>
            </w:r>
          </w:p>
        </w:tc>
        <w:tc>
          <w:tcPr>
            <w:tcW w:w="2980" w:type="dxa"/>
            <w:shd w:val="pct12" w:color="auto" w:fill="auto"/>
            <w:vAlign w:val="center"/>
          </w:tcPr>
          <w:p w14:paraId="6B313469" w14:textId="77777777" w:rsidR="00504F4E" w:rsidRDefault="00504F4E" w:rsidP="00A940BB">
            <w:pPr>
              <w:jc w:val="center"/>
            </w:pPr>
            <w:r w:rsidRPr="00B26B63">
              <w:rPr>
                <w:sz w:val="20"/>
                <w:szCs w:val="20"/>
              </w:rPr>
              <w:t>734</w:t>
            </w:r>
            <w:r w:rsidRPr="00B26B63">
              <w:rPr>
                <w:rFonts w:cstheme="minorHAnsi"/>
                <w:sz w:val="20"/>
                <w:szCs w:val="20"/>
              </w:rPr>
              <w:t>±8</w:t>
            </w:r>
          </w:p>
        </w:tc>
      </w:tr>
      <w:tr w:rsidR="00504F4E" w14:paraId="6E386DBC" w14:textId="77777777" w:rsidTr="00A940BB">
        <w:trPr>
          <w:jc w:val="center"/>
        </w:trPr>
        <w:tc>
          <w:tcPr>
            <w:tcW w:w="3237" w:type="dxa"/>
            <w:gridSpan w:val="2"/>
            <w:shd w:val="pct12" w:color="auto" w:fill="auto"/>
            <w:vAlign w:val="center"/>
          </w:tcPr>
          <w:p w14:paraId="00503554" w14:textId="77777777" w:rsidR="00504F4E" w:rsidRDefault="00504F4E" w:rsidP="00A940BB">
            <w:pPr>
              <w:jc w:val="center"/>
            </w:pPr>
            <w:r w:rsidRPr="00B26B63">
              <w:rPr>
                <w:b/>
                <w:bCs/>
              </w:rPr>
              <w:t>Cl</w:t>
            </w:r>
            <w:r w:rsidRPr="00B26B63">
              <w:rPr>
                <w:b/>
                <w:bCs/>
                <w:vertAlign w:val="superscript"/>
              </w:rPr>
              <w:t>-</w:t>
            </w:r>
          </w:p>
        </w:tc>
        <w:tc>
          <w:tcPr>
            <w:tcW w:w="3133" w:type="dxa"/>
            <w:gridSpan w:val="2"/>
            <w:shd w:val="pct12" w:color="auto" w:fill="auto"/>
            <w:vAlign w:val="center"/>
          </w:tcPr>
          <w:p w14:paraId="201A8D04" w14:textId="77777777" w:rsidR="00504F4E" w:rsidRDefault="00504F4E" w:rsidP="00A940BB">
            <w:pPr>
              <w:jc w:val="center"/>
            </w:pPr>
            <w:r w:rsidRPr="003D0278">
              <w:rPr>
                <w:sz w:val="20"/>
                <w:szCs w:val="20"/>
              </w:rPr>
              <w:t>157</w:t>
            </w:r>
            <w:r w:rsidRPr="003D0278">
              <w:rPr>
                <w:rFonts w:cstheme="minorHAnsi"/>
                <w:sz w:val="20"/>
                <w:szCs w:val="20"/>
              </w:rPr>
              <w:t>±3</w:t>
            </w:r>
          </w:p>
        </w:tc>
        <w:tc>
          <w:tcPr>
            <w:tcW w:w="2980" w:type="dxa"/>
            <w:shd w:val="pct12" w:color="auto" w:fill="auto"/>
            <w:vAlign w:val="center"/>
          </w:tcPr>
          <w:p w14:paraId="35A0A075" w14:textId="77777777" w:rsidR="00504F4E" w:rsidRDefault="00504F4E" w:rsidP="00A940BB">
            <w:pPr>
              <w:jc w:val="center"/>
            </w:pPr>
            <w:r w:rsidRPr="003D0278">
              <w:rPr>
                <w:sz w:val="20"/>
                <w:szCs w:val="20"/>
              </w:rPr>
              <w:t>162</w:t>
            </w:r>
            <w:r w:rsidRPr="003D0278">
              <w:rPr>
                <w:rFonts w:cstheme="minorHAnsi"/>
                <w:sz w:val="20"/>
                <w:szCs w:val="20"/>
              </w:rPr>
              <w:t>±3</w:t>
            </w:r>
          </w:p>
        </w:tc>
      </w:tr>
      <w:tr w:rsidR="00504F4E" w14:paraId="5F672FF5" w14:textId="77777777" w:rsidTr="00A940BB">
        <w:trPr>
          <w:jc w:val="center"/>
        </w:trPr>
        <w:tc>
          <w:tcPr>
            <w:tcW w:w="3237" w:type="dxa"/>
            <w:gridSpan w:val="2"/>
            <w:shd w:val="pct12" w:color="auto" w:fill="auto"/>
            <w:vAlign w:val="center"/>
          </w:tcPr>
          <w:p w14:paraId="05D6BF36" w14:textId="77777777" w:rsidR="00504F4E" w:rsidRDefault="00504F4E" w:rsidP="00A940BB">
            <w:pPr>
              <w:jc w:val="center"/>
            </w:pPr>
            <w:r w:rsidRPr="00B26B63">
              <w:rPr>
                <w:b/>
                <w:bCs/>
              </w:rPr>
              <w:t>NO</w:t>
            </w:r>
            <w:r w:rsidRPr="00B26B63">
              <w:rPr>
                <w:b/>
                <w:bCs/>
                <w:vertAlign w:val="subscript"/>
              </w:rPr>
              <w:t>3</w:t>
            </w:r>
            <w:r w:rsidRPr="00B26B63">
              <w:rPr>
                <w:b/>
                <w:bCs/>
                <w:vertAlign w:val="superscript"/>
              </w:rPr>
              <w:t>-</w:t>
            </w:r>
          </w:p>
        </w:tc>
        <w:tc>
          <w:tcPr>
            <w:tcW w:w="3133" w:type="dxa"/>
            <w:gridSpan w:val="2"/>
            <w:shd w:val="pct12" w:color="auto" w:fill="auto"/>
            <w:vAlign w:val="center"/>
          </w:tcPr>
          <w:p w14:paraId="1A721C1D" w14:textId="77777777" w:rsidR="00504F4E" w:rsidRDefault="00504F4E" w:rsidP="00A940BB">
            <w:pPr>
              <w:jc w:val="center"/>
            </w:pPr>
            <w:r w:rsidRPr="003D0278">
              <w:rPr>
                <w:sz w:val="20"/>
                <w:szCs w:val="20"/>
              </w:rPr>
              <w:t>63</w:t>
            </w:r>
            <w:r w:rsidRPr="003D0278">
              <w:rPr>
                <w:rFonts w:cstheme="minorHAnsi"/>
                <w:sz w:val="20"/>
                <w:szCs w:val="20"/>
              </w:rPr>
              <w:t>±1</w:t>
            </w:r>
          </w:p>
        </w:tc>
        <w:tc>
          <w:tcPr>
            <w:tcW w:w="2980" w:type="dxa"/>
            <w:shd w:val="pct12" w:color="auto" w:fill="auto"/>
            <w:vAlign w:val="center"/>
          </w:tcPr>
          <w:p w14:paraId="26AD3F6E" w14:textId="77777777" w:rsidR="00504F4E" w:rsidRDefault="00504F4E" w:rsidP="00A940BB">
            <w:pPr>
              <w:jc w:val="center"/>
            </w:pPr>
            <w:r w:rsidRPr="003D0278">
              <w:rPr>
                <w:sz w:val="20"/>
                <w:szCs w:val="20"/>
              </w:rPr>
              <w:t>62</w:t>
            </w:r>
            <w:r w:rsidRPr="003D0278">
              <w:rPr>
                <w:rFonts w:cstheme="minorHAnsi"/>
                <w:sz w:val="20"/>
                <w:szCs w:val="20"/>
              </w:rPr>
              <w:t>±2</w:t>
            </w:r>
          </w:p>
        </w:tc>
      </w:tr>
      <w:tr w:rsidR="00504F4E" w14:paraId="3570E386" w14:textId="77777777" w:rsidTr="00A940BB">
        <w:trPr>
          <w:jc w:val="center"/>
        </w:trPr>
        <w:tc>
          <w:tcPr>
            <w:tcW w:w="3237" w:type="dxa"/>
            <w:gridSpan w:val="2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4A7B168" w14:textId="77777777" w:rsidR="00504F4E" w:rsidRDefault="00504F4E" w:rsidP="00A940BB">
            <w:pPr>
              <w:jc w:val="center"/>
            </w:pPr>
            <w:r w:rsidRPr="00B26B63">
              <w:rPr>
                <w:b/>
                <w:bCs/>
              </w:rPr>
              <w:t>SO</w:t>
            </w:r>
            <w:r w:rsidRPr="00B26B63">
              <w:rPr>
                <w:b/>
                <w:bCs/>
                <w:vertAlign w:val="subscript"/>
              </w:rPr>
              <w:t>4</w:t>
            </w:r>
            <w:r w:rsidRPr="00B26B63">
              <w:rPr>
                <w:b/>
                <w:bCs/>
                <w:vertAlign w:val="superscript"/>
              </w:rPr>
              <w:t>2-</w:t>
            </w:r>
          </w:p>
        </w:tc>
        <w:tc>
          <w:tcPr>
            <w:tcW w:w="3133" w:type="dxa"/>
            <w:gridSpan w:val="2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04DAFBD" w14:textId="77777777" w:rsidR="00504F4E" w:rsidRDefault="00504F4E" w:rsidP="00A940BB">
            <w:pPr>
              <w:jc w:val="center"/>
            </w:pPr>
            <w:r w:rsidRPr="003D0278">
              <w:rPr>
                <w:sz w:val="20"/>
                <w:szCs w:val="20"/>
              </w:rPr>
              <w:t>2288</w:t>
            </w:r>
            <w:r w:rsidRPr="003D0278">
              <w:rPr>
                <w:rFonts w:cstheme="minorHAnsi"/>
                <w:sz w:val="20"/>
                <w:szCs w:val="20"/>
              </w:rPr>
              <w:t>±15</w:t>
            </w:r>
          </w:p>
        </w:tc>
        <w:tc>
          <w:tcPr>
            <w:tcW w:w="2980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F5B87AE" w14:textId="77777777" w:rsidR="00504F4E" w:rsidRDefault="00504F4E" w:rsidP="00A940BB">
            <w:pPr>
              <w:jc w:val="center"/>
            </w:pPr>
            <w:r w:rsidRPr="003D0278">
              <w:rPr>
                <w:sz w:val="20"/>
                <w:szCs w:val="20"/>
              </w:rPr>
              <w:t>2229</w:t>
            </w:r>
            <w:r w:rsidRPr="003D0278">
              <w:rPr>
                <w:rFonts w:cstheme="minorHAnsi"/>
                <w:sz w:val="20"/>
                <w:szCs w:val="20"/>
              </w:rPr>
              <w:t>±25</w:t>
            </w:r>
          </w:p>
        </w:tc>
      </w:tr>
      <w:tr w:rsidR="00504F4E" w14:paraId="00267936" w14:textId="77777777" w:rsidTr="00A940BB">
        <w:trPr>
          <w:jc w:val="center"/>
        </w:trPr>
        <w:tc>
          <w:tcPr>
            <w:tcW w:w="93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46D54E37" w14:textId="77777777" w:rsidR="00504F4E" w:rsidRDefault="00504F4E" w:rsidP="00A940BB">
            <w:pPr>
              <w:jc w:val="center"/>
            </w:pPr>
            <w:r w:rsidRPr="002025DA">
              <w:rPr>
                <w:b/>
                <w:bCs/>
              </w:rPr>
              <w:t>Analyte Concentration</w:t>
            </w:r>
            <w:r>
              <w:rPr>
                <w:b/>
                <w:bCs/>
              </w:rPr>
              <w:t xml:space="preserve"> (</w:t>
            </w:r>
            <w:r>
              <w:rPr>
                <w:rFonts w:cstheme="minorHAnsi"/>
                <w:b/>
                <w:bCs/>
              </w:rPr>
              <w:t>µ</w:t>
            </w:r>
            <w:r>
              <w:rPr>
                <w:b/>
                <w:bCs/>
              </w:rPr>
              <w:t>g/L)</w:t>
            </w:r>
          </w:p>
        </w:tc>
      </w:tr>
      <w:tr w:rsidR="00504F4E" w14:paraId="7ACB3C66" w14:textId="77777777" w:rsidTr="00A940BB">
        <w:trPr>
          <w:jc w:val="center"/>
        </w:trPr>
        <w:tc>
          <w:tcPr>
            <w:tcW w:w="3237" w:type="dxa"/>
            <w:gridSpan w:val="2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5F04CF4D" w14:textId="77777777" w:rsidR="00504F4E" w:rsidRPr="004A052C" w:rsidRDefault="00504F4E" w:rsidP="00A940BB">
            <w:pPr>
              <w:jc w:val="center"/>
              <w:rPr>
                <w:b/>
                <w:bCs/>
              </w:rPr>
            </w:pPr>
            <w:r w:rsidRPr="004A052C">
              <w:rPr>
                <w:b/>
                <w:bCs/>
              </w:rPr>
              <w:t>Cu</w:t>
            </w:r>
          </w:p>
        </w:tc>
        <w:tc>
          <w:tcPr>
            <w:tcW w:w="3133" w:type="dxa"/>
            <w:gridSpan w:val="2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5691B023" w14:textId="77777777" w:rsidR="00504F4E" w:rsidRDefault="00504F4E" w:rsidP="00A940BB">
            <w:pPr>
              <w:jc w:val="center"/>
            </w:pPr>
            <w:r w:rsidRPr="00B26B63">
              <w:rPr>
                <w:sz w:val="20"/>
                <w:szCs w:val="20"/>
              </w:rPr>
              <w:t>258</w:t>
            </w:r>
            <w:r w:rsidRPr="00B26B63">
              <w:rPr>
                <w:rFonts w:cstheme="minorHAnsi"/>
                <w:sz w:val="20"/>
                <w:szCs w:val="20"/>
              </w:rPr>
              <w:t>±35</w:t>
            </w:r>
          </w:p>
        </w:tc>
        <w:tc>
          <w:tcPr>
            <w:tcW w:w="2980" w:type="dxa"/>
            <w:tcBorders>
              <w:top w:val="single" w:sz="4" w:space="0" w:color="auto"/>
            </w:tcBorders>
            <w:shd w:val="pct12" w:color="auto" w:fill="auto"/>
            <w:vAlign w:val="center"/>
          </w:tcPr>
          <w:p w14:paraId="2E1F1DE9" w14:textId="77777777" w:rsidR="00504F4E" w:rsidRDefault="00504F4E" w:rsidP="00A940BB">
            <w:pPr>
              <w:jc w:val="center"/>
            </w:pPr>
            <w:r w:rsidRPr="00B26B63">
              <w:rPr>
                <w:sz w:val="20"/>
                <w:szCs w:val="20"/>
              </w:rPr>
              <w:t>189</w:t>
            </w:r>
            <w:r w:rsidRPr="00B26B63">
              <w:rPr>
                <w:rFonts w:cstheme="minorHAnsi"/>
                <w:sz w:val="20"/>
                <w:szCs w:val="20"/>
              </w:rPr>
              <w:t>±4</w:t>
            </w:r>
          </w:p>
        </w:tc>
      </w:tr>
      <w:tr w:rsidR="00504F4E" w14:paraId="2F487895" w14:textId="77777777" w:rsidTr="00A940BB">
        <w:trPr>
          <w:jc w:val="center"/>
        </w:trPr>
        <w:tc>
          <w:tcPr>
            <w:tcW w:w="3237" w:type="dxa"/>
            <w:gridSpan w:val="2"/>
            <w:shd w:val="pct12" w:color="auto" w:fill="auto"/>
            <w:vAlign w:val="center"/>
          </w:tcPr>
          <w:p w14:paraId="61D8FD34" w14:textId="77777777" w:rsidR="00504F4E" w:rsidRPr="004A052C" w:rsidRDefault="00504F4E" w:rsidP="00A940BB">
            <w:pPr>
              <w:jc w:val="center"/>
              <w:rPr>
                <w:b/>
                <w:bCs/>
              </w:rPr>
            </w:pPr>
            <w:r w:rsidRPr="004A052C">
              <w:rPr>
                <w:b/>
                <w:bCs/>
              </w:rPr>
              <w:t>Se</w:t>
            </w:r>
          </w:p>
        </w:tc>
        <w:tc>
          <w:tcPr>
            <w:tcW w:w="3133" w:type="dxa"/>
            <w:gridSpan w:val="2"/>
            <w:shd w:val="pct12" w:color="auto" w:fill="auto"/>
            <w:vAlign w:val="center"/>
          </w:tcPr>
          <w:p w14:paraId="5C76A04F" w14:textId="77777777" w:rsidR="00504F4E" w:rsidRDefault="00504F4E" w:rsidP="00A940BB">
            <w:pPr>
              <w:jc w:val="center"/>
            </w:pPr>
            <w:r w:rsidRPr="00B26B63">
              <w:rPr>
                <w:sz w:val="20"/>
                <w:szCs w:val="20"/>
              </w:rPr>
              <w:t>216</w:t>
            </w:r>
            <w:r w:rsidRPr="00B26B63">
              <w:rPr>
                <w:rFonts w:cstheme="minorHAnsi"/>
                <w:sz w:val="20"/>
                <w:szCs w:val="20"/>
              </w:rPr>
              <w:t>±5</w:t>
            </w:r>
          </w:p>
        </w:tc>
        <w:tc>
          <w:tcPr>
            <w:tcW w:w="2980" w:type="dxa"/>
            <w:shd w:val="pct12" w:color="auto" w:fill="auto"/>
            <w:vAlign w:val="center"/>
          </w:tcPr>
          <w:p w14:paraId="4DF0F088" w14:textId="77777777" w:rsidR="00504F4E" w:rsidRDefault="00504F4E" w:rsidP="00A940BB">
            <w:pPr>
              <w:jc w:val="center"/>
            </w:pPr>
            <w:r w:rsidRPr="00B26B63">
              <w:rPr>
                <w:sz w:val="20"/>
                <w:szCs w:val="20"/>
              </w:rPr>
              <w:t>222</w:t>
            </w:r>
            <w:r w:rsidRPr="00B26B63">
              <w:rPr>
                <w:rFonts w:cstheme="minorHAnsi"/>
                <w:sz w:val="20"/>
                <w:szCs w:val="20"/>
              </w:rPr>
              <w:t>±6</w:t>
            </w:r>
          </w:p>
        </w:tc>
      </w:tr>
    </w:tbl>
    <w:p w14:paraId="35B247EE" w14:textId="14E36CDA" w:rsidR="00CE76A0" w:rsidRPr="00C80868" w:rsidRDefault="00CE76A0" w:rsidP="00C975F1">
      <w:pPr>
        <w:spacing w:before="240" w:after="120"/>
        <w:jc w:val="both"/>
      </w:pPr>
    </w:p>
    <w:sectPr w:rsidR="00CE76A0" w:rsidRPr="00C80868" w:rsidSect="00CF59C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0A9A41" w14:textId="77777777" w:rsidR="009E329D" w:rsidRDefault="009E329D">
      <w:pPr>
        <w:spacing w:after="0" w:line="240" w:lineRule="auto"/>
      </w:pPr>
      <w:r>
        <w:separator/>
      </w:r>
    </w:p>
  </w:endnote>
  <w:endnote w:type="continuationSeparator" w:id="0">
    <w:p w14:paraId="394EFDFC" w14:textId="77777777" w:rsidR="009E329D" w:rsidRDefault="009E3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51321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E4313" w14:textId="7199C2C0" w:rsidR="00D67007" w:rsidRDefault="00D670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59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3DD226" w14:textId="77777777" w:rsidR="00D67007" w:rsidRDefault="00D670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BF5303" w14:textId="77777777" w:rsidR="009E329D" w:rsidRDefault="009E329D">
      <w:pPr>
        <w:spacing w:after="0" w:line="240" w:lineRule="auto"/>
      </w:pPr>
      <w:r>
        <w:separator/>
      </w:r>
    </w:p>
  </w:footnote>
  <w:footnote w:type="continuationSeparator" w:id="0">
    <w:p w14:paraId="2210BD80" w14:textId="77777777" w:rsidR="009E329D" w:rsidRDefault="009E3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A15300"/>
    <w:multiLevelType w:val="hybridMultilevel"/>
    <w:tmpl w:val="F70C1E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F6B3F"/>
    <w:multiLevelType w:val="hybridMultilevel"/>
    <w:tmpl w:val="352643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B5B"/>
    <w:rsid w:val="00011620"/>
    <w:rsid w:val="00081C3B"/>
    <w:rsid w:val="000978A8"/>
    <w:rsid w:val="00123A72"/>
    <w:rsid w:val="0016427C"/>
    <w:rsid w:val="001B7D19"/>
    <w:rsid w:val="00316735"/>
    <w:rsid w:val="00504F4E"/>
    <w:rsid w:val="0054101E"/>
    <w:rsid w:val="005A7DA6"/>
    <w:rsid w:val="005B5E8E"/>
    <w:rsid w:val="005D5D80"/>
    <w:rsid w:val="00623AF2"/>
    <w:rsid w:val="006410AB"/>
    <w:rsid w:val="006C1B16"/>
    <w:rsid w:val="00705565"/>
    <w:rsid w:val="007F61CE"/>
    <w:rsid w:val="008A3B5B"/>
    <w:rsid w:val="008F7EC5"/>
    <w:rsid w:val="00962306"/>
    <w:rsid w:val="009E329D"/>
    <w:rsid w:val="009F0F7B"/>
    <w:rsid w:val="00A30897"/>
    <w:rsid w:val="00AB00B2"/>
    <w:rsid w:val="00B15A1E"/>
    <w:rsid w:val="00C471C2"/>
    <w:rsid w:val="00C80868"/>
    <w:rsid w:val="00C975F1"/>
    <w:rsid w:val="00CE76A0"/>
    <w:rsid w:val="00CF59CD"/>
    <w:rsid w:val="00D03B09"/>
    <w:rsid w:val="00D67007"/>
    <w:rsid w:val="00ED625D"/>
    <w:rsid w:val="00EF2FDA"/>
    <w:rsid w:val="00FA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86805"/>
  <w15:chartTrackingRefBased/>
  <w15:docId w15:val="{17E31ED4-4B45-400D-BD43-3DBF2923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B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A3B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3B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3B5B"/>
    <w:rPr>
      <w:sz w:val="20"/>
      <w:szCs w:val="20"/>
    </w:rPr>
  </w:style>
  <w:style w:type="table" w:styleId="TableGrid">
    <w:name w:val="Table Grid"/>
    <w:basedOn w:val="TableNormal"/>
    <w:uiPriority w:val="59"/>
    <w:rsid w:val="008A3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23AF2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23AF2"/>
  </w:style>
  <w:style w:type="paragraph" w:styleId="Footer">
    <w:name w:val="footer"/>
    <w:basedOn w:val="Normal"/>
    <w:link w:val="FooterChar"/>
    <w:uiPriority w:val="99"/>
    <w:unhideWhenUsed/>
    <w:rsid w:val="0096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306"/>
  </w:style>
  <w:style w:type="paragraph" w:styleId="NormalWeb">
    <w:name w:val="Normal (Web)"/>
    <w:basedOn w:val="Normal"/>
    <w:uiPriority w:val="99"/>
    <w:semiHidden/>
    <w:unhideWhenUsed/>
    <w:rsid w:val="0096230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character" w:styleId="LineNumber">
    <w:name w:val="line number"/>
    <w:basedOn w:val="DefaultParagraphFont"/>
    <w:uiPriority w:val="99"/>
    <w:semiHidden/>
    <w:unhideWhenUsed/>
    <w:rsid w:val="00962306"/>
  </w:style>
  <w:style w:type="paragraph" w:styleId="Header">
    <w:name w:val="header"/>
    <w:basedOn w:val="Normal"/>
    <w:link w:val="HeaderChar"/>
    <w:uiPriority w:val="99"/>
    <w:unhideWhenUsed/>
    <w:rsid w:val="00D6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NRCan - RNCan</Company>
  <LinksUpToDate>false</LinksUpToDate>
  <CharactersWithSpaces>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Rickwood, Carrie</dc:creator>
  <cp:keywords/>
  <dc:description/>
  <cp:lastModifiedBy>Kumariv Vinayagam</cp:lastModifiedBy>
  <cp:revision>4</cp:revision>
  <dcterms:created xsi:type="dcterms:W3CDTF">2023-04-06T18:53:00Z</dcterms:created>
  <dcterms:modified xsi:type="dcterms:W3CDTF">2023-06-20T01:43:00Z</dcterms:modified>
</cp:coreProperties>
</file>