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0CBE0" w14:textId="77777777" w:rsidR="0005790A" w:rsidRPr="00352A00" w:rsidRDefault="0005790A">
      <w:pPr>
        <w:widowControl w:val="0"/>
        <w:pBdr>
          <w:top w:val="nil"/>
          <w:left w:val="nil"/>
          <w:bottom w:val="nil"/>
          <w:right w:val="nil"/>
          <w:between w:val="nil"/>
        </w:pBdr>
        <w:spacing w:after="0"/>
      </w:pPr>
    </w:p>
    <w:p w14:paraId="012A378E" w14:textId="77777777" w:rsidR="0005790A" w:rsidRPr="00352A00" w:rsidRDefault="00ED11CB">
      <w:pPr>
        <w:rPr>
          <w:b/>
        </w:rPr>
      </w:pPr>
      <w:r w:rsidRPr="00352A00">
        <w:rPr>
          <w:b/>
        </w:rPr>
        <w:t xml:space="preserve">Supplementary Information </w:t>
      </w:r>
    </w:p>
    <w:p w14:paraId="4BA1FAA2" w14:textId="77777777" w:rsidR="0005790A" w:rsidRPr="00352A00" w:rsidRDefault="00ED11CB">
      <w:pPr>
        <w:rPr>
          <w:b/>
        </w:rPr>
      </w:pPr>
      <w:r w:rsidRPr="00352A00">
        <w:rPr>
          <w:b/>
        </w:rPr>
        <w:t>Ocean Dynamics</w:t>
      </w:r>
    </w:p>
    <w:p w14:paraId="2018ED99" w14:textId="77777777" w:rsidR="0005790A" w:rsidRPr="00352A00" w:rsidRDefault="00ED11CB">
      <w:pPr>
        <w:spacing w:after="0"/>
      </w:pPr>
      <w:r w:rsidRPr="00352A00">
        <w:t>Effects of Vertical Mixing on the Lake Michigan Food Web: An Application of a Linked End-to-End Earth System Model Framework</w:t>
      </w:r>
    </w:p>
    <w:p w14:paraId="775FD63A" w14:textId="77777777" w:rsidR="0005790A" w:rsidRPr="00352A00" w:rsidRDefault="0005790A">
      <w:pPr>
        <w:spacing w:after="0"/>
      </w:pPr>
    </w:p>
    <w:p w14:paraId="32AA727F" w14:textId="77777777" w:rsidR="0005790A" w:rsidRPr="00352A00" w:rsidRDefault="00ED11CB">
      <w:pPr>
        <w:spacing w:after="0"/>
        <w:rPr>
          <w:vertAlign w:val="superscript"/>
        </w:rPr>
      </w:pPr>
      <w:r w:rsidRPr="00352A00">
        <w:t>Zhang H</w:t>
      </w:r>
      <w:r w:rsidRPr="00352A00">
        <w:rPr>
          <w:vertAlign w:val="superscript"/>
        </w:rPr>
        <w:t>1</w:t>
      </w:r>
      <w:r w:rsidRPr="00352A00">
        <w:t>, Mason DM</w:t>
      </w:r>
      <w:r w:rsidRPr="00352A00">
        <w:rPr>
          <w:vertAlign w:val="superscript"/>
        </w:rPr>
        <w:t>2</w:t>
      </w:r>
      <w:r w:rsidRPr="00352A00">
        <w:t>, Boucher NW</w:t>
      </w:r>
      <w:r w:rsidRPr="00352A00">
        <w:rPr>
          <w:vertAlign w:val="superscript"/>
        </w:rPr>
        <w:t>3</w:t>
      </w:r>
      <w:r w:rsidRPr="00352A00">
        <w:t>, Rutherford ES</w:t>
      </w:r>
      <w:r w:rsidRPr="00352A00">
        <w:rPr>
          <w:vertAlign w:val="superscript"/>
        </w:rPr>
        <w:t>2*</w:t>
      </w:r>
      <w:r w:rsidRPr="00352A00">
        <w:t>, Cannon DJ</w:t>
      </w:r>
      <w:r w:rsidRPr="00352A00">
        <w:rPr>
          <w:vertAlign w:val="superscript"/>
        </w:rPr>
        <w:t>4</w:t>
      </w:r>
      <w:r w:rsidRPr="00352A00">
        <w:t>, Kessler J</w:t>
      </w:r>
      <w:r w:rsidRPr="00352A00">
        <w:rPr>
          <w:vertAlign w:val="superscript"/>
        </w:rPr>
        <w:t>2</w:t>
      </w:r>
      <w:r w:rsidRPr="00352A00">
        <w:t xml:space="preserve">, </w:t>
      </w:r>
      <w:proofErr w:type="spellStart"/>
      <w:r w:rsidRPr="00352A00">
        <w:t>Fujisake-Manome</w:t>
      </w:r>
      <w:proofErr w:type="spellEnd"/>
      <w:r w:rsidRPr="00352A00">
        <w:t xml:space="preserve"> A</w:t>
      </w:r>
      <w:r w:rsidRPr="00352A00">
        <w:rPr>
          <w:vertAlign w:val="superscript"/>
        </w:rPr>
        <w:t>4</w:t>
      </w:r>
      <w:r w:rsidRPr="00352A00">
        <w:t>, Wang J</w:t>
      </w:r>
      <w:r w:rsidRPr="00352A00">
        <w:rPr>
          <w:vertAlign w:val="superscript"/>
        </w:rPr>
        <w:t>2</w:t>
      </w:r>
      <w:r w:rsidRPr="00352A00">
        <w:t>, Fulton, EA</w:t>
      </w:r>
      <w:r w:rsidRPr="00352A00">
        <w:rPr>
          <w:vertAlign w:val="superscript"/>
        </w:rPr>
        <w:t>5</w:t>
      </w:r>
    </w:p>
    <w:p w14:paraId="4FF73CB1" w14:textId="77777777" w:rsidR="0005790A" w:rsidRPr="00352A00" w:rsidRDefault="0005790A">
      <w:pPr>
        <w:spacing w:after="0"/>
      </w:pPr>
    </w:p>
    <w:p w14:paraId="5AE021E0" w14:textId="77777777" w:rsidR="0005790A" w:rsidRPr="00352A00" w:rsidRDefault="00ED11CB">
      <w:pPr>
        <w:spacing w:after="0"/>
      </w:pPr>
      <w:r w:rsidRPr="00352A00">
        <w:rPr>
          <w:vertAlign w:val="superscript"/>
        </w:rPr>
        <w:t>1</w:t>
      </w:r>
      <w:r w:rsidRPr="00352A00">
        <w:t xml:space="preserve"> Eureka Aquatic Research, LLC., Ann Arbor, MI, USA</w:t>
      </w:r>
    </w:p>
    <w:p w14:paraId="63806477" w14:textId="77777777" w:rsidR="0005790A" w:rsidRPr="00352A00" w:rsidRDefault="00ED11CB">
      <w:pPr>
        <w:spacing w:after="0"/>
      </w:pPr>
      <w:r w:rsidRPr="00352A00">
        <w:rPr>
          <w:vertAlign w:val="superscript"/>
        </w:rPr>
        <w:t>2</w:t>
      </w:r>
      <w:r w:rsidRPr="00352A00">
        <w:t xml:space="preserve"> NOAA Great Lakes Environmental Research Laboratory, Ann Arbor, MI, USA</w:t>
      </w:r>
    </w:p>
    <w:p w14:paraId="4F9B1E1E" w14:textId="77777777" w:rsidR="0005790A" w:rsidRPr="00352A00" w:rsidRDefault="00ED11CB">
      <w:pPr>
        <w:spacing w:after="0"/>
      </w:pPr>
      <w:r w:rsidRPr="00352A00">
        <w:rPr>
          <w:vertAlign w:val="superscript"/>
        </w:rPr>
        <w:t>3</w:t>
      </w:r>
      <w:r w:rsidRPr="00352A00">
        <w:t xml:space="preserve"> Michigan </w:t>
      </w:r>
      <w:proofErr w:type="spellStart"/>
      <w:r w:rsidRPr="00352A00">
        <w:t>Statet</w:t>
      </w:r>
      <w:proofErr w:type="spellEnd"/>
      <w:r w:rsidRPr="00352A00">
        <w:t xml:space="preserve"> University Department of Fisheries and Wildlife, East Lansing, MI, USA</w:t>
      </w:r>
    </w:p>
    <w:p w14:paraId="0CDF4C87" w14:textId="77777777" w:rsidR="0005790A" w:rsidRPr="00352A00" w:rsidRDefault="00ED11CB">
      <w:pPr>
        <w:spacing w:after="0"/>
      </w:pPr>
      <w:r w:rsidRPr="00352A00">
        <w:rPr>
          <w:vertAlign w:val="superscript"/>
        </w:rPr>
        <w:t>4</w:t>
      </w:r>
      <w:r w:rsidRPr="00352A00">
        <w:t xml:space="preserve"> University of Michigan Cooperative Institute for Great Lakes Research, Ann Arbor, MI, USA</w:t>
      </w:r>
    </w:p>
    <w:p w14:paraId="6D879289" w14:textId="77777777" w:rsidR="0005790A" w:rsidRPr="00352A00" w:rsidRDefault="00ED11CB">
      <w:pPr>
        <w:spacing w:after="0"/>
      </w:pPr>
      <w:r w:rsidRPr="00352A00">
        <w:rPr>
          <w:vertAlign w:val="superscript"/>
        </w:rPr>
        <w:t>5</w:t>
      </w:r>
      <w:r w:rsidRPr="00352A00">
        <w:t xml:space="preserve"> CSIRO Oceans &amp; Atmosphere, Hobart, TAS, Australia</w:t>
      </w:r>
    </w:p>
    <w:p w14:paraId="050D7428" w14:textId="77777777" w:rsidR="0005790A" w:rsidRPr="00352A00" w:rsidRDefault="0005790A">
      <w:pPr>
        <w:spacing w:after="0"/>
      </w:pPr>
    </w:p>
    <w:p w14:paraId="702DC2AC" w14:textId="77777777" w:rsidR="0005790A" w:rsidRPr="00352A00" w:rsidRDefault="00ED11CB">
      <w:pPr>
        <w:spacing w:after="0"/>
      </w:pPr>
      <w:r w:rsidRPr="00352A00">
        <w:t xml:space="preserve">*Corresponding author: Ed.Rutherford@noaa.gov </w:t>
      </w:r>
    </w:p>
    <w:p w14:paraId="26923DC4" w14:textId="77777777" w:rsidR="0005790A" w:rsidRPr="00352A00" w:rsidRDefault="0005790A">
      <w:pPr>
        <w:spacing w:after="0" w:line="240" w:lineRule="auto"/>
      </w:pPr>
    </w:p>
    <w:p w14:paraId="535856A7" w14:textId="77777777" w:rsidR="0005790A" w:rsidRPr="00352A00" w:rsidRDefault="00ED11CB">
      <w:pPr>
        <w:spacing w:after="0" w:line="240" w:lineRule="auto"/>
      </w:pPr>
      <w:r w:rsidRPr="00352A00">
        <w:t xml:space="preserve">In this Supplementary Information, we provide an overview of the Lake Michigan Atlantis Ecosystem Model, including hydrodynamic input, equations, data and data sources and model calibration. </w:t>
      </w:r>
    </w:p>
    <w:p w14:paraId="7F012552" w14:textId="77777777" w:rsidR="0005790A" w:rsidRPr="00352A00" w:rsidRDefault="0005790A">
      <w:pPr>
        <w:spacing w:after="0" w:line="240" w:lineRule="auto"/>
      </w:pPr>
    </w:p>
    <w:p w14:paraId="6A01C721" w14:textId="77777777" w:rsidR="0005790A" w:rsidRPr="00352A00" w:rsidRDefault="00ED11CB">
      <w:pPr>
        <w:rPr>
          <w:b/>
        </w:rPr>
      </w:pPr>
      <w:r w:rsidRPr="00352A00">
        <w:rPr>
          <w:b/>
        </w:rPr>
        <w:t>1. Lake Michigan Atlantis Ecosystem Model</w:t>
      </w:r>
    </w:p>
    <w:p w14:paraId="61411F11" w14:textId="77777777" w:rsidR="0005790A" w:rsidRPr="00352A00" w:rsidRDefault="00ED11CB">
      <w:r w:rsidRPr="00352A00">
        <w:t>The Atlantis Ecosystem framework supports a deterministic, dynamic, 3-dimensional, end-to-end model that integrates physics, biology, fisheries, management, assessment and economics (</w:t>
      </w:r>
      <w:proofErr w:type="spellStart"/>
      <w:r w:rsidRPr="00352A00">
        <w:t>Audzijonyte</w:t>
      </w:r>
      <w:proofErr w:type="spellEnd"/>
      <w:r w:rsidRPr="00352A00">
        <w:t xml:space="preserve"> et al. 2017a, 2017b). The framework uses nitrogen as its primary currency and has been widely used and developed (or is in current development) for more than 30 coastal ecosystems including temperate marine, polar (Antarctic and Arctic), tropical coral reefs, estuaries and large freshwater lakes (</w:t>
      </w:r>
      <w:proofErr w:type="spellStart"/>
      <w:r w:rsidRPr="00352A00">
        <w:t>Weijerman</w:t>
      </w:r>
      <w:proofErr w:type="spellEnd"/>
      <w:r w:rsidRPr="00352A00">
        <w:t xml:space="preserve"> et al., 2016). The model structure contains five modules: a hydrographic module, an ecology module, and three management and human use modules (harvest sub-model, assessment sub-model, and economics sub-model). Major physical forcings to our Lake Michigan Atlantis Ecosystem Model, including 3-dimensional water temperature and mass exchange for every 6 hours, were provided by a 3-dimensional hydrodynamic model, Lake Michigan Finite Volume Community Ocean Model, or GL-FVCOM.   </w:t>
      </w:r>
    </w:p>
    <w:p w14:paraId="1A51C677" w14:textId="77777777" w:rsidR="0005790A" w:rsidRPr="00352A00" w:rsidRDefault="00ED11CB">
      <w:pPr>
        <w:spacing w:after="0"/>
        <w:rPr>
          <w:b/>
        </w:rPr>
      </w:pPr>
      <w:r w:rsidRPr="00352A00">
        <w:rPr>
          <w:b/>
        </w:rPr>
        <w:t>1.1 Lake Michigan Finite Volume Community Ocean Model</w:t>
      </w:r>
    </w:p>
    <w:p w14:paraId="4E377D4D" w14:textId="22449B66" w:rsidR="0005790A" w:rsidRPr="00352A00" w:rsidRDefault="00ED11CB">
      <w:r w:rsidRPr="00352A00">
        <w:t xml:space="preserve">Hydrodynamic forcing for Atlantis was provided by GL-FVCOM, a spherical-coordinate, unstructured-grid hydrodynamic model designed to solve </w:t>
      </w:r>
      <w:r w:rsidR="00175C25" w:rsidRPr="00352A00">
        <w:t>primitive</w:t>
      </w:r>
      <w:r w:rsidRPr="00352A00">
        <w:t xml:space="preserve"> (i.e.</w:t>
      </w:r>
      <w:r w:rsidR="00175C25" w:rsidRPr="00352A00">
        <w:t>,</w:t>
      </w:r>
      <w:r w:rsidRPr="00352A00">
        <w:t xml:space="preserve"> hydrostatic) equations. GL-FVCOM, which includes both ice modules (CICE: </w:t>
      </w:r>
      <w:proofErr w:type="spellStart"/>
      <w:r w:rsidRPr="00352A00">
        <w:t>Hunke</w:t>
      </w:r>
      <w:proofErr w:type="spellEnd"/>
      <w:r w:rsidRPr="00352A00">
        <w:t xml:space="preserve"> &amp; </w:t>
      </w:r>
      <w:proofErr w:type="spellStart"/>
      <w:r w:rsidRPr="00352A00">
        <w:t>Dukowicz</w:t>
      </w:r>
      <w:proofErr w:type="spellEnd"/>
      <w:r w:rsidRPr="00352A00">
        <w:t xml:space="preserve"> 1997) and wind-wave mixing boundary conditions (Hu and Wang 2010), was originally implemented by Bai et al. (2013), who modified the original FVCOM initially developed by Chen et al. (2003, 2006, </w:t>
      </w:r>
      <w:r w:rsidRPr="00352A00">
        <w:lastRenderedPageBreak/>
        <w:t>2013). In the current study, GL-FVCOM was run as a hindcast model and forced with reanalysis data (i.e. North American Regional Reanalysis; 1979 - 2021). The model domain included both Lake Michigan and Lake Huron (3 - 5 km horizontal resolution), which are joined through the Straits of Mackinac. Lake depths were sourced from NOAAs National Centers for Environmental Information (</w:t>
      </w:r>
      <w:hyperlink r:id="rId8">
        <w:r w:rsidRPr="00352A00">
          <w:rPr>
            <w:color w:val="1155CC"/>
            <w:u w:val="single"/>
          </w:rPr>
          <w:t>https://www.ngdc.noaa.gov/mgg/greatlakes/</w:t>
        </w:r>
      </w:hyperlink>
      <w:r w:rsidRPr="00352A00">
        <w:t>), which provides bathymetry data at a resolution of 3 arc-seconds (~90m cell size). The GL-FVCOM was previously calibrated and validated in Lake Michigan, and was able to reproduce observed current, ice, and thermal structure patterns in the lake (e.g.</w:t>
      </w:r>
      <w:r w:rsidR="008D539E">
        <w:t>,</w:t>
      </w:r>
      <w:r w:rsidRPr="00352A00">
        <w:t xml:space="preserve"> Bai et al. 2013, Cannon et al. </w:t>
      </w:r>
      <w:r w:rsidR="008D539E">
        <w:t>2023)</w:t>
      </w:r>
      <w:r w:rsidRPr="00352A00">
        <w:t xml:space="preserve">. An example of simulated seasonal surface currents and surface temperatures is shown in Figure SI-1. </w:t>
      </w:r>
    </w:p>
    <w:p w14:paraId="41CEC40C" w14:textId="77777777" w:rsidR="0005790A" w:rsidRPr="00352A00" w:rsidRDefault="00ED11CB">
      <w:r w:rsidRPr="00352A00">
        <w:t xml:space="preserve">In this study, modeled water column temperatures, vertical velocities, and horizontal current speeds were extracted from GL-FVCOM simulations (1994 - 2021) and used as input for the hydrologic module in Atlantis (Figure SI-2). First, natural neighbor interpolation was used to interpolate unstructured model output to a structured grid (horizontal resolution: 90 arc-seconds; ~2km), which was required for further processing using codes provided by CSIRO (i.e. </w:t>
      </w:r>
      <w:proofErr w:type="spellStart"/>
      <w:r w:rsidRPr="00352A00">
        <w:t>SSAM_Physics</w:t>
      </w:r>
      <w:proofErr w:type="spellEnd"/>
      <w:r w:rsidRPr="00352A00">
        <w:t xml:space="preserve"> and HYDROCONSTRUCT). Structured GL-FVCOM data were then processed in </w:t>
      </w:r>
      <w:proofErr w:type="spellStart"/>
      <w:r w:rsidRPr="00352A00">
        <w:t>Matlab</w:t>
      </w:r>
      <w:proofErr w:type="spellEnd"/>
      <w:r w:rsidRPr="00352A00">
        <w:t xml:space="preserve"> using </w:t>
      </w:r>
      <w:proofErr w:type="spellStart"/>
      <w:r w:rsidRPr="00352A00">
        <w:t>SSAM_Physics</w:t>
      </w:r>
      <w:proofErr w:type="spellEnd"/>
      <w:r w:rsidRPr="00352A00">
        <w:t xml:space="preserve"> and HYDROCONSTRUCT, which are designed to average hydrodynamic model outputs over Atlantis boxes and compute horizontal and vertical advective fluxes between model cells. Output variables (advective fluxes: flow.nc, temperature structure: temp.nc) were used directly as Atlantis model inputs. </w:t>
      </w:r>
    </w:p>
    <w:p w14:paraId="3443C85E" w14:textId="77777777" w:rsidR="0005790A" w:rsidRPr="00352A00" w:rsidRDefault="00ED11CB">
      <w:r w:rsidRPr="00352A00">
        <w:t>Three-dimensional turbulent vertical diffusivity (VTD) coefficients (</w:t>
      </w:r>
      <w:proofErr w:type="spellStart"/>
      <w:r w:rsidRPr="00352A00">
        <w:t>K</w:t>
      </w:r>
      <w:r w:rsidRPr="00352A00">
        <w:rPr>
          <w:vertAlign w:val="subscript"/>
        </w:rPr>
        <w:t>z</w:t>
      </w:r>
      <w:proofErr w:type="spellEnd"/>
      <w:r w:rsidRPr="00352A00">
        <w:t xml:space="preserve">) simulated using GL-FVCOM were used to inform the vertical mixing scenarios investigated in this study. VTD coefficients were volume averaged over the entire lake at each time step, providing insight into the annual mixing cycle in Lake Michigan (Figure 1, main manuscript). After initial testing in Atlantis, a minimum mixing rate of </w:t>
      </w:r>
      <w:proofErr w:type="spellStart"/>
      <w:r w:rsidRPr="00352A00">
        <w:t>K</w:t>
      </w:r>
      <w:r w:rsidRPr="00352A00">
        <w:rPr>
          <w:vertAlign w:val="subscript"/>
        </w:rPr>
        <w:t>z</w:t>
      </w:r>
      <w:proofErr w:type="spellEnd"/>
      <w:r w:rsidRPr="00352A00">
        <w:rPr>
          <w:vertAlign w:val="subscript"/>
        </w:rPr>
        <w:t>-min</w:t>
      </w:r>
      <w:r w:rsidRPr="00352A00">
        <w:t>=10</w:t>
      </w:r>
      <w:r w:rsidRPr="00352A00">
        <w:rPr>
          <w:vertAlign w:val="superscript"/>
        </w:rPr>
        <w:t>-5</w:t>
      </w:r>
      <w:r w:rsidRPr="00352A00">
        <w:t xml:space="preserve"> m</w:t>
      </w:r>
      <w:r w:rsidRPr="00352A00">
        <w:rPr>
          <w:vertAlign w:val="superscript"/>
        </w:rPr>
        <w:t>2</w:t>
      </w:r>
      <w:r w:rsidRPr="00352A00">
        <w:t>/s was selected to ensure model stability, and a sinusoidal seasonal mixing parameterization was developed to replicate observed mixing cycles based on the day of year (</w:t>
      </w:r>
      <w:proofErr w:type="spellStart"/>
      <w:r w:rsidRPr="00352A00">
        <w:t>doy</w:t>
      </w:r>
      <w:proofErr w:type="spellEnd"/>
      <w:r w:rsidRPr="00352A00">
        <w:t xml:space="preserve">, </w:t>
      </w:r>
      <w:proofErr w:type="spellStart"/>
      <w:r w:rsidRPr="00352A00">
        <w:t>Eqn</w:t>
      </w:r>
      <w:proofErr w:type="spellEnd"/>
      <w:r w:rsidRPr="00352A00">
        <w:t xml:space="preserve"> SI-1). Mixing scenarios were implemented directly in Atlantis using a modified turbulent vertical diffusion module, with the assumption that VTD coefficients were constant across depth. Additional modifications to account for depth variable VTD coefficients were beyond the scope of the current study, but are planned for future work (see Discussion in the main manuscript).   </w:t>
      </w:r>
    </w:p>
    <w:p w14:paraId="276A86FB" w14:textId="77777777" w:rsidR="0005790A" w:rsidRPr="00352A00" w:rsidRDefault="00000000">
      <m:oMath>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 xml:space="preserve">z-seasonal </m:t>
            </m:r>
          </m:sub>
        </m:sSub>
        <m:r>
          <w:rPr>
            <w:rFonts w:ascii="Cambria Math" w:eastAsia="Cambria Math" w:hAnsi="Cambria Math"/>
          </w:rPr>
          <m:t>=1</m:t>
        </m:r>
        <m:sSup>
          <m:sSupPr>
            <m:ctrlPr>
              <w:rPr>
                <w:rFonts w:ascii="Cambria Math" w:eastAsia="Cambria Math" w:hAnsi="Cambria Math"/>
              </w:rPr>
            </m:ctrlPr>
          </m:sSupPr>
          <m:e>
            <m:r>
              <w:rPr>
                <w:rFonts w:ascii="Cambria Math" w:eastAsia="Cambria Math" w:hAnsi="Cambria Math"/>
              </w:rPr>
              <m:t>0</m:t>
            </m:r>
          </m:e>
          <m:sup>
            <m:r>
              <w:rPr>
                <w:rFonts w:ascii="Cambria Math" w:eastAsia="Cambria Math" w:hAnsi="Cambria Math"/>
              </w:rPr>
              <m:t>-5</m:t>
            </m:r>
          </m:sup>
        </m:sSup>
        <m:r>
          <w:rPr>
            <w:rFonts w:ascii="Cambria Math" w:eastAsia="Cambria Math" w:hAnsi="Cambria Math"/>
          </w:rPr>
          <m:t>exp(</m:t>
        </m:r>
        <m:f>
          <m:fPr>
            <m:ctrlPr>
              <w:rPr>
                <w:rFonts w:ascii="Cambria Math" w:eastAsia="Cambria Math" w:hAnsi="Cambria Math"/>
              </w:rPr>
            </m:ctrlPr>
          </m:fPr>
          <m:num>
            <m:r>
              <w:rPr>
                <w:rFonts w:ascii="Cambria Math" w:eastAsia="Cambria Math" w:hAnsi="Cambria Math"/>
              </w:rPr>
              <m:t>ln(750)</m:t>
            </m:r>
          </m:num>
          <m:den>
            <m:r>
              <w:rPr>
                <w:rFonts w:ascii="Cambria Math" w:eastAsia="Cambria Math" w:hAnsi="Cambria Math"/>
              </w:rPr>
              <m:t>2</m:t>
            </m:r>
          </m:den>
        </m:f>
        <m:r>
          <w:rPr>
            <w:rFonts w:ascii="Cambria Math" w:eastAsia="Cambria Math" w:hAnsi="Cambria Math"/>
          </w:rPr>
          <m:t>[sin(</m:t>
        </m:r>
        <m:f>
          <m:fPr>
            <m:ctrlPr>
              <w:rPr>
                <w:rFonts w:ascii="Cambria Math" w:eastAsia="Cambria Math" w:hAnsi="Cambria Math"/>
              </w:rPr>
            </m:ctrlPr>
          </m:fPr>
          <m:num>
            <m:r>
              <w:rPr>
                <w:rFonts w:ascii="Cambria Math" w:eastAsia="Cambria Math" w:hAnsi="Cambria Math"/>
              </w:rPr>
              <m:t>2π(doy+75)</m:t>
            </m:r>
          </m:num>
          <m:den>
            <m:r>
              <w:rPr>
                <w:rFonts w:ascii="Cambria Math" w:eastAsia="Cambria Math" w:hAnsi="Cambria Math"/>
              </w:rPr>
              <m:t>366</m:t>
            </m:r>
          </m:den>
        </m:f>
        <m:r>
          <w:rPr>
            <w:rFonts w:ascii="Cambria Math" w:eastAsia="Cambria Math" w:hAnsi="Cambria Math"/>
          </w:rPr>
          <m:t>)+1])</m:t>
        </m:r>
      </m:oMath>
      <w:r w:rsidR="00ED11CB" w:rsidRPr="00352A00">
        <w:t xml:space="preserve">  </w:t>
      </w:r>
      <w:r w:rsidR="00ED11CB" w:rsidRPr="00352A00">
        <w:tab/>
      </w:r>
      <w:r w:rsidR="00ED11CB" w:rsidRPr="00352A00">
        <w:tab/>
      </w:r>
      <w:r w:rsidR="00ED11CB" w:rsidRPr="00352A00">
        <w:tab/>
      </w:r>
      <w:r w:rsidR="00ED11CB" w:rsidRPr="00352A00">
        <w:tab/>
        <w:t>(Eqn SI-1)</w:t>
      </w:r>
    </w:p>
    <w:p w14:paraId="3CC913F1" w14:textId="77777777" w:rsidR="0005790A" w:rsidRPr="00352A00" w:rsidRDefault="00ED11CB">
      <w:pPr>
        <w:spacing w:after="0"/>
        <w:jc w:val="center"/>
      </w:pPr>
      <w:r w:rsidRPr="00352A00">
        <w:rPr>
          <w:noProof/>
        </w:rPr>
        <w:lastRenderedPageBreak/>
        <w:drawing>
          <wp:inline distT="114300" distB="114300" distL="114300" distR="114300" wp14:anchorId="3E2658AE" wp14:editId="6024DE28">
            <wp:extent cx="4219575" cy="5423198"/>
            <wp:effectExtent l="0" t="0" r="0" b="0"/>
            <wp:docPr id="9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r="8847" b="4320"/>
                    <a:stretch>
                      <a:fillRect/>
                    </a:stretch>
                  </pic:blipFill>
                  <pic:spPr>
                    <a:xfrm>
                      <a:off x="0" y="0"/>
                      <a:ext cx="4219575" cy="5423198"/>
                    </a:xfrm>
                    <a:prstGeom prst="rect">
                      <a:avLst/>
                    </a:prstGeom>
                    <a:ln/>
                  </pic:spPr>
                </pic:pic>
              </a:graphicData>
            </a:graphic>
          </wp:inline>
        </w:drawing>
      </w:r>
    </w:p>
    <w:p w14:paraId="090EC657" w14:textId="77777777" w:rsidR="0005790A" w:rsidRPr="00352A00" w:rsidRDefault="00ED11CB">
      <w:pPr>
        <w:spacing w:after="0"/>
      </w:pPr>
      <w:r w:rsidRPr="00352A00">
        <w:rPr>
          <w:b/>
        </w:rPr>
        <w:t>Figure SI-1</w:t>
      </w:r>
      <w:r w:rsidRPr="00352A00">
        <w:t xml:space="preserve">. Seasonal surface temperatures and currents as simulated using GL-FVCOM. Seasonal averages were computed using daily data from 2010 averaged over 3-month increments (Winter: January--March; Spring: April-June; Summer: July-September; Fall: October-December). Average surface temperatures are represented with colored shading, and mean surface current magnitudes and directions are indicated with arrows. Atlantis model boxes (bold solid lines) are included for reference. </w:t>
      </w:r>
    </w:p>
    <w:p w14:paraId="16DBBD84" w14:textId="77777777" w:rsidR="0005790A" w:rsidRPr="00352A00" w:rsidRDefault="0005790A">
      <w:pPr>
        <w:spacing w:after="0"/>
      </w:pPr>
    </w:p>
    <w:p w14:paraId="0702367E" w14:textId="77777777" w:rsidR="0005790A" w:rsidRPr="00352A00" w:rsidRDefault="00ED11CB">
      <w:pPr>
        <w:jc w:val="center"/>
      </w:pPr>
      <w:r w:rsidRPr="00352A00">
        <w:rPr>
          <w:noProof/>
        </w:rPr>
        <w:lastRenderedPageBreak/>
        <w:drawing>
          <wp:inline distT="114300" distB="114300" distL="114300" distR="114300" wp14:anchorId="016B814C" wp14:editId="144BEF25">
            <wp:extent cx="5943600" cy="4521200"/>
            <wp:effectExtent l="0" t="0" r="0" b="0"/>
            <wp:docPr id="9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5943600" cy="4521200"/>
                    </a:xfrm>
                    <a:prstGeom prst="rect">
                      <a:avLst/>
                    </a:prstGeom>
                    <a:ln/>
                  </pic:spPr>
                </pic:pic>
              </a:graphicData>
            </a:graphic>
          </wp:inline>
        </w:drawing>
      </w:r>
    </w:p>
    <w:p w14:paraId="7AF12276" w14:textId="77777777" w:rsidR="0005790A" w:rsidRPr="00352A00" w:rsidRDefault="00ED11CB">
      <w:r w:rsidRPr="00352A00">
        <w:rPr>
          <w:b/>
        </w:rPr>
        <w:t>Figure SI-2</w:t>
      </w:r>
      <w:r w:rsidRPr="00352A00">
        <w:t>. Flow diagram for preparing Atlantis input hydrodynamic forcing files. Orange ovals represent input/output variables, green hexagons represent processing steps, blue boxes represent models, and gray parallelograms represent processing programs provided by CSIRO. ‘VTD’ refers to vertical turbulent diffusivity and GL-FVCOM is the Great Lakes Finite Volume Community Ocean Model.</w:t>
      </w:r>
    </w:p>
    <w:p w14:paraId="0FC40CE5" w14:textId="77777777" w:rsidR="0005790A" w:rsidRPr="00352A00" w:rsidRDefault="00ED11CB">
      <w:pPr>
        <w:rPr>
          <w:b/>
        </w:rPr>
      </w:pPr>
      <w:r w:rsidRPr="00352A00">
        <w:rPr>
          <w:b/>
        </w:rPr>
        <w:t>1.2. Ecology module</w:t>
      </w:r>
    </w:p>
    <w:p w14:paraId="6F2F62C3" w14:textId="77777777" w:rsidR="0005790A" w:rsidRPr="00352A00" w:rsidRDefault="00ED11CB">
      <w:r w:rsidRPr="00352A00">
        <w:t>For the ecology module, we adopted the Atlantis Ecosystem Model of the linked model system (Figure SI-3), which is the focus of this study. Complete details and governing equations of Atlantis are available in two user manuals (living documents): overview of physics and biology (</w:t>
      </w:r>
      <w:proofErr w:type="spellStart"/>
      <w:r w:rsidRPr="00352A00">
        <w:t>Audzijonyte</w:t>
      </w:r>
      <w:proofErr w:type="spellEnd"/>
      <w:r w:rsidRPr="00352A00">
        <w:t xml:space="preserve"> et al. 2017a) and socio-economics (</w:t>
      </w:r>
      <w:proofErr w:type="spellStart"/>
      <w:r w:rsidRPr="00352A00">
        <w:t>Audzijonyte</w:t>
      </w:r>
      <w:proofErr w:type="spellEnd"/>
      <w:r w:rsidRPr="00352A00">
        <w:t xml:space="preserve"> et al. 2017b)</w:t>
      </w:r>
      <w:r w:rsidRPr="00352A00">
        <w:rPr>
          <w:vertAlign w:val="superscript"/>
        </w:rPr>
        <w:footnoteReference w:id="1"/>
      </w:r>
      <w:r w:rsidRPr="00352A00">
        <w:t>; and summarized in Link et al. (2010). Updates and improvements to Atlantis can be found at its wiki website</w:t>
      </w:r>
      <w:r w:rsidRPr="00352A00">
        <w:rPr>
          <w:vertAlign w:val="superscript"/>
        </w:rPr>
        <w:footnoteReference w:id="2"/>
      </w:r>
      <w:r w:rsidRPr="00352A00">
        <w:t xml:space="preserve">. </w:t>
      </w:r>
    </w:p>
    <w:p w14:paraId="07ECCE2D" w14:textId="77777777" w:rsidR="0005790A" w:rsidRPr="00352A00" w:rsidRDefault="00ED11CB">
      <w:pPr>
        <w:jc w:val="center"/>
      </w:pPr>
      <w:bookmarkStart w:id="0" w:name="_heading=h.gjdgxs" w:colFirst="0" w:colLast="0"/>
      <w:bookmarkEnd w:id="0"/>
      <w:r w:rsidRPr="00352A00">
        <w:rPr>
          <w:noProof/>
        </w:rPr>
        <w:lastRenderedPageBreak/>
        <w:drawing>
          <wp:inline distT="0" distB="0" distL="0" distR="0" wp14:anchorId="40220A33" wp14:editId="74EE2EDD">
            <wp:extent cx="4724400" cy="3325218"/>
            <wp:effectExtent l="0" t="0" r="0" b="0"/>
            <wp:docPr id="93" name="image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Diagram&#10;&#10;Description automatically generated"/>
                    <pic:cNvPicPr preferRelativeResize="0"/>
                  </pic:nvPicPr>
                  <pic:blipFill>
                    <a:blip r:embed="rId11"/>
                    <a:srcRect/>
                    <a:stretch>
                      <a:fillRect/>
                    </a:stretch>
                  </pic:blipFill>
                  <pic:spPr>
                    <a:xfrm>
                      <a:off x="0" y="0"/>
                      <a:ext cx="4724400" cy="3325218"/>
                    </a:xfrm>
                    <a:prstGeom prst="rect">
                      <a:avLst/>
                    </a:prstGeom>
                    <a:ln/>
                  </pic:spPr>
                </pic:pic>
              </a:graphicData>
            </a:graphic>
          </wp:inline>
        </w:drawing>
      </w:r>
    </w:p>
    <w:p w14:paraId="22AE473A" w14:textId="77777777" w:rsidR="0005790A" w:rsidRPr="00352A00" w:rsidRDefault="00ED11CB">
      <w:pPr>
        <w:pBdr>
          <w:top w:val="nil"/>
          <w:left w:val="nil"/>
          <w:bottom w:val="nil"/>
          <w:right w:val="nil"/>
          <w:between w:val="nil"/>
        </w:pBdr>
        <w:spacing w:before="360" w:after="120" w:line="240" w:lineRule="auto"/>
        <w:rPr>
          <w:color w:val="000000"/>
        </w:rPr>
      </w:pPr>
      <w:bookmarkStart w:id="1" w:name="_heading=h.30j0zll" w:colFirst="0" w:colLast="0"/>
      <w:bookmarkEnd w:id="1"/>
      <w:r w:rsidRPr="00352A00">
        <w:rPr>
          <w:b/>
          <w:color w:val="000000"/>
        </w:rPr>
        <w:t>Figure S</w:t>
      </w:r>
      <w:r w:rsidRPr="00352A00">
        <w:rPr>
          <w:b/>
        </w:rPr>
        <w:t>I-3</w:t>
      </w:r>
      <w:r w:rsidRPr="00352A00">
        <w:rPr>
          <w:color w:val="000000"/>
        </w:rPr>
        <w:t>. Flow diagram for the submodules of physics and ecology in the A</w:t>
      </w:r>
      <w:r w:rsidRPr="00352A00">
        <w:t>tlantis Ecosystem Model</w:t>
      </w:r>
      <w:r w:rsidRPr="00352A00">
        <w:rPr>
          <w:color w:val="000000"/>
        </w:rPr>
        <w:t xml:space="preserve">. </w:t>
      </w:r>
    </w:p>
    <w:p w14:paraId="12EF3C5D" w14:textId="77777777" w:rsidR="0005790A" w:rsidRPr="00352A00" w:rsidRDefault="0005790A"/>
    <w:p w14:paraId="7EEB696A" w14:textId="77777777" w:rsidR="0005790A" w:rsidRPr="00352A00" w:rsidRDefault="00ED11CB">
      <w:pPr>
        <w:pStyle w:val="Heading1"/>
        <w:rPr>
          <w:rFonts w:ascii="Times New Roman" w:eastAsia="Times New Roman" w:hAnsi="Times New Roman" w:cs="Times New Roman"/>
          <w:smallCaps/>
          <w:color w:val="000000"/>
          <w:sz w:val="24"/>
          <w:szCs w:val="24"/>
        </w:rPr>
      </w:pPr>
      <w:r w:rsidRPr="00352A00">
        <w:rPr>
          <w:rFonts w:ascii="Times New Roman" w:eastAsia="Times New Roman" w:hAnsi="Times New Roman" w:cs="Times New Roman"/>
          <w:color w:val="000000"/>
          <w:sz w:val="24"/>
          <w:szCs w:val="24"/>
        </w:rPr>
        <w:t>1.2.1. Spatial Domain and Design</w:t>
      </w:r>
    </w:p>
    <w:p w14:paraId="2837F91A" w14:textId="77777777" w:rsidR="0005790A" w:rsidRPr="00352A00" w:rsidRDefault="00ED11CB">
      <w:r w:rsidRPr="00352A00">
        <w:t>The 3-dimensional model domain was divided into 34 irregular polygons with an additional boundary box (Figure SI-4), and up to 6 depth layers with an additional sediment layer (Figure SI-5). Polygons were defined by lake bathymetry (nearshore: depths less than 30m; offshore: between 30-110m isobath; and deeper than 110m isobath), tributary inputs, state boundaries, and pre-existing fish management statistical districts (</w:t>
      </w:r>
      <w:proofErr w:type="spellStart"/>
      <w:r w:rsidRPr="00352A00">
        <w:t>Madenjian</w:t>
      </w:r>
      <w:proofErr w:type="spellEnd"/>
      <w:r w:rsidRPr="00352A00">
        <w:t xml:space="preserve"> 2019). Nutrients were added to the system at the nearshore polygons to represent major sources of nutrient loading into the lake. </w:t>
      </w:r>
    </w:p>
    <w:p w14:paraId="065C1C03" w14:textId="77777777" w:rsidR="0005790A" w:rsidRPr="00352A00" w:rsidRDefault="0005790A"/>
    <w:p w14:paraId="16AB5019" w14:textId="77777777" w:rsidR="0005790A" w:rsidRPr="00352A00" w:rsidRDefault="00ED11CB">
      <w:r w:rsidRPr="00352A00">
        <w:rPr>
          <w:noProof/>
        </w:rPr>
        <w:lastRenderedPageBreak/>
        <w:drawing>
          <wp:inline distT="114300" distB="114300" distL="114300" distR="114300" wp14:anchorId="7088BED5" wp14:editId="490DD69B">
            <wp:extent cx="5981700" cy="5686425"/>
            <wp:effectExtent l="0" t="0" r="0" b="9525"/>
            <wp:docPr id="9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6978" t="2898" r="11105" b="1006"/>
                    <a:stretch>
                      <a:fillRect/>
                    </a:stretch>
                  </pic:blipFill>
                  <pic:spPr>
                    <a:xfrm>
                      <a:off x="0" y="0"/>
                      <a:ext cx="5982200" cy="5686900"/>
                    </a:xfrm>
                    <a:prstGeom prst="rect">
                      <a:avLst/>
                    </a:prstGeom>
                    <a:ln/>
                  </pic:spPr>
                </pic:pic>
              </a:graphicData>
            </a:graphic>
          </wp:inline>
        </w:drawing>
      </w:r>
    </w:p>
    <w:p w14:paraId="452C7A9E" w14:textId="77777777" w:rsidR="0005790A" w:rsidRPr="00352A00" w:rsidRDefault="00ED11CB">
      <w:bookmarkStart w:id="2" w:name="_heading=h.1fob9te" w:colFirst="0" w:colLast="0"/>
      <w:bookmarkEnd w:id="2"/>
      <w:r w:rsidRPr="00352A00">
        <w:rPr>
          <w:b/>
        </w:rPr>
        <w:t>Figure SI-4</w:t>
      </w:r>
      <w:r w:rsidRPr="00352A00">
        <w:t xml:space="preserve">. Horizontal polygons for the Lake Michigan Atlantis Model. Polygon 0 is a boundary box. </w:t>
      </w:r>
    </w:p>
    <w:p w14:paraId="5668C754" w14:textId="77777777" w:rsidR="0005790A" w:rsidRPr="00352A00" w:rsidRDefault="0005790A"/>
    <w:p w14:paraId="0CB3C9BF" w14:textId="77777777" w:rsidR="0005790A" w:rsidRPr="00352A00" w:rsidRDefault="00ED11CB">
      <w:r w:rsidRPr="00352A00">
        <w:rPr>
          <w:noProof/>
        </w:rPr>
        <w:lastRenderedPageBreak/>
        <w:drawing>
          <wp:inline distT="0" distB="0" distL="0" distR="0" wp14:anchorId="32EEE16F" wp14:editId="114B3319">
            <wp:extent cx="5429250" cy="3076575"/>
            <wp:effectExtent l="0" t="0" r="0" b="0"/>
            <wp:docPr id="95" name="image3.png" descr="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png" descr="Chart&#10;&#10;Description automatically generated with medium confidence"/>
                    <pic:cNvPicPr preferRelativeResize="0"/>
                  </pic:nvPicPr>
                  <pic:blipFill>
                    <a:blip r:embed="rId13"/>
                    <a:srcRect/>
                    <a:stretch>
                      <a:fillRect/>
                    </a:stretch>
                  </pic:blipFill>
                  <pic:spPr>
                    <a:xfrm>
                      <a:off x="0" y="0"/>
                      <a:ext cx="5429250" cy="3076575"/>
                    </a:xfrm>
                    <a:prstGeom prst="rect">
                      <a:avLst/>
                    </a:prstGeom>
                    <a:ln/>
                  </pic:spPr>
                </pic:pic>
              </a:graphicData>
            </a:graphic>
          </wp:inline>
        </w:drawing>
      </w:r>
    </w:p>
    <w:p w14:paraId="684F4AE6" w14:textId="77777777" w:rsidR="0005790A" w:rsidRPr="00352A00" w:rsidRDefault="00ED11CB">
      <w:pPr>
        <w:pBdr>
          <w:top w:val="nil"/>
          <w:left w:val="nil"/>
          <w:bottom w:val="nil"/>
          <w:right w:val="nil"/>
          <w:between w:val="nil"/>
        </w:pBdr>
        <w:spacing w:before="360" w:after="120" w:line="240" w:lineRule="auto"/>
        <w:rPr>
          <w:color w:val="000000"/>
        </w:rPr>
      </w:pPr>
      <w:bookmarkStart w:id="3" w:name="_heading=h.3znysh7" w:colFirst="0" w:colLast="0"/>
      <w:bookmarkEnd w:id="3"/>
      <w:r w:rsidRPr="00352A00">
        <w:rPr>
          <w:b/>
          <w:color w:val="000000"/>
        </w:rPr>
        <w:t>Figure SI-</w:t>
      </w:r>
      <w:r w:rsidRPr="00352A00">
        <w:rPr>
          <w:b/>
        </w:rPr>
        <w:t>5</w:t>
      </w:r>
      <w:r w:rsidRPr="00352A00">
        <w:rPr>
          <w:color w:val="000000"/>
        </w:rPr>
        <w:t xml:space="preserve">. Depth strata (horizontal white dashed lines) and horizontal delineation of nearshore and offshore regions (vertical white dashed lines). </w:t>
      </w:r>
      <w:r w:rsidR="00175C25" w:rsidRPr="00352A00">
        <w:rPr>
          <w:color w:val="000000"/>
        </w:rPr>
        <w:t>The sediment</w:t>
      </w:r>
      <w:r w:rsidRPr="00352A00">
        <w:rPr>
          <w:color w:val="000000"/>
        </w:rPr>
        <w:t xml:space="preserve"> layer is not illustrated but is represented as a 1m vertical cell beneath the deepest average depth for each polygon.</w:t>
      </w:r>
    </w:p>
    <w:p w14:paraId="44F94155" w14:textId="77777777" w:rsidR="0005790A" w:rsidRPr="00352A00" w:rsidRDefault="00ED11CB">
      <w:pPr>
        <w:pStyle w:val="Heading1"/>
        <w:rPr>
          <w:rFonts w:ascii="Times New Roman" w:eastAsia="Times New Roman" w:hAnsi="Times New Roman" w:cs="Times New Roman"/>
          <w:smallCaps/>
          <w:color w:val="000000"/>
          <w:sz w:val="24"/>
          <w:szCs w:val="24"/>
        </w:rPr>
      </w:pPr>
      <w:bookmarkStart w:id="4" w:name="_heading=h.2et92p0" w:colFirst="0" w:colLast="0"/>
      <w:bookmarkEnd w:id="4"/>
      <w:r w:rsidRPr="00352A00">
        <w:rPr>
          <w:rFonts w:ascii="Times New Roman" w:eastAsia="Times New Roman" w:hAnsi="Times New Roman" w:cs="Times New Roman"/>
          <w:color w:val="000000"/>
          <w:sz w:val="24"/>
          <w:szCs w:val="24"/>
        </w:rPr>
        <w:t>1.2.2. Temporal Domain</w:t>
      </w:r>
    </w:p>
    <w:p w14:paraId="294C234F" w14:textId="77777777" w:rsidR="0005790A" w:rsidRPr="00352A00" w:rsidRDefault="00ED11CB">
      <w:r w:rsidRPr="00352A00">
        <w:t xml:space="preserve">The initial conditions of the model were determined using the years 1994-1998. Physical, chemical and biological data supporting parameter estimation are from these years as described below. Model simulations began on January 1, 1994 and were projected 100 years into the future on a 12-hour time step. </w:t>
      </w:r>
    </w:p>
    <w:p w14:paraId="68F367D6" w14:textId="77777777" w:rsidR="0005790A" w:rsidRPr="00352A00" w:rsidRDefault="00ED11CB">
      <w:pPr>
        <w:sectPr w:rsidR="0005790A" w:rsidRPr="00352A00">
          <w:footerReference w:type="default" r:id="rId14"/>
          <w:pgSz w:w="12240" w:h="15840"/>
          <w:pgMar w:top="1440" w:right="1440" w:bottom="1440" w:left="1440" w:header="720" w:footer="720" w:gutter="0"/>
          <w:pgNumType w:start="1"/>
          <w:cols w:space="720"/>
        </w:sectPr>
      </w:pPr>
      <w:r w:rsidRPr="00352A00">
        <w:rPr>
          <w:b/>
          <w:color w:val="366091"/>
        </w:rPr>
        <w:t xml:space="preserve">     </w:t>
      </w:r>
      <w:r w:rsidRPr="00352A00">
        <w:t xml:space="preserve">     </w:t>
      </w:r>
    </w:p>
    <w:p w14:paraId="5CE36A49" w14:textId="77777777" w:rsidR="0005790A" w:rsidRPr="00352A00" w:rsidRDefault="00ED11CB">
      <w:pPr>
        <w:pStyle w:val="Heading1"/>
        <w:rPr>
          <w:rFonts w:ascii="Times New Roman" w:eastAsia="Times New Roman" w:hAnsi="Times New Roman" w:cs="Times New Roman"/>
          <w:color w:val="000000"/>
          <w:sz w:val="24"/>
          <w:szCs w:val="24"/>
        </w:rPr>
      </w:pPr>
      <w:r w:rsidRPr="00352A00">
        <w:rPr>
          <w:rFonts w:ascii="Times New Roman" w:eastAsia="Times New Roman" w:hAnsi="Times New Roman" w:cs="Times New Roman"/>
          <w:color w:val="000000"/>
          <w:sz w:val="24"/>
          <w:szCs w:val="24"/>
        </w:rPr>
        <w:lastRenderedPageBreak/>
        <w:t>2. Equations, Parameters and Variables</w:t>
      </w:r>
    </w:p>
    <w:p w14:paraId="1B7161CA" w14:textId="77777777" w:rsidR="0005790A" w:rsidRPr="00352A00" w:rsidRDefault="00ED11CB">
      <w:pPr>
        <w:spacing w:after="120" w:line="240" w:lineRule="auto"/>
      </w:pPr>
      <w:r w:rsidRPr="00352A00">
        <w:t xml:space="preserve">General equations and parameter values used in the Lake Michigan Atlantis Ecosystem Model (LMAM) are given below. For further model details see Fulton (2001) and </w:t>
      </w:r>
      <w:proofErr w:type="spellStart"/>
      <w:r w:rsidRPr="00352A00">
        <w:t>Audzijonyte</w:t>
      </w:r>
      <w:proofErr w:type="spellEnd"/>
      <w:r w:rsidRPr="00352A00">
        <w:t xml:space="preserve"> et al. (2017a).</w:t>
      </w:r>
    </w:p>
    <w:p w14:paraId="67C1521B" w14:textId="77777777" w:rsidR="0005790A" w:rsidRPr="00352A00" w:rsidRDefault="00ED11CB">
      <w:pPr>
        <w:pStyle w:val="Heading2"/>
        <w:rPr>
          <w:rFonts w:ascii="Times New Roman" w:eastAsia="Times New Roman" w:hAnsi="Times New Roman" w:cs="Times New Roman"/>
          <w:color w:val="000000"/>
          <w:sz w:val="24"/>
          <w:szCs w:val="24"/>
        </w:rPr>
      </w:pPr>
      <w:r w:rsidRPr="00352A00">
        <w:rPr>
          <w:rFonts w:ascii="Times New Roman" w:eastAsia="Times New Roman" w:hAnsi="Times New Roman" w:cs="Times New Roman"/>
          <w:color w:val="000000"/>
          <w:sz w:val="24"/>
          <w:szCs w:val="24"/>
        </w:rPr>
        <w:t>2.1 Nutrients</w:t>
      </w:r>
    </w:p>
    <w:p w14:paraId="7E77B9D6" w14:textId="77777777" w:rsidR="0005790A" w:rsidRPr="00352A00" w:rsidRDefault="00ED11CB">
      <w:pPr>
        <w:spacing w:after="120" w:line="240" w:lineRule="auto"/>
      </w:pPr>
      <w:r w:rsidRPr="00352A00">
        <w:t xml:space="preserve">Nitrogen, phosphorus and silica are explicitly simulated in the model. We simulated phytoplankton as nanoplankton and picoplankton, and didn’t explicitly simulate diatoms as a group. Thus, silica was not considered as a limiting nutrient factor and did not influence phytoplankton growth, and silica equation and parameter values are not presented in this document. Nitrogen is the currency in the </w:t>
      </w:r>
      <w:r w:rsidR="00DE29AC">
        <w:t xml:space="preserve">Atlantis </w:t>
      </w:r>
      <w:r w:rsidRPr="00352A00">
        <w:t xml:space="preserve">model. Phosphorus simulation was implemented for our simulation of the Lake Michigan freshwater ecosystem. The nitrogen to phosphorus Redfield ratio (16:1) was used for all organisms and detritus to convert nitrogen to phosphorus for Lake Michigan dynamics.  </w:t>
      </w:r>
    </w:p>
    <w:p w14:paraId="52213363" w14:textId="77777777" w:rsidR="0005790A" w:rsidRPr="00352A00" w:rsidRDefault="00ED11CB">
      <w:pPr>
        <w:spacing w:after="120" w:line="240" w:lineRule="auto"/>
      </w:pPr>
      <w:r w:rsidRPr="00352A00">
        <w:t>In addition to the riverine nutrient loads, and gain and loss due to physical mixing, the rate of change for nitrogen NH</w:t>
      </w:r>
      <w:r w:rsidRPr="00352A00">
        <w:rPr>
          <w:vertAlign w:val="subscript"/>
        </w:rPr>
        <w:t>4</w:t>
      </w:r>
      <w:r w:rsidRPr="00352A00">
        <w:t xml:space="preserve"> -N (NH) and NO</w:t>
      </w:r>
      <w:r w:rsidRPr="00352A00">
        <w:rPr>
          <w:vertAlign w:val="subscript"/>
        </w:rPr>
        <w:t>3</w:t>
      </w:r>
      <w:r w:rsidRPr="00352A00">
        <w:t>-N + NO</w:t>
      </w:r>
      <w:r w:rsidRPr="00352A00">
        <w:rPr>
          <w:vertAlign w:val="subscript"/>
        </w:rPr>
        <w:t>2</w:t>
      </w:r>
      <w:r w:rsidRPr="00352A00">
        <w:t>-N (NO) in a model cell is given by:</w:t>
      </w:r>
    </w:p>
    <w:p w14:paraId="5EBD457D"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d(NH)</m:t>
            </m:r>
          </m:num>
          <m:den>
            <m:r>
              <w:rPr>
                <w:rFonts w:ascii="Cambria Math" w:eastAsia="Cambria Math" w:hAnsi="Cambria Math"/>
              </w:rPr>
              <m:t>dt</m:t>
            </m:r>
          </m:den>
        </m:f>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p</m:t>
            </m:r>
          </m:sup>
          <m:e>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m:t>
                </m:r>
              </m:sub>
            </m:sSub>
          </m:e>
        </m:nary>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j=1</m:t>
            </m:r>
          </m:sub>
          <m:sup>
            <m:r>
              <w:rPr>
                <w:rFonts w:ascii="Cambria Math" w:eastAsia="Cambria Math" w:hAnsi="Cambria Math"/>
              </w:rPr>
              <m:t>c</m:t>
            </m:r>
          </m:sup>
          <m:e>
            <m:sSub>
              <m:sSubPr>
                <m:ctrlPr>
                  <w:rPr>
                    <w:rFonts w:ascii="Cambria Math" w:eastAsia="Cambria Math" w:hAnsi="Cambria Math"/>
                  </w:rPr>
                </m:ctrlPr>
              </m:sSubPr>
              <m:e>
                <m:r>
                  <w:rPr>
                    <w:rFonts w:ascii="Cambria Math" w:eastAsia="Cambria Math" w:hAnsi="Cambria Math"/>
                  </w:rPr>
                  <m:t>E</m:t>
                </m:r>
              </m:e>
              <m:sub>
                <m:r>
                  <w:rPr>
                    <w:rFonts w:ascii="Cambria Math" w:eastAsia="Cambria Math" w:hAnsi="Cambria Math"/>
                  </w:rPr>
                  <m:t>j</m:t>
                </m:r>
              </m:sub>
            </m:sSub>
          </m:e>
        </m:nary>
        <m:r>
          <w:rPr>
            <w:rFonts w:ascii="Cambria Math" w:eastAsia="Cambria Math" w:hAnsi="Cambria Math"/>
          </w:rPr>
          <m:t>-S+D</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SI-2)</w:t>
      </w:r>
    </w:p>
    <w:p w14:paraId="1E1FB52A" w14:textId="77777777" w:rsidR="0005790A" w:rsidRPr="00352A00" w:rsidRDefault="00ED11CB">
      <w:pPr>
        <w:spacing w:after="120" w:line="240" w:lineRule="auto"/>
      </w:pPr>
      <w:r w:rsidRPr="00352A00">
        <w:tab/>
      </w:r>
      <m:oMath>
        <m:sSub>
          <m:sSubPr>
            <m:ctrlPr>
              <w:rPr>
                <w:rFonts w:ascii="Cambria Math" w:eastAsia="Cambria Math" w:hAnsi="Cambria Math"/>
              </w:rPr>
            </m:ctrlPr>
          </m:sSubPr>
          <m:e>
            <m:r>
              <w:rPr>
                <w:rFonts w:ascii="Cambria Math" w:eastAsia="Cambria Math" w:hAnsi="Cambria Math"/>
              </w:rPr>
              <m:t>A</m:t>
            </m:r>
          </m:e>
          <m:sub>
            <m:sSub>
              <m:sSubPr>
                <m:ctrlPr>
                  <w:rPr>
                    <w:rFonts w:ascii="Cambria Math" w:eastAsia="Cambria Math" w:hAnsi="Cambria Math"/>
                  </w:rPr>
                </m:ctrlPr>
              </m:sSubPr>
              <m:e>
                <m:r>
                  <w:rPr>
                    <w:rFonts w:ascii="Cambria Math" w:eastAsia="Cambria Math" w:hAnsi="Cambria Math"/>
                  </w:rPr>
                  <m:t>NH</m:t>
                </m:r>
              </m:e>
              <m:sub>
                <m:r>
                  <w:rPr>
                    <w:rFonts w:ascii="Cambria Math" w:eastAsia="Cambria Math" w:hAnsi="Cambria Math"/>
                  </w:rPr>
                  <m:t>4</m:t>
                </m:r>
              </m:sub>
            </m:sSub>
          </m:sub>
        </m:sSub>
        <m:r>
          <w:rPr>
            <w:rFonts w:ascii="Cambria Math" w:eastAsia="Cambria Math" w:hAnsi="Cambria Math"/>
          </w:rPr>
          <m:t>=G⋅</m:t>
        </m:r>
        <m:f>
          <m:fPr>
            <m:ctrlPr>
              <w:rPr>
                <w:rFonts w:ascii="Cambria Math" w:eastAsia="Cambria Math" w:hAnsi="Cambria Math"/>
              </w:rPr>
            </m:ctrlPr>
          </m:fPr>
          <m:num>
            <m:r>
              <w:rPr>
                <w:rFonts w:ascii="Cambria Math" w:eastAsia="Cambria Math" w:hAnsi="Cambria Math"/>
              </w:rPr>
              <m:t>NH</m:t>
            </m:r>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r>
              <w:rPr>
                <w:rFonts w:ascii="Cambria Math" w:eastAsia="Cambria Math" w:hAnsi="Cambria Math"/>
              </w:rPr>
              <m:t>+NH</m:t>
            </m:r>
          </m:den>
        </m:f>
        <m:r>
          <w:rPr>
            <w:rFonts w:ascii="Cambria Math" w:eastAsia="Cambria Math" w:hAnsi="Cambria Math"/>
          </w:rPr>
          <m:t>⋅</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r>
              <w:rPr>
                <w:rFonts w:ascii="Cambria Math" w:eastAsia="Cambria Math" w:hAnsi="Cambria Math"/>
              </w:rPr>
              <m:t>+DIN</m:t>
            </m:r>
          </m:num>
          <m:den>
            <m:r>
              <w:rPr>
                <w:rFonts w:ascii="Cambria Math" w:eastAsia="Cambria Math" w:hAnsi="Cambria Math"/>
              </w:rPr>
              <m:t>DIN</m:t>
            </m:r>
          </m:den>
        </m:f>
      </m:oMath>
    </w:p>
    <w:p w14:paraId="4175BD30"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d(NO)</m:t>
            </m:r>
          </m:num>
          <m:den>
            <m:r>
              <w:rPr>
                <w:rFonts w:ascii="Cambria Math" w:eastAsia="Cambria Math" w:hAnsi="Cambria Math"/>
              </w:rPr>
              <m:t>dt</m:t>
            </m:r>
          </m:den>
        </m:f>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p</m:t>
            </m:r>
          </m:sup>
          <m:e>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m:t>
                </m:r>
              </m:sub>
            </m:sSub>
          </m:e>
        </m:nary>
        <m:r>
          <w:rPr>
            <w:rFonts w:ascii="Cambria Math" w:eastAsia="Cambria Math" w:hAnsi="Cambria Math"/>
          </w:rPr>
          <m:t>+S</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 xml:space="preserve"> </w:t>
      </w:r>
      <w:r w:rsidR="00ED11CB" w:rsidRPr="00352A00">
        <w:tab/>
      </w:r>
      <w:r w:rsidR="00ED11CB" w:rsidRPr="00352A00">
        <w:tab/>
        <w:t>(Eqn SI-3)</w:t>
      </w:r>
    </w:p>
    <w:p w14:paraId="5CE7A55D" w14:textId="77777777" w:rsidR="0005790A" w:rsidRPr="00352A00" w:rsidRDefault="00ED11CB">
      <w:pPr>
        <w:spacing w:after="120" w:line="240" w:lineRule="auto"/>
      </w:pPr>
      <w:r w:rsidRPr="00352A00">
        <w:tab/>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NO</m:t>
            </m:r>
          </m:sub>
        </m:sSub>
        <m:r>
          <w:rPr>
            <w:rFonts w:ascii="Cambria Math" w:eastAsia="Cambria Math" w:hAnsi="Cambria Math"/>
          </w:rPr>
          <m:t>=G⋅</m:t>
        </m:r>
        <m:f>
          <m:fPr>
            <m:ctrlPr>
              <w:rPr>
                <w:rFonts w:ascii="Cambria Math" w:eastAsia="Cambria Math" w:hAnsi="Cambria Math"/>
              </w:rPr>
            </m:ctrlPr>
          </m:fPr>
          <m:num>
            <m:r>
              <w:rPr>
                <w:rFonts w:ascii="Cambria Math" w:eastAsia="Cambria Math" w:hAnsi="Cambria Math"/>
              </w:rPr>
              <m:t>NO</m:t>
            </m:r>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r>
              <w:rPr>
                <w:rFonts w:ascii="Cambria Math" w:eastAsia="Cambria Math" w:hAnsi="Cambria Math"/>
              </w:rPr>
              <m:t>+DIN</m:t>
            </m:r>
          </m:den>
        </m:f>
        <m:r>
          <w:rPr>
            <w:rFonts w:ascii="Cambria Math" w:eastAsia="Cambria Math" w:hAnsi="Cambria Math"/>
          </w:rPr>
          <m:t>⋅</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r>
              <w:rPr>
                <w:rFonts w:ascii="Cambria Math" w:eastAsia="Cambria Math" w:hAnsi="Cambria Math"/>
              </w:rPr>
              <m:t>+NH</m:t>
            </m:r>
          </m:den>
        </m:f>
        <m:r>
          <w:rPr>
            <w:rFonts w:ascii="Cambria Math" w:eastAsia="Cambria Math" w:hAnsi="Cambria Math"/>
          </w:rPr>
          <m:t>⋅(1+</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num>
          <m:den>
            <m:r>
              <w:rPr>
                <w:rFonts w:ascii="Cambria Math" w:eastAsia="Cambria Math" w:hAnsi="Cambria Math"/>
              </w:rPr>
              <m:t>DIN</m:t>
            </m:r>
          </m:den>
        </m:f>
        <m:r>
          <w:rPr>
            <w:rFonts w:ascii="Cambria Math" w:eastAsia="Cambria Math" w:hAnsi="Cambria Math"/>
          </w:rPr>
          <m:t>)</m:t>
        </m:r>
      </m:oMath>
    </w:p>
    <w:p w14:paraId="3DBFD333" w14:textId="77777777" w:rsidR="0005790A" w:rsidRPr="00352A00" w:rsidRDefault="00ED11CB">
      <w:pPr>
        <w:spacing w:after="120" w:line="240" w:lineRule="auto"/>
      </w:pPr>
      <w:r w:rsidRPr="00352A00">
        <w:t xml:space="preserve">where </w:t>
      </w:r>
      <w:r w:rsidRPr="00352A00">
        <w:rPr>
          <w:i/>
        </w:rPr>
        <w:t>A</w:t>
      </w:r>
      <w:r w:rsidRPr="00352A00">
        <w:t xml:space="preserve"> is the rate of NH uptake or NO by primary producer </w:t>
      </w:r>
      <w:proofErr w:type="spellStart"/>
      <w:r w:rsidRPr="00352A00">
        <w:rPr>
          <w:i/>
        </w:rPr>
        <w:t>i</w:t>
      </w:r>
      <w:proofErr w:type="spellEnd"/>
      <w:r w:rsidRPr="00352A00">
        <w:t xml:space="preserve">, </w:t>
      </w:r>
      <w:r w:rsidRPr="00352A00">
        <w:rPr>
          <w:i/>
        </w:rPr>
        <w:t>p</w:t>
      </w:r>
      <w:r w:rsidRPr="00352A00">
        <w:t xml:space="preserve"> is the number of groups of primary producers, E is excretion of NH by consumer </w:t>
      </w:r>
      <w:r w:rsidRPr="00352A00">
        <w:rPr>
          <w:i/>
        </w:rPr>
        <w:t>j</w:t>
      </w:r>
      <w:r w:rsidRPr="00352A00">
        <w:t xml:space="preserve">, </w:t>
      </w:r>
      <w:r w:rsidRPr="00352A00">
        <w:rPr>
          <w:i/>
        </w:rPr>
        <w:t>c</w:t>
      </w:r>
      <w:r w:rsidRPr="00352A00">
        <w:t xml:space="preserve"> is the number of consumer groups, </w:t>
      </w:r>
      <w:r w:rsidRPr="00352A00">
        <w:rPr>
          <w:i/>
        </w:rPr>
        <w:t>S</w:t>
      </w:r>
      <w:r w:rsidRPr="00352A00">
        <w:t xml:space="preserve"> is the quantity of NH converted to NO by bacteria, </w:t>
      </w:r>
      <w:r w:rsidRPr="00352A00">
        <w:rPr>
          <w:i/>
        </w:rPr>
        <w:t>D</w:t>
      </w:r>
      <w:r w:rsidRPr="00352A00">
        <w:t xml:space="preserve"> is the quantity of NH produced from denitrification, G is the growth of primary producers, </w:t>
      </w:r>
      <m:oMath>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oMath>
      <w:r w:rsidRPr="00352A00">
        <w:t>is the half-saturation coefficient for nitrogen uptake. DIN is the sum of NH and NO.</w:t>
      </w:r>
    </w:p>
    <w:p w14:paraId="03163362" w14:textId="77777777" w:rsidR="0005790A" w:rsidRPr="00352A00" w:rsidRDefault="0005790A">
      <w:pPr>
        <w:spacing w:after="120" w:line="240" w:lineRule="auto"/>
      </w:pPr>
    </w:p>
    <w:p w14:paraId="05BDE0A4" w14:textId="77777777" w:rsidR="0005790A" w:rsidRPr="00352A00" w:rsidRDefault="00ED11CB">
      <w:pPr>
        <w:spacing w:after="120" w:line="240" w:lineRule="auto"/>
      </w:pPr>
      <w:r w:rsidRPr="00352A00">
        <w:t xml:space="preserve">Soluble reactive phosphorus (SRP) concentration is calculated by modifying the phosphorus module in Bierman and Dolan (1981).  </w:t>
      </w:r>
    </w:p>
    <w:p w14:paraId="605FA33C"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d(SRP)</m:t>
            </m:r>
          </m:num>
          <m:den>
            <m:r>
              <w:rPr>
                <w:rFonts w:ascii="Cambria Math" w:eastAsia="Cambria Math" w:hAnsi="Cambria Math"/>
              </w:rPr>
              <m:t>dt</m:t>
            </m:r>
          </m:den>
        </m:f>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p</m:t>
            </m:r>
          </m:sup>
          <m:e>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m:t>
                </m:r>
              </m:sub>
            </m:sSub>
          </m:e>
        </m:nary>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p</m:t>
            </m:r>
          </m:sup>
          <m:e>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SRP,i</m:t>
                </m:r>
              </m:sub>
            </m:sSub>
          </m:e>
        </m:nary>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TOP</m:t>
            </m:r>
          </m:sub>
        </m:sSub>
      </m:oMath>
      <w:r w:rsidR="00ED11CB" w:rsidRPr="00352A00">
        <w:tab/>
        <w:t xml:space="preserve">     </w:t>
      </w:r>
      <w:r w:rsidR="00ED11CB" w:rsidRPr="00352A00">
        <w:tab/>
      </w:r>
      <w:r w:rsidR="00ED11CB" w:rsidRPr="00352A00">
        <w:tab/>
      </w:r>
      <w:r w:rsidR="00ED11CB" w:rsidRPr="00352A00">
        <w:tab/>
        <w:t xml:space="preserve">     </w:t>
      </w:r>
      <w:r w:rsidR="00ED11CB" w:rsidRPr="00352A00">
        <w:tab/>
      </w:r>
      <w:r w:rsidR="00ED11CB" w:rsidRPr="00352A00">
        <w:tab/>
        <w:t xml:space="preserve">   (Eqn SI-4)</w:t>
      </w:r>
    </w:p>
    <w:p w14:paraId="50061359" w14:textId="77777777" w:rsidR="0005790A" w:rsidRPr="00352A00" w:rsidRDefault="00ED11CB">
      <w:pPr>
        <w:spacing w:after="120" w:line="240" w:lineRule="auto"/>
      </w:pPr>
      <w:r w:rsidRPr="00352A00">
        <w:tab/>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SRP</m:t>
            </m:r>
          </m:sub>
        </m:sSub>
        <m:r>
          <w:rPr>
            <w:rFonts w:ascii="Cambria Math" w:eastAsia="Cambria Math" w:hAnsi="Cambria Math"/>
          </w:rPr>
          <m:t>=min(</m:t>
        </m:r>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in</m:t>
            </m:r>
          </m:sub>
        </m:sSub>
        <m:r>
          <w:rPr>
            <w:rFonts w:ascii="Cambria Math" w:eastAsia="Cambria Math" w:hAnsi="Cambria Math"/>
          </w:rPr>
          <m:t>,</m:t>
        </m:r>
        <m:sSub>
          <m:sSubPr>
            <m:ctrlPr>
              <w:rPr>
                <w:rFonts w:ascii="Cambria Math" w:eastAsia="Cambria Math" w:hAnsi="Cambria Math"/>
              </w:rPr>
            </m:ctrlPr>
          </m:sSubPr>
          <m:e>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ext</m:t>
                </m:r>
              </m:sub>
            </m:sSub>
            <m:r>
              <w:rPr>
                <w:rFonts w:ascii="Cambria Math" w:eastAsia="Cambria Math" w:hAnsi="Cambria Math"/>
              </w:rPr>
              <m:t>)</m:t>
            </m:r>
          </m:e>
          <m:sub/>
        </m:sSub>
      </m:oMath>
    </w:p>
    <w:p w14:paraId="142110BB" w14:textId="77777777" w:rsidR="0005790A" w:rsidRPr="00352A00" w:rsidRDefault="00ED11CB">
      <w:pPr>
        <w:spacing w:after="120" w:line="240" w:lineRule="auto"/>
      </w:pPr>
      <w:r w:rsidRPr="00352A00">
        <w:tab/>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in</m:t>
            </m:r>
          </m:sub>
        </m:sSub>
        <m:r>
          <w:rPr>
            <w:rFonts w:ascii="Cambria Math" w:eastAsia="Cambria Math" w:hAnsi="Cambria Math"/>
          </w:rPr>
          <m:t>=G⋅</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in</m:t>
            </m:r>
          </m:sub>
        </m:sSub>
        <m:r>
          <w:rPr>
            <w:rFonts w:ascii="Cambria Math" w:eastAsia="Cambria Math" w:hAnsi="Cambria Math"/>
          </w:rPr>
          <m:t>+G⋅(</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in,max</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in</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uptake,max</m:t>
            </m:r>
          </m:sub>
        </m:sSub>
      </m:oMath>
    </w:p>
    <w:p w14:paraId="538B8FC7" w14:textId="77777777" w:rsidR="0005790A" w:rsidRPr="00352A00" w:rsidRDefault="00ED11CB">
      <w:pPr>
        <w:spacing w:after="120" w:line="240" w:lineRule="auto"/>
      </w:pPr>
      <w:r w:rsidRPr="00352A00">
        <w:tab/>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ext</m:t>
            </m:r>
          </m:sub>
        </m:sSub>
        <m:r>
          <w:rPr>
            <w:rFonts w:ascii="Cambria Math" w:eastAsia="Cambria Math" w:hAnsi="Cambria Math"/>
          </w:rPr>
          <m:t>=SRP⋅</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uptake,max</m:t>
            </m:r>
          </m:sub>
        </m:sSub>
      </m:oMath>
    </w:p>
    <w:p w14:paraId="2C17A7D3" w14:textId="77777777" w:rsidR="0005790A" w:rsidRPr="00352A00" w:rsidRDefault="00ED11CB">
      <w:pPr>
        <w:spacing w:after="120" w:line="240" w:lineRule="auto"/>
      </w:pPr>
      <w:r w:rsidRPr="00352A00">
        <w:t xml:space="preserve">Where </w:t>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SRP</m:t>
            </m:r>
          </m:sub>
        </m:sSub>
      </m:oMath>
      <w:r w:rsidRPr="00352A00">
        <w:t xml:space="preserve"> is the rate of SRP uptake by primary producer </w:t>
      </w:r>
      <w:proofErr w:type="spellStart"/>
      <w:r w:rsidRPr="00352A00">
        <w:rPr>
          <w:i/>
        </w:rPr>
        <w:t>i</w:t>
      </w:r>
      <w:proofErr w:type="spellEnd"/>
      <w:r w:rsidRPr="00352A00">
        <w:t xml:space="preserve">, </w:t>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in</m:t>
            </m:r>
          </m:sub>
        </m:sSub>
      </m:oMath>
      <w:r w:rsidRPr="00352A00">
        <w:t xml:space="preserve">and </w:t>
      </w:r>
      <m:oMath>
        <m:sSub>
          <m:sSubPr>
            <m:ctrlPr>
              <w:rPr>
                <w:rFonts w:ascii="Cambria Math" w:eastAsia="Cambria Math" w:hAnsi="Cambria Math"/>
              </w:rPr>
            </m:ctrlPr>
          </m:sSubPr>
          <m:e>
            <m:r>
              <w:rPr>
                <w:rFonts w:ascii="Cambria Math" w:eastAsia="Cambria Math" w:hAnsi="Cambria Math"/>
              </w:rPr>
              <m:t>A</m:t>
            </m:r>
          </m:e>
          <m:sub>
            <m:r>
              <w:rPr>
                <w:rFonts w:ascii="Cambria Math" w:eastAsia="Cambria Math" w:hAnsi="Cambria Math"/>
              </w:rPr>
              <m:t>ext</m:t>
            </m:r>
          </m:sub>
        </m:sSub>
      </m:oMath>
      <w:r w:rsidRPr="00352A00">
        <w:t xml:space="preserve"> are the rates of SRP uptake based on internal SRP and external SRP concentration, respectively. </w:t>
      </w:r>
      <m:oMath>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in</m:t>
            </m:r>
          </m:sub>
        </m:sSub>
      </m:oMath>
      <w:r w:rsidRPr="00352A00">
        <w:t xml:space="preserve"> phosphorus concentration in algal cells, </w:t>
      </w:r>
      <m:oMath>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in,max</m:t>
            </m:r>
          </m:sub>
        </m:sSub>
      </m:oMath>
      <w:r w:rsidRPr="00352A00">
        <w:t xml:space="preserve">  is the maximum internal phosphorus concentration,  </w:t>
      </w:r>
      <m:oMath>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uptake,max</m:t>
            </m:r>
          </m:sub>
        </m:sSub>
      </m:oMath>
      <w:r w:rsidRPr="00352A00">
        <w:t xml:space="preserve"> is the maximum phosphorus uptake rate, </w:t>
      </w:r>
      <w:r w:rsidRPr="00352A00">
        <w:rPr>
          <w:i/>
        </w:rPr>
        <w:t>M</w:t>
      </w:r>
      <w:r w:rsidRPr="00352A00">
        <w:rPr>
          <w:i/>
          <w:vertAlign w:val="subscript"/>
        </w:rPr>
        <w:t>SRP</w:t>
      </w:r>
      <w:r w:rsidRPr="00352A00">
        <w:t xml:space="preserve"> is the quantity of SRP released due to algal mortality  ; and </w:t>
      </w:r>
      <w:r w:rsidRPr="00352A00">
        <w:rPr>
          <w:i/>
        </w:rPr>
        <w:t>D</w:t>
      </w:r>
      <w:r w:rsidRPr="00352A00">
        <w:rPr>
          <w:i/>
          <w:vertAlign w:val="subscript"/>
        </w:rPr>
        <w:t>TOP</w:t>
      </w:r>
      <w:r w:rsidRPr="00352A00">
        <w:t xml:space="preserve"> is the quantity of SRP released through decay of total organic phosphorus (TOP).  </w:t>
      </w:r>
    </w:p>
    <w:p w14:paraId="228E1E06" w14:textId="77777777" w:rsidR="0005790A" w:rsidRPr="00352A00" w:rsidRDefault="00ED11CB">
      <w:pPr>
        <w:spacing w:after="120" w:line="240" w:lineRule="auto"/>
      </w:pPr>
      <w:r w:rsidRPr="00352A00">
        <w:t xml:space="preserve">Total organic phosphorus (TOP) is calculated as </w:t>
      </w:r>
    </w:p>
    <w:p w14:paraId="412293E3" w14:textId="77777777" w:rsidR="0005790A" w:rsidRPr="00352A00" w:rsidRDefault="00000000">
      <w:pPr>
        <w:rPr>
          <w:rFonts w:eastAsia="Cambria Math"/>
        </w:rPr>
      </w:pPr>
      <m:oMathPara>
        <m:oMath>
          <m:f>
            <m:fPr>
              <m:ctrlPr>
                <w:rPr>
                  <w:rFonts w:ascii="Cambria Math" w:eastAsia="Cambria Math" w:hAnsi="Cambria Math"/>
                </w:rPr>
              </m:ctrlPr>
            </m:fPr>
            <m:num>
              <m:r>
                <w:rPr>
                  <w:rFonts w:ascii="Cambria Math" w:eastAsia="Cambria Math" w:hAnsi="Cambria Math"/>
                </w:rPr>
                <m:t>d(TOP)</m:t>
              </m:r>
            </m:num>
            <m:den>
              <m:r>
                <w:rPr>
                  <w:rFonts w:ascii="Cambria Math" w:eastAsia="Cambria Math" w:hAnsi="Cambria Math"/>
                </w:rPr>
                <m:t>dt</m:t>
              </m:r>
            </m:den>
          </m:f>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D</m:t>
              </m:r>
            </m:e>
            <m:sub>
              <m:r>
                <w:rPr>
                  <w:rFonts w:ascii="Cambria Math" w:eastAsia="Cambria Math" w:hAnsi="Cambria Math"/>
                </w:rPr>
                <m:t>TOP</m:t>
              </m:r>
            </m:sub>
          </m:sSub>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p</m:t>
              </m:r>
            </m:sup>
            <m:e>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TOP,i</m:t>
                  </m:r>
                </m:sub>
              </m:sSub>
            </m:e>
          </m:nary>
        </m:oMath>
      </m:oMathPara>
    </w:p>
    <w:p w14:paraId="66903EC8" w14:textId="77777777" w:rsidR="0005790A" w:rsidRPr="00352A00" w:rsidRDefault="00ED11CB">
      <w:pPr>
        <w:spacing w:after="120" w:line="240" w:lineRule="auto"/>
      </w:pPr>
      <w:r w:rsidRPr="00352A00">
        <w:t xml:space="preserve">Where </w:t>
      </w:r>
      <w:r w:rsidRPr="00352A00">
        <w:rPr>
          <w:i/>
        </w:rPr>
        <w:t>D</w:t>
      </w:r>
      <w:r w:rsidRPr="00352A00">
        <w:rPr>
          <w:i/>
          <w:vertAlign w:val="subscript"/>
        </w:rPr>
        <w:t xml:space="preserve">TOP </w:t>
      </w:r>
      <w:r w:rsidRPr="00352A00">
        <w:t xml:space="preserve">is the quantity of phosphorus transformed to SRP. </w:t>
      </w:r>
      <w:proofErr w:type="spellStart"/>
      <w:proofErr w:type="gramStart"/>
      <w:r w:rsidRPr="00352A00">
        <w:rPr>
          <w:i/>
        </w:rPr>
        <w:t>M</w:t>
      </w:r>
      <w:r w:rsidRPr="00352A00">
        <w:rPr>
          <w:i/>
          <w:vertAlign w:val="subscript"/>
        </w:rPr>
        <w:t>TOP,i</w:t>
      </w:r>
      <w:proofErr w:type="spellEnd"/>
      <w:proofErr w:type="gramEnd"/>
      <w:r w:rsidRPr="00352A00">
        <w:rPr>
          <w:vertAlign w:val="subscript"/>
        </w:rPr>
        <w:t xml:space="preserve"> </w:t>
      </w:r>
      <w:r w:rsidRPr="00352A00">
        <w:t xml:space="preserve">is the quantity of TOP released into the water column due to the mortality of algal </w:t>
      </w:r>
      <w:proofErr w:type="spellStart"/>
      <w:r w:rsidRPr="00352A00">
        <w:rPr>
          <w:i/>
        </w:rPr>
        <w:t>i</w:t>
      </w:r>
      <w:proofErr w:type="spellEnd"/>
      <w:r w:rsidRPr="00352A00">
        <w:t xml:space="preserve">.   </w:t>
      </w:r>
    </w:p>
    <w:p w14:paraId="46C57E42" w14:textId="77777777" w:rsidR="0005790A" w:rsidRPr="00352A00" w:rsidRDefault="00ED11CB">
      <w:pPr>
        <w:spacing w:after="120" w:line="240" w:lineRule="auto"/>
      </w:pPr>
      <w:r w:rsidRPr="00352A00">
        <w:rPr>
          <w:i/>
          <w:vertAlign w:val="subscript"/>
        </w:rPr>
        <w:t xml:space="preserve"> </w:t>
      </w:r>
      <w:r w:rsidRPr="00352A00">
        <w:t xml:space="preserve">Phosphorus simulation in Atlantis does not include phosphorus recycling through consumers or detritus. Given Lake Michigan is an oligotrophic lake, consumers are more of a phosphorus sink than source due to physiological stoichiometry (Sterner 1990). Detritus has a higher sinking rate and slow phosphorus release rate, so this phosphorus source likely is accumulated in the bottom water column layer and on the lake bottom. Thus, we used the mix-deep setting in the Atlantis model so that bioavailable nutrients (i.e. NH4, NO3+NO2, and SRP) in the deep layer (&gt;60 m for our study) will be replenished to initial levels. Long-term monitoring data by United States Environmental Protection Agency’s Great Lakes National Program Office (GLNPO) also support our approach, which showed that total dissolved phosphorus in the deep water (&gt;60 m) has been relatively stable since 2000, but total phosphorus (including particulate phosphorus) has been decreasing in recent years, perhaps due to mussel filtration. </w:t>
      </w:r>
    </w:p>
    <w:p w14:paraId="218990A1" w14:textId="77777777" w:rsidR="0005790A" w:rsidRPr="00352A00" w:rsidRDefault="00ED11CB">
      <w:pPr>
        <w:pStyle w:val="Heading2"/>
        <w:rPr>
          <w:rFonts w:ascii="Times New Roman" w:eastAsia="Times New Roman" w:hAnsi="Times New Roman" w:cs="Times New Roman"/>
          <w:color w:val="000000"/>
          <w:sz w:val="24"/>
          <w:szCs w:val="24"/>
        </w:rPr>
      </w:pPr>
      <w:r w:rsidRPr="00352A00">
        <w:rPr>
          <w:rFonts w:ascii="Times New Roman" w:eastAsia="Times New Roman" w:hAnsi="Times New Roman" w:cs="Times New Roman"/>
          <w:color w:val="000000"/>
          <w:sz w:val="24"/>
          <w:szCs w:val="24"/>
        </w:rPr>
        <w:t>2.2 Primary producers</w:t>
      </w:r>
    </w:p>
    <w:p w14:paraId="357E447C" w14:textId="77777777" w:rsidR="0005790A" w:rsidRPr="00352A00" w:rsidRDefault="0005790A"/>
    <w:p w14:paraId="48161446" w14:textId="77777777" w:rsidR="0005790A" w:rsidRPr="00352A00" w:rsidRDefault="00ED11CB">
      <w:pPr>
        <w:spacing w:after="120" w:line="240" w:lineRule="auto"/>
      </w:pPr>
      <w:r w:rsidRPr="00352A00">
        <w:t>The rate of change for primary producers (</w:t>
      </w:r>
      <m:oMath>
        <m:r>
          <w:rPr>
            <w:rFonts w:ascii="Cambria Math" w:eastAsia="Cambria Math" w:hAnsi="Cambria Math"/>
          </w:rPr>
          <m:t>PP</m:t>
        </m:r>
      </m:oMath>
      <w:r w:rsidRPr="00352A00">
        <w:t>) was tracked as an aggregate biomass pool and is a function of growth, various sources of mortality (lysis, density-independence, density dependence, and grazing), and various limiting factors (nutrients, light, water temperature, and space), and is defined by:</w:t>
      </w:r>
    </w:p>
    <w:p w14:paraId="1214A95C"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m:t>
            </m:r>
            <m:d>
              <m:dPr>
                <m:ctrlPr>
                  <w:rPr>
                    <w:rFonts w:ascii="Cambria Math" w:eastAsia="Cambria Math" w:hAnsi="Cambria Math"/>
                  </w:rPr>
                </m:ctrlPr>
              </m:dPr>
              <m:e>
                <m:r>
                  <w:rPr>
                    <w:rFonts w:ascii="Cambria Math" w:eastAsia="Cambria Math" w:hAnsi="Cambria Math"/>
                  </w:rPr>
                  <m:t>PP</m:t>
                </m:r>
              </m:e>
            </m:d>
          </m:num>
          <m:den>
            <m:r>
              <w:rPr>
                <w:rFonts w:ascii="Cambria Math" w:eastAsia="Cambria Math" w:hAnsi="Cambria Math"/>
              </w:rPr>
              <m:t>dt</m:t>
            </m:r>
          </m:den>
        </m:f>
        <m:r>
          <w:rPr>
            <w:rFonts w:ascii="Cambria Math" w:eastAsia="Cambria Math" w:hAnsi="Cambria Math"/>
          </w:rPr>
          <m:t>=G-M-</m:t>
        </m:r>
        <m:nary>
          <m:naryPr>
            <m:chr m:val="∑"/>
            <m:ctrlPr>
              <w:rPr>
                <w:rFonts w:ascii="Cambria Math" w:eastAsia="Cambria Math" w:hAnsi="Cambria Math"/>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rPr>
                </m:ctrlPr>
              </m:sSubPr>
              <m:e>
                <m:r>
                  <w:rPr>
                    <w:rFonts w:ascii="Cambria Math" w:eastAsia="Cambria Math" w:hAnsi="Cambria Math"/>
                  </w:rPr>
                  <m:t>GR</m:t>
                </m:r>
              </m:e>
              <m:sub>
                <m:r>
                  <w:rPr>
                    <w:rFonts w:ascii="Cambria Math" w:eastAsia="Cambria Math" w:hAnsi="Cambria Math"/>
                  </w:rPr>
                  <m:t>j</m:t>
                </m:r>
              </m:sub>
            </m:sSub>
          </m:e>
        </m:nary>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w:t>
      </w:r>
      <w:proofErr w:type="spellStart"/>
      <w:r w:rsidR="00ED11CB" w:rsidRPr="00352A00">
        <w:t>Eqn</w:t>
      </w:r>
      <w:proofErr w:type="spellEnd"/>
      <w:r w:rsidR="00ED11CB" w:rsidRPr="00352A00">
        <w:t xml:space="preserve"> SI-5)</w:t>
      </w:r>
    </w:p>
    <w:p w14:paraId="3DB1DF6D" w14:textId="77777777" w:rsidR="0005790A" w:rsidRPr="00352A00" w:rsidRDefault="00ED11CB">
      <w:pPr>
        <w:spacing w:after="120" w:line="240" w:lineRule="auto"/>
      </w:pPr>
      <w:r w:rsidRPr="00352A00">
        <w:t xml:space="preserve">where </w:t>
      </w:r>
      <m:oMath>
        <m:r>
          <w:rPr>
            <w:rFonts w:ascii="Cambria Math" w:eastAsia="Cambria Math" w:hAnsi="Cambria Math"/>
          </w:rPr>
          <m:t>G</m:t>
        </m:r>
      </m:oMath>
      <w:r w:rsidRPr="00352A00">
        <w:t xml:space="preserve"> is growth rate (mg N d</w:t>
      </w:r>
      <w:r w:rsidRPr="00352A00">
        <w:rPr>
          <w:vertAlign w:val="superscript"/>
        </w:rPr>
        <w:t>-1</w:t>
      </w:r>
      <w:r w:rsidRPr="00352A00">
        <w:t xml:space="preserve">), </w:t>
      </w:r>
      <w:r w:rsidRPr="00352A00">
        <w:rPr>
          <w:i/>
        </w:rPr>
        <w:t>M</w:t>
      </w:r>
      <w:r w:rsidRPr="00352A00">
        <w:t xml:space="preserve"> is all sources of mortality (mg N d</w:t>
      </w:r>
      <w:r w:rsidRPr="00352A00">
        <w:rPr>
          <w:vertAlign w:val="superscript"/>
        </w:rPr>
        <w:t>-1</w:t>
      </w:r>
      <w:r w:rsidRPr="00352A00">
        <w:t xml:space="preserve">) except for grazing, </w:t>
      </w:r>
      <m:oMath>
        <m:r>
          <w:rPr>
            <w:rFonts w:ascii="Cambria Math" w:eastAsia="Cambria Math" w:hAnsi="Cambria Math"/>
          </w:rPr>
          <m:t>GR</m:t>
        </m:r>
      </m:oMath>
      <w:r w:rsidRPr="00352A00">
        <w:t xml:space="preserve"> is grazing rate by grazers </w:t>
      </w:r>
      <w:r w:rsidRPr="00352A00">
        <w:rPr>
          <w:i/>
        </w:rPr>
        <w:t xml:space="preserve">j </w:t>
      </w:r>
      <w:r w:rsidRPr="00352A00">
        <w:t>(mg N d</w:t>
      </w:r>
      <w:r w:rsidRPr="00352A00">
        <w:rPr>
          <w:vertAlign w:val="superscript"/>
        </w:rPr>
        <w:t>-1</w:t>
      </w:r>
      <w:r w:rsidRPr="00352A00">
        <w:t xml:space="preserve">), and </w:t>
      </w:r>
      <w:r w:rsidRPr="00352A00">
        <w:rPr>
          <w:i/>
        </w:rPr>
        <w:t>n</w:t>
      </w:r>
      <w:r w:rsidRPr="00352A00">
        <w:t xml:space="preserve"> is the number of grazers. </w:t>
      </w:r>
    </w:p>
    <w:p w14:paraId="6BD52A7E" w14:textId="77777777" w:rsidR="0005790A" w:rsidRPr="00352A00" w:rsidRDefault="0005790A">
      <w:pPr>
        <w:spacing w:after="120" w:line="240" w:lineRule="auto"/>
      </w:pPr>
    </w:p>
    <w:p w14:paraId="6BCC1211" w14:textId="77777777" w:rsidR="0005790A" w:rsidRPr="00352A00" w:rsidRDefault="00ED11CB">
      <w:pPr>
        <w:spacing w:after="120" w:line="240" w:lineRule="auto"/>
      </w:pPr>
      <w:r w:rsidRPr="00352A00">
        <w:t>Growth rate for primary producers is:</w:t>
      </w:r>
    </w:p>
    <w:p w14:paraId="0EDDFE68" w14:textId="77777777" w:rsidR="0005790A" w:rsidRPr="00352A00" w:rsidRDefault="00ED11CB">
      <w:pPr>
        <w:spacing w:after="120" w:line="240" w:lineRule="auto"/>
      </w:pPr>
      <m:oMath>
        <m:r>
          <w:rPr>
            <w:rFonts w:ascii="Cambria Math" w:eastAsia="Cambria Math" w:hAnsi="Cambria Math"/>
          </w:rPr>
          <m:t>G=(GMAX×PP)∙</m:t>
        </m:r>
        <m:sSub>
          <m:sSubPr>
            <m:ctrlPr>
              <w:rPr>
                <w:rFonts w:ascii="Cambria Math" w:eastAsia="Cambria Math" w:hAnsi="Cambria Math"/>
              </w:rPr>
            </m:ctrlPr>
          </m:sSubPr>
          <m:e>
            <m:r>
              <w:rPr>
                <w:rFonts w:ascii="Cambria Math" w:eastAsia="Cambria Math" w:hAnsi="Cambria Math"/>
              </w:rPr>
              <m:t>δ</m:t>
            </m:r>
          </m:e>
          <m:sub>
            <m:r>
              <w:rPr>
                <w:rFonts w:ascii="Cambria Math" w:eastAsia="Cambria Math" w:hAnsi="Cambria Math"/>
              </w:rPr>
              <m:t>L</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δ</m:t>
            </m:r>
          </m:e>
          <m:sub>
            <m:r>
              <w:rPr>
                <w:rFonts w:ascii="Cambria Math" w:eastAsia="Cambria Math" w:hAnsi="Cambria Math"/>
              </w:rPr>
              <m:t>N</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δ</m:t>
            </m:r>
          </m:e>
          <m:sub>
            <m:r>
              <w:rPr>
                <w:rFonts w:ascii="Cambria Math" w:eastAsia="Cambria Math" w:hAnsi="Cambria Math"/>
              </w:rPr>
              <m:t>S</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corr</m:t>
            </m:r>
          </m:sub>
        </m:sSub>
      </m:oMath>
      <w:r w:rsidRPr="00352A00">
        <w:tab/>
      </w:r>
      <w:r w:rsidRPr="00352A00">
        <w:tab/>
      </w:r>
      <w:r w:rsidRPr="00352A00">
        <w:tab/>
      </w:r>
      <w:r w:rsidRPr="00352A00">
        <w:tab/>
      </w:r>
      <w:r w:rsidRPr="00352A00">
        <w:tab/>
      </w:r>
      <w:r w:rsidRPr="00352A00">
        <w:tab/>
        <w:t>(Eqn SI-6)</w:t>
      </w:r>
    </w:p>
    <w:p w14:paraId="7575825E" w14:textId="77777777" w:rsidR="0005790A" w:rsidRPr="00352A00" w:rsidRDefault="00000000">
      <w:pPr>
        <w:spacing w:after="120" w:line="240" w:lineRule="auto"/>
        <w:ind w:firstLine="720"/>
      </w:pPr>
      <m:oMath>
        <m:sSub>
          <m:sSubPr>
            <m:ctrlPr>
              <w:rPr>
                <w:rFonts w:ascii="Cambria Math" w:eastAsia="Cambria Math" w:hAnsi="Cambria Math"/>
              </w:rPr>
            </m:ctrlPr>
          </m:sSubPr>
          <m:e>
            <m:r>
              <w:rPr>
                <w:rFonts w:ascii="Cambria Math" w:hAnsi="Cambria Math"/>
              </w:rPr>
              <m:t>δ</m:t>
            </m:r>
          </m:e>
          <m:sub>
            <m:r>
              <w:rPr>
                <w:rFonts w:ascii="Cambria Math" w:eastAsia="Cambria Math" w:hAnsi="Cambria Math"/>
              </w:rPr>
              <m:t>L</m:t>
            </m:r>
          </m:sub>
        </m:sSub>
        <m:r>
          <w:rPr>
            <w:rFonts w:ascii="Cambria Math" w:eastAsia="Cambria Math" w:hAnsi="Cambria Math"/>
          </w:rPr>
          <m:t>=</m:t>
        </m:r>
        <m:d>
          <m:dPr>
            <m:ctrlPr>
              <w:rPr>
                <w:rFonts w:ascii="Cambria Math" w:eastAsia="Cambria Math" w:hAnsi="Cambria Math"/>
              </w:rPr>
            </m:ctrlPr>
          </m:dPr>
          <m:e>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IRR</m:t>
                    </m:r>
                  </m:e>
                  <m:sub>
                    <m:r>
                      <w:rPr>
                        <w:rFonts w:ascii="Cambria Math" w:eastAsia="Cambria Math" w:hAnsi="Cambria Math"/>
                      </w:rPr>
                      <m:t>d</m:t>
                    </m:r>
                  </m:sub>
                </m:sSub>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IRR</m:t>
                    </m:r>
                  </m:sub>
                </m:sSub>
              </m:den>
            </m:f>
            <m:r>
              <w:rPr>
                <w:rFonts w:ascii="Cambria Math" w:eastAsia="Cambria Math" w:hAnsi="Cambria Math"/>
              </w:rPr>
              <m:t>, 1</m:t>
            </m:r>
          </m:e>
        </m:d>
        <m:r>
          <w:rPr>
            <w:rFonts w:ascii="Cambria Math" w:eastAsia="Cambria Math" w:hAnsi="Cambria Math"/>
          </w:rPr>
          <m:t xml:space="preserve"> </m:t>
        </m:r>
      </m:oMath>
      <w:r w:rsidR="00ED11CB" w:rsidRPr="00352A00">
        <w:t xml:space="preserve"> </w:t>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SI-7)</w:t>
      </w:r>
    </w:p>
    <w:p w14:paraId="38173EE5" w14:textId="77777777" w:rsidR="0005790A" w:rsidRPr="00352A00" w:rsidRDefault="00000000">
      <w:pPr>
        <w:spacing w:after="120" w:line="240" w:lineRule="auto"/>
        <w:ind w:firstLine="720"/>
      </w:pPr>
      <m:oMath>
        <m:sSub>
          <m:sSubPr>
            <m:ctrlPr>
              <w:rPr>
                <w:rFonts w:ascii="Cambria Math" w:eastAsia="Cambria Math" w:hAnsi="Cambria Math"/>
              </w:rPr>
            </m:ctrlPr>
          </m:sSubPr>
          <m:e>
            <m:r>
              <w:rPr>
                <w:rFonts w:ascii="Cambria Math" w:eastAsia="Cambria Math" w:hAnsi="Cambria Math"/>
              </w:rPr>
              <m:t>IRR</m:t>
            </m:r>
          </m:e>
          <m:sub>
            <m:r>
              <w:rPr>
                <w:rFonts w:ascii="Cambria Math" w:eastAsia="Cambria Math" w:hAnsi="Cambria Math"/>
              </w:rPr>
              <m:t>d</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IRR</m:t>
            </m:r>
          </m:e>
          <m:sub>
            <m:r>
              <w:rPr>
                <w:rFonts w:ascii="Cambria Math" w:eastAsia="Cambria Math" w:hAnsi="Cambria Math"/>
              </w:rPr>
              <m:t>0</m:t>
            </m:r>
          </m:sub>
        </m:sSub>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e</m:t>
            </m:r>
          </m:e>
          <m: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m:t>
                </m:r>
              </m:sub>
            </m:sSub>
            <m:r>
              <w:rPr>
                <w:rFonts w:ascii="Cambria Math" w:eastAsia="Cambria Math" w:hAnsi="Cambria Math"/>
              </w:rPr>
              <m:t>∙Z)</m:t>
            </m:r>
          </m:sup>
        </m:sSup>
        <m:r>
          <w:rPr>
            <w:rFonts w:ascii="Cambria Math" w:eastAsia="Cambria Math" w:hAnsi="Cambria Math"/>
          </w:rPr>
          <m:t>)</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SI-8)</w:t>
      </w:r>
    </w:p>
    <w:p w14:paraId="6ED49CA6" w14:textId="77777777" w:rsidR="0005790A" w:rsidRPr="00352A00" w:rsidRDefault="00000000">
      <w:pPr>
        <w:jc w:val="center"/>
        <w:rPr>
          <w:rFonts w:eastAsia="Cambria Math"/>
        </w:rPr>
      </w:pPr>
      <m:oMathPara>
        <m:oMath>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w</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ls</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PN</m:t>
              </m:r>
            </m:sub>
          </m:sSub>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i</m:t>
              </m:r>
            </m:sub>
            <m:sup/>
            <m:e/>
          </m:nary>
          <m:sSub>
            <m:sSubPr>
              <m:ctrlPr>
                <w:rPr>
                  <w:rFonts w:ascii="Cambria Math" w:eastAsia="Cambria Math" w:hAnsi="Cambria Math"/>
                </w:rPr>
              </m:ctrlPr>
            </m:sSubPr>
            <m:e>
              <m:r>
                <w:rPr>
                  <w:rFonts w:ascii="Cambria Math" w:eastAsia="Cambria Math" w:hAnsi="Cambria Math"/>
                </w:rPr>
                <m:t>PP</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DON</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DON</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m:t>
              </m:r>
            </m:sub>
          </m:sSub>
          <m:r>
            <w:rPr>
              <w:rFonts w:ascii="Cambria Math" w:eastAsia="Cambria Math" w:hAnsi="Cambria Math"/>
            </w:rPr>
            <m:t>∙</m:t>
          </m:r>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DL</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DR</m:t>
                  </m:r>
                </m:sub>
              </m:sSub>
            </m:e>
          </m:d>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SED</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SED</m:t>
              </m:r>
            </m:sub>
          </m:sSub>
        </m:oMath>
      </m:oMathPara>
    </w:p>
    <w:p w14:paraId="6D8A74C1" w14:textId="77777777" w:rsidR="0005790A" w:rsidRPr="00352A00" w:rsidRDefault="00ED11CB">
      <w:pPr>
        <w:spacing w:after="120" w:line="240" w:lineRule="auto"/>
        <w:ind w:left="720" w:firstLine="288"/>
        <w:jc w:val="right"/>
      </w:pPr>
      <w:r w:rsidRPr="00352A00">
        <w:lastRenderedPageBreak/>
        <w:t xml:space="preserve">        </w:t>
      </w:r>
      <w:r w:rsidRPr="00352A00">
        <w:tab/>
        <w:t xml:space="preserve">                            </w:t>
      </w:r>
      <w:r w:rsidRPr="00352A00">
        <w:tab/>
      </w:r>
      <w:r w:rsidRPr="00352A00">
        <w:tab/>
      </w:r>
      <w:r w:rsidRPr="00352A00">
        <w:tab/>
      </w:r>
      <w:r w:rsidRPr="00352A00">
        <w:tab/>
      </w:r>
      <w:r w:rsidRPr="00352A00">
        <w:tab/>
      </w:r>
      <w:r w:rsidRPr="00352A00">
        <w:tab/>
        <w:t>(</w:t>
      </w:r>
      <w:proofErr w:type="spellStart"/>
      <w:r w:rsidRPr="00352A00">
        <w:t>Eqn</w:t>
      </w:r>
      <w:proofErr w:type="spellEnd"/>
      <w:r w:rsidRPr="00352A00">
        <w:t xml:space="preserve"> SI- 9)</w:t>
      </w:r>
      <w:r w:rsidRPr="00352A00">
        <w:tab/>
      </w:r>
      <w:r w:rsidRPr="00352A00">
        <w:tab/>
      </w:r>
    </w:p>
    <w:p w14:paraId="73ADF20B" w14:textId="77777777" w:rsidR="0005790A" w:rsidRPr="00352A00" w:rsidRDefault="00000000">
      <w:pPr>
        <w:spacing w:after="120" w:line="240" w:lineRule="auto"/>
        <w:ind w:firstLine="720"/>
      </w:pPr>
      <m:oMath>
        <m:sSub>
          <m:sSubPr>
            <m:ctrlPr>
              <w:rPr>
                <w:rFonts w:ascii="Cambria Math" w:eastAsia="Cambria Math" w:hAnsi="Cambria Math"/>
              </w:rPr>
            </m:ctrlPr>
          </m:sSubPr>
          <m:e>
            <m:r>
              <w:rPr>
                <w:rFonts w:ascii="Cambria Math" w:hAnsi="Cambria Math"/>
              </w:rPr>
              <m:t>δ</m:t>
            </m:r>
          </m:e>
          <m:sub>
            <m:r>
              <w:rPr>
                <w:rFonts w:ascii="Cambria Math" w:eastAsia="Cambria Math" w:hAnsi="Cambria Math"/>
              </w:rPr>
              <m:t>N</m:t>
            </m:r>
          </m:sub>
        </m:sSub>
        <m:r>
          <w:rPr>
            <w:rFonts w:ascii="Cambria Math" w:eastAsia="Cambria Math" w:hAnsi="Cambria Math"/>
          </w:rPr>
          <m:t>=min⁡(</m:t>
        </m:r>
        <m:f>
          <m:fPr>
            <m:ctrlPr>
              <w:rPr>
                <w:rFonts w:ascii="Cambria Math" w:eastAsia="Cambria Math" w:hAnsi="Cambria Math"/>
              </w:rPr>
            </m:ctrlPr>
          </m:fPr>
          <m:num>
            <m:r>
              <w:rPr>
                <w:rFonts w:ascii="Cambria Math" w:eastAsia="Cambria Math" w:hAnsi="Cambria Math"/>
              </w:rPr>
              <m:t>DIN</m:t>
            </m:r>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DIN</m:t>
                </m:r>
              </m:sub>
            </m:sSub>
            <m:r>
              <w:rPr>
                <w:rFonts w:ascii="Cambria Math" w:eastAsia="Cambria Math" w:hAnsi="Cambria Math"/>
              </w:rPr>
              <m:t>+DIN</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SRP</m:t>
            </m:r>
          </m:num>
          <m:den>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SRP</m:t>
                </m:r>
              </m:sub>
            </m:sSub>
            <m:r>
              <w:rPr>
                <w:rFonts w:ascii="Cambria Math" w:eastAsia="Cambria Math" w:hAnsi="Cambria Math"/>
              </w:rPr>
              <m:t>+SRP</m:t>
            </m:r>
          </m:den>
        </m:f>
        <m:r>
          <w:rPr>
            <w:rFonts w:ascii="Cambria Math" w:eastAsia="Cambria Math" w:hAnsi="Cambria Math"/>
          </w:rPr>
          <m:t>)</m:t>
        </m:r>
      </m:oMath>
      <w:r w:rsidR="00ED11CB" w:rsidRPr="00352A00">
        <w:tab/>
      </w:r>
      <w:r w:rsidR="00ED11CB" w:rsidRPr="00352A00">
        <w:tab/>
      </w:r>
      <w:r w:rsidR="00ED11CB" w:rsidRPr="00352A00">
        <w:tab/>
      </w:r>
      <w:r w:rsidR="00ED11CB" w:rsidRPr="00352A00">
        <w:tab/>
        <w:t xml:space="preserve">                     </w:t>
      </w:r>
      <w:r w:rsidR="00ED11CB" w:rsidRPr="00352A00">
        <w:tab/>
        <w:t>(Eqn SI-10)</w:t>
      </w:r>
    </w:p>
    <w:p w14:paraId="732B796B" w14:textId="77777777" w:rsidR="0005790A" w:rsidRPr="00352A00" w:rsidRDefault="00000000">
      <w:pPr>
        <w:spacing w:after="120" w:line="240" w:lineRule="auto"/>
        <w:ind w:firstLine="720"/>
      </w:pPr>
      <m:oMath>
        <m:sSub>
          <m:sSubPr>
            <m:ctrlPr>
              <w:rPr>
                <w:rFonts w:ascii="Cambria Math" w:eastAsia="Cambria Math" w:hAnsi="Cambria Math"/>
              </w:rPr>
            </m:ctrlPr>
          </m:sSubPr>
          <m:e>
            <m:r>
              <w:rPr>
                <w:rFonts w:ascii="Cambria Math" w:hAnsi="Cambria Math"/>
              </w:rPr>
              <m:t>δ</m:t>
            </m:r>
          </m:e>
          <m:sub>
            <m:r>
              <w:rPr>
                <w:rFonts w:ascii="Cambria Math" w:eastAsia="Cambria Math" w:hAnsi="Cambria Math"/>
              </w:rPr>
              <m:t>S</m:t>
            </m:r>
          </m:sub>
        </m:sSub>
        <m:r>
          <w:rPr>
            <w:rFonts w:ascii="Cambria Math" w:eastAsia="Cambria Math" w:hAnsi="Cambria Math"/>
          </w:rPr>
          <m:t>=(1-</m:t>
        </m:r>
        <m:f>
          <m:fPr>
            <m:ctrlPr>
              <w:rPr>
                <w:rFonts w:ascii="Cambria Math" w:eastAsia="Cambria Math" w:hAnsi="Cambria Math"/>
              </w:rPr>
            </m:ctrlPr>
          </m:fPr>
          <m:num>
            <m:r>
              <w:rPr>
                <w:rFonts w:ascii="Cambria Math" w:eastAsia="Cambria Math" w:hAnsi="Cambria Math"/>
              </w:rPr>
              <m:t>PP</m:t>
            </m:r>
          </m:num>
          <m:den>
            <m:sSub>
              <m:sSubPr>
                <m:ctrlPr>
                  <w:rPr>
                    <w:rFonts w:ascii="Cambria Math" w:eastAsia="Cambria Math" w:hAnsi="Cambria Math"/>
                  </w:rPr>
                </m:ctrlPr>
              </m:sSubPr>
              <m:e>
                <m:r>
                  <w:rPr>
                    <w:rFonts w:ascii="Cambria Math" w:eastAsia="Cambria Math" w:hAnsi="Cambria Math"/>
                  </w:rPr>
                  <m:t>S</m:t>
                </m:r>
              </m:e>
              <m:sub>
                <m:r>
                  <w:rPr>
                    <w:rFonts w:ascii="Cambria Math" w:eastAsia="Cambria Math" w:hAnsi="Cambria Math"/>
                  </w:rPr>
                  <m:t>max</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S</m:t>
                </m:r>
              </m:e>
              <m:sub>
                <m:r>
                  <w:rPr>
                    <w:rFonts w:ascii="Cambria Math" w:eastAsia="Cambria Math" w:hAnsi="Cambria Math"/>
                  </w:rPr>
                  <m:t>area</m:t>
                </m:r>
              </m:sub>
            </m:sSub>
          </m:den>
        </m:f>
      </m:oMath>
      <w:r w:rsidR="00ED11CB" w:rsidRPr="00352A00">
        <w:t>)</w:t>
      </w:r>
      <w:r w:rsidR="00ED11CB" w:rsidRPr="00352A00">
        <w:tab/>
      </w:r>
      <w:r w:rsidR="00ED11CB" w:rsidRPr="00352A00">
        <w:tab/>
      </w:r>
      <w:r w:rsidR="00ED11CB" w:rsidRPr="00352A00">
        <w:tab/>
      </w:r>
      <w:r w:rsidR="00ED11CB" w:rsidRPr="00352A00">
        <w:tab/>
      </w:r>
      <w:r w:rsidR="00ED11CB" w:rsidRPr="00352A00">
        <w:tab/>
      </w:r>
      <w:r w:rsidR="00ED11CB" w:rsidRPr="00352A00">
        <w:tab/>
        <w:t xml:space="preserve"> </w:t>
      </w:r>
      <w:r w:rsidR="00ED11CB" w:rsidRPr="00352A00">
        <w:tab/>
      </w:r>
      <w:r w:rsidR="00ED11CB" w:rsidRPr="00352A00">
        <w:tab/>
        <w:t>(Eqn SI-11)</w:t>
      </w:r>
      <w:r w:rsidR="00ED11CB" w:rsidRPr="00352A00">
        <w:tab/>
        <w:t xml:space="preserve">  </w:t>
      </w:r>
    </w:p>
    <w:p w14:paraId="65DDED96" w14:textId="77777777" w:rsidR="0005790A" w:rsidRPr="00352A00" w:rsidRDefault="00000000">
      <w:pPr>
        <w:spacing w:after="120" w:line="240" w:lineRule="auto"/>
        <w:ind w:firstLine="720"/>
      </w:pPr>
      <m:oMath>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corr</m:t>
            </m:r>
          </m:sub>
        </m:sSub>
        <m:r>
          <w:rPr>
            <w:rFonts w:ascii="Cambria Math" w:eastAsia="Cambria Math" w:hAnsi="Cambria Math"/>
          </w:rPr>
          <m:t>=ln(2)⋅0.851⋅</m:t>
        </m:r>
        <m:sSup>
          <m:sSupPr>
            <m:ctrlPr>
              <w:rPr>
                <w:rFonts w:ascii="Cambria Math" w:eastAsia="Cambria Math" w:hAnsi="Cambria Math"/>
              </w:rPr>
            </m:ctrlPr>
          </m:sSupPr>
          <m:e>
            <m:r>
              <w:rPr>
                <w:rFonts w:ascii="Cambria Math" w:eastAsia="Cambria Math" w:hAnsi="Cambria Math"/>
              </w:rPr>
              <m:t>1.06</m:t>
            </m:r>
          </m:e>
          <m:sup>
            <m:r>
              <w:rPr>
                <w:rFonts w:ascii="Cambria Math" w:eastAsia="Cambria Math" w:hAnsi="Cambria Math"/>
              </w:rPr>
              <m:t>T</m:t>
            </m:r>
          </m:sup>
        </m:sSup>
        <m:r>
          <w:rPr>
            <w:rFonts w:ascii="Cambria Math" w:eastAsia="Cambria Math" w:hAnsi="Cambria Math"/>
          </w:rPr>
          <m:t>⋅</m:t>
        </m:r>
        <m:sSup>
          <m:sSupPr>
            <m:ctrlPr>
              <w:rPr>
                <w:rFonts w:ascii="Cambria Math" w:eastAsia="Cambria Math" w:hAnsi="Cambria Math"/>
              </w:rPr>
            </m:ctrlPr>
          </m:sSupPr>
          <m:e>
            <m:r>
              <w:rPr>
                <w:rFonts w:ascii="Cambria Math" w:eastAsia="Cambria Math" w:hAnsi="Cambria Math"/>
              </w:rPr>
              <m:t>e</m:t>
            </m:r>
          </m:e>
          <m:sup>
            <m:r>
              <w:rPr>
                <w:rFonts w:ascii="Cambria Math" w:eastAsia="Cambria Math" w:hAnsi="Cambria Math"/>
              </w:rPr>
              <m:t>-</m:t>
            </m:r>
            <m:f>
              <m:fPr>
                <m:ctrlPr>
                  <w:rPr>
                    <w:rFonts w:ascii="Cambria Math" w:eastAsia="Cambria Math" w:hAnsi="Cambria Math"/>
                  </w:rPr>
                </m:ctrlPr>
              </m:fPr>
              <m:num>
                <m:sSup>
                  <m:sSupPr>
                    <m:ctrlPr>
                      <w:rPr>
                        <w:rFonts w:ascii="Cambria Math" w:eastAsia="Cambria Math" w:hAnsi="Cambria Math"/>
                      </w:rPr>
                    </m:ctrlPr>
                  </m:sSupPr>
                  <m:e>
                    <m:r>
                      <w:rPr>
                        <w:rFonts w:ascii="Cambria Math" w:eastAsia="Cambria Math" w:hAnsi="Cambria Math"/>
                      </w:rPr>
                      <m:t>|T-</m:t>
                    </m:r>
                    <m:sSub>
                      <m:sSubPr>
                        <m:ctrlPr>
                          <w:rPr>
                            <w:rFonts w:ascii="Cambria Math" w:eastAsia="Cambria Math" w:hAnsi="Cambria Math"/>
                          </w:rPr>
                        </m:ctrlPr>
                      </m:sSubPr>
                      <m:e>
                        <m:r>
                          <w:rPr>
                            <w:rFonts w:ascii="Cambria Math" w:eastAsia="Cambria Math" w:hAnsi="Cambria Math"/>
                          </w:rPr>
                          <m:t>T</m:t>
                        </m:r>
                      </m:e>
                      <m:sub>
                        <m:r>
                          <w:rPr>
                            <w:rFonts w:ascii="Cambria Math" w:eastAsia="Cambria Math" w:hAnsi="Cambria Math"/>
                          </w:rPr>
                          <m:t>ref</m:t>
                        </m:r>
                      </m:sub>
                    </m:sSub>
                    <m:r>
                      <w:rPr>
                        <w:rFonts w:ascii="Cambria Math" w:eastAsia="Cambria Math" w:hAnsi="Cambria Math"/>
                      </w:rPr>
                      <m:t>|</m:t>
                    </m:r>
                  </m:e>
                  <m:sup>
                    <m:r>
                      <w:rPr>
                        <w:rFonts w:ascii="Cambria Math" w:eastAsia="Cambria Math" w:hAnsi="Cambria Math"/>
                      </w:rPr>
                      <m:t>3</m:t>
                    </m:r>
                  </m:sup>
                </m:sSup>
              </m:num>
              <m:den>
                <m:r>
                  <w:rPr>
                    <w:rFonts w:ascii="Cambria Math" w:eastAsia="Cambria Math" w:hAnsi="Cambria Math"/>
                  </w:rPr>
                  <m:t>1000.0</m:t>
                </m:r>
              </m:den>
            </m:f>
          </m:sup>
        </m:sSup>
      </m:oMath>
      <w:r w:rsidR="00ED11CB" w:rsidRPr="00352A00">
        <w:tab/>
      </w:r>
      <w:r w:rsidR="00ED11CB" w:rsidRPr="00352A00">
        <w:tab/>
      </w:r>
      <w:r w:rsidR="00ED11CB" w:rsidRPr="00352A00">
        <w:tab/>
      </w:r>
      <w:r w:rsidR="00ED11CB" w:rsidRPr="00352A00">
        <w:tab/>
      </w:r>
      <w:r w:rsidR="00ED11CB" w:rsidRPr="00352A00">
        <w:tab/>
        <w:t>(</w:t>
      </w:r>
      <w:proofErr w:type="spellStart"/>
      <w:r w:rsidR="00ED11CB" w:rsidRPr="00352A00">
        <w:t>Eqn</w:t>
      </w:r>
      <w:proofErr w:type="spellEnd"/>
      <w:r w:rsidR="00ED11CB" w:rsidRPr="00352A00">
        <w:t xml:space="preserve"> SI-12)</w:t>
      </w:r>
    </w:p>
    <w:p w14:paraId="0DF08D1B" w14:textId="77777777" w:rsidR="0005790A" w:rsidRPr="00352A00" w:rsidRDefault="0005790A">
      <w:pPr>
        <w:spacing w:after="120" w:line="240" w:lineRule="auto"/>
        <w:ind w:firstLine="720"/>
      </w:pPr>
    </w:p>
    <w:p w14:paraId="6061F0B7" w14:textId="77777777" w:rsidR="0005790A" w:rsidRPr="00352A00" w:rsidRDefault="00ED11CB">
      <w:pPr>
        <w:spacing w:after="120" w:line="240" w:lineRule="auto"/>
      </w:pPr>
      <w:r w:rsidRPr="00352A00">
        <w:t xml:space="preserve">where </w:t>
      </w:r>
      <m:oMath>
        <m:r>
          <w:rPr>
            <w:rFonts w:ascii="Cambria Math" w:eastAsia="Cambria Math" w:hAnsi="Cambria Math"/>
          </w:rPr>
          <m:t>GMAX</m:t>
        </m:r>
      </m:oMath>
      <w:r w:rsidRPr="00352A00">
        <w:t>is maximum growth rate (d</w:t>
      </w:r>
      <w:r w:rsidRPr="00352A00">
        <w:rPr>
          <w:vertAlign w:val="superscript"/>
        </w:rPr>
        <w:t>-1</w:t>
      </w:r>
      <w:r w:rsidRPr="00352A00">
        <w:t xml:space="preserve">), </w:t>
      </w:r>
      <w:r w:rsidRPr="00352A00">
        <w:rPr>
          <w:i/>
        </w:rPr>
        <w:t>δ</w:t>
      </w:r>
      <w:r w:rsidRPr="00352A00">
        <w:t xml:space="preserve"> is the coefficient for limitation with respect to light (</w:t>
      </w:r>
      <w:r w:rsidRPr="00352A00">
        <w:rPr>
          <w:i/>
        </w:rPr>
        <w:t>L</w:t>
      </w:r>
      <w:r w:rsidRPr="00352A00">
        <w:t>), nutrients (</w:t>
      </w:r>
      <w:r w:rsidRPr="00352A00">
        <w:rPr>
          <w:i/>
        </w:rPr>
        <w:t>N</w:t>
      </w:r>
      <w:r w:rsidRPr="00352A00">
        <w:t>), and space (</w:t>
      </w:r>
      <w:r w:rsidRPr="00352A00">
        <w:rPr>
          <w:i/>
        </w:rPr>
        <w:t>S</w:t>
      </w:r>
      <w:r w:rsidRPr="00352A00">
        <w:t xml:space="preserve">, only applied to epibenthic primary producers, e.g., macroalgae in our model), </w:t>
      </w:r>
      <w:proofErr w:type="spellStart"/>
      <w:r w:rsidRPr="00352A00">
        <w:rPr>
          <w:i/>
        </w:rPr>
        <w:t>Tcorr</w:t>
      </w:r>
      <w:proofErr w:type="spellEnd"/>
      <w:r w:rsidRPr="00352A00">
        <w:t xml:space="preserve"> is the influence of water temperature on growth; </w:t>
      </w:r>
      <w:r w:rsidRPr="00352A00">
        <w:rPr>
          <w:i/>
        </w:rPr>
        <w:t>PP</w:t>
      </w:r>
      <w:r w:rsidRPr="00352A00">
        <w:t xml:space="preserve"> is the producer biomass (mg N m</w:t>
      </w:r>
      <w:r w:rsidRPr="00352A00">
        <w:rPr>
          <w:vertAlign w:val="superscript"/>
        </w:rPr>
        <w:t>-3</w:t>
      </w:r>
      <w:r w:rsidRPr="00352A00">
        <w:t xml:space="preserve">); </w:t>
      </w:r>
      <w:r w:rsidRPr="00352A00">
        <w:rPr>
          <w:i/>
        </w:rPr>
        <w:t>IRR</w:t>
      </w:r>
      <w:r w:rsidRPr="00352A00">
        <w:t xml:space="preserve"> is photosynthetic available radiation (PAR) at the depth (</w:t>
      </w:r>
      <w:r w:rsidRPr="00352A00">
        <w:rPr>
          <w:i/>
        </w:rPr>
        <w:t>d</w:t>
      </w:r>
      <w:r w:rsidRPr="00352A00">
        <w:t>) of the primary producer (W m</w:t>
      </w:r>
      <w:r w:rsidRPr="00352A00">
        <w:rPr>
          <w:vertAlign w:val="superscript"/>
        </w:rPr>
        <w:t>-2</w:t>
      </w:r>
      <w:r w:rsidRPr="00352A00">
        <w:t>), which is a function of surface light intensity IRR</w:t>
      </w:r>
      <w:r w:rsidRPr="00352A00">
        <w:rPr>
          <w:vertAlign w:val="subscript"/>
        </w:rPr>
        <w:t>0</w:t>
      </w:r>
      <w:r w:rsidRPr="00352A00">
        <w:t xml:space="preserve">, water depth Z, light attenuation coefficient </w:t>
      </w:r>
      <w:proofErr w:type="spellStart"/>
      <w:r w:rsidRPr="00352A00">
        <w:rPr>
          <w:i/>
        </w:rPr>
        <w:t>Kd</w:t>
      </w:r>
      <w:proofErr w:type="spellEnd"/>
      <w:r w:rsidRPr="00352A00">
        <w:t xml:space="preserve">. </w:t>
      </w:r>
      <w:r w:rsidRPr="00352A00">
        <w:rPr>
          <w:i/>
        </w:rPr>
        <w:t xml:space="preserve">k </w:t>
      </w:r>
      <w:r w:rsidRPr="00352A00">
        <w:t xml:space="preserve">is light attenuation rate due to water W, phytoplankton PP, dissolved organic matter in nitrogen DON, and detritus. </w:t>
      </w:r>
      <w:proofErr w:type="spellStart"/>
      <w:r w:rsidRPr="00352A00">
        <w:rPr>
          <w:i/>
        </w:rPr>
        <w:t>k</w:t>
      </w:r>
      <w:r w:rsidRPr="00352A00">
        <w:rPr>
          <w:i/>
          <w:vertAlign w:val="subscript"/>
        </w:rPr>
        <w:t>ls</w:t>
      </w:r>
      <w:proofErr w:type="spellEnd"/>
      <w:r w:rsidRPr="00352A00">
        <w:rPr>
          <w:vertAlign w:val="subscript"/>
        </w:rPr>
        <w:t xml:space="preserve"> </w:t>
      </w:r>
      <w:r w:rsidRPr="00352A00">
        <w:t>is background light attenuation rate due to inorganic matter not considered in the model. DIN (dissolved inorganic nitrogen, NH+NO</w:t>
      </w:r>
      <w:r w:rsidRPr="00352A00">
        <w:rPr>
          <w:i/>
        </w:rPr>
        <w:t>)</w:t>
      </w:r>
      <w:r w:rsidRPr="00352A00">
        <w:t xml:space="preserve">, and </w:t>
      </w:r>
      <w:r w:rsidRPr="00352A00">
        <w:rPr>
          <w:i/>
        </w:rPr>
        <w:t>SRP</w:t>
      </w:r>
      <w:r w:rsidRPr="00352A00">
        <w:t xml:space="preserve"> (soluble reactive phosphorus) are concentrations in the water column (mg m</w:t>
      </w:r>
      <w:r w:rsidRPr="00352A00">
        <w:rPr>
          <w:vertAlign w:val="superscript"/>
        </w:rPr>
        <w:t>-3</w:t>
      </w:r>
      <w:r w:rsidRPr="00352A00">
        <w:t xml:space="preserve">); </w:t>
      </w:r>
      <w:r w:rsidRPr="00352A00">
        <w:rPr>
          <w:i/>
        </w:rPr>
        <w:t>K</w:t>
      </w:r>
      <w:r w:rsidRPr="00352A00">
        <w:rPr>
          <w:i/>
          <w:vertAlign w:val="subscript"/>
        </w:rPr>
        <w:t>x</w:t>
      </w:r>
      <w:r w:rsidRPr="00352A00">
        <w:t xml:space="preserve"> (</w:t>
      </w:r>
      <m:oMath>
        <m:r>
          <w:rPr>
            <w:rFonts w:ascii="Cambria Math" w:eastAsia="Cambria Math" w:hAnsi="Cambria Math"/>
          </w:rPr>
          <m:t>IRR, DIN, and SRP</m:t>
        </m:r>
      </m:oMath>
      <w:r w:rsidRPr="00352A00">
        <w:t xml:space="preserve">) is the half-saturation coefficient for the respective process. </w:t>
      </w:r>
      <w:r w:rsidRPr="00352A00">
        <w:rPr>
          <w:i/>
        </w:rPr>
        <w:t>S</w:t>
      </w:r>
      <w:r w:rsidRPr="00352A00">
        <w:rPr>
          <w:i/>
          <w:vertAlign w:val="subscript"/>
        </w:rPr>
        <w:t>max</w:t>
      </w:r>
      <w:r w:rsidRPr="00352A00">
        <w:t xml:space="preserve"> is the maximum biomass (mg N m</w:t>
      </w:r>
      <w:r w:rsidRPr="00352A00">
        <w:rPr>
          <w:vertAlign w:val="superscript"/>
        </w:rPr>
        <w:t>-2</w:t>
      </w:r>
      <w:r w:rsidRPr="00352A00">
        <w:t xml:space="preserve">) in a polygon; </w:t>
      </w:r>
      <w:proofErr w:type="spellStart"/>
      <w:r w:rsidRPr="00352A00">
        <w:rPr>
          <w:i/>
        </w:rPr>
        <w:t>S</w:t>
      </w:r>
      <w:r w:rsidRPr="00352A00">
        <w:rPr>
          <w:i/>
          <w:vertAlign w:val="subscript"/>
        </w:rPr>
        <w:t>area</w:t>
      </w:r>
      <w:proofErr w:type="spellEnd"/>
      <w:r w:rsidRPr="00352A00">
        <w:t xml:space="preserve"> is the proportion of the polygon covered with suitable habitat. T is water temperature (</w:t>
      </w:r>
      <m:oMath>
        <m:r>
          <w:rPr>
            <w:rFonts w:ascii="Cambria Math" w:eastAsia="Cambria Math" w:hAnsi="Cambria Math"/>
          </w:rPr>
          <m:t>C)</m:t>
        </m:r>
      </m:oMath>
      <w:r w:rsidRPr="00352A00">
        <w:t xml:space="preserve">, and </w:t>
      </w:r>
      <w:proofErr w:type="spellStart"/>
      <w:r w:rsidRPr="00352A00">
        <w:rPr>
          <w:i/>
        </w:rPr>
        <w:t>T</w:t>
      </w:r>
      <w:r w:rsidRPr="00352A00">
        <w:rPr>
          <w:i/>
          <w:vertAlign w:val="subscript"/>
        </w:rPr>
        <w:t>ref</w:t>
      </w:r>
      <w:proofErr w:type="spellEnd"/>
      <w:r w:rsidRPr="00352A00">
        <w:t xml:space="preserve"> is the reference temperature.  </w:t>
      </w:r>
    </w:p>
    <w:p w14:paraId="285C8741" w14:textId="77777777" w:rsidR="0005790A" w:rsidRPr="00352A00" w:rsidRDefault="0005790A">
      <w:pPr>
        <w:spacing w:after="120" w:line="240" w:lineRule="auto"/>
      </w:pPr>
    </w:p>
    <w:p w14:paraId="00BD9C3D" w14:textId="77777777" w:rsidR="0005790A" w:rsidRPr="00352A00" w:rsidRDefault="00ED11CB">
      <w:pPr>
        <w:spacing w:after="120" w:line="240" w:lineRule="auto"/>
      </w:pPr>
      <w:r w:rsidRPr="00352A00">
        <w:t>Mortality rate for primary producers is modeled as:</w:t>
      </w:r>
    </w:p>
    <w:p w14:paraId="051F788D" w14:textId="77777777" w:rsidR="0005790A" w:rsidRPr="00352A00" w:rsidRDefault="00ED11CB">
      <w:pPr>
        <w:spacing w:after="120" w:line="240" w:lineRule="auto"/>
      </w:pPr>
      <m:oMath>
        <m:r>
          <w:rPr>
            <w:rFonts w:ascii="Cambria Math" w:eastAsia="Cambria Math" w:hAnsi="Cambria Math"/>
          </w:rPr>
          <m:t>M=</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Lysis</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oMath>
      <w:r w:rsidRPr="00352A00">
        <w:tab/>
      </w:r>
      <w:r w:rsidRPr="00352A00">
        <w:tab/>
      </w:r>
      <w:r w:rsidRPr="00352A00">
        <w:tab/>
      </w:r>
      <w:r w:rsidRPr="00352A00">
        <w:tab/>
      </w:r>
      <w:r w:rsidRPr="00352A00">
        <w:tab/>
      </w:r>
      <w:r w:rsidRPr="00352A00">
        <w:tab/>
      </w:r>
      <w:r w:rsidRPr="00352A00">
        <w:tab/>
      </w:r>
      <w:r w:rsidRPr="00352A00">
        <w:tab/>
      </w:r>
      <w:r w:rsidRPr="00352A00">
        <w:tab/>
        <w:t>(Eqn SI-13)</w:t>
      </w:r>
    </w:p>
    <w:p w14:paraId="23606908" w14:textId="77777777" w:rsidR="0005790A" w:rsidRPr="00352A00" w:rsidRDefault="00000000">
      <w:pPr>
        <w:spacing w:after="120" w:line="240" w:lineRule="auto"/>
        <w:ind w:firstLine="504"/>
      </w:pP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Lysis</m:t>
            </m:r>
          </m:sub>
        </m:sSub>
        <m:r>
          <w:rPr>
            <w:rFonts w:ascii="Cambria Math" w:eastAsia="Cambria Math" w:hAnsi="Cambria Math"/>
          </w:rPr>
          <m:t>=</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K</m:t>
                </m:r>
              </m:e>
              <m:sub>
                <m:r>
                  <w:rPr>
                    <w:rFonts w:ascii="Cambria Math" w:eastAsia="Cambria Math" w:hAnsi="Cambria Math"/>
                  </w:rPr>
                  <m:t>LYS</m:t>
                </m:r>
              </m:sub>
            </m:sSub>
            <m:r>
              <w:rPr>
                <w:rFonts w:ascii="Cambria Math" w:eastAsia="Cambria Math" w:hAnsi="Cambria Math"/>
              </w:rPr>
              <m:t>×PP</m:t>
            </m:r>
          </m:num>
          <m:den>
            <m:sSub>
              <m:sSubPr>
                <m:ctrlPr>
                  <w:rPr>
                    <w:rFonts w:ascii="Cambria Math" w:eastAsia="Cambria Math" w:hAnsi="Cambria Math"/>
                  </w:rPr>
                </m:ctrlPr>
              </m:sSubPr>
              <m:e>
                <m:r>
                  <w:rPr>
                    <w:rFonts w:ascii="Cambria Math" w:eastAsia="Cambria Math" w:hAnsi="Cambria Math"/>
                  </w:rPr>
                  <m:t>δ</m:t>
                </m:r>
              </m:e>
              <m:sub>
                <m:r>
                  <w:rPr>
                    <w:rFonts w:ascii="Cambria Math" w:eastAsia="Cambria Math" w:hAnsi="Cambria Math"/>
                  </w:rPr>
                  <m:t>N</m:t>
                </m:r>
              </m:sub>
            </m:sSub>
            <m:r>
              <w:rPr>
                <w:rFonts w:ascii="Cambria Math" w:eastAsia="Cambria Math" w:hAnsi="Cambria Math"/>
              </w:rPr>
              <m:t>+0.1</m:t>
            </m:r>
          </m:den>
        </m:f>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SI-14)</w:t>
      </w:r>
    </w:p>
    <w:p w14:paraId="44AA1288" w14:textId="77777777" w:rsidR="0005790A" w:rsidRPr="00352A00" w:rsidRDefault="00000000">
      <w:pPr>
        <w:spacing w:after="120" w:line="240" w:lineRule="auto"/>
        <w:ind w:firstLine="504"/>
      </w:pP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r>
          <w:rPr>
            <w:rFonts w:ascii="Cambria Math" w:eastAsia="Cambria Math" w:hAnsi="Cambria Math"/>
          </w:rPr>
          <m:t>=mL×PP</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SI-15)</w:t>
      </w:r>
    </w:p>
    <w:p w14:paraId="4B95D5EB" w14:textId="77777777" w:rsidR="0005790A" w:rsidRPr="00352A00" w:rsidRDefault="0005790A">
      <w:pPr>
        <w:spacing w:after="120" w:line="240" w:lineRule="auto"/>
        <w:ind w:firstLine="504"/>
      </w:pPr>
    </w:p>
    <w:p w14:paraId="4E3C66BF" w14:textId="77777777" w:rsidR="0005790A" w:rsidRPr="00352A00" w:rsidRDefault="00ED11CB">
      <w:pPr>
        <w:spacing w:after="120" w:line="240" w:lineRule="auto"/>
      </w:pPr>
      <w:r w:rsidRPr="00352A00">
        <w:t xml:space="preserve">where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Lysis</m:t>
            </m:r>
          </m:sub>
        </m:sSub>
      </m:oMath>
      <w:r w:rsidRPr="00352A00">
        <w:t xml:space="preserve"> is losses due to lysis,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oMath>
      <w:r w:rsidRPr="00352A00">
        <w:t xml:space="preserve"> is linear mortality (density-independent), </w:t>
      </w:r>
      <w:r w:rsidRPr="00352A00">
        <w:rPr>
          <w:i/>
        </w:rPr>
        <w:t>K</w:t>
      </w:r>
      <w:r w:rsidRPr="00352A00">
        <w:rPr>
          <w:i/>
          <w:vertAlign w:val="subscript"/>
        </w:rPr>
        <w:t>LYS</w:t>
      </w:r>
      <w:r w:rsidRPr="00352A00">
        <w:t xml:space="preserve"> is the lysis rate, and </w:t>
      </w:r>
      <m:oMath>
        <m:r>
          <w:rPr>
            <w:rFonts w:ascii="Cambria Math" w:eastAsia="Cambria Math" w:hAnsi="Cambria Math"/>
          </w:rPr>
          <m:t>mL</m:t>
        </m:r>
      </m:oMath>
      <w:r w:rsidRPr="00352A00">
        <w:t xml:space="preserve"> is the linear mortality rate. Only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Lysis</m:t>
            </m:r>
          </m:sub>
        </m:sSub>
      </m:oMath>
      <w:r w:rsidRPr="00352A00">
        <w:t xml:space="preserve"> is applied to primary producers in the water column, while both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Lysis</m:t>
            </m:r>
          </m:sub>
        </m:sSub>
      </m:oMath>
      <w:r w:rsidRPr="00352A00">
        <w:t xml:space="preserve"> and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oMath>
      <w:r w:rsidRPr="00352A00">
        <w:t xml:space="preserve"> are applied to epibenthic primary producers. </w:t>
      </w:r>
    </w:p>
    <w:p w14:paraId="7E3E8713" w14:textId="77777777" w:rsidR="0005790A" w:rsidRPr="00352A00" w:rsidRDefault="0005790A">
      <w:pPr>
        <w:spacing w:after="120" w:line="240" w:lineRule="auto"/>
      </w:pPr>
    </w:p>
    <w:p w14:paraId="3FD0CE00" w14:textId="77777777" w:rsidR="0005790A" w:rsidRPr="00352A00" w:rsidRDefault="00ED11CB">
      <w:pPr>
        <w:pStyle w:val="Heading2"/>
        <w:rPr>
          <w:rFonts w:ascii="Times New Roman" w:eastAsia="Times New Roman" w:hAnsi="Times New Roman" w:cs="Times New Roman"/>
          <w:color w:val="000000"/>
          <w:sz w:val="24"/>
          <w:szCs w:val="24"/>
        </w:rPr>
      </w:pPr>
      <w:r w:rsidRPr="00352A00">
        <w:rPr>
          <w:rFonts w:ascii="Times New Roman" w:eastAsia="Times New Roman" w:hAnsi="Times New Roman" w:cs="Times New Roman"/>
          <w:color w:val="000000"/>
          <w:sz w:val="24"/>
          <w:szCs w:val="24"/>
        </w:rPr>
        <w:t xml:space="preserve">2.3 Bacteria </w:t>
      </w:r>
    </w:p>
    <w:p w14:paraId="487BB7A2" w14:textId="77777777" w:rsidR="0005790A" w:rsidRPr="00352A00" w:rsidRDefault="00ED11CB">
      <w:pPr>
        <w:spacing w:after="120" w:line="240" w:lineRule="auto"/>
      </w:pPr>
      <w:bookmarkStart w:id="5" w:name="_heading=h.3dy6vkm" w:colFirst="0" w:colLast="0"/>
      <w:bookmarkEnd w:id="5"/>
      <w:r w:rsidRPr="00352A00">
        <w:t>Similar to that of primary producers, the rate of change for pelagic and benthic bacteria (</w:t>
      </w:r>
      <m:oMath>
        <m:r>
          <w:rPr>
            <w:rFonts w:ascii="Cambria Math" w:eastAsia="Cambria Math" w:hAnsi="Cambria Math"/>
          </w:rPr>
          <m:t>BA</m:t>
        </m:r>
      </m:oMath>
      <w:r w:rsidRPr="00352A00">
        <w:t>) is tracked as</w:t>
      </w:r>
    </w:p>
    <w:p w14:paraId="4D408F54" w14:textId="77777777" w:rsidR="0005790A" w:rsidRPr="00352A00" w:rsidRDefault="00000000">
      <m:oMath>
        <m:f>
          <m:fPr>
            <m:ctrlPr>
              <w:rPr>
                <w:rFonts w:ascii="Cambria Math" w:eastAsia="Cambria Math" w:hAnsi="Cambria Math"/>
              </w:rPr>
            </m:ctrlPr>
          </m:fPr>
          <m:num>
            <m:r>
              <w:rPr>
                <w:rFonts w:ascii="Cambria Math" w:eastAsia="Cambria Math" w:hAnsi="Cambria Math"/>
              </w:rPr>
              <m:t>d</m:t>
            </m:r>
            <m:d>
              <m:dPr>
                <m:ctrlPr>
                  <w:rPr>
                    <w:rFonts w:ascii="Cambria Math" w:eastAsia="Cambria Math" w:hAnsi="Cambria Math"/>
                  </w:rPr>
                </m:ctrlPr>
              </m:dPr>
              <m:e>
                <m:r>
                  <w:rPr>
                    <w:rFonts w:ascii="Cambria Math" w:eastAsia="Cambria Math" w:hAnsi="Cambria Math"/>
                  </w:rPr>
                  <m:t>BA</m:t>
                </m:r>
              </m:e>
            </m:d>
          </m:num>
          <m:den>
            <m:r>
              <w:rPr>
                <w:rFonts w:ascii="Cambria Math" w:eastAsia="Cambria Math" w:hAnsi="Cambria Math"/>
              </w:rPr>
              <m:t>dt</m:t>
            </m:r>
          </m:den>
        </m:f>
        <m:r>
          <w:rPr>
            <w:rFonts w:ascii="Cambria Math" w:eastAsia="Cambria Math" w:hAnsi="Cambria Math"/>
          </w:rPr>
          <m:t>=G-</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rPr>
                </m:ctrlPr>
              </m:sSubPr>
              <m:e>
                <m:r>
                  <w:rPr>
                    <w:rFonts w:ascii="Cambria Math" w:eastAsia="Cambria Math" w:hAnsi="Cambria Math"/>
                  </w:rPr>
                  <m:t>GR</m:t>
                </m:r>
              </m:e>
              <m:sub>
                <m:r>
                  <w:rPr>
                    <w:rFonts w:ascii="Cambria Math" w:eastAsia="Cambria Math" w:hAnsi="Cambria Math"/>
                  </w:rPr>
                  <m:t>j</m:t>
                </m:r>
              </m:sub>
            </m:sSub>
          </m:e>
        </m:nary>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SI-16)</w:t>
      </w:r>
    </w:p>
    <w:p w14:paraId="40C75C50" w14:textId="77777777" w:rsidR="0005790A" w:rsidRPr="00352A00" w:rsidRDefault="00ED11CB">
      <w:r w:rsidRPr="00352A00">
        <w:tab/>
      </w:r>
    </w:p>
    <w:p w14:paraId="3B2D37E3" w14:textId="77777777" w:rsidR="0005790A" w:rsidRPr="00352A00" w:rsidRDefault="00ED11CB">
      <w:pPr>
        <w:spacing w:after="120" w:line="240" w:lineRule="auto"/>
      </w:pPr>
      <w:r w:rsidRPr="00352A00">
        <w:t>Growth rate (</w:t>
      </w:r>
      <w:r w:rsidRPr="00352A00">
        <w:rPr>
          <w:i/>
        </w:rPr>
        <w:t>G</w:t>
      </w:r>
      <w:r w:rsidRPr="00352A00">
        <w:t>) for pelagic or benthic bacteria is given by:</w:t>
      </w:r>
    </w:p>
    <w:p w14:paraId="50C5DC9A" w14:textId="77777777" w:rsidR="0005790A" w:rsidRPr="00352A00" w:rsidRDefault="00ED11CB">
      <w:pPr>
        <w:spacing w:after="120" w:line="240" w:lineRule="auto"/>
      </w:pPr>
      <m:oMath>
        <m:r>
          <w:rPr>
            <w:rFonts w:ascii="Cambria Math" w:eastAsia="Cambria Math" w:hAnsi="Cambria Math"/>
          </w:rPr>
          <w:lastRenderedPageBreak/>
          <m:t>G=(GMAX×BA)×max</m:t>
        </m:r>
        <m:d>
          <m:dPr>
            <m:ctrlPr>
              <w:rPr>
                <w:rFonts w:ascii="Cambria Math" w:eastAsia="Cambria Math" w:hAnsi="Cambria Math"/>
              </w:rPr>
            </m:ctrlPr>
          </m:dPr>
          <m:e>
            <m:r>
              <w:rPr>
                <w:rFonts w:ascii="Cambria Math" w:eastAsia="Cambria Math" w:hAnsi="Cambria Math"/>
              </w:rPr>
              <m:t xml:space="preserve">0, </m:t>
            </m:r>
            <m:sSup>
              <m:sSupPr>
                <m:ctrlPr>
                  <w:rPr>
                    <w:rFonts w:ascii="Cambria Math" w:eastAsia="Cambria Math" w:hAnsi="Cambria Math"/>
                  </w:rPr>
                </m:ctrlPr>
              </m:sSupPr>
              <m:e>
                <m:d>
                  <m:dPr>
                    <m:ctrlPr>
                      <w:rPr>
                        <w:rFonts w:ascii="Cambria Math" w:eastAsia="Cambria Math" w:hAnsi="Cambria Math"/>
                      </w:rPr>
                    </m:ctrlPr>
                  </m:dPr>
                  <m:e>
                    <m:r>
                      <w:rPr>
                        <w:rFonts w:ascii="Cambria Math" w:eastAsia="Cambria Math" w:hAnsi="Cambria Math"/>
                      </w:rPr>
                      <m:t>1-</m:t>
                    </m:r>
                    <m:f>
                      <m:fPr>
                        <m:ctrlPr>
                          <w:rPr>
                            <w:rFonts w:ascii="Cambria Math" w:eastAsia="Cambria Math" w:hAnsi="Cambria Math"/>
                          </w:rPr>
                        </m:ctrlPr>
                      </m:fPr>
                      <m:num>
                        <m:r>
                          <w:rPr>
                            <w:rFonts w:ascii="Cambria Math" w:eastAsia="Cambria Math" w:hAnsi="Cambria Math"/>
                          </w:rPr>
                          <m:t>BA</m:t>
                        </m:r>
                      </m:num>
                      <m:den>
                        <m:sSub>
                          <m:sSubPr>
                            <m:ctrlPr>
                              <w:rPr>
                                <w:rFonts w:ascii="Cambria Math" w:eastAsia="Cambria Math" w:hAnsi="Cambria Math"/>
                              </w:rPr>
                            </m:ctrlPr>
                          </m:sSubPr>
                          <m:e>
                            <m:r>
                              <w:rPr>
                                <w:rFonts w:ascii="Cambria Math" w:eastAsia="Cambria Math" w:hAnsi="Cambria Math"/>
                              </w:rPr>
                              <m:t>(τ</m:t>
                            </m:r>
                          </m:e>
                          <m:sub>
                            <m:r>
                              <w:rPr>
                                <w:rFonts w:ascii="Cambria Math" w:eastAsia="Cambria Math" w:hAnsi="Cambria Math"/>
                              </w:rPr>
                              <m:t>DL</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DL)+(τ</m:t>
                            </m:r>
                          </m:e>
                          <m:sub>
                            <m:r>
                              <w:rPr>
                                <w:rFonts w:ascii="Cambria Math" w:eastAsia="Cambria Math" w:hAnsi="Cambria Math"/>
                              </w:rPr>
                              <m:t>DR</m:t>
                            </m:r>
                          </m:sub>
                        </m:sSub>
                        <m:r>
                          <w:rPr>
                            <w:rFonts w:ascii="Cambria Math" w:eastAsia="Cambria Math" w:hAnsi="Cambria Math"/>
                          </w:rPr>
                          <m:t>×DR)</m:t>
                        </m:r>
                      </m:den>
                    </m:f>
                  </m:e>
                </m:d>
              </m:e>
              <m:sup>
                <m:r>
                  <w:rPr>
                    <w:rFonts w:ascii="Cambria Math" w:eastAsia="Cambria Math" w:hAnsi="Cambria Math"/>
                  </w:rPr>
                  <m:t>3</m:t>
                </m:r>
              </m:sup>
            </m:sSup>
          </m:e>
        </m:d>
      </m:oMath>
      <w:r w:rsidRPr="00352A00">
        <w:tab/>
      </w:r>
      <w:r w:rsidRPr="00352A00">
        <w:tab/>
      </w:r>
      <w:r w:rsidRPr="00352A00">
        <w:tab/>
      </w:r>
      <w:r w:rsidRPr="00352A00">
        <w:tab/>
        <w:t>(Eqn SI-17)</w:t>
      </w:r>
    </w:p>
    <w:p w14:paraId="51ACD151" w14:textId="77777777" w:rsidR="0005790A" w:rsidRPr="00352A00" w:rsidRDefault="0005790A">
      <w:pPr>
        <w:spacing w:after="120" w:line="240" w:lineRule="auto"/>
      </w:pPr>
    </w:p>
    <w:p w14:paraId="6DE6F44D" w14:textId="77777777" w:rsidR="0005790A" w:rsidRPr="00352A00" w:rsidRDefault="00ED11CB">
      <w:pPr>
        <w:spacing w:after="120" w:line="240" w:lineRule="auto"/>
      </w:pPr>
      <w:r w:rsidRPr="00352A00">
        <w:t xml:space="preserve">where </w:t>
      </w:r>
      <m:oMath>
        <m:r>
          <w:rPr>
            <w:rFonts w:ascii="Cambria Math" w:eastAsia="Cambria Math" w:hAnsi="Cambria Math"/>
          </w:rPr>
          <m:t>GMAX</m:t>
        </m:r>
      </m:oMath>
      <w:r w:rsidRPr="00352A00">
        <w:t xml:space="preserve"> for bacteria represents the maximum temperature-dependent daily growth rate, </w:t>
      </w:r>
      <m:oMath>
        <m:r>
          <w:rPr>
            <w:rFonts w:ascii="Cambria Math" w:eastAsia="Cambria Math" w:hAnsi="Cambria Math"/>
          </w:rPr>
          <m:t>BA</m:t>
        </m:r>
      </m:oMath>
      <w:r w:rsidRPr="00352A00">
        <w:t xml:space="preserve"> is the biomass of bacteria, </w:t>
      </w:r>
      <w:r w:rsidRPr="00352A00">
        <w:rPr>
          <w:rFonts w:ascii="Cambria Math" w:eastAsia="Cambria Math" w:hAnsi="Cambria Math" w:cs="Cambria Math"/>
        </w:rPr>
        <w:t>𝜓</w:t>
      </w:r>
      <w:r w:rsidRPr="00352A00">
        <w:t xml:space="preserve"> is the exponent dictating the reduction in growth as the bacterial pool approaches its maximum attainable level, </w:t>
      </w:r>
      <w:r w:rsidRPr="00352A00">
        <w:rPr>
          <w:i/>
        </w:rPr>
        <w:t>DL</w:t>
      </w:r>
      <w:r w:rsidRPr="00352A00">
        <w:t xml:space="preserve"> and </w:t>
      </w:r>
      <w:r w:rsidRPr="00352A00">
        <w:rPr>
          <w:i/>
        </w:rPr>
        <w:t>DR</w:t>
      </w:r>
      <w:r w:rsidRPr="00352A00">
        <w:t xml:space="preserve"> are the labile and refractory detrital pools, and </w:t>
      </w:r>
      <m:oMath>
        <m:sSub>
          <m:sSubPr>
            <m:ctrlPr>
              <w:rPr>
                <w:rFonts w:ascii="Cambria Math" w:eastAsia="Cambria Math" w:hAnsi="Cambria Math"/>
              </w:rPr>
            </m:ctrlPr>
          </m:sSubPr>
          <m:e>
            <m:r>
              <w:rPr>
                <w:rFonts w:ascii="Cambria Math" w:hAnsi="Cambria Math"/>
              </w:rPr>
              <m:t>τ</m:t>
            </m:r>
          </m:e>
          <m:sub>
            <m:r>
              <w:rPr>
                <w:rFonts w:ascii="Cambria Math" w:eastAsia="Cambria Math" w:hAnsi="Cambria Math"/>
              </w:rPr>
              <m:t xml:space="preserve">DL </m:t>
            </m:r>
          </m:sub>
        </m:sSub>
      </m:oMath>
      <w:r w:rsidRPr="00352A00">
        <w:t xml:space="preserve">and </w:t>
      </w:r>
      <m:oMath>
        <m:sSub>
          <m:sSubPr>
            <m:ctrlPr>
              <w:rPr>
                <w:rFonts w:ascii="Cambria Math" w:eastAsia="Cambria Math" w:hAnsi="Cambria Math"/>
              </w:rPr>
            </m:ctrlPr>
          </m:sSubPr>
          <m:e>
            <m:r>
              <w:rPr>
                <w:rFonts w:ascii="Cambria Math" w:hAnsi="Cambria Math"/>
              </w:rPr>
              <m:t>τ</m:t>
            </m:r>
          </m:e>
          <m:sub>
            <m:r>
              <w:rPr>
                <w:rFonts w:ascii="Cambria Math" w:eastAsia="Cambria Math" w:hAnsi="Cambria Math"/>
              </w:rPr>
              <m:t xml:space="preserve">DR </m:t>
            </m:r>
          </m:sub>
        </m:sSub>
      </m:oMath>
      <w:r w:rsidRPr="00352A00">
        <w:t xml:space="preserve"> are the maximum possible biomass of </w:t>
      </w:r>
      <m:oMath>
        <m:r>
          <w:rPr>
            <w:rFonts w:ascii="Cambria Math" w:eastAsia="Cambria Math" w:hAnsi="Cambria Math"/>
          </w:rPr>
          <m:t>BA</m:t>
        </m:r>
      </m:oMath>
      <w:r w:rsidRPr="00352A00">
        <w:t xml:space="preserve"> per grade of detritus. See Table SI-1 for parameter values for primary producers and bacteria.</w:t>
      </w:r>
    </w:p>
    <w:p w14:paraId="5037330B" w14:textId="77777777" w:rsidR="00175C25" w:rsidRPr="00352A00" w:rsidRDefault="00175C25">
      <w:pPr>
        <w:spacing w:after="120" w:line="240" w:lineRule="auto"/>
      </w:pPr>
    </w:p>
    <w:p w14:paraId="70AE1D9C" w14:textId="77777777" w:rsidR="0005790A" w:rsidRPr="00352A00" w:rsidRDefault="00ED11CB">
      <w:pPr>
        <w:spacing w:after="120" w:line="240" w:lineRule="auto"/>
      </w:pPr>
      <w:r w:rsidRPr="00352A00">
        <w:rPr>
          <w:b/>
        </w:rPr>
        <w:t>Table SI-1</w:t>
      </w:r>
      <w:r w:rsidRPr="00352A00">
        <w:t xml:space="preserve">. Primary producers and bacteria with basic life history parameterization where </w:t>
      </w:r>
      <w:r w:rsidRPr="00352A00">
        <w:rPr>
          <w:i/>
        </w:rPr>
        <w:t>GMAX</w:t>
      </w:r>
      <w:r w:rsidRPr="00352A00">
        <w:t xml:space="preserve"> is maximum growth rate (d</w:t>
      </w:r>
      <w:r w:rsidRPr="00352A00">
        <w:rPr>
          <w:vertAlign w:val="superscript"/>
        </w:rPr>
        <w:t>-1</w:t>
      </w:r>
      <w:r w:rsidRPr="00352A00">
        <w:t xml:space="preserve">),  </w:t>
      </w:r>
      <w:r w:rsidRPr="00352A00">
        <w:rPr>
          <w:i/>
        </w:rPr>
        <w:t>Lys</w:t>
      </w:r>
      <w:r w:rsidRPr="00352A00">
        <w:t xml:space="preserve"> is a scalar coefficient for the Lysis function (d</w:t>
      </w:r>
      <w:r w:rsidRPr="00352A00">
        <w:rPr>
          <w:vertAlign w:val="superscript"/>
        </w:rPr>
        <w:t>-1</w:t>
      </w:r>
      <w:r w:rsidRPr="00352A00">
        <w:t xml:space="preserve">), </w:t>
      </w:r>
      <w:r w:rsidRPr="00352A00">
        <w:rPr>
          <w:i/>
        </w:rPr>
        <w:t>mL</w:t>
      </w:r>
      <w:r w:rsidRPr="00352A00">
        <w:t xml:space="preserve"> is a scalar coefficient for the linear mortality function (d</w:t>
      </w:r>
      <w:r w:rsidRPr="00352A00">
        <w:rPr>
          <w:vertAlign w:val="superscript"/>
        </w:rPr>
        <w:t>-1</w:t>
      </w:r>
      <w:r w:rsidRPr="00352A00">
        <w:t xml:space="preserve">), </w:t>
      </w:r>
      <w:r w:rsidRPr="00352A00">
        <w:rPr>
          <w:i/>
        </w:rPr>
        <w:t>S</w:t>
      </w:r>
      <w:r w:rsidRPr="00352A00">
        <w:rPr>
          <w:i/>
          <w:vertAlign w:val="subscript"/>
        </w:rPr>
        <w:t>max</w:t>
      </w:r>
      <w:r w:rsidRPr="00352A00">
        <w:t xml:space="preserve"> (mg N m</w:t>
      </w:r>
      <w:r w:rsidRPr="00352A00">
        <w:rPr>
          <w:vertAlign w:val="superscript"/>
        </w:rPr>
        <w:t>-2</w:t>
      </w:r>
      <w:r w:rsidRPr="00352A00">
        <w:t xml:space="preserve">) is the maximum biomass a polygon can hold, </w:t>
      </w:r>
      <w:proofErr w:type="spellStart"/>
      <w:r w:rsidRPr="00352A00">
        <w:rPr>
          <w:i/>
        </w:rPr>
        <w:t>S</w:t>
      </w:r>
      <w:r w:rsidRPr="00352A00">
        <w:rPr>
          <w:i/>
          <w:vertAlign w:val="subscript"/>
        </w:rPr>
        <w:t>area</w:t>
      </w:r>
      <w:proofErr w:type="spellEnd"/>
      <w:r w:rsidRPr="00352A00">
        <w:t xml:space="preserve"> is the proportion of the cell covered with suitable habitat, K</w:t>
      </w:r>
      <w:r w:rsidRPr="00352A00">
        <w:rPr>
          <w:vertAlign w:val="subscript"/>
        </w:rPr>
        <w:t>DIN</w:t>
      </w:r>
      <w:r w:rsidRPr="00352A00">
        <w:t xml:space="preserve"> (mg N m</w:t>
      </w:r>
      <w:r w:rsidRPr="00352A00">
        <w:rPr>
          <w:vertAlign w:val="superscript"/>
        </w:rPr>
        <w:t>-3</w:t>
      </w:r>
      <w:r w:rsidRPr="00352A00">
        <w:t xml:space="preserve">),  and </w:t>
      </w:r>
      <w:r w:rsidRPr="00352A00">
        <w:rPr>
          <w:i/>
        </w:rPr>
        <w:t>K</w:t>
      </w:r>
      <w:r w:rsidRPr="00352A00">
        <w:rPr>
          <w:i/>
          <w:vertAlign w:val="subscript"/>
        </w:rPr>
        <w:t>SRP</w:t>
      </w:r>
      <w:r w:rsidRPr="00352A00">
        <w:t xml:space="preserve"> (mg m</w:t>
      </w:r>
      <w:r w:rsidRPr="00352A00">
        <w:rPr>
          <w:vertAlign w:val="superscript"/>
        </w:rPr>
        <w:t>-3</w:t>
      </w:r>
      <w:r w:rsidRPr="00352A00">
        <w:t>) are the half-saturation coefficients for their respective processes. K</w:t>
      </w:r>
      <w:r w:rsidRPr="00352A00">
        <w:rPr>
          <w:vertAlign w:val="subscript"/>
        </w:rPr>
        <w:t xml:space="preserve">IRR </w:t>
      </w:r>
      <w:r w:rsidRPr="00352A00">
        <w:t>(W m</w:t>
      </w:r>
      <w:r w:rsidRPr="00352A00">
        <w:rPr>
          <w:vertAlign w:val="superscript"/>
        </w:rPr>
        <w:t>-2</w:t>
      </w:r>
      <w:r w:rsidRPr="00352A00">
        <w:t xml:space="preserve">) is saturating light intensity, </w:t>
      </w:r>
      <w:r w:rsidRPr="00352A00">
        <w:rPr>
          <w:i/>
        </w:rPr>
        <w:t>P</w:t>
      </w:r>
      <w:r w:rsidRPr="00352A00">
        <w:rPr>
          <w:i/>
          <w:vertAlign w:val="subscript"/>
        </w:rPr>
        <w:t>in, max</w:t>
      </w:r>
      <w:r w:rsidRPr="00352A00">
        <w:rPr>
          <w:vertAlign w:val="subscript"/>
        </w:rPr>
        <w:t xml:space="preserve"> </w:t>
      </w:r>
      <w:r w:rsidRPr="00352A00">
        <w:t xml:space="preserve">is the maximum internal phosphorus concentration, </w:t>
      </w:r>
      <w:proofErr w:type="spellStart"/>
      <w:r w:rsidRPr="00352A00">
        <w:rPr>
          <w:i/>
        </w:rPr>
        <w:t>P</w:t>
      </w:r>
      <w:r w:rsidRPr="00352A00">
        <w:rPr>
          <w:i/>
          <w:vertAlign w:val="subscript"/>
        </w:rPr>
        <w:t>uptake</w:t>
      </w:r>
      <w:proofErr w:type="spellEnd"/>
      <w:r w:rsidRPr="00352A00">
        <w:rPr>
          <w:i/>
          <w:vertAlign w:val="subscript"/>
        </w:rPr>
        <w:t>, max</w:t>
      </w:r>
      <w:r w:rsidRPr="00352A00">
        <w:t xml:space="preserve"> is the maximum phosphorus uptake rate “-” reflects the parameter was not used for the corresponding model group. Superscription letters indicate data sources, but all values in the table are for post-calibration. </w:t>
      </w:r>
    </w:p>
    <w:tbl>
      <w:tblPr>
        <w:tblStyle w:val="af"/>
        <w:tblW w:w="936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90"/>
        <w:gridCol w:w="1905"/>
        <w:gridCol w:w="1838"/>
        <w:gridCol w:w="1436"/>
        <w:gridCol w:w="1239"/>
        <w:gridCol w:w="1052"/>
      </w:tblGrid>
      <w:tr w:rsidR="0005790A" w:rsidRPr="00352A00" w14:paraId="30BCA579" w14:textId="77777777">
        <w:tc>
          <w:tcPr>
            <w:tcW w:w="1890" w:type="dxa"/>
            <w:tcBorders>
              <w:top w:val="single" w:sz="4" w:space="0" w:color="000000"/>
              <w:bottom w:val="single" w:sz="4" w:space="0" w:color="000000"/>
            </w:tcBorders>
          </w:tcPr>
          <w:p w14:paraId="62B2EA1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Model group</w:t>
            </w:r>
          </w:p>
        </w:tc>
        <w:tc>
          <w:tcPr>
            <w:tcW w:w="1905" w:type="dxa"/>
            <w:tcBorders>
              <w:top w:val="single" w:sz="4" w:space="0" w:color="000000"/>
              <w:bottom w:val="single" w:sz="4" w:space="0" w:color="000000"/>
            </w:tcBorders>
          </w:tcPr>
          <w:p w14:paraId="04CBA7D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Nanoplankton</w:t>
            </w:r>
          </w:p>
        </w:tc>
        <w:tc>
          <w:tcPr>
            <w:tcW w:w="1838" w:type="dxa"/>
            <w:tcBorders>
              <w:top w:val="single" w:sz="4" w:space="0" w:color="000000"/>
              <w:bottom w:val="single" w:sz="4" w:space="0" w:color="000000"/>
            </w:tcBorders>
          </w:tcPr>
          <w:p w14:paraId="13F18B2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Picoplankton</w:t>
            </w:r>
          </w:p>
        </w:tc>
        <w:tc>
          <w:tcPr>
            <w:tcW w:w="1436" w:type="dxa"/>
            <w:tcBorders>
              <w:top w:val="single" w:sz="4" w:space="0" w:color="000000"/>
              <w:bottom w:val="single" w:sz="4" w:space="0" w:color="000000"/>
            </w:tcBorders>
          </w:tcPr>
          <w:p w14:paraId="3474915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Macroalgae</w:t>
            </w:r>
          </w:p>
        </w:tc>
        <w:tc>
          <w:tcPr>
            <w:tcW w:w="1239" w:type="dxa"/>
            <w:tcBorders>
              <w:top w:val="single" w:sz="4" w:space="0" w:color="000000"/>
              <w:bottom w:val="single" w:sz="4" w:space="0" w:color="000000"/>
            </w:tcBorders>
          </w:tcPr>
          <w:p w14:paraId="76F9851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Pelagic bacteria</w:t>
            </w:r>
          </w:p>
        </w:tc>
        <w:tc>
          <w:tcPr>
            <w:tcW w:w="1052" w:type="dxa"/>
            <w:tcBorders>
              <w:top w:val="single" w:sz="4" w:space="0" w:color="000000"/>
              <w:bottom w:val="single" w:sz="4" w:space="0" w:color="000000"/>
            </w:tcBorders>
          </w:tcPr>
          <w:p w14:paraId="5D7370D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Benthic bacteria</w:t>
            </w:r>
          </w:p>
        </w:tc>
      </w:tr>
      <w:tr w:rsidR="0005790A" w:rsidRPr="00352A00" w14:paraId="6906D538" w14:textId="77777777">
        <w:tc>
          <w:tcPr>
            <w:tcW w:w="1890" w:type="dxa"/>
            <w:tcBorders>
              <w:top w:val="single" w:sz="4" w:space="0" w:color="000000"/>
            </w:tcBorders>
          </w:tcPr>
          <w:p w14:paraId="5024E3B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Spatial Units</w:t>
            </w:r>
          </w:p>
        </w:tc>
        <w:tc>
          <w:tcPr>
            <w:tcW w:w="1905" w:type="dxa"/>
            <w:tcBorders>
              <w:top w:val="single" w:sz="4" w:space="0" w:color="000000"/>
            </w:tcBorders>
          </w:tcPr>
          <w:p w14:paraId="32414F6E"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838" w:type="dxa"/>
            <w:tcBorders>
              <w:top w:val="single" w:sz="4" w:space="0" w:color="000000"/>
            </w:tcBorders>
          </w:tcPr>
          <w:p w14:paraId="0E91084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436" w:type="dxa"/>
            <w:tcBorders>
              <w:top w:val="single" w:sz="4" w:space="0" w:color="000000"/>
            </w:tcBorders>
          </w:tcPr>
          <w:p w14:paraId="6CF7530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39" w:type="dxa"/>
            <w:tcBorders>
              <w:top w:val="single" w:sz="4" w:space="0" w:color="000000"/>
            </w:tcBorders>
          </w:tcPr>
          <w:p w14:paraId="6739E99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052" w:type="dxa"/>
            <w:tcBorders>
              <w:top w:val="single" w:sz="4" w:space="0" w:color="000000"/>
            </w:tcBorders>
          </w:tcPr>
          <w:p w14:paraId="33C35E5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r>
      <w:tr w:rsidR="0005790A" w:rsidRPr="00352A00" w14:paraId="40C0525B" w14:textId="77777777">
        <w:tc>
          <w:tcPr>
            <w:tcW w:w="1890" w:type="dxa"/>
          </w:tcPr>
          <w:p w14:paraId="462EA63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GMAX</w:t>
            </w:r>
          </w:p>
        </w:tc>
        <w:tc>
          <w:tcPr>
            <w:tcW w:w="1905" w:type="dxa"/>
          </w:tcPr>
          <w:p w14:paraId="06ABD398"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1.8</w:t>
            </w:r>
            <w:r w:rsidRPr="00352A00">
              <w:rPr>
                <w:rFonts w:ascii="Times New Roman" w:eastAsia="Times New Roman" w:hAnsi="Times New Roman" w:cs="Times New Roman"/>
                <w:sz w:val="24"/>
                <w:szCs w:val="24"/>
                <w:vertAlign w:val="superscript"/>
              </w:rPr>
              <w:t>a</w:t>
            </w:r>
          </w:p>
        </w:tc>
        <w:tc>
          <w:tcPr>
            <w:tcW w:w="1838" w:type="dxa"/>
          </w:tcPr>
          <w:p w14:paraId="08E11D81"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0.2</w:t>
            </w:r>
            <w:r w:rsidRPr="00352A00">
              <w:rPr>
                <w:rFonts w:ascii="Times New Roman" w:eastAsia="Times New Roman" w:hAnsi="Times New Roman" w:cs="Times New Roman"/>
                <w:sz w:val="24"/>
                <w:szCs w:val="24"/>
                <w:vertAlign w:val="superscript"/>
              </w:rPr>
              <w:t>a</w:t>
            </w:r>
          </w:p>
        </w:tc>
        <w:tc>
          <w:tcPr>
            <w:tcW w:w="1436" w:type="dxa"/>
          </w:tcPr>
          <w:p w14:paraId="3F358294"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1.53</w:t>
            </w:r>
            <w:r w:rsidRPr="00352A00">
              <w:rPr>
                <w:rFonts w:ascii="Times New Roman" w:eastAsia="Times New Roman" w:hAnsi="Times New Roman" w:cs="Times New Roman"/>
                <w:sz w:val="24"/>
                <w:szCs w:val="24"/>
                <w:vertAlign w:val="superscript"/>
              </w:rPr>
              <w:t>b</w:t>
            </w:r>
          </w:p>
        </w:tc>
        <w:tc>
          <w:tcPr>
            <w:tcW w:w="1239" w:type="dxa"/>
          </w:tcPr>
          <w:p w14:paraId="02DF41C2"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1.35</w:t>
            </w:r>
            <w:r w:rsidRPr="00352A00">
              <w:rPr>
                <w:rFonts w:ascii="Times New Roman" w:eastAsia="Times New Roman" w:hAnsi="Times New Roman" w:cs="Times New Roman"/>
                <w:sz w:val="24"/>
                <w:szCs w:val="24"/>
                <w:vertAlign w:val="superscript"/>
              </w:rPr>
              <w:t>c</w:t>
            </w:r>
          </w:p>
        </w:tc>
        <w:tc>
          <w:tcPr>
            <w:tcW w:w="1052" w:type="dxa"/>
          </w:tcPr>
          <w:p w14:paraId="49EA68B9"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0.679</w:t>
            </w:r>
            <w:r w:rsidRPr="00352A00">
              <w:rPr>
                <w:rFonts w:ascii="Times New Roman" w:eastAsia="Times New Roman" w:hAnsi="Times New Roman" w:cs="Times New Roman"/>
                <w:sz w:val="24"/>
                <w:szCs w:val="24"/>
                <w:vertAlign w:val="superscript"/>
              </w:rPr>
              <w:t>d</w:t>
            </w:r>
          </w:p>
        </w:tc>
      </w:tr>
      <w:tr w:rsidR="0005790A" w:rsidRPr="00352A00" w14:paraId="0E986DBB" w14:textId="77777777">
        <w:tc>
          <w:tcPr>
            <w:tcW w:w="1890" w:type="dxa"/>
          </w:tcPr>
          <w:p w14:paraId="2D24530A" w14:textId="77777777" w:rsidR="0005790A" w:rsidRPr="00352A00" w:rsidRDefault="00ED11CB">
            <w:pPr>
              <w:rPr>
                <w:rFonts w:ascii="Times New Roman" w:eastAsia="Times New Roman" w:hAnsi="Times New Roman" w:cs="Times New Roman"/>
                <w:sz w:val="24"/>
                <w:szCs w:val="24"/>
                <w:vertAlign w:val="subscript"/>
              </w:rPr>
            </w:pPr>
            <w:r w:rsidRPr="00352A00">
              <w:rPr>
                <w:rFonts w:ascii="Times New Roman" w:eastAsia="Times New Roman" w:hAnsi="Times New Roman" w:cs="Times New Roman"/>
                <w:sz w:val="24"/>
                <w:szCs w:val="24"/>
              </w:rPr>
              <w:t>K</w:t>
            </w:r>
            <w:r w:rsidRPr="00352A00">
              <w:rPr>
                <w:rFonts w:ascii="Times New Roman" w:eastAsia="Times New Roman" w:hAnsi="Times New Roman" w:cs="Times New Roman"/>
                <w:sz w:val="24"/>
                <w:szCs w:val="24"/>
                <w:vertAlign w:val="subscript"/>
              </w:rPr>
              <w:t>DIN</w:t>
            </w:r>
          </w:p>
        </w:tc>
        <w:tc>
          <w:tcPr>
            <w:tcW w:w="1905" w:type="dxa"/>
          </w:tcPr>
          <w:p w14:paraId="65926246"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180</w:t>
            </w:r>
            <w:r w:rsidRPr="00352A00">
              <w:rPr>
                <w:rFonts w:ascii="Times New Roman" w:eastAsia="Times New Roman" w:hAnsi="Times New Roman" w:cs="Times New Roman"/>
                <w:sz w:val="24"/>
                <w:szCs w:val="24"/>
                <w:vertAlign w:val="superscript"/>
              </w:rPr>
              <w:t>d</w:t>
            </w:r>
          </w:p>
        </w:tc>
        <w:tc>
          <w:tcPr>
            <w:tcW w:w="1838" w:type="dxa"/>
          </w:tcPr>
          <w:p w14:paraId="3BD107BF"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120</w:t>
            </w:r>
            <w:r w:rsidRPr="00352A00">
              <w:rPr>
                <w:rFonts w:ascii="Times New Roman" w:eastAsia="Times New Roman" w:hAnsi="Times New Roman" w:cs="Times New Roman"/>
                <w:sz w:val="24"/>
                <w:szCs w:val="24"/>
                <w:vertAlign w:val="superscript"/>
              </w:rPr>
              <w:t>d</w:t>
            </w:r>
          </w:p>
        </w:tc>
        <w:tc>
          <w:tcPr>
            <w:tcW w:w="1436" w:type="dxa"/>
          </w:tcPr>
          <w:p w14:paraId="5D230EF0"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180</w:t>
            </w:r>
            <w:r w:rsidRPr="00352A00">
              <w:rPr>
                <w:rFonts w:ascii="Times New Roman" w:eastAsia="Times New Roman" w:hAnsi="Times New Roman" w:cs="Times New Roman"/>
                <w:sz w:val="24"/>
                <w:szCs w:val="24"/>
                <w:vertAlign w:val="superscript"/>
              </w:rPr>
              <w:t>d</w:t>
            </w:r>
          </w:p>
        </w:tc>
        <w:tc>
          <w:tcPr>
            <w:tcW w:w="1239" w:type="dxa"/>
          </w:tcPr>
          <w:p w14:paraId="2501044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330CD6C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2B21CC81" w14:textId="77777777">
        <w:tc>
          <w:tcPr>
            <w:tcW w:w="1890" w:type="dxa"/>
          </w:tcPr>
          <w:p w14:paraId="08B665D2" w14:textId="77777777" w:rsidR="0005790A" w:rsidRPr="00352A00" w:rsidRDefault="00ED11CB">
            <w:pPr>
              <w:rPr>
                <w:rFonts w:ascii="Times New Roman" w:eastAsia="Times New Roman" w:hAnsi="Times New Roman" w:cs="Times New Roman"/>
                <w:sz w:val="24"/>
                <w:szCs w:val="24"/>
                <w:vertAlign w:val="subscript"/>
              </w:rPr>
            </w:pPr>
            <w:r w:rsidRPr="00352A00">
              <w:rPr>
                <w:rFonts w:ascii="Times New Roman" w:eastAsia="Times New Roman" w:hAnsi="Times New Roman" w:cs="Times New Roman"/>
                <w:sz w:val="24"/>
                <w:szCs w:val="24"/>
              </w:rPr>
              <w:t>K</w:t>
            </w:r>
            <w:r w:rsidRPr="00352A00">
              <w:rPr>
                <w:rFonts w:ascii="Times New Roman" w:eastAsia="Times New Roman" w:hAnsi="Times New Roman" w:cs="Times New Roman"/>
                <w:sz w:val="24"/>
                <w:szCs w:val="24"/>
                <w:vertAlign w:val="subscript"/>
              </w:rPr>
              <w:t>SRP</w:t>
            </w:r>
          </w:p>
        </w:tc>
        <w:tc>
          <w:tcPr>
            <w:tcW w:w="1905" w:type="dxa"/>
          </w:tcPr>
          <w:p w14:paraId="586CD652"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w:t>
            </w:r>
            <w:r w:rsidRPr="00352A00">
              <w:rPr>
                <w:rFonts w:ascii="Times New Roman" w:eastAsia="Times New Roman" w:hAnsi="Times New Roman" w:cs="Times New Roman"/>
                <w:sz w:val="24"/>
                <w:szCs w:val="24"/>
                <w:vertAlign w:val="superscript"/>
              </w:rPr>
              <w:t>e</w:t>
            </w:r>
          </w:p>
        </w:tc>
        <w:tc>
          <w:tcPr>
            <w:tcW w:w="1838" w:type="dxa"/>
          </w:tcPr>
          <w:p w14:paraId="6266E7FF"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0.7</w:t>
            </w:r>
            <w:r w:rsidRPr="00352A00">
              <w:rPr>
                <w:rFonts w:ascii="Times New Roman" w:eastAsia="Times New Roman" w:hAnsi="Times New Roman" w:cs="Times New Roman"/>
                <w:sz w:val="24"/>
                <w:szCs w:val="24"/>
                <w:vertAlign w:val="superscript"/>
              </w:rPr>
              <w:t>e</w:t>
            </w:r>
          </w:p>
        </w:tc>
        <w:tc>
          <w:tcPr>
            <w:tcW w:w="1436" w:type="dxa"/>
          </w:tcPr>
          <w:p w14:paraId="20DF042B"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125</w:t>
            </w:r>
            <w:r w:rsidRPr="00352A00">
              <w:rPr>
                <w:rFonts w:ascii="Times New Roman" w:eastAsia="Times New Roman" w:hAnsi="Times New Roman" w:cs="Times New Roman"/>
                <w:sz w:val="24"/>
                <w:szCs w:val="24"/>
                <w:vertAlign w:val="superscript"/>
              </w:rPr>
              <w:t>b</w:t>
            </w:r>
          </w:p>
        </w:tc>
        <w:tc>
          <w:tcPr>
            <w:tcW w:w="1239" w:type="dxa"/>
          </w:tcPr>
          <w:p w14:paraId="26AFB9F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3E7F0CF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4A8192BD" w14:textId="77777777">
        <w:tc>
          <w:tcPr>
            <w:tcW w:w="1890" w:type="dxa"/>
          </w:tcPr>
          <w:p w14:paraId="4AAF4A1A" w14:textId="77777777" w:rsidR="0005790A" w:rsidRPr="00352A00" w:rsidRDefault="00ED11CB">
            <w:pPr>
              <w:rPr>
                <w:rFonts w:ascii="Times New Roman" w:eastAsia="Times New Roman" w:hAnsi="Times New Roman" w:cs="Times New Roman"/>
                <w:sz w:val="24"/>
                <w:szCs w:val="24"/>
                <w:vertAlign w:val="subscript"/>
              </w:rPr>
            </w:pPr>
            <w:proofErr w:type="spellStart"/>
            <w:proofErr w:type="gramStart"/>
            <w:r w:rsidRPr="00352A00">
              <w:rPr>
                <w:rFonts w:ascii="Times New Roman" w:eastAsia="Times New Roman" w:hAnsi="Times New Roman" w:cs="Times New Roman"/>
                <w:sz w:val="24"/>
                <w:szCs w:val="24"/>
              </w:rPr>
              <w:t>P</w:t>
            </w:r>
            <w:r w:rsidRPr="00352A00">
              <w:rPr>
                <w:rFonts w:ascii="Times New Roman" w:eastAsia="Times New Roman" w:hAnsi="Times New Roman" w:cs="Times New Roman"/>
                <w:sz w:val="24"/>
                <w:szCs w:val="24"/>
                <w:vertAlign w:val="subscript"/>
              </w:rPr>
              <w:t>in,max</w:t>
            </w:r>
            <w:proofErr w:type="spellEnd"/>
            <w:proofErr w:type="gramEnd"/>
          </w:p>
        </w:tc>
        <w:tc>
          <w:tcPr>
            <w:tcW w:w="1905" w:type="dxa"/>
          </w:tcPr>
          <w:p w14:paraId="41BAAE19"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838" w:type="dxa"/>
          </w:tcPr>
          <w:p w14:paraId="31B5C914"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436" w:type="dxa"/>
          </w:tcPr>
          <w:p w14:paraId="25EFCF7F"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239" w:type="dxa"/>
          </w:tcPr>
          <w:p w14:paraId="7BF7FCB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73A6366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7DF852B6" w14:textId="77777777">
        <w:tc>
          <w:tcPr>
            <w:tcW w:w="1890" w:type="dxa"/>
          </w:tcPr>
          <w:p w14:paraId="67E7329A" w14:textId="77777777" w:rsidR="0005790A" w:rsidRPr="00352A00" w:rsidRDefault="00ED11CB">
            <w:pPr>
              <w:rPr>
                <w:rFonts w:ascii="Times New Roman" w:eastAsia="Times New Roman" w:hAnsi="Times New Roman" w:cs="Times New Roman"/>
                <w:sz w:val="24"/>
                <w:szCs w:val="24"/>
                <w:vertAlign w:val="subscript"/>
              </w:rPr>
            </w:pPr>
            <w:proofErr w:type="spellStart"/>
            <w:proofErr w:type="gramStart"/>
            <w:r w:rsidRPr="00352A00">
              <w:rPr>
                <w:rFonts w:ascii="Times New Roman" w:eastAsia="Times New Roman" w:hAnsi="Times New Roman" w:cs="Times New Roman"/>
                <w:sz w:val="24"/>
                <w:szCs w:val="24"/>
              </w:rPr>
              <w:t>P</w:t>
            </w:r>
            <w:r w:rsidRPr="00352A00">
              <w:rPr>
                <w:rFonts w:ascii="Times New Roman" w:eastAsia="Times New Roman" w:hAnsi="Times New Roman" w:cs="Times New Roman"/>
                <w:sz w:val="24"/>
                <w:szCs w:val="24"/>
                <w:vertAlign w:val="subscript"/>
              </w:rPr>
              <w:t>uptake,max</w:t>
            </w:r>
            <w:proofErr w:type="spellEnd"/>
            <w:proofErr w:type="gramEnd"/>
          </w:p>
        </w:tc>
        <w:tc>
          <w:tcPr>
            <w:tcW w:w="1905" w:type="dxa"/>
          </w:tcPr>
          <w:p w14:paraId="2B8D24E6"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838" w:type="dxa"/>
          </w:tcPr>
          <w:p w14:paraId="60CD550F"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436" w:type="dxa"/>
          </w:tcPr>
          <w:p w14:paraId="4045018E"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0.065</w:t>
            </w:r>
            <w:r w:rsidRPr="00352A00">
              <w:rPr>
                <w:rFonts w:ascii="Times New Roman" w:eastAsia="Times New Roman" w:hAnsi="Times New Roman" w:cs="Times New Roman"/>
                <w:sz w:val="24"/>
                <w:szCs w:val="24"/>
                <w:vertAlign w:val="superscript"/>
              </w:rPr>
              <w:t>f</w:t>
            </w:r>
          </w:p>
        </w:tc>
        <w:tc>
          <w:tcPr>
            <w:tcW w:w="1239" w:type="dxa"/>
          </w:tcPr>
          <w:p w14:paraId="32598E0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30A9D25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0EE6EACA" w14:textId="77777777">
        <w:tc>
          <w:tcPr>
            <w:tcW w:w="1890" w:type="dxa"/>
          </w:tcPr>
          <w:p w14:paraId="3A8A05E8" w14:textId="77777777" w:rsidR="0005790A" w:rsidRPr="00352A00" w:rsidRDefault="00ED11CB">
            <w:pPr>
              <w:rPr>
                <w:rFonts w:ascii="Times New Roman" w:eastAsia="Times New Roman" w:hAnsi="Times New Roman" w:cs="Times New Roman"/>
                <w:sz w:val="24"/>
                <w:szCs w:val="24"/>
                <w:vertAlign w:val="subscript"/>
              </w:rPr>
            </w:pPr>
            <w:r w:rsidRPr="00352A00">
              <w:rPr>
                <w:rFonts w:ascii="Times New Roman" w:eastAsia="Times New Roman" w:hAnsi="Times New Roman" w:cs="Times New Roman"/>
                <w:sz w:val="24"/>
                <w:szCs w:val="24"/>
              </w:rPr>
              <w:t>K</w:t>
            </w:r>
            <w:r w:rsidRPr="00352A00">
              <w:rPr>
                <w:rFonts w:ascii="Times New Roman" w:eastAsia="Times New Roman" w:hAnsi="Times New Roman" w:cs="Times New Roman"/>
                <w:sz w:val="24"/>
                <w:szCs w:val="24"/>
                <w:vertAlign w:val="subscript"/>
              </w:rPr>
              <w:t>IRR</w:t>
            </w:r>
          </w:p>
        </w:tc>
        <w:tc>
          <w:tcPr>
            <w:tcW w:w="1905" w:type="dxa"/>
          </w:tcPr>
          <w:p w14:paraId="5C115D70"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120</w:t>
            </w:r>
            <w:r w:rsidRPr="00352A00">
              <w:rPr>
                <w:rFonts w:ascii="Times New Roman" w:eastAsia="Times New Roman" w:hAnsi="Times New Roman" w:cs="Times New Roman"/>
                <w:sz w:val="24"/>
                <w:szCs w:val="24"/>
                <w:vertAlign w:val="superscript"/>
              </w:rPr>
              <w:t>a</w:t>
            </w:r>
          </w:p>
        </w:tc>
        <w:tc>
          <w:tcPr>
            <w:tcW w:w="1838" w:type="dxa"/>
          </w:tcPr>
          <w:p w14:paraId="213A6875"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120</w:t>
            </w:r>
            <w:r w:rsidRPr="00352A00">
              <w:rPr>
                <w:rFonts w:ascii="Times New Roman" w:eastAsia="Times New Roman" w:hAnsi="Times New Roman" w:cs="Times New Roman"/>
                <w:sz w:val="24"/>
                <w:szCs w:val="24"/>
                <w:vertAlign w:val="superscript"/>
              </w:rPr>
              <w:t>a</w:t>
            </w:r>
          </w:p>
        </w:tc>
        <w:tc>
          <w:tcPr>
            <w:tcW w:w="1436" w:type="dxa"/>
          </w:tcPr>
          <w:p w14:paraId="58C61104"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50</w:t>
            </w:r>
            <w:r w:rsidRPr="00352A00">
              <w:rPr>
                <w:rFonts w:ascii="Times New Roman" w:eastAsia="Times New Roman" w:hAnsi="Times New Roman" w:cs="Times New Roman"/>
                <w:sz w:val="24"/>
                <w:szCs w:val="24"/>
                <w:vertAlign w:val="superscript"/>
              </w:rPr>
              <w:t>b</w:t>
            </w:r>
          </w:p>
        </w:tc>
        <w:tc>
          <w:tcPr>
            <w:tcW w:w="1239" w:type="dxa"/>
          </w:tcPr>
          <w:p w14:paraId="4187AF5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0D5EF4E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07206083" w14:textId="77777777">
        <w:tc>
          <w:tcPr>
            <w:tcW w:w="1890" w:type="dxa"/>
          </w:tcPr>
          <w:p w14:paraId="4BC9EDD2" w14:textId="77777777" w:rsidR="0005790A" w:rsidRPr="00352A00" w:rsidRDefault="00ED11CB">
            <w:pPr>
              <w:rPr>
                <w:rFonts w:ascii="Times New Roman" w:eastAsia="Times New Roman" w:hAnsi="Times New Roman" w:cs="Times New Roman"/>
                <w:sz w:val="24"/>
                <w:szCs w:val="24"/>
                <w:vertAlign w:val="subscript"/>
              </w:rPr>
            </w:pPr>
            <w:r w:rsidRPr="00352A00">
              <w:rPr>
                <w:rFonts w:ascii="Times New Roman" w:eastAsia="Times New Roman" w:hAnsi="Times New Roman" w:cs="Times New Roman"/>
                <w:sz w:val="24"/>
                <w:szCs w:val="24"/>
              </w:rPr>
              <w:t>S</w:t>
            </w:r>
            <w:r w:rsidRPr="00352A00">
              <w:rPr>
                <w:rFonts w:ascii="Times New Roman" w:eastAsia="Times New Roman" w:hAnsi="Times New Roman" w:cs="Times New Roman"/>
                <w:sz w:val="24"/>
                <w:szCs w:val="24"/>
                <w:vertAlign w:val="subscript"/>
              </w:rPr>
              <w:t>max</w:t>
            </w:r>
          </w:p>
        </w:tc>
        <w:tc>
          <w:tcPr>
            <w:tcW w:w="1905" w:type="dxa"/>
          </w:tcPr>
          <w:p w14:paraId="1CB5721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838" w:type="dxa"/>
          </w:tcPr>
          <w:p w14:paraId="77E6F6A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436" w:type="dxa"/>
          </w:tcPr>
          <w:p w14:paraId="72907E9D"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35000</w:t>
            </w:r>
            <w:r w:rsidRPr="00352A00">
              <w:rPr>
                <w:rFonts w:ascii="Times New Roman" w:eastAsia="Times New Roman" w:hAnsi="Times New Roman" w:cs="Times New Roman"/>
                <w:sz w:val="24"/>
                <w:szCs w:val="24"/>
                <w:vertAlign w:val="superscript"/>
              </w:rPr>
              <w:t>b</w:t>
            </w:r>
          </w:p>
        </w:tc>
        <w:tc>
          <w:tcPr>
            <w:tcW w:w="1239" w:type="dxa"/>
          </w:tcPr>
          <w:p w14:paraId="2C563E4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039F08C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746170FA" w14:textId="77777777">
        <w:tc>
          <w:tcPr>
            <w:tcW w:w="1890" w:type="dxa"/>
          </w:tcPr>
          <w:p w14:paraId="00232722" w14:textId="77777777" w:rsidR="0005790A" w:rsidRPr="00352A00" w:rsidRDefault="00ED11CB">
            <w:pPr>
              <w:rPr>
                <w:rFonts w:ascii="Times New Roman" w:eastAsia="Times New Roman" w:hAnsi="Times New Roman" w:cs="Times New Roman"/>
                <w:sz w:val="24"/>
                <w:szCs w:val="24"/>
                <w:vertAlign w:val="subscript"/>
              </w:rPr>
            </w:pPr>
            <w:proofErr w:type="spellStart"/>
            <w:r w:rsidRPr="00352A00">
              <w:rPr>
                <w:rFonts w:ascii="Times New Roman" w:eastAsia="Times New Roman" w:hAnsi="Times New Roman" w:cs="Times New Roman"/>
                <w:sz w:val="24"/>
                <w:szCs w:val="24"/>
              </w:rPr>
              <w:t>T</w:t>
            </w:r>
            <w:r w:rsidRPr="00352A00">
              <w:rPr>
                <w:rFonts w:ascii="Times New Roman" w:eastAsia="Times New Roman" w:hAnsi="Times New Roman" w:cs="Times New Roman"/>
                <w:sz w:val="24"/>
                <w:szCs w:val="24"/>
                <w:vertAlign w:val="subscript"/>
              </w:rPr>
              <w:t>ref</w:t>
            </w:r>
            <w:proofErr w:type="spellEnd"/>
          </w:p>
        </w:tc>
        <w:tc>
          <w:tcPr>
            <w:tcW w:w="1905" w:type="dxa"/>
          </w:tcPr>
          <w:p w14:paraId="5FA0F6E7"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20</w:t>
            </w:r>
            <w:r w:rsidRPr="00352A00">
              <w:rPr>
                <w:rFonts w:ascii="Times New Roman" w:eastAsia="Times New Roman" w:hAnsi="Times New Roman" w:cs="Times New Roman"/>
                <w:sz w:val="24"/>
                <w:szCs w:val="24"/>
                <w:vertAlign w:val="superscript"/>
              </w:rPr>
              <w:t>d</w:t>
            </w:r>
          </w:p>
        </w:tc>
        <w:tc>
          <w:tcPr>
            <w:tcW w:w="1838" w:type="dxa"/>
          </w:tcPr>
          <w:p w14:paraId="3D2CD48F"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15</w:t>
            </w:r>
            <w:r w:rsidRPr="00352A00">
              <w:rPr>
                <w:rFonts w:ascii="Times New Roman" w:eastAsia="Times New Roman" w:hAnsi="Times New Roman" w:cs="Times New Roman"/>
                <w:sz w:val="24"/>
                <w:szCs w:val="24"/>
                <w:vertAlign w:val="superscript"/>
              </w:rPr>
              <w:t>d</w:t>
            </w:r>
          </w:p>
        </w:tc>
        <w:tc>
          <w:tcPr>
            <w:tcW w:w="1436" w:type="dxa"/>
          </w:tcPr>
          <w:p w14:paraId="7BE3559A"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17</w:t>
            </w:r>
            <w:r w:rsidRPr="00352A00">
              <w:rPr>
                <w:rFonts w:ascii="Times New Roman" w:eastAsia="Times New Roman" w:hAnsi="Times New Roman" w:cs="Times New Roman"/>
                <w:sz w:val="24"/>
                <w:szCs w:val="24"/>
                <w:vertAlign w:val="superscript"/>
              </w:rPr>
              <w:t>b</w:t>
            </w:r>
          </w:p>
        </w:tc>
        <w:tc>
          <w:tcPr>
            <w:tcW w:w="1239" w:type="dxa"/>
          </w:tcPr>
          <w:p w14:paraId="5B57E51D"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10</w:t>
            </w:r>
            <w:r w:rsidRPr="00352A00">
              <w:rPr>
                <w:rFonts w:ascii="Times New Roman" w:eastAsia="Times New Roman" w:hAnsi="Times New Roman" w:cs="Times New Roman"/>
                <w:sz w:val="24"/>
                <w:szCs w:val="24"/>
                <w:vertAlign w:val="superscript"/>
              </w:rPr>
              <w:t>d</w:t>
            </w:r>
          </w:p>
        </w:tc>
        <w:tc>
          <w:tcPr>
            <w:tcW w:w="1052" w:type="dxa"/>
          </w:tcPr>
          <w:p w14:paraId="55FD603A"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5</w:t>
            </w:r>
            <w:r w:rsidRPr="00352A00">
              <w:rPr>
                <w:rFonts w:ascii="Times New Roman" w:eastAsia="Times New Roman" w:hAnsi="Times New Roman" w:cs="Times New Roman"/>
                <w:sz w:val="24"/>
                <w:szCs w:val="24"/>
                <w:vertAlign w:val="superscript"/>
              </w:rPr>
              <w:t>d</w:t>
            </w:r>
          </w:p>
        </w:tc>
      </w:tr>
      <w:tr w:rsidR="0005790A" w:rsidRPr="00352A00" w14:paraId="43C7D332" w14:textId="77777777">
        <w:tc>
          <w:tcPr>
            <w:tcW w:w="1890" w:type="dxa"/>
          </w:tcPr>
          <w:p w14:paraId="593813D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K</w:t>
            </w:r>
            <w:r w:rsidRPr="00352A00">
              <w:rPr>
                <w:rFonts w:ascii="Times New Roman" w:eastAsia="Times New Roman" w:hAnsi="Times New Roman" w:cs="Times New Roman"/>
                <w:sz w:val="24"/>
                <w:szCs w:val="24"/>
                <w:vertAlign w:val="subscript"/>
              </w:rPr>
              <w:t>LYS</w:t>
            </w:r>
          </w:p>
        </w:tc>
        <w:tc>
          <w:tcPr>
            <w:tcW w:w="1905" w:type="dxa"/>
          </w:tcPr>
          <w:p w14:paraId="575E0408"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0.001</w:t>
            </w:r>
            <w:r w:rsidRPr="00352A00">
              <w:rPr>
                <w:rFonts w:ascii="Times New Roman" w:eastAsia="Times New Roman" w:hAnsi="Times New Roman" w:cs="Times New Roman"/>
                <w:sz w:val="24"/>
                <w:szCs w:val="24"/>
                <w:vertAlign w:val="superscript"/>
              </w:rPr>
              <w:t>d</w:t>
            </w:r>
          </w:p>
        </w:tc>
        <w:tc>
          <w:tcPr>
            <w:tcW w:w="1838" w:type="dxa"/>
          </w:tcPr>
          <w:p w14:paraId="4CCD9A72"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0.01</w:t>
            </w:r>
            <w:r w:rsidRPr="00352A00">
              <w:rPr>
                <w:rFonts w:ascii="Times New Roman" w:eastAsia="Times New Roman" w:hAnsi="Times New Roman" w:cs="Times New Roman"/>
                <w:sz w:val="24"/>
                <w:szCs w:val="24"/>
                <w:vertAlign w:val="superscript"/>
              </w:rPr>
              <w:t>d</w:t>
            </w:r>
          </w:p>
        </w:tc>
        <w:tc>
          <w:tcPr>
            <w:tcW w:w="1436" w:type="dxa"/>
          </w:tcPr>
          <w:p w14:paraId="06AAE4B4"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0.01</w:t>
            </w:r>
            <w:r w:rsidRPr="00352A00">
              <w:rPr>
                <w:rFonts w:ascii="Times New Roman" w:eastAsia="Times New Roman" w:hAnsi="Times New Roman" w:cs="Times New Roman"/>
                <w:sz w:val="24"/>
                <w:szCs w:val="24"/>
                <w:vertAlign w:val="superscript"/>
              </w:rPr>
              <w:t>d</w:t>
            </w:r>
          </w:p>
        </w:tc>
        <w:tc>
          <w:tcPr>
            <w:tcW w:w="1239" w:type="dxa"/>
          </w:tcPr>
          <w:p w14:paraId="6514865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052" w:type="dxa"/>
          </w:tcPr>
          <w:p w14:paraId="5F726CE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05790A" w:rsidRPr="00352A00" w14:paraId="0D5C5FC8" w14:textId="77777777">
        <w:tc>
          <w:tcPr>
            <w:tcW w:w="1890" w:type="dxa"/>
          </w:tcPr>
          <w:p w14:paraId="63FE0EB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mL</w:t>
            </w:r>
          </w:p>
        </w:tc>
        <w:tc>
          <w:tcPr>
            <w:tcW w:w="1905" w:type="dxa"/>
          </w:tcPr>
          <w:p w14:paraId="24883FE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838" w:type="dxa"/>
          </w:tcPr>
          <w:p w14:paraId="1A075EB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436" w:type="dxa"/>
          </w:tcPr>
          <w:p w14:paraId="27C8C934"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0.2</w:t>
            </w:r>
            <w:r w:rsidRPr="00352A00">
              <w:rPr>
                <w:rFonts w:ascii="Times New Roman" w:eastAsia="Times New Roman" w:hAnsi="Times New Roman" w:cs="Times New Roman"/>
                <w:sz w:val="24"/>
                <w:szCs w:val="24"/>
                <w:vertAlign w:val="superscript"/>
              </w:rPr>
              <w:t>d</w:t>
            </w:r>
          </w:p>
        </w:tc>
        <w:tc>
          <w:tcPr>
            <w:tcW w:w="1239" w:type="dxa"/>
          </w:tcPr>
          <w:p w14:paraId="5CDB9100"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1E-4</w:t>
            </w:r>
            <w:r w:rsidRPr="00352A00">
              <w:rPr>
                <w:rFonts w:ascii="Times New Roman" w:eastAsia="Times New Roman" w:hAnsi="Times New Roman" w:cs="Times New Roman"/>
                <w:sz w:val="24"/>
                <w:szCs w:val="24"/>
                <w:vertAlign w:val="superscript"/>
              </w:rPr>
              <w:t>d</w:t>
            </w:r>
          </w:p>
        </w:tc>
        <w:tc>
          <w:tcPr>
            <w:tcW w:w="1052" w:type="dxa"/>
          </w:tcPr>
          <w:p w14:paraId="6E56A748"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1E-5</w:t>
            </w:r>
            <w:r w:rsidRPr="00352A00">
              <w:rPr>
                <w:rFonts w:ascii="Times New Roman" w:eastAsia="Times New Roman" w:hAnsi="Times New Roman" w:cs="Times New Roman"/>
                <w:sz w:val="24"/>
                <w:szCs w:val="24"/>
                <w:vertAlign w:val="superscript"/>
              </w:rPr>
              <w:t>d</w:t>
            </w:r>
          </w:p>
        </w:tc>
      </w:tr>
      <w:tr w:rsidR="0005790A" w:rsidRPr="00352A00" w14:paraId="6E2F6840" w14:textId="77777777">
        <w:tc>
          <w:tcPr>
            <w:tcW w:w="1890" w:type="dxa"/>
            <w:tcBorders>
              <w:bottom w:val="nil"/>
            </w:tcBorders>
          </w:tcPr>
          <w:p w14:paraId="2BD3416B" w14:textId="77777777" w:rsidR="0005790A" w:rsidRPr="00352A00" w:rsidRDefault="00ED11CB">
            <w:pPr>
              <w:rPr>
                <w:rFonts w:ascii="Times New Roman" w:eastAsia="Times New Roman" w:hAnsi="Times New Roman" w:cs="Times New Roman"/>
                <w:sz w:val="24"/>
                <w:szCs w:val="24"/>
                <w:vertAlign w:val="subscript"/>
              </w:rPr>
            </w:pPr>
            <w:proofErr w:type="spellStart"/>
            <w:r w:rsidRPr="00352A00">
              <w:rPr>
                <w:rFonts w:ascii="Times New Roman" w:eastAsia="Times New Roman" w:hAnsi="Times New Roman" w:cs="Times New Roman"/>
                <w:sz w:val="24"/>
                <w:szCs w:val="24"/>
              </w:rPr>
              <w:t>τ</w:t>
            </w:r>
            <w:r w:rsidRPr="00352A00">
              <w:rPr>
                <w:rFonts w:ascii="Times New Roman" w:eastAsia="Times New Roman" w:hAnsi="Times New Roman" w:cs="Times New Roman"/>
                <w:sz w:val="24"/>
                <w:szCs w:val="24"/>
                <w:vertAlign w:val="subscript"/>
              </w:rPr>
              <w:t>DL</w:t>
            </w:r>
            <w:proofErr w:type="spellEnd"/>
          </w:p>
        </w:tc>
        <w:tc>
          <w:tcPr>
            <w:tcW w:w="1905" w:type="dxa"/>
            <w:tcBorders>
              <w:bottom w:val="nil"/>
            </w:tcBorders>
          </w:tcPr>
          <w:p w14:paraId="62815D7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838" w:type="dxa"/>
            <w:tcBorders>
              <w:bottom w:val="nil"/>
            </w:tcBorders>
          </w:tcPr>
          <w:p w14:paraId="17EB95E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436" w:type="dxa"/>
            <w:tcBorders>
              <w:bottom w:val="nil"/>
            </w:tcBorders>
          </w:tcPr>
          <w:p w14:paraId="43E228B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239" w:type="dxa"/>
            <w:tcBorders>
              <w:bottom w:val="nil"/>
            </w:tcBorders>
          </w:tcPr>
          <w:p w14:paraId="5641BD7D"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0.7</w:t>
            </w:r>
            <w:r w:rsidRPr="00352A00">
              <w:rPr>
                <w:rFonts w:ascii="Times New Roman" w:eastAsia="Times New Roman" w:hAnsi="Times New Roman" w:cs="Times New Roman"/>
                <w:sz w:val="24"/>
                <w:szCs w:val="24"/>
                <w:vertAlign w:val="superscript"/>
              </w:rPr>
              <w:t>d</w:t>
            </w:r>
          </w:p>
        </w:tc>
        <w:tc>
          <w:tcPr>
            <w:tcW w:w="1052" w:type="dxa"/>
            <w:tcBorders>
              <w:bottom w:val="nil"/>
            </w:tcBorders>
          </w:tcPr>
          <w:p w14:paraId="330F54A7"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0.7</w:t>
            </w:r>
            <w:r w:rsidRPr="00352A00">
              <w:rPr>
                <w:rFonts w:ascii="Times New Roman" w:eastAsia="Times New Roman" w:hAnsi="Times New Roman" w:cs="Times New Roman"/>
                <w:sz w:val="24"/>
                <w:szCs w:val="24"/>
                <w:vertAlign w:val="superscript"/>
              </w:rPr>
              <w:t>d</w:t>
            </w:r>
          </w:p>
        </w:tc>
      </w:tr>
      <w:tr w:rsidR="0005790A" w:rsidRPr="00352A00" w14:paraId="3FE7503A" w14:textId="77777777" w:rsidTr="00175C25">
        <w:trPr>
          <w:trHeight w:val="25"/>
        </w:trPr>
        <w:tc>
          <w:tcPr>
            <w:tcW w:w="1890" w:type="dxa"/>
            <w:tcBorders>
              <w:top w:val="nil"/>
              <w:bottom w:val="single" w:sz="4" w:space="0" w:color="000000"/>
            </w:tcBorders>
          </w:tcPr>
          <w:p w14:paraId="2BBF5A6F" w14:textId="77777777" w:rsidR="0005790A" w:rsidRPr="00352A00" w:rsidRDefault="00ED11CB">
            <w:pPr>
              <w:rPr>
                <w:rFonts w:ascii="Times New Roman" w:eastAsia="Times New Roman" w:hAnsi="Times New Roman" w:cs="Times New Roman"/>
                <w:sz w:val="24"/>
                <w:szCs w:val="24"/>
                <w:vertAlign w:val="subscript"/>
              </w:rPr>
            </w:pPr>
            <w:r w:rsidRPr="00352A00">
              <w:rPr>
                <w:rFonts w:ascii="Times New Roman" w:eastAsia="Times New Roman" w:hAnsi="Times New Roman" w:cs="Times New Roman"/>
                <w:sz w:val="24"/>
                <w:szCs w:val="24"/>
              </w:rPr>
              <w:t>Τ</w:t>
            </w:r>
            <w:r w:rsidRPr="00352A00">
              <w:rPr>
                <w:rFonts w:ascii="Times New Roman" w:eastAsia="Times New Roman" w:hAnsi="Times New Roman" w:cs="Times New Roman"/>
                <w:sz w:val="24"/>
                <w:szCs w:val="24"/>
                <w:vertAlign w:val="subscript"/>
              </w:rPr>
              <w:t>DR</w:t>
            </w:r>
          </w:p>
        </w:tc>
        <w:tc>
          <w:tcPr>
            <w:tcW w:w="1905" w:type="dxa"/>
            <w:tcBorders>
              <w:top w:val="nil"/>
              <w:bottom w:val="single" w:sz="4" w:space="0" w:color="000000"/>
            </w:tcBorders>
          </w:tcPr>
          <w:p w14:paraId="66FD1F7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838" w:type="dxa"/>
            <w:tcBorders>
              <w:top w:val="nil"/>
              <w:bottom w:val="single" w:sz="4" w:space="0" w:color="000000"/>
            </w:tcBorders>
          </w:tcPr>
          <w:p w14:paraId="17AD6C4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436" w:type="dxa"/>
            <w:tcBorders>
              <w:top w:val="nil"/>
              <w:bottom w:val="single" w:sz="4" w:space="0" w:color="000000"/>
            </w:tcBorders>
          </w:tcPr>
          <w:p w14:paraId="731FBB4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239" w:type="dxa"/>
            <w:tcBorders>
              <w:top w:val="nil"/>
              <w:bottom w:val="single" w:sz="4" w:space="0" w:color="000000"/>
            </w:tcBorders>
          </w:tcPr>
          <w:p w14:paraId="23608AAE"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0.8</w:t>
            </w:r>
            <w:r w:rsidRPr="00352A00">
              <w:rPr>
                <w:rFonts w:ascii="Times New Roman" w:eastAsia="Times New Roman" w:hAnsi="Times New Roman" w:cs="Times New Roman"/>
                <w:sz w:val="24"/>
                <w:szCs w:val="24"/>
                <w:vertAlign w:val="superscript"/>
              </w:rPr>
              <w:t>d</w:t>
            </w:r>
          </w:p>
        </w:tc>
        <w:tc>
          <w:tcPr>
            <w:tcW w:w="1052" w:type="dxa"/>
            <w:tcBorders>
              <w:top w:val="nil"/>
              <w:bottom w:val="single" w:sz="4" w:space="0" w:color="000000"/>
            </w:tcBorders>
          </w:tcPr>
          <w:p w14:paraId="49B500AA"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0.8</w:t>
            </w:r>
            <w:r w:rsidRPr="00352A00">
              <w:rPr>
                <w:rFonts w:ascii="Times New Roman" w:eastAsia="Times New Roman" w:hAnsi="Times New Roman" w:cs="Times New Roman"/>
                <w:sz w:val="24"/>
                <w:szCs w:val="24"/>
                <w:vertAlign w:val="superscript"/>
              </w:rPr>
              <w:t>d</w:t>
            </w:r>
          </w:p>
        </w:tc>
      </w:tr>
    </w:tbl>
    <w:p w14:paraId="27FD8C13" w14:textId="77777777" w:rsidR="0005790A" w:rsidRPr="00352A00" w:rsidRDefault="00ED11CB">
      <w:pPr>
        <w:numPr>
          <w:ilvl w:val="0"/>
          <w:numId w:val="1"/>
        </w:numPr>
        <w:spacing w:after="120" w:line="240" w:lineRule="auto"/>
        <w:ind w:left="360"/>
      </w:pPr>
      <w:r w:rsidRPr="00352A00">
        <w:lastRenderedPageBreak/>
        <w:t xml:space="preserve">Bowie et al. (1985); b. Tomlinson et al. (2010); c. Rutherford et al. (2021); d. this study; e. </w:t>
      </w:r>
      <w:proofErr w:type="spellStart"/>
      <w:r w:rsidRPr="00352A00">
        <w:t>Scavia</w:t>
      </w:r>
      <w:proofErr w:type="spellEnd"/>
      <w:r w:rsidRPr="00352A00">
        <w:t xml:space="preserve"> et al. (1988); f. Atlantis model default values</w:t>
      </w:r>
    </w:p>
    <w:p w14:paraId="44F387EC" w14:textId="77777777" w:rsidR="0005790A" w:rsidRPr="00352A00" w:rsidRDefault="0005790A">
      <w:pPr>
        <w:spacing w:after="120" w:line="240" w:lineRule="auto"/>
      </w:pPr>
    </w:p>
    <w:p w14:paraId="4DB24C77" w14:textId="77777777" w:rsidR="0005790A" w:rsidRPr="00352A00" w:rsidRDefault="00ED11CB">
      <w:pPr>
        <w:pStyle w:val="Heading2"/>
        <w:rPr>
          <w:rFonts w:ascii="Times New Roman" w:eastAsia="Times New Roman" w:hAnsi="Times New Roman" w:cs="Times New Roman"/>
          <w:color w:val="000000"/>
          <w:sz w:val="24"/>
          <w:szCs w:val="24"/>
        </w:rPr>
      </w:pPr>
      <w:r w:rsidRPr="00352A00">
        <w:rPr>
          <w:rFonts w:ascii="Times New Roman" w:eastAsia="Times New Roman" w:hAnsi="Times New Roman" w:cs="Times New Roman"/>
          <w:color w:val="000000"/>
          <w:sz w:val="24"/>
          <w:szCs w:val="24"/>
        </w:rPr>
        <w:t>2.4 Invertebrates</w:t>
      </w:r>
    </w:p>
    <w:p w14:paraId="4C2C4201" w14:textId="77777777" w:rsidR="0005790A" w:rsidRPr="00352A00" w:rsidRDefault="00ED11CB">
      <w:pPr>
        <w:spacing w:after="120" w:line="240" w:lineRule="auto"/>
      </w:pPr>
      <w:r w:rsidRPr="00352A00">
        <w:t>Protozoa, zooplankton and benthic invertebrates (</w:t>
      </w:r>
      <w:r w:rsidRPr="00352A00">
        <w:rPr>
          <w:i/>
        </w:rPr>
        <w:t>IV</w:t>
      </w:r>
      <w:r w:rsidRPr="00352A00">
        <w:t>) are modeled as biomass pools and are affected by growth, predation, and other sources of mortality. The overall dynamics are tracked as an aggregate biomass pool and is given by:</w:t>
      </w:r>
    </w:p>
    <w:p w14:paraId="58ECF2DC"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m:t>
            </m:r>
            <m:d>
              <m:dPr>
                <m:ctrlPr>
                  <w:rPr>
                    <w:rFonts w:ascii="Cambria Math" w:eastAsia="Cambria Math" w:hAnsi="Cambria Math"/>
                  </w:rPr>
                </m:ctrlPr>
              </m:dPr>
              <m:e>
                <m:r>
                  <w:rPr>
                    <w:rFonts w:ascii="Cambria Math" w:eastAsia="Cambria Math" w:hAnsi="Cambria Math"/>
                  </w:rPr>
                  <m:t>IV</m:t>
                </m:r>
              </m:e>
            </m:d>
          </m:num>
          <m:den>
            <m:r>
              <w:rPr>
                <w:rFonts w:ascii="Cambria Math" w:eastAsia="Cambria Math" w:hAnsi="Cambria Math"/>
              </w:rPr>
              <m:t>dt</m:t>
            </m:r>
          </m:den>
        </m:f>
        <m:r>
          <w:rPr>
            <w:rFonts w:ascii="Cambria Math" w:eastAsia="Cambria Math" w:hAnsi="Cambria Math"/>
          </w:rPr>
          <m:t>=G-</m:t>
        </m:r>
        <m:nary>
          <m:naryPr>
            <m:chr m:val="∑"/>
            <m:ctrlPr>
              <w:rPr>
                <w:rFonts w:ascii="Cambria Math" w:eastAsia="Cambria Math" w:hAnsi="Cambria Math"/>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j</m:t>
                </m:r>
              </m:sub>
            </m:sSub>
          </m:e>
        </m:nary>
        <m:r>
          <w:rPr>
            <w:rFonts w:ascii="Cambria Math" w:eastAsia="Cambria Math" w:hAnsi="Cambria Math"/>
          </w:rPr>
          <m:t>-mL⋅IV-mQ⋅</m:t>
        </m:r>
        <m:sSup>
          <m:sSupPr>
            <m:ctrlPr>
              <w:rPr>
                <w:rFonts w:ascii="Cambria Math" w:eastAsia="Cambria Math" w:hAnsi="Cambria Math"/>
              </w:rPr>
            </m:ctrlPr>
          </m:sSupPr>
          <m:e>
            <m:r>
              <w:rPr>
                <w:rFonts w:ascii="Cambria Math" w:eastAsia="Cambria Math" w:hAnsi="Cambria Math"/>
              </w:rPr>
              <m:t>IV</m:t>
            </m:r>
          </m:e>
          <m:sup>
            <m:r>
              <w:rPr>
                <w:rFonts w:ascii="Cambria Math" w:eastAsia="Cambria Math" w:hAnsi="Cambria Math"/>
              </w:rPr>
              <m:t>2</m:t>
            </m:r>
          </m:sup>
        </m:sSup>
      </m:oMath>
      <w:r w:rsidR="00ED11CB" w:rsidRPr="00352A00">
        <w:tab/>
      </w:r>
      <w:r w:rsidR="00ED11CB" w:rsidRPr="00352A00">
        <w:tab/>
      </w:r>
      <w:r w:rsidR="00ED11CB" w:rsidRPr="00352A00">
        <w:tab/>
      </w:r>
      <w:r w:rsidR="00ED11CB" w:rsidRPr="00352A00">
        <w:tab/>
      </w:r>
      <w:r w:rsidR="00175C25" w:rsidRPr="00352A00">
        <w:tab/>
      </w:r>
      <w:r w:rsidR="00ED11CB" w:rsidRPr="00352A00">
        <w:tab/>
        <w:t>(Eqn SI-18)</w:t>
      </w:r>
    </w:p>
    <w:p w14:paraId="152DBB3D" w14:textId="77777777" w:rsidR="0005790A" w:rsidRPr="00352A00" w:rsidRDefault="00ED11CB">
      <w:pPr>
        <w:spacing w:after="120" w:line="240" w:lineRule="auto"/>
      </w:pPr>
      <w:r w:rsidRPr="00352A00">
        <w:t xml:space="preserve">where </w:t>
      </w:r>
      <m:oMath>
        <m:r>
          <w:rPr>
            <w:rFonts w:ascii="Cambria Math" w:eastAsia="Cambria Math" w:hAnsi="Cambria Math"/>
          </w:rPr>
          <m:t>G</m:t>
        </m:r>
      </m:oMath>
      <w:r w:rsidRPr="00352A00">
        <w:t xml:space="preserve"> is growth of invertebrate,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j</m:t>
            </m:r>
          </m:sub>
        </m:sSub>
      </m:oMath>
      <w:r w:rsidRPr="00352A00">
        <w:t xml:space="preserve"> is mortality due to predator </w:t>
      </w:r>
      <w:r w:rsidRPr="00352A00">
        <w:rPr>
          <w:i/>
        </w:rPr>
        <w:t>j</w:t>
      </w:r>
      <w:r w:rsidRPr="00352A00">
        <w:t xml:space="preserve">, </w:t>
      </w:r>
      <w:r w:rsidRPr="00352A00">
        <w:rPr>
          <w:i/>
        </w:rPr>
        <w:t>n</w:t>
      </w:r>
      <w:r w:rsidRPr="00352A00">
        <w:t xml:space="preserve"> is the number of predators, </w:t>
      </w:r>
      <m:oMath>
        <m:r>
          <w:rPr>
            <w:rFonts w:ascii="Cambria Math" w:eastAsia="Cambria Math" w:hAnsi="Cambria Math"/>
          </w:rPr>
          <m:t>mL</m:t>
        </m:r>
      </m:oMath>
      <w:r w:rsidRPr="00352A00">
        <w:t xml:space="preserve"> is linear mortality rate (density-independent), and </w:t>
      </w:r>
      <m:oMath>
        <m:r>
          <w:rPr>
            <w:rFonts w:ascii="Cambria Math" w:eastAsia="Cambria Math" w:hAnsi="Cambria Math"/>
          </w:rPr>
          <m:t>mQ</m:t>
        </m:r>
      </m:oMath>
      <w:r w:rsidRPr="00352A00">
        <w:t xml:space="preserve"> is quadratic mortality rate (density-dependent). </w:t>
      </w:r>
    </w:p>
    <w:p w14:paraId="1674DA6B" w14:textId="77777777" w:rsidR="0005790A" w:rsidRPr="00352A00" w:rsidRDefault="0005790A">
      <w:pPr>
        <w:spacing w:after="120" w:line="240" w:lineRule="auto"/>
      </w:pPr>
    </w:p>
    <w:p w14:paraId="1BEC0ABF" w14:textId="77777777" w:rsidR="0005790A" w:rsidRPr="00352A00" w:rsidRDefault="00ED11CB">
      <w:pPr>
        <w:spacing w:after="120" w:line="240" w:lineRule="auto"/>
      </w:pPr>
      <w:r w:rsidRPr="00352A00">
        <w:t>Growth rate is modeled as</w:t>
      </w:r>
    </w:p>
    <w:p w14:paraId="49650CFD" w14:textId="77777777" w:rsidR="0005790A" w:rsidRPr="00352A00" w:rsidRDefault="00ED11CB">
      <w:pPr>
        <w:spacing w:after="120" w:line="240" w:lineRule="auto"/>
      </w:pPr>
      <m:oMath>
        <m:r>
          <w:rPr>
            <w:rFonts w:ascii="Cambria Math" w:eastAsia="Cambria Math" w:hAnsi="Cambria Math"/>
          </w:rPr>
          <m:t>G=</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l</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k=1</m:t>
            </m:r>
          </m:sub>
          <m:sup>
            <m:r>
              <w:rPr>
                <w:rFonts w:ascii="Cambria Math" w:eastAsia="Cambria Math" w:hAnsi="Cambria Math"/>
              </w:rPr>
              <m:t>l</m:t>
            </m:r>
          </m:sup>
          <m:e>
            <m:sSubSup>
              <m:sSubSupPr>
                <m:ctrlPr>
                  <w:rPr>
                    <w:rFonts w:ascii="Cambria Math" w:eastAsia="Cambria Math" w:hAnsi="Cambria Math"/>
                  </w:rPr>
                </m:ctrlPr>
              </m:sSubSupPr>
              <m:e>
                <m:r>
                  <w:rPr>
                    <w:rFonts w:ascii="Cambria Math" w:eastAsia="Cambria Math" w:hAnsi="Cambria Math"/>
                  </w:rPr>
                  <m:t>GR</m:t>
                </m:r>
              </m:e>
              <m:sub>
                <m:r>
                  <w:rPr>
                    <w:rFonts w:ascii="Cambria Math" w:eastAsia="Cambria Math" w:hAnsi="Cambria Math"/>
                  </w:rPr>
                  <m:t>kj</m:t>
                </m:r>
              </m:sub>
              <m:sup/>
            </m:sSubSup>
          </m:e>
        </m:nary>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f</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h=1</m:t>
            </m:r>
          </m:sub>
          <m:sup>
            <m:r>
              <w:rPr>
                <w:rFonts w:ascii="Cambria Math" w:eastAsia="Cambria Math" w:hAnsi="Cambria Math"/>
              </w:rPr>
              <m:t>f</m:t>
            </m:r>
          </m:sup>
          <m:e>
            <m:sSubSup>
              <m:sSubSupPr>
                <m:ctrlPr>
                  <w:rPr>
                    <w:rFonts w:ascii="Cambria Math" w:eastAsia="Cambria Math" w:hAnsi="Cambria Math"/>
                  </w:rPr>
                </m:ctrlPr>
              </m:sSubSupPr>
              <m:e>
                <m:r>
                  <w:rPr>
                    <w:rFonts w:ascii="Cambria Math" w:eastAsia="Cambria Math" w:hAnsi="Cambria Math"/>
                  </w:rPr>
                  <m:t>GR</m:t>
                </m:r>
              </m:e>
              <m:sub>
                <m:r>
                  <w:rPr>
                    <w:rFonts w:ascii="Cambria Math" w:eastAsia="Cambria Math" w:hAnsi="Cambria Math"/>
                  </w:rPr>
                  <m:t>hj</m:t>
                </m:r>
              </m:sub>
              <m:sup/>
            </m:sSubSup>
          </m:e>
        </m:nary>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d</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x=1</m:t>
            </m:r>
          </m:sub>
          <m:sup>
            <m:r>
              <w:rPr>
                <w:rFonts w:ascii="Cambria Math" w:eastAsia="Cambria Math" w:hAnsi="Cambria Math"/>
              </w:rPr>
              <m:t>d</m:t>
            </m:r>
          </m:sup>
          <m:e>
            <m:sSubSup>
              <m:sSubSupPr>
                <m:ctrlPr>
                  <w:rPr>
                    <w:rFonts w:ascii="Cambria Math" w:eastAsia="Cambria Math" w:hAnsi="Cambria Math"/>
                  </w:rPr>
                </m:ctrlPr>
              </m:sSubSupPr>
              <m:e>
                <m:r>
                  <w:rPr>
                    <w:rFonts w:ascii="Cambria Math" w:eastAsia="Cambria Math" w:hAnsi="Cambria Math"/>
                  </w:rPr>
                  <m:t>GR</m:t>
                </m:r>
              </m:e>
              <m:sub>
                <m:r>
                  <w:rPr>
                    <w:rFonts w:ascii="Cambria Math" w:eastAsia="Cambria Math" w:hAnsi="Cambria Math"/>
                  </w:rPr>
                  <m:t>xj</m:t>
                </m:r>
              </m:sub>
              <m:sup/>
            </m:sSubSup>
          </m:e>
        </m:nary>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r</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y=1</m:t>
            </m:r>
          </m:sub>
          <m:sup>
            <m:r>
              <w:rPr>
                <w:rFonts w:ascii="Cambria Math" w:eastAsia="Cambria Math" w:hAnsi="Cambria Math"/>
              </w:rPr>
              <m:t>r</m:t>
            </m:r>
          </m:sup>
          <m:e>
            <m:sSubSup>
              <m:sSubSupPr>
                <m:ctrlPr>
                  <w:rPr>
                    <w:rFonts w:ascii="Cambria Math" w:eastAsia="Cambria Math" w:hAnsi="Cambria Math"/>
                  </w:rPr>
                </m:ctrlPr>
              </m:sSubSupPr>
              <m:e>
                <m:r>
                  <w:rPr>
                    <w:rFonts w:ascii="Cambria Math" w:eastAsia="Cambria Math" w:hAnsi="Cambria Math"/>
                  </w:rPr>
                  <m:t>GR</m:t>
                </m:r>
              </m:e>
              <m:sub>
                <m:r>
                  <w:rPr>
                    <w:rFonts w:ascii="Cambria Math" w:eastAsia="Cambria Math" w:hAnsi="Cambria Math"/>
                  </w:rPr>
                  <m:t>yj</m:t>
                </m:r>
              </m:sub>
              <m:sup/>
            </m:sSubSup>
          </m:e>
        </m:nary>
        <m:r>
          <w:rPr>
            <w:rFonts w:ascii="Cambria Math" w:eastAsia="Cambria Math" w:hAnsi="Cambria Math"/>
          </w:rPr>
          <m:t>)⋅gs</m:t>
        </m:r>
      </m:oMath>
      <w:r w:rsidRPr="00352A00">
        <w:t xml:space="preserve"> </w:t>
      </w:r>
      <w:r w:rsidRPr="00352A00">
        <w:tab/>
        <w:t xml:space="preserve"> (Eqn SI-19)</w:t>
      </w:r>
    </w:p>
    <w:p w14:paraId="44B02A50" w14:textId="77777777" w:rsidR="0005790A" w:rsidRPr="00352A00" w:rsidRDefault="0005790A">
      <w:pPr>
        <w:spacing w:after="120" w:line="240" w:lineRule="auto"/>
      </w:pPr>
    </w:p>
    <w:p w14:paraId="35542830" w14:textId="77777777" w:rsidR="0005790A" w:rsidRPr="00352A00" w:rsidRDefault="00ED11CB">
      <w:pPr>
        <w:spacing w:after="120" w:line="240" w:lineRule="auto"/>
      </w:pPr>
      <w:r w:rsidRPr="00352A00">
        <w:t xml:space="preserve">where  </w:t>
      </w:r>
      <m:oMath>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 xml:space="preserve">j </m:t>
            </m:r>
          </m:sub>
          <m:sup>
            <m:r>
              <w:rPr>
                <w:rFonts w:ascii="Cambria Math" w:eastAsia="Cambria Math" w:hAnsi="Cambria Math"/>
              </w:rPr>
              <m:t>l</m:t>
            </m:r>
          </m:sup>
        </m:sSubSup>
      </m:oMath>
      <w:r w:rsidRPr="00352A00">
        <w:t xml:space="preserve">is assimilation rate of predator j on live food, </w:t>
      </w:r>
      <m:oMath>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f</m:t>
            </m:r>
          </m:sup>
        </m:sSubSup>
      </m:oMath>
      <w:r w:rsidRPr="00352A00">
        <w:t xml:space="preserve">is assimilation rate of predator j on macroalgae, </w:t>
      </w:r>
      <m:oMath>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d</m:t>
            </m:r>
          </m:sup>
        </m:sSubSup>
      </m:oMath>
      <w:r w:rsidRPr="00352A00">
        <w:t xml:space="preserve">is assimilation rate of predator j on labile detritus, </w:t>
      </w:r>
      <m:oMath>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r</m:t>
            </m:r>
          </m:sup>
        </m:sSubSup>
      </m:oMath>
      <w:r w:rsidRPr="00352A00">
        <w:t xml:space="preserve"> is the assimilation rate of predator j on refractory detritus. </w:t>
      </w:r>
      <m:oMath>
        <m:sSub>
          <m:sSubPr>
            <m:ctrlPr>
              <w:rPr>
                <w:rFonts w:ascii="Cambria Math" w:eastAsia="Cambria Math" w:hAnsi="Cambria Math"/>
              </w:rPr>
            </m:ctrlPr>
          </m:sSubPr>
          <m:e>
            <m:r>
              <w:rPr>
                <w:rFonts w:ascii="Cambria Math" w:eastAsia="Cambria Math" w:hAnsi="Cambria Math"/>
              </w:rPr>
              <m:t>GR</m:t>
            </m:r>
          </m:e>
          <m:sub>
            <m:r>
              <w:rPr>
                <w:rFonts w:ascii="Cambria Math" w:eastAsia="Cambria Math" w:hAnsi="Cambria Math"/>
              </w:rPr>
              <m:t>xj</m:t>
            </m:r>
          </m:sub>
        </m:sSub>
      </m:oMath>
      <w:r w:rsidRPr="00352A00">
        <w:t xml:space="preserve"> is the biomass of prey </w:t>
      </w:r>
      <w:r w:rsidRPr="00352A00">
        <w:rPr>
          <w:i/>
        </w:rPr>
        <w:t>x</w:t>
      </w:r>
      <w:r w:rsidRPr="00352A00">
        <w:t xml:space="preserve"> that is consumed by predator j.  </w:t>
      </w:r>
      <w:proofErr w:type="spellStart"/>
      <w:r w:rsidRPr="00352A00">
        <w:rPr>
          <w:i/>
        </w:rPr>
        <w:t>gs</w:t>
      </w:r>
      <w:proofErr w:type="spellEnd"/>
      <w:r w:rsidRPr="00352A00">
        <w:t xml:space="preserve"> are external scalars to modify growth due to factors not included in the model. </w:t>
      </w:r>
    </w:p>
    <w:p w14:paraId="78968D34" w14:textId="77777777" w:rsidR="0005790A" w:rsidRPr="00352A00" w:rsidRDefault="0005790A">
      <w:pPr>
        <w:spacing w:after="120" w:line="240" w:lineRule="auto"/>
      </w:pPr>
    </w:p>
    <w:p w14:paraId="42B406F1" w14:textId="77777777" w:rsidR="0005790A" w:rsidRPr="00352A00" w:rsidRDefault="00ED11CB">
      <w:pPr>
        <w:spacing w:after="120" w:line="240" w:lineRule="auto"/>
      </w:pPr>
      <w:r w:rsidRPr="00352A00">
        <w:t xml:space="preserve">Consumption by predator </w:t>
      </w:r>
      <w:r w:rsidRPr="00352A00">
        <w:rPr>
          <w:i/>
        </w:rPr>
        <w:t>j</w:t>
      </w:r>
      <w:r w:rsidRPr="00352A00">
        <w:t xml:space="preserve"> on prey </w:t>
      </w:r>
      <w:proofErr w:type="spellStart"/>
      <w:r w:rsidRPr="00352A00">
        <w:rPr>
          <w:i/>
        </w:rPr>
        <w:t>i</w:t>
      </w:r>
      <w:proofErr w:type="spellEnd"/>
      <w:r w:rsidRPr="00352A00">
        <w:t xml:space="preserve"> (</w:t>
      </w:r>
      <m:oMath>
        <m:sSubSup>
          <m:sSubSupPr>
            <m:ctrlPr>
              <w:rPr>
                <w:rFonts w:ascii="Cambria Math" w:eastAsia="Cambria Math" w:hAnsi="Cambria Math"/>
              </w:rPr>
            </m:ctrlPr>
          </m:sSubSupPr>
          <m:e>
            <m:r>
              <w:rPr>
                <w:rFonts w:ascii="Cambria Math" w:eastAsia="Cambria Math" w:hAnsi="Cambria Math"/>
              </w:rPr>
              <m:t>GR</m:t>
            </m:r>
          </m:e>
          <m:sub>
            <m:r>
              <w:rPr>
                <w:rFonts w:ascii="Cambria Math" w:eastAsia="Cambria Math" w:hAnsi="Cambria Math"/>
              </w:rPr>
              <m:t>ij</m:t>
            </m:r>
          </m:sub>
          <m:sup/>
        </m:sSubSup>
      </m:oMath>
      <w:r w:rsidRPr="00352A00">
        <w:t>) is modeled as a modified Hollings Type II functional response curve as a function of predator biomass (</w:t>
      </w:r>
      <w:proofErr w:type="spellStart"/>
      <w:r w:rsidRPr="00352A00">
        <w:rPr>
          <w:i/>
        </w:rPr>
        <w:t>B</w:t>
      </w:r>
      <w:r w:rsidRPr="00352A00">
        <w:rPr>
          <w:i/>
          <w:vertAlign w:val="subscript"/>
        </w:rPr>
        <w:t>j</w:t>
      </w:r>
      <w:proofErr w:type="spellEnd"/>
      <w:r w:rsidRPr="00352A00">
        <w:t xml:space="preserve">, </w:t>
      </w:r>
      <w:proofErr w:type="spellStart"/>
      <w:r w:rsidRPr="00352A00">
        <w:t>mgN</w:t>
      </w:r>
      <w:proofErr w:type="spellEnd"/>
      <w:r w:rsidRPr="00352A00">
        <w:t xml:space="preserve"> m</w:t>
      </w:r>
      <w:r w:rsidRPr="00352A00">
        <w:rPr>
          <w:vertAlign w:val="superscript"/>
        </w:rPr>
        <w:t>-3</w:t>
      </w:r>
      <w:r w:rsidRPr="00352A00">
        <w:t xml:space="preserve">), available biomass of prey </w:t>
      </w:r>
      <w:proofErr w:type="spellStart"/>
      <w:r w:rsidRPr="00352A00">
        <w:rPr>
          <w:i/>
        </w:rPr>
        <w:t>i</w:t>
      </w:r>
      <w:proofErr w:type="spellEnd"/>
      <w:r w:rsidRPr="00352A00">
        <w:t xml:space="preserve"> to predator </w:t>
      </w:r>
      <w:r w:rsidRPr="00352A00">
        <w:rPr>
          <w:i/>
        </w:rPr>
        <w:t>j</w:t>
      </w:r>
      <w:r w:rsidRPr="00352A00">
        <w:t xml:space="preserve"> (</w:t>
      </w:r>
      <m:oMath>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ij</m:t>
            </m:r>
          </m:sub>
          <m:sup>
            <m:r>
              <w:rPr>
                <w:rFonts w:ascii="Cambria Math" w:eastAsia="Cambria Math" w:hAnsi="Cambria Math"/>
              </w:rPr>
              <m:t>*</m:t>
            </m:r>
          </m:sup>
        </m:sSubSup>
      </m:oMath>
      <w:r w:rsidRPr="00352A00">
        <w:t>, mgN m</w:t>
      </w:r>
      <w:r w:rsidRPr="00352A00">
        <w:rPr>
          <w:vertAlign w:val="superscript"/>
        </w:rPr>
        <w:t>-3</w:t>
      </w:r>
      <w:r w:rsidRPr="00352A00">
        <w:t>), diet composition, clearance rate (</w:t>
      </w: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j</m:t>
            </m:r>
          </m:sub>
        </m:sSub>
      </m:oMath>
      <w:r w:rsidRPr="00352A00">
        <w:t xml:space="preserve"> in units of</w:t>
      </w:r>
      <w:r w:rsidRPr="00352A00">
        <w:rPr>
          <w:i/>
        </w:rPr>
        <w:t xml:space="preserve"> </w:t>
      </w:r>
      <w:r w:rsidRPr="00352A00">
        <w:t>mg mgN</w:t>
      </w:r>
      <w:r w:rsidRPr="00352A00">
        <w:rPr>
          <w:vertAlign w:val="superscript"/>
        </w:rPr>
        <w:t>-1</w:t>
      </w:r>
      <w:r w:rsidRPr="00352A00">
        <w:t xml:space="preserve"> day</w:t>
      </w:r>
      <w:r w:rsidRPr="00352A00">
        <w:rPr>
          <w:vertAlign w:val="superscript"/>
        </w:rPr>
        <w:t>-1</w:t>
      </w:r>
      <w:r w:rsidRPr="00352A00">
        <w:t>), and the maximum ingestion rate (</w:t>
      </w:r>
      <w:proofErr w:type="spellStart"/>
      <w:r w:rsidRPr="00352A00">
        <w:rPr>
          <w:i/>
        </w:rPr>
        <w:t>P</w:t>
      </w:r>
      <w:r w:rsidRPr="00352A00">
        <w:rPr>
          <w:i/>
          <w:vertAlign w:val="subscript"/>
        </w:rPr>
        <w:t>MAXj</w:t>
      </w:r>
      <w:proofErr w:type="spellEnd"/>
      <w:r w:rsidRPr="00352A00">
        <w:t>).</w:t>
      </w:r>
    </w:p>
    <w:p w14:paraId="0F7B198E" w14:textId="77777777" w:rsidR="0005790A" w:rsidRPr="00352A00" w:rsidRDefault="00000000">
      <m:oMath>
        <m:sSub>
          <m:sSubPr>
            <m:ctrlPr>
              <w:rPr>
                <w:rFonts w:ascii="Cambria Math" w:eastAsia="Cambria Math" w:hAnsi="Cambria Math"/>
              </w:rPr>
            </m:ctrlPr>
          </m:sSubPr>
          <m:e>
            <m:r>
              <w:rPr>
                <w:rFonts w:ascii="Cambria Math" w:eastAsia="Cambria Math" w:hAnsi="Cambria Math"/>
              </w:rPr>
              <m:t>GR</m:t>
            </m:r>
          </m:e>
          <m:sub>
            <m:r>
              <w:rPr>
                <w:rFonts w:ascii="Cambria Math" w:eastAsia="Cambria Math" w:hAnsi="Cambria Math"/>
              </w:rPr>
              <m:t>ij</m:t>
            </m:r>
          </m:sub>
        </m:sSub>
        <m:r>
          <w:rPr>
            <w:rFonts w:ascii="Cambria Math" w:eastAsia="Cambria Math" w:hAnsi="Cambria Math"/>
          </w:rPr>
          <m:t>=</m:t>
        </m:r>
        <m:f>
          <m:fPr>
            <m:ctrlPr>
              <w:rPr>
                <w:rFonts w:ascii="Cambria Math" w:eastAsia="Cambria Math" w:hAnsi="Cambria Math"/>
              </w:rPr>
            </m:ctrlPr>
          </m:fPr>
          <m:num>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ij</m:t>
                </m:r>
              </m:sub>
              <m:sup>
                <m:r>
                  <w:rPr>
                    <w:rFonts w:ascii="Cambria Math" w:eastAsia="Cambria Math" w:hAnsi="Cambria Math"/>
                  </w:rPr>
                  <m:t>*</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j</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j</m:t>
                </m:r>
              </m:sub>
            </m:sSub>
          </m:num>
          <m:den>
            <m:r>
              <w:rPr>
                <w:rFonts w:ascii="Cambria Math" w:eastAsia="Cambria Math" w:hAnsi="Cambria Math"/>
              </w:rPr>
              <m:t>1+</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j</m:t>
                    </m:r>
                  </m:sub>
                </m:sSub>
              </m:num>
              <m:den>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MAXj</m:t>
                    </m:r>
                  </m:sub>
                </m:sSub>
              </m:den>
            </m:f>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l</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k=1</m:t>
                </m:r>
              </m:sub>
              <m:sup>
                <m:r>
                  <w:rPr>
                    <w:rFonts w:ascii="Cambria Math" w:eastAsia="Cambria Math" w:hAnsi="Cambria Math"/>
                  </w:rPr>
                  <m:t>l</m:t>
                </m:r>
              </m:sup>
              <m:e>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kj</m:t>
                    </m:r>
                  </m:sub>
                  <m:sup>
                    <m:r>
                      <w:rPr>
                        <w:rFonts w:ascii="Cambria Math" w:eastAsia="Cambria Math" w:hAnsi="Cambria Math"/>
                      </w:rPr>
                      <m:t>*</m:t>
                    </m:r>
                  </m:sup>
                </m:sSubSup>
              </m:e>
            </m:nary>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f</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h=1</m:t>
                </m:r>
              </m:sub>
              <m:sup>
                <m:r>
                  <w:rPr>
                    <w:rFonts w:ascii="Cambria Math" w:eastAsia="Cambria Math" w:hAnsi="Cambria Math"/>
                  </w:rPr>
                  <m:t>f</m:t>
                </m:r>
              </m:sup>
              <m:e>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hj</m:t>
                    </m:r>
                  </m:sub>
                  <m:sup>
                    <m:r>
                      <w:rPr>
                        <w:rFonts w:ascii="Cambria Math" w:eastAsia="Cambria Math" w:hAnsi="Cambria Math"/>
                      </w:rPr>
                      <m:t>*</m:t>
                    </m:r>
                  </m:sup>
                </m:sSubSup>
              </m:e>
            </m:nary>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d</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x=1</m:t>
                </m:r>
              </m:sub>
              <m:sup>
                <m:r>
                  <w:rPr>
                    <w:rFonts w:ascii="Cambria Math" w:eastAsia="Cambria Math" w:hAnsi="Cambria Math"/>
                  </w:rPr>
                  <m:t>d</m:t>
                </m:r>
              </m:sup>
              <m:e>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xj</m:t>
                    </m:r>
                  </m:sub>
                  <m:sup>
                    <m:r>
                      <w:rPr>
                        <w:rFonts w:ascii="Cambria Math" w:eastAsia="Cambria Math" w:hAnsi="Cambria Math"/>
                      </w:rPr>
                      <m:t>*</m:t>
                    </m:r>
                  </m:sup>
                </m:sSubSup>
              </m:e>
            </m:nary>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E</m:t>
                </m:r>
              </m:e>
              <m:sub>
                <m:r>
                  <w:rPr>
                    <w:rFonts w:ascii="Cambria Math" w:eastAsia="Cambria Math" w:hAnsi="Cambria Math"/>
                  </w:rPr>
                  <m:t>j</m:t>
                </m:r>
              </m:sub>
              <m:sup>
                <m:r>
                  <w:rPr>
                    <w:rFonts w:ascii="Cambria Math" w:eastAsia="Cambria Math" w:hAnsi="Cambria Math"/>
                  </w:rPr>
                  <m:t>r</m:t>
                </m:r>
              </m:sup>
            </m:sSubSup>
            <m:r>
              <w:rPr>
                <w:rFonts w:ascii="Cambria Math" w:eastAsia="Cambria Math" w:hAnsi="Cambria Math"/>
              </w:rPr>
              <m:t>∙</m:t>
            </m:r>
            <m:nary>
              <m:naryPr>
                <m:chr m:val="∑"/>
                <m:ctrlPr>
                  <w:rPr>
                    <w:rFonts w:ascii="Cambria Math" w:eastAsia="Cambria Math" w:hAnsi="Cambria Math"/>
                  </w:rPr>
                </m:ctrlPr>
              </m:naryPr>
              <m:sub>
                <m:r>
                  <w:rPr>
                    <w:rFonts w:ascii="Cambria Math" w:eastAsia="Cambria Math" w:hAnsi="Cambria Math"/>
                  </w:rPr>
                  <m:t>y=1</m:t>
                </m:r>
              </m:sub>
              <m:sup>
                <m:r>
                  <w:rPr>
                    <w:rFonts w:ascii="Cambria Math" w:eastAsia="Cambria Math" w:hAnsi="Cambria Math"/>
                  </w:rPr>
                  <m:t>r</m:t>
                </m:r>
              </m:sup>
              <m:e>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yj</m:t>
                    </m:r>
                  </m:sub>
                  <m:sup>
                    <m:r>
                      <w:rPr>
                        <w:rFonts w:ascii="Cambria Math" w:eastAsia="Cambria Math" w:hAnsi="Cambria Math"/>
                      </w:rPr>
                      <m:t>*</m:t>
                    </m:r>
                  </m:sup>
                </m:sSubSup>
              </m:e>
            </m:nary>
            <m:r>
              <w:rPr>
                <w:rFonts w:ascii="Cambria Math" w:eastAsia="Cambria Math" w:hAnsi="Cambria Math"/>
              </w:rPr>
              <m:t>)</m:t>
            </m:r>
          </m:den>
        </m:f>
      </m:oMath>
      <w:r w:rsidR="00ED11CB" w:rsidRPr="00352A00">
        <w:t xml:space="preserve">   </w:t>
      </w:r>
      <w:r w:rsidR="00ED11CB" w:rsidRPr="00352A00">
        <w:tab/>
      </w:r>
      <w:r w:rsidR="00ED11CB" w:rsidRPr="00352A00">
        <w:tab/>
        <w:t xml:space="preserve">               (Eqn SI-20)</w:t>
      </w:r>
    </w:p>
    <w:p w14:paraId="00901370" w14:textId="77777777" w:rsidR="0005790A" w:rsidRPr="00352A00" w:rsidRDefault="00ED11CB">
      <w:r w:rsidRPr="00352A00">
        <w:t xml:space="preserve">where </w:t>
      </w:r>
      <m:oMath>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ij</m:t>
            </m:r>
          </m:sub>
          <m:sup>
            <m:r>
              <w:rPr>
                <w:rFonts w:ascii="Cambria Math" w:eastAsia="Cambria Math" w:hAnsi="Cambria Math"/>
              </w:rPr>
              <m:t>*</m:t>
            </m:r>
          </m:sup>
        </m:sSubSup>
        <m:r>
          <w:rPr>
            <w:rFonts w:ascii="Cambria Math" w:eastAsia="Cambria Math" w:hAnsi="Cambria Math"/>
          </w:rPr>
          <m:t xml:space="preserve"> </m:t>
        </m:r>
      </m:oMath>
      <w:r w:rsidRPr="00352A00">
        <w:t xml:space="preserve">is available prey </w:t>
      </w:r>
      <w:proofErr w:type="spellStart"/>
      <w:r w:rsidRPr="00352A00">
        <w:rPr>
          <w:i/>
        </w:rPr>
        <w:t>i</w:t>
      </w:r>
      <w:proofErr w:type="spellEnd"/>
      <w:r w:rsidRPr="00352A00">
        <w:t xml:space="preserve"> to predator</w:t>
      </w:r>
      <w:r w:rsidRPr="00352A00">
        <w:rPr>
          <w:i/>
        </w:rPr>
        <w:t xml:space="preserve"> j</w:t>
      </w:r>
      <w:r w:rsidRPr="00352A00">
        <w:t>, and is calculated as a product of prey biomass and the biomass fraction (</w:t>
      </w:r>
      <m:oMath>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ij</m:t>
            </m:r>
          </m:sub>
        </m:sSub>
        <m:r>
          <w:rPr>
            <w:rFonts w:ascii="Cambria Math" w:eastAsia="Cambria Math" w:hAnsi="Cambria Math"/>
          </w:rPr>
          <m:t>)</m:t>
        </m:r>
      </m:oMath>
      <w:r w:rsidRPr="00352A00">
        <w:t xml:space="preserve"> of prey </w:t>
      </w:r>
      <w:proofErr w:type="spellStart"/>
      <w:r w:rsidRPr="00352A00">
        <w:rPr>
          <w:i/>
        </w:rPr>
        <w:t>i</w:t>
      </w:r>
      <w:proofErr w:type="spellEnd"/>
      <w:r w:rsidRPr="00352A00">
        <w:t xml:space="preserve"> available to predator </w:t>
      </w:r>
      <w:r w:rsidRPr="00352A00">
        <w:rPr>
          <w:i/>
        </w:rPr>
        <w:t>j</w:t>
      </w:r>
      <w:r w:rsidRPr="00352A00">
        <w:t xml:space="preserve"> </w:t>
      </w:r>
    </w:p>
    <w:p w14:paraId="324661AA" w14:textId="77777777" w:rsidR="0005790A" w:rsidRPr="00352A00" w:rsidRDefault="00ED11CB">
      <w:r w:rsidRPr="00352A00">
        <w:t xml:space="preserve"> </w:t>
      </w:r>
      <m:oMath>
        <m:sSubSup>
          <m:sSubSupPr>
            <m:ctrlPr>
              <w:rPr>
                <w:rFonts w:ascii="Cambria Math" w:eastAsia="Cambria Math" w:hAnsi="Cambria Math"/>
              </w:rPr>
            </m:ctrlPr>
          </m:sSubSupPr>
          <m:e>
            <m:r>
              <w:rPr>
                <w:rFonts w:ascii="Cambria Math" w:eastAsia="Cambria Math" w:hAnsi="Cambria Math"/>
              </w:rPr>
              <m:t>B</m:t>
            </m:r>
          </m:e>
          <m:sub>
            <m:r>
              <w:rPr>
                <w:rFonts w:ascii="Cambria Math" w:eastAsia="Cambria Math" w:hAnsi="Cambria Math"/>
              </w:rPr>
              <m:t>ij</m:t>
            </m:r>
          </m:sub>
          <m:sup>
            <m:r>
              <w:rPr>
                <w:rFonts w:ascii="Cambria Math" w:eastAsia="Cambria Math" w:hAnsi="Cambria Math"/>
              </w:rPr>
              <m:t>*</m:t>
            </m:r>
          </m:sup>
        </m:sSub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ij</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B</m:t>
            </m:r>
          </m:e>
          <m:sub>
            <m:r>
              <w:rPr>
                <w:rFonts w:ascii="Cambria Math" w:eastAsia="Cambria Math" w:hAnsi="Cambria Math"/>
              </w:rPr>
              <m:t>i</m:t>
            </m:r>
          </m:sub>
        </m:sSub>
      </m:oMath>
    </w:p>
    <w:p w14:paraId="511D9684" w14:textId="77777777" w:rsidR="0005790A" w:rsidRPr="00352A00" w:rsidRDefault="00ED11CB">
      <w:pPr>
        <w:spacing w:after="120" w:line="240" w:lineRule="auto"/>
      </w:pPr>
      <w:r w:rsidRPr="00352A00">
        <w:t xml:space="preserve">See Table SI-2 for invertebrate parameters, while </w:t>
      </w:r>
      <m:oMath>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ij</m:t>
            </m:r>
          </m:sub>
        </m:sSub>
      </m:oMath>
      <w:r w:rsidRPr="00352A00">
        <w:t xml:space="preserve"> values are listed in the worksheet ‘PreyAvail’ in the online file ‘ParameterValues.xlsx’.</w:t>
      </w:r>
    </w:p>
    <w:p w14:paraId="77243089" w14:textId="77777777" w:rsidR="00175C25" w:rsidRPr="00352A00" w:rsidRDefault="00175C25">
      <w:pPr>
        <w:spacing w:after="120" w:line="240" w:lineRule="auto"/>
      </w:pPr>
    </w:p>
    <w:p w14:paraId="4266F38D" w14:textId="77777777" w:rsidR="0005790A" w:rsidRPr="00352A00" w:rsidRDefault="0005790A">
      <w:pPr>
        <w:spacing w:after="120" w:line="240" w:lineRule="auto"/>
      </w:pPr>
    </w:p>
    <w:p w14:paraId="029A44C3" w14:textId="77777777" w:rsidR="0005790A" w:rsidRPr="00352A00" w:rsidRDefault="00ED11CB">
      <w:pPr>
        <w:spacing w:after="120" w:line="240" w:lineRule="auto"/>
      </w:pPr>
      <w:r w:rsidRPr="00352A00">
        <w:rPr>
          <w:b/>
        </w:rPr>
        <w:lastRenderedPageBreak/>
        <w:t>Table SI-2</w:t>
      </w:r>
      <w:r w:rsidRPr="00352A00">
        <w:t xml:space="preserve">. Invertebrate functional groups with basic life history parameterization where </w:t>
      </w:r>
      <w:r w:rsidRPr="00352A00">
        <w:rPr>
          <w:i/>
        </w:rPr>
        <w:t>GMAX</w:t>
      </w:r>
      <w:r w:rsidRPr="00352A00">
        <w:t xml:space="preserve"> is maximum growth rate (mg N d</w:t>
      </w:r>
      <w:r w:rsidRPr="00352A00">
        <w:rPr>
          <w:vertAlign w:val="superscript"/>
        </w:rPr>
        <w:t>-1</w:t>
      </w:r>
      <w:r w:rsidRPr="00352A00">
        <w:t xml:space="preserve">), </w:t>
      </w:r>
      <w:r w:rsidRPr="00352A00">
        <w:rPr>
          <w:i/>
        </w:rPr>
        <w:t>C</w:t>
      </w:r>
      <w:r w:rsidRPr="00352A00">
        <w:t xml:space="preserve"> is maximum grazing rate (mg mgN</w:t>
      </w:r>
      <w:r w:rsidRPr="00352A00">
        <w:rPr>
          <w:vertAlign w:val="superscript"/>
        </w:rPr>
        <w:t>-1</w:t>
      </w:r>
      <w:r w:rsidRPr="00352A00">
        <w:t xml:space="preserve"> d</w:t>
      </w:r>
      <w:r w:rsidRPr="00352A00">
        <w:rPr>
          <w:vertAlign w:val="superscript"/>
        </w:rPr>
        <w:t>-1</w:t>
      </w:r>
      <w:r w:rsidRPr="00352A00">
        <w:t xml:space="preserve">), </w:t>
      </w:r>
      <w:r w:rsidRPr="00352A00">
        <w:rPr>
          <w:i/>
        </w:rPr>
        <w:t>mL</w:t>
      </w:r>
      <w:r w:rsidRPr="00352A00">
        <w:t xml:space="preserve"> is a scalar coefficient for the linear mortality function (d</w:t>
      </w:r>
      <w:r w:rsidRPr="00352A00">
        <w:rPr>
          <w:vertAlign w:val="superscript"/>
        </w:rPr>
        <w:t>-1</w:t>
      </w:r>
      <w:r w:rsidRPr="00352A00">
        <w:t xml:space="preserve">), </w:t>
      </w:r>
      <w:proofErr w:type="spellStart"/>
      <w:r w:rsidRPr="00352A00">
        <w:rPr>
          <w:i/>
        </w:rPr>
        <w:t>mQ</w:t>
      </w:r>
      <w:proofErr w:type="spellEnd"/>
      <w:r w:rsidRPr="00352A00">
        <w:rPr>
          <w:vertAlign w:val="subscript"/>
        </w:rPr>
        <w:t xml:space="preserve"> </w:t>
      </w:r>
      <w:r w:rsidRPr="00352A00">
        <w:t>is the quadratic mortality rate (d</w:t>
      </w:r>
      <w:r w:rsidRPr="00352A00">
        <w:rPr>
          <w:vertAlign w:val="superscript"/>
        </w:rPr>
        <w:t>-1</w:t>
      </w:r>
      <w:r w:rsidRPr="00352A00">
        <w:t>). Superscription letters indicate the initial data sources, but values in the table are for post-calibration.</w:t>
      </w:r>
    </w:p>
    <w:tbl>
      <w:tblPr>
        <w:tblStyle w:val="af0"/>
        <w:tblW w:w="7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1170"/>
        <w:gridCol w:w="1260"/>
        <w:gridCol w:w="1170"/>
        <w:gridCol w:w="1080"/>
        <w:gridCol w:w="900"/>
      </w:tblGrid>
      <w:tr w:rsidR="0005790A" w:rsidRPr="00352A00" w14:paraId="4411203B" w14:textId="77777777">
        <w:tc>
          <w:tcPr>
            <w:tcW w:w="1530" w:type="dxa"/>
            <w:tcBorders>
              <w:top w:val="single" w:sz="4" w:space="0" w:color="000000"/>
              <w:left w:val="nil"/>
              <w:bottom w:val="single" w:sz="4" w:space="0" w:color="000000"/>
              <w:right w:val="nil"/>
            </w:tcBorders>
          </w:tcPr>
          <w:p w14:paraId="734CACD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Model group</w:t>
            </w:r>
          </w:p>
        </w:tc>
        <w:tc>
          <w:tcPr>
            <w:tcW w:w="1170" w:type="dxa"/>
            <w:tcBorders>
              <w:top w:val="single" w:sz="4" w:space="0" w:color="000000"/>
              <w:left w:val="nil"/>
              <w:bottom w:val="single" w:sz="4" w:space="0" w:color="000000"/>
              <w:right w:val="nil"/>
            </w:tcBorders>
          </w:tcPr>
          <w:p w14:paraId="5F8F1F8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Spatial Units</w:t>
            </w:r>
          </w:p>
        </w:tc>
        <w:tc>
          <w:tcPr>
            <w:tcW w:w="1260" w:type="dxa"/>
            <w:tcBorders>
              <w:top w:val="single" w:sz="4" w:space="0" w:color="000000"/>
              <w:left w:val="nil"/>
              <w:bottom w:val="single" w:sz="4" w:space="0" w:color="000000"/>
              <w:right w:val="nil"/>
            </w:tcBorders>
          </w:tcPr>
          <w:p w14:paraId="10B86438" w14:textId="77777777" w:rsidR="0005790A" w:rsidRPr="00352A00" w:rsidRDefault="00ED11CB">
            <w:pPr>
              <w:rPr>
                <w:rFonts w:ascii="Times New Roman" w:eastAsia="Times New Roman" w:hAnsi="Times New Roman" w:cs="Times New Roman"/>
                <w:sz w:val="24"/>
                <w:szCs w:val="24"/>
                <w:vertAlign w:val="superscript"/>
              </w:rPr>
            </w:pPr>
            <w:proofErr w:type="spellStart"/>
            <w:r w:rsidRPr="00352A00">
              <w:rPr>
                <w:rFonts w:ascii="Times New Roman" w:eastAsia="Times New Roman" w:hAnsi="Times New Roman" w:cs="Times New Roman"/>
                <w:sz w:val="24"/>
                <w:szCs w:val="24"/>
              </w:rPr>
              <w:t>GMAX</w:t>
            </w:r>
            <w:r w:rsidRPr="00352A00">
              <w:rPr>
                <w:rFonts w:ascii="Times New Roman" w:eastAsia="Times New Roman" w:hAnsi="Times New Roman" w:cs="Times New Roman"/>
                <w:sz w:val="24"/>
                <w:szCs w:val="24"/>
                <w:vertAlign w:val="superscript"/>
              </w:rPr>
              <w:t>a</w:t>
            </w:r>
            <w:proofErr w:type="spellEnd"/>
          </w:p>
        </w:tc>
        <w:tc>
          <w:tcPr>
            <w:tcW w:w="1170" w:type="dxa"/>
            <w:tcBorders>
              <w:top w:val="single" w:sz="4" w:space="0" w:color="000000"/>
              <w:left w:val="nil"/>
              <w:bottom w:val="single" w:sz="4" w:space="0" w:color="000000"/>
              <w:right w:val="nil"/>
            </w:tcBorders>
          </w:tcPr>
          <w:p w14:paraId="0CE96F58" w14:textId="77777777" w:rsidR="0005790A" w:rsidRPr="00352A00" w:rsidRDefault="00ED11CB">
            <w:pPr>
              <w:rPr>
                <w:rFonts w:ascii="Times New Roman" w:eastAsia="Times New Roman" w:hAnsi="Times New Roman" w:cs="Times New Roman"/>
                <w:sz w:val="24"/>
                <w:szCs w:val="24"/>
                <w:vertAlign w:val="superscript"/>
              </w:rPr>
            </w:pPr>
            <w:r w:rsidRPr="00352A00">
              <w:rPr>
                <w:rFonts w:ascii="Times New Roman" w:eastAsia="Times New Roman" w:hAnsi="Times New Roman" w:cs="Times New Roman"/>
                <w:sz w:val="24"/>
                <w:szCs w:val="24"/>
              </w:rPr>
              <w:t>C</w:t>
            </w:r>
            <w:r w:rsidRPr="00352A00">
              <w:rPr>
                <w:rFonts w:ascii="Times New Roman" w:eastAsia="Times New Roman" w:hAnsi="Times New Roman" w:cs="Times New Roman"/>
                <w:sz w:val="24"/>
                <w:szCs w:val="24"/>
                <w:vertAlign w:val="superscript"/>
              </w:rPr>
              <w:t>a</w:t>
            </w:r>
          </w:p>
        </w:tc>
        <w:tc>
          <w:tcPr>
            <w:tcW w:w="1080" w:type="dxa"/>
            <w:tcBorders>
              <w:top w:val="single" w:sz="4" w:space="0" w:color="000000"/>
              <w:left w:val="nil"/>
              <w:bottom w:val="single" w:sz="4" w:space="0" w:color="000000"/>
              <w:right w:val="nil"/>
            </w:tcBorders>
          </w:tcPr>
          <w:p w14:paraId="726142E1" w14:textId="77777777" w:rsidR="0005790A" w:rsidRPr="00352A00" w:rsidRDefault="00ED11CB">
            <w:pPr>
              <w:rPr>
                <w:rFonts w:ascii="Times New Roman" w:eastAsia="Times New Roman" w:hAnsi="Times New Roman" w:cs="Times New Roman"/>
                <w:sz w:val="24"/>
                <w:szCs w:val="24"/>
                <w:vertAlign w:val="superscript"/>
              </w:rPr>
            </w:pPr>
            <w:proofErr w:type="spellStart"/>
            <w:r w:rsidRPr="00352A00">
              <w:rPr>
                <w:rFonts w:ascii="Times New Roman" w:eastAsia="Times New Roman" w:hAnsi="Times New Roman" w:cs="Times New Roman"/>
                <w:sz w:val="24"/>
                <w:szCs w:val="24"/>
              </w:rPr>
              <w:t>mL</w:t>
            </w:r>
            <w:r w:rsidRPr="00352A00">
              <w:rPr>
                <w:rFonts w:ascii="Times New Roman" w:eastAsia="Times New Roman" w:hAnsi="Times New Roman" w:cs="Times New Roman"/>
                <w:sz w:val="24"/>
                <w:szCs w:val="24"/>
                <w:vertAlign w:val="superscript"/>
              </w:rPr>
              <w:t>b</w:t>
            </w:r>
            <w:proofErr w:type="spellEnd"/>
          </w:p>
        </w:tc>
        <w:tc>
          <w:tcPr>
            <w:tcW w:w="900" w:type="dxa"/>
            <w:tcBorders>
              <w:top w:val="single" w:sz="4" w:space="0" w:color="000000"/>
              <w:left w:val="nil"/>
              <w:bottom w:val="single" w:sz="4" w:space="0" w:color="000000"/>
              <w:right w:val="nil"/>
            </w:tcBorders>
          </w:tcPr>
          <w:p w14:paraId="184FAF9F" w14:textId="77777777" w:rsidR="0005790A" w:rsidRPr="00352A00" w:rsidRDefault="00ED11CB">
            <w:pPr>
              <w:rPr>
                <w:rFonts w:ascii="Times New Roman" w:eastAsia="Times New Roman" w:hAnsi="Times New Roman" w:cs="Times New Roman"/>
                <w:sz w:val="24"/>
                <w:szCs w:val="24"/>
                <w:vertAlign w:val="superscript"/>
              </w:rPr>
            </w:pPr>
            <w:proofErr w:type="spellStart"/>
            <w:r w:rsidRPr="00352A00">
              <w:rPr>
                <w:rFonts w:ascii="Times New Roman" w:eastAsia="Times New Roman" w:hAnsi="Times New Roman" w:cs="Times New Roman"/>
                <w:sz w:val="24"/>
                <w:szCs w:val="24"/>
              </w:rPr>
              <w:t>mQ</w:t>
            </w:r>
            <w:r w:rsidRPr="00352A00">
              <w:rPr>
                <w:rFonts w:ascii="Times New Roman" w:eastAsia="Times New Roman" w:hAnsi="Times New Roman" w:cs="Times New Roman"/>
                <w:sz w:val="24"/>
                <w:szCs w:val="24"/>
                <w:vertAlign w:val="superscript"/>
              </w:rPr>
              <w:t>b</w:t>
            </w:r>
            <w:proofErr w:type="spellEnd"/>
          </w:p>
        </w:tc>
      </w:tr>
      <w:tr w:rsidR="0005790A" w:rsidRPr="00352A00" w14:paraId="0ED63143" w14:textId="77777777">
        <w:tc>
          <w:tcPr>
            <w:tcW w:w="1530" w:type="dxa"/>
            <w:tcBorders>
              <w:top w:val="single" w:sz="4" w:space="0" w:color="000000"/>
              <w:left w:val="nil"/>
              <w:bottom w:val="nil"/>
              <w:right w:val="nil"/>
            </w:tcBorders>
          </w:tcPr>
          <w:p w14:paraId="600E5D7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Protozoa</w:t>
            </w:r>
          </w:p>
        </w:tc>
        <w:tc>
          <w:tcPr>
            <w:tcW w:w="1170" w:type="dxa"/>
            <w:tcBorders>
              <w:top w:val="single" w:sz="4" w:space="0" w:color="000000"/>
              <w:left w:val="nil"/>
              <w:bottom w:val="nil"/>
              <w:right w:val="nil"/>
            </w:tcBorders>
          </w:tcPr>
          <w:p w14:paraId="2225470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single" w:sz="4" w:space="0" w:color="000000"/>
              <w:left w:val="nil"/>
              <w:bottom w:val="nil"/>
              <w:right w:val="nil"/>
            </w:tcBorders>
          </w:tcPr>
          <w:p w14:paraId="0B22770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0.59</w:t>
            </w:r>
          </w:p>
        </w:tc>
        <w:tc>
          <w:tcPr>
            <w:tcW w:w="1170" w:type="dxa"/>
            <w:tcBorders>
              <w:top w:val="single" w:sz="4" w:space="0" w:color="000000"/>
              <w:left w:val="nil"/>
              <w:bottom w:val="nil"/>
              <w:right w:val="nil"/>
            </w:tcBorders>
          </w:tcPr>
          <w:p w14:paraId="443C930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1.74</w:t>
            </w:r>
          </w:p>
        </w:tc>
        <w:tc>
          <w:tcPr>
            <w:tcW w:w="1080" w:type="dxa"/>
            <w:tcBorders>
              <w:top w:val="single" w:sz="4" w:space="0" w:color="000000"/>
              <w:left w:val="nil"/>
              <w:bottom w:val="nil"/>
              <w:right w:val="nil"/>
            </w:tcBorders>
          </w:tcPr>
          <w:p w14:paraId="62E0F3F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9E-3</w:t>
            </w:r>
          </w:p>
        </w:tc>
        <w:tc>
          <w:tcPr>
            <w:tcW w:w="900" w:type="dxa"/>
            <w:tcBorders>
              <w:top w:val="single" w:sz="4" w:space="0" w:color="000000"/>
              <w:left w:val="nil"/>
              <w:bottom w:val="nil"/>
              <w:right w:val="nil"/>
            </w:tcBorders>
          </w:tcPr>
          <w:p w14:paraId="6AFD348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1E-4</w:t>
            </w:r>
          </w:p>
        </w:tc>
      </w:tr>
      <w:tr w:rsidR="0005790A" w:rsidRPr="00352A00" w14:paraId="4F7D6A5D" w14:textId="77777777">
        <w:tc>
          <w:tcPr>
            <w:tcW w:w="1530" w:type="dxa"/>
            <w:tcBorders>
              <w:top w:val="nil"/>
              <w:left w:val="nil"/>
              <w:bottom w:val="nil"/>
              <w:right w:val="nil"/>
            </w:tcBorders>
          </w:tcPr>
          <w:p w14:paraId="4A2C8C9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Copepods</w:t>
            </w:r>
          </w:p>
        </w:tc>
        <w:tc>
          <w:tcPr>
            <w:tcW w:w="1170" w:type="dxa"/>
            <w:tcBorders>
              <w:top w:val="nil"/>
              <w:left w:val="nil"/>
              <w:bottom w:val="nil"/>
              <w:right w:val="nil"/>
            </w:tcBorders>
          </w:tcPr>
          <w:p w14:paraId="2A1B427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nil"/>
              <w:left w:val="nil"/>
              <w:bottom w:val="nil"/>
              <w:right w:val="nil"/>
            </w:tcBorders>
          </w:tcPr>
          <w:p w14:paraId="72D2C55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0.06</w:t>
            </w:r>
          </w:p>
        </w:tc>
        <w:tc>
          <w:tcPr>
            <w:tcW w:w="1170" w:type="dxa"/>
            <w:tcBorders>
              <w:top w:val="nil"/>
              <w:left w:val="nil"/>
              <w:bottom w:val="nil"/>
              <w:right w:val="nil"/>
            </w:tcBorders>
          </w:tcPr>
          <w:p w14:paraId="1AE9BE8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0.26</w:t>
            </w:r>
          </w:p>
        </w:tc>
        <w:tc>
          <w:tcPr>
            <w:tcW w:w="1080" w:type="dxa"/>
            <w:tcBorders>
              <w:top w:val="nil"/>
              <w:left w:val="nil"/>
              <w:bottom w:val="nil"/>
              <w:right w:val="nil"/>
            </w:tcBorders>
          </w:tcPr>
          <w:p w14:paraId="143FEB3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4E-3</w:t>
            </w:r>
          </w:p>
        </w:tc>
        <w:tc>
          <w:tcPr>
            <w:tcW w:w="900" w:type="dxa"/>
            <w:tcBorders>
              <w:top w:val="nil"/>
              <w:left w:val="nil"/>
              <w:bottom w:val="nil"/>
              <w:right w:val="nil"/>
            </w:tcBorders>
          </w:tcPr>
          <w:p w14:paraId="732E3A3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5E-5</w:t>
            </w:r>
          </w:p>
        </w:tc>
      </w:tr>
      <w:tr w:rsidR="0005790A" w:rsidRPr="00352A00" w14:paraId="0E0FDED4" w14:textId="77777777">
        <w:tc>
          <w:tcPr>
            <w:tcW w:w="1530" w:type="dxa"/>
            <w:tcBorders>
              <w:top w:val="nil"/>
              <w:left w:val="nil"/>
              <w:bottom w:val="nil"/>
              <w:right w:val="nil"/>
            </w:tcBorders>
          </w:tcPr>
          <w:p w14:paraId="196645C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 xml:space="preserve">Herbivorous </w:t>
            </w:r>
            <w:proofErr w:type="spellStart"/>
            <w:r w:rsidRPr="00352A00">
              <w:rPr>
                <w:rFonts w:ascii="Times New Roman" w:eastAsia="Times New Roman" w:hAnsi="Times New Roman" w:cs="Times New Roman"/>
                <w:sz w:val="24"/>
                <w:szCs w:val="24"/>
              </w:rPr>
              <w:t>cladocerans</w:t>
            </w:r>
            <w:proofErr w:type="spellEnd"/>
          </w:p>
        </w:tc>
        <w:tc>
          <w:tcPr>
            <w:tcW w:w="1170" w:type="dxa"/>
            <w:tcBorders>
              <w:top w:val="nil"/>
              <w:left w:val="nil"/>
              <w:bottom w:val="nil"/>
              <w:right w:val="nil"/>
            </w:tcBorders>
          </w:tcPr>
          <w:p w14:paraId="038FD4E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nil"/>
              <w:left w:val="nil"/>
              <w:bottom w:val="nil"/>
              <w:right w:val="nil"/>
            </w:tcBorders>
          </w:tcPr>
          <w:p w14:paraId="3FE6CA0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0.12</w:t>
            </w:r>
          </w:p>
        </w:tc>
        <w:tc>
          <w:tcPr>
            <w:tcW w:w="1170" w:type="dxa"/>
            <w:tcBorders>
              <w:top w:val="nil"/>
              <w:left w:val="nil"/>
              <w:bottom w:val="nil"/>
              <w:right w:val="nil"/>
            </w:tcBorders>
          </w:tcPr>
          <w:p w14:paraId="13E145E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0.35</w:t>
            </w:r>
          </w:p>
        </w:tc>
        <w:tc>
          <w:tcPr>
            <w:tcW w:w="1080" w:type="dxa"/>
            <w:tcBorders>
              <w:top w:val="nil"/>
              <w:left w:val="nil"/>
              <w:bottom w:val="nil"/>
              <w:right w:val="nil"/>
            </w:tcBorders>
          </w:tcPr>
          <w:p w14:paraId="4443CD8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6E-3</w:t>
            </w:r>
          </w:p>
        </w:tc>
        <w:tc>
          <w:tcPr>
            <w:tcW w:w="900" w:type="dxa"/>
            <w:tcBorders>
              <w:top w:val="nil"/>
              <w:left w:val="nil"/>
              <w:bottom w:val="nil"/>
              <w:right w:val="nil"/>
            </w:tcBorders>
          </w:tcPr>
          <w:p w14:paraId="7831156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1E-4</w:t>
            </w:r>
          </w:p>
        </w:tc>
      </w:tr>
      <w:tr w:rsidR="0005790A" w:rsidRPr="00352A00" w14:paraId="42F80214" w14:textId="77777777">
        <w:tc>
          <w:tcPr>
            <w:tcW w:w="1530" w:type="dxa"/>
            <w:tcBorders>
              <w:top w:val="nil"/>
              <w:left w:val="nil"/>
              <w:bottom w:val="nil"/>
              <w:right w:val="nil"/>
            </w:tcBorders>
          </w:tcPr>
          <w:p w14:paraId="11E4119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 xml:space="preserve">Predatory </w:t>
            </w:r>
            <w:proofErr w:type="spellStart"/>
            <w:r w:rsidRPr="00352A00">
              <w:rPr>
                <w:rFonts w:ascii="Times New Roman" w:eastAsia="Times New Roman" w:hAnsi="Times New Roman" w:cs="Times New Roman"/>
                <w:sz w:val="24"/>
                <w:szCs w:val="24"/>
              </w:rPr>
              <w:t>cladocerans</w:t>
            </w:r>
            <w:proofErr w:type="spellEnd"/>
          </w:p>
        </w:tc>
        <w:tc>
          <w:tcPr>
            <w:tcW w:w="1170" w:type="dxa"/>
            <w:tcBorders>
              <w:top w:val="nil"/>
              <w:left w:val="nil"/>
              <w:bottom w:val="nil"/>
              <w:right w:val="nil"/>
            </w:tcBorders>
          </w:tcPr>
          <w:p w14:paraId="75842FB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nil"/>
              <w:left w:val="nil"/>
              <w:bottom w:val="nil"/>
              <w:right w:val="nil"/>
            </w:tcBorders>
          </w:tcPr>
          <w:p w14:paraId="6B265E9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0.14</w:t>
            </w:r>
          </w:p>
        </w:tc>
        <w:tc>
          <w:tcPr>
            <w:tcW w:w="1170" w:type="dxa"/>
            <w:tcBorders>
              <w:top w:val="nil"/>
              <w:left w:val="nil"/>
              <w:bottom w:val="nil"/>
              <w:right w:val="nil"/>
            </w:tcBorders>
          </w:tcPr>
          <w:p w14:paraId="3A08614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0.53</w:t>
            </w:r>
          </w:p>
        </w:tc>
        <w:tc>
          <w:tcPr>
            <w:tcW w:w="1080" w:type="dxa"/>
            <w:tcBorders>
              <w:top w:val="nil"/>
              <w:left w:val="nil"/>
              <w:bottom w:val="nil"/>
              <w:right w:val="nil"/>
            </w:tcBorders>
          </w:tcPr>
          <w:p w14:paraId="6E88120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3E-3</w:t>
            </w:r>
          </w:p>
        </w:tc>
        <w:tc>
          <w:tcPr>
            <w:tcW w:w="900" w:type="dxa"/>
            <w:tcBorders>
              <w:top w:val="nil"/>
              <w:left w:val="nil"/>
              <w:bottom w:val="nil"/>
              <w:right w:val="nil"/>
            </w:tcBorders>
          </w:tcPr>
          <w:p w14:paraId="75290D8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5E-5</w:t>
            </w:r>
          </w:p>
        </w:tc>
      </w:tr>
      <w:tr w:rsidR="0005790A" w:rsidRPr="00352A00" w14:paraId="3AB59076" w14:textId="77777777">
        <w:tc>
          <w:tcPr>
            <w:tcW w:w="1530" w:type="dxa"/>
            <w:tcBorders>
              <w:top w:val="nil"/>
              <w:left w:val="nil"/>
              <w:bottom w:val="nil"/>
              <w:right w:val="nil"/>
            </w:tcBorders>
          </w:tcPr>
          <w:p w14:paraId="3F74889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Mysis</w:t>
            </w:r>
          </w:p>
        </w:tc>
        <w:tc>
          <w:tcPr>
            <w:tcW w:w="1170" w:type="dxa"/>
            <w:tcBorders>
              <w:top w:val="nil"/>
              <w:left w:val="nil"/>
              <w:bottom w:val="nil"/>
              <w:right w:val="nil"/>
            </w:tcBorders>
          </w:tcPr>
          <w:p w14:paraId="74A9D69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nil"/>
              <w:left w:val="nil"/>
              <w:bottom w:val="nil"/>
              <w:right w:val="nil"/>
            </w:tcBorders>
          </w:tcPr>
          <w:p w14:paraId="329A136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0.0204</w:t>
            </w:r>
          </w:p>
        </w:tc>
        <w:tc>
          <w:tcPr>
            <w:tcW w:w="1170" w:type="dxa"/>
            <w:tcBorders>
              <w:top w:val="nil"/>
              <w:left w:val="nil"/>
              <w:bottom w:val="nil"/>
              <w:right w:val="nil"/>
            </w:tcBorders>
          </w:tcPr>
          <w:p w14:paraId="5BE656D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0.054</w:t>
            </w:r>
          </w:p>
        </w:tc>
        <w:tc>
          <w:tcPr>
            <w:tcW w:w="1080" w:type="dxa"/>
            <w:tcBorders>
              <w:top w:val="nil"/>
              <w:left w:val="nil"/>
              <w:bottom w:val="nil"/>
              <w:right w:val="nil"/>
            </w:tcBorders>
          </w:tcPr>
          <w:p w14:paraId="2E9D5CF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2E-5</w:t>
            </w:r>
          </w:p>
        </w:tc>
        <w:tc>
          <w:tcPr>
            <w:tcW w:w="900" w:type="dxa"/>
            <w:tcBorders>
              <w:top w:val="nil"/>
              <w:left w:val="nil"/>
              <w:bottom w:val="nil"/>
              <w:right w:val="nil"/>
            </w:tcBorders>
          </w:tcPr>
          <w:p w14:paraId="6603CBF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1E-7</w:t>
            </w:r>
          </w:p>
        </w:tc>
      </w:tr>
      <w:tr w:rsidR="0005790A" w:rsidRPr="00352A00" w14:paraId="7661C415" w14:textId="77777777">
        <w:tc>
          <w:tcPr>
            <w:tcW w:w="1530" w:type="dxa"/>
            <w:tcBorders>
              <w:top w:val="nil"/>
              <w:left w:val="nil"/>
              <w:bottom w:val="nil"/>
              <w:right w:val="nil"/>
            </w:tcBorders>
          </w:tcPr>
          <w:p w14:paraId="6273D9C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Rotifers</w:t>
            </w:r>
          </w:p>
        </w:tc>
        <w:tc>
          <w:tcPr>
            <w:tcW w:w="1170" w:type="dxa"/>
            <w:tcBorders>
              <w:top w:val="nil"/>
              <w:left w:val="nil"/>
              <w:bottom w:val="nil"/>
              <w:right w:val="nil"/>
            </w:tcBorders>
          </w:tcPr>
          <w:p w14:paraId="1175A79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-3</w:t>
            </w:r>
          </w:p>
        </w:tc>
        <w:tc>
          <w:tcPr>
            <w:tcW w:w="1260" w:type="dxa"/>
            <w:tcBorders>
              <w:top w:val="nil"/>
              <w:left w:val="nil"/>
              <w:bottom w:val="nil"/>
              <w:right w:val="nil"/>
            </w:tcBorders>
          </w:tcPr>
          <w:p w14:paraId="69AC1E7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0.18</w:t>
            </w:r>
          </w:p>
        </w:tc>
        <w:tc>
          <w:tcPr>
            <w:tcW w:w="1170" w:type="dxa"/>
            <w:tcBorders>
              <w:top w:val="nil"/>
              <w:left w:val="nil"/>
              <w:bottom w:val="nil"/>
              <w:right w:val="nil"/>
            </w:tcBorders>
          </w:tcPr>
          <w:p w14:paraId="0B1941F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1.02</w:t>
            </w:r>
          </w:p>
        </w:tc>
        <w:tc>
          <w:tcPr>
            <w:tcW w:w="1080" w:type="dxa"/>
            <w:tcBorders>
              <w:top w:val="nil"/>
              <w:left w:val="nil"/>
              <w:bottom w:val="nil"/>
              <w:right w:val="nil"/>
            </w:tcBorders>
          </w:tcPr>
          <w:p w14:paraId="6304D4A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3E-3</w:t>
            </w:r>
          </w:p>
        </w:tc>
        <w:tc>
          <w:tcPr>
            <w:tcW w:w="900" w:type="dxa"/>
            <w:tcBorders>
              <w:top w:val="nil"/>
              <w:left w:val="nil"/>
              <w:bottom w:val="nil"/>
              <w:right w:val="nil"/>
            </w:tcBorders>
          </w:tcPr>
          <w:p w14:paraId="4B5E294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1E-4</w:t>
            </w:r>
          </w:p>
        </w:tc>
      </w:tr>
      <w:tr w:rsidR="0005790A" w:rsidRPr="00352A00" w14:paraId="52AD774C" w14:textId="77777777">
        <w:tc>
          <w:tcPr>
            <w:tcW w:w="1530" w:type="dxa"/>
            <w:tcBorders>
              <w:top w:val="nil"/>
              <w:left w:val="nil"/>
              <w:bottom w:val="nil"/>
              <w:right w:val="nil"/>
            </w:tcBorders>
          </w:tcPr>
          <w:p w14:paraId="1FAC442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Amphipoda</w:t>
            </w:r>
          </w:p>
        </w:tc>
        <w:tc>
          <w:tcPr>
            <w:tcW w:w="1170" w:type="dxa"/>
            <w:tcBorders>
              <w:top w:val="nil"/>
              <w:left w:val="nil"/>
              <w:bottom w:val="nil"/>
              <w:right w:val="nil"/>
            </w:tcBorders>
          </w:tcPr>
          <w:p w14:paraId="2EC0579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60" w:type="dxa"/>
            <w:tcBorders>
              <w:top w:val="nil"/>
              <w:left w:val="nil"/>
              <w:bottom w:val="nil"/>
              <w:right w:val="nil"/>
            </w:tcBorders>
          </w:tcPr>
          <w:p w14:paraId="23EC8B7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0.016</w:t>
            </w:r>
          </w:p>
        </w:tc>
        <w:tc>
          <w:tcPr>
            <w:tcW w:w="1170" w:type="dxa"/>
            <w:tcBorders>
              <w:top w:val="nil"/>
              <w:left w:val="nil"/>
              <w:bottom w:val="nil"/>
              <w:right w:val="nil"/>
            </w:tcBorders>
          </w:tcPr>
          <w:p w14:paraId="44AEADF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0.25</w:t>
            </w:r>
          </w:p>
        </w:tc>
        <w:tc>
          <w:tcPr>
            <w:tcW w:w="1080" w:type="dxa"/>
            <w:tcBorders>
              <w:top w:val="nil"/>
              <w:left w:val="nil"/>
              <w:bottom w:val="nil"/>
              <w:right w:val="nil"/>
            </w:tcBorders>
          </w:tcPr>
          <w:p w14:paraId="7C53D75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5E-4</w:t>
            </w:r>
          </w:p>
        </w:tc>
        <w:tc>
          <w:tcPr>
            <w:tcW w:w="900" w:type="dxa"/>
            <w:tcBorders>
              <w:top w:val="nil"/>
              <w:left w:val="nil"/>
              <w:bottom w:val="nil"/>
              <w:right w:val="nil"/>
            </w:tcBorders>
          </w:tcPr>
          <w:p w14:paraId="3779B1F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5E-6</w:t>
            </w:r>
          </w:p>
        </w:tc>
      </w:tr>
      <w:tr w:rsidR="0005790A" w:rsidRPr="00352A00" w14:paraId="7BFB6AA3" w14:textId="77777777">
        <w:tc>
          <w:tcPr>
            <w:tcW w:w="1530" w:type="dxa"/>
            <w:tcBorders>
              <w:top w:val="nil"/>
              <w:left w:val="nil"/>
              <w:bottom w:val="nil"/>
              <w:right w:val="nil"/>
            </w:tcBorders>
          </w:tcPr>
          <w:p w14:paraId="63C67048"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Dreissena</w:t>
            </w:r>
            <w:proofErr w:type="spellEnd"/>
          </w:p>
        </w:tc>
        <w:tc>
          <w:tcPr>
            <w:tcW w:w="1170" w:type="dxa"/>
            <w:tcBorders>
              <w:top w:val="nil"/>
              <w:left w:val="nil"/>
              <w:bottom w:val="nil"/>
              <w:right w:val="nil"/>
            </w:tcBorders>
          </w:tcPr>
          <w:p w14:paraId="4ECE538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60" w:type="dxa"/>
            <w:tcBorders>
              <w:top w:val="nil"/>
              <w:left w:val="nil"/>
              <w:bottom w:val="nil"/>
              <w:right w:val="nil"/>
            </w:tcBorders>
          </w:tcPr>
          <w:p w14:paraId="5C67F01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0.004</w:t>
            </w:r>
          </w:p>
        </w:tc>
        <w:tc>
          <w:tcPr>
            <w:tcW w:w="1170" w:type="dxa"/>
            <w:tcBorders>
              <w:top w:val="nil"/>
              <w:left w:val="nil"/>
              <w:bottom w:val="nil"/>
              <w:right w:val="nil"/>
            </w:tcBorders>
          </w:tcPr>
          <w:p w14:paraId="1A7247B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0.032</w:t>
            </w:r>
          </w:p>
        </w:tc>
        <w:tc>
          <w:tcPr>
            <w:tcW w:w="1080" w:type="dxa"/>
            <w:tcBorders>
              <w:top w:val="nil"/>
              <w:left w:val="nil"/>
              <w:bottom w:val="nil"/>
              <w:right w:val="nil"/>
            </w:tcBorders>
          </w:tcPr>
          <w:p w14:paraId="2D37365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2E-4</w:t>
            </w:r>
          </w:p>
        </w:tc>
        <w:tc>
          <w:tcPr>
            <w:tcW w:w="900" w:type="dxa"/>
            <w:tcBorders>
              <w:top w:val="nil"/>
              <w:left w:val="nil"/>
              <w:bottom w:val="nil"/>
              <w:right w:val="nil"/>
            </w:tcBorders>
          </w:tcPr>
          <w:p w14:paraId="3A2D6EA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5E-7</w:t>
            </w:r>
          </w:p>
        </w:tc>
      </w:tr>
      <w:tr w:rsidR="0005790A" w:rsidRPr="00352A00" w14:paraId="7BCB6B51" w14:textId="77777777">
        <w:tc>
          <w:tcPr>
            <w:tcW w:w="1530" w:type="dxa"/>
            <w:tcBorders>
              <w:top w:val="nil"/>
              <w:left w:val="nil"/>
              <w:bottom w:val="nil"/>
              <w:right w:val="nil"/>
            </w:tcBorders>
          </w:tcPr>
          <w:p w14:paraId="7736EB3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Chironomids</w:t>
            </w:r>
          </w:p>
        </w:tc>
        <w:tc>
          <w:tcPr>
            <w:tcW w:w="1170" w:type="dxa"/>
            <w:tcBorders>
              <w:top w:val="nil"/>
              <w:left w:val="nil"/>
              <w:bottom w:val="nil"/>
              <w:right w:val="nil"/>
            </w:tcBorders>
          </w:tcPr>
          <w:p w14:paraId="10EAB4D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60" w:type="dxa"/>
            <w:tcBorders>
              <w:top w:val="nil"/>
              <w:left w:val="nil"/>
              <w:bottom w:val="nil"/>
              <w:right w:val="nil"/>
            </w:tcBorders>
          </w:tcPr>
          <w:p w14:paraId="17293CF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0.019</w:t>
            </w:r>
          </w:p>
        </w:tc>
        <w:tc>
          <w:tcPr>
            <w:tcW w:w="1170" w:type="dxa"/>
            <w:tcBorders>
              <w:top w:val="nil"/>
              <w:left w:val="nil"/>
              <w:bottom w:val="nil"/>
              <w:right w:val="nil"/>
            </w:tcBorders>
          </w:tcPr>
          <w:p w14:paraId="24143F1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0.101</w:t>
            </w:r>
          </w:p>
        </w:tc>
        <w:tc>
          <w:tcPr>
            <w:tcW w:w="1080" w:type="dxa"/>
            <w:tcBorders>
              <w:top w:val="nil"/>
              <w:left w:val="nil"/>
              <w:bottom w:val="nil"/>
              <w:right w:val="nil"/>
            </w:tcBorders>
          </w:tcPr>
          <w:p w14:paraId="37C56F7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1E-4</w:t>
            </w:r>
          </w:p>
        </w:tc>
        <w:tc>
          <w:tcPr>
            <w:tcW w:w="900" w:type="dxa"/>
            <w:tcBorders>
              <w:top w:val="nil"/>
              <w:left w:val="nil"/>
              <w:bottom w:val="nil"/>
              <w:right w:val="nil"/>
            </w:tcBorders>
          </w:tcPr>
          <w:p w14:paraId="2C52B3E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5E-6</w:t>
            </w:r>
          </w:p>
        </w:tc>
      </w:tr>
      <w:tr w:rsidR="0005790A" w:rsidRPr="00352A00" w14:paraId="4B89E5E1" w14:textId="77777777">
        <w:tc>
          <w:tcPr>
            <w:tcW w:w="1530" w:type="dxa"/>
            <w:tcBorders>
              <w:top w:val="nil"/>
              <w:left w:val="nil"/>
              <w:bottom w:val="nil"/>
              <w:right w:val="nil"/>
            </w:tcBorders>
          </w:tcPr>
          <w:p w14:paraId="45E1058D"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Diporeia</w:t>
            </w:r>
            <w:proofErr w:type="spellEnd"/>
          </w:p>
        </w:tc>
        <w:tc>
          <w:tcPr>
            <w:tcW w:w="1170" w:type="dxa"/>
            <w:tcBorders>
              <w:top w:val="nil"/>
              <w:left w:val="nil"/>
              <w:bottom w:val="nil"/>
              <w:right w:val="nil"/>
            </w:tcBorders>
          </w:tcPr>
          <w:p w14:paraId="649EC74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60" w:type="dxa"/>
            <w:tcBorders>
              <w:top w:val="nil"/>
              <w:left w:val="nil"/>
              <w:bottom w:val="nil"/>
              <w:right w:val="nil"/>
            </w:tcBorders>
          </w:tcPr>
          <w:p w14:paraId="3A4F5BC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0.016</w:t>
            </w:r>
          </w:p>
        </w:tc>
        <w:tc>
          <w:tcPr>
            <w:tcW w:w="1170" w:type="dxa"/>
            <w:tcBorders>
              <w:top w:val="nil"/>
              <w:left w:val="nil"/>
              <w:bottom w:val="nil"/>
              <w:right w:val="nil"/>
            </w:tcBorders>
          </w:tcPr>
          <w:p w14:paraId="11801C7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0.25</w:t>
            </w:r>
          </w:p>
        </w:tc>
        <w:tc>
          <w:tcPr>
            <w:tcW w:w="1080" w:type="dxa"/>
            <w:tcBorders>
              <w:top w:val="nil"/>
              <w:left w:val="nil"/>
              <w:bottom w:val="nil"/>
              <w:right w:val="nil"/>
            </w:tcBorders>
          </w:tcPr>
          <w:p w14:paraId="7ACFAAE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1E-5</w:t>
            </w:r>
          </w:p>
        </w:tc>
        <w:tc>
          <w:tcPr>
            <w:tcW w:w="900" w:type="dxa"/>
            <w:tcBorders>
              <w:top w:val="nil"/>
              <w:left w:val="nil"/>
              <w:bottom w:val="nil"/>
              <w:right w:val="nil"/>
            </w:tcBorders>
          </w:tcPr>
          <w:p w14:paraId="0BDD802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1E-6</w:t>
            </w:r>
          </w:p>
        </w:tc>
      </w:tr>
      <w:tr w:rsidR="0005790A" w:rsidRPr="00352A00" w14:paraId="0CC505BE" w14:textId="77777777">
        <w:tc>
          <w:tcPr>
            <w:tcW w:w="1530" w:type="dxa"/>
            <w:tcBorders>
              <w:top w:val="nil"/>
              <w:left w:val="nil"/>
              <w:bottom w:val="single" w:sz="4" w:space="0" w:color="000000"/>
              <w:right w:val="nil"/>
            </w:tcBorders>
          </w:tcPr>
          <w:p w14:paraId="0444CBC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Oligochaete</w:t>
            </w:r>
          </w:p>
        </w:tc>
        <w:tc>
          <w:tcPr>
            <w:tcW w:w="1170" w:type="dxa"/>
            <w:tcBorders>
              <w:top w:val="nil"/>
              <w:left w:val="nil"/>
              <w:bottom w:val="single" w:sz="4" w:space="0" w:color="000000"/>
              <w:right w:val="nil"/>
            </w:tcBorders>
          </w:tcPr>
          <w:p w14:paraId="5E4B098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w:t>
            </w:r>
            <w:r w:rsidRPr="00352A00">
              <w:rPr>
                <w:rFonts w:ascii="Times New Roman" w:eastAsia="Times New Roman" w:hAnsi="Times New Roman" w:cs="Times New Roman"/>
                <w:sz w:val="24"/>
                <w:szCs w:val="24"/>
                <w:vertAlign w:val="superscript"/>
              </w:rPr>
              <w:t>-2</w:t>
            </w:r>
          </w:p>
        </w:tc>
        <w:tc>
          <w:tcPr>
            <w:tcW w:w="1260" w:type="dxa"/>
            <w:tcBorders>
              <w:top w:val="nil"/>
              <w:left w:val="nil"/>
              <w:bottom w:val="single" w:sz="4" w:space="0" w:color="000000"/>
              <w:right w:val="nil"/>
            </w:tcBorders>
          </w:tcPr>
          <w:p w14:paraId="7FB977A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0.012</w:t>
            </w:r>
          </w:p>
        </w:tc>
        <w:tc>
          <w:tcPr>
            <w:tcW w:w="1170" w:type="dxa"/>
            <w:tcBorders>
              <w:top w:val="nil"/>
              <w:left w:val="nil"/>
              <w:bottom w:val="single" w:sz="4" w:space="0" w:color="000000"/>
              <w:right w:val="nil"/>
            </w:tcBorders>
          </w:tcPr>
          <w:p w14:paraId="092F316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0.06</w:t>
            </w:r>
          </w:p>
        </w:tc>
        <w:tc>
          <w:tcPr>
            <w:tcW w:w="1080" w:type="dxa"/>
            <w:tcBorders>
              <w:top w:val="nil"/>
              <w:left w:val="nil"/>
              <w:bottom w:val="single" w:sz="4" w:space="0" w:color="000000"/>
              <w:right w:val="nil"/>
            </w:tcBorders>
          </w:tcPr>
          <w:p w14:paraId="72882FF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1E-3</w:t>
            </w:r>
          </w:p>
        </w:tc>
        <w:tc>
          <w:tcPr>
            <w:tcW w:w="900" w:type="dxa"/>
            <w:tcBorders>
              <w:top w:val="nil"/>
              <w:left w:val="nil"/>
              <w:bottom w:val="single" w:sz="4" w:space="0" w:color="000000"/>
              <w:right w:val="nil"/>
            </w:tcBorders>
          </w:tcPr>
          <w:p w14:paraId="6DA5CD6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5E-6</w:t>
            </w:r>
          </w:p>
        </w:tc>
      </w:tr>
    </w:tbl>
    <w:p w14:paraId="7D79F51B" w14:textId="77777777" w:rsidR="0005790A" w:rsidRPr="00352A00" w:rsidRDefault="00ED11CB">
      <w:r w:rsidRPr="00352A00">
        <w:t>a. Rutherford et al. (2021); b. Calibration from this study</w:t>
      </w:r>
    </w:p>
    <w:p w14:paraId="4ABCF7A8" w14:textId="77777777" w:rsidR="0005790A" w:rsidRPr="00352A00" w:rsidRDefault="0005790A">
      <w:pPr>
        <w:rPr>
          <w:b/>
        </w:rPr>
      </w:pPr>
    </w:p>
    <w:p w14:paraId="4E75C2C5" w14:textId="77777777" w:rsidR="0005790A" w:rsidRPr="00352A00" w:rsidRDefault="00ED11CB">
      <w:pPr>
        <w:rPr>
          <w:b/>
        </w:rPr>
      </w:pPr>
      <w:r w:rsidRPr="00352A00">
        <w:rPr>
          <w:b/>
        </w:rPr>
        <w:t>2.5 Vertebrates</w:t>
      </w:r>
    </w:p>
    <w:p w14:paraId="16BDD822" w14:textId="77777777" w:rsidR="0005790A" w:rsidRPr="00352A00" w:rsidRDefault="00ED11CB">
      <w:pPr>
        <w:spacing w:after="120" w:line="240" w:lineRule="auto"/>
      </w:pPr>
      <w:r w:rsidRPr="00352A00">
        <w:t>Change in vertebrate biomass (fish) is divided into age classes and tracked as abundance and weight. Change in biomass was modeled as a function of growth rate, predation, movement, linear and quadratic mortality, and fishing mortality for each age group of each fish such that:</w:t>
      </w:r>
    </w:p>
    <w:p w14:paraId="0C195EA8"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dV</m:t>
            </m:r>
          </m:num>
          <m:den>
            <m:r>
              <w:rPr>
                <w:rFonts w:ascii="Cambria Math" w:eastAsia="Cambria Math" w:hAnsi="Cambria Math"/>
              </w:rPr>
              <m:t>dt</m:t>
            </m:r>
          </m:den>
        </m:f>
        <m:r>
          <w:rPr>
            <w:rFonts w:ascii="Cambria Math" w:eastAsia="Cambria Math" w:hAnsi="Cambria Math"/>
          </w:rPr>
          <m:t>=G-</m:t>
        </m:r>
        <m:nary>
          <m:naryPr>
            <m:chr m:val="∑"/>
            <m:ctrlPr>
              <w:rPr>
                <w:rFonts w:ascii="Cambria Math" w:eastAsia="Cambria Math" w:hAnsi="Cambria Math"/>
              </w:rPr>
            </m:ctrlPr>
          </m:naryPr>
          <m:sub>
            <m:r>
              <w:rPr>
                <w:rFonts w:ascii="Cambria Math" w:eastAsia="Cambria Math" w:hAnsi="Cambria Math"/>
              </w:rPr>
              <m:t>j=1</m:t>
            </m:r>
          </m:sub>
          <m:sup>
            <m:r>
              <w:rPr>
                <w:rFonts w:ascii="Cambria Math" w:eastAsia="Cambria Math" w:hAnsi="Cambria Math"/>
              </w:rPr>
              <m:t>n</m:t>
            </m:r>
          </m:sup>
          <m:e>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j</m:t>
                </m:r>
              </m:sub>
            </m:sSub>
          </m:e>
        </m:nary>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Quad</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F</m:t>
            </m:r>
          </m:sub>
        </m:sSub>
        <m:r>
          <w:rPr>
            <w:rFonts w:ascii="Cambria Math" w:eastAsia="Cambria Math" w:hAnsi="Cambria Math"/>
          </w:rPr>
          <m:t>+IM</m:t>
        </m:r>
      </m:oMath>
      <w:r w:rsidR="00ED11CB" w:rsidRPr="00352A00">
        <w:tab/>
      </w:r>
      <w:r w:rsidR="00ED11CB" w:rsidRPr="00352A00">
        <w:tab/>
      </w:r>
      <w:r w:rsidR="00ED11CB" w:rsidRPr="00352A00">
        <w:tab/>
        <w:t xml:space="preserve">              </w:t>
      </w:r>
      <w:r w:rsidR="00ED11CB" w:rsidRPr="00352A00">
        <w:tab/>
        <w:t>(Eqn SI-21)</w:t>
      </w:r>
    </w:p>
    <w:p w14:paraId="4450FF64" w14:textId="77777777" w:rsidR="0005790A" w:rsidRPr="00352A00" w:rsidRDefault="00ED11CB">
      <w:pPr>
        <w:spacing w:after="120" w:line="240" w:lineRule="auto"/>
      </w:pPr>
      <w:r w:rsidRPr="00352A00">
        <w:t xml:space="preserve">where </w:t>
      </w:r>
      <w:r w:rsidRPr="00352A00">
        <w:rPr>
          <w:i/>
        </w:rPr>
        <w:t>V</w:t>
      </w:r>
      <w:r w:rsidRPr="00352A00">
        <w:t xml:space="preserve"> is vertebrate biomass for each age for each species, </w:t>
      </w:r>
      <w:proofErr w:type="spellStart"/>
      <w:r w:rsidRPr="00352A00">
        <w:rPr>
          <w:i/>
        </w:rPr>
        <w:t>M</w:t>
      </w:r>
      <w:r w:rsidRPr="00352A00">
        <w:rPr>
          <w:i/>
          <w:vertAlign w:val="subscript"/>
        </w:rPr>
        <w:t>j</w:t>
      </w:r>
      <w:proofErr w:type="spellEnd"/>
      <w:r w:rsidRPr="00352A00">
        <w:t xml:space="preserve"> is mortality due to predator </w:t>
      </w:r>
      <w:r w:rsidRPr="00352A00">
        <w:rPr>
          <w:i/>
        </w:rPr>
        <w:t>j</w:t>
      </w:r>
      <w:r w:rsidRPr="00352A00">
        <w:t xml:space="preserve">,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Lin</m:t>
            </m:r>
          </m:sub>
        </m:sSub>
      </m:oMath>
      <w:r w:rsidRPr="00352A00">
        <w:t xml:space="preserve"> is linear mortality,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Quad</m:t>
            </m:r>
          </m:sub>
        </m:sSub>
      </m:oMath>
      <w:r w:rsidRPr="00352A00">
        <w:t xml:space="preserve"> is quadratic mortality, </w:t>
      </w:r>
      <m:oMath>
        <m:sSub>
          <m:sSubPr>
            <m:ctrlPr>
              <w:rPr>
                <w:rFonts w:ascii="Cambria Math" w:eastAsia="Cambria Math" w:hAnsi="Cambria Math"/>
              </w:rPr>
            </m:ctrlPr>
          </m:sSubPr>
          <m:e>
            <m:r>
              <w:rPr>
                <w:rFonts w:ascii="Cambria Math" w:eastAsia="Cambria Math" w:hAnsi="Cambria Math"/>
              </w:rPr>
              <m:t>M</m:t>
            </m:r>
          </m:e>
          <m:sub>
            <m:r>
              <w:rPr>
                <w:rFonts w:ascii="Cambria Math" w:eastAsia="Cambria Math" w:hAnsi="Cambria Math"/>
              </w:rPr>
              <m:t>F</m:t>
            </m:r>
          </m:sub>
        </m:sSub>
      </m:oMath>
      <w:r w:rsidRPr="00352A00">
        <w:t xml:space="preserve"> is fishing mortality, and </w:t>
      </w:r>
      <w:r w:rsidRPr="00352A00">
        <w:rPr>
          <w:i/>
        </w:rPr>
        <w:t>IM</w:t>
      </w:r>
      <w:r w:rsidRPr="00352A00">
        <w:t xml:space="preserve"> is net migration (immigration – emigration).</w:t>
      </w:r>
    </w:p>
    <w:p w14:paraId="7262672E" w14:textId="77777777" w:rsidR="0005790A" w:rsidRPr="00352A00" w:rsidRDefault="0005790A">
      <w:pPr>
        <w:spacing w:after="120" w:line="240" w:lineRule="auto"/>
      </w:pPr>
    </w:p>
    <w:p w14:paraId="441D5755" w14:textId="77777777" w:rsidR="0005790A" w:rsidRPr="00352A00" w:rsidRDefault="00ED11CB">
      <w:pPr>
        <w:spacing w:after="120" w:line="240" w:lineRule="auto"/>
      </w:pPr>
      <w:r w:rsidRPr="00352A00">
        <w:lastRenderedPageBreak/>
        <w:t>Growth rate per age for each vertebrate group is similar to that for invertebrates (</w:t>
      </w:r>
      <w:proofErr w:type="spellStart"/>
      <w:r w:rsidRPr="00352A00">
        <w:t>Eqn</w:t>
      </w:r>
      <w:proofErr w:type="spellEnd"/>
      <w:r w:rsidRPr="00352A00">
        <w:t xml:space="preserve"> SI-20). Vertebrate groups also include additional terms to allocate growth between structural (hard body parts, i.e., bones) and reserve (soft body tissue, somatic and gonadal tissue) nitrogen pools. Flux through these pools is defined by:</w:t>
      </w:r>
    </w:p>
    <w:p w14:paraId="34AC2907"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m:t>
            </m:r>
            <m:d>
              <m:dPr>
                <m:ctrlPr>
                  <w:rPr>
                    <w:rFonts w:ascii="Cambria Math" w:eastAsia="Cambria Math" w:hAnsi="Cambria Math"/>
                  </w:rPr>
                </m:ctrlPr>
              </m:dPr>
              <m:e>
                <m:r>
                  <w:rPr>
                    <w:rFonts w:ascii="Cambria Math" w:eastAsia="Cambria Math" w:hAnsi="Cambria Math"/>
                  </w:rPr>
                  <m:t>RN</m:t>
                </m:r>
              </m:e>
            </m:d>
          </m:num>
          <m:den>
            <m:r>
              <w:rPr>
                <w:rFonts w:ascii="Cambria Math" w:eastAsia="Cambria Math" w:hAnsi="Cambria Math"/>
              </w:rPr>
              <m:t>dt</m:t>
            </m:r>
          </m:den>
        </m:f>
        <m:r>
          <w:rPr>
            <w:rFonts w:ascii="Cambria Math" w:eastAsia="Cambria Math" w:hAnsi="Cambria Math"/>
          </w:rPr>
          <m:t>=(1-λ)G-Sp</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 xml:space="preserve">            (Eqn SI-22)</w:t>
      </w:r>
    </w:p>
    <w:p w14:paraId="4BAEC084" w14:textId="77777777" w:rsidR="0005790A" w:rsidRPr="00352A00" w:rsidRDefault="00000000">
      <w:pPr>
        <w:spacing w:after="120" w:line="240" w:lineRule="auto"/>
      </w:pPr>
      <m:oMath>
        <m:f>
          <m:fPr>
            <m:ctrlPr>
              <w:rPr>
                <w:rFonts w:ascii="Cambria Math" w:eastAsia="Cambria Math" w:hAnsi="Cambria Math"/>
              </w:rPr>
            </m:ctrlPr>
          </m:fPr>
          <m:num>
            <m:r>
              <w:rPr>
                <w:rFonts w:ascii="Cambria Math" w:eastAsia="Cambria Math" w:hAnsi="Cambria Math"/>
              </w:rPr>
              <m:t>d</m:t>
            </m:r>
            <m:d>
              <m:dPr>
                <m:ctrlPr>
                  <w:rPr>
                    <w:rFonts w:ascii="Cambria Math" w:eastAsia="Cambria Math" w:hAnsi="Cambria Math"/>
                  </w:rPr>
                </m:ctrlPr>
              </m:dPr>
              <m:e>
                <m:r>
                  <w:rPr>
                    <w:rFonts w:ascii="Cambria Math" w:eastAsia="Cambria Math" w:hAnsi="Cambria Math"/>
                  </w:rPr>
                  <m:t>SN</m:t>
                </m:r>
              </m:e>
            </m:d>
          </m:num>
          <m:den>
            <m:r>
              <w:rPr>
                <w:rFonts w:ascii="Cambria Math" w:eastAsia="Cambria Math" w:hAnsi="Cambria Math"/>
              </w:rPr>
              <m:t>dt</m:t>
            </m:r>
          </m:den>
        </m:f>
        <m:r>
          <w:rPr>
            <w:rFonts w:ascii="Cambria Math" w:eastAsia="Cambria Math" w:hAnsi="Cambria Math"/>
          </w:rPr>
          <m:t>=λG</m:t>
        </m:r>
      </m:oMath>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r>
      <w:r w:rsidR="00ED11CB" w:rsidRPr="00352A00">
        <w:tab/>
        <w:t>(Eqn SI-23)</w:t>
      </w:r>
    </w:p>
    <w:p w14:paraId="0A1C7307" w14:textId="77777777" w:rsidR="0005790A" w:rsidRPr="00352A00" w:rsidRDefault="00ED11CB">
      <w:pPr>
        <w:spacing w:after="120" w:line="240" w:lineRule="auto"/>
      </w:pPr>
      <m:oMath>
        <m:r>
          <w:rPr>
            <w:rFonts w:ascii="Cambria Math" w:eastAsia="Cambria Math" w:hAnsi="Cambria Math"/>
          </w:rPr>
          <m:t>Sp=(</m:t>
        </m:r>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W</m:t>
                </m:r>
              </m:e>
              <m:sub>
                <m:r>
                  <w:rPr>
                    <w:rFonts w:ascii="Cambria Math" w:eastAsia="Cambria Math" w:hAnsi="Cambria Math"/>
                  </w:rPr>
                  <m:t>sp</m:t>
                </m:r>
              </m:sub>
            </m:sSub>
            <m:r>
              <w:rPr>
                <w:rFonts w:ascii="Cambria Math" w:eastAsia="Cambria Math" w:hAnsi="Cambria Math"/>
              </w:rPr>
              <m:t>∙FSP-KSPA</m:t>
            </m:r>
          </m:e>
        </m:d>
        <m:r>
          <w:rPr>
            <w:rFonts w:ascii="Cambria Math" w:eastAsia="Cambria Math" w:hAnsi="Cambria Math"/>
          </w:rPr>
          <m:t>-</m:t>
        </m:r>
        <m:d>
          <m:dPr>
            <m:ctrlPr>
              <w:rPr>
                <w:rFonts w:ascii="Cambria Math" w:eastAsia="Cambria Math" w:hAnsi="Cambria Math"/>
              </w:rPr>
            </m:ctrlPr>
          </m:dPr>
          <m:e>
            <m:sSub>
              <m:sSubPr>
                <m:ctrlPr>
                  <w:rPr>
                    <w:rFonts w:ascii="Cambria Math" w:eastAsia="Cambria Math" w:hAnsi="Cambria Math"/>
                  </w:rPr>
                </m:ctrlPr>
              </m:sSubPr>
              <m:e>
                <m:r>
                  <w:rPr>
                    <w:rFonts w:ascii="Cambria Math" w:eastAsia="Cambria Math" w:hAnsi="Cambria Math"/>
                  </w:rPr>
                  <m:t>W</m:t>
                </m:r>
              </m:e>
              <m:sub>
                <m:r>
                  <w:rPr>
                    <w:rFonts w:ascii="Cambria Math" w:eastAsia="Cambria Math" w:hAnsi="Cambria Math"/>
                  </w:rPr>
                  <m:t>sp</m:t>
                </m:r>
              </m:sub>
            </m:sSub>
            <m:r>
              <w:rPr>
                <w:rFonts w:ascii="Cambria Math" w:eastAsia="Cambria Math" w:hAnsi="Cambria Math"/>
              </w:rPr>
              <m:t>-W</m:t>
            </m:r>
          </m:e>
        </m:d>
        <m:r>
          <w:rPr>
            <w:rFonts w:ascii="Cambria Math" w:eastAsia="Cambria Math" w:hAnsi="Cambria Math"/>
          </w:rPr>
          <m:t>)∙Num∙FSPB</m:t>
        </m:r>
      </m:oMath>
      <w:r w:rsidRPr="00352A00">
        <w:tab/>
      </w:r>
      <w:r w:rsidRPr="00352A00">
        <w:tab/>
      </w:r>
      <w:r w:rsidRPr="00352A00">
        <w:tab/>
      </w:r>
      <w:r w:rsidRPr="00352A00">
        <w:tab/>
        <w:t>(Eqn SI-24)</w:t>
      </w:r>
    </w:p>
    <w:p w14:paraId="00759CAD" w14:textId="56A1604F" w:rsidR="0005790A" w:rsidRPr="00352A00" w:rsidRDefault="00ED11CB">
      <w:pPr>
        <w:spacing w:after="120" w:line="240" w:lineRule="auto"/>
      </w:pPr>
      <w:r w:rsidRPr="00352A00">
        <w:t xml:space="preserve">where </w:t>
      </w:r>
      <w:r w:rsidRPr="00352A00">
        <w:rPr>
          <w:i/>
        </w:rPr>
        <w:t>RN</w:t>
      </w:r>
      <w:r w:rsidRPr="00352A00">
        <w:t xml:space="preserve"> is nitrogen reserve, </w:t>
      </w:r>
      <w:r w:rsidRPr="00352A00">
        <w:rPr>
          <w:i/>
        </w:rPr>
        <w:t>SN</w:t>
      </w:r>
      <w:r w:rsidR="00497845">
        <w:rPr>
          <w:i/>
        </w:rPr>
        <w:t xml:space="preserve"> </w:t>
      </w:r>
      <w:r w:rsidR="00497845" w:rsidRPr="00352A00">
        <w:rPr>
          <w:rFonts w:eastAsia="Cardo"/>
        </w:rPr>
        <w:t xml:space="preserve">is structural nitrogen, </w:t>
      </w:r>
      <w:proofErr w:type="gramStart"/>
      <w:r w:rsidR="00497845" w:rsidRPr="00352A00">
        <w:rPr>
          <w:rFonts w:eastAsia="Cardo"/>
        </w:rPr>
        <w:t>λ( ≥</w:t>
      </w:r>
      <w:proofErr w:type="gramEnd"/>
      <w:r w:rsidR="00497845" w:rsidRPr="00352A00">
        <w:rPr>
          <w:rFonts w:eastAsia="Cardo"/>
        </w:rPr>
        <w:t xml:space="preserve"> 0) is the fraction of assimilated energy allocated to SN,</w:t>
      </w:r>
      <w:r w:rsidR="00497845">
        <w:t xml:space="preserve"> </w:t>
      </w:r>
      <w:proofErr w:type="spellStart"/>
      <w:r w:rsidRPr="00352A00">
        <w:rPr>
          <w:i/>
        </w:rPr>
        <w:t>Sp</w:t>
      </w:r>
      <w:proofErr w:type="spellEnd"/>
      <w:r w:rsidRPr="00352A00">
        <w:t xml:space="preserve"> is assimilated energy allocated to spawn. </w:t>
      </w:r>
      <w:proofErr w:type="spellStart"/>
      <w:r w:rsidRPr="00352A00">
        <w:t>W</w:t>
      </w:r>
      <w:r w:rsidRPr="00352A00">
        <w:rPr>
          <w:vertAlign w:val="subscript"/>
        </w:rPr>
        <w:t>sp</w:t>
      </w:r>
      <w:proofErr w:type="spellEnd"/>
      <w:r w:rsidRPr="00352A00">
        <w:t xml:space="preserve"> is the optimal weight for spawn, W is the simulated weight of an individual. FSP is the proportion of weight-for-spawn used for spawn, KSPA is a constant used by the spawning formulation. Num is the number of individuals in an age group, and FSPB is the proportion of mature reproducing individuals in the age group. </w:t>
      </w:r>
      <w:r w:rsidRPr="00352A00">
        <w:rPr>
          <w:i/>
        </w:rPr>
        <w:t>RN</w:t>
      </w:r>
      <w:r w:rsidRPr="00352A00">
        <w:t xml:space="preserve"> can change with time, e.g., decreases after a spawning event, and changes can become negative; however, </w:t>
      </w:r>
      <w:r w:rsidRPr="00352A00">
        <w:rPr>
          <w:i/>
        </w:rPr>
        <w:t>SN</w:t>
      </w:r>
      <w:r w:rsidRPr="00352A00">
        <w:t xml:space="preserve"> cannot decrease. Total vertebrate weight </w:t>
      </w:r>
      <w:proofErr w:type="gramStart"/>
      <w:r w:rsidRPr="00352A00">
        <w:t>is then</w:t>
      </w:r>
      <w:proofErr w:type="gramEnd"/>
      <w:r w:rsidR="00497845">
        <w:t xml:space="preserve"> </w:t>
      </w:r>
      <w:r w:rsidR="00497845" w:rsidRPr="00497845">
        <w:rPr>
          <w:i/>
          <w:iCs/>
        </w:rPr>
        <w:t>RN</w:t>
      </w:r>
      <w:r w:rsidR="00497845">
        <w:t>+</w:t>
      </w:r>
      <w:r w:rsidR="00497845" w:rsidRPr="00497845">
        <w:rPr>
          <w:i/>
          <w:iCs/>
        </w:rPr>
        <w:t>SN</w:t>
      </w:r>
      <w:r w:rsidR="00497845">
        <w:t xml:space="preserve">. </w:t>
      </w:r>
    </w:p>
    <w:p w14:paraId="3B08571D" w14:textId="77777777" w:rsidR="0005790A" w:rsidRPr="00352A00" w:rsidRDefault="00ED11CB">
      <w:pPr>
        <w:spacing w:after="120" w:line="240" w:lineRule="auto"/>
      </w:pPr>
      <w:r w:rsidRPr="00352A00">
        <w:t>Fish are modeled as age-structured populations. Some of the parameters are age-specific, including biomass or numbers at age, maximum ingestion rates, and consumption rates (see tables in worksheets of “</w:t>
      </w:r>
      <w:proofErr w:type="spellStart"/>
      <w:r w:rsidRPr="00352A00">
        <w:t>MaximumIngest</w:t>
      </w:r>
      <w:proofErr w:type="spellEnd"/>
      <w:r w:rsidRPr="00352A00">
        <w:t>” and “Consumption” in the ParameterValues.xlsx); other parameters are needed specifically for juvenile and adult stages including linear mortality rates, quadratic mortality rates and prey availability (see tables in worksheets of “</w:t>
      </w:r>
      <w:proofErr w:type="spellStart"/>
      <w:r w:rsidRPr="00352A00">
        <w:t>mL_mQ</w:t>
      </w:r>
      <w:proofErr w:type="spellEnd"/>
      <w:r w:rsidRPr="00352A00">
        <w:t>” and “</w:t>
      </w:r>
      <w:proofErr w:type="spellStart"/>
      <w:r w:rsidRPr="00352A00">
        <w:t>PreyAvail</w:t>
      </w:r>
      <w:proofErr w:type="spellEnd"/>
      <w:r w:rsidRPr="00352A00">
        <w:t>” in the ParameterValues.xlsx). To initialize a fish population, we distributed total fish biomass (Table 1) to different ages based on fish total instantaneous mortality rate (Z, y</w:t>
      </w:r>
      <w:r w:rsidRPr="00352A00">
        <w:rPr>
          <w:vertAlign w:val="superscript"/>
        </w:rPr>
        <w:t>-1</w:t>
      </w:r>
      <w:r w:rsidRPr="00352A00">
        <w:t xml:space="preserve">) and individual weight-at-age. Individual fish weights-at-age were adopted from literature (e.g., Chinook Salmon) or calculated based on length-at-age and length-weight relationship (Table SI-3). Fish maximum consumption and maximum ingestion rates and prey availability were initiated based on the consumption to biomass ratios, production to biomass ratios and diet matrix in a Lake Michigan </w:t>
      </w:r>
      <w:proofErr w:type="spellStart"/>
      <w:r w:rsidRPr="00352A00">
        <w:t>Ecopath</w:t>
      </w:r>
      <w:proofErr w:type="spellEnd"/>
      <w:r w:rsidRPr="00352A00">
        <w:t xml:space="preserve"> with </w:t>
      </w:r>
      <w:proofErr w:type="spellStart"/>
      <w:r w:rsidRPr="00352A00">
        <w:t>Ecosim</w:t>
      </w:r>
      <w:proofErr w:type="spellEnd"/>
      <w:r w:rsidRPr="00352A00">
        <w:t xml:space="preserve"> model (Rutherford et al. 2021). </w:t>
      </w:r>
    </w:p>
    <w:p w14:paraId="4A02CB34" w14:textId="77777777" w:rsidR="0005790A" w:rsidRPr="00352A00" w:rsidRDefault="0005790A">
      <w:pPr>
        <w:spacing w:after="120" w:line="240" w:lineRule="auto"/>
      </w:pPr>
    </w:p>
    <w:p w14:paraId="683A5CC2" w14:textId="77777777" w:rsidR="0005790A" w:rsidRPr="00352A00" w:rsidRDefault="00ED11CB">
      <w:pPr>
        <w:spacing w:after="120" w:line="240" w:lineRule="auto"/>
        <w:rPr>
          <w:b/>
        </w:rPr>
      </w:pPr>
      <w:r w:rsidRPr="00352A00">
        <w:rPr>
          <w:b/>
        </w:rPr>
        <w:t>Table SI-3</w:t>
      </w:r>
      <w:r w:rsidRPr="00352A00">
        <w:t>. Vertebrate life history parameters for each fish species. Z is population instantaneous mortality rate (y</w:t>
      </w:r>
      <w:r w:rsidRPr="00352A00">
        <w:rPr>
          <w:vertAlign w:val="superscript"/>
        </w:rPr>
        <w:t>-1</w:t>
      </w:r>
      <w:r w:rsidRPr="00352A00">
        <w:t xml:space="preserve">), </w:t>
      </w:r>
      <w:proofErr w:type="spellStart"/>
      <w:proofErr w:type="gramStart"/>
      <w:r w:rsidRPr="00352A00">
        <w:rPr>
          <w:i/>
        </w:rPr>
        <w:t>L</w:t>
      </w:r>
      <w:r w:rsidRPr="00352A00">
        <w:rPr>
          <w:i/>
          <w:vertAlign w:val="subscript"/>
        </w:rPr>
        <w:t>inf</w:t>
      </w:r>
      <w:proofErr w:type="spellEnd"/>
      <w:r w:rsidRPr="00352A00">
        <w:t xml:space="preserve">  (</w:t>
      </w:r>
      <w:proofErr w:type="gramEnd"/>
      <w:r w:rsidRPr="00352A00">
        <w:t xml:space="preserve">cm) and </w:t>
      </w:r>
      <w:r w:rsidRPr="00352A00">
        <w:rPr>
          <w:i/>
        </w:rPr>
        <w:t>K</w:t>
      </w:r>
      <w:r w:rsidRPr="00352A00">
        <w:t xml:space="preserve"> are from the von </w:t>
      </w:r>
      <w:proofErr w:type="spellStart"/>
      <w:r w:rsidRPr="00352A00">
        <w:t>Bertalanffy</w:t>
      </w:r>
      <w:proofErr w:type="spellEnd"/>
      <w:r w:rsidRPr="00352A00">
        <w:t xml:space="preserve"> length-age relationship (used to parameterize initial size structure), “a” and “b” are from the length-weight relationship (W=</w:t>
      </w:r>
      <w:proofErr w:type="spellStart"/>
      <w:r w:rsidRPr="00352A00">
        <w:t>aL</w:t>
      </w:r>
      <w:r w:rsidRPr="00352A00">
        <w:rPr>
          <w:vertAlign w:val="superscript"/>
        </w:rPr>
        <w:t>b</w:t>
      </w:r>
      <w:proofErr w:type="spellEnd"/>
      <w:r w:rsidRPr="00352A00">
        <w:t>),  “A</w:t>
      </w:r>
      <w:r w:rsidRPr="00352A00">
        <w:rPr>
          <w:vertAlign w:val="subscript"/>
        </w:rPr>
        <w:t>M</w:t>
      </w:r>
      <w:r w:rsidRPr="00352A00">
        <w:t>” is age at maturity, and “A</w:t>
      </w:r>
      <w:r w:rsidRPr="00352A00">
        <w:rPr>
          <w:vertAlign w:val="subscript"/>
        </w:rPr>
        <w:t>max</w:t>
      </w:r>
      <w:r w:rsidRPr="00352A00">
        <w:t xml:space="preserve">” is maximum age. Superscription letters indicate data sources, but all values in the table are post-calibration. ‘-’ indicates the parameters were not used for Chinook Salmon.      </w:t>
      </w:r>
    </w:p>
    <w:p w14:paraId="22057AA3" w14:textId="77777777" w:rsidR="0005790A" w:rsidRPr="00352A00" w:rsidRDefault="0005790A">
      <w:pPr>
        <w:spacing w:after="120" w:line="240" w:lineRule="auto"/>
        <w:rPr>
          <w:b/>
        </w:rPr>
      </w:pPr>
    </w:p>
    <w:tbl>
      <w:tblPr>
        <w:tblStyle w:val="af1"/>
        <w:tblW w:w="8370" w:type="dxa"/>
        <w:tblBorders>
          <w:top w:val="single" w:sz="4" w:space="0" w:color="auto"/>
          <w:bottom w:val="single" w:sz="4" w:space="0" w:color="auto"/>
        </w:tblBorders>
        <w:tblLayout w:type="fixed"/>
        <w:tblLook w:val="0400" w:firstRow="0" w:lastRow="0" w:firstColumn="0" w:lastColumn="0" w:noHBand="0" w:noVBand="1"/>
      </w:tblPr>
      <w:tblGrid>
        <w:gridCol w:w="2250"/>
        <w:gridCol w:w="630"/>
        <w:gridCol w:w="882"/>
        <w:gridCol w:w="764"/>
        <w:gridCol w:w="1324"/>
        <w:gridCol w:w="1080"/>
        <w:gridCol w:w="540"/>
        <w:gridCol w:w="900"/>
      </w:tblGrid>
      <w:tr w:rsidR="0005790A" w:rsidRPr="00352A00" w14:paraId="2FA71DB5" w14:textId="77777777" w:rsidTr="00352A00">
        <w:tc>
          <w:tcPr>
            <w:tcW w:w="2250" w:type="dxa"/>
            <w:tcBorders>
              <w:top w:val="single" w:sz="4" w:space="0" w:color="auto"/>
              <w:bottom w:val="single" w:sz="4" w:space="0" w:color="auto"/>
            </w:tcBorders>
            <w:tcMar>
              <w:top w:w="0" w:type="dxa"/>
              <w:left w:w="108" w:type="dxa"/>
              <w:bottom w:w="0" w:type="dxa"/>
              <w:right w:w="108" w:type="dxa"/>
            </w:tcMar>
          </w:tcPr>
          <w:p w14:paraId="473E71DE" w14:textId="77777777" w:rsidR="0005790A" w:rsidRPr="00352A00" w:rsidRDefault="00ED11CB">
            <w:pPr>
              <w:spacing w:after="120"/>
              <w:rPr>
                <w:rFonts w:ascii="Times New Roman" w:hAnsi="Times New Roman" w:cs="Times New Roman"/>
                <w:sz w:val="24"/>
                <w:szCs w:val="24"/>
              </w:rPr>
            </w:pPr>
            <w:bookmarkStart w:id="6" w:name="_heading=h.tyjcwt" w:colFirst="0" w:colLast="0"/>
            <w:bookmarkEnd w:id="6"/>
            <w:r w:rsidRPr="00352A00">
              <w:rPr>
                <w:rFonts w:ascii="Times New Roman" w:hAnsi="Times New Roman" w:cs="Times New Roman"/>
                <w:sz w:val="24"/>
                <w:szCs w:val="24"/>
              </w:rPr>
              <w:t>Common name</w:t>
            </w:r>
          </w:p>
        </w:tc>
        <w:tc>
          <w:tcPr>
            <w:tcW w:w="630" w:type="dxa"/>
            <w:tcBorders>
              <w:top w:val="single" w:sz="4" w:space="0" w:color="auto"/>
              <w:bottom w:val="single" w:sz="4" w:space="0" w:color="auto"/>
            </w:tcBorders>
          </w:tcPr>
          <w:p w14:paraId="41A3236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Z</w:t>
            </w:r>
            <w:r w:rsidRPr="00352A00">
              <w:rPr>
                <w:rFonts w:ascii="Times New Roman" w:hAnsi="Times New Roman" w:cs="Times New Roman"/>
                <w:sz w:val="24"/>
                <w:szCs w:val="24"/>
                <w:vertAlign w:val="superscript"/>
              </w:rPr>
              <w:t>a</w:t>
            </w:r>
          </w:p>
        </w:tc>
        <w:tc>
          <w:tcPr>
            <w:tcW w:w="882" w:type="dxa"/>
            <w:tcBorders>
              <w:top w:val="single" w:sz="4" w:space="0" w:color="auto"/>
              <w:bottom w:val="single" w:sz="4" w:space="0" w:color="auto"/>
            </w:tcBorders>
            <w:tcMar>
              <w:top w:w="0" w:type="dxa"/>
              <w:left w:w="108" w:type="dxa"/>
              <w:bottom w:w="0" w:type="dxa"/>
              <w:right w:w="108" w:type="dxa"/>
            </w:tcMar>
          </w:tcPr>
          <w:p w14:paraId="2A91BA0D" w14:textId="77777777" w:rsidR="0005790A" w:rsidRPr="00352A00" w:rsidRDefault="00ED11CB">
            <w:pPr>
              <w:spacing w:after="120"/>
              <w:rPr>
                <w:rFonts w:ascii="Times New Roman" w:hAnsi="Times New Roman" w:cs="Times New Roman"/>
                <w:sz w:val="24"/>
                <w:szCs w:val="24"/>
              </w:rPr>
            </w:pPr>
            <w:proofErr w:type="spellStart"/>
            <w:r w:rsidRPr="00352A00">
              <w:rPr>
                <w:rFonts w:ascii="Times New Roman" w:hAnsi="Times New Roman" w:cs="Times New Roman"/>
                <w:sz w:val="24"/>
                <w:szCs w:val="24"/>
              </w:rPr>
              <w:t>Linf</w:t>
            </w:r>
            <w:proofErr w:type="spellEnd"/>
          </w:p>
        </w:tc>
        <w:tc>
          <w:tcPr>
            <w:tcW w:w="764" w:type="dxa"/>
            <w:tcBorders>
              <w:top w:val="single" w:sz="4" w:space="0" w:color="auto"/>
              <w:bottom w:val="single" w:sz="4" w:space="0" w:color="auto"/>
            </w:tcBorders>
            <w:tcMar>
              <w:top w:w="0" w:type="dxa"/>
              <w:left w:w="108" w:type="dxa"/>
              <w:bottom w:w="0" w:type="dxa"/>
              <w:right w:w="108" w:type="dxa"/>
            </w:tcMar>
          </w:tcPr>
          <w:p w14:paraId="339B4ED4"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K</w:t>
            </w:r>
          </w:p>
        </w:tc>
        <w:tc>
          <w:tcPr>
            <w:tcW w:w="1324" w:type="dxa"/>
            <w:tcBorders>
              <w:top w:val="single" w:sz="4" w:space="0" w:color="auto"/>
              <w:bottom w:val="single" w:sz="4" w:space="0" w:color="auto"/>
            </w:tcBorders>
            <w:tcMar>
              <w:top w:w="0" w:type="dxa"/>
              <w:left w:w="108" w:type="dxa"/>
              <w:bottom w:w="0" w:type="dxa"/>
              <w:right w:w="108" w:type="dxa"/>
            </w:tcMar>
          </w:tcPr>
          <w:p w14:paraId="682BE724" w14:textId="77777777" w:rsidR="0005790A" w:rsidRPr="00352A00" w:rsidRDefault="00ED11CB">
            <w:pPr>
              <w:spacing w:after="120"/>
              <w:rPr>
                <w:rFonts w:ascii="Times New Roman" w:hAnsi="Times New Roman" w:cs="Times New Roman"/>
                <w:sz w:val="24"/>
                <w:szCs w:val="24"/>
                <w:vertAlign w:val="superscript"/>
              </w:rPr>
            </w:pPr>
            <w:proofErr w:type="spellStart"/>
            <w:r w:rsidRPr="00352A00">
              <w:rPr>
                <w:rFonts w:ascii="Times New Roman" w:hAnsi="Times New Roman" w:cs="Times New Roman"/>
                <w:sz w:val="24"/>
                <w:szCs w:val="24"/>
              </w:rPr>
              <w:t>a</w:t>
            </w:r>
            <w:r w:rsidRPr="00352A00">
              <w:rPr>
                <w:rFonts w:ascii="Times New Roman" w:hAnsi="Times New Roman" w:cs="Times New Roman"/>
                <w:sz w:val="24"/>
                <w:szCs w:val="24"/>
                <w:vertAlign w:val="superscript"/>
              </w:rPr>
              <w:t>f</w:t>
            </w:r>
            <w:proofErr w:type="spellEnd"/>
          </w:p>
        </w:tc>
        <w:tc>
          <w:tcPr>
            <w:tcW w:w="1080" w:type="dxa"/>
            <w:tcBorders>
              <w:top w:val="single" w:sz="4" w:space="0" w:color="auto"/>
              <w:bottom w:val="single" w:sz="4" w:space="0" w:color="auto"/>
            </w:tcBorders>
            <w:tcMar>
              <w:top w:w="0" w:type="dxa"/>
              <w:left w:w="108" w:type="dxa"/>
              <w:bottom w:w="0" w:type="dxa"/>
              <w:right w:w="108" w:type="dxa"/>
            </w:tcMar>
          </w:tcPr>
          <w:p w14:paraId="774F3EE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b</w:t>
            </w:r>
            <w:r w:rsidRPr="00352A00">
              <w:rPr>
                <w:rFonts w:ascii="Times New Roman" w:hAnsi="Times New Roman" w:cs="Times New Roman"/>
                <w:sz w:val="24"/>
                <w:szCs w:val="24"/>
                <w:vertAlign w:val="superscript"/>
              </w:rPr>
              <w:t>f</w:t>
            </w:r>
          </w:p>
        </w:tc>
        <w:tc>
          <w:tcPr>
            <w:tcW w:w="540" w:type="dxa"/>
            <w:tcBorders>
              <w:top w:val="single" w:sz="4" w:space="0" w:color="auto"/>
              <w:bottom w:val="single" w:sz="4" w:space="0" w:color="auto"/>
            </w:tcBorders>
            <w:tcMar>
              <w:top w:w="0" w:type="dxa"/>
              <w:left w:w="108" w:type="dxa"/>
              <w:bottom w:w="0" w:type="dxa"/>
              <w:right w:w="108" w:type="dxa"/>
            </w:tcMar>
          </w:tcPr>
          <w:p w14:paraId="362CC9D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A</w:t>
            </w:r>
            <w:r w:rsidRPr="00352A00">
              <w:rPr>
                <w:rFonts w:ascii="Times New Roman" w:hAnsi="Times New Roman" w:cs="Times New Roman"/>
                <w:sz w:val="24"/>
                <w:szCs w:val="24"/>
                <w:vertAlign w:val="subscript"/>
              </w:rPr>
              <w:t>M</w:t>
            </w:r>
          </w:p>
        </w:tc>
        <w:tc>
          <w:tcPr>
            <w:tcW w:w="900" w:type="dxa"/>
            <w:tcBorders>
              <w:top w:val="single" w:sz="4" w:space="0" w:color="auto"/>
              <w:bottom w:val="single" w:sz="4" w:space="0" w:color="auto"/>
            </w:tcBorders>
            <w:tcMar>
              <w:top w:w="0" w:type="dxa"/>
              <w:left w:w="108" w:type="dxa"/>
              <w:bottom w:w="0" w:type="dxa"/>
              <w:right w:w="108" w:type="dxa"/>
            </w:tcMar>
          </w:tcPr>
          <w:p w14:paraId="6F47C6EB"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A</w:t>
            </w:r>
            <w:r w:rsidRPr="00352A00">
              <w:rPr>
                <w:rFonts w:ascii="Times New Roman" w:hAnsi="Times New Roman" w:cs="Times New Roman"/>
                <w:sz w:val="24"/>
                <w:szCs w:val="24"/>
                <w:vertAlign w:val="subscript"/>
              </w:rPr>
              <w:t>max</w:t>
            </w:r>
          </w:p>
        </w:tc>
      </w:tr>
      <w:tr w:rsidR="0005790A" w:rsidRPr="00352A00" w14:paraId="0FBBB6EA" w14:textId="77777777" w:rsidTr="00352A00">
        <w:tc>
          <w:tcPr>
            <w:tcW w:w="2250" w:type="dxa"/>
            <w:tcBorders>
              <w:top w:val="single" w:sz="4" w:space="0" w:color="auto"/>
            </w:tcBorders>
            <w:tcMar>
              <w:top w:w="0" w:type="dxa"/>
              <w:left w:w="108" w:type="dxa"/>
              <w:bottom w:w="0" w:type="dxa"/>
              <w:right w:w="108" w:type="dxa"/>
            </w:tcMar>
          </w:tcPr>
          <w:p w14:paraId="392B77CE"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Alewife</w:t>
            </w:r>
          </w:p>
        </w:tc>
        <w:tc>
          <w:tcPr>
            <w:tcW w:w="630" w:type="dxa"/>
            <w:tcBorders>
              <w:top w:val="single" w:sz="4" w:space="0" w:color="auto"/>
            </w:tcBorders>
          </w:tcPr>
          <w:p w14:paraId="539FE583"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1.60</w:t>
            </w:r>
          </w:p>
        </w:tc>
        <w:tc>
          <w:tcPr>
            <w:tcW w:w="882" w:type="dxa"/>
            <w:tcBorders>
              <w:top w:val="single" w:sz="4" w:space="0" w:color="auto"/>
            </w:tcBorders>
            <w:tcMar>
              <w:top w:w="0" w:type="dxa"/>
              <w:left w:w="108" w:type="dxa"/>
              <w:bottom w:w="0" w:type="dxa"/>
              <w:right w:w="108" w:type="dxa"/>
            </w:tcMar>
          </w:tcPr>
          <w:p w14:paraId="3834BDF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19.6</w:t>
            </w:r>
            <w:r w:rsidRPr="00352A00">
              <w:rPr>
                <w:rFonts w:ascii="Times New Roman" w:hAnsi="Times New Roman" w:cs="Times New Roman"/>
                <w:sz w:val="24"/>
                <w:szCs w:val="24"/>
                <w:vertAlign w:val="superscript"/>
              </w:rPr>
              <w:t>b</w:t>
            </w:r>
          </w:p>
        </w:tc>
        <w:tc>
          <w:tcPr>
            <w:tcW w:w="764" w:type="dxa"/>
            <w:tcBorders>
              <w:top w:val="single" w:sz="4" w:space="0" w:color="auto"/>
            </w:tcBorders>
            <w:tcMar>
              <w:top w:w="0" w:type="dxa"/>
              <w:left w:w="108" w:type="dxa"/>
              <w:bottom w:w="0" w:type="dxa"/>
              <w:right w:w="108" w:type="dxa"/>
            </w:tcMar>
          </w:tcPr>
          <w:p w14:paraId="5A686B5F"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0.58</w:t>
            </w:r>
            <w:r w:rsidRPr="00352A00">
              <w:rPr>
                <w:rFonts w:ascii="Times New Roman" w:hAnsi="Times New Roman" w:cs="Times New Roman"/>
                <w:sz w:val="24"/>
                <w:szCs w:val="24"/>
                <w:vertAlign w:val="superscript"/>
              </w:rPr>
              <w:t>b</w:t>
            </w:r>
          </w:p>
        </w:tc>
        <w:tc>
          <w:tcPr>
            <w:tcW w:w="1324" w:type="dxa"/>
            <w:tcBorders>
              <w:top w:val="single" w:sz="4" w:space="0" w:color="auto"/>
            </w:tcBorders>
            <w:tcMar>
              <w:top w:w="0" w:type="dxa"/>
              <w:left w:w="108" w:type="dxa"/>
              <w:bottom w:w="0" w:type="dxa"/>
              <w:right w:w="108" w:type="dxa"/>
            </w:tcMar>
          </w:tcPr>
          <w:p w14:paraId="72EBEFA7"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-5.289</w:t>
            </w:r>
          </w:p>
        </w:tc>
        <w:tc>
          <w:tcPr>
            <w:tcW w:w="1080" w:type="dxa"/>
            <w:tcBorders>
              <w:top w:val="single" w:sz="4" w:space="0" w:color="auto"/>
            </w:tcBorders>
            <w:tcMar>
              <w:top w:w="0" w:type="dxa"/>
              <w:left w:w="108" w:type="dxa"/>
              <w:bottom w:w="0" w:type="dxa"/>
              <w:right w:w="108" w:type="dxa"/>
            </w:tcMar>
          </w:tcPr>
          <w:p w14:paraId="6055D932"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3.0637</w:t>
            </w:r>
          </w:p>
        </w:tc>
        <w:tc>
          <w:tcPr>
            <w:tcW w:w="540" w:type="dxa"/>
            <w:tcBorders>
              <w:top w:val="single" w:sz="4" w:space="0" w:color="auto"/>
            </w:tcBorders>
            <w:tcMar>
              <w:top w:w="0" w:type="dxa"/>
              <w:left w:w="108" w:type="dxa"/>
              <w:bottom w:w="0" w:type="dxa"/>
              <w:right w:w="108" w:type="dxa"/>
            </w:tcMar>
          </w:tcPr>
          <w:p w14:paraId="587A32FF"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b</w:t>
            </w:r>
          </w:p>
        </w:tc>
        <w:tc>
          <w:tcPr>
            <w:tcW w:w="900" w:type="dxa"/>
            <w:tcBorders>
              <w:top w:val="single" w:sz="4" w:space="0" w:color="auto"/>
            </w:tcBorders>
            <w:tcMar>
              <w:top w:w="0" w:type="dxa"/>
              <w:left w:w="108" w:type="dxa"/>
              <w:bottom w:w="0" w:type="dxa"/>
              <w:right w:w="108" w:type="dxa"/>
            </w:tcMar>
          </w:tcPr>
          <w:p w14:paraId="630346B0"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6</w:t>
            </w:r>
            <w:r w:rsidRPr="00352A00">
              <w:rPr>
                <w:rFonts w:ascii="Times New Roman" w:hAnsi="Times New Roman" w:cs="Times New Roman"/>
                <w:sz w:val="24"/>
                <w:szCs w:val="24"/>
                <w:vertAlign w:val="superscript"/>
              </w:rPr>
              <w:t>g</w:t>
            </w:r>
          </w:p>
        </w:tc>
      </w:tr>
      <w:tr w:rsidR="0005790A" w:rsidRPr="00352A00" w14:paraId="743A9865" w14:textId="77777777" w:rsidTr="00352A00">
        <w:tc>
          <w:tcPr>
            <w:tcW w:w="2250" w:type="dxa"/>
            <w:tcMar>
              <w:top w:w="0" w:type="dxa"/>
              <w:left w:w="108" w:type="dxa"/>
              <w:bottom w:w="0" w:type="dxa"/>
              <w:right w:w="108" w:type="dxa"/>
            </w:tcMar>
          </w:tcPr>
          <w:p w14:paraId="2F64F4D8"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Bloater</w:t>
            </w:r>
          </w:p>
        </w:tc>
        <w:tc>
          <w:tcPr>
            <w:tcW w:w="630" w:type="dxa"/>
          </w:tcPr>
          <w:p w14:paraId="4F11C109"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0.70</w:t>
            </w:r>
          </w:p>
        </w:tc>
        <w:tc>
          <w:tcPr>
            <w:tcW w:w="882" w:type="dxa"/>
            <w:tcMar>
              <w:top w:w="0" w:type="dxa"/>
              <w:left w:w="108" w:type="dxa"/>
              <w:bottom w:w="0" w:type="dxa"/>
              <w:right w:w="108" w:type="dxa"/>
            </w:tcMar>
          </w:tcPr>
          <w:p w14:paraId="77274371"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32.9</w:t>
            </w:r>
            <w:r w:rsidRPr="00352A00">
              <w:rPr>
                <w:rFonts w:ascii="Times New Roman" w:hAnsi="Times New Roman" w:cs="Times New Roman"/>
                <w:sz w:val="24"/>
                <w:szCs w:val="24"/>
                <w:vertAlign w:val="superscript"/>
              </w:rPr>
              <w:t>b</w:t>
            </w:r>
          </w:p>
        </w:tc>
        <w:tc>
          <w:tcPr>
            <w:tcW w:w="764" w:type="dxa"/>
            <w:tcMar>
              <w:top w:w="0" w:type="dxa"/>
              <w:left w:w="108" w:type="dxa"/>
              <w:bottom w:w="0" w:type="dxa"/>
              <w:right w:w="108" w:type="dxa"/>
            </w:tcMar>
          </w:tcPr>
          <w:p w14:paraId="385349B3"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0.20</w:t>
            </w:r>
            <w:r w:rsidRPr="00352A00">
              <w:rPr>
                <w:rFonts w:ascii="Times New Roman" w:hAnsi="Times New Roman" w:cs="Times New Roman"/>
                <w:sz w:val="24"/>
                <w:szCs w:val="24"/>
                <w:vertAlign w:val="superscript"/>
              </w:rPr>
              <w:t>b</w:t>
            </w:r>
          </w:p>
        </w:tc>
        <w:tc>
          <w:tcPr>
            <w:tcW w:w="1324" w:type="dxa"/>
            <w:tcMar>
              <w:top w:w="0" w:type="dxa"/>
              <w:left w:w="108" w:type="dxa"/>
              <w:bottom w:w="0" w:type="dxa"/>
              <w:right w:w="108" w:type="dxa"/>
            </w:tcMar>
          </w:tcPr>
          <w:p w14:paraId="6E3F3769"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-5.429</w:t>
            </w:r>
          </w:p>
        </w:tc>
        <w:tc>
          <w:tcPr>
            <w:tcW w:w="1080" w:type="dxa"/>
            <w:tcMar>
              <w:top w:w="0" w:type="dxa"/>
              <w:left w:w="108" w:type="dxa"/>
              <w:bottom w:w="0" w:type="dxa"/>
              <w:right w:w="108" w:type="dxa"/>
            </w:tcMar>
          </w:tcPr>
          <w:p w14:paraId="0A3D99C1"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3.111</w:t>
            </w:r>
          </w:p>
        </w:tc>
        <w:tc>
          <w:tcPr>
            <w:tcW w:w="540" w:type="dxa"/>
            <w:tcMar>
              <w:top w:w="0" w:type="dxa"/>
              <w:left w:w="108" w:type="dxa"/>
              <w:bottom w:w="0" w:type="dxa"/>
              <w:right w:w="108" w:type="dxa"/>
            </w:tcMar>
          </w:tcPr>
          <w:p w14:paraId="7840361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b</w:t>
            </w:r>
          </w:p>
        </w:tc>
        <w:tc>
          <w:tcPr>
            <w:tcW w:w="900" w:type="dxa"/>
            <w:tcMar>
              <w:top w:w="0" w:type="dxa"/>
              <w:left w:w="108" w:type="dxa"/>
              <w:bottom w:w="0" w:type="dxa"/>
              <w:right w:w="108" w:type="dxa"/>
            </w:tcMar>
          </w:tcPr>
          <w:p w14:paraId="5267D3F1"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9</w:t>
            </w:r>
            <w:r w:rsidRPr="00352A00">
              <w:rPr>
                <w:rFonts w:ascii="Times New Roman" w:hAnsi="Times New Roman" w:cs="Times New Roman"/>
                <w:sz w:val="24"/>
                <w:szCs w:val="24"/>
                <w:vertAlign w:val="superscript"/>
              </w:rPr>
              <w:t>l</w:t>
            </w:r>
          </w:p>
        </w:tc>
      </w:tr>
      <w:tr w:rsidR="0005790A" w:rsidRPr="00352A00" w14:paraId="69CAE935" w14:textId="77777777" w:rsidTr="00352A00">
        <w:tc>
          <w:tcPr>
            <w:tcW w:w="2250" w:type="dxa"/>
            <w:tcMar>
              <w:top w:w="0" w:type="dxa"/>
              <w:left w:w="108" w:type="dxa"/>
              <w:bottom w:w="0" w:type="dxa"/>
              <w:right w:w="108" w:type="dxa"/>
            </w:tcMar>
          </w:tcPr>
          <w:p w14:paraId="06F53E5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lastRenderedPageBreak/>
              <w:t>Rainbow Smelt</w:t>
            </w:r>
          </w:p>
        </w:tc>
        <w:tc>
          <w:tcPr>
            <w:tcW w:w="630" w:type="dxa"/>
          </w:tcPr>
          <w:p w14:paraId="0965A64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1.20</w:t>
            </w:r>
          </w:p>
        </w:tc>
        <w:tc>
          <w:tcPr>
            <w:tcW w:w="882" w:type="dxa"/>
            <w:tcMar>
              <w:top w:w="0" w:type="dxa"/>
              <w:left w:w="108" w:type="dxa"/>
              <w:bottom w:w="0" w:type="dxa"/>
              <w:right w:w="108" w:type="dxa"/>
            </w:tcMar>
          </w:tcPr>
          <w:p w14:paraId="1BA92313"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27.0</w:t>
            </w:r>
            <w:r w:rsidRPr="00352A00">
              <w:rPr>
                <w:rFonts w:ascii="Times New Roman" w:hAnsi="Times New Roman" w:cs="Times New Roman"/>
                <w:sz w:val="24"/>
                <w:szCs w:val="24"/>
                <w:vertAlign w:val="superscript"/>
              </w:rPr>
              <w:t>b</w:t>
            </w:r>
          </w:p>
        </w:tc>
        <w:tc>
          <w:tcPr>
            <w:tcW w:w="764" w:type="dxa"/>
            <w:tcMar>
              <w:top w:w="0" w:type="dxa"/>
              <w:left w:w="108" w:type="dxa"/>
              <w:bottom w:w="0" w:type="dxa"/>
              <w:right w:w="108" w:type="dxa"/>
            </w:tcMar>
          </w:tcPr>
          <w:p w14:paraId="42B3609A"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0.49</w:t>
            </w:r>
            <w:r w:rsidRPr="00352A00">
              <w:rPr>
                <w:rFonts w:ascii="Times New Roman" w:hAnsi="Times New Roman" w:cs="Times New Roman"/>
                <w:sz w:val="24"/>
                <w:szCs w:val="24"/>
                <w:vertAlign w:val="superscript"/>
              </w:rPr>
              <w:t>b</w:t>
            </w:r>
          </w:p>
        </w:tc>
        <w:tc>
          <w:tcPr>
            <w:tcW w:w="1324" w:type="dxa"/>
            <w:tcMar>
              <w:top w:w="0" w:type="dxa"/>
              <w:left w:w="108" w:type="dxa"/>
              <w:bottom w:w="0" w:type="dxa"/>
              <w:right w:w="108" w:type="dxa"/>
            </w:tcMar>
          </w:tcPr>
          <w:p w14:paraId="768DBF78"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-5.1212</w:t>
            </w:r>
          </w:p>
        </w:tc>
        <w:tc>
          <w:tcPr>
            <w:tcW w:w="1080" w:type="dxa"/>
            <w:tcMar>
              <w:top w:w="0" w:type="dxa"/>
              <w:left w:w="108" w:type="dxa"/>
              <w:bottom w:w="0" w:type="dxa"/>
              <w:right w:w="108" w:type="dxa"/>
            </w:tcMar>
          </w:tcPr>
          <w:p w14:paraId="36F7626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2.9641</w:t>
            </w:r>
          </w:p>
        </w:tc>
        <w:tc>
          <w:tcPr>
            <w:tcW w:w="540" w:type="dxa"/>
            <w:tcMar>
              <w:top w:w="0" w:type="dxa"/>
              <w:left w:w="108" w:type="dxa"/>
              <w:bottom w:w="0" w:type="dxa"/>
              <w:right w:w="108" w:type="dxa"/>
            </w:tcMar>
          </w:tcPr>
          <w:p w14:paraId="4B8683A6"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b</w:t>
            </w:r>
          </w:p>
        </w:tc>
        <w:tc>
          <w:tcPr>
            <w:tcW w:w="900" w:type="dxa"/>
            <w:tcMar>
              <w:top w:w="0" w:type="dxa"/>
              <w:left w:w="108" w:type="dxa"/>
              <w:bottom w:w="0" w:type="dxa"/>
              <w:right w:w="108" w:type="dxa"/>
            </w:tcMar>
          </w:tcPr>
          <w:p w14:paraId="027551AC"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5</w:t>
            </w:r>
            <w:r w:rsidRPr="00352A00">
              <w:rPr>
                <w:rFonts w:ascii="Times New Roman" w:hAnsi="Times New Roman" w:cs="Times New Roman"/>
                <w:sz w:val="24"/>
                <w:szCs w:val="24"/>
                <w:vertAlign w:val="superscript"/>
              </w:rPr>
              <w:t>m</w:t>
            </w:r>
          </w:p>
        </w:tc>
      </w:tr>
      <w:tr w:rsidR="0005790A" w:rsidRPr="00352A00" w14:paraId="71F38072" w14:textId="77777777" w:rsidTr="00352A00">
        <w:tc>
          <w:tcPr>
            <w:tcW w:w="2250" w:type="dxa"/>
            <w:tcMar>
              <w:top w:w="0" w:type="dxa"/>
              <w:left w:w="108" w:type="dxa"/>
              <w:bottom w:w="0" w:type="dxa"/>
              <w:right w:w="108" w:type="dxa"/>
            </w:tcMar>
          </w:tcPr>
          <w:p w14:paraId="2861792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Slimy Sculpin</w:t>
            </w:r>
          </w:p>
        </w:tc>
        <w:tc>
          <w:tcPr>
            <w:tcW w:w="630" w:type="dxa"/>
          </w:tcPr>
          <w:p w14:paraId="3E7201B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1.51</w:t>
            </w:r>
          </w:p>
        </w:tc>
        <w:tc>
          <w:tcPr>
            <w:tcW w:w="882" w:type="dxa"/>
            <w:tcMar>
              <w:top w:w="0" w:type="dxa"/>
              <w:left w:w="108" w:type="dxa"/>
              <w:bottom w:w="0" w:type="dxa"/>
              <w:right w:w="108" w:type="dxa"/>
            </w:tcMar>
          </w:tcPr>
          <w:p w14:paraId="36B9CCC9"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25.1</w:t>
            </w:r>
            <w:r w:rsidRPr="00352A00">
              <w:rPr>
                <w:rFonts w:ascii="Times New Roman" w:hAnsi="Times New Roman" w:cs="Times New Roman"/>
                <w:sz w:val="24"/>
                <w:szCs w:val="24"/>
                <w:vertAlign w:val="superscript"/>
              </w:rPr>
              <w:t>c</w:t>
            </w:r>
          </w:p>
        </w:tc>
        <w:tc>
          <w:tcPr>
            <w:tcW w:w="764" w:type="dxa"/>
            <w:tcMar>
              <w:top w:w="0" w:type="dxa"/>
              <w:left w:w="108" w:type="dxa"/>
              <w:bottom w:w="0" w:type="dxa"/>
              <w:right w:w="108" w:type="dxa"/>
            </w:tcMar>
          </w:tcPr>
          <w:p w14:paraId="10F2110A"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0.08</w:t>
            </w:r>
            <w:r w:rsidRPr="00352A00">
              <w:rPr>
                <w:rFonts w:ascii="Times New Roman" w:hAnsi="Times New Roman" w:cs="Times New Roman"/>
                <w:sz w:val="24"/>
                <w:szCs w:val="24"/>
                <w:vertAlign w:val="superscript"/>
              </w:rPr>
              <w:t>c</w:t>
            </w:r>
          </w:p>
        </w:tc>
        <w:tc>
          <w:tcPr>
            <w:tcW w:w="1324" w:type="dxa"/>
            <w:tcMar>
              <w:top w:w="0" w:type="dxa"/>
              <w:left w:w="108" w:type="dxa"/>
              <w:bottom w:w="0" w:type="dxa"/>
              <w:right w:w="108" w:type="dxa"/>
            </w:tcMar>
          </w:tcPr>
          <w:p w14:paraId="31847431"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-5.299-3</w:t>
            </w:r>
          </w:p>
        </w:tc>
        <w:tc>
          <w:tcPr>
            <w:tcW w:w="1080" w:type="dxa"/>
            <w:tcMar>
              <w:top w:w="0" w:type="dxa"/>
              <w:left w:w="108" w:type="dxa"/>
              <w:bottom w:w="0" w:type="dxa"/>
              <w:right w:w="108" w:type="dxa"/>
            </w:tcMar>
          </w:tcPr>
          <w:p w14:paraId="416A412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3.252</w:t>
            </w:r>
          </w:p>
        </w:tc>
        <w:tc>
          <w:tcPr>
            <w:tcW w:w="540" w:type="dxa"/>
            <w:tcMar>
              <w:top w:w="0" w:type="dxa"/>
              <w:left w:w="108" w:type="dxa"/>
              <w:bottom w:w="0" w:type="dxa"/>
              <w:right w:w="108" w:type="dxa"/>
            </w:tcMar>
          </w:tcPr>
          <w:p w14:paraId="2453898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2</w:t>
            </w:r>
            <w:r w:rsidRPr="00352A00">
              <w:rPr>
                <w:rFonts w:ascii="Times New Roman" w:hAnsi="Times New Roman" w:cs="Times New Roman"/>
                <w:sz w:val="24"/>
                <w:szCs w:val="24"/>
                <w:vertAlign w:val="superscript"/>
              </w:rPr>
              <w:t>h</w:t>
            </w:r>
          </w:p>
        </w:tc>
        <w:tc>
          <w:tcPr>
            <w:tcW w:w="900" w:type="dxa"/>
            <w:tcMar>
              <w:top w:w="0" w:type="dxa"/>
              <w:left w:w="108" w:type="dxa"/>
              <w:bottom w:w="0" w:type="dxa"/>
              <w:right w:w="108" w:type="dxa"/>
            </w:tcMar>
          </w:tcPr>
          <w:p w14:paraId="33D0F27D"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7</w:t>
            </w:r>
            <w:r w:rsidRPr="00352A00">
              <w:rPr>
                <w:rFonts w:ascii="Times New Roman" w:hAnsi="Times New Roman" w:cs="Times New Roman"/>
                <w:sz w:val="24"/>
                <w:szCs w:val="24"/>
                <w:vertAlign w:val="superscript"/>
              </w:rPr>
              <w:t>h</w:t>
            </w:r>
          </w:p>
        </w:tc>
      </w:tr>
      <w:tr w:rsidR="0005790A" w:rsidRPr="00352A00" w14:paraId="4F76E237" w14:textId="77777777" w:rsidTr="00352A00">
        <w:tc>
          <w:tcPr>
            <w:tcW w:w="2250" w:type="dxa"/>
            <w:tcMar>
              <w:top w:w="0" w:type="dxa"/>
              <w:left w:w="108" w:type="dxa"/>
              <w:bottom w:w="0" w:type="dxa"/>
              <w:right w:w="108" w:type="dxa"/>
            </w:tcMar>
          </w:tcPr>
          <w:p w14:paraId="259389DB"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Deepwater Sculpin</w:t>
            </w:r>
          </w:p>
        </w:tc>
        <w:tc>
          <w:tcPr>
            <w:tcW w:w="630" w:type="dxa"/>
          </w:tcPr>
          <w:p w14:paraId="281C5487"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1.13</w:t>
            </w:r>
          </w:p>
        </w:tc>
        <w:tc>
          <w:tcPr>
            <w:tcW w:w="882" w:type="dxa"/>
            <w:tcMar>
              <w:top w:w="0" w:type="dxa"/>
              <w:left w:w="108" w:type="dxa"/>
              <w:bottom w:w="0" w:type="dxa"/>
              <w:right w:w="108" w:type="dxa"/>
            </w:tcMar>
          </w:tcPr>
          <w:p w14:paraId="61E37AD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29.8</w:t>
            </w:r>
            <w:r w:rsidRPr="00352A00">
              <w:rPr>
                <w:rFonts w:ascii="Times New Roman" w:hAnsi="Times New Roman" w:cs="Times New Roman"/>
                <w:sz w:val="24"/>
                <w:szCs w:val="24"/>
                <w:vertAlign w:val="superscript"/>
              </w:rPr>
              <w:t>c</w:t>
            </w:r>
          </w:p>
        </w:tc>
        <w:tc>
          <w:tcPr>
            <w:tcW w:w="764" w:type="dxa"/>
            <w:tcMar>
              <w:top w:w="0" w:type="dxa"/>
              <w:left w:w="108" w:type="dxa"/>
              <w:bottom w:w="0" w:type="dxa"/>
              <w:right w:w="108" w:type="dxa"/>
            </w:tcMar>
          </w:tcPr>
          <w:p w14:paraId="6EEC3BA1"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0.07</w:t>
            </w:r>
            <w:r w:rsidRPr="00352A00">
              <w:rPr>
                <w:rFonts w:ascii="Times New Roman" w:hAnsi="Times New Roman" w:cs="Times New Roman"/>
                <w:sz w:val="24"/>
                <w:szCs w:val="24"/>
                <w:vertAlign w:val="superscript"/>
              </w:rPr>
              <w:t>c</w:t>
            </w:r>
          </w:p>
        </w:tc>
        <w:tc>
          <w:tcPr>
            <w:tcW w:w="1324" w:type="dxa"/>
            <w:tcMar>
              <w:top w:w="0" w:type="dxa"/>
              <w:left w:w="108" w:type="dxa"/>
              <w:bottom w:w="0" w:type="dxa"/>
              <w:right w:w="108" w:type="dxa"/>
            </w:tcMar>
          </w:tcPr>
          <w:p w14:paraId="77B89229"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-5.299-3</w:t>
            </w:r>
          </w:p>
        </w:tc>
        <w:tc>
          <w:tcPr>
            <w:tcW w:w="1080" w:type="dxa"/>
            <w:tcMar>
              <w:top w:w="0" w:type="dxa"/>
              <w:left w:w="108" w:type="dxa"/>
              <w:bottom w:w="0" w:type="dxa"/>
              <w:right w:w="108" w:type="dxa"/>
            </w:tcMar>
          </w:tcPr>
          <w:p w14:paraId="7ECC26B4"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3.252</w:t>
            </w:r>
          </w:p>
        </w:tc>
        <w:tc>
          <w:tcPr>
            <w:tcW w:w="540" w:type="dxa"/>
            <w:tcMar>
              <w:top w:w="0" w:type="dxa"/>
              <w:left w:w="108" w:type="dxa"/>
              <w:bottom w:w="0" w:type="dxa"/>
              <w:right w:w="108" w:type="dxa"/>
            </w:tcMar>
          </w:tcPr>
          <w:p w14:paraId="78F5B24F"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w:t>
            </w:r>
            <w:r w:rsidRPr="00352A00">
              <w:rPr>
                <w:rFonts w:ascii="Times New Roman" w:hAnsi="Times New Roman" w:cs="Times New Roman"/>
                <w:sz w:val="24"/>
                <w:szCs w:val="24"/>
                <w:vertAlign w:val="superscript"/>
              </w:rPr>
              <w:t>i</w:t>
            </w:r>
          </w:p>
        </w:tc>
        <w:tc>
          <w:tcPr>
            <w:tcW w:w="900" w:type="dxa"/>
            <w:tcMar>
              <w:top w:w="0" w:type="dxa"/>
              <w:left w:w="108" w:type="dxa"/>
              <w:bottom w:w="0" w:type="dxa"/>
              <w:right w:w="108" w:type="dxa"/>
            </w:tcMar>
          </w:tcPr>
          <w:p w14:paraId="04C688B3"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7</w:t>
            </w:r>
            <w:r w:rsidRPr="00352A00">
              <w:rPr>
                <w:rFonts w:ascii="Times New Roman" w:hAnsi="Times New Roman" w:cs="Times New Roman"/>
                <w:sz w:val="24"/>
                <w:szCs w:val="24"/>
                <w:vertAlign w:val="superscript"/>
              </w:rPr>
              <w:t>i</w:t>
            </w:r>
          </w:p>
        </w:tc>
      </w:tr>
      <w:tr w:rsidR="0005790A" w:rsidRPr="00352A00" w14:paraId="794963B2" w14:textId="77777777" w:rsidTr="00352A00">
        <w:tc>
          <w:tcPr>
            <w:tcW w:w="2250" w:type="dxa"/>
            <w:tcMar>
              <w:top w:w="0" w:type="dxa"/>
              <w:left w:w="108" w:type="dxa"/>
              <w:bottom w:w="0" w:type="dxa"/>
              <w:right w:w="108" w:type="dxa"/>
            </w:tcMar>
          </w:tcPr>
          <w:p w14:paraId="1ED131B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Round Goby</w:t>
            </w:r>
          </w:p>
        </w:tc>
        <w:tc>
          <w:tcPr>
            <w:tcW w:w="630" w:type="dxa"/>
          </w:tcPr>
          <w:p w14:paraId="5A6E3717"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1.6</w:t>
            </w:r>
          </w:p>
        </w:tc>
        <w:tc>
          <w:tcPr>
            <w:tcW w:w="882" w:type="dxa"/>
            <w:tcMar>
              <w:top w:w="0" w:type="dxa"/>
              <w:left w:w="108" w:type="dxa"/>
              <w:bottom w:w="0" w:type="dxa"/>
              <w:right w:w="108" w:type="dxa"/>
            </w:tcMar>
          </w:tcPr>
          <w:p w14:paraId="51444ADE"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25.9</w:t>
            </w:r>
            <w:r w:rsidRPr="00352A00">
              <w:rPr>
                <w:rFonts w:ascii="Times New Roman" w:hAnsi="Times New Roman" w:cs="Times New Roman"/>
                <w:sz w:val="24"/>
                <w:szCs w:val="24"/>
                <w:vertAlign w:val="superscript"/>
              </w:rPr>
              <w:t>d</w:t>
            </w:r>
          </w:p>
        </w:tc>
        <w:tc>
          <w:tcPr>
            <w:tcW w:w="764" w:type="dxa"/>
            <w:tcMar>
              <w:top w:w="0" w:type="dxa"/>
              <w:left w:w="108" w:type="dxa"/>
              <w:bottom w:w="0" w:type="dxa"/>
              <w:right w:w="108" w:type="dxa"/>
            </w:tcMar>
          </w:tcPr>
          <w:p w14:paraId="43F8F480"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0.38</w:t>
            </w:r>
            <w:r w:rsidRPr="00352A00">
              <w:rPr>
                <w:rFonts w:ascii="Times New Roman" w:hAnsi="Times New Roman" w:cs="Times New Roman"/>
                <w:sz w:val="24"/>
                <w:szCs w:val="24"/>
                <w:vertAlign w:val="superscript"/>
              </w:rPr>
              <w:t>d</w:t>
            </w:r>
          </w:p>
        </w:tc>
        <w:tc>
          <w:tcPr>
            <w:tcW w:w="1324" w:type="dxa"/>
            <w:tcMar>
              <w:top w:w="0" w:type="dxa"/>
              <w:left w:w="108" w:type="dxa"/>
              <w:bottom w:w="0" w:type="dxa"/>
              <w:right w:w="108" w:type="dxa"/>
            </w:tcMar>
          </w:tcPr>
          <w:p w14:paraId="40C8A1C6"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-5.4046</w:t>
            </w:r>
          </w:p>
        </w:tc>
        <w:tc>
          <w:tcPr>
            <w:tcW w:w="1080" w:type="dxa"/>
            <w:tcMar>
              <w:top w:w="0" w:type="dxa"/>
              <w:left w:w="108" w:type="dxa"/>
              <w:bottom w:w="0" w:type="dxa"/>
              <w:right w:w="108" w:type="dxa"/>
            </w:tcMar>
          </w:tcPr>
          <w:p w14:paraId="6BF30983"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3.2674</w:t>
            </w:r>
          </w:p>
        </w:tc>
        <w:tc>
          <w:tcPr>
            <w:tcW w:w="540" w:type="dxa"/>
            <w:tcMar>
              <w:top w:w="0" w:type="dxa"/>
              <w:left w:w="108" w:type="dxa"/>
              <w:bottom w:w="0" w:type="dxa"/>
              <w:right w:w="108" w:type="dxa"/>
            </w:tcMar>
          </w:tcPr>
          <w:p w14:paraId="65C0C599"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w:t>
            </w:r>
            <w:r w:rsidRPr="00352A00">
              <w:rPr>
                <w:rFonts w:ascii="Times New Roman" w:hAnsi="Times New Roman" w:cs="Times New Roman"/>
                <w:sz w:val="24"/>
                <w:szCs w:val="24"/>
                <w:vertAlign w:val="superscript"/>
              </w:rPr>
              <w:t>j</w:t>
            </w:r>
          </w:p>
        </w:tc>
        <w:tc>
          <w:tcPr>
            <w:tcW w:w="900" w:type="dxa"/>
            <w:tcMar>
              <w:top w:w="0" w:type="dxa"/>
              <w:left w:w="108" w:type="dxa"/>
              <w:bottom w:w="0" w:type="dxa"/>
              <w:right w:w="108" w:type="dxa"/>
            </w:tcMar>
          </w:tcPr>
          <w:p w14:paraId="2F6964B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6</w:t>
            </w:r>
            <w:r w:rsidRPr="00352A00">
              <w:rPr>
                <w:rFonts w:ascii="Times New Roman" w:hAnsi="Times New Roman" w:cs="Times New Roman"/>
                <w:sz w:val="24"/>
                <w:szCs w:val="24"/>
                <w:vertAlign w:val="superscript"/>
              </w:rPr>
              <w:t>j</w:t>
            </w:r>
          </w:p>
        </w:tc>
      </w:tr>
      <w:tr w:rsidR="0005790A" w:rsidRPr="00352A00" w14:paraId="70746577" w14:textId="77777777" w:rsidTr="00352A00">
        <w:tc>
          <w:tcPr>
            <w:tcW w:w="2250" w:type="dxa"/>
            <w:tcMar>
              <w:top w:w="0" w:type="dxa"/>
              <w:left w:w="108" w:type="dxa"/>
              <w:bottom w:w="0" w:type="dxa"/>
              <w:right w:w="108" w:type="dxa"/>
            </w:tcMar>
          </w:tcPr>
          <w:p w14:paraId="0F828BBE"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Lake Whitefish</w:t>
            </w:r>
          </w:p>
        </w:tc>
        <w:tc>
          <w:tcPr>
            <w:tcW w:w="630" w:type="dxa"/>
          </w:tcPr>
          <w:p w14:paraId="1E37B70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0.72</w:t>
            </w:r>
          </w:p>
        </w:tc>
        <w:tc>
          <w:tcPr>
            <w:tcW w:w="882" w:type="dxa"/>
            <w:tcMar>
              <w:top w:w="0" w:type="dxa"/>
              <w:left w:w="108" w:type="dxa"/>
              <w:bottom w:w="0" w:type="dxa"/>
              <w:right w:w="108" w:type="dxa"/>
            </w:tcMar>
          </w:tcPr>
          <w:p w14:paraId="5A75CB41"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65.4</w:t>
            </w:r>
            <w:r w:rsidRPr="00352A00">
              <w:rPr>
                <w:rFonts w:ascii="Times New Roman" w:hAnsi="Times New Roman" w:cs="Times New Roman"/>
                <w:sz w:val="24"/>
                <w:szCs w:val="24"/>
                <w:vertAlign w:val="superscript"/>
              </w:rPr>
              <w:t>b</w:t>
            </w:r>
          </w:p>
        </w:tc>
        <w:tc>
          <w:tcPr>
            <w:tcW w:w="764" w:type="dxa"/>
            <w:tcMar>
              <w:top w:w="0" w:type="dxa"/>
              <w:left w:w="108" w:type="dxa"/>
              <w:bottom w:w="0" w:type="dxa"/>
              <w:right w:w="108" w:type="dxa"/>
            </w:tcMar>
          </w:tcPr>
          <w:p w14:paraId="74036788"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0.33</w:t>
            </w:r>
            <w:r w:rsidRPr="00352A00">
              <w:rPr>
                <w:rFonts w:ascii="Times New Roman" w:hAnsi="Times New Roman" w:cs="Times New Roman"/>
                <w:sz w:val="24"/>
                <w:szCs w:val="24"/>
                <w:vertAlign w:val="superscript"/>
              </w:rPr>
              <w:t>b</w:t>
            </w:r>
          </w:p>
        </w:tc>
        <w:tc>
          <w:tcPr>
            <w:tcW w:w="1324" w:type="dxa"/>
            <w:tcMar>
              <w:top w:w="0" w:type="dxa"/>
              <w:left w:w="108" w:type="dxa"/>
              <w:bottom w:w="0" w:type="dxa"/>
              <w:right w:w="108" w:type="dxa"/>
            </w:tcMar>
          </w:tcPr>
          <w:p w14:paraId="41A7D454"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-5.794</w:t>
            </w:r>
          </w:p>
        </w:tc>
        <w:tc>
          <w:tcPr>
            <w:tcW w:w="1080" w:type="dxa"/>
            <w:tcMar>
              <w:top w:w="0" w:type="dxa"/>
              <w:left w:w="108" w:type="dxa"/>
              <w:bottom w:w="0" w:type="dxa"/>
              <w:right w:w="108" w:type="dxa"/>
            </w:tcMar>
          </w:tcPr>
          <w:p w14:paraId="5E89612C"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3.2918</w:t>
            </w:r>
          </w:p>
        </w:tc>
        <w:tc>
          <w:tcPr>
            <w:tcW w:w="540" w:type="dxa"/>
            <w:tcMar>
              <w:top w:w="0" w:type="dxa"/>
              <w:left w:w="108" w:type="dxa"/>
              <w:bottom w:w="0" w:type="dxa"/>
              <w:right w:w="108" w:type="dxa"/>
            </w:tcMar>
          </w:tcPr>
          <w:p w14:paraId="5761B9D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4</w:t>
            </w:r>
            <w:r w:rsidRPr="00352A00">
              <w:rPr>
                <w:rFonts w:ascii="Times New Roman" w:hAnsi="Times New Roman" w:cs="Times New Roman"/>
                <w:sz w:val="24"/>
                <w:szCs w:val="24"/>
                <w:vertAlign w:val="superscript"/>
              </w:rPr>
              <w:t>b</w:t>
            </w:r>
          </w:p>
        </w:tc>
        <w:tc>
          <w:tcPr>
            <w:tcW w:w="900" w:type="dxa"/>
            <w:tcMar>
              <w:top w:w="0" w:type="dxa"/>
              <w:left w:w="108" w:type="dxa"/>
              <w:bottom w:w="0" w:type="dxa"/>
              <w:right w:w="108" w:type="dxa"/>
            </w:tcMar>
          </w:tcPr>
          <w:p w14:paraId="5B233350"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15</w:t>
            </w:r>
            <w:r w:rsidRPr="00352A00">
              <w:rPr>
                <w:rFonts w:ascii="Times New Roman" w:hAnsi="Times New Roman" w:cs="Times New Roman"/>
                <w:sz w:val="24"/>
                <w:szCs w:val="24"/>
                <w:vertAlign w:val="superscript"/>
              </w:rPr>
              <w:t>n</w:t>
            </w:r>
          </w:p>
        </w:tc>
      </w:tr>
      <w:tr w:rsidR="0005790A" w:rsidRPr="00352A00" w14:paraId="0B4686C8" w14:textId="77777777" w:rsidTr="00352A00">
        <w:tc>
          <w:tcPr>
            <w:tcW w:w="2250" w:type="dxa"/>
            <w:tcMar>
              <w:top w:w="0" w:type="dxa"/>
              <w:left w:w="108" w:type="dxa"/>
              <w:bottom w:w="0" w:type="dxa"/>
              <w:right w:w="108" w:type="dxa"/>
            </w:tcMar>
          </w:tcPr>
          <w:p w14:paraId="3C658B87"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Yellow Perch</w:t>
            </w:r>
          </w:p>
        </w:tc>
        <w:tc>
          <w:tcPr>
            <w:tcW w:w="630" w:type="dxa"/>
          </w:tcPr>
          <w:p w14:paraId="1EA69947"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1.64</w:t>
            </w:r>
          </w:p>
        </w:tc>
        <w:tc>
          <w:tcPr>
            <w:tcW w:w="882" w:type="dxa"/>
            <w:tcMar>
              <w:top w:w="0" w:type="dxa"/>
              <w:left w:w="108" w:type="dxa"/>
              <w:bottom w:w="0" w:type="dxa"/>
              <w:right w:w="108" w:type="dxa"/>
            </w:tcMar>
          </w:tcPr>
          <w:p w14:paraId="78530D7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47.2</w:t>
            </w:r>
            <w:r w:rsidRPr="00352A00">
              <w:rPr>
                <w:rFonts w:ascii="Times New Roman" w:hAnsi="Times New Roman" w:cs="Times New Roman"/>
                <w:sz w:val="24"/>
                <w:szCs w:val="24"/>
                <w:vertAlign w:val="superscript"/>
              </w:rPr>
              <w:t>b</w:t>
            </w:r>
          </w:p>
        </w:tc>
        <w:tc>
          <w:tcPr>
            <w:tcW w:w="764" w:type="dxa"/>
            <w:tcMar>
              <w:top w:w="0" w:type="dxa"/>
              <w:left w:w="108" w:type="dxa"/>
              <w:bottom w:w="0" w:type="dxa"/>
              <w:right w:w="108" w:type="dxa"/>
            </w:tcMar>
          </w:tcPr>
          <w:p w14:paraId="25384B73"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0.13</w:t>
            </w:r>
            <w:r w:rsidRPr="00352A00">
              <w:rPr>
                <w:rFonts w:ascii="Times New Roman" w:hAnsi="Times New Roman" w:cs="Times New Roman"/>
                <w:sz w:val="24"/>
                <w:szCs w:val="24"/>
                <w:vertAlign w:val="superscript"/>
              </w:rPr>
              <w:t>b</w:t>
            </w:r>
          </w:p>
        </w:tc>
        <w:tc>
          <w:tcPr>
            <w:tcW w:w="1324" w:type="dxa"/>
            <w:tcMar>
              <w:top w:w="0" w:type="dxa"/>
              <w:left w:w="108" w:type="dxa"/>
              <w:bottom w:w="0" w:type="dxa"/>
              <w:right w:w="108" w:type="dxa"/>
            </w:tcMar>
          </w:tcPr>
          <w:p w14:paraId="7BB33DA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-5.3347</w:t>
            </w:r>
          </w:p>
        </w:tc>
        <w:tc>
          <w:tcPr>
            <w:tcW w:w="1080" w:type="dxa"/>
            <w:tcMar>
              <w:top w:w="0" w:type="dxa"/>
              <w:left w:w="108" w:type="dxa"/>
              <w:bottom w:w="0" w:type="dxa"/>
              <w:right w:w="108" w:type="dxa"/>
            </w:tcMar>
          </w:tcPr>
          <w:p w14:paraId="26526AA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3.1729</w:t>
            </w:r>
          </w:p>
        </w:tc>
        <w:tc>
          <w:tcPr>
            <w:tcW w:w="540" w:type="dxa"/>
            <w:tcMar>
              <w:top w:w="0" w:type="dxa"/>
              <w:left w:w="108" w:type="dxa"/>
              <w:bottom w:w="0" w:type="dxa"/>
              <w:right w:w="108" w:type="dxa"/>
            </w:tcMar>
          </w:tcPr>
          <w:p w14:paraId="42D21063"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b</w:t>
            </w:r>
          </w:p>
        </w:tc>
        <w:tc>
          <w:tcPr>
            <w:tcW w:w="900" w:type="dxa"/>
            <w:tcMar>
              <w:top w:w="0" w:type="dxa"/>
              <w:left w:w="108" w:type="dxa"/>
              <w:bottom w:w="0" w:type="dxa"/>
              <w:right w:w="108" w:type="dxa"/>
            </w:tcMar>
          </w:tcPr>
          <w:p w14:paraId="0FCB74A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10</w:t>
            </w:r>
            <w:r w:rsidRPr="00352A00">
              <w:rPr>
                <w:rFonts w:ascii="Times New Roman" w:hAnsi="Times New Roman" w:cs="Times New Roman"/>
                <w:sz w:val="24"/>
                <w:szCs w:val="24"/>
                <w:vertAlign w:val="superscript"/>
              </w:rPr>
              <w:t>o</w:t>
            </w:r>
          </w:p>
        </w:tc>
      </w:tr>
      <w:tr w:rsidR="0005790A" w:rsidRPr="00352A00" w14:paraId="431EDC4E" w14:textId="77777777" w:rsidTr="00352A00">
        <w:tc>
          <w:tcPr>
            <w:tcW w:w="2250" w:type="dxa"/>
            <w:tcMar>
              <w:top w:w="0" w:type="dxa"/>
              <w:left w:w="108" w:type="dxa"/>
              <w:bottom w:w="0" w:type="dxa"/>
              <w:right w:w="108" w:type="dxa"/>
            </w:tcMar>
          </w:tcPr>
          <w:p w14:paraId="2BAD59E9"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Walleye</w:t>
            </w:r>
          </w:p>
        </w:tc>
        <w:tc>
          <w:tcPr>
            <w:tcW w:w="630" w:type="dxa"/>
          </w:tcPr>
          <w:p w14:paraId="345EFC6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0.21</w:t>
            </w:r>
          </w:p>
        </w:tc>
        <w:tc>
          <w:tcPr>
            <w:tcW w:w="882" w:type="dxa"/>
            <w:tcMar>
              <w:top w:w="0" w:type="dxa"/>
              <w:left w:w="108" w:type="dxa"/>
              <w:bottom w:w="0" w:type="dxa"/>
              <w:right w:w="108" w:type="dxa"/>
            </w:tcMar>
          </w:tcPr>
          <w:p w14:paraId="3B062DE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57.1</w:t>
            </w:r>
            <w:r w:rsidRPr="00352A00">
              <w:rPr>
                <w:rFonts w:ascii="Times New Roman" w:hAnsi="Times New Roman" w:cs="Times New Roman"/>
                <w:sz w:val="24"/>
                <w:szCs w:val="24"/>
                <w:vertAlign w:val="superscript"/>
              </w:rPr>
              <w:t>b</w:t>
            </w:r>
          </w:p>
        </w:tc>
        <w:tc>
          <w:tcPr>
            <w:tcW w:w="764" w:type="dxa"/>
            <w:tcMar>
              <w:top w:w="0" w:type="dxa"/>
              <w:left w:w="108" w:type="dxa"/>
              <w:bottom w:w="0" w:type="dxa"/>
              <w:right w:w="108" w:type="dxa"/>
            </w:tcMar>
          </w:tcPr>
          <w:p w14:paraId="771B9DA7"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0.27</w:t>
            </w:r>
            <w:r w:rsidRPr="00352A00">
              <w:rPr>
                <w:rFonts w:ascii="Times New Roman" w:hAnsi="Times New Roman" w:cs="Times New Roman"/>
                <w:sz w:val="24"/>
                <w:szCs w:val="24"/>
                <w:vertAlign w:val="superscript"/>
              </w:rPr>
              <w:t>b</w:t>
            </w:r>
          </w:p>
        </w:tc>
        <w:tc>
          <w:tcPr>
            <w:tcW w:w="1324" w:type="dxa"/>
            <w:tcMar>
              <w:top w:w="0" w:type="dxa"/>
              <w:left w:w="108" w:type="dxa"/>
              <w:bottom w:w="0" w:type="dxa"/>
              <w:right w:w="108" w:type="dxa"/>
            </w:tcMar>
          </w:tcPr>
          <w:p w14:paraId="797C0C58"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-5.1418</w:t>
            </w:r>
          </w:p>
        </w:tc>
        <w:tc>
          <w:tcPr>
            <w:tcW w:w="1080" w:type="dxa"/>
            <w:tcMar>
              <w:top w:w="0" w:type="dxa"/>
              <w:left w:w="108" w:type="dxa"/>
              <w:bottom w:w="0" w:type="dxa"/>
              <w:right w:w="108" w:type="dxa"/>
            </w:tcMar>
          </w:tcPr>
          <w:p w14:paraId="26F295C4"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3.0361</w:t>
            </w:r>
          </w:p>
        </w:tc>
        <w:tc>
          <w:tcPr>
            <w:tcW w:w="540" w:type="dxa"/>
            <w:tcMar>
              <w:top w:w="0" w:type="dxa"/>
              <w:left w:w="108" w:type="dxa"/>
              <w:bottom w:w="0" w:type="dxa"/>
              <w:right w:w="108" w:type="dxa"/>
            </w:tcMar>
          </w:tcPr>
          <w:p w14:paraId="4368352D"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4</w:t>
            </w:r>
            <w:r w:rsidRPr="00352A00">
              <w:rPr>
                <w:rFonts w:ascii="Times New Roman" w:hAnsi="Times New Roman" w:cs="Times New Roman"/>
                <w:sz w:val="24"/>
                <w:szCs w:val="24"/>
                <w:vertAlign w:val="superscript"/>
              </w:rPr>
              <w:t>a</w:t>
            </w:r>
          </w:p>
        </w:tc>
        <w:tc>
          <w:tcPr>
            <w:tcW w:w="900" w:type="dxa"/>
            <w:tcMar>
              <w:top w:w="0" w:type="dxa"/>
              <w:left w:w="108" w:type="dxa"/>
              <w:bottom w:w="0" w:type="dxa"/>
              <w:right w:w="108" w:type="dxa"/>
            </w:tcMar>
          </w:tcPr>
          <w:p w14:paraId="0FCCE94D"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12</w:t>
            </w:r>
            <w:r w:rsidRPr="00352A00">
              <w:rPr>
                <w:rFonts w:ascii="Times New Roman" w:hAnsi="Times New Roman" w:cs="Times New Roman"/>
                <w:sz w:val="24"/>
                <w:szCs w:val="24"/>
                <w:vertAlign w:val="superscript"/>
              </w:rPr>
              <w:t>p</w:t>
            </w:r>
          </w:p>
        </w:tc>
      </w:tr>
      <w:tr w:rsidR="0005790A" w:rsidRPr="00352A00" w14:paraId="7A70AFEB" w14:textId="77777777" w:rsidTr="00352A00">
        <w:tc>
          <w:tcPr>
            <w:tcW w:w="2250" w:type="dxa"/>
            <w:tcMar>
              <w:top w:w="0" w:type="dxa"/>
              <w:left w:w="108" w:type="dxa"/>
              <w:bottom w:w="0" w:type="dxa"/>
              <w:right w:w="108" w:type="dxa"/>
            </w:tcMar>
          </w:tcPr>
          <w:p w14:paraId="11F6720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Burbot</w:t>
            </w:r>
          </w:p>
        </w:tc>
        <w:tc>
          <w:tcPr>
            <w:tcW w:w="630" w:type="dxa"/>
          </w:tcPr>
          <w:p w14:paraId="36825522"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0.25</w:t>
            </w:r>
          </w:p>
        </w:tc>
        <w:tc>
          <w:tcPr>
            <w:tcW w:w="882" w:type="dxa"/>
            <w:tcMar>
              <w:top w:w="0" w:type="dxa"/>
              <w:left w:w="108" w:type="dxa"/>
              <w:bottom w:w="0" w:type="dxa"/>
              <w:right w:w="108" w:type="dxa"/>
            </w:tcMar>
          </w:tcPr>
          <w:p w14:paraId="4108CF38"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84.8</w:t>
            </w:r>
            <w:r w:rsidRPr="00352A00">
              <w:rPr>
                <w:rFonts w:ascii="Times New Roman" w:hAnsi="Times New Roman" w:cs="Times New Roman"/>
                <w:sz w:val="24"/>
                <w:szCs w:val="24"/>
                <w:vertAlign w:val="superscript"/>
              </w:rPr>
              <w:t>d</w:t>
            </w:r>
          </w:p>
        </w:tc>
        <w:tc>
          <w:tcPr>
            <w:tcW w:w="764" w:type="dxa"/>
            <w:tcMar>
              <w:top w:w="0" w:type="dxa"/>
              <w:left w:w="108" w:type="dxa"/>
              <w:bottom w:w="0" w:type="dxa"/>
              <w:right w:w="108" w:type="dxa"/>
            </w:tcMar>
          </w:tcPr>
          <w:p w14:paraId="0A02775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0.12</w:t>
            </w:r>
            <w:r w:rsidRPr="00352A00">
              <w:rPr>
                <w:rFonts w:ascii="Times New Roman" w:hAnsi="Times New Roman" w:cs="Times New Roman"/>
                <w:sz w:val="24"/>
                <w:szCs w:val="24"/>
                <w:vertAlign w:val="superscript"/>
              </w:rPr>
              <w:t>d</w:t>
            </w:r>
          </w:p>
        </w:tc>
        <w:tc>
          <w:tcPr>
            <w:tcW w:w="1324" w:type="dxa"/>
            <w:tcMar>
              <w:top w:w="0" w:type="dxa"/>
              <w:left w:w="108" w:type="dxa"/>
              <w:bottom w:w="0" w:type="dxa"/>
              <w:right w:w="108" w:type="dxa"/>
            </w:tcMar>
          </w:tcPr>
          <w:p w14:paraId="1BA89F2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-5.2148</w:t>
            </w:r>
          </w:p>
        </w:tc>
        <w:tc>
          <w:tcPr>
            <w:tcW w:w="1080" w:type="dxa"/>
            <w:tcMar>
              <w:top w:w="0" w:type="dxa"/>
              <w:left w:w="108" w:type="dxa"/>
              <w:bottom w:w="0" w:type="dxa"/>
              <w:right w:w="108" w:type="dxa"/>
            </w:tcMar>
          </w:tcPr>
          <w:p w14:paraId="2EEE08D0"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3.0389</w:t>
            </w:r>
          </w:p>
        </w:tc>
        <w:tc>
          <w:tcPr>
            <w:tcW w:w="540" w:type="dxa"/>
            <w:tcMar>
              <w:top w:w="0" w:type="dxa"/>
              <w:left w:w="108" w:type="dxa"/>
              <w:bottom w:w="0" w:type="dxa"/>
              <w:right w:w="108" w:type="dxa"/>
            </w:tcMar>
          </w:tcPr>
          <w:p w14:paraId="7CD4DA24"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4</w:t>
            </w:r>
            <w:r w:rsidRPr="00352A00">
              <w:rPr>
                <w:rFonts w:ascii="Times New Roman" w:hAnsi="Times New Roman" w:cs="Times New Roman"/>
                <w:sz w:val="24"/>
                <w:szCs w:val="24"/>
                <w:vertAlign w:val="superscript"/>
              </w:rPr>
              <w:t>k</w:t>
            </w:r>
          </w:p>
        </w:tc>
        <w:tc>
          <w:tcPr>
            <w:tcW w:w="900" w:type="dxa"/>
            <w:tcMar>
              <w:top w:w="0" w:type="dxa"/>
              <w:left w:w="108" w:type="dxa"/>
              <w:bottom w:w="0" w:type="dxa"/>
              <w:right w:w="108" w:type="dxa"/>
            </w:tcMar>
          </w:tcPr>
          <w:p w14:paraId="0CC19B54"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12</w:t>
            </w:r>
            <w:r w:rsidRPr="00352A00">
              <w:rPr>
                <w:rFonts w:ascii="Times New Roman" w:hAnsi="Times New Roman" w:cs="Times New Roman"/>
                <w:sz w:val="24"/>
                <w:szCs w:val="24"/>
                <w:vertAlign w:val="superscript"/>
              </w:rPr>
              <w:t>q</w:t>
            </w:r>
          </w:p>
        </w:tc>
      </w:tr>
      <w:tr w:rsidR="0005790A" w:rsidRPr="00352A00" w14:paraId="7C5AAC10" w14:textId="77777777" w:rsidTr="00352A00">
        <w:tc>
          <w:tcPr>
            <w:tcW w:w="2250" w:type="dxa"/>
            <w:tcMar>
              <w:top w:w="0" w:type="dxa"/>
              <w:left w:w="108" w:type="dxa"/>
              <w:bottom w:w="0" w:type="dxa"/>
              <w:right w:w="108" w:type="dxa"/>
            </w:tcMar>
          </w:tcPr>
          <w:p w14:paraId="5019B25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Lake Trout</w:t>
            </w:r>
          </w:p>
        </w:tc>
        <w:tc>
          <w:tcPr>
            <w:tcW w:w="630" w:type="dxa"/>
          </w:tcPr>
          <w:p w14:paraId="04DCC4D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0.65</w:t>
            </w:r>
          </w:p>
        </w:tc>
        <w:tc>
          <w:tcPr>
            <w:tcW w:w="882" w:type="dxa"/>
            <w:tcMar>
              <w:top w:w="0" w:type="dxa"/>
              <w:left w:w="108" w:type="dxa"/>
              <w:bottom w:w="0" w:type="dxa"/>
              <w:right w:w="108" w:type="dxa"/>
            </w:tcMar>
          </w:tcPr>
          <w:p w14:paraId="2478869C"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98.9</w:t>
            </w:r>
            <w:r w:rsidRPr="00352A00">
              <w:rPr>
                <w:rFonts w:ascii="Times New Roman" w:hAnsi="Times New Roman" w:cs="Times New Roman"/>
                <w:sz w:val="24"/>
                <w:szCs w:val="24"/>
                <w:vertAlign w:val="superscript"/>
              </w:rPr>
              <w:t>e</w:t>
            </w:r>
          </w:p>
        </w:tc>
        <w:tc>
          <w:tcPr>
            <w:tcW w:w="764" w:type="dxa"/>
            <w:tcMar>
              <w:top w:w="0" w:type="dxa"/>
              <w:left w:w="108" w:type="dxa"/>
              <w:bottom w:w="0" w:type="dxa"/>
              <w:right w:w="108" w:type="dxa"/>
            </w:tcMar>
          </w:tcPr>
          <w:p w14:paraId="3ED0D6FA"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0.18</w:t>
            </w:r>
            <w:r w:rsidRPr="00352A00">
              <w:rPr>
                <w:rFonts w:ascii="Times New Roman" w:hAnsi="Times New Roman" w:cs="Times New Roman"/>
                <w:sz w:val="24"/>
                <w:szCs w:val="24"/>
                <w:vertAlign w:val="superscript"/>
              </w:rPr>
              <w:t>e</w:t>
            </w:r>
          </w:p>
        </w:tc>
        <w:tc>
          <w:tcPr>
            <w:tcW w:w="1324" w:type="dxa"/>
            <w:tcMar>
              <w:top w:w="0" w:type="dxa"/>
              <w:left w:w="108" w:type="dxa"/>
              <w:bottom w:w="0" w:type="dxa"/>
              <w:right w:w="108" w:type="dxa"/>
            </w:tcMar>
          </w:tcPr>
          <w:p w14:paraId="6CD41986"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-5.519</w:t>
            </w:r>
          </w:p>
        </w:tc>
        <w:tc>
          <w:tcPr>
            <w:tcW w:w="1080" w:type="dxa"/>
            <w:tcMar>
              <w:top w:w="0" w:type="dxa"/>
              <w:left w:w="108" w:type="dxa"/>
              <w:bottom w:w="0" w:type="dxa"/>
              <w:right w:w="108" w:type="dxa"/>
            </w:tcMar>
          </w:tcPr>
          <w:p w14:paraId="1FE40851"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3.1788</w:t>
            </w:r>
          </w:p>
        </w:tc>
        <w:tc>
          <w:tcPr>
            <w:tcW w:w="540" w:type="dxa"/>
            <w:tcMar>
              <w:top w:w="0" w:type="dxa"/>
              <w:left w:w="108" w:type="dxa"/>
              <w:bottom w:w="0" w:type="dxa"/>
              <w:right w:w="108" w:type="dxa"/>
            </w:tcMar>
          </w:tcPr>
          <w:p w14:paraId="0A1FCECA"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e</w:t>
            </w:r>
          </w:p>
        </w:tc>
        <w:tc>
          <w:tcPr>
            <w:tcW w:w="900" w:type="dxa"/>
            <w:tcMar>
              <w:top w:w="0" w:type="dxa"/>
              <w:left w:w="108" w:type="dxa"/>
              <w:bottom w:w="0" w:type="dxa"/>
              <w:right w:w="108" w:type="dxa"/>
            </w:tcMar>
          </w:tcPr>
          <w:p w14:paraId="014CDA2D"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16</w:t>
            </w:r>
            <w:r w:rsidRPr="00352A00">
              <w:rPr>
                <w:rFonts w:ascii="Times New Roman" w:hAnsi="Times New Roman" w:cs="Times New Roman"/>
                <w:sz w:val="24"/>
                <w:szCs w:val="24"/>
                <w:vertAlign w:val="superscript"/>
              </w:rPr>
              <w:t>r</w:t>
            </w:r>
          </w:p>
        </w:tc>
      </w:tr>
      <w:tr w:rsidR="0005790A" w:rsidRPr="00352A00" w14:paraId="34C3A4CE" w14:textId="77777777" w:rsidTr="00352A00">
        <w:tc>
          <w:tcPr>
            <w:tcW w:w="2250" w:type="dxa"/>
            <w:tcMar>
              <w:top w:w="0" w:type="dxa"/>
              <w:left w:w="108" w:type="dxa"/>
              <w:bottom w:w="0" w:type="dxa"/>
              <w:right w:w="108" w:type="dxa"/>
            </w:tcMar>
          </w:tcPr>
          <w:p w14:paraId="3D87D91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Steelhead</w:t>
            </w:r>
          </w:p>
        </w:tc>
        <w:tc>
          <w:tcPr>
            <w:tcW w:w="630" w:type="dxa"/>
          </w:tcPr>
          <w:p w14:paraId="1FA0800E"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0.52</w:t>
            </w:r>
          </w:p>
        </w:tc>
        <w:tc>
          <w:tcPr>
            <w:tcW w:w="882" w:type="dxa"/>
            <w:tcMar>
              <w:top w:w="0" w:type="dxa"/>
              <w:left w:w="108" w:type="dxa"/>
              <w:bottom w:w="0" w:type="dxa"/>
              <w:right w:w="108" w:type="dxa"/>
            </w:tcMar>
          </w:tcPr>
          <w:p w14:paraId="6B5D691B"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85.1</w:t>
            </w:r>
            <w:r w:rsidRPr="00352A00">
              <w:rPr>
                <w:rFonts w:ascii="Times New Roman" w:hAnsi="Times New Roman" w:cs="Times New Roman"/>
                <w:sz w:val="24"/>
                <w:szCs w:val="24"/>
                <w:vertAlign w:val="superscript"/>
              </w:rPr>
              <w:t>e</w:t>
            </w:r>
          </w:p>
        </w:tc>
        <w:tc>
          <w:tcPr>
            <w:tcW w:w="764" w:type="dxa"/>
            <w:tcMar>
              <w:top w:w="0" w:type="dxa"/>
              <w:left w:w="108" w:type="dxa"/>
              <w:bottom w:w="0" w:type="dxa"/>
              <w:right w:w="108" w:type="dxa"/>
            </w:tcMar>
          </w:tcPr>
          <w:p w14:paraId="799630B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0.66</w:t>
            </w:r>
            <w:r w:rsidRPr="00352A00">
              <w:rPr>
                <w:rFonts w:ascii="Times New Roman" w:hAnsi="Times New Roman" w:cs="Times New Roman"/>
                <w:sz w:val="24"/>
                <w:szCs w:val="24"/>
                <w:vertAlign w:val="superscript"/>
              </w:rPr>
              <w:t>e</w:t>
            </w:r>
          </w:p>
        </w:tc>
        <w:tc>
          <w:tcPr>
            <w:tcW w:w="1324" w:type="dxa"/>
            <w:tcMar>
              <w:top w:w="0" w:type="dxa"/>
              <w:left w:w="108" w:type="dxa"/>
              <w:bottom w:w="0" w:type="dxa"/>
              <w:right w:w="108" w:type="dxa"/>
            </w:tcMar>
          </w:tcPr>
          <w:p w14:paraId="11D7925B"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-5.1477</w:t>
            </w:r>
          </w:p>
        </w:tc>
        <w:tc>
          <w:tcPr>
            <w:tcW w:w="1080" w:type="dxa"/>
            <w:tcMar>
              <w:top w:w="0" w:type="dxa"/>
              <w:left w:w="108" w:type="dxa"/>
              <w:bottom w:w="0" w:type="dxa"/>
              <w:right w:w="108" w:type="dxa"/>
            </w:tcMar>
          </w:tcPr>
          <w:p w14:paraId="1616779D"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3.0525</w:t>
            </w:r>
          </w:p>
        </w:tc>
        <w:tc>
          <w:tcPr>
            <w:tcW w:w="540" w:type="dxa"/>
            <w:tcMar>
              <w:top w:w="0" w:type="dxa"/>
              <w:left w:w="108" w:type="dxa"/>
              <w:bottom w:w="0" w:type="dxa"/>
              <w:right w:w="108" w:type="dxa"/>
            </w:tcMar>
          </w:tcPr>
          <w:p w14:paraId="76F7919B"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e</w:t>
            </w:r>
          </w:p>
        </w:tc>
        <w:tc>
          <w:tcPr>
            <w:tcW w:w="900" w:type="dxa"/>
            <w:tcMar>
              <w:top w:w="0" w:type="dxa"/>
              <w:left w:w="108" w:type="dxa"/>
              <w:bottom w:w="0" w:type="dxa"/>
              <w:right w:w="108" w:type="dxa"/>
            </w:tcMar>
          </w:tcPr>
          <w:p w14:paraId="1299E3C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8</w:t>
            </w:r>
            <w:r w:rsidRPr="00352A00">
              <w:rPr>
                <w:rFonts w:ascii="Times New Roman" w:hAnsi="Times New Roman" w:cs="Times New Roman"/>
                <w:sz w:val="24"/>
                <w:szCs w:val="24"/>
                <w:vertAlign w:val="superscript"/>
              </w:rPr>
              <w:t>s</w:t>
            </w:r>
          </w:p>
        </w:tc>
      </w:tr>
      <w:tr w:rsidR="0005790A" w:rsidRPr="00352A00" w14:paraId="31C4B9FA" w14:textId="77777777" w:rsidTr="00352A00">
        <w:tc>
          <w:tcPr>
            <w:tcW w:w="2250" w:type="dxa"/>
            <w:tcMar>
              <w:top w:w="0" w:type="dxa"/>
              <w:left w:w="108" w:type="dxa"/>
              <w:bottom w:w="0" w:type="dxa"/>
              <w:right w:w="108" w:type="dxa"/>
            </w:tcMar>
          </w:tcPr>
          <w:p w14:paraId="50963B11"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Chinook Salmon</w:t>
            </w:r>
          </w:p>
        </w:tc>
        <w:tc>
          <w:tcPr>
            <w:tcW w:w="630" w:type="dxa"/>
          </w:tcPr>
          <w:p w14:paraId="2E64D8EA"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1.13</w:t>
            </w:r>
          </w:p>
        </w:tc>
        <w:tc>
          <w:tcPr>
            <w:tcW w:w="882" w:type="dxa"/>
            <w:tcMar>
              <w:top w:w="0" w:type="dxa"/>
              <w:left w:w="108" w:type="dxa"/>
              <w:bottom w:w="0" w:type="dxa"/>
              <w:right w:w="108" w:type="dxa"/>
            </w:tcMar>
          </w:tcPr>
          <w:p w14:paraId="6DE24566"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99.9</w:t>
            </w:r>
            <w:r w:rsidRPr="00352A00">
              <w:rPr>
                <w:rFonts w:ascii="Times New Roman" w:hAnsi="Times New Roman" w:cs="Times New Roman"/>
                <w:sz w:val="24"/>
                <w:szCs w:val="24"/>
                <w:vertAlign w:val="superscript"/>
              </w:rPr>
              <w:t>e</w:t>
            </w:r>
          </w:p>
        </w:tc>
        <w:tc>
          <w:tcPr>
            <w:tcW w:w="764" w:type="dxa"/>
            <w:tcMar>
              <w:top w:w="0" w:type="dxa"/>
              <w:left w:w="108" w:type="dxa"/>
              <w:bottom w:w="0" w:type="dxa"/>
              <w:right w:w="108" w:type="dxa"/>
            </w:tcMar>
          </w:tcPr>
          <w:p w14:paraId="1C8D435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0.50</w:t>
            </w:r>
            <w:r w:rsidRPr="00352A00">
              <w:rPr>
                <w:rFonts w:ascii="Times New Roman" w:hAnsi="Times New Roman" w:cs="Times New Roman"/>
                <w:sz w:val="24"/>
                <w:szCs w:val="24"/>
                <w:vertAlign w:val="superscript"/>
              </w:rPr>
              <w:t>e</w:t>
            </w:r>
          </w:p>
        </w:tc>
        <w:tc>
          <w:tcPr>
            <w:tcW w:w="1324" w:type="dxa"/>
            <w:tcMar>
              <w:top w:w="0" w:type="dxa"/>
              <w:left w:w="108" w:type="dxa"/>
              <w:bottom w:w="0" w:type="dxa"/>
              <w:right w:w="108" w:type="dxa"/>
            </w:tcMar>
          </w:tcPr>
          <w:p w14:paraId="725CCF4B"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w:t>
            </w:r>
            <w:r w:rsidRPr="00352A00">
              <w:rPr>
                <w:rFonts w:ascii="Times New Roman" w:hAnsi="Times New Roman" w:cs="Times New Roman"/>
                <w:sz w:val="24"/>
                <w:szCs w:val="24"/>
                <w:vertAlign w:val="superscript"/>
              </w:rPr>
              <w:t>g</w:t>
            </w:r>
          </w:p>
        </w:tc>
        <w:tc>
          <w:tcPr>
            <w:tcW w:w="1080" w:type="dxa"/>
            <w:tcMar>
              <w:top w:w="0" w:type="dxa"/>
              <w:left w:w="108" w:type="dxa"/>
              <w:bottom w:w="0" w:type="dxa"/>
              <w:right w:w="108" w:type="dxa"/>
            </w:tcMar>
          </w:tcPr>
          <w:p w14:paraId="6D897205"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w:t>
            </w:r>
            <w:r w:rsidRPr="00352A00">
              <w:rPr>
                <w:rFonts w:ascii="Times New Roman" w:hAnsi="Times New Roman" w:cs="Times New Roman"/>
                <w:sz w:val="24"/>
                <w:szCs w:val="24"/>
                <w:vertAlign w:val="superscript"/>
              </w:rPr>
              <w:t>g</w:t>
            </w:r>
          </w:p>
        </w:tc>
        <w:tc>
          <w:tcPr>
            <w:tcW w:w="540" w:type="dxa"/>
            <w:tcMar>
              <w:top w:w="0" w:type="dxa"/>
              <w:left w:w="108" w:type="dxa"/>
              <w:bottom w:w="0" w:type="dxa"/>
              <w:right w:w="108" w:type="dxa"/>
            </w:tcMar>
          </w:tcPr>
          <w:p w14:paraId="4CE81ABC"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e</w:t>
            </w:r>
          </w:p>
        </w:tc>
        <w:tc>
          <w:tcPr>
            <w:tcW w:w="900" w:type="dxa"/>
            <w:tcMar>
              <w:top w:w="0" w:type="dxa"/>
              <w:left w:w="108" w:type="dxa"/>
              <w:bottom w:w="0" w:type="dxa"/>
              <w:right w:w="108" w:type="dxa"/>
            </w:tcMar>
          </w:tcPr>
          <w:p w14:paraId="7F566DF1"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5</w:t>
            </w:r>
            <w:r w:rsidRPr="00352A00">
              <w:rPr>
                <w:rFonts w:ascii="Times New Roman" w:hAnsi="Times New Roman" w:cs="Times New Roman"/>
                <w:sz w:val="24"/>
                <w:szCs w:val="24"/>
                <w:vertAlign w:val="superscript"/>
              </w:rPr>
              <w:t>e</w:t>
            </w:r>
          </w:p>
        </w:tc>
      </w:tr>
      <w:tr w:rsidR="0005790A" w:rsidRPr="00352A00" w14:paraId="625E4CF3" w14:textId="77777777" w:rsidTr="00352A00">
        <w:tc>
          <w:tcPr>
            <w:tcW w:w="2250" w:type="dxa"/>
            <w:tcMar>
              <w:top w:w="0" w:type="dxa"/>
              <w:left w:w="108" w:type="dxa"/>
              <w:bottom w:w="0" w:type="dxa"/>
              <w:right w:w="108" w:type="dxa"/>
            </w:tcMar>
          </w:tcPr>
          <w:p w14:paraId="631F765F"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Coho Salmon</w:t>
            </w:r>
          </w:p>
        </w:tc>
        <w:tc>
          <w:tcPr>
            <w:tcW w:w="630" w:type="dxa"/>
          </w:tcPr>
          <w:p w14:paraId="490D1073"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0.74</w:t>
            </w:r>
          </w:p>
        </w:tc>
        <w:tc>
          <w:tcPr>
            <w:tcW w:w="882" w:type="dxa"/>
            <w:tcMar>
              <w:top w:w="0" w:type="dxa"/>
              <w:left w:w="108" w:type="dxa"/>
              <w:bottom w:w="0" w:type="dxa"/>
              <w:right w:w="108" w:type="dxa"/>
            </w:tcMar>
          </w:tcPr>
          <w:p w14:paraId="153CE1DF"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110.9</w:t>
            </w:r>
            <w:r w:rsidRPr="00352A00">
              <w:rPr>
                <w:rFonts w:ascii="Times New Roman" w:hAnsi="Times New Roman" w:cs="Times New Roman"/>
                <w:sz w:val="24"/>
                <w:szCs w:val="24"/>
                <w:vertAlign w:val="superscript"/>
              </w:rPr>
              <w:t>e</w:t>
            </w:r>
          </w:p>
        </w:tc>
        <w:tc>
          <w:tcPr>
            <w:tcW w:w="764" w:type="dxa"/>
            <w:tcMar>
              <w:top w:w="0" w:type="dxa"/>
              <w:left w:w="108" w:type="dxa"/>
              <w:bottom w:w="0" w:type="dxa"/>
              <w:right w:w="108" w:type="dxa"/>
            </w:tcMar>
          </w:tcPr>
          <w:p w14:paraId="5BB1F689"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0.21</w:t>
            </w:r>
            <w:r w:rsidRPr="00352A00">
              <w:rPr>
                <w:rFonts w:ascii="Times New Roman" w:hAnsi="Times New Roman" w:cs="Times New Roman"/>
                <w:sz w:val="24"/>
                <w:szCs w:val="24"/>
                <w:vertAlign w:val="superscript"/>
              </w:rPr>
              <w:t>e</w:t>
            </w:r>
          </w:p>
        </w:tc>
        <w:tc>
          <w:tcPr>
            <w:tcW w:w="1324" w:type="dxa"/>
            <w:tcMar>
              <w:top w:w="0" w:type="dxa"/>
              <w:left w:w="108" w:type="dxa"/>
              <w:bottom w:w="0" w:type="dxa"/>
              <w:right w:w="108" w:type="dxa"/>
            </w:tcMar>
          </w:tcPr>
          <w:p w14:paraId="554BCD6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-6.169</w:t>
            </w:r>
          </w:p>
        </w:tc>
        <w:tc>
          <w:tcPr>
            <w:tcW w:w="1080" w:type="dxa"/>
            <w:tcMar>
              <w:top w:w="0" w:type="dxa"/>
              <w:left w:w="108" w:type="dxa"/>
              <w:bottom w:w="0" w:type="dxa"/>
              <w:right w:w="108" w:type="dxa"/>
            </w:tcMar>
          </w:tcPr>
          <w:p w14:paraId="58137D8C"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3.427</w:t>
            </w:r>
          </w:p>
        </w:tc>
        <w:tc>
          <w:tcPr>
            <w:tcW w:w="540" w:type="dxa"/>
            <w:tcMar>
              <w:top w:w="0" w:type="dxa"/>
              <w:left w:w="108" w:type="dxa"/>
              <w:bottom w:w="0" w:type="dxa"/>
              <w:right w:w="108" w:type="dxa"/>
            </w:tcMar>
          </w:tcPr>
          <w:p w14:paraId="7EC4463D" w14:textId="77777777" w:rsidR="0005790A" w:rsidRPr="00352A00" w:rsidRDefault="00ED11CB">
            <w:pPr>
              <w:spacing w:after="120"/>
              <w:rPr>
                <w:rFonts w:ascii="Times New Roman" w:hAnsi="Times New Roman" w:cs="Times New Roman"/>
                <w:sz w:val="24"/>
                <w:szCs w:val="24"/>
                <w:vertAlign w:val="superscript"/>
              </w:rPr>
            </w:pPr>
            <w:r w:rsidRPr="00352A00">
              <w:rPr>
                <w:rFonts w:ascii="Times New Roman" w:hAnsi="Times New Roman" w:cs="Times New Roman"/>
                <w:sz w:val="24"/>
                <w:szCs w:val="24"/>
              </w:rPr>
              <w:t>2</w:t>
            </w:r>
            <w:r w:rsidRPr="00352A00">
              <w:rPr>
                <w:rFonts w:ascii="Times New Roman" w:hAnsi="Times New Roman" w:cs="Times New Roman"/>
                <w:sz w:val="24"/>
                <w:szCs w:val="24"/>
                <w:vertAlign w:val="superscript"/>
              </w:rPr>
              <w:t>e</w:t>
            </w:r>
          </w:p>
        </w:tc>
        <w:tc>
          <w:tcPr>
            <w:tcW w:w="900" w:type="dxa"/>
            <w:tcMar>
              <w:top w:w="0" w:type="dxa"/>
              <w:left w:w="108" w:type="dxa"/>
              <w:bottom w:w="0" w:type="dxa"/>
              <w:right w:w="108" w:type="dxa"/>
            </w:tcMar>
          </w:tcPr>
          <w:p w14:paraId="4AC77EF5" w14:textId="77777777" w:rsidR="0005790A" w:rsidRPr="00352A00" w:rsidRDefault="00ED11CB">
            <w:pPr>
              <w:spacing w:after="120"/>
              <w:rPr>
                <w:rFonts w:ascii="Times New Roman" w:hAnsi="Times New Roman" w:cs="Times New Roman"/>
                <w:sz w:val="24"/>
                <w:szCs w:val="24"/>
              </w:rPr>
            </w:pPr>
            <w:r w:rsidRPr="00352A00">
              <w:rPr>
                <w:rFonts w:ascii="Times New Roman" w:hAnsi="Times New Roman" w:cs="Times New Roman"/>
                <w:sz w:val="24"/>
                <w:szCs w:val="24"/>
              </w:rPr>
              <w:t>3</w:t>
            </w:r>
            <w:r w:rsidRPr="00352A00">
              <w:rPr>
                <w:rFonts w:ascii="Times New Roman" w:hAnsi="Times New Roman" w:cs="Times New Roman"/>
                <w:sz w:val="24"/>
                <w:szCs w:val="24"/>
                <w:vertAlign w:val="superscript"/>
              </w:rPr>
              <w:t>e</w:t>
            </w:r>
          </w:p>
        </w:tc>
      </w:tr>
    </w:tbl>
    <w:p w14:paraId="56BAFF36" w14:textId="77777777" w:rsidR="0005790A" w:rsidRPr="00352A00" w:rsidRDefault="00ED11CB">
      <w:pPr>
        <w:numPr>
          <w:ilvl w:val="3"/>
          <w:numId w:val="2"/>
        </w:numPr>
        <w:pBdr>
          <w:top w:val="nil"/>
          <w:left w:val="nil"/>
          <w:bottom w:val="nil"/>
          <w:right w:val="nil"/>
          <w:between w:val="nil"/>
        </w:pBdr>
        <w:tabs>
          <w:tab w:val="left" w:pos="180"/>
          <w:tab w:val="left" w:pos="3420"/>
        </w:tabs>
        <w:spacing w:after="160" w:line="259" w:lineRule="auto"/>
        <w:ind w:left="0" w:firstLine="0"/>
        <w:rPr>
          <w:color w:val="000000"/>
        </w:rPr>
      </w:pPr>
      <w:r w:rsidRPr="00352A00">
        <w:rPr>
          <w:color w:val="000000"/>
        </w:rPr>
        <w:t xml:space="preserve"> Rutherford et al. (2021); b. He and Stewart (2002); c. Isaac (2010); d. Zh</w:t>
      </w:r>
      <w:r w:rsidRPr="00352A00">
        <w:t>u at DFO Canada, unpublished data (personal communication</w:t>
      </w:r>
      <w:r w:rsidRPr="00352A00">
        <w:rPr>
          <w:color w:val="000000"/>
        </w:rPr>
        <w:t xml:space="preserve">); e. Rutherford </w:t>
      </w:r>
      <w:r w:rsidRPr="00352A00">
        <w:t>1997</w:t>
      </w:r>
      <w:r w:rsidRPr="00352A00">
        <w:rPr>
          <w:color w:val="000000"/>
        </w:rPr>
        <w:t xml:space="preserve">; f. Schneider et al. (2000); g. </w:t>
      </w:r>
      <w:r w:rsidR="00352A00">
        <w:rPr>
          <w:color w:val="000000"/>
        </w:rPr>
        <w:t xml:space="preserve">Age-specific weight from </w:t>
      </w:r>
      <w:proofErr w:type="spellStart"/>
      <w:r w:rsidRPr="00352A00">
        <w:rPr>
          <w:color w:val="000000"/>
        </w:rPr>
        <w:t>Tsehaye</w:t>
      </w:r>
      <w:proofErr w:type="spellEnd"/>
      <w:r w:rsidRPr="00352A00">
        <w:rPr>
          <w:color w:val="000000"/>
        </w:rPr>
        <w:t xml:space="preserve"> et al. (2014a); h. Gray et al. (2018);  </w:t>
      </w:r>
      <w:proofErr w:type="spellStart"/>
      <w:r w:rsidRPr="00352A00">
        <w:rPr>
          <w:color w:val="000000"/>
        </w:rPr>
        <w:t>i</w:t>
      </w:r>
      <w:proofErr w:type="spellEnd"/>
      <w:r w:rsidRPr="00352A00">
        <w:rPr>
          <w:color w:val="000000"/>
        </w:rPr>
        <w:t xml:space="preserve">. COSEWIC (2006); j. </w:t>
      </w:r>
      <w:proofErr w:type="spellStart"/>
      <w:r w:rsidRPr="00352A00">
        <w:rPr>
          <w:color w:val="000000"/>
        </w:rPr>
        <w:t>Kornis</w:t>
      </w:r>
      <w:proofErr w:type="spellEnd"/>
      <w:r w:rsidRPr="00352A00">
        <w:rPr>
          <w:color w:val="000000"/>
        </w:rPr>
        <w:t xml:space="preserve"> et al. (2012); k. </w:t>
      </w:r>
      <w:proofErr w:type="spellStart"/>
      <w:r w:rsidRPr="00352A00">
        <w:rPr>
          <w:color w:val="000000"/>
        </w:rPr>
        <w:t>Bruesewitz</w:t>
      </w:r>
      <w:proofErr w:type="spellEnd"/>
      <w:r w:rsidRPr="00352A00">
        <w:rPr>
          <w:color w:val="000000"/>
        </w:rPr>
        <w:t xml:space="preserve"> (1990); l. Bunnell et al. (2006); m. </w:t>
      </w:r>
      <w:proofErr w:type="spellStart"/>
      <w:r w:rsidRPr="00352A00">
        <w:rPr>
          <w:color w:val="000000"/>
        </w:rPr>
        <w:t>Tsehaye</w:t>
      </w:r>
      <w:proofErr w:type="spellEnd"/>
      <w:r w:rsidRPr="00352A00">
        <w:rPr>
          <w:color w:val="000000"/>
        </w:rPr>
        <w:t xml:space="preserve"> et al. (2014b); n. </w:t>
      </w:r>
      <w:proofErr w:type="spellStart"/>
      <w:r w:rsidRPr="00352A00">
        <w:rPr>
          <w:color w:val="000000"/>
        </w:rPr>
        <w:t>Pothoven</w:t>
      </w:r>
      <w:proofErr w:type="spellEnd"/>
      <w:r w:rsidRPr="00352A00">
        <w:rPr>
          <w:color w:val="000000"/>
        </w:rPr>
        <w:t xml:space="preserve"> et al. (2001); o. </w:t>
      </w:r>
      <w:proofErr w:type="spellStart"/>
      <w:r w:rsidRPr="00352A00">
        <w:rPr>
          <w:color w:val="000000"/>
        </w:rPr>
        <w:t>Wilberg</w:t>
      </w:r>
      <w:proofErr w:type="spellEnd"/>
      <w:r w:rsidRPr="00352A00">
        <w:rPr>
          <w:color w:val="000000"/>
        </w:rPr>
        <w:t xml:space="preserve"> et al. (2005); p. Kapuscinski et al. (2010); q. </w:t>
      </w:r>
      <w:proofErr w:type="spellStart"/>
      <w:r w:rsidRPr="00352A00">
        <w:rPr>
          <w:color w:val="000000"/>
        </w:rPr>
        <w:t>Rudstam</w:t>
      </w:r>
      <w:proofErr w:type="spellEnd"/>
      <w:r w:rsidRPr="00352A00">
        <w:rPr>
          <w:color w:val="000000"/>
        </w:rPr>
        <w:t xml:space="preserve"> et al. (1995); r. </w:t>
      </w:r>
      <w:proofErr w:type="spellStart"/>
      <w:r w:rsidRPr="00352A00">
        <w:rPr>
          <w:color w:val="000000"/>
        </w:rPr>
        <w:t>Madenjian</w:t>
      </w:r>
      <w:proofErr w:type="spellEnd"/>
      <w:r w:rsidRPr="00352A00">
        <w:rPr>
          <w:color w:val="000000"/>
        </w:rPr>
        <w:t xml:space="preserve"> et al. (1998); s. </w:t>
      </w:r>
      <w:proofErr w:type="spellStart"/>
      <w:r w:rsidRPr="00352A00">
        <w:rPr>
          <w:color w:val="000000"/>
        </w:rPr>
        <w:t>Seelbach</w:t>
      </w:r>
      <w:proofErr w:type="spellEnd"/>
      <w:r w:rsidRPr="00352A00">
        <w:rPr>
          <w:color w:val="000000"/>
        </w:rPr>
        <w:t xml:space="preserve"> (1993)</w:t>
      </w:r>
    </w:p>
    <w:p w14:paraId="5EDD9AE6" w14:textId="77777777" w:rsidR="0005790A" w:rsidRPr="00352A00" w:rsidRDefault="0005790A">
      <w:pPr>
        <w:pBdr>
          <w:top w:val="nil"/>
          <w:left w:val="nil"/>
          <w:bottom w:val="nil"/>
          <w:right w:val="nil"/>
          <w:between w:val="nil"/>
        </w:pBdr>
        <w:tabs>
          <w:tab w:val="left" w:pos="180"/>
          <w:tab w:val="left" w:pos="3420"/>
        </w:tabs>
        <w:spacing w:after="160" w:line="259" w:lineRule="auto"/>
        <w:ind w:left="2880"/>
      </w:pPr>
    </w:p>
    <w:p w14:paraId="768C530D" w14:textId="77777777" w:rsidR="0005790A" w:rsidRPr="00352A00" w:rsidRDefault="00ED11CB">
      <w:pPr>
        <w:pBdr>
          <w:top w:val="nil"/>
          <w:left w:val="nil"/>
          <w:bottom w:val="nil"/>
          <w:right w:val="nil"/>
          <w:between w:val="nil"/>
        </w:pBdr>
        <w:tabs>
          <w:tab w:val="left" w:pos="180"/>
          <w:tab w:val="left" w:pos="3420"/>
        </w:tabs>
        <w:spacing w:after="160" w:line="259" w:lineRule="auto"/>
        <w:rPr>
          <w:b/>
          <w:color w:val="000000"/>
        </w:rPr>
      </w:pPr>
      <w:r w:rsidRPr="00352A00">
        <w:rPr>
          <w:b/>
          <w:color w:val="000000"/>
        </w:rPr>
        <w:t xml:space="preserve"> 2.6 Spawning and recruitment</w:t>
      </w:r>
    </w:p>
    <w:p w14:paraId="005B1057" w14:textId="77777777" w:rsidR="0005790A" w:rsidRPr="00352A00" w:rsidRDefault="00ED11CB">
      <w:r w:rsidRPr="00352A00">
        <w:t>Recruitment (RC, mg N) was parameterized as a function of spawner biomass (</w:t>
      </w:r>
      <w:proofErr w:type="spellStart"/>
      <w:r w:rsidRPr="00352A00">
        <w:t>Sp</w:t>
      </w:r>
      <w:proofErr w:type="spellEnd"/>
      <w:r w:rsidRPr="00352A00">
        <w:t>, mg N) using the FSR package in R (</w:t>
      </w:r>
      <w:hyperlink r:id="rId15">
        <w:r w:rsidRPr="00352A00">
          <w:t>https://fishr.wordpress.com/books/ifar/</w:t>
        </w:r>
      </w:hyperlink>
      <w:r w:rsidRPr="00352A00">
        <w:t xml:space="preserve">), and coefficients for the model types used for each species are listed in Table SI-4.  The </w:t>
      </w:r>
      <w:proofErr w:type="spellStart"/>
      <w:r w:rsidRPr="00352A00">
        <w:t>Beverton</w:t>
      </w:r>
      <w:proofErr w:type="spellEnd"/>
      <w:r w:rsidRPr="00352A00">
        <w:t>-Holt recruitment function (BH) is:</w:t>
      </w:r>
    </w:p>
    <w:p w14:paraId="408E7B66" w14:textId="77777777" w:rsidR="0005790A" w:rsidRPr="00352A00" w:rsidRDefault="00ED11CB">
      <m:oMath>
        <m:r>
          <w:rPr>
            <w:rFonts w:ascii="Cambria Math" w:eastAsia="Cambria Math" w:hAnsi="Cambria Math"/>
          </w:rPr>
          <m:t>Rc=</m:t>
        </m:r>
        <m:f>
          <m:fPr>
            <m:ctrlPr>
              <w:rPr>
                <w:rFonts w:ascii="Cambria Math" w:eastAsia="Cambria Math" w:hAnsi="Cambria Math"/>
              </w:rPr>
            </m:ctrlPr>
          </m:fPr>
          <m:num>
            <m:r>
              <w:rPr>
                <w:rFonts w:ascii="Cambria Math" w:eastAsia="Cambria Math" w:hAnsi="Cambria Math"/>
              </w:rPr>
              <m:t>Sp⋅α</m:t>
            </m:r>
          </m:num>
          <m:den>
            <m:r>
              <w:rPr>
                <w:rFonts w:ascii="Cambria Math" w:eastAsia="Cambria Math" w:hAnsi="Cambria Math"/>
              </w:rPr>
              <m:t>Sp+β</m:t>
            </m:r>
          </m:den>
        </m:f>
      </m:oMath>
      <w:r w:rsidRPr="00352A00">
        <w:t>,</w:t>
      </w:r>
      <w:r w:rsidRPr="00352A00">
        <w:tab/>
      </w:r>
      <w:r w:rsidRPr="00352A00">
        <w:tab/>
      </w:r>
      <w:r w:rsidRPr="00352A00">
        <w:tab/>
      </w:r>
      <w:r w:rsidRPr="00352A00">
        <w:tab/>
      </w:r>
      <w:r w:rsidRPr="00352A00">
        <w:tab/>
      </w:r>
      <w:r w:rsidRPr="00352A00">
        <w:tab/>
      </w:r>
      <w:r w:rsidRPr="00352A00">
        <w:tab/>
      </w:r>
      <w:r w:rsidRPr="00352A00">
        <w:tab/>
      </w:r>
      <w:r w:rsidRPr="00352A00">
        <w:tab/>
      </w:r>
      <w:r w:rsidRPr="00352A00">
        <w:tab/>
        <w:t>(Eqn SI-25)</w:t>
      </w:r>
    </w:p>
    <w:p w14:paraId="3520CED3" w14:textId="77777777" w:rsidR="0005790A" w:rsidRPr="00352A00" w:rsidRDefault="00ED11CB">
      <w:pPr>
        <w:spacing w:after="120" w:line="240" w:lineRule="auto"/>
      </w:pPr>
      <w:r w:rsidRPr="00352A00">
        <w:t>and the Ricker recruitment function (R) is:</w:t>
      </w:r>
    </w:p>
    <w:p w14:paraId="46AB438D" w14:textId="77777777" w:rsidR="0005790A" w:rsidRPr="00352A00" w:rsidRDefault="00ED11CB">
      <w:pPr>
        <w:spacing w:after="120" w:line="240" w:lineRule="auto"/>
      </w:pPr>
      <m:oMath>
        <m:r>
          <w:rPr>
            <w:rFonts w:ascii="Cambria Math" w:eastAsia="Cambria Math" w:hAnsi="Cambria Math"/>
          </w:rPr>
          <w:lastRenderedPageBreak/>
          <m:t>Rc=Sp∙</m:t>
        </m:r>
        <m:sSup>
          <m:sSupPr>
            <m:ctrlPr>
              <w:rPr>
                <w:rFonts w:ascii="Cambria Math" w:eastAsia="Cambria Math" w:hAnsi="Cambria Math"/>
              </w:rPr>
            </m:ctrlPr>
          </m:sSupPr>
          <m:e>
            <m:r>
              <w:rPr>
                <w:rFonts w:ascii="Cambria Math" w:eastAsia="Cambria Math" w:hAnsi="Cambria Math"/>
              </w:rPr>
              <m:t>e</m:t>
            </m:r>
          </m:e>
          <m:sup>
            <m:r>
              <w:rPr>
                <w:rFonts w:ascii="Cambria Math" w:eastAsia="Cambria Math" w:hAnsi="Cambria Math"/>
              </w:rPr>
              <m:t>α(1-</m:t>
            </m:r>
            <m:f>
              <m:fPr>
                <m:ctrlPr>
                  <w:rPr>
                    <w:rFonts w:ascii="Cambria Math" w:eastAsia="Cambria Math" w:hAnsi="Cambria Math"/>
                  </w:rPr>
                </m:ctrlPr>
              </m:fPr>
              <m:num>
                <m:r>
                  <w:rPr>
                    <w:rFonts w:ascii="Cambria Math" w:eastAsia="Cambria Math" w:hAnsi="Cambria Math"/>
                  </w:rPr>
                  <m:t>Sp</m:t>
                </m:r>
              </m:num>
              <m:den>
                <m:r>
                  <w:rPr>
                    <w:rFonts w:ascii="Cambria Math" w:eastAsia="Cambria Math" w:hAnsi="Cambria Math"/>
                  </w:rPr>
                  <m:t>β</m:t>
                </m:r>
              </m:den>
            </m:f>
            <m:r>
              <w:rPr>
                <w:rFonts w:ascii="Cambria Math" w:eastAsia="Cambria Math" w:hAnsi="Cambria Math"/>
              </w:rPr>
              <m:t>)</m:t>
            </m:r>
          </m:sup>
        </m:sSup>
      </m:oMath>
      <w:r w:rsidRPr="00352A00">
        <w:tab/>
      </w:r>
      <w:r w:rsidRPr="00352A00">
        <w:tab/>
      </w:r>
      <w:r w:rsidRPr="00352A00">
        <w:tab/>
      </w:r>
      <w:r w:rsidRPr="00352A00">
        <w:tab/>
      </w:r>
      <w:r w:rsidRPr="00352A00">
        <w:tab/>
      </w:r>
      <w:r w:rsidRPr="00352A00">
        <w:tab/>
      </w:r>
      <w:r w:rsidRPr="00352A00">
        <w:tab/>
      </w:r>
      <w:r w:rsidRPr="00352A00">
        <w:tab/>
      </w:r>
      <w:r w:rsidRPr="00352A00">
        <w:tab/>
        <w:t>(Eqn SI-26)</w:t>
      </w:r>
    </w:p>
    <w:p w14:paraId="334B5C54" w14:textId="77777777" w:rsidR="0005790A" w:rsidRPr="00352A00" w:rsidRDefault="0005790A">
      <w:pPr>
        <w:spacing w:after="120" w:line="240" w:lineRule="auto"/>
      </w:pPr>
    </w:p>
    <w:p w14:paraId="6D21CFC4" w14:textId="66382B05" w:rsidR="0005790A" w:rsidRPr="00352A00" w:rsidRDefault="00ED11CB">
      <w:pPr>
        <w:spacing w:after="120" w:line="240" w:lineRule="auto"/>
      </w:pPr>
      <w:r w:rsidRPr="00352A00">
        <w:t>Biomass of adults (Yearling-and-older, assuming a 1:1 ratio of males to females) and recruits (Young-of-Year) were from bottom trawl surveys for Alewife, Bloater, Rainbow Smelt, Round Goby and Yellow Perch (D. Bunnell at USGS Great Lakes Science Center, personal communication). Lake Whitefish age-4 and age-3 data were obtained from a report on status of Lake Whitefish in Lake Michigan (Modeling Subcommittee, Technical Fisheries Committee 2011). We used annual instantaneous mortality rate (Z) and biomass of fish in 1994 to generate YOY abundance. Spawning biomass was obtained directly from the report. Burbot spawner data were obtained from Lake Erie (</w:t>
      </w:r>
      <w:proofErr w:type="spellStart"/>
      <w:r w:rsidRPr="00352A00">
        <w:t>Stapanian</w:t>
      </w:r>
      <w:proofErr w:type="spellEnd"/>
      <w:r w:rsidRPr="00352A00">
        <w:t xml:space="preserve"> et al. 2010) for age-4 and age-5 and older spawners. </w:t>
      </w:r>
      <w:sdt>
        <w:sdtPr>
          <w:tag w:val="goog_rdk_1"/>
          <w:id w:val="-929194879"/>
        </w:sdtPr>
        <w:sdtContent/>
      </w:sdt>
      <w:sdt>
        <w:sdtPr>
          <w:tag w:val="goog_rdk_2"/>
          <w:id w:val="1584489906"/>
        </w:sdtPr>
        <w:sdtContent/>
      </w:sdt>
      <w:r w:rsidRPr="00352A00">
        <w:t xml:space="preserve">Similar to that for Lake Whitefish, we used annual instantaneous mortality rate and biomass of age-4 and age-5 to generate biomass for YOY burbot and spawners (defined as age 3+). </w:t>
      </w:r>
      <w:proofErr w:type="gramStart"/>
      <w:r w:rsidRPr="00352A00">
        <w:t>Biomass</w:t>
      </w:r>
      <w:proofErr w:type="gramEnd"/>
      <w:r w:rsidRPr="00352A00">
        <w:t xml:space="preserve"> of spawners and abundance of smolts for </w:t>
      </w:r>
      <w:proofErr w:type="spellStart"/>
      <w:r w:rsidRPr="00352A00">
        <w:t>salmoni</w:t>
      </w:r>
      <w:r w:rsidR="00497845">
        <w:t>n</w:t>
      </w:r>
      <w:r w:rsidRPr="00352A00">
        <w:t>es</w:t>
      </w:r>
      <w:proofErr w:type="spellEnd"/>
      <w:r w:rsidRPr="00352A00">
        <w:t xml:space="preserve"> were obtained from a population modeling study (Rutherford 1997). For fish species lacking age and spawner data, we tried both BH and R recruitment functions and tuned the parameters (α, β) based on observed time series of fish biomass (i.e., Slimy Sculpin and Deepwater Sculpin) or tuned the parameters to keep the population sustained when we did not have access to a time series of fish biomass (i.e., for Lake Michigan Walleye).  </w:t>
      </w:r>
    </w:p>
    <w:p w14:paraId="452C7675" w14:textId="77777777" w:rsidR="00DA7A46" w:rsidRPr="00352A00" w:rsidRDefault="00ED11CB" w:rsidP="00DA7A46">
      <w:pPr>
        <w:spacing w:after="120" w:line="240" w:lineRule="auto"/>
      </w:pPr>
      <w:r w:rsidRPr="00352A00">
        <w:t xml:space="preserve">  </w:t>
      </w:r>
    </w:p>
    <w:p w14:paraId="55C941D7" w14:textId="77777777" w:rsidR="0005790A" w:rsidRPr="00352A00" w:rsidRDefault="00ED11CB" w:rsidP="00DA7A46">
      <w:pPr>
        <w:spacing w:after="120" w:line="240" w:lineRule="auto"/>
      </w:pPr>
      <w:r w:rsidRPr="00352A00">
        <w:rPr>
          <w:b/>
        </w:rPr>
        <w:t>Table SI-4.</w:t>
      </w:r>
      <w:r w:rsidRPr="00352A00">
        <w:t xml:space="preserve"> Parameter values of coefficients (α, β) used in the </w:t>
      </w:r>
      <w:proofErr w:type="spellStart"/>
      <w:r w:rsidRPr="00352A00">
        <w:t>Beverton</w:t>
      </w:r>
      <w:proofErr w:type="spellEnd"/>
      <w:r w:rsidRPr="00352A00">
        <w:t xml:space="preserve">-Holt (BH) or Ricker (R) recruitment functions for fish species in the Lake Michigan Atlantis model. </w:t>
      </w:r>
      <w:proofErr w:type="spellStart"/>
      <w:r w:rsidRPr="00352A00">
        <w:t>Sp</w:t>
      </w:r>
      <w:proofErr w:type="spellEnd"/>
      <w:r w:rsidRPr="00352A00">
        <w:t xml:space="preserve"> is spawner biomass (mg N). Sources of data used to calibrate the recruitment model functions and estimate model coefficients are listed above in SI text. </w:t>
      </w:r>
    </w:p>
    <w:p w14:paraId="24EFBF0E" w14:textId="77777777" w:rsidR="00DA7A46" w:rsidRPr="00352A00" w:rsidRDefault="00DA7A46" w:rsidP="00DA7A46">
      <w:pPr>
        <w:spacing w:after="120" w:line="240" w:lineRule="auto"/>
        <w:ind w:left="630"/>
      </w:pPr>
    </w:p>
    <w:tbl>
      <w:tblPr>
        <w:tblStyle w:val="af2"/>
        <w:tblW w:w="6660" w:type="dxa"/>
        <w:tblInd w:w="-10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700"/>
        <w:gridCol w:w="1230"/>
        <w:gridCol w:w="1530"/>
        <w:gridCol w:w="1200"/>
      </w:tblGrid>
      <w:tr w:rsidR="00DA7A46" w:rsidRPr="00352A00" w14:paraId="3C18D3EE" w14:textId="77777777" w:rsidTr="0048007A">
        <w:trPr>
          <w:trHeight w:val="435"/>
        </w:trPr>
        <w:tc>
          <w:tcPr>
            <w:tcW w:w="2700" w:type="dxa"/>
            <w:tcBorders>
              <w:top w:val="single" w:sz="4" w:space="0" w:color="000000"/>
              <w:bottom w:val="single" w:sz="4" w:space="0" w:color="000000"/>
            </w:tcBorders>
            <w:vAlign w:val="center"/>
          </w:tcPr>
          <w:p w14:paraId="1C814FC9" w14:textId="77777777" w:rsidR="00DA7A46" w:rsidRPr="00352A00" w:rsidRDefault="00DA7A46" w:rsidP="0048007A">
            <w:pPr>
              <w:widowControl w:val="0"/>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Species</w:t>
            </w:r>
          </w:p>
        </w:tc>
        <w:tc>
          <w:tcPr>
            <w:tcW w:w="1230" w:type="dxa"/>
            <w:tcBorders>
              <w:top w:val="single" w:sz="4" w:space="0" w:color="000000"/>
              <w:bottom w:val="single" w:sz="4" w:space="0" w:color="000000"/>
            </w:tcBorders>
            <w:vAlign w:val="center"/>
          </w:tcPr>
          <w:p w14:paraId="27DE8160"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α</w:t>
            </w:r>
          </w:p>
        </w:tc>
        <w:tc>
          <w:tcPr>
            <w:tcW w:w="1530" w:type="dxa"/>
            <w:tcBorders>
              <w:top w:val="single" w:sz="4" w:space="0" w:color="000000"/>
              <w:bottom w:val="single" w:sz="4" w:space="0" w:color="000000"/>
            </w:tcBorders>
            <w:vAlign w:val="center"/>
          </w:tcPr>
          <w:p w14:paraId="1E1611ED"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β</w:t>
            </w:r>
          </w:p>
        </w:tc>
        <w:tc>
          <w:tcPr>
            <w:tcW w:w="1200" w:type="dxa"/>
            <w:tcBorders>
              <w:top w:val="single" w:sz="4" w:space="0" w:color="000000"/>
              <w:bottom w:val="single" w:sz="4" w:space="0" w:color="000000"/>
            </w:tcBorders>
            <w:vAlign w:val="center"/>
          </w:tcPr>
          <w:p w14:paraId="4FBA609A"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Model</w:t>
            </w:r>
          </w:p>
        </w:tc>
      </w:tr>
      <w:tr w:rsidR="00DA7A46" w:rsidRPr="00352A00" w14:paraId="4FD1827D" w14:textId="77777777" w:rsidTr="0048007A">
        <w:tc>
          <w:tcPr>
            <w:tcW w:w="2700" w:type="dxa"/>
            <w:tcBorders>
              <w:top w:val="single" w:sz="4" w:space="0" w:color="000000"/>
            </w:tcBorders>
            <w:vAlign w:val="center"/>
          </w:tcPr>
          <w:p w14:paraId="1F871F17"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Alewife</w:t>
            </w:r>
          </w:p>
        </w:tc>
        <w:tc>
          <w:tcPr>
            <w:tcW w:w="1230" w:type="dxa"/>
            <w:tcBorders>
              <w:top w:val="single" w:sz="4" w:space="0" w:color="000000"/>
            </w:tcBorders>
            <w:vAlign w:val="center"/>
          </w:tcPr>
          <w:p w14:paraId="1DC06FBA"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-0.45</w:t>
            </w:r>
          </w:p>
        </w:tc>
        <w:tc>
          <w:tcPr>
            <w:tcW w:w="1530" w:type="dxa"/>
            <w:tcBorders>
              <w:top w:val="single" w:sz="4" w:space="0" w:color="000000"/>
            </w:tcBorders>
            <w:vAlign w:val="center"/>
          </w:tcPr>
          <w:p w14:paraId="7A8AF926"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-2.44E+11</w:t>
            </w:r>
          </w:p>
        </w:tc>
        <w:tc>
          <w:tcPr>
            <w:tcW w:w="1200" w:type="dxa"/>
            <w:tcBorders>
              <w:top w:val="single" w:sz="4" w:space="0" w:color="000000"/>
            </w:tcBorders>
            <w:vAlign w:val="center"/>
          </w:tcPr>
          <w:p w14:paraId="40852B0E"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r w:rsidR="00DA7A46" w:rsidRPr="00352A00" w14:paraId="435C026E" w14:textId="77777777" w:rsidTr="0048007A">
        <w:tc>
          <w:tcPr>
            <w:tcW w:w="2700" w:type="dxa"/>
            <w:vAlign w:val="center"/>
          </w:tcPr>
          <w:p w14:paraId="3387DD69"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Bloater</w:t>
            </w:r>
          </w:p>
        </w:tc>
        <w:tc>
          <w:tcPr>
            <w:tcW w:w="1230" w:type="dxa"/>
            <w:vAlign w:val="center"/>
          </w:tcPr>
          <w:p w14:paraId="7E45E37A"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-4.5</w:t>
            </w:r>
          </w:p>
        </w:tc>
        <w:tc>
          <w:tcPr>
            <w:tcW w:w="1530" w:type="dxa"/>
            <w:vAlign w:val="center"/>
          </w:tcPr>
          <w:p w14:paraId="5A34B375"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-4.18E+12</w:t>
            </w:r>
          </w:p>
        </w:tc>
        <w:tc>
          <w:tcPr>
            <w:tcW w:w="1200" w:type="dxa"/>
            <w:vAlign w:val="center"/>
          </w:tcPr>
          <w:p w14:paraId="32D57E53"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r w:rsidR="00DA7A46" w:rsidRPr="00352A00" w14:paraId="01ABFD17" w14:textId="77777777" w:rsidTr="0048007A">
        <w:tc>
          <w:tcPr>
            <w:tcW w:w="2700" w:type="dxa"/>
            <w:vAlign w:val="center"/>
          </w:tcPr>
          <w:p w14:paraId="3BD60C5B"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Rainbow Smelt</w:t>
            </w:r>
          </w:p>
        </w:tc>
        <w:tc>
          <w:tcPr>
            <w:tcW w:w="1230" w:type="dxa"/>
            <w:vAlign w:val="center"/>
          </w:tcPr>
          <w:p w14:paraId="1DA4C319"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-0.90</w:t>
            </w:r>
          </w:p>
        </w:tc>
        <w:tc>
          <w:tcPr>
            <w:tcW w:w="1530" w:type="dxa"/>
            <w:vAlign w:val="center"/>
          </w:tcPr>
          <w:p w14:paraId="54DD46DC"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-3.43E+10</w:t>
            </w:r>
          </w:p>
        </w:tc>
        <w:tc>
          <w:tcPr>
            <w:tcW w:w="1200" w:type="dxa"/>
            <w:vAlign w:val="center"/>
          </w:tcPr>
          <w:p w14:paraId="47F44947"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r w:rsidR="00DA7A46" w:rsidRPr="00352A00" w14:paraId="78870256" w14:textId="77777777" w:rsidTr="0048007A">
        <w:tc>
          <w:tcPr>
            <w:tcW w:w="2700" w:type="dxa"/>
            <w:vAlign w:val="center"/>
          </w:tcPr>
          <w:p w14:paraId="3E191C18"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Slimy sculpin</w:t>
            </w:r>
          </w:p>
        </w:tc>
        <w:tc>
          <w:tcPr>
            <w:tcW w:w="1230" w:type="dxa"/>
            <w:vAlign w:val="center"/>
          </w:tcPr>
          <w:p w14:paraId="64579C29"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4.0E+12</w:t>
            </w:r>
          </w:p>
        </w:tc>
        <w:tc>
          <w:tcPr>
            <w:tcW w:w="1530" w:type="dxa"/>
            <w:vAlign w:val="center"/>
          </w:tcPr>
          <w:p w14:paraId="100EC0C4"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2.93E+09</w:t>
            </w:r>
          </w:p>
        </w:tc>
        <w:tc>
          <w:tcPr>
            <w:tcW w:w="1200" w:type="dxa"/>
            <w:vAlign w:val="center"/>
          </w:tcPr>
          <w:p w14:paraId="2105D9F3"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54B3D4AA" w14:textId="77777777" w:rsidTr="0048007A">
        <w:tc>
          <w:tcPr>
            <w:tcW w:w="2700" w:type="dxa"/>
            <w:vAlign w:val="center"/>
          </w:tcPr>
          <w:p w14:paraId="6E718CE2"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Deepwater sculpin</w:t>
            </w:r>
          </w:p>
        </w:tc>
        <w:tc>
          <w:tcPr>
            <w:tcW w:w="1230" w:type="dxa"/>
            <w:vAlign w:val="center"/>
          </w:tcPr>
          <w:p w14:paraId="1536ACD2"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5.0E+13</w:t>
            </w:r>
          </w:p>
        </w:tc>
        <w:tc>
          <w:tcPr>
            <w:tcW w:w="1530" w:type="dxa"/>
            <w:vAlign w:val="center"/>
          </w:tcPr>
          <w:p w14:paraId="6D90AB5C"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2.93E+11</w:t>
            </w:r>
          </w:p>
        </w:tc>
        <w:tc>
          <w:tcPr>
            <w:tcW w:w="1200" w:type="dxa"/>
            <w:vAlign w:val="center"/>
          </w:tcPr>
          <w:p w14:paraId="620AD5AA"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64505EAE" w14:textId="77777777" w:rsidTr="0048007A">
        <w:tc>
          <w:tcPr>
            <w:tcW w:w="2700" w:type="dxa"/>
            <w:vAlign w:val="center"/>
          </w:tcPr>
          <w:p w14:paraId="11F26BE8"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Round Goby</w:t>
            </w:r>
          </w:p>
        </w:tc>
        <w:tc>
          <w:tcPr>
            <w:tcW w:w="1230" w:type="dxa"/>
            <w:vAlign w:val="center"/>
          </w:tcPr>
          <w:p w14:paraId="1C225736"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-8.17</w:t>
            </w:r>
          </w:p>
        </w:tc>
        <w:tc>
          <w:tcPr>
            <w:tcW w:w="1530" w:type="dxa"/>
            <w:vAlign w:val="center"/>
          </w:tcPr>
          <w:p w14:paraId="6C78615F"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-6.08E+12</w:t>
            </w:r>
          </w:p>
        </w:tc>
        <w:tc>
          <w:tcPr>
            <w:tcW w:w="1200" w:type="dxa"/>
            <w:vAlign w:val="center"/>
          </w:tcPr>
          <w:p w14:paraId="613C6089"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r w:rsidR="00DA7A46" w:rsidRPr="00352A00" w14:paraId="0925F3E4" w14:textId="77777777" w:rsidTr="0048007A">
        <w:tc>
          <w:tcPr>
            <w:tcW w:w="2700" w:type="dxa"/>
            <w:vAlign w:val="center"/>
          </w:tcPr>
          <w:p w14:paraId="7A4D1D29"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Lake Whitefish</w:t>
            </w:r>
          </w:p>
        </w:tc>
        <w:tc>
          <w:tcPr>
            <w:tcW w:w="1230" w:type="dxa"/>
            <w:vAlign w:val="center"/>
          </w:tcPr>
          <w:p w14:paraId="7B64B9EF"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2.5E+10</w:t>
            </w:r>
          </w:p>
        </w:tc>
        <w:tc>
          <w:tcPr>
            <w:tcW w:w="1530" w:type="dxa"/>
            <w:vAlign w:val="center"/>
          </w:tcPr>
          <w:p w14:paraId="623DF265"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1.84E+11</w:t>
            </w:r>
          </w:p>
        </w:tc>
        <w:tc>
          <w:tcPr>
            <w:tcW w:w="1200" w:type="dxa"/>
            <w:vAlign w:val="center"/>
          </w:tcPr>
          <w:p w14:paraId="7D88EE2B"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586F7B27" w14:textId="77777777" w:rsidTr="0048007A">
        <w:tc>
          <w:tcPr>
            <w:tcW w:w="2700" w:type="dxa"/>
            <w:vAlign w:val="center"/>
          </w:tcPr>
          <w:p w14:paraId="100A2682"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Yellow Perch</w:t>
            </w:r>
          </w:p>
        </w:tc>
        <w:tc>
          <w:tcPr>
            <w:tcW w:w="1230" w:type="dxa"/>
            <w:vAlign w:val="center"/>
          </w:tcPr>
          <w:p w14:paraId="7073F0F0"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1.15E+10</w:t>
            </w:r>
          </w:p>
        </w:tc>
        <w:tc>
          <w:tcPr>
            <w:tcW w:w="1530" w:type="dxa"/>
            <w:vAlign w:val="center"/>
          </w:tcPr>
          <w:p w14:paraId="2AEF0B5E"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3.82E+09</w:t>
            </w:r>
          </w:p>
        </w:tc>
        <w:tc>
          <w:tcPr>
            <w:tcW w:w="1200" w:type="dxa"/>
            <w:vAlign w:val="center"/>
          </w:tcPr>
          <w:p w14:paraId="2F93E972"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34E46386" w14:textId="77777777" w:rsidTr="0048007A">
        <w:tc>
          <w:tcPr>
            <w:tcW w:w="2700" w:type="dxa"/>
            <w:vAlign w:val="center"/>
          </w:tcPr>
          <w:p w14:paraId="47D45E9C"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Walleye</w:t>
            </w:r>
          </w:p>
        </w:tc>
        <w:tc>
          <w:tcPr>
            <w:tcW w:w="1230" w:type="dxa"/>
            <w:vAlign w:val="center"/>
          </w:tcPr>
          <w:p w14:paraId="393E5F8A"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1.5E+7</w:t>
            </w:r>
          </w:p>
        </w:tc>
        <w:tc>
          <w:tcPr>
            <w:tcW w:w="1530" w:type="dxa"/>
            <w:vAlign w:val="center"/>
          </w:tcPr>
          <w:p w14:paraId="28E3F4F2"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1.20E+11</w:t>
            </w:r>
          </w:p>
        </w:tc>
        <w:tc>
          <w:tcPr>
            <w:tcW w:w="1200" w:type="dxa"/>
            <w:vAlign w:val="center"/>
          </w:tcPr>
          <w:p w14:paraId="4C38AA26"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3D875371" w14:textId="77777777" w:rsidTr="0048007A">
        <w:tc>
          <w:tcPr>
            <w:tcW w:w="2700" w:type="dxa"/>
            <w:vAlign w:val="center"/>
          </w:tcPr>
          <w:p w14:paraId="38CADEDA"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Burbot</w:t>
            </w:r>
          </w:p>
        </w:tc>
        <w:tc>
          <w:tcPr>
            <w:tcW w:w="1230" w:type="dxa"/>
            <w:vAlign w:val="center"/>
          </w:tcPr>
          <w:p w14:paraId="59D41C7F"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-3.61</w:t>
            </w:r>
          </w:p>
        </w:tc>
        <w:tc>
          <w:tcPr>
            <w:tcW w:w="1530" w:type="dxa"/>
            <w:vAlign w:val="center"/>
          </w:tcPr>
          <w:p w14:paraId="39562308"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-1.65E+10</w:t>
            </w:r>
          </w:p>
        </w:tc>
        <w:tc>
          <w:tcPr>
            <w:tcW w:w="1200" w:type="dxa"/>
            <w:vAlign w:val="center"/>
          </w:tcPr>
          <w:p w14:paraId="388ABD27"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r w:rsidR="00DA7A46" w:rsidRPr="00352A00" w14:paraId="07845F50" w14:textId="77777777" w:rsidTr="0048007A">
        <w:tc>
          <w:tcPr>
            <w:tcW w:w="2700" w:type="dxa"/>
            <w:vAlign w:val="center"/>
          </w:tcPr>
          <w:p w14:paraId="0B98DA77"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lastRenderedPageBreak/>
              <w:t>Lake Trout</w:t>
            </w:r>
          </w:p>
        </w:tc>
        <w:tc>
          <w:tcPr>
            <w:tcW w:w="1230" w:type="dxa"/>
            <w:vAlign w:val="center"/>
          </w:tcPr>
          <w:p w14:paraId="0201B47E"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530" w:type="dxa"/>
            <w:vAlign w:val="center"/>
          </w:tcPr>
          <w:p w14:paraId="1675EE2A"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c>
          <w:tcPr>
            <w:tcW w:w="1200" w:type="dxa"/>
            <w:vAlign w:val="center"/>
          </w:tcPr>
          <w:p w14:paraId="453E7110"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w:t>
            </w:r>
          </w:p>
        </w:tc>
      </w:tr>
      <w:tr w:rsidR="00DA7A46" w:rsidRPr="00352A00" w14:paraId="43A77718" w14:textId="77777777" w:rsidTr="0048007A">
        <w:tc>
          <w:tcPr>
            <w:tcW w:w="2700" w:type="dxa"/>
            <w:vAlign w:val="center"/>
          </w:tcPr>
          <w:p w14:paraId="7C493422"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Steelhead</w:t>
            </w:r>
          </w:p>
        </w:tc>
        <w:tc>
          <w:tcPr>
            <w:tcW w:w="1230" w:type="dxa"/>
            <w:vAlign w:val="center"/>
          </w:tcPr>
          <w:p w14:paraId="1F6205C6"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8.00E+7</w:t>
            </w:r>
          </w:p>
        </w:tc>
        <w:tc>
          <w:tcPr>
            <w:tcW w:w="1530" w:type="dxa"/>
            <w:vAlign w:val="center"/>
          </w:tcPr>
          <w:p w14:paraId="0E843581"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4.39E+8</w:t>
            </w:r>
          </w:p>
        </w:tc>
        <w:tc>
          <w:tcPr>
            <w:tcW w:w="1200" w:type="dxa"/>
            <w:vAlign w:val="center"/>
          </w:tcPr>
          <w:p w14:paraId="01054EAA"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1A80FBAE" w14:textId="77777777" w:rsidTr="0048007A">
        <w:tc>
          <w:tcPr>
            <w:tcW w:w="2700" w:type="dxa"/>
            <w:vAlign w:val="center"/>
          </w:tcPr>
          <w:p w14:paraId="0A90BB6D"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Chinook</w:t>
            </w:r>
          </w:p>
        </w:tc>
        <w:tc>
          <w:tcPr>
            <w:tcW w:w="1230" w:type="dxa"/>
            <w:vAlign w:val="center"/>
          </w:tcPr>
          <w:p w14:paraId="6D72EC28"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3.75E8</w:t>
            </w:r>
          </w:p>
        </w:tc>
        <w:tc>
          <w:tcPr>
            <w:tcW w:w="1530" w:type="dxa"/>
            <w:vAlign w:val="center"/>
          </w:tcPr>
          <w:p w14:paraId="6CDAB722"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7.14E10</w:t>
            </w:r>
          </w:p>
        </w:tc>
        <w:tc>
          <w:tcPr>
            <w:tcW w:w="1200" w:type="dxa"/>
            <w:vAlign w:val="center"/>
          </w:tcPr>
          <w:p w14:paraId="1DB09641"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BH</w:t>
            </w:r>
          </w:p>
        </w:tc>
      </w:tr>
      <w:tr w:rsidR="00DA7A46" w:rsidRPr="00352A00" w14:paraId="720C1994" w14:textId="77777777" w:rsidTr="0048007A">
        <w:tc>
          <w:tcPr>
            <w:tcW w:w="2700" w:type="dxa"/>
            <w:vAlign w:val="center"/>
          </w:tcPr>
          <w:p w14:paraId="6144014D" w14:textId="77777777" w:rsidR="00DA7A46" w:rsidRPr="00352A00" w:rsidRDefault="00DA7A46" w:rsidP="0048007A">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Coho</w:t>
            </w:r>
          </w:p>
        </w:tc>
        <w:tc>
          <w:tcPr>
            <w:tcW w:w="1230" w:type="dxa"/>
            <w:vAlign w:val="center"/>
          </w:tcPr>
          <w:p w14:paraId="08F2BE91"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-6.03</w:t>
            </w:r>
          </w:p>
        </w:tc>
        <w:tc>
          <w:tcPr>
            <w:tcW w:w="1530" w:type="dxa"/>
            <w:vAlign w:val="center"/>
          </w:tcPr>
          <w:p w14:paraId="6385811D" w14:textId="77777777" w:rsidR="00DA7A46" w:rsidRPr="00352A00" w:rsidRDefault="00DA7A46" w:rsidP="0048007A">
            <w:pPr>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-2.07E+11</w:t>
            </w:r>
          </w:p>
        </w:tc>
        <w:tc>
          <w:tcPr>
            <w:tcW w:w="1200" w:type="dxa"/>
            <w:vAlign w:val="center"/>
          </w:tcPr>
          <w:p w14:paraId="13B71778" w14:textId="77777777" w:rsidR="00DA7A46" w:rsidRPr="00352A00" w:rsidRDefault="00DA7A46" w:rsidP="0048007A">
            <w:pPr>
              <w:widowControl w:val="0"/>
              <w:jc w:val="cente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w:t>
            </w:r>
          </w:p>
        </w:tc>
      </w:tr>
    </w:tbl>
    <w:p w14:paraId="553E2B71" w14:textId="77777777" w:rsidR="00DA7A46" w:rsidRPr="00352A00" w:rsidRDefault="00DA7A46" w:rsidP="00DA7A46">
      <w:pPr>
        <w:spacing w:after="120" w:line="240" w:lineRule="auto"/>
      </w:pPr>
    </w:p>
    <w:p w14:paraId="4D155E73" w14:textId="77777777" w:rsidR="0005790A" w:rsidRPr="00352A00" w:rsidRDefault="0005790A">
      <w:pPr>
        <w:spacing w:after="120" w:line="240" w:lineRule="auto"/>
      </w:pPr>
    </w:p>
    <w:p w14:paraId="47D537CB" w14:textId="77777777" w:rsidR="0005790A" w:rsidRPr="00352A00" w:rsidRDefault="00ED11CB">
      <w:pPr>
        <w:rPr>
          <w:b/>
          <w:smallCaps/>
        </w:rPr>
      </w:pPr>
      <w:bookmarkStart w:id="7" w:name="_heading=h.1t3h5sf" w:colFirst="0" w:colLast="0"/>
      <w:bookmarkEnd w:id="7"/>
      <w:r w:rsidRPr="00352A00">
        <w:rPr>
          <w:b/>
        </w:rPr>
        <w:t>3. Model Calibration and Performance</w:t>
      </w:r>
    </w:p>
    <w:p w14:paraId="59CA54AA" w14:textId="77777777" w:rsidR="0005790A" w:rsidRPr="00352A00" w:rsidRDefault="00ED11CB">
      <w:r w:rsidRPr="00352A00">
        <w:t xml:space="preserve">We followed the calibration steps suggested by Atlantis model developers: 1) No species goes extinct, except those whose extinctions were observed in the field during the simulation periods; 2) simulated vertebrates have reasonable sizes-at-age; 3) compare model simulation with historical observations if available; 4) for species with no historical observations, make sure the simulated population dynamics are reasonable; 5) if spatial distributions are available, compare modeled spatial distributions with observed distributions. In particular, we focused on the calibration of nanoplankton, the base of the food web, and on upper trophic levels, especially Alewife, Chinook Salmon, Coho Salmon, and Lake Trout; key drivers of Lake Michigan’s economically valuable recreational fisheries and a current focus of fisheries managers. </w:t>
      </w:r>
    </w:p>
    <w:p w14:paraId="421EE981" w14:textId="77777777" w:rsidR="0005790A" w:rsidRPr="00352A00" w:rsidRDefault="00ED11CB">
      <w:pPr>
        <w:rPr>
          <w:b/>
          <w:smallCaps/>
        </w:rPr>
      </w:pPr>
      <w:bookmarkStart w:id="8" w:name="_heading=h.4d34og8" w:colFirst="0" w:colLast="0"/>
      <w:bookmarkEnd w:id="8"/>
      <w:r w:rsidRPr="00352A00">
        <w:rPr>
          <w:b/>
        </w:rPr>
        <w:t>3.1 Lake wide calibration</w:t>
      </w:r>
    </w:p>
    <w:p w14:paraId="36F0DB59" w14:textId="777256D5" w:rsidR="0005790A" w:rsidRPr="00352A00" w:rsidRDefault="00ED11CB">
      <w:r w:rsidRPr="00352A00">
        <w:t xml:space="preserve">The biomass time series for calibration included plankton and benthic invertebrate groups from Environmental Protection Agency (EPA) Great Lake National Program Office (GLNPO) monitoring program, extra data for </w:t>
      </w:r>
      <w:proofErr w:type="spellStart"/>
      <w:r w:rsidRPr="00352A00">
        <w:t>dreissenid</w:t>
      </w:r>
      <w:proofErr w:type="spellEnd"/>
      <w:r w:rsidRPr="00352A00">
        <w:t xml:space="preserve"> mussels from NOAAs Great Lakes Environmental Research Laboratory and surveys by US EPA, prey fish survey data from the United States Geological Survey Great Lakes Science Center (USGS-GLSC), a food web model  by Kao et al. (2018), and </w:t>
      </w:r>
      <w:proofErr w:type="spellStart"/>
      <w:r w:rsidRPr="00352A00">
        <w:t>salmonine</w:t>
      </w:r>
      <w:proofErr w:type="spellEnd"/>
      <w:r w:rsidRPr="00352A00">
        <w:t xml:space="preserve"> biomass trends from Rogers et al. (2014) and prey/predator ratio modeling (MSU Quantitative Fisheries Center 2021). Skill assessments include comparisons of means and standard deviations between observations and simulated values, and root mean error sums of squares (</w:t>
      </w:r>
      <w:proofErr w:type="spellStart"/>
      <w:r w:rsidRPr="00352A00">
        <w:t>RMSE</w:t>
      </w:r>
      <w:r w:rsidRPr="00352A00">
        <w:rPr>
          <w:vertAlign w:val="subscript"/>
        </w:rPr>
        <w:t>i</w:t>
      </w:r>
      <w:proofErr w:type="spellEnd"/>
      <w:r w:rsidRPr="00352A00">
        <w:t>)</w:t>
      </w:r>
      <w:r w:rsidR="00497845">
        <w:t xml:space="preserve"> </w:t>
      </w:r>
      <w:r w:rsidR="00497845" w:rsidRPr="00352A00">
        <w:t>that normalized by the mean biomass of observations</w:t>
      </w:r>
      <w:r w:rsidRPr="00352A00">
        <w:t xml:space="preserve"> of each model group (Table SI-7).</w:t>
      </w:r>
    </w:p>
    <w:p w14:paraId="511BA4DF" w14:textId="77777777" w:rsidR="0005790A" w:rsidRPr="00352A00" w:rsidRDefault="00ED11CB">
      <w:r w:rsidRPr="00352A00">
        <w:t>Mean biomass was calculated for observation time series (x) and simulation (y) as:</w:t>
      </w:r>
    </w:p>
    <w:p w14:paraId="2C90DA0D" w14:textId="77777777" w:rsidR="0005790A" w:rsidRPr="00352A00" w:rsidRDefault="00000000">
      <m:oMath>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mean</m:t>
            </m:r>
          </m:sub>
        </m:sSub>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N</m:t>
            </m:r>
          </m:den>
        </m:f>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N</m:t>
            </m:r>
          </m:sup>
          <m:e>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i</m:t>
                </m:r>
              </m:sub>
            </m:sSub>
            <m:r>
              <w:rPr>
                <w:rFonts w:ascii="Cambria Math" w:eastAsia="Cambria Math" w:hAnsi="Cambria Math"/>
              </w:rPr>
              <m:t>)</m:t>
            </m:r>
          </m:e>
        </m:nary>
      </m:oMath>
      <w:r w:rsidR="00ED11CB" w:rsidRPr="00352A00">
        <w:t xml:space="preserve">,  </w:t>
      </w:r>
      <m:oMath>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mean</m:t>
            </m:r>
          </m:sub>
        </m:sSub>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N</m:t>
            </m:r>
          </m:den>
        </m:f>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N</m:t>
            </m:r>
          </m:sup>
          <m:e>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i</m:t>
                </m:r>
              </m:sub>
            </m:sSub>
            <m:r>
              <w:rPr>
                <w:rFonts w:ascii="Cambria Math" w:eastAsia="Cambria Math" w:hAnsi="Cambria Math"/>
              </w:rPr>
              <m:t>)</m:t>
            </m:r>
          </m:e>
        </m:nary>
      </m:oMath>
      <w:r w:rsidR="00ED11CB" w:rsidRPr="00352A00">
        <w:tab/>
      </w:r>
      <w:r w:rsidR="00ED11CB" w:rsidRPr="00352A00">
        <w:tab/>
      </w:r>
      <w:r w:rsidR="00ED11CB" w:rsidRPr="00352A00">
        <w:tab/>
      </w:r>
      <w:r w:rsidR="00ED11CB" w:rsidRPr="00352A00">
        <w:tab/>
      </w:r>
      <w:r w:rsidR="00ED11CB" w:rsidRPr="00352A00">
        <w:tab/>
      </w:r>
      <w:r w:rsidR="00ED11CB" w:rsidRPr="00352A00">
        <w:tab/>
        <w:t>(Eqn SI-27)</w:t>
      </w:r>
      <w:r w:rsidR="00ED11CB" w:rsidRPr="00352A00">
        <w:tab/>
      </w:r>
    </w:p>
    <w:p w14:paraId="4C09F2CC" w14:textId="77777777" w:rsidR="0005790A" w:rsidRPr="00352A00" w:rsidRDefault="00ED11CB">
      <w:r w:rsidRPr="00352A00">
        <w:t>Standard deviation of biomass was calculated as</w:t>
      </w:r>
    </w:p>
    <w:p w14:paraId="34B4604A" w14:textId="77777777" w:rsidR="0005790A" w:rsidRPr="00352A00" w:rsidRDefault="00000000">
      <m:oMath>
        <m:sSub>
          <m:sSubPr>
            <m:ctrlPr>
              <w:rPr>
                <w:rFonts w:ascii="Cambria Math" w:eastAsia="Cambria Math" w:hAnsi="Cambria Math"/>
              </w:rPr>
            </m:ctrlPr>
          </m:sSubPr>
          <m:e>
            <m:r>
              <w:rPr>
                <w:rFonts w:ascii="Cambria Math" w:eastAsia="Cambria Math" w:hAnsi="Cambria Math"/>
              </w:rPr>
              <m:t>σx</m:t>
            </m:r>
          </m:e>
          <m:sub/>
        </m:sSub>
        <m:r>
          <w:rPr>
            <w:rFonts w:ascii="Cambria Math" w:eastAsia="Cambria Math" w:hAnsi="Cambria Math"/>
          </w:rPr>
          <m:t>=</m:t>
        </m:r>
        <m:rad>
          <m:radPr>
            <m:degHide m:val="1"/>
            <m:ctrlPr>
              <w:rPr>
                <w:rFonts w:ascii="Cambria Math" w:eastAsia="Cambria Math" w:hAnsi="Cambria Math"/>
              </w:rPr>
            </m:ctrlPr>
          </m:radPr>
          <m:deg/>
          <m:e>
            <m:f>
              <m:fPr>
                <m:ctrlPr>
                  <w:rPr>
                    <w:rFonts w:ascii="Cambria Math" w:eastAsia="Cambria Math" w:hAnsi="Cambria Math"/>
                  </w:rPr>
                </m:ctrlPr>
              </m:fPr>
              <m:num>
                <m:sSup>
                  <m:sSupPr>
                    <m:ctrlPr>
                      <w:rPr>
                        <w:rFonts w:ascii="Cambria Math" w:eastAsia="Cambria Math" w:hAnsi="Cambria Math"/>
                      </w:rPr>
                    </m:ctrlPr>
                  </m:sSupPr>
                  <m:e>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N</m:t>
                        </m:r>
                      </m:sup>
                      <m:e>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mean</m:t>
                            </m:r>
                          </m:sub>
                        </m:sSub>
                        <m:r>
                          <w:rPr>
                            <w:rFonts w:ascii="Cambria Math" w:eastAsia="Cambria Math" w:hAnsi="Cambria Math"/>
                          </w:rPr>
                          <m:t>)</m:t>
                        </m:r>
                      </m:e>
                    </m:nary>
                  </m:e>
                  <m:sup>
                    <m:r>
                      <w:rPr>
                        <w:rFonts w:ascii="Cambria Math" w:eastAsia="Cambria Math" w:hAnsi="Cambria Math"/>
                      </w:rPr>
                      <m:t>2</m:t>
                    </m:r>
                  </m:sup>
                </m:sSup>
              </m:num>
              <m:den>
                <m:r>
                  <w:rPr>
                    <w:rFonts w:ascii="Cambria Math" w:eastAsia="Cambria Math" w:hAnsi="Cambria Math"/>
                  </w:rPr>
                  <m:t>N</m:t>
                </m:r>
              </m:den>
            </m:f>
          </m:e>
        </m:rad>
      </m:oMath>
      <w:r w:rsidR="00ED11CB" w:rsidRPr="00352A00">
        <w:t xml:space="preserve">, </w:t>
      </w:r>
      <m:oMath>
        <m:sSub>
          <m:sSubPr>
            <m:ctrlPr>
              <w:rPr>
                <w:rFonts w:ascii="Cambria Math" w:eastAsia="Cambria Math" w:hAnsi="Cambria Math"/>
              </w:rPr>
            </m:ctrlPr>
          </m:sSubPr>
          <m:e>
            <m:r>
              <w:rPr>
                <w:rFonts w:ascii="Cambria Math" w:eastAsia="Cambria Math" w:hAnsi="Cambria Math"/>
              </w:rPr>
              <m:t>σy</m:t>
            </m:r>
          </m:e>
          <m:sub/>
        </m:sSub>
        <m:r>
          <w:rPr>
            <w:rFonts w:ascii="Cambria Math" w:eastAsia="Cambria Math" w:hAnsi="Cambria Math"/>
          </w:rPr>
          <m:t>=</m:t>
        </m:r>
        <m:rad>
          <m:radPr>
            <m:degHide m:val="1"/>
            <m:ctrlPr>
              <w:rPr>
                <w:rFonts w:ascii="Cambria Math" w:eastAsia="Cambria Math" w:hAnsi="Cambria Math"/>
              </w:rPr>
            </m:ctrlPr>
          </m:radPr>
          <m:deg/>
          <m:e>
            <m:f>
              <m:fPr>
                <m:ctrlPr>
                  <w:rPr>
                    <w:rFonts w:ascii="Cambria Math" w:eastAsia="Cambria Math" w:hAnsi="Cambria Math"/>
                  </w:rPr>
                </m:ctrlPr>
              </m:fPr>
              <m:num>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N</m:t>
                    </m:r>
                  </m:sup>
                  <m:e>
                    <m:sSup>
                      <m:sSupPr>
                        <m:ctrlPr>
                          <w:rPr>
                            <w:rFonts w:ascii="Cambria Math" w:eastAsia="Cambria Math" w:hAnsi="Cambria Math"/>
                          </w:rPr>
                        </m:ctrlPr>
                      </m:sSupPr>
                      <m:e>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mean</m:t>
                            </m:r>
                          </m:sub>
                        </m:sSub>
                        <m:r>
                          <w:rPr>
                            <w:rFonts w:ascii="Cambria Math" w:eastAsia="Cambria Math" w:hAnsi="Cambria Math"/>
                          </w:rPr>
                          <m:t>)</m:t>
                        </m:r>
                      </m:e>
                      <m:sup>
                        <m:r>
                          <w:rPr>
                            <w:rFonts w:ascii="Cambria Math" w:eastAsia="Cambria Math" w:hAnsi="Cambria Math"/>
                          </w:rPr>
                          <m:t>2</m:t>
                        </m:r>
                      </m:sup>
                    </m:sSup>
                  </m:e>
                </m:nary>
              </m:num>
              <m:den>
                <m:r>
                  <w:rPr>
                    <w:rFonts w:ascii="Cambria Math" w:eastAsia="Cambria Math" w:hAnsi="Cambria Math"/>
                  </w:rPr>
                  <m:t>N</m:t>
                </m:r>
              </m:den>
            </m:f>
          </m:e>
        </m:rad>
      </m:oMath>
      <w:r w:rsidR="00ED11CB" w:rsidRPr="00352A00">
        <w:tab/>
      </w:r>
      <w:r w:rsidR="00ED11CB" w:rsidRPr="00352A00">
        <w:tab/>
      </w:r>
      <w:r w:rsidR="00ED11CB" w:rsidRPr="00352A00">
        <w:tab/>
      </w:r>
      <w:r w:rsidR="00ED11CB" w:rsidRPr="00352A00">
        <w:tab/>
      </w:r>
      <w:r w:rsidR="00ED11CB" w:rsidRPr="00352A00">
        <w:tab/>
        <w:t>(Eqn SI-28)</w:t>
      </w:r>
    </w:p>
    <w:p w14:paraId="06DECB1B" w14:textId="77777777" w:rsidR="0005790A" w:rsidRPr="00352A00" w:rsidRDefault="00ED11CB">
      <w:bookmarkStart w:id="9" w:name="_heading=h.3rdcrjn" w:colFirst="0" w:colLast="0"/>
      <w:bookmarkEnd w:id="9"/>
      <w:r w:rsidRPr="00352A00">
        <w:lastRenderedPageBreak/>
        <w:t>Normalized root mean square errors were calculated as:</w:t>
      </w:r>
      <w:r w:rsidRPr="00352A00">
        <w:br/>
      </w:r>
      <m:oMath>
        <m:r>
          <w:rPr>
            <w:rFonts w:ascii="Cambria Math" w:eastAsia="Cambria Math" w:hAnsi="Cambria Math"/>
          </w:rPr>
          <m:t>R</m:t>
        </m:r>
        <m:sSub>
          <m:sSubPr>
            <m:ctrlPr>
              <w:rPr>
                <w:rFonts w:ascii="Cambria Math" w:eastAsia="Cambria Math" w:hAnsi="Cambria Math"/>
              </w:rPr>
            </m:ctrlPr>
          </m:sSubPr>
          <m:e>
            <m:r>
              <w:rPr>
                <w:rFonts w:ascii="Cambria Math" w:eastAsia="Cambria Math" w:hAnsi="Cambria Math"/>
              </w:rPr>
              <m:t>MSE</m:t>
            </m:r>
          </m:e>
          <m:sub>
            <m:r>
              <w:rPr>
                <w:rFonts w:ascii="Cambria Math" w:eastAsia="Cambria Math" w:hAnsi="Cambria Math"/>
              </w:rPr>
              <m:t>i</m:t>
            </m:r>
          </m:sub>
        </m:sSub>
        <m:r>
          <w:rPr>
            <w:rFonts w:ascii="Cambria Math" w:eastAsia="Cambria Math" w:hAnsi="Cambria Math"/>
          </w:rPr>
          <m:t>=</m:t>
        </m:r>
        <m:sSup>
          <m:sSupPr>
            <m:ctrlPr>
              <w:rPr>
                <w:rFonts w:ascii="Cambria Math" w:eastAsia="Cambria Math" w:hAnsi="Cambria Math"/>
              </w:rPr>
            </m:ctrlPr>
          </m:sSupPr>
          <m:e>
            <m:d>
              <m:dPr>
                <m:begChr m:val="["/>
                <m:endChr m:val="]"/>
                <m:ctrlPr>
                  <w:rPr>
                    <w:rFonts w:ascii="Cambria Math" w:eastAsia="Cambria Math" w:hAnsi="Cambria Math"/>
                  </w:rPr>
                </m:ctrlPr>
              </m:dPr>
              <m:e>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N</m:t>
                    </m:r>
                  </m:den>
                </m:f>
                <m:nary>
                  <m:naryPr>
                    <m:chr m:val="∑"/>
                    <m:ctrlPr>
                      <w:rPr>
                        <w:rFonts w:ascii="Cambria Math" w:eastAsia="Cambria Math" w:hAnsi="Cambria Math"/>
                      </w:rPr>
                    </m:ctrlPr>
                  </m:naryPr>
                  <m:sub>
                    <m:r>
                      <w:rPr>
                        <w:rFonts w:ascii="Cambria Math" w:eastAsia="Cambria Math" w:hAnsi="Cambria Math"/>
                      </w:rPr>
                      <m:t>i=1</m:t>
                    </m:r>
                  </m:sub>
                  <m:sup>
                    <m:r>
                      <w:rPr>
                        <w:rFonts w:ascii="Cambria Math" w:eastAsia="Cambria Math" w:hAnsi="Cambria Math"/>
                      </w:rPr>
                      <m:t>N</m:t>
                    </m:r>
                  </m:sup>
                  <m:e>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y</m:t>
                        </m:r>
                      </m:e>
                      <m:sub>
                        <m:r>
                          <w:rPr>
                            <w:rFonts w:ascii="Cambria Math" w:eastAsia="Cambria Math" w:hAnsi="Cambria Math"/>
                          </w:rPr>
                          <m:t>i</m:t>
                        </m:r>
                      </m:sub>
                    </m:sSub>
                    <m:r>
                      <w:rPr>
                        <w:rFonts w:ascii="Cambria Math" w:eastAsia="Cambria Math" w:hAnsi="Cambria Math"/>
                      </w:rPr>
                      <m:t>-</m:t>
                    </m:r>
                    <m:sSub>
                      <m:sSubPr>
                        <m:ctrlPr>
                          <w:rPr>
                            <w:rFonts w:ascii="Cambria Math" w:eastAsia="Cambria Math" w:hAnsi="Cambria Math"/>
                          </w:rPr>
                        </m:ctrlPr>
                      </m:sSubPr>
                      <m:e>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i</m:t>
                            </m:r>
                          </m:sub>
                        </m:sSub>
                        <m:sSup>
                          <m:sSupPr>
                            <m:ctrlPr>
                              <w:rPr>
                                <w:rFonts w:ascii="Cambria Math" w:eastAsia="Cambria Math" w:hAnsi="Cambria Math"/>
                              </w:rPr>
                            </m:ctrlPr>
                          </m:sSupPr>
                          <m:e>
                            <m:r>
                              <w:rPr>
                                <w:rFonts w:ascii="Cambria Math" w:eastAsia="Cambria Math" w:hAnsi="Cambria Math"/>
                              </w:rPr>
                              <m:t>)</m:t>
                            </m:r>
                          </m:e>
                          <m:sup>
                            <m:r>
                              <w:rPr>
                                <w:rFonts w:ascii="Cambria Math" w:eastAsia="Cambria Math" w:hAnsi="Cambria Math"/>
                              </w:rPr>
                              <m:t>2</m:t>
                            </m:r>
                          </m:sup>
                        </m:sSup>
                      </m:e>
                      <m:sub/>
                    </m:sSub>
                  </m:e>
                </m:nary>
              </m:e>
            </m:d>
          </m:e>
          <m:sup>
            <m:r>
              <w:rPr>
                <w:rFonts w:ascii="Cambria Math" w:eastAsia="Cambria Math" w:hAnsi="Cambria Math"/>
              </w:rPr>
              <m:t>1/2</m:t>
            </m:r>
          </m:sup>
        </m:sSup>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x</m:t>
            </m:r>
          </m:e>
          <m:sub>
            <m:r>
              <w:rPr>
                <w:rFonts w:ascii="Cambria Math" w:eastAsia="Cambria Math" w:hAnsi="Cambria Math"/>
              </w:rPr>
              <m:t>mean</m:t>
            </m:r>
          </m:sub>
        </m:sSub>
        <m:r>
          <w:rPr>
            <w:rFonts w:ascii="Cambria Math" w:eastAsia="Cambria Math" w:hAnsi="Cambria Math"/>
          </w:rPr>
          <m:t xml:space="preserve"> </m:t>
        </m:r>
      </m:oMath>
      <w:r w:rsidRPr="00352A00">
        <w:tab/>
      </w:r>
      <w:r w:rsidRPr="00352A00">
        <w:tab/>
      </w:r>
      <w:r w:rsidRPr="00352A00">
        <w:tab/>
      </w:r>
      <w:r w:rsidRPr="00352A00">
        <w:tab/>
      </w:r>
      <w:r w:rsidRPr="00352A00">
        <w:tab/>
      </w:r>
      <w:r w:rsidR="00DA7A46" w:rsidRPr="00352A00">
        <w:tab/>
      </w:r>
      <w:r w:rsidRPr="00352A00">
        <w:t>(</w:t>
      </w:r>
      <w:proofErr w:type="spellStart"/>
      <w:r w:rsidRPr="00352A00">
        <w:t>Eqn</w:t>
      </w:r>
      <w:proofErr w:type="spellEnd"/>
      <w:r w:rsidRPr="00352A00">
        <w:t xml:space="preserve"> SI-29)</w:t>
      </w:r>
    </w:p>
    <w:p w14:paraId="2C228494" w14:textId="77777777" w:rsidR="0005790A" w:rsidRPr="00352A00" w:rsidRDefault="00ED11CB">
      <w:r w:rsidRPr="00352A00">
        <w:t xml:space="preserve">Model simulated biomass for 21 model groups was compared to field estimates of lake-wide biomass, including 9 model groups of lower trophic levels (Figure SI-6) and 12 fish species (Figure SI-7). </w:t>
      </w:r>
    </w:p>
    <w:p w14:paraId="4344FD54" w14:textId="77777777" w:rsidR="0005790A" w:rsidRPr="00352A00" w:rsidRDefault="0005790A"/>
    <w:p w14:paraId="48B75801" w14:textId="77777777" w:rsidR="0005790A" w:rsidRPr="00352A00" w:rsidRDefault="00ED11CB">
      <w:r w:rsidRPr="00352A00">
        <w:rPr>
          <w:noProof/>
        </w:rPr>
        <w:drawing>
          <wp:inline distT="114300" distB="114300" distL="114300" distR="114300" wp14:anchorId="0CF3FC69" wp14:editId="0726EFB6">
            <wp:extent cx="5588813" cy="5032858"/>
            <wp:effectExtent l="0" t="0" r="0" b="0"/>
            <wp:docPr id="9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6"/>
                    <a:srcRect l="616" t="667" b="-1"/>
                    <a:stretch/>
                  </pic:blipFill>
                  <pic:spPr bwMode="auto">
                    <a:xfrm>
                      <a:off x="0" y="0"/>
                      <a:ext cx="5595386" cy="5038778"/>
                    </a:xfrm>
                    <a:prstGeom prst="rect">
                      <a:avLst/>
                    </a:prstGeom>
                    <a:ln>
                      <a:noFill/>
                    </a:ln>
                    <a:extLst>
                      <a:ext uri="{53640926-AAD7-44D8-BBD7-CCE9431645EC}">
                        <a14:shadowObscured xmlns:a14="http://schemas.microsoft.com/office/drawing/2010/main"/>
                      </a:ext>
                    </a:extLst>
                  </pic:spPr>
                </pic:pic>
              </a:graphicData>
            </a:graphic>
          </wp:inline>
        </w:drawing>
      </w:r>
    </w:p>
    <w:p w14:paraId="3CB80C0F" w14:textId="77777777" w:rsidR="0005790A" w:rsidRPr="00352A00" w:rsidRDefault="00ED11CB">
      <w:r w:rsidRPr="00352A00">
        <w:rPr>
          <w:b/>
        </w:rPr>
        <w:t>Figure SI-6.</w:t>
      </w:r>
      <w:r w:rsidRPr="00352A00">
        <w:t xml:space="preserve"> Comparisons between Atlantis model simulations (red line) and observations (black dots) for lower trophic groups.  </w:t>
      </w:r>
    </w:p>
    <w:p w14:paraId="7BB3724A" w14:textId="77777777" w:rsidR="0005790A" w:rsidRPr="00352A00" w:rsidRDefault="00ED11CB">
      <w:r w:rsidRPr="00352A00">
        <w:rPr>
          <w:noProof/>
        </w:rPr>
        <w:lastRenderedPageBreak/>
        <w:drawing>
          <wp:inline distT="114300" distB="114300" distL="114300" distR="114300" wp14:anchorId="7BC6C8FE" wp14:editId="1419BB1A">
            <wp:extent cx="5891784" cy="5441950"/>
            <wp:effectExtent l="0" t="0" r="0" b="6350"/>
            <wp:docPr id="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rotWithShape="1">
                    <a:blip r:embed="rId17"/>
                    <a:srcRect l="862" t="800"/>
                    <a:stretch/>
                  </pic:blipFill>
                  <pic:spPr bwMode="auto">
                    <a:xfrm>
                      <a:off x="0" y="0"/>
                      <a:ext cx="5892389" cy="5442509"/>
                    </a:xfrm>
                    <a:prstGeom prst="rect">
                      <a:avLst/>
                    </a:prstGeom>
                    <a:ln>
                      <a:noFill/>
                    </a:ln>
                    <a:extLst>
                      <a:ext uri="{53640926-AAD7-44D8-BBD7-CCE9431645EC}">
                        <a14:shadowObscured xmlns:a14="http://schemas.microsoft.com/office/drawing/2010/main"/>
                      </a:ext>
                    </a:extLst>
                  </pic:spPr>
                </pic:pic>
              </a:graphicData>
            </a:graphic>
          </wp:inline>
        </w:drawing>
      </w:r>
    </w:p>
    <w:p w14:paraId="2E346EBB" w14:textId="77777777" w:rsidR="0005790A" w:rsidRPr="00352A00" w:rsidRDefault="00ED11CB">
      <w:r w:rsidRPr="00352A00">
        <w:rPr>
          <w:b/>
        </w:rPr>
        <w:t>Figure SI-7.</w:t>
      </w:r>
      <w:r w:rsidRPr="00352A00">
        <w:t xml:space="preserve"> Comparisons between biomass simulations (red lines) and observations (black dots) for fish groups.  </w:t>
      </w:r>
    </w:p>
    <w:p w14:paraId="2C88BA80" w14:textId="77777777" w:rsidR="0005790A" w:rsidRPr="00352A00" w:rsidRDefault="0005790A"/>
    <w:p w14:paraId="14678DAE" w14:textId="77777777" w:rsidR="00DA7A46" w:rsidRPr="00352A00" w:rsidRDefault="00DA7A46"/>
    <w:p w14:paraId="63B30322" w14:textId="77777777" w:rsidR="00DA7A46" w:rsidRPr="00352A00" w:rsidRDefault="00DA7A46"/>
    <w:p w14:paraId="658C0EA9" w14:textId="77777777" w:rsidR="00DA7A46" w:rsidRPr="00352A00" w:rsidRDefault="00DA7A46"/>
    <w:p w14:paraId="491B4508" w14:textId="77777777" w:rsidR="00DA7A46" w:rsidRPr="00352A00" w:rsidRDefault="00DA7A46"/>
    <w:p w14:paraId="3634235E" w14:textId="77777777" w:rsidR="00DA7A46" w:rsidRPr="00352A00" w:rsidRDefault="00DA7A46"/>
    <w:p w14:paraId="093D905D" w14:textId="77777777" w:rsidR="0005790A" w:rsidRPr="00352A00" w:rsidRDefault="00ED11CB">
      <w:r w:rsidRPr="00352A00">
        <w:rPr>
          <w:b/>
        </w:rPr>
        <w:lastRenderedPageBreak/>
        <w:t>Table SI-7</w:t>
      </w:r>
      <w:r w:rsidRPr="00352A00">
        <w:t xml:space="preserve">. Model skill assessment. Mean biomass (std) for observed and </w:t>
      </w:r>
      <w:r w:rsidR="00DA7A46" w:rsidRPr="00352A00">
        <w:t>simulated biomass</w:t>
      </w:r>
      <w:r w:rsidRPr="00352A00">
        <w:t xml:space="preserve"> of Lake Michigan food web groups. RMSE is a root mean square error between simulated biomass and observed biomass and then normalized by the </w:t>
      </w:r>
      <w:r w:rsidR="00DA7A46" w:rsidRPr="00352A00">
        <w:t xml:space="preserve">mean </w:t>
      </w:r>
      <w:r w:rsidRPr="00352A00">
        <w:t xml:space="preserve">observed biomass. </w:t>
      </w:r>
    </w:p>
    <w:tbl>
      <w:tblPr>
        <w:tblStyle w:val="af3"/>
        <w:tblW w:w="792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865"/>
        <w:gridCol w:w="2025"/>
        <w:gridCol w:w="1995"/>
        <w:gridCol w:w="1035"/>
      </w:tblGrid>
      <w:tr w:rsidR="0005790A" w:rsidRPr="00352A00" w14:paraId="06646B7C" w14:textId="77777777">
        <w:tc>
          <w:tcPr>
            <w:tcW w:w="2865" w:type="dxa"/>
            <w:tcBorders>
              <w:top w:val="single" w:sz="4" w:space="0" w:color="000000"/>
              <w:bottom w:val="single" w:sz="4" w:space="0" w:color="000000"/>
            </w:tcBorders>
          </w:tcPr>
          <w:p w14:paraId="19D7F0A4" w14:textId="77777777" w:rsidR="0005790A" w:rsidRPr="00352A00" w:rsidRDefault="0005790A">
            <w:pPr>
              <w:rPr>
                <w:rFonts w:ascii="Times New Roman" w:eastAsia="Times New Roman" w:hAnsi="Times New Roman" w:cs="Times New Roman"/>
                <w:sz w:val="24"/>
                <w:szCs w:val="24"/>
              </w:rPr>
            </w:pPr>
            <w:bookmarkStart w:id="10" w:name="_heading=h.17dp8vu" w:colFirst="0" w:colLast="0"/>
            <w:bookmarkEnd w:id="10"/>
          </w:p>
        </w:tc>
        <w:tc>
          <w:tcPr>
            <w:tcW w:w="2025" w:type="dxa"/>
            <w:tcBorders>
              <w:top w:val="single" w:sz="4" w:space="0" w:color="000000"/>
              <w:bottom w:val="single" w:sz="4" w:space="0" w:color="000000"/>
            </w:tcBorders>
          </w:tcPr>
          <w:p w14:paraId="0C37878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Observations</w:t>
            </w:r>
          </w:p>
        </w:tc>
        <w:tc>
          <w:tcPr>
            <w:tcW w:w="1995" w:type="dxa"/>
            <w:tcBorders>
              <w:top w:val="single" w:sz="4" w:space="0" w:color="000000"/>
              <w:bottom w:val="single" w:sz="4" w:space="0" w:color="000000"/>
            </w:tcBorders>
          </w:tcPr>
          <w:p w14:paraId="4957894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Simulations</w:t>
            </w:r>
          </w:p>
        </w:tc>
        <w:tc>
          <w:tcPr>
            <w:tcW w:w="1035" w:type="dxa"/>
            <w:tcBorders>
              <w:top w:val="single" w:sz="4" w:space="0" w:color="000000"/>
              <w:bottom w:val="single" w:sz="4" w:space="0" w:color="000000"/>
            </w:tcBorders>
          </w:tcPr>
          <w:p w14:paraId="3E3B5CD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RMSE</w:t>
            </w:r>
          </w:p>
        </w:tc>
      </w:tr>
      <w:tr w:rsidR="0005790A" w:rsidRPr="00352A00" w14:paraId="6F13EFC0" w14:textId="77777777">
        <w:tc>
          <w:tcPr>
            <w:tcW w:w="2865" w:type="dxa"/>
            <w:tcBorders>
              <w:top w:val="single" w:sz="4" w:space="0" w:color="000000"/>
            </w:tcBorders>
          </w:tcPr>
          <w:p w14:paraId="557C384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Nanoplankton</w:t>
            </w:r>
          </w:p>
        </w:tc>
        <w:tc>
          <w:tcPr>
            <w:tcW w:w="2025" w:type="dxa"/>
            <w:tcBorders>
              <w:top w:val="single" w:sz="4" w:space="0" w:color="000000"/>
            </w:tcBorders>
          </w:tcPr>
          <w:p w14:paraId="1988F46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26.9 (11.76)</w:t>
            </w:r>
          </w:p>
        </w:tc>
        <w:tc>
          <w:tcPr>
            <w:tcW w:w="1995" w:type="dxa"/>
            <w:tcBorders>
              <w:top w:val="nil"/>
              <w:left w:val="nil"/>
              <w:bottom w:val="nil"/>
              <w:right w:val="nil"/>
            </w:tcBorders>
            <w:tcMar>
              <w:top w:w="100" w:type="dxa"/>
              <w:left w:w="100" w:type="dxa"/>
              <w:bottom w:w="100" w:type="dxa"/>
              <w:right w:w="100" w:type="dxa"/>
            </w:tcMar>
          </w:tcPr>
          <w:p w14:paraId="36142A9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19.8 (3.19)</w:t>
            </w:r>
          </w:p>
        </w:tc>
        <w:tc>
          <w:tcPr>
            <w:tcW w:w="1035" w:type="dxa"/>
            <w:tcBorders>
              <w:top w:val="single" w:sz="4" w:space="0" w:color="000000"/>
            </w:tcBorders>
            <w:vAlign w:val="bottom"/>
          </w:tcPr>
          <w:p w14:paraId="3EB2DEA3"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0.13</w:t>
            </w:r>
          </w:p>
        </w:tc>
      </w:tr>
      <w:tr w:rsidR="0005790A" w:rsidRPr="00352A00" w14:paraId="25A925E5" w14:textId="77777777">
        <w:tc>
          <w:tcPr>
            <w:tcW w:w="2865" w:type="dxa"/>
          </w:tcPr>
          <w:p w14:paraId="6AE17F1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Rotifers</w:t>
            </w:r>
          </w:p>
        </w:tc>
        <w:tc>
          <w:tcPr>
            <w:tcW w:w="2025" w:type="dxa"/>
          </w:tcPr>
          <w:p w14:paraId="67D5E71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1.2 (0.46)</w:t>
            </w:r>
          </w:p>
        </w:tc>
        <w:tc>
          <w:tcPr>
            <w:tcW w:w="1995" w:type="dxa"/>
            <w:tcBorders>
              <w:top w:val="nil"/>
              <w:left w:val="nil"/>
              <w:bottom w:val="nil"/>
              <w:right w:val="nil"/>
            </w:tcBorders>
            <w:tcMar>
              <w:top w:w="100" w:type="dxa"/>
              <w:left w:w="100" w:type="dxa"/>
              <w:bottom w:w="100" w:type="dxa"/>
              <w:right w:w="100" w:type="dxa"/>
            </w:tcMar>
          </w:tcPr>
          <w:p w14:paraId="140ED3FE"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 (0.47)</w:t>
            </w:r>
          </w:p>
        </w:tc>
        <w:tc>
          <w:tcPr>
            <w:tcW w:w="1035" w:type="dxa"/>
            <w:vAlign w:val="bottom"/>
          </w:tcPr>
          <w:p w14:paraId="17E77611"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0.19</w:t>
            </w:r>
          </w:p>
        </w:tc>
      </w:tr>
      <w:tr w:rsidR="0005790A" w:rsidRPr="00352A00" w14:paraId="1725CC52" w14:textId="77777777">
        <w:tc>
          <w:tcPr>
            <w:tcW w:w="2865" w:type="dxa"/>
          </w:tcPr>
          <w:p w14:paraId="651F931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Copepods</w:t>
            </w:r>
          </w:p>
        </w:tc>
        <w:tc>
          <w:tcPr>
            <w:tcW w:w="2025" w:type="dxa"/>
          </w:tcPr>
          <w:p w14:paraId="075B9FF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22.0 (6.63)</w:t>
            </w:r>
          </w:p>
        </w:tc>
        <w:tc>
          <w:tcPr>
            <w:tcW w:w="1995" w:type="dxa"/>
            <w:tcBorders>
              <w:top w:val="nil"/>
              <w:left w:val="nil"/>
              <w:bottom w:val="nil"/>
              <w:right w:val="nil"/>
            </w:tcBorders>
            <w:tcMar>
              <w:top w:w="100" w:type="dxa"/>
              <w:left w:w="100" w:type="dxa"/>
              <w:bottom w:w="100" w:type="dxa"/>
              <w:right w:w="100" w:type="dxa"/>
            </w:tcMar>
          </w:tcPr>
          <w:p w14:paraId="6114BE2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11.3 (6.01)</w:t>
            </w:r>
          </w:p>
        </w:tc>
        <w:tc>
          <w:tcPr>
            <w:tcW w:w="1035" w:type="dxa"/>
            <w:vAlign w:val="bottom"/>
          </w:tcPr>
          <w:p w14:paraId="73D03FA0"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0.40</w:t>
            </w:r>
          </w:p>
        </w:tc>
      </w:tr>
      <w:tr w:rsidR="0005790A" w:rsidRPr="00352A00" w14:paraId="2A6117E1" w14:textId="77777777">
        <w:tc>
          <w:tcPr>
            <w:tcW w:w="2865" w:type="dxa"/>
          </w:tcPr>
          <w:p w14:paraId="201C2E8C"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Cladocerans</w:t>
            </w:r>
            <w:proofErr w:type="spellEnd"/>
          </w:p>
        </w:tc>
        <w:tc>
          <w:tcPr>
            <w:tcW w:w="2025" w:type="dxa"/>
          </w:tcPr>
          <w:p w14:paraId="743272A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5.3 (5.99)</w:t>
            </w:r>
          </w:p>
        </w:tc>
        <w:tc>
          <w:tcPr>
            <w:tcW w:w="1995" w:type="dxa"/>
            <w:tcBorders>
              <w:top w:val="nil"/>
              <w:left w:val="nil"/>
              <w:bottom w:val="nil"/>
              <w:right w:val="nil"/>
            </w:tcBorders>
            <w:tcMar>
              <w:top w:w="100" w:type="dxa"/>
              <w:left w:w="100" w:type="dxa"/>
              <w:bottom w:w="100" w:type="dxa"/>
              <w:right w:w="100" w:type="dxa"/>
            </w:tcMar>
          </w:tcPr>
          <w:p w14:paraId="4E65103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4.3 (0.83)</w:t>
            </w:r>
          </w:p>
        </w:tc>
        <w:tc>
          <w:tcPr>
            <w:tcW w:w="1035" w:type="dxa"/>
            <w:vAlign w:val="bottom"/>
          </w:tcPr>
          <w:p w14:paraId="162BD397"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0.19</w:t>
            </w:r>
          </w:p>
        </w:tc>
      </w:tr>
      <w:tr w:rsidR="0005790A" w:rsidRPr="00352A00" w14:paraId="7AAEB920" w14:textId="77777777">
        <w:tc>
          <w:tcPr>
            <w:tcW w:w="2865" w:type="dxa"/>
          </w:tcPr>
          <w:p w14:paraId="69DDEC46"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Bythotrephes</w:t>
            </w:r>
            <w:proofErr w:type="spellEnd"/>
          </w:p>
        </w:tc>
        <w:tc>
          <w:tcPr>
            <w:tcW w:w="2025" w:type="dxa"/>
          </w:tcPr>
          <w:p w14:paraId="01BE3BF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0.4 (0.35)</w:t>
            </w:r>
          </w:p>
        </w:tc>
        <w:tc>
          <w:tcPr>
            <w:tcW w:w="1995" w:type="dxa"/>
            <w:tcBorders>
              <w:top w:val="nil"/>
              <w:left w:val="nil"/>
              <w:bottom w:val="nil"/>
              <w:right w:val="nil"/>
            </w:tcBorders>
            <w:tcMar>
              <w:top w:w="100" w:type="dxa"/>
              <w:left w:w="100" w:type="dxa"/>
              <w:bottom w:w="100" w:type="dxa"/>
              <w:right w:w="100" w:type="dxa"/>
            </w:tcMar>
          </w:tcPr>
          <w:p w14:paraId="7A0EE98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1.2 (0.32)</w:t>
            </w:r>
          </w:p>
        </w:tc>
        <w:tc>
          <w:tcPr>
            <w:tcW w:w="1035" w:type="dxa"/>
            <w:vAlign w:val="bottom"/>
          </w:tcPr>
          <w:p w14:paraId="292139AF"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0.17</w:t>
            </w:r>
          </w:p>
        </w:tc>
      </w:tr>
      <w:tr w:rsidR="0005790A" w:rsidRPr="00352A00" w14:paraId="4386665F" w14:textId="77777777">
        <w:tc>
          <w:tcPr>
            <w:tcW w:w="2865" w:type="dxa"/>
          </w:tcPr>
          <w:p w14:paraId="1C00F69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Mysis</w:t>
            </w:r>
          </w:p>
        </w:tc>
        <w:tc>
          <w:tcPr>
            <w:tcW w:w="2025" w:type="dxa"/>
          </w:tcPr>
          <w:p w14:paraId="6BFFC88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2.7 (2.79)</w:t>
            </w:r>
          </w:p>
        </w:tc>
        <w:tc>
          <w:tcPr>
            <w:tcW w:w="1995" w:type="dxa"/>
            <w:tcBorders>
              <w:top w:val="nil"/>
              <w:left w:val="nil"/>
              <w:bottom w:val="nil"/>
              <w:right w:val="nil"/>
            </w:tcBorders>
            <w:tcMar>
              <w:top w:w="100" w:type="dxa"/>
              <w:left w:w="100" w:type="dxa"/>
              <w:bottom w:w="100" w:type="dxa"/>
              <w:right w:w="100" w:type="dxa"/>
            </w:tcMar>
          </w:tcPr>
          <w:p w14:paraId="4EBDCC0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2.8 (1.27)</w:t>
            </w:r>
          </w:p>
        </w:tc>
        <w:tc>
          <w:tcPr>
            <w:tcW w:w="1035" w:type="dxa"/>
            <w:vAlign w:val="bottom"/>
          </w:tcPr>
          <w:p w14:paraId="6249C7E4"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0.16</w:t>
            </w:r>
          </w:p>
        </w:tc>
      </w:tr>
      <w:tr w:rsidR="0005790A" w:rsidRPr="00352A00" w14:paraId="45787AF7" w14:textId="77777777">
        <w:tc>
          <w:tcPr>
            <w:tcW w:w="2865" w:type="dxa"/>
          </w:tcPr>
          <w:p w14:paraId="16121D9C"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Diporeia</w:t>
            </w:r>
            <w:proofErr w:type="spellEnd"/>
          </w:p>
        </w:tc>
        <w:tc>
          <w:tcPr>
            <w:tcW w:w="2025" w:type="dxa"/>
          </w:tcPr>
          <w:p w14:paraId="5006AE0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2.0 (3.26)</w:t>
            </w:r>
          </w:p>
        </w:tc>
        <w:tc>
          <w:tcPr>
            <w:tcW w:w="1995" w:type="dxa"/>
            <w:tcBorders>
              <w:top w:val="nil"/>
              <w:left w:val="nil"/>
              <w:bottom w:val="nil"/>
              <w:right w:val="nil"/>
            </w:tcBorders>
            <w:tcMar>
              <w:top w:w="100" w:type="dxa"/>
              <w:left w:w="100" w:type="dxa"/>
              <w:bottom w:w="100" w:type="dxa"/>
              <w:right w:w="100" w:type="dxa"/>
            </w:tcMar>
          </w:tcPr>
          <w:p w14:paraId="2B4E4F6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4.4 (2.18)</w:t>
            </w:r>
          </w:p>
        </w:tc>
        <w:tc>
          <w:tcPr>
            <w:tcW w:w="1035" w:type="dxa"/>
            <w:vAlign w:val="bottom"/>
          </w:tcPr>
          <w:p w14:paraId="76480F1B"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0.14</w:t>
            </w:r>
          </w:p>
        </w:tc>
      </w:tr>
      <w:tr w:rsidR="0005790A" w:rsidRPr="00352A00" w14:paraId="03487935" w14:textId="77777777">
        <w:tc>
          <w:tcPr>
            <w:tcW w:w="2865" w:type="dxa"/>
          </w:tcPr>
          <w:p w14:paraId="3A122ED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Oligochaetes</w:t>
            </w:r>
          </w:p>
        </w:tc>
        <w:tc>
          <w:tcPr>
            <w:tcW w:w="2025" w:type="dxa"/>
          </w:tcPr>
          <w:p w14:paraId="669B070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2.0 (0.51)</w:t>
            </w:r>
          </w:p>
        </w:tc>
        <w:tc>
          <w:tcPr>
            <w:tcW w:w="1995" w:type="dxa"/>
            <w:tcBorders>
              <w:top w:val="nil"/>
              <w:left w:val="nil"/>
              <w:bottom w:val="nil"/>
              <w:right w:val="nil"/>
            </w:tcBorders>
            <w:tcMar>
              <w:top w:w="100" w:type="dxa"/>
              <w:left w:w="100" w:type="dxa"/>
              <w:bottom w:w="100" w:type="dxa"/>
              <w:right w:w="100" w:type="dxa"/>
            </w:tcMar>
          </w:tcPr>
          <w:p w14:paraId="64688D9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4.1 (0.61)</w:t>
            </w:r>
          </w:p>
        </w:tc>
        <w:tc>
          <w:tcPr>
            <w:tcW w:w="1035" w:type="dxa"/>
            <w:vAlign w:val="bottom"/>
          </w:tcPr>
          <w:p w14:paraId="1A0D176D"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0.13</w:t>
            </w:r>
          </w:p>
        </w:tc>
      </w:tr>
      <w:tr w:rsidR="0005790A" w:rsidRPr="00352A00" w14:paraId="67DF3EA4" w14:textId="77777777">
        <w:tc>
          <w:tcPr>
            <w:tcW w:w="2865" w:type="dxa"/>
          </w:tcPr>
          <w:p w14:paraId="0E5E9A1C" w14:textId="77777777" w:rsidR="0005790A" w:rsidRPr="00352A00" w:rsidRDefault="00ED11CB">
            <w:pPr>
              <w:rPr>
                <w:rFonts w:ascii="Times New Roman" w:eastAsia="Times New Roman" w:hAnsi="Times New Roman" w:cs="Times New Roman"/>
                <w:sz w:val="24"/>
                <w:szCs w:val="24"/>
              </w:rPr>
            </w:pPr>
            <w:proofErr w:type="spellStart"/>
            <w:r w:rsidRPr="00352A00">
              <w:rPr>
                <w:rFonts w:ascii="Times New Roman" w:eastAsia="Times New Roman" w:hAnsi="Times New Roman" w:cs="Times New Roman"/>
                <w:sz w:val="24"/>
                <w:szCs w:val="24"/>
              </w:rPr>
              <w:t>Dreissena</w:t>
            </w:r>
            <w:proofErr w:type="spellEnd"/>
          </w:p>
        </w:tc>
        <w:tc>
          <w:tcPr>
            <w:tcW w:w="2025" w:type="dxa"/>
          </w:tcPr>
          <w:p w14:paraId="5E4ACBF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303.8 (205.63)</w:t>
            </w:r>
          </w:p>
        </w:tc>
        <w:tc>
          <w:tcPr>
            <w:tcW w:w="1995" w:type="dxa"/>
            <w:tcBorders>
              <w:top w:val="nil"/>
              <w:left w:val="nil"/>
              <w:bottom w:val="nil"/>
              <w:right w:val="nil"/>
            </w:tcBorders>
            <w:tcMar>
              <w:top w:w="100" w:type="dxa"/>
              <w:left w:w="100" w:type="dxa"/>
              <w:bottom w:w="100" w:type="dxa"/>
              <w:right w:w="100" w:type="dxa"/>
            </w:tcMar>
          </w:tcPr>
          <w:p w14:paraId="767F782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358.4 (165.91)</w:t>
            </w:r>
          </w:p>
        </w:tc>
        <w:tc>
          <w:tcPr>
            <w:tcW w:w="1035" w:type="dxa"/>
            <w:vAlign w:val="bottom"/>
          </w:tcPr>
          <w:p w14:paraId="13315D91"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0.07</w:t>
            </w:r>
          </w:p>
        </w:tc>
      </w:tr>
      <w:tr w:rsidR="0005790A" w:rsidRPr="00352A00" w14:paraId="0D3D34A6" w14:textId="77777777">
        <w:tc>
          <w:tcPr>
            <w:tcW w:w="2865" w:type="dxa"/>
          </w:tcPr>
          <w:p w14:paraId="7A7317E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Alewife</w:t>
            </w:r>
          </w:p>
        </w:tc>
        <w:tc>
          <w:tcPr>
            <w:tcW w:w="2025" w:type="dxa"/>
          </w:tcPr>
          <w:p w14:paraId="2C69029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2.9 (1.43)</w:t>
            </w:r>
          </w:p>
        </w:tc>
        <w:tc>
          <w:tcPr>
            <w:tcW w:w="1995" w:type="dxa"/>
            <w:tcBorders>
              <w:top w:val="nil"/>
              <w:left w:val="nil"/>
              <w:bottom w:val="nil"/>
              <w:right w:val="nil"/>
            </w:tcBorders>
            <w:tcMar>
              <w:top w:w="100" w:type="dxa"/>
              <w:left w:w="100" w:type="dxa"/>
              <w:bottom w:w="100" w:type="dxa"/>
              <w:right w:w="100" w:type="dxa"/>
            </w:tcMar>
          </w:tcPr>
          <w:p w14:paraId="53941BB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2.2 (1.11)</w:t>
            </w:r>
          </w:p>
        </w:tc>
        <w:tc>
          <w:tcPr>
            <w:tcW w:w="1035" w:type="dxa"/>
            <w:vAlign w:val="bottom"/>
          </w:tcPr>
          <w:p w14:paraId="73F8074E"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0.12</w:t>
            </w:r>
          </w:p>
        </w:tc>
      </w:tr>
      <w:tr w:rsidR="0005790A" w:rsidRPr="00352A00" w14:paraId="1C804013" w14:textId="77777777">
        <w:tc>
          <w:tcPr>
            <w:tcW w:w="2865" w:type="dxa"/>
          </w:tcPr>
          <w:p w14:paraId="00197AC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Bloater</w:t>
            </w:r>
          </w:p>
        </w:tc>
        <w:tc>
          <w:tcPr>
            <w:tcW w:w="2025" w:type="dxa"/>
          </w:tcPr>
          <w:p w14:paraId="6C88002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1.3 (1.59)</w:t>
            </w:r>
          </w:p>
        </w:tc>
        <w:tc>
          <w:tcPr>
            <w:tcW w:w="1995" w:type="dxa"/>
            <w:tcBorders>
              <w:top w:val="nil"/>
              <w:left w:val="nil"/>
              <w:bottom w:val="nil"/>
              <w:right w:val="nil"/>
            </w:tcBorders>
            <w:tcMar>
              <w:top w:w="100" w:type="dxa"/>
              <w:left w:w="100" w:type="dxa"/>
              <w:bottom w:w="100" w:type="dxa"/>
              <w:right w:w="100" w:type="dxa"/>
            </w:tcMar>
          </w:tcPr>
          <w:p w14:paraId="387ACC89"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1.6 (1.78)</w:t>
            </w:r>
          </w:p>
        </w:tc>
        <w:tc>
          <w:tcPr>
            <w:tcW w:w="1035" w:type="dxa"/>
            <w:vAlign w:val="bottom"/>
          </w:tcPr>
          <w:p w14:paraId="5A056854"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0.11</w:t>
            </w:r>
          </w:p>
        </w:tc>
      </w:tr>
      <w:tr w:rsidR="0005790A" w:rsidRPr="00352A00" w14:paraId="7371E09C" w14:textId="77777777">
        <w:tc>
          <w:tcPr>
            <w:tcW w:w="2865" w:type="dxa"/>
          </w:tcPr>
          <w:p w14:paraId="7F26DF6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Rainbow Smelt</w:t>
            </w:r>
          </w:p>
        </w:tc>
        <w:tc>
          <w:tcPr>
            <w:tcW w:w="2025" w:type="dxa"/>
          </w:tcPr>
          <w:p w14:paraId="11559611"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0.4 (0.37)</w:t>
            </w:r>
          </w:p>
        </w:tc>
        <w:tc>
          <w:tcPr>
            <w:tcW w:w="1995" w:type="dxa"/>
            <w:tcBorders>
              <w:top w:val="nil"/>
              <w:left w:val="nil"/>
              <w:bottom w:val="nil"/>
              <w:right w:val="nil"/>
            </w:tcBorders>
            <w:tcMar>
              <w:top w:w="100" w:type="dxa"/>
              <w:left w:w="100" w:type="dxa"/>
              <w:bottom w:w="100" w:type="dxa"/>
              <w:right w:w="100" w:type="dxa"/>
            </w:tcMar>
          </w:tcPr>
          <w:p w14:paraId="1B6AB24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 (0.22)</w:t>
            </w:r>
          </w:p>
        </w:tc>
        <w:tc>
          <w:tcPr>
            <w:tcW w:w="1035" w:type="dxa"/>
            <w:vAlign w:val="bottom"/>
          </w:tcPr>
          <w:p w14:paraId="674594FF"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0.34</w:t>
            </w:r>
          </w:p>
        </w:tc>
      </w:tr>
      <w:tr w:rsidR="0005790A" w:rsidRPr="00352A00" w14:paraId="79B002D5" w14:textId="77777777">
        <w:tc>
          <w:tcPr>
            <w:tcW w:w="2865" w:type="dxa"/>
          </w:tcPr>
          <w:p w14:paraId="72C2C90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Deepwater Sculpin</w:t>
            </w:r>
          </w:p>
        </w:tc>
        <w:tc>
          <w:tcPr>
            <w:tcW w:w="2025" w:type="dxa"/>
          </w:tcPr>
          <w:p w14:paraId="35A774F4"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0.7 (0.57)</w:t>
            </w:r>
          </w:p>
        </w:tc>
        <w:tc>
          <w:tcPr>
            <w:tcW w:w="1995" w:type="dxa"/>
            <w:tcBorders>
              <w:top w:val="nil"/>
              <w:left w:val="nil"/>
              <w:bottom w:val="nil"/>
              <w:right w:val="nil"/>
            </w:tcBorders>
            <w:tcMar>
              <w:top w:w="100" w:type="dxa"/>
              <w:left w:w="100" w:type="dxa"/>
              <w:bottom w:w="100" w:type="dxa"/>
              <w:right w:w="100" w:type="dxa"/>
            </w:tcMar>
          </w:tcPr>
          <w:p w14:paraId="743E72E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0.8 (0.31)</w:t>
            </w:r>
          </w:p>
        </w:tc>
        <w:tc>
          <w:tcPr>
            <w:tcW w:w="1035" w:type="dxa"/>
            <w:vAlign w:val="bottom"/>
          </w:tcPr>
          <w:p w14:paraId="1ACB05F3"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0.09</w:t>
            </w:r>
          </w:p>
        </w:tc>
      </w:tr>
      <w:tr w:rsidR="0005790A" w:rsidRPr="00352A00" w14:paraId="40ACCF0E" w14:textId="77777777">
        <w:tc>
          <w:tcPr>
            <w:tcW w:w="2865" w:type="dxa"/>
          </w:tcPr>
          <w:p w14:paraId="7069912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Slimy Sculpin</w:t>
            </w:r>
          </w:p>
        </w:tc>
        <w:tc>
          <w:tcPr>
            <w:tcW w:w="2025" w:type="dxa"/>
          </w:tcPr>
          <w:p w14:paraId="1CF15A4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0.4 (0.26)</w:t>
            </w:r>
          </w:p>
        </w:tc>
        <w:tc>
          <w:tcPr>
            <w:tcW w:w="1995" w:type="dxa"/>
            <w:tcBorders>
              <w:top w:val="nil"/>
              <w:left w:val="nil"/>
              <w:bottom w:val="nil"/>
              <w:right w:val="nil"/>
            </w:tcBorders>
            <w:tcMar>
              <w:top w:w="100" w:type="dxa"/>
              <w:left w:w="100" w:type="dxa"/>
              <w:bottom w:w="100" w:type="dxa"/>
              <w:right w:w="100" w:type="dxa"/>
            </w:tcMar>
          </w:tcPr>
          <w:p w14:paraId="7220638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0.6 (0.15)</w:t>
            </w:r>
          </w:p>
        </w:tc>
        <w:tc>
          <w:tcPr>
            <w:tcW w:w="1035" w:type="dxa"/>
            <w:vAlign w:val="bottom"/>
          </w:tcPr>
          <w:p w14:paraId="5F970BCE"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0.13</w:t>
            </w:r>
          </w:p>
        </w:tc>
      </w:tr>
      <w:tr w:rsidR="0005790A" w:rsidRPr="00352A00" w14:paraId="155C96FA" w14:textId="77777777">
        <w:tc>
          <w:tcPr>
            <w:tcW w:w="2865" w:type="dxa"/>
          </w:tcPr>
          <w:p w14:paraId="4090112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Round Goby</w:t>
            </w:r>
          </w:p>
        </w:tc>
        <w:tc>
          <w:tcPr>
            <w:tcW w:w="2025" w:type="dxa"/>
          </w:tcPr>
          <w:p w14:paraId="71EF8A9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 (0.23)</w:t>
            </w:r>
          </w:p>
        </w:tc>
        <w:tc>
          <w:tcPr>
            <w:tcW w:w="1995" w:type="dxa"/>
            <w:tcBorders>
              <w:top w:val="nil"/>
              <w:left w:val="nil"/>
              <w:bottom w:val="nil"/>
              <w:right w:val="nil"/>
            </w:tcBorders>
            <w:tcMar>
              <w:top w:w="100" w:type="dxa"/>
              <w:left w:w="100" w:type="dxa"/>
              <w:bottom w:w="100" w:type="dxa"/>
              <w:right w:w="100" w:type="dxa"/>
            </w:tcMar>
          </w:tcPr>
          <w:p w14:paraId="0DA4B93F"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0.4 (0.19)</w:t>
            </w:r>
          </w:p>
        </w:tc>
        <w:tc>
          <w:tcPr>
            <w:tcW w:w="1035" w:type="dxa"/>
            <w:vAlign w:val="bottom"/>
          </w:tcPr>
          <w:p w14:paraId="03635911"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0.21</w:t>
            </w:r>
          </w:p>
        </w:tc>
      </w:tr>
      <w:tr w:rsidR="0005790A" w:rsidRPr="00352A00" w14:paraId="56233194" w14:textId="77777777">
        <w:tc>
          <w:tcPr>
            <w:tcW w:w="2865" w:type="dxa"/>
          </w:tcPr>
          <w:p w14:paraId="1C18B85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Burbot</w:t>
            </w:r>
          </w:p>
        </w:tc>
        <w:tc>
          <w:tcPr>
            <w:tcW w:w="2025" w:type="dxa"/>
          </w:tcPr>
          <w:p w14:paraId="7B64619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0.7 (1.12)</w:t>
            </w:r>
          </w:p>
        </w:tc>
        <w:tc>
          <w:tcPr>
            <w:tcW w:w="1995" w:type="dxa"/>
            <w:tcBorders>
              <w:top w:val="nil"/>
              <w:left w:val="nil"/>
              <w:bottom w:val="nil"/>
              <w:right w:val="nil"/>
            </w:tcBorders>
            <w:tcMar>
              <w:top w:w="100" w:type="dxa"/>
              <w:left w:w="100" w:type="dxa"/>
              <w:bottom w:w="100" w:type="dxa"/>
              <w:right w:w="100" w:type="dxa"/>
            </w:tcMar>
          </w:tcPr>
          <w:p w14:paraId="5501512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0.3 (0.26)</w:t>
            </w:r>
          </w:p>
        </w:tc>
        <w:tc>
          <w:tcPr>
            <w:tcW w:w="1035" w:type="dxa"/>
            <w:vAlign w:val="bottom"/>
          </w:tcPr>
          <w:p w14:paraId="2E92F08E"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0.73</w:t>
            </w:r>
          </w:p>
        </w:tc>
      </w:tr>
      <w:tr w:rsidR="0005790A" w:rsidRPr="00352A00" w14:paraId="5F2B4FAD" w14:textId="77777777">
        <w:tc>
          <w:tcPr>
            <w:tcW w:w="2865" w:type="dxa"/>
          </w:tcPr>
          <w:p w14:paraId="1F31EB3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Steelhead</w:t>
            </w:r>
          </w:p>
        </w:tc>
        <w:tc>
          <w:tcPr>
            <w:tcW w:w="2025" w:type="dxa"/>
          </w:tcPr>
          <w:p w14:paraId="591A28EC"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 (0.04)</w:t>
            </w:r>
          </w:p>
        </w:tc>
        <w:tc>
          <w:tcPr>
            <w:tcW w:w="1995" w:type="dxa"/>
            <w:tcBorders>
              <w:top w:val="nil"/>
              <w:left w:val="nil"/>
              <w:bottom w:val="nil"/>
              <w:right w:val="nil"/>
            </w:tcBorders>
            <w:tcMar>
              <w:top w:w="100" w:type="dxa"/>
              <w:left w:w="100" w:type="dxa"/>
              <w:bottom w:w="100" w:type="dxa"/>
              <w:right w:w="100" w:type="dxa"/>
            </w:tcMar>
          </w:tcPr>
          <w:p w14:paraId="5BA0D48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0.2 (0.07)</w:t>
            </w:r>
          </w:p>
        </w:tc>
        <w:tc>
          <w:tcPr>
            <w:tcW w:w="1035" w:type="dxa"/>
            <w:vAlign w:val="bottom"/>
          </w:tcPr>
          <w:p w14:paraId="440717DD"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0.16</w:t>
            </w:r>
          </w:p>
        </w:tc>
      </w:tr>
      <w:tr w:rsidR="0005790A" w:rsidRPr="00352A00" w14:paraId="66E36402" w14:textId="77777777">
        <w:tc>
          <w:tcPr>
            <w:tcW w:w="2865" w:type="dxa"/>
          </w:tcPr>
          <w:p w14:paraId="1B9C8A40"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Lake Whitefish</w:t>
            </w:r>
          </w:p>
        </w:tc>
        <w:tc>
          <w:tcPr>
            <w:tcW w:w="2025" w:type="dxa"/>
          </w:tcPr>
          <w:p w14:paraId="5F706A07"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0.7 (0.12)</w:t>
            </w:r>
          </w:p>
        </w:tc>
        <w:tc>
          <w:tcPr>
            <w:tcW w:w="1995" w:type="dxa"/>
            <w:tcBorders>
              <w:top w:val="nil"/>
              <w:left w:val="nil"/>
              <w:bottom w:val="nil"/>
              <w:right w:val="nil"/>
            </w:tcBorders>
            <w:tcMar>
              <w:top w:w="100" w:type="dxa"/>
              <w:left w:w="100" w:type="dxa"/>
              <w:bottom w:w="100" w:type="dxa"/>
              <w:right w:w="100" w:type="dxa"/>
            </w:tcMar>
          </w:tcPr>
          <w:p w14:paraId="76A071E5"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0.9 (0.21)</w:t>
            </w:r>
          </w:p>
        </w:tc>
        <w:tc>
          <w:tcPr>
            <w:tcW w:w="1035" w:type="dxa"/>
            <w:vAlign w:val="bottom"/>
          </w:tcPr>
          <w:p w14:paraId="043E58DA"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0.08</w:t>
            </w:r>
          </w:p>
        </w:tc>
      </w:tr>
      <w:tr w:rsidR="0005790A" w:rsidRPr="00352A00" w14:paraId="7D7C0795" w14:textId="77777777">
        <w:tc>
          <w:tcPr>
            <w:tcW w:w="2865" w:type="dxa"/>
          </w:tcPr>
          <w:p w14:paraId="3C807F23"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Lake Trout</w:t>
            </w:r>
          </w:p>
        </w:tc>
        <w:tc>
          <w:tcPr>
            <w:tcW w:w="2025" w:type="dxa"/>
          </w:tcPr>
          <w:p w14:paraId="289A3676"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0.07 (0.01)</w:t>
            </w:r>
          </w:p>
        </w:tc>
        <w:tc>
          <w:tcPr>
            <w:tcW w:w="1995" w:type="dxa"/>
            <w:tcBorders>
              <w:top w:val="nil"/>
              <w:left w:val="nil"/>
              <w:bottom w:val="nil"/>
              <w:right w:val="nil"/>
            </w:tcBorders>
            <w:tcMar>
              <w:top w:w="100" w:type="dxa"/>
              <w:left w:w="100" w:type="dxa"/>
              <w:bottom w:w="100" w:type="dxa"/>
              <w:right w:w="100" w:type="dxa"/>
            </w:tcMar>
          </w:tcPr>
          <w:p w14:paraId="3F28110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0.06 (0.01)</w:t>
            </w:r>
          </w:p>
        </w:tc>
        <w:tc>
          <w:tcPr>
            <w:tcW w:w="1035" w:type="dxa"/>
            <w:vAlign w:val="bottom"/>
          </w:tcPr>
          <w:p w14:paraId="7F2304CC"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0.05</w:t>
            </w:r>
          </w:p>
        </w:tc>
      </w:tr>
      <w:tr w:rsidR="0005790A" w:rsidRPr="00352A00" w14:paraId="0A474EAF" w14:textId="77777777">
        <w:tc>
          <w:tcPr>
            <w:tcW w:w="2865" w:type="dxa"/>
          </w:tcPr>
          <w:p w14:paraId="1A3BDA8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Coho Salmon</w:t>
            </w:r>
          </w:p>
        </w:tc>
        <w:tc>
          <w:tcPr>
            <w:tcW w:w="2025" w:type="dxa"/>
          </w:tcPr>
          <w:p w14:paraId="053B99E8"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0.014 (0.003)</w:t>
            </w:r>
          </w:p>
        </w:tc>
        <w:tc>
          <w:tcPr>
            <w:tcW w:w="1995" w:type="dxa"/>
            <w:tcBorders>
              <w:top w:val="nil"/>
              <w:left w:val="nil"/>
              <w:bottom w:val="nil"/>
              <w:right w:val="nil"/>
            </w:tcBorders>
            <w:tcMar>
              <w:top w:w="100" w:type="dxa"/>
              <w:left w:w="100" w:type="dxa"/>
              <w:bottom w:w="100" w:type="dxa"/>
              <w:right w:w="100" w:type="dxa"/>
            </w:tcMar>
          </w:tcPr>
          <w:p w14:paraId="5A8C0E7B"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0.02 (0.003)</w:t>
            </w:r>
          </w:p>
        </w:tc>
        <w:tc>
          <w:tcPr>
            <w:tcW w:w="1035" w:type="dxa"/>
            <w:vAlign w:val="bottom"/>
          </w:tcPr>
          <w:p w14:paraId="4A145D2C"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0.06</w:t>
            </w:r>
          </w:p>
        </w:tc>
      </w:tr>
      <w:tr w:rsidR="0005790A" w:rsidRPr="00352A00" w14:paraId="0D52747C" w14:textId="77777777">
        <w:tc>
          <w:tcPr>
            <w:tcW w:w="2865" w:type="dxa"/>
          </w:tcPr>
          <w:p w14:paraId="6CA2400D"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Chinook Salmon</w:t>
            </w:r>
          </w:p>
        </w:tc>
        <w:tc>
          <w:tcPr>
            <w:tcW w:w="2025" w:type="dxa"/>
          </w:tcPr>
          <w:p w14:paraId="27802092"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0.13 (0.06)</w:t>
            </w:r>
          </w:p>
        </w:tc>
        <w:tc>
          <w:tcPr>
            <w:tcW w:w="1995" w:type="dxa"/>
            <w:tcBorders>
              <w:top w:val="nil"/>
              <w:left w:val="nil"/>
              <w:bottom w:val="nil"/>
              <w:right w:val="nil"/>
            </w:tcBorders>
            <w:tcMar>
              <w:top w:w="100" w:type="dxa"/>
              <w:left w:w="100" w:type="dxa"/>
              <w:bottom w:w="100" w:type="dxa"/>
              <w:right w:w="100" w:type="dxa"/>
            </w:tcMar>
          </w:tcPr>
          <w:p w14:paraId="796E3F9A" w14:textId="77777777" w:rsidR="0005790A" w:rsidRPr="00352A00" w:rsidRDefault="00ED11CB">
            <w:pPr>
              <w:rPr>
                <w:rFonts w:ascii="Times New Roman" w:eastAsia="Times New Roman" w:hAnsi="Times New Roman" w:cs="Times New Roman"/>
                <w:sz w:val="24"/>
                <w:szCs w:val="24"/>
              </w:rPr>
            </w:pPr>
            <w:r w:rsidRPr="00352A00">
              <w:rPr>
                <w:rFonts w:ascii="Times New Roman" w:eastAsia="Times New Roman" w:hAnsi="Times New Roman" w:cs="Times New Roman"/>
                <w:sz w:val="24"/>
                <w:szCs w:val="24"/>
              </w:rPr>
              <w:t>0.3 (0.14)</w:t>
            </w:r>
          </w:p>
        </w:tc>
        <w:tc>
          <w:tcPr>
            <w:tcW w:w="1035" w:type="dxa"/>
            <w:vAlign w:val="bottom"/>
          </w:tcPr>
          <w:p w14:paraId="158AEA7D" w14:textId="77777777" w:rsidR="0005790A" w:rsidRPr="00352A00" w:rsidRDefault="00ED11CB">
            <w:pPr>
              <w:rPr>
                <w:rFonts w:ascii="Times New Roman" w:eastAsia="Times New Roman" w:hAnsi="Times New Roman" w:cs="Times New Roman"/>
                <w:sz w:val="24"/>
                <w:szCs w:val="24"/>
              </w:rPr>
            </w:pPr>
            <w:r w:rsidRPr="00352A00">
              <w:rPr>
                <w:rFonts w:ascii="Times New Roman" w:eastAsia="Calibri" w:hAnsi="Times New Roman" w:cs="Times New Roman"/>
                <w:sz w:val="24"/>
                <w:szCs w:val="24"/>
              </w:rPr>
              <w:t>0.13</w:t>
            </w:r>
          </w:p>
        </w:tc>
      </w:tr>
      <w:tr w:rsidR="0005790A" w:rsidRPr="00352A00" w14:paraId="2E0BB6AB" w14:textId="77777777">
        <w:tc>
          <w:tcPr>
            <w:tcW w:w="2865" w:type="dxa"/>
          </w:tcPr>
          <w:p w14:paraId="2F4B7FEE" w14:textId="77777777" w:rsidR="0005790A" w:rsidRPr="00352A00" w:rsidRDefault="00ED11CB">
            <w:pPr>
              <w:rPr>
                <w:rFonts w:ascii="Times New Roman" w:hAnsi="Times New Roman" w:cs="Times New Roman"/>
                <w:sz w:val="24"/>
                <w:szCs w:val="24"/>
              </w:rPr>
            </w:pPr>
            <w:r w:rsidRPr="00352A00">
              <w:rPr>
                <w:rFonts w:ascii="Times New Roman" w:hAnsi="Times New Roman" w:cs="Times New Roman"/>
                <w:sz w:val="24"/>
                <w:szCs w:val="24"/>
              </w:rPr>
              <w:t>Total</w:t>
            </w:r>
          </w:p>
        </w:tc>
        <w:tc>
          <w:tcPr>
            <w:tcW w:w="2025" w:type="dxa"/>
          </w:tcPr>
          <w:p w14:paraId="7E77A0DA" w14:textId="77777777" w:rsidR="0005790A" w:rsidRPr="00352A00" w:rsidRDefault="0005790A">
            <w:pPr>
              <w:rPr>
                <w:rFonts w:ascii="Times New Roman" w:hAnsi="Times New Roman" w:cs="Times New Roman"/>
                <w:sz w:val="24"/>
                <w:szCs w:val="24"/>
              </w:rPr>
            </w:pPr>
          </w:p>
        </w:tc>
        <w:tc>
          <w:tcPr>
            <w:tcW w:w="1995" w:type="dxa"/>
          </w:tcPr>
          <w:p w14:paraId="4E62D1C4" w14:textId="77777777" w:rsidR="0005790A" w:rsidRPr="00352A00" w:rsidRDefault="0005790A">
            <w:pPr>
              <w:rPr>
                <w:rFonts w:ascii="Times New Roman" w:hAnsi="Times New Roman" w:cs="Times New Roman"/>
                <w:sz w:val="24"/>
                <w:szCs w:val="24"/>
              </w:rPr>
            </w:pPr>
          </w:p>
        </w:tc>
        <w:tc>
          <w:tcPr>
            <w:tcW w:w="1035" w:type="dxa"/>
            <w:vAlign w:val="bottom"/>
          </w:tcPr>
          <w:p w14:paraId="40162EBC" w14:textId="77777777" w:rsidR="0005790A" w:rsidRPr="00352A00" w:rsidRDefault="00ED11CB">
            <w:pPr>
              <w:rPr>
                <w:rFonts w:ascii="Times New Roman" w:eastAsia="Calibri" w:hAnsi="Times New Roman" w:cs="Times New Roman"/>
                <w:b/>
                <w:sz w:val="24"/>
                <w:szCs w:val="24"/>
              </w:rPr>
            </w:pPr>
            <w:r w:rsidRPr="00352A00">
              <w:rPr>
                <w:rFonts w:ascii="Times New Roman" w:eastAsia="Calibri" w:hAnsi="Times New Roman" w:cs="Times New Roman"/>
                <w:b/>
                <w:sz w:val="24"/>
                <w:szCs w:val="24"/>
              </w:rPr>
              <w:t>3.79</w:t>
            </w:r>
          </w:p>
        </w:tc>
      </w:tr>
    </w:tbl>
    <w:p w14:paraId="126B85D5" w14:textId="77777777" w:rsidR="0005790A" w:rsidRPr="00352A00" w:rsidRDefault="0005790A"/>
    <w:p w14:paraId="41F9E956" w14:textId="77777777" w:rsidR="00DA7A46" w:rsidRPr="00352A00" w:rsidRDefault="00DA7A46" w:rsidP="00DA7A46">
      <w:pPr>
        <w:rPr>
          <w:b/>
        </w:rPr>
      </w:pPr>
    </w:p>
    <w:p w14:paraId="2B79617C" w14:textId="77777777" w:rsidR="00DA7A46" w:rsidRPr="00352A00" w:rsidRDefault="00DA7A46" w:rsidP="00DA7A46">
      <w:pPr>
        <w:rPr>
          <w:b/>
        </w:rPr>
      </w:pPr>
      <w:r w:rsidRPr="00352A00">
        <w:rPr>
          <w:b/>
        </w:rPr>
        <w:lastRenderedPageBreak/>
        <w:t xml:space="preserve">4. Results – species/group specific changes in response to S_M and C5_M </w:t>
      </w:r>
    </w:p>
    <w:p w14:paraId="20637AC2" w14:textId="16C23B07" w:rsidR="00497845" w:rsidRDefault="00352A00" w:rsidP="00497845">
      <w:pPr>
        <w:rPr>
          <w:rFonts w:eastAsia="Gungsuh"/>
        </w:rPr>
      </w:pPr>
      <w:r w:rsidRPr="00352A00">
        <w:rPr>
          <w:noProof/>
        </w:rPr>
        <w:drawing>
          <wp:inline distT="0" distB="0" distL="0" distR="0" wp14:anchorId="3A2B8D9E" wp14:editId="33E4B094">
            <wp:extent cx="5943600" cy="5094605"/>
            <wp:effectExtent l="0" t="0" r="0" b="0"/>
            <wp:docPr id="3" name="Picture 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094605"/>
                    </a:xfrm>
                    <a:prstGeom prst="rect">
                      <a:avLst/>
                    </a:prstGeom>
                  </pic:spPr>
                </pic:pic>
              </a:graphicData>
            </a:graphic>
          </wp:inline>
        </w:drawing>
      </w:r>
      <w:r w:rsidR="00DA7A46" w:rsidRPr="00352A00">
        <w:rPr>
          <w:b/>
        </w:rPr>
        <w:t xml:space="preserve">Figure </w:t>
      </w:r>
      <w:r w:rsidRPr="00352A00">
        <w:rPr>
          <w:b/>
        </w:rPr>
        <w:t>SI-8</w:t>
      </w:r>
      <w:r w:rsidR="00497845">
        <w:rPr>
          <w:b/>
        </w:rPr>
        <w:t xml:space="preserve">. </w:t>
      </w:r>
      <w:r w:rsidR="00497845" w:rsidRPr="00352A00">
        <w:rPr>
          <w:rFonts w:eastAsia="Gungsuh"/>
        </w:rPr>
        <w:t xml:space="preserve">Percent change in species or taxa biomass under a scenario of sinusoidal VTD (S_M) relative to a baseline scenario of constant low VTD (C5-M) for fish (a) and lower trophic levels (b), with </w:t>
      </w:r>
      <w:proofErr w:type="spellStart"/>
      <w:r w:rsidR="00497845" w:rsidRPr="00352A00">
        <w:rPr>
          <w:rFonts w:eastAsia="Gungsuh"/>
        </w:rPr>
        <w:t>dreissenid</w:t>
      </w:r>
      <w:proofErr w:type="spellEnd"/>
      <w:r w:rsidR="00497845" w:rsidRPr="00352A00">
        <w:rPr>
          <w:rFonts w:eastAsia="Gungsuh"/>
        </w:rPr>
        <w:t xml:space="preserve"> mussels included in the model simulations (open bars, “M”) or excluded from the model simulations (gray bars, “no M”). Horizontal dotted lines represent the assumed level of significant difference in food web group biomass between sinusoidal VTD and low constant VTD: absolute values from 0 to 10% = negligible difference, absolute values from 10-19% = intermediate difference, and absolute value ≥20% = large difference. Values listed in (b) are the actual percentage changes in biomass above baseline for Mysis and herbivorous </w:t>
      </w:r>
      <w:proofErr w:type="spellStart"/>
      <w:r w:rsidR="00497845" w:rsidRPr="00352A00">
        <w:rPr>
          <w:rFonts w:eastAsia="Gungsuh"/>
        </w:rPr>
        <w:t>cladoceran</w:t>
      </w:r>
      <w:proofErr w:type="spellEnd"/>
      <w:r w:rsidR="00497845">
        <w:rPr>
          <w:rFonts w:eastAsia="Gungsuh"/>
        </w:rPr>
        <w:t xml:space="preserve">. </w:t>
      </w:r>
    </w:p>
    <w:p w14:paraId="3A03C13D" w14:textId="02EB853F" w:rsidR="0005790A" w:rsidRPr="00352A00" w:rsidRDefault="00ED11CB" w:rsidP="00497845">
      <w:pPr>
        <w:rPr>
          <w:b/>
          <w:color w:val="000000"/>
        </w:rPr>
      </w:pPr>
      <w:r w:rsidRPr="00352A00">
        <w:rPr>
          <w:b/>
        </w:rPr>
        <w:t>References</w:t>
      </w:r>
    </w:p>
    <w:p w14:paraId="3D190C63" w14:textId="77777777" w:rsidR="0005790A" w:rsidRPr="00352A00" w:rsidRDefault="00ED11CB" w:rsidP="00497845">
      <w:pPr>
        <w:spacing w:before="120" w:after="120" w:line="240" w:lineRule="auto"/>
        <w:ind w:left="720" w:hanging="720"/>
      </w:pPr>
      <w:proofErr w:type="spellStart"/>
      <w:r w:rsidRPr="00352A00">
        <w:lastRenderedPageBreak/>
        <w:t>Audzijonyte</w:t>
      </w:r>
      <w:proofErr w:type="spellEnd"/>
      <w:r w:rsidRPr="00352A00">
        <w:t xml:space="preserve"> A, Gorton R, Kaplan A, Fulton EA (2017a) Atlantis user’s guide part I: General overview, physics &amp; ecology. The Commonwealth Scientific and Industrial Research </w:t>
      </w:r>
      <w:proofErr w:type="spellStart"/>
      <w:r w:rsidRPr="00352A00">
        <w:t>Organisation</w:t>
      </w:r>
      <w:proofErr w:type="spellEnd"/>
      <w:r w:rsidRPr="00352A00">
        <w:t>, Hobart, Australia.</w:t>
      </w:r>
    </w:p>
    <w:p w14:paraId="04FD19E5" w14:textId="77777777" w:rsidR="0005790A" w:rsidRPr="00352A00" w:rsidRDefault="00ED11CB" w:rsidP="00497845">
      <w:pPr>
        <w:spacing w:before="120" w:after="120" w:line="240" w:lineRule="auto"/>
        <w:ind w:left="720" w:hanging="720"/>
      </w:pPr>
      <w:proofErr w:type="spellStart"/>
      <w:r w:rsidRPr="00352A00">
        <w:t>Audzijonyte</w:t>
      </w:r>
      <w:proofErr w:type="spellEnd"/>
      <w:r w:rsidRPr="00352A00">
        <w:t xml:space="preserve"> A, Gorton R, Kaplan A, Fulton EA (2017b) Atlantis user’s guide part II: Socio-Economics. The Commonwealth Scientific and Industrial Research </w:t>
      </w:r>
      <w:proofErr w:type="spellStart"/>
      <w:r w:rsidRPr="00352A00">
        <w:t>Organisation</w:t>
      </w:r>
      <w:proofErr w:type="spellEnd"/>
      <w:r w:rsidRPr="00352A00">
        <w:t>, Hobart, Australia.</w:t>
      </w:r>
    </w:p>
    <w:p w14:paraId="7CD71731" w14:textId="77777777" w:rsidR="0005790A" w:rsidRPr="00352A00" w:rsidRDefault="00ED11CB" w:rsidP="00497845">
      <w:pPr>
        <w:spacing w:before="120" w:after="120" w:line="240" w:lineRule="auto"/>
        <w:ind w:left="720" w:hanging="720"/>
        <w:rPr>
          <w:i/>
        </w:rPr>
      </w:pPr>
      <w:bookmarkStart w:id="11" w:name="_heading=h.6yhomck8ikvc" w:colFirst="0" w:colLast="0"/>
      <w:bookmarkEnd w:id="11"/>
      <w:r w:rsidRPr="00352A00">
        <w:rPr>
          <w:color w:val="222222"/>
          <w:highlight w:val="white"/>
        </w:rPr>
        <w:t xml:space="preserve">Bai X, Wang J, Schwab DJ, Yang Y, Luo L, </w:t>
      </w:r>
      <w:proofErr w:type="spellStart"/>
      <w:r w:rsidRPr="00352A00">
        <w:rPr>
          <w:color w:val="222222"/>
          <w:highlight w:val="white"/>
        </w:rPr>
        <w:t>Leshkevich</w:t>
      </w:r>
      <w:proofErr w:type="spellEnd"/>
      <w:r w:rsidRPr="00352A00">
        <w:rPr>
          <w:color w:val="222222"/>
          <w:highlight w:val="white"/>
        </w:rPr>
        <w:t xml:space="preserve"> GA, Liu S (2013) Modeling 1993-2008 climatology of seasonal general circulation and thermal structure in the Great Lakes using FVCOM. </w:t>
      </w:r>
      <w:r w:rsidRPr="00352A00">
        <w:rPr>
          <w:i/>
        </w:rPr>
        <w:t xml:space="preserve">Ocean Modelling </w:t>
      </w:r>
      <w:proofErr w:type="gramStart"/>
      <w:r w:rsidRPr="00352A00">
        <w:t>DOI:10.1016/j.ocemod</w:t>
      </w:r>
      <w:proofErr w:type="gramEnd"/>
      <w:r w:rsidRPr="00352A00">
        <w:t>.2013.02.003</w:t>
      </w:r>
      <w:r w:rsidRPr="00352A00">
        <w:rPr>
          <w:i/>
        </w:rPr>
        <w:t xml:space="preserve">   </w:t>
      </w:r>
    </w:p>
    <w:p w14:paraId="62A1AB0F" w14:textId="77777777" w:rsidR="0005790A" w:rsidRPr="00352A00" w:rsidRDefault="00ED11CB" w:rsidP="00497845">
      <w:pPr>
        <w:spacing w:before="120" w:after="120" w:line="240" w:lineRule="auto"/>
        <w:ind w:left="720" w:hanging="720"/>
        <w:rPr>
          <w:i/>
        </w:rPr>
      </w:pPr>
      <w:r w:rsidRPr="00352A00">
        <w:t xml:space="preserve">Bierman Jr VJ, Dolan DM (1981) Modeling of phytoplankton-nutrient dynamics in Saginaw Bay, Lake Huron. </w:t>
      </w:r>
      <w:r w:rsidRPr="00352A00">
        <w:rPr>
          <w:i/>
        </w:rPr>
        <w:t>Journal of Great Lakes Research</w:t>
      </w:r>
      <w:r w:rsidRPr="00352A00">
        <w:t xml:space="preserve"> 7:409-439</w:t>
      </w:r>
    </w:p>
    <w:p w14:paraId="6F2C4CD1" w14:textId="77777777" w:rsidR="0005790A" w:rsidRPr="00352A00" w:rsidRDefault="00ED11CB" w:rsidP="00497845">
      <w:pPr>
        <w:spacing w:before="120" w:after="120" w:line="240" w:lineRule="auto"/>
        <w:ind w:left="720" w:hanging="720"/>
      </w:pPr>
      <w:r w:rsidRPr="00352A00">
        <w:t xml:space="preserve">Bowie GL, Mills WB, </w:t>
      </w:r>
      <w:proofErr w:type="spellStart"/>
      <w:r w:rsidRPr="00352A00">
        <w:t>Porcella</w:t>
      </w:r>
      <w:proofErr w:type="spellEnd"/>
      <w:r w:rsidRPr="00352A00">
        <w:t xml:space="preserve"> DB, Campbell CL, </w:t>
      </w:r>
      <w:proofErr w:type="spellStart"/>
      <w:r w:rsidRPr="00352A00">
        <w:t>Pagenkopf</w:t>
      </w:r>
      <w:proofErr w:type="spellEnd"/>
      <w:r w:rsidRPr="00352A00">
        <w:t xml:space="preserve"> JR, Rupp GL, Johnson KM, Chan PWH, </w:t>
      </w:r>
      <w:proofErr w:type="spellStart"/>
      <w:r w:rsidRPr="00352A00">
        <w:t>Gherini</w:t>
      </w:r>
      <w:proofErr w:type="spellEnd"/>
      <w:r w:rsidRPr="00352A00">
        <w:t xml:space="preserve"> SA (1985) Rates, constants, and kinetics formulations in surface water quality modeling (second edition). EPA/600/3-85/040. Athens, </w:t>
      </w:r>
      <w:proofErr w:type="spellStart"/>
      <w:r w:rsidRPr="00352A00">
        <w:t>Geogia</w:t>
      </w:r>
      <w:proofErr w:type="spellEnd"/>
      <w:r w:rsidRPr="00352A00">
        <w:t>.</w:t>
      </w:r>
    </w:p>
    <w:p w14:paraId="118BDD1F" w14:textId="77777777" w:rsidR="0005790A" w:rsidRPr="00352A00" w:rsidRDefault="00ED11CB" w:rsidP="00497845">
      <w:pPr>
        <w:spacing w:before="120" w:after="120" w:line="240" w:lineRule="auto"/>
        <w:ind w:left="720" w:hanging="720"/>
      </w:pPr>
      <w:proofErr w:type="spellStart"/>
      <w:r w:rsidRPr="00352A00">
        <w:t>Bruesewitz</w:t>
      </w:r>
      <w:proofErr w:type="spellEnd"/>
      <w:r w:rsidRPr="00352A00">
        <w:t xml:space="preserve"> RE (1990) Population dynamics of burbot (</w:t>
      </w:r>
      <w:r w:rsidRPr="00352A00">
        <w:rPr>
          <w:i/>
        </w:rPr>
        <w:t>Lota lota</w:t>
      </w:r>
      <w:r w:rsidRPr="00352A00">
        <w:t>) in western Lake Michigan and Green Bay. Thesis, University of Wisconsin. Stevens Point</w:t>
      </w:r>
    </w:p>
    <w:p w14:paraId="3DAEB704" w14:textId="77777777" w:rsidR="0005790A" w:rsidRPr="00352A00" w:rsidRDefault="00ED11CB" w:rsidP="00497845">
      <w:pPr>
        <w:spacing w:before="120" w:after="120" w:line="240" w:lineRule="auto"/>
        <w:ind w:left="720" w:hanging="720"/>
      </w:pPr>
      <w:r w:rsidRPr="00352A00">
        <w:t xml:space="preserve">Bunnell DB, </w:t>
      </w:r>
      <w:proofErr w:type="spellStart"/>
      <w:r w:rsidRPr="00352A00">
        <w:t>Madenjian</w:t>
      </w:r>
      <w:proofErr w:type="spellEnd"/>
      <w:r w:rsidRPr="00352A00">
        <w:t xml:space="preserve"> CP, </w:t>
      </w:r>
      <w:proofErr w:type="spellStart"/>
      <w:r w:rsidRPr="00352A00">
        <w:t>Claramunt</w:t>
      </w:r>
      <w:proofErr w:type="spellEnd"/>
      <w:r w:rsidRPr="00352A00">
        <w:t xml:space="preserve"> RM (2006) Long-term changes of the Lake Michigan fish community following the reduction of exotic alewife (</w:t>
      </w:r>
      <w:r w:rsidRPr="00352A00">
        <w:rPr>
          <w:i/>
        </w:rPr>
        <w:t>Alosa pseudoharengus</w:t>
      </w:r>
      <w:r w:rsidRPr="00352A00">
        <w:t xml:space="preserve">). </w:t>
      </w:r>
      <w:r w:rsidRPr="00352A00">
        <w:rPr>
          <w:i/>
        </w:rPr>
        <w:t>Canadian Journal of Fisheries and Aquatic Sciences</w:t>
      </w:r>
      <w:r w:rsidRPr="00352A00">
        <w:t xml:space="preserve"> 63:2434-2446 </w:t>
      </w:r>
    </w:p>
    <w:p w14:paraId="72AFFC9A" w14:textId="28215848" w:rsidR="0005790A" w:rsidRPr="008D539E" w:rsidRDefault="00ED11CB" w:rsidP="00497845">
      <w:pPr>
        <w:spacing w:before="120" w:after="120" w:line="240" w:lineRule="auto"/>
        <w:ind w:left="720" w:hanging="720"/>
        <w:rPr>
          <w:iCs/>
        </w:rPr>
      </w:pPr>
      <w:bookmarkStart w:id="12" w:name="_heading=h.d4chc52w8n86" w:colFirst="0" w:colLast="0"/>
      <w:bookmarkEnd w:id="12"/>
      <w:r w:rsidRPr="00352A00">
        <w:t>Cannon D, Fujisaki-</w:t>
      </w:r>
      <w:proofErr w:type="spellStart"/>
      <w:r w:rsidRPr="00352A00">
        <w:t>Manome</w:t>
      </w:r>
      <w:proofErr w:type="spellEnd"/>
      <w:r w:rsidRPr="00352A00">
        <w:t xml:space="preserve"> A, Wang J, Kessler J, Chu P (</w:t>
      </w:r>
      <w:r w:rsidR="008D539E">
        <w:rPr>
          <w:iCs/>
        </w:rPr>
        <w:t>2023</w:t>
      </w:r>
      <w:r w:rsidRPr="00352A00">
        <w:t xml:space="preserve">) Modeling changes in ice dynamics and subsurface thermal structure in Lake Michigan-Huron between 1979 - 2021. </w:t>
      </w:r>
      <w:r w:rsidRPr="00352A00">
        <w:rPr>
          <w:i/>
        </w:rPr>
        <w:t>Ocean Dynamics</w:t>
      </w:r>
      <w:r w:rsidR="008D539E">
        <w:rPr>
          <w:i/>
        </w:rPr>
        <w:t xml:space="preserve"> </w:t>
      </w:r>
      <w:r w:rsidR="008D539E">
        <w:rPr>
          <w:iCs/>
        </w:rPr>
        <w:t>t</w:t>
      </w:r>
      <w:r w:rsidR="008D539E" w:rsidRPr="008D539E">
        <w:rPr>
          <w:iCs/>
        </w:rPr>
        <w:t>his issue</w:t>
      </w:r>
    </w:p>
    <w:p w14:paraId="647A8C37" w14:textId="77777777" w:rsidR="0005790A" w:rsidRPr="00352A00" w:rsidRDefault="00ED11CB" w:rsidP="00497845">
      <w:pPr>
        <w:spacing w:before="120" w:after="120" w:line="240" w:lineRule="auto"/>
        <w:ind w:left="720" w:hanging="720"/>
      </w:pPr>
      <w:bookmarkStart w:id="13" w:name="_heading=h.j6xzvl985wzd" w:colFirst="0" w:colLast="0"/>
      <w:bookmarkEnd w:id="13"/>
      <w:r w:rsidRPr="00352A00">
        <w:rPr>
          <w:color w:val="222222"/>
          <w:highlight w:val="white"/>
        </w:rPr>
        <w:t xml:space="preserve">Chen C, Liu H, &amp; Beardsley RC (2003) An unstructured grid, finite-volume, three-dimensional, primitive equations ocean model: application to coastal ocean and estuaries. </w:t>
      </w:r>
      <w:r w:rsidRPr="00352A00">
        <w:rPr>
          <w:i/>
        </w:rPr>
        <w:t xml:space="preserve">Journal of atmospheric and oceanic technology </w:t>
      </w:r>
      <w:r w:rsidRPr="00352A00">
        <w:t>20(1):159-186</w:t>
      </w:r>
    </w:p>
    <w:p w14:paraId="4C6205F4" w14:textId="77777777" w:rsidR="0005790A" w:rsidRPr="00352A00" w:rsidRDefault="00ED11CB" w:rsidP="00497845">
      <w:pPr>
        <w:spacing w:before="120" w:after="120" w:line="240" w:lineRule="auto"/>
        <w:ind w:left="720" w:hanging="720"/>
        <w:rPr>
          <w:color w:val="1155CC"/>
          <w:u w:val="single"/>
        </w:rPr>
      </w:pPr>
      <w:bookmarkStart w:id="14" w:name="_heading=h.evlwegvorh36" w:colFirst="0" w:colLast="0"/>
      <w:bookmarkEnd w:id="14"/>
      <w:r w:rsidRPr="00352A00">
        <w:t xml:space="preserve">Chen C, Beardsley </w:t>
      </w:r>
      <w:proofErr w:type="gramStart"/>
      <w:r w:rsidRPr="00352A00">
        <w:t>R,  Cowles</w:t>
      </w:r>
      <w:proofErr w:type="gramEnd"/>
      <w:r w:rsidRPr="00352A00">
        <w:t xml:space="preserve"> G (2006) An unstructured grid, Finite-Volume Coastal Ocean Model (FVCOM) system. </w:t>
      </w:r>
      <w:r w:rsidRPr="00352A00">
        <w:rPr>
          <w:i/>
        </w:rPr>
        <w:t>Oceanography</w:t>
      </w:r>
      <w:r w:rsidRPr="00352A00">
        <w:t xml:space="preserve"> 19:78–89</w:t>
      </w:r>
      <w:hyperlink r:id="rId19">
        <w:r w:rsidRPr="00352A00">
          <w:t xml:space="preserve"> </w:t>
        </w:r>
      </w:hyperlink>
      <w:hyperlink r:id="rId20">
        <w:r w:rsidRPr="00352A00">
          <w:rPr>
            <w:color w:val="1155CC"/>
            <w:u w:val="single"/>
          </w:rPr>
          <w:t>https://doi.org/10.5670/oceanog.2006.92</w:t>
        </w:r>
      </w:hyperlink>
    </w:p>
    <w:p w14:paraId="678B31A9" w14:textId="77777777" w:rsidR="0005790A" w:rsidRPr="00352A00" w:rsidRDefault="00ED11CB" w:rsidP="00497845">
      <w:pPr>
        <w:spacing w:before="120" w:after="120" w:line="240" w:lineRule="auto"/>
        <w:ind w:left="720" w:hanging="720"/>
        <w:rPr>
          <w:color w:val="222222"/>
          <w:highlight w:val="white"/>
        </w:rPr>
      </w:pPr>
      <w:bookmarkStart w:id="15" w:name="_heading=h.ki3z3zefccw" w:colFirst="0" w:colLast="0"/>
      <w:bookmarkEnd w:id="15"/>
      <w:r w:rsidRPr="00352A00">
        <w:rPr>
          <w:color w:val="222222"/>
          <w:highlight w:val="white"/>
        </w:rPr>
        <w:t xml:space="preserve">Chen C, Beardsley RC, Cowles G, Qi J, Lai Z, Gao G, </w:t>
      </w:r>
      <w:proofErr w:type="spellStart"/>
      <w:r w:rsidRPr="00352A00">
        <w:rPr>
          <w:color w:val="222222"/>
          <w:highlight w:val="white"/>
        </w:rPr>
        <w:t>Stuebe</w:t>
      </w:r>
      <w:proofErr w:type="spellEnd"/>
      <w:r w:rsidRPr="00352A00">
        <w:rPr>
          <w:color w:val="222222"/>
          <w:highlight w:val="white"/>
        </w:rPr>
        <w:t xml:space="preserve"> D, Xu Q et al (2013) An unstructured-grid, finite-volume community ocean model: FVCOM user manual. Sea Grant College Program, Massachusetts Institute of Technology. Cambridge, MA, USA </w:t>
      </w:r>
    </w:p>
    <w:p w14:paraId="61FD204C" w14:textId="77777777" w:rsidR="0005790A" w:rsidRPr="00352A00" w:rsidRDefault="00ED11CB" w:rsidP="00497845">
      <w:pPr>
        <w:spacing w:before="120" w:after="120" w:line="240" w:lineRule="auto"/>
        <w:ind w:left="720" w:hanging="720"/>
      </w:pPr>
      <w:r w:rsidRPr="00352A00">
        <w:t xml:space="preserve">COSEWIC, 2006. COSEWIC assessment and update status report on the Deepwater Sculpin </w:t>
      </w:r>
      <w:proofErr w:type="spellStart"/>
      <w:r w:rsidRPr="00352A00">
        <w:rPr>
          <w:i/>
        </w:rPr>
        <w:t>Myoxocephalus</w:t>
      </w:r>
      <w:proofErr w:type="spellEnd"/>
      <w:r w:rsidRPr="00352A00">
        <w:rPr>
          <w:i/>
        </w:rPr>
        <w:t xml:space="preserve"> </w:t>
      </w:r>
      <w:proofErr w:type="spellStart"/>
      <w:r w:rsidRPr="00352A00">
        <w:rPr>
          <w:i/>
        </w:rPr>
        <w:t>thompsonii</w:t>
      </w:r>
      <w:proofErr w:type="spellEnd"/>
      <w:r w:rsidRPr="00352A00">
        <w:rPr>
          <w:i/>
        </w:rPr>
        <w:t xml:space="preserve"> </w:t>
      </w:r>
      <w:r w:rsidRPr="00352A00">
        <w:t>(Western and Great Lakes-Western St. Lawrence populations) in Canada. Committee on the Status of Endangered Wildlife in Canada. Ottawa. vii + 39 pp. www.sararegistry.gc.ca/status/status_e.cfm</w:t>
      </w:r>
    </w:p>
    <w:p w14:paraId="46CCDFC5" w14:textId="77777777" w:rsidR="0005790A" w:rsidRPr="00352A00" w:rsidRDefault="00ED11CB" w:rsidP="00497845">
      <w:pPr>
        <w:spacing w:before="120" w:after="120" w:line="240" w:lineRule="auto"/>
        <w:ind w:left="720" w:hanging="720"/>
      </w:pPr>
      <w:r w:rsidRPr="00352A00">
        <w:t>Fulton EA (2001) The effects of model structure and complexity on the behavior and performance of marine ecosystem models. Dissertation, University of Tasmania, Hobart, Tasmania, Australia.</w:t>
      </w:r>
    </w:p>
    <w:p w14:paraId="3CB17271" w14:textId="77777777" w:rsidR="0005790A" w:rsidRPr="00352A00" w:rsidRDefault="00ED11CB" w:rsidP="00497845">
      <w:pPr>
        <w:spacing w:before="120" w:after="120" w:line="240" w:lineRule="auto"/>
        <w:ind w:left="720" w:hanging="720"/>
      </w:pPr>
      <w:r w:rsidRPr="00352A00">
        <w:t xml:space="preserve">Gray MA, Curry RA, </w:t>
      </w:r>
      <w:proofErr w:type="spellStart"/>
      <w:r w:rsidRPr="00352A00">
        <w:t>Arciszewski</w:t>
      </w:r>
      <w:proofErr w:type="spellEnd"/>
      <w:r w:rsidRPr="00352A00">
        <w:t xml:space="preserve"> TJ, </w:t>
      </w:r>
      <w:proofErr w:type="spellStart"/>
      <w:r w:rsidRPr="00352A00">
        <w:t>Munkittrick</w:t>
      </w:r>
      <w:proofErr w:type="spellEnd"/>
      <w:r w:rsidRPr="00352A00">
        <w:t xml:space="preserve"> KR, Brasfield SM (2018) The biology and ecology of slimy sculpin: A recipe for effective environmental monitoring. </w:t>
      </w:r>
      <w:r w:rsidRPr="00352A00">
        <w:rPr>
          <w:i/>
        </w:rPr>
        <w:t>FACETS</w:t>
      </w:r>
      <w:r w:rsidRPr="00352A00">
        <w:t xml:space="preserve"> 3:103-127</w:t>
      </w:r>
    </w:p>
    <w:p w14:paraId="7E8025C6" w14:textId="77777777" w:rsidR="0005790A" w:rsidRPr="00352A00" w:rsidRDefault="00ED11CB" w:rsidP="00497845">
      <w:pPr>
        <w:spacing w:before="120" w:after="120" w:line="240" w:lineRule="auto"/>
        <w:ind w:left="720" w:hanging="720"/>
      </w:pPr>
      <w:r w:rsidRPr="00352A00">
        <w:lastRenderedPageBreak/>
        <w:t xml:space="preserve">He JX, Stewart DJ (2002) A stage-explicit expression of the von </w:t>
      </w:r>
      <w:proofErr w:type="spellStart"/>
      <w:r w:rsidRPr="00352A00">
        <w:t>Bertalanffy</w:t>
      </w:r>
      <w:proofErr w:type="spellEnd"/>
      <w:r w:rsidRPr="00352A00">
        <w:t xml:space="preserve"> growth model for understanding age at first reproduction of Great Lakes fishes. </w:t>
      </w:r>
      <w:r w:rsidRPr="00352A00">
        <w:rPr>
          <w:i/>
        </w:rPr>
        <w:t>Canadian Journal of Fisheries and Aquatic Sciences</w:t>
      </w:r>
      <w:r w:rsidRPr="00352A00">
        <w:t xml:space="preserve"> 59:250-261</w:t>
      </w:r>
    </w:p>
    <w:p w14:paraId="15361D23" w14:textId="77777777" w:rsidR="0005790A" w:rsidRPr="00352A00" w:rsidRDefault="00ED11CB" w:rsidP="00497845">
      <w:pPr>
        <w:spacing w:before="120" w:after="120" w:line="240" w:lineRule="auto"/>
        <w:ind w:left="720" w:hanging="720"/>
      </w:pPr>
      <w:bookmarkStart w:id="16" w:name="_heading=h.d0xae5tfznpz" w:colFirst="0" w:colLast="0"/>
      <w:bookmarkEnd w:id="16"/>
      <w:r w:rsidRPr="00352A00">
        <w:t>Hu H, Wang J (2010) Modeling effects of tidal and wave mixing on circulation and thermohaline structures in the Bering Sea: Process studies,</w:t>
      </w:r>
      <w:r w:rsidRPr="00352A00">
        <w:rPr>
          <w:i/>
        </w:rPr>
        <w:t xml:space="preserve"> Journal of Geophysical Research</w:t>
      </w:r>
      <w:r w:rsidRPr="00352A00">
        <w:t xml:space="preserve"> 115: C</w:t>
      </w:r>
      <w:proofErr w:type="gramStart"/>
      <w:r w:rsidRPr="00352A00">
        <w:t>01006,doi</w:t>
      </w:r>
      <w:proofErr w:type="gramEnd"/>
      <w:r w:rsidRPr="00352A00">
        <w:t xml:space="preserve">:10.1029/2008JC005175 </w:t>
      </w:r>
    </w:p>
    <w:p w14:paraId="58087319" w14:textId="77777777" w:rsidR="0005790A" w:rsidRPr="00352A00" w:rsidRDefault="00ED11CB" w:rsidP="00497845">
      <w:pPr>
        <w:spacing w:before="120" w:after="120" w:line="240" w:lineRule="auto"/>
        <w:ind w:left="720" w:hanging="720"/>
      </w:pPr>
      <w:bookmarkStart w:id="17" w:name="_heading=h.65f9h15chb3e" w:colFirst="0" w:colLast="0"/>
      <w:bookmarkEnd w:id="17"/>
      <w:proofErr w:type="spellStart"/>
      <w:r w:rsidRPr="00352A00">
        <w:rPr>
          <w:color w:val="222222"/>
          <w:highlight w:val="white"/>
        </w:rPr>
        <w:t>Hunke</w:t>
      </w:r>
      <w:proofErr w:type="spellEnd"/>
      <w:r w:rsidRPr="00352A00">
        <w:rPr>
          <w:color w:val="222222"/>
          <w:highlight w:val="white"/>
        </w:rPr>
        <w:t xml:space="preserve"> EC, </w:t>
      </w:r>
      <w:proofErr w:type="spellStart"/>
      <w:r w:rsidRPr="00352A00">
        <w:rPr>
          <w:color w:val="222222"/>
          <w:highlight w:val="white"/>
        </w:rPr>
        <w:t>Dukowicz</w:t>
      </w:r>
      <w:proofErr w:type="spellEnd"/>
      <w:r w:rsidRPr="00352A00">
        <w:rPr>
          <w:color w:val="222222"/>
          <w:highlight w:val="white"/>
        </w:rPr>
        <w:t xml:space="preserve"> JK (1997) An elastic–viscous–plastic model for sea ice dynamics. </w:t>
      </w:r>
      <w:r w:rsidRPr="00352A00">
        <w:rPr>
          <w:i/>
        </w:rPr>
        <w:t>Journal of Physical Oceanography</w:t>
      </w:r>
      <w:r w:rsidRPr="00352A00">
        <w:t xml:space="preserve"> </w:t>
      </w:r>
      <w:r w:rsidRPr="00352A00">
        <w:rPr>
          <w:i/>
        </w:rPr>
        <w:t>27</w:t>
      </w:r>
      <w:r w:rsidRPr="00352A00">
        <w:t>(9):1849-1867</w:t>
      </w:r>
    </w:p>
    <w:p w14:paraId="57346670" w14:textId="77777777" w:rsidR="0005790A" w:rsidRPr="00352A00" w:rsidRDefault="00ED11CB" w:rsidP="00497845">
      <w:pPr>
        <w:spacing w:before="120" w:after="120" w:line="240" w:lineRule="auto"/>
        <w:ind w:left="720" w:hanging="720"/>
      </w:pPr>
      <w:bookmarkStart w:id="18" w:name="_heading=h.mo8ti9j83o0g" w:colFirst="0" w:colLast="0"/>
      <w:bookmarkEnd w:id="18"/>
      <w:r w:rsidRPr="00352A00">
        <w:t xml:space="preserve">Isaac EJ (2010) An evaluation of the importance of </w:t>
      </w:r>
      <w:r w:rsidRPr="00352A00">
        <w:rPr>
          <w:i/>
        </w:rPr>
        <w:t xml:space="preserve">Mysis </w:t>
      </w:r>
      <w:proofErr w:type="spellStart"/>
      <w:r w:rsidRPr="00352A00">
        <w:rPr>
          <w:i/>
        </w:rPr>
        <w:t>relicta</w:t>
      </w:r>
      <w:proofErr w:type="spellEnd"/>
      <w:r w:rsidRPr="00352A00">
        <w:t xml:space="preserve"> to the Lake Superior fish community. Thesis. University of Minnesota.</w:t>
      </w:r>
    </w:p>
    <w:p w14:paraId="104AC728" w14:textId="77777777" w:rsidR="0005790A" w:rsidRPr="00352A00" w:rsidRDefault="00ED11CB" w:rsidP="00497845">
      <w:pPr>
        <w:spacing w:before="120" w:after="120" w:line="240" w:lineRule="auto"/>
        <w:ind w:left="720" w:hanging="720"/>
      </w:pPr>
      <w:r w:rsidRPr="00352A00">
        <w:t xml:space="preserve">Kao YC, Rogers MW, Bunnell DB (2018) Evaluating stocking efficacy in an ecosystem undergoing </w:t>
      </w:r>
      <w:proofErr w:type="spellStart"/>
      <w:r w:rsidRPr="00352A00">
        <w:t>oligotrophication</w:t>
      </w:r>
      <w:proofErr w:type="spellEnd"/>
      <w:r w:rsidRPr="00352A00">
        <w:t xml:space="preserve">. </w:t>
      </w:r>
      <w:r w:rsidRPr="00352A00">
        <w:rPr>
          <w:i/>
        </w:rPr>
        <w:t>Ecosystems</w:t>
      </w:r>
      <w:r w:rsidRPr="00352A00">
        <w:t xml:space="preserve"> 21:600-618</w:t>
      </w:r>
    </w:p>
    <w:p w14:paraId="1FC715A9" w14:textId="77777777" w:rsidR="0005790A" w:rsidRPr="00352A00" w:rsidRDefault="00ED11CB" w:rsidP="00497845">
      <w:pPr>
        <w:spacing w:before="120" w:after="120" w:line="240" w:lineRule="auto"/>
        <w:ind w:left="720" w:hanging="720"/>
      </w:pPr>
      <w:r w:rsidRPr="00352A00">
        <w:t xml:space="preserve">Kapuscinski KL, Zorn TG, </w:t>
      </w:r>
      <w:proofErr w:type="spellStart"/>
      <w:r w:rsidRPr="00352A00">
        <w:t>Schneeberger</w:t>
      </w:r>
      <w:proofErr w:type="spellEnd"/>
      <w:r w:rsidRPr="00352A00">
        <w:t xml:space="preserve"> PJ, O'Neal RP, </w:t>
      </w:r>
      <w:proofErr w:type="spellStart"/>
      <w:r w:rsidRPr="00352A00">
        <w:t>Eggold</w:t>
      </w:r>
      <w:proofErr w:type="spellEnd"/>
      <w:r w:rsidRPr="00352A00">
        <w:t xml:space="preserve"> BT (2010) The status of Lake Michigan Walleye stock. In: Roseman E, </w:t>
      </w:r>
      <w:proofErr w:type="spellStart"/>
      <w:r w:rsidRPr="00352A00">
        <w:t>Kocovsky</w:t>
      </w:r>
      <w:proofErr w:type="spellEnd"/>
      <w:r w:rsidRPr="00352A00">
        <w:t xml:space="preserve"> PM, </w:t>
      </w:r>
      <w:proofErr w:type="spellStart"/>
      <w:r w:rsidRPr="00352A00">
        <w:t>Vandergoot</w:t>
      </w:r>
      <w:proofErr w:type="spellEnd"/>
      <w:r w:rsidRPr="00352A00">
        <w:t xml:space="preserve"> CS (ed) Status of Walleye in the Great Lakes: Proceedings of the 2006 Symposium. Great Lakes Fish. Comm. Tech. Rep. 69. pp. 1044</w:t>
      </w:r>
    </w:p>
    <w:p w14:paraId="3396BCDA" w14:textId="77777777" w:rsidR="0005790A" w:rsidRPr="00352A00" w:rsidRDefault="00ED11CB" w:rsidP="00497845">
      <w:pPr>
        <w:spacing w:before="120" w:after="120" w:line="240" w:lineRule="auto"/>
        <w:ind w:left="720" w:hanging="720"/>
      </w:pPr>
      <w:proofErr w:type="spellStart"/>
      <w:r w:rsidRPr="00352A00">
        <w:t>Kornis</w:t>
      </w:r>
      <w:proofErr w:type="spellEnd"/>
      <w:r w:rsidRPr="00352A00">
        <w:t xml:space="preserve"> MS, Mercado-Silva N, Vander </w:t>
      </w:r>
      <w:proofErr w:type="spellStart"/>
      <w:r w:rsidRPr="00352A00">
        <w:t>Zanden</w:t>
      </w:r>
      <w:proofErr w:type="spellEnd"/>
      <w:r w:rsidRPr="00352A00">
        <w:t xml:space="preserve"> MJ (2012) Twenty years of invasion: A review of round goby </w:t>
      </w:r>
      <w:proofErr w:type="spellStart"/>
      <w:r w:rsidRPr="00352A00">
        <w:rPr>
          <w:i/>
        </w:rPr>
        <w:t>Neogobius</w:t>
      </w:r>
      <w:proofErr w:type="spellEnd"/>
      <w:r w:rsidRPr="00352A00">
        <w:rPr>
          <w:i/>
        </w:rPr>
        <w:t xml:space="preserve"> </w:t>
      </w:r>
      <w:proofErr w:type="spellStart"/>
      <w:r w:rsidRPr="00352A00">
        <w:rPr>
          <w:i/>
        </w:rPr>
        <w:t>melanostomus</w:t>
      </w:r>
      <w:proofErr w:type="spellEnd"/>
      <w:r w:rsidRPr="00352A00">
        <w:t xml:space="preserve"> biology, spread and ecological implications. </w:t>
      </w:r>
      <w:r w:rsidRPr="00352A00">
        <w:rPr>
          <w:i/>
        </w:rPr>
        <w:t>Journal of Fish Biology</w:t>
      </w:r>
      <w:r w:rsidRPr="00352A00">
        <w:t xml:space="preserve"> 80:235-285</w:t>
      </w:r>
    </w:p>
    <w:p w14:paraId="38D7C379" w14:textId="77777777" w:rsidR="0005790A" w:rsidRPr="00352A00" w:rsidRDefault="00ED11CB" w:rsidP="00497845">
      <w:pPr>
        <w:spacing w:before="120" w:after="120" w:line="240" w:lineRule="auto"/>
        <w:ind w:left="720" w:hanging="720"/>
      </w:pPr>
      <w:r w:rsidRPr="00352A00">
        <w:t xml:space="preserve">Link JS, Fulton EA, Gamble RJ (2010) The northeast US application of ATLANTIS: A full system model exploring marine ecosystem dynamics in a living marine resource management context. </w:t>
      </w:r>
      <w:r w:rsidRPr="00352A00">
        <w:rPr>
          <w:i/>
        </w:rPr>
        <w:t>Progress in Oceanography</w:t>
      </w:r>
      <w:r w:rsidRPr="00352A00">
        <w:t xml:space="preserve"> 87:214-234</w:t>
      </w:r>
    </w:p>
    <w:p w14:paraId="4872CF59" w14:textId="77777777" w:rsidR="0005790A" w:rsidRPr="00352A00" w:rsidRDefault="00ED11CB" w:rsidP="00497845">
      <w:pPr>
        <w:spacing w:before="120" w:after="120" w:line="240" w:lineRule="auto"/>
        <w:ind w:left="720" w:hanging="720"/>
      </w:pPr>
      <w:proofErr w:type="spellStart"/>
      <w:r w:rsidRPr="00352A00">
        <w:t>Madenjian</w:t>
      </w:r>
      <w:proofErr w:type="spellEnd"/>
      <w:r w:rsidRPr="00352A00">
        <w:t xml:space="preserve"> CP, </w:t>
      </w:r>
      <w:proofErr w:type="spellStart"/>
      <w:r w:rsidRPr="00352A00">
        <w:t>DeSorcie</w:t>
      </w:r>
      <w:proofErr w:type="spellEnd"/>
      <w:r w:rsidRPr="00352A00">
        <w:t xml:space="preserve"> TJ, Stedman RM (1998) Maturity schedules of lake trout in Lake Michigan. </w:t>
      </w:r>
      <w:r w:rsidRPr="00352A00">
        <w:rPr>
          <w:i/>
        </w:rPr>
        <w:t>Journal of Great Lakes Research</w:t>
      </w:r>
      <w:r w:rsidRPr="00352A00">
        <w:t xml:space="preserve"> 24:404-410</w:t>
      </w:r>
    </w:p>
    <w:p w14:paraId="778973BA" w14:textId="77777777" w:rsidR="0005790A" w:rsidRPr="00352A00" w:rsidRDefault="00ED11CB" w:rsidP="00497845">
      <w:pPr>
        <w:spacing w:before="120" w:after="120" w:line="240" w:lineRule="auto"/>
        <w:ind w:left="720" w:hanging="720"/>
      </w:pPr>
      <w:proofErr w:type="spellStart"/>
      <w:r w:rsidRPr="00352A00">
        <w:t>Madenjian</w:t>
      </w:r>
      <w:proofErr w:type="spellEnd"/>
      <w:r w:rsidRPr="00352A00">
        <w:t xml:space="preserve"> CP [ed] (2019) The state of Lake Michigan in 2016. Great Lakes Fishery Commission Special Publication. http://www.glfc.org/pubs/SpecialPubs/Sp19_01.pdf (accessed 12 Nov 2021)</w:t>
      </w:r>
    </w:p>
    <w:p w14:paraId="6F29A413" w14:textId="77777777" w:rsidR="0005790A" w:rsidRPr="00352A00" w:rsidRDefault="00ED11CB" w:rsidP="00497845">
      <w:pPr>
        <w:spacing w:before="120" w:after="120" w:line="240" w:lineRule="auto"/>
        <w:ind w:left="720" w:hanging="720"/>
        <w:rPr>
          <w:color w:val="1155CC"/>
        </w:rPr>
      </w:pPr>
      <w:r w:rsidRPr="00352A00">
        <w:t>Modeling Subcommittee Technical Fisheries Committee (2011) Technical Fisheries Committee Administrative Report 2011: Status of Lake Trout and Lake Whitefish populations in the 1836 Treaty-Ceded Waters of Lakes Superior, Huron and Michigan, with recommended yield and effort levels for 2011.</w:t>
      </w:r>
      <w:hyperlink r:id="rId21">
        <w:r w:rsidRPr="00352A00">
          <w:t xml:space="preserve"> </w:t>
        </w:r>
      </w:hyperlink>
      <w:hyperlink r:id="rId22">
        <w:r w:rsidRPr="00352A00">
          <w:rPr>
            <w:color w:val="1155CC"/>
          </w:rPr>
          <w:t>http://www.michigan.gov/greatlakesconsentdecree</w:t>
        </w:r>
      </w:hyperlink>
    </w:p>
    <w:p w14:paraId="2B885055" w14:textId="77777777" w:rsidR="0005790A" w:rsidRPr="00352A00" w:rsidRDefault="00ED11CB" w:rsidP="00497845">
      <w:pPr>
        <w:spacing w:before="120" w:after="120" w:line="240" w:lineRule="auto"/>
        <w:ind w:left="720" w:hanging="720"/>
      </w:pPr>
      <w:proofErr w:type="spellStart"/>
      <w:r w:rsidRPr="00352A00">
        <w:t>Pothoven</w:t>
      </w:r>
      <w:proofErr w:type="spellEnd"/>
      <w:r w:rsidRPr="00352A00">
        <w:t xml:space="preserve"> SA, </w:t>
      </w:r>
      <w:proofErr w:type="spellStart"/>
      <w:r w:rsidRPr="00352A00">
        <w:t>Nalepa</w:t>
      </w:r>
      <w:proofErr w:type="spellEnd"/>
      <w:r w:rsidRPr="00352A00">
        <w:t xml:space="preserve"> TF, </w:t>
      </w:r>
      <w:proofErr w:type="spellStart"/>
      <w:r w:rsidRPr="00352A00">
        <w:t>Schneeberger</w:t>
      </w:r>
      <w:proofErr w:type="spellEnd"/>
      <w:r w:rsidRPr="00352A00">
        <w:t xml:space="preserve"> PJ, Brandt SB (2001) Changes in diet and body condition of lake whitefish in southern Lake Michigan associated with changes in benthos. </w:t>
      </w:r>
      <w:r w:rsidRPr="00352A00">
        <w:rPr>
          <w:i/>
        </w:rPr>
        <w:t>North American Journal of Fisheries Management</w:t>
      </w:r>
      <w:r w:rsidRPr="00352A00">
        <w:t xml:space="preserve"> 21:876-883</w:t>
      </w:r>
    </w:p>
    <w:p w14:paraId="277EA838" w14:textId="77777777" w:rsidR="0005790A" w:rsidRPr="00352A00" w:rsidRDefault="00ED11CB" w:rsidP="00497845">
      <w:pPr>
        <w:spacing w:before="120" w:after="120" w:line="240" w:lineRule="auto"/>
        <w:ind w:left="720" w:hanging="720"/>
      </w:pPr>
      <w:r w:rsidRPr="00352A00">
        <w:t xml:space="preserve">Rogers MW, Bunnell DB, </w:t>
      </w:r>
      <w:proofErr w:type="spellStart"/>
      <w:r w:rsidRPr="00352A00">
        <w:t>Madenjian</w:t>
      </w:r>
      <w:proofErr w:type="spellEnd"/>
      <w:r w:rsidRPr="00352A00">
        <w:t xml:space="preserve"> CP, Warner DM (2014) Lake Michigan offshore ecosystem structure and food web changes from 1987 to 2008. </w:t>
      </w:r>
      <w:r w:rsidRPr="00352A00">
        <w:rPr>
          <w:i/>
        </w:rPr>
        <w:t>Canadian Journal of Fisheries and Aquatic Sciences</w:t>
      </w:r>
      <w:r w:rsidRPr="00352A00">
        <w:t xml:space="preserve"> 71:1072-1086</w:t>
      </w:r>
    </w:p>
    <w:p w14:paraId="41082FEE" w14:textId="77777777" w:rsidR="0005790A" w:rsidRPr="00352A00" w:rsidRDefault="00ED11CB" w:rsidP="00497845">
      <w:pPr>
        <w:spacing w:before="120" w:after="120" w:line="240" w:lineRule="auto"/>
        <w:ind w:left="720" w:hanging="720"/>
      </w:pPr>
      <w:proofErr w:type="spellStart"/>
      <w:r w:rsidRPr="00352A00">
        <w:t>Rudstam</w:t>
      </w:r>
      <w:proofErr w:type="spellEnd"/>
      <w:r w:rsidRPr="00352A00">
        <w:t xml:space="preserve"> LG, </w:t>
      </w:r>
      <w:proofErr w:type="spellStart"/>
      <w:r w:rsidRPr="00352A00">
        <w:t>Peppard</w:t>
      </w:r>
      <w:proofErr w:type="spellEnd"/>
      <w:r w:rsidRPr="00352A00">
        <w:t xml:space="preserve"> PE, </w:t>
      </w:r>
      <w:proofErr w:type="spellStart"/>
      <w:r w:rsidRPr="00352A00">
        <w:t>Fratt</w:t>
      </w:r>
      <w:proofErr w:type="spellEnd"/>
      <w:r w:rsidRPr="00352A00">
        <w:t xml:space="preserve"> TW, </w:t>
      </w:r>
      <w:proofErr w:type="spellStart"/>
      <w:r w:rsidRPr="00352A00">
        <w:t>Bruesewitz</w:t>
      </w:r>
      <w:proofErr w:type="spellEnd"/>
      <w:r w:rsidRPr="00352A00">
        <w:t xml:space="preserve"> RE, Coble DW, Copes FA, </w:t>
      </w:r>
      <w:proofErr w:type="spellStart"/>
      <w:r w:rsidRPr="00352A00">
        <w:t>Kitchell</w:t>
      </w:r>
      <w:proofErr w:type="spellEnd"/>
      <w:r w:rsidRPr="00352A00">
        <w:t xml:space="preserve"> JF (1995) Prey consumption by the Burbot (</w:t>
      </w:r>
      <w:r w:rsidRPr="00352A00">
        <w:rPr>
          <w:i/>
        </w:rPr>
        <w:t>Lota Lota</w:t>
      </w:r>
      <w:r w:rsidRPr="00352A00">
        <w:t xml:space="preserve">) population in Green Bay, Lake Michigan, based on a bioenergetics model. </w:t>
      </w:r>
      <w:r w:rsidRPr="00352A00">
        <w:rPr>
          <w:i/>
        </w:rPr>
        <w:t>Canadian Journal of Fisheries and Aquatic Sciences</w:t>
      </w:r>
      <w:r w:rsidRPr="00352A00">
        <w:t xml:space="preserve"> 52:1074-1082</w:t>
      </w:r>
    </w:p>
    <w:p w14:paraId="72239127" w14:textId="77777777" w:rsidR="0005790A" w:rsidRPr="00352A00" w:rsidRDefault="00ED11CB" w:rsidP="00497845">
      <w:pPr>
        <w:spacing w:before="120" w:after="120" w:line="240" w:lineRule="auto"/>
        <w:ind w:left="720" w:hanging="720"/>
      </w:pPr>
      <w:r w:rsidRPr="00352A00">
        <w:lastRenderedPageBreak/>
        <w:t>Rutherford, E.S. 1997. Evaluation of natural reproduction, stocking rates, and fishing regulations for Steelhead Oncorhynchus mykiss, Chinook salmon O. tshawytscha, and coho salmon O. kisutch in Lake Michigan. Federal Aid in Sport Fish Restoration, Project F-35-R-22, Final Report, Fisheries Division, Michigan Department of Natural Resources, Ann Arbor, Mich.</w:t>
      </w:r>
    </w:p>
    <w:p w14:paraId="5984813F" w14:textId="77777777" w:rsidR="0005790A" w:rsidRPr="00352A00" w:rsidRDefault="00ED11CB" w:rsidP="00497845">
      <w:pPr>
        <w:spacing w:before="120" w:after="120" w:line="240" w:lineRule="auto"/>
        <w:ind w:left="720" w:hanging="720"/>
      </w:pPr>
      <w:r w:rsidRPr="00352A00">
        <w:t xml:space="preserve">Rutherford ES, Zhang H, Kao YC, Mason DM, Shakoor A, Bouma-Gregson K, Breck JT, Lodge DM, </w:t>
      </w:r>
      <w:proofErr w:type="spellStart"/>
      <w:r w:rsidRPr="00352A00">
        <w:t>Chadderton</w:t>
      </w:r>
      <w:proofErr w:type="spellEnd"/>
      <w:r w:rsidRPr="00352A00">
        <w:t xml:space="preserve"> WL (2021) Potential effects of bigheaded carps on four Laurentian Great Lakes Food Webs. </w:t>
      </w:r>
      <w:r w:rsidRPr="00352A00">
        <w:rPr>
          <w:i/>
        </w:rPr>
        <w:t>North American Journal of Fisheries Management</w:t>
      </w:r>
      <w:r w:rsidRPr="00352A00">
        <w:t xml:space="preserve"> 41:999-1019</w:t>
      </w:r>
    </w:p>
    <w:p w14:paraId="4B5F464C" w14:textId="77777777" w:rsidR="0005790A" w:rsidRPr="00352A00" w:rsidRDefault="00ED11CB" w:rsidP="00497845">
      <w:pPr>
        <w:spacing w:before="120" w:after="120" w:line="240" w:lineRule="auto"/>
        <w:ind w:left="720" w:hanging="720"/>
      </w:pPr>
      <w:proofErr w:type="spellStart"/>
      <w:r w:rsidRPr="00352A00">
        <w:t>Stapanian</w:t>
      </w:r>
      <w:proofErr w:type="spellEnd"/>
      <w:r w:rsidRPr="00352A00">
        <w:t xml:space="preserve"> MA, </w:t>
      </w:r>
      <w:proofErr w:type="spellStart"/>
      <w:r w:rsidRPr="00352A00">
        <w:t>Witzel</w:t>
      </w:r>
      <w:proofErr w:type="spellEnd"/>
      <w:r w:rsidRPr="00352A00">
        <w:t xml:space="preserve"> LD, Cook A (2010) Recruitment of burbot (</w:t>
      </w:r>
      <w:r w:rsidRPr="00352A00">
        <w:rPr>
          <w:i/>
        </w:rPr>
        <w:t xml:space="preserve">Lota </w:t>
      </w:r>
      <w:proofErr w:type="spellStart"/>
      <w:r w:rsidRPr="00352A00">
        <w:rPr>
          <w:i/>
        </w:rPr>
        <w:t>lota</w:t>
      </w:r>
      <w:proofErr w:type="spellEnd"/>
      <w:r w:rsidRPr="00352A00">
        <w:t xml:space="preserve"> L.) in Lake Erie: an empirical modelling approach. </w:t>
      </w:r>
      <w:r w:rsidRPr="00352A00">
        <w:rPr>
          <w:i/>
        </w:rPr>
        <w:t>Ecology of Freshwater Fish</w:t>
      </w:r>
      <w:r w:rsidRPr="00352A00">
        <w:t xml:space="preserve"> 19:326-337</w:t>
      </w:r>
    </w:p>
    <w:p w14:paraId="2118A77B" w14:textId="77777777" w:rsidR="0005790A" w:rsidRPr="00352A00" w:rsidRDefault="00ED11CB" w:rsidP="00497845">
      <w:pPr>
        <w:spacing w:before="120" w:after="120" w:line="240" w:lineRule="auto"/>
        <w:ind w:left="720" w:hanging="720"/>
      </w:pPr>
      <w:proofErr w:type="spellStart"/>
      <w:r w:rsidRPr="00352A00">
        <w:t>Scavia</w:t>
      </w:r>
      <w:proofErr w:type="spellEnd"/>
      <w:r w:rsidRPr="00352A00">
        <w:t xml:space="preserve"> D, Lang GA, </w:t>
      </w:r>
      <w:proofErr w:type="spellStart"/>
      <w:r w:rsidRPr="00352A00">
        <w:t>Kitchell</w:t>
      </w:r>
      <w:proofErr w:type="spellEnd"/>
      <w:r w:rsidRPr="00352A00">
        <w:t xml:space="preserve"> JF (1988) Dynamics of Lake Michigan plankton: A model evaluation of nutrient Loading, competition, and predation. </w:t>
      </w:r>
      <w:r w:rsidRPr="00352A00">
        <w:rPr>
          <w:i/>
        </w:rPr>
        <w:t>Canadian Journal of Fisheries and Aquatic Sciences</w:t>
      </w:r>
      <w:r w:rsidRPr="00352A00">
        <w:t xml:space="preserve"> 45:165-177</w:t>
      </w:r>
    </w:p>
    <w:p w14:paraId="49DDD34E" w14:textId="77777777" w:rsidR="0005790A" w:rsidRPr="00352A00" w:rsidRDefault="00ED11CB" w:rsidP="00497845">
      <w:pPr>
        <w:spacing w:before="120" w:after="120" w:line="240" w:lineRule="auto"/>
        <w:ind w:left="720" w:hanging="720"/>
      </w:pPr>
      <w:r w:rsidRPr="00352A00">
        <w:t xml:space="preserve">Schneider JC, </w:t>
      </w:r>
      <w:proofErr w:type="spellStart"/>
      <w:r w:rsidRPr="00352A00">
        <w:t>Laarman</w:t>
      </w:r>
      <w:proofErr w:type="spellEnd"/>
      <w:r w:rsidRPr="00352A00">
        <w:t xml:space="preserve"> PW, </w:t>
      </w:r>
      <w:proofErr w:type="spellStart"/>
      <w:r w:rsidRPr="00352A00">
        <w:t>Gowing</w:t>
      </w:r>
      <w:proofErr w:type="spellEnd"/>
      <w:r w:rsidRPr="00352A00">
        <w:t xml:space="preserve"> H (2000) Chapter 17: Length-weight relationships. In: Schneider JC (ed) Manual of fisheries survey methods II: with periodic updates.  Michigan Department of Natural Resources, Fisheries Special Report 25, Ann Arbor</w:t>
      </w:r>
    </w:p>
    <w:p w14:paraId="5E0024F6" w14:textId="77777777" w:rsidR="0005790A" w:rsidRPr="00352A00" w:rsidRDefault="00ED11CB" w:rsidP="00497845">
      <w:pPr>
        <w:spacing w:before="120" w:after="120" w:line="240" w:lineRule="auto"/>
        <w:ind w:left="720" w:hanging="720"/>
      </w:pPr>
      <w:proofErr w:type="spellStart"/>
      <w:r w:rsidRPr="00352A00">
        <w:t>Seelbach</w:t>
      </w:r>
      <w:proofErr w:type="spellEnd"/>
      <w:r w:rsidRPr="00352A00">
        <w:t xml:space="preserve"> PW (1993) Population biology of Steelhead in a stable-flow, low-gradient tributary of Lake Michigan. </w:t>
      </w:r>
      <w:r w:rsidRPr="00352A00">
        <w:rPr>
          <w:i/>
        </w:rPr>
        <w:t>Transactions of the American Fisheries Society</w:t>
      </w:r>
      <w:r w:rsidRPr="00352A00">
        <w:t xml:space="preserve"> 122:179-198</w:t>
      </w:r>
    </w:p>
    <w:p w14:paraId="4696D219" w14:textId="77777777" w:rsidR="0005790A" w:rsidRDefault="00ED11CB" w:rsidP="00497845">
      <w:pPr>
        <w:spacing w:before="120" w:after="120" w:line="240" w:lineRule="auto"/>
        <w:ind w:left="720" w:hanging="720"/>
      </w:pPr>
      <w:proofErr w:type="spellStart"/>
      <w:r w:rsidRPr="00352A00">
        <w:t>Stapanian</w:t>
      </w:r>
      <w:proofErr w:type="spellEnd"/>
      <w:r w:rsidRPr="00352A00">
        <w:t xml:space="preserve">, M. A., L. D. </w:t>
      </w:r>
      <w:proofErr w:type="spellStart"/>
      <w:r w:rsidRPr="00352A00">
        <w:t>Witzel</w:t>
      </w:r>
      <w:proofErr w:type="spellEnd"/>
      <w:r w:rsidRPr="00352A00">
        <w:t xml:space="preserve">, and A. Cook. 2010. Recruitment of burbot (Lota </w:t>
      </w:r>
      <w:proofErr w:type="spellStart"/>
      <w:r w:rsidRPr="00352A00">
        <w:t>lota</w:t>
      </w:r>
      <w:proofErr w:type="spellEnd"/>
      <w:r w:rsidRPr="00352A00">
        <w:t xml:space="preserve"> L.) in Lake Erie: an empirical modelling approach. Ecology of Freshwater Fish </w:t>
      </w:r>
      <w:r w:rsidRPr="00352A00">
        <w:rPr>
          <w:b/>
        </w:rPr>
        <w:t>19</w:t>
      </w:r>
      <w:r w:rsidRPr="00352A00">
        <w:t>:326-337</w:t>
      </w:r>
    </w:p>
    <w:p w14:paraId="58E0E72C" w14:textId="77777777" w:rsidR="008D539E" w:rsidRDefault="008D539E" w:rsidP="00497845">
      <w:pPr>
        <w:spacing w:before="120" w:after="120" w:line="240" w:lineRule="auto"/>
        <w:ind w:left="720" w:hanging="720"/>
      </w:pPr>
      <w:r w:rsidRPr="00CC00B7">
        <w:t xml:space="preserve">Sterner RW (1990) The ratio of nitrogen to phosphorus resupplied by herbivores: zooplankton and the algal competitive arena. </w:t>
      </w:r>
      <w:r w:rsidRPr="00CC00B7">
        <w:rPr>
          <w:i/>
        </w:rPr>
        <w:t>The American Naturalist</w:t>
      </w:r>
      <w:r w:rsidRPr="00CC00B7">
        <w:t xml:space="preserve"> 136:209-229</w:t>
      </w:r>
    </w:p>
    <w:p w14:paraId="2306F608" w14:textId="416EF605" w:rsidR="0005790A" w:rsidRPr="00352A00" w:rsidRDefault="00ED11CB" w:rsidP="00497845">
      <w:pPr>
        <w:spacing w:before="120" w:after="120" w:line="240" w:lineRule="auto"/>
        <w:ind w:left="720" w:hanging="720"/>
      </w:pPr>
      <w:r w:rsidRPr="00352A00">
        <w:t xml:space="preserve">Tomlinson LM, Auer MT, Bootsma HA, Owens EM (2010) The Great Lakes Cladophora Model: Development, testing, and application to Lake Michigan. </w:t>
      </w:r>
      <w:r w:rsidRPr="00352A00">
        <w:rPr>
          <w:i/>
        </w:rPr>
        <w:t>Journal of Great Lakes Research</w:t>
      </w:r>
      <w:r w:rsidRPr="00352A00">
        <w:t xml:space="preserve"> 36:287-297</w:t>
      </w:r>
    </w:p>
    <w:p w14:paraId="5D19486D" w14:textId="77777777" w:rsidR="0005790A" w:rsidRPr="00352A00" w:rsidRDefault="00ED11CB" w:rsidP="00497845">
      <w:pPr>
        <w:spacing w:before="120" w:after="120" w:line="240" w:lineRule="auto"/>
        <w:ind w:left="720" w:hanging="720"/>
      </w:pPr>
      <w:proofErr w:type="spellStart"/>
      <w:r w:rsidRPr="00352A00">
        <w:t>Tsehaye</w:t>
      </w:r>
      <w:proofErr w:type="spellEnd"/>
      <w:r w:rsidRPr="00352A00">
        <w:t xml:space="preserve"> I, Jones ML, Bence JR, Brenden TO, </w:t>
      </w:r>
      <w:proofErr w:type="spellStart"/>
      <w:r w:rsidRPr="00352A00">
        <w:t>Madenjian</w:t>
      </w:r>
      <w:proofErr w:type="spellEnd"/>
      <w:r w:rsidRPr="00352A00">
        <w:t xml:space="preserve"> CP, Warner DM (2014a) A multispecies statistical age-structured model to assess predator-prey balance: Application to an intensively managed Lake Michigan pelagic fish community. </w:t>
      </w:r>
      <w:r w:rsidRPr="00352A00">
        <w:rPr>
          <w:i/>
        </w:rPr>
        <w:t>Canadian Journal of Fisheries and Aquatic Sciences</w:t>
      </w:r>
      <w:r w:rsidRPr="00352A00">
        <w:t xml:space="preserve"> 71:627-644</w:t>
      </w:r>
    </w:p>
    <w:p w14:paraId="2DFC6E4B" w14:textId="77777777" w:rsidR="0005790A" w:rsidRPr="00352A00" w:rsidRDefault="00ED11CB" w:rsidP="00497845">
      <w:pPr>
        <w:spacing w:before="120" w:after="120" w:line="240" w:lineRule="auto"/>
        <w:ind w:left="720" w:hanging="720"/>
      </w:pPr>
      <w:proofErr w:type="spellStart"/>
      <w:r w:rsidRPr="00352A00">
        <w:t>Tsehaye</w:t>
      </w:r>
      <w:proofErr w:type="spellEnd"/>
      <w:r w:rsidRPr="00352A00">
        <w:t xml:space="preserve"> I, Jones ML, Brenden TO, Bence JR, </w:t>
      </w:r>
      <w:proofErr w:type="spellStart"/>
      <w:r w:rsidRPr="00352A00">
        <w:t>Claramunt</w:t>
      </w:r>
      <w:proofErr w:type="spellEnd"/>
      <w:r w:rsidRPr="00352A00">
        <w:t xml:space="preserve"> RM (2014b) Changes in the </w:t>
      </w:r>
      <w:proofErr w:type="spellStart"/>
      <w:r w:rsidRPr="00352A00">
        <w:t>salmonine</w:t>
      </w:r>
      <w:proofErr w:type="spellEnd"/>
      <w:r w:rsidRPr="00352A00">
        <w:t xml:space="preserve"> community of Lake Michigan and their implications for predator–prey balance, </w:t>
      </w:r>
      <w:r w:rsidRPr="00352A00">
        <w:rPr>
          <w:i/>
        </w:rPr>
        <w:t>Transactions of the American Fisheries Society</w:t>
      </w:r>
      <w:r w:rsidRPr="00352A00">
        <w:t xml:space="preserve"> 143(2):420-437</w:t>
      </w:r>
    </w:p>
    <w:p w14:paraId="481FEDEA" w14:textId="77777777" w:rsidR="0005790A" w:rsidRPr="00352A00" w:rsidRDefault="00ED11CB" w:rsidP="00497845">
      <w:pPr>
        <w:spacing w:before="120" w:after="120" w:line="240" w:lineRule="auto"/>
        <w:ind w:left="720" w:hanging="720"/>
      </w:pPr>
      <w:proofErr w:type="spellStart"/>
      <w:r w:rsidRPr="00352A00">
        <w:t>Weijerman</w:t>
      </w:r>
      <w:proofErr w:type="spellEnd"/>
      <w:r w:rsidRPr="00352A00">
        <w:t xml:space="preserve"> M, Link J, Fulton E, Olsen E, Townsend H, </w:t>
      </w:r>
      <w:proofErr w:type="spellStart"/>
      <w:r w:rsidRPr="00352A00">
        <w:t>Gaichas</w:t>
      </w:r>
      <w:proofErr w:type="spellEnd"/>
      <w:r w:rsidRPr="00352A00">
        <w:t xml:space="preserve"> S, Hansen C, </w:t>
      </w:r>
      <w:proofErr w:type="spellStart"/>
      <w:r w:rsidRPr="00352A00">
        <w:t>Skern-Mauritzen</w:t>
      </w:r>
      <w:proofErr w:type="spellEnd"/>
      <w:r w:rsidRPr="00352A00">
        <w:t xml:space="preserve"> M, Kaplan I, Gamble R (2016) Atlantis ecosystem model summit: report from a workshop. </w:t>
      </w:r>
      <w:r w:rsidRPr="00352A00">
        <w:rPr>
          <w:i/>
        </w:rPr>
        <w:t>Ecological Modelling</w:t>
      </w:r>
      <w:r w:rsidRPr="00352A00">
        <w:t xml:space="preserve"> 335:35-38</w:t>
      </w:r>
    </w:p>
    <w:p w14:paraId="0BF70C78" w14:textId="77777777" w:rsidR="0005790A" w:rsidRPr="00352A00" w:rsidRDefault="00ED11CB" w:rsidP="00497845">
      <w:pPr>
        <w:spacing w:before="120" w:after="120" w:line="240" w:lineRule="auto"/>
        <w:ind w:left="720" w:hanging="720"/>
      </w:pPr>
      <w:bookmarkStart w:id="19" w:name="_heading=h.srqfcepa8ab2" w:colFirst="0" w:colLast="0"/>
      <w:bookmarkEnd w:id="19"/>
      <w:proofErr w:type="spellStart"/>
      <w:r w:rsidRPr="00352A00">
        <w:t>Wilberg</w:t>
      </w:r>
      <w:proofErr w:type="spellEnd"/>
      <w:r w:rsidRPr="00352A00">
        <w:t xml:space="preserve"> MJ, Bence JR, </w:t>
      </w:r>
      <w:proofErr w:type="spellStart"/>
      <w:r w:rsidRPr="00352A00">
        <w:t>Eggold</w:t>
      </w:r>
      <w:proofErr w:type="spellEnd"/>
      <w:r w:rsidRPr="00352A00">
        <w:t xml:space="preserve"> BT, </w:t>
      </w:r>
      <w:proofErr w:type="spellStart"/>
      <w:r w:rsidRPr="00352A00">
        <w:t>Makauskas</w:t>
      </w:r>
      <w:proofErr w:type="spellEnd"/>
      <w:r w:rsidRPr="00352A00">
        <w:t xml:space="preserve"> D, Clapp DF (2005) Yellow Perch dynamics in southwestern Lake Michigan during 1986-2002. </w:t>
      </w:r>
      <w:r w:rsidRPr="00352A00">
        <w:rPr>
          <w:i/>
        </w:rPr>
        <w:t>North American Journal of Fisheries Management</w:t>
      </w:r>
      <w:r w:rsidRPr="00352A00">
        <w:t xml:space="preserve"> 25:1130-1152</w:t>
      </w:r>
    </w:p>
    <w:p w14:paraId="1FA5FEA2" w14:textId="77777777" w:rsidR="0005790A" w:rsidRPr="00352A00" w:rsidRDefault="0005790A">
      <w:pPr>
        <w:spacing w:after="0" w:line="240" w:lineRule="auto"/>
        <w:ind w:left="720" w:hanging="720"/>
      </w:pPr>
      <w:bookmarkStart w:id="20" w:name="_heading=h.1es9bnfmiqjl" w:colFirst="0" w:colLast="0"/>
      <w:bookmarkEnd w:id="20"/>
    </w:p>
    <w:sectPr w:rsidR="0005790A" w:rsidRPr="00352A0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9138F" w14:textId="77777777" w:rsidR="001B0B3B" w:rsidRDefault="001B0B3B">
      <w:pPr>
        <w:spacing w:after="0" w:line="240" w:lineRule="auto"/>
      </w:pPr>
      <w:r>
        <w:separator/>
      </w:r>
    </w:p>
  </w:endnote>
  <w:endnote w:type="continuationSeparator" w:id="0">
    <w:p w14:paraId="2D7F8CBE" w14:textId="77777777" w:rsidR="001B0B3B" w:rsidRDefault="001B0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rd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3533" w14:textId="77777777" w:rsidR="0005790A" w:rsidRDefault="00ED11CB">
    <w:pPr>
      <w:jc w:val="center"/>
    </w:pPr>
    <w:r>
      <w:fldChar w:fldCharType="begin"/>
    </w:r>
    <w:r>
      <w:instrText>PAGE</w:instrText>
    </w:r>
    <w:r>
      <w:fldChar w:fldCharType="separate"/>
    </w:r>
    <w:r w:rsidR="00175C25">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E699" w14:textId="77777777" w:rsidR="001B0B3B" w:rsidRDefault="001B0B3B">
      <w:pPr>
        <w:spacing w:after="0" w:line="240" w:lineRule="auto"/>
      </w:pPr>
      <w:r>
        <w:separator/>
      </w:r>
    </w:p>
  </w:footnote>
  <w:footnote w:type="continuationSeparator" w:id="0">
    <w:p w14:paraId="6BB34125" w14:textId="77777777" w:rsidR="001B0B3B" w:rsidRDefault="001B0B3B">
      <w:pPr>
        <w:spacing w:after="0" w:line="240" w:lineRule="auto"/>
      </w:pPr>
      <w:r>
        <w:continuationSeparator/>
      </w:r>
    </w:p>
  </w:footnote>
  <w:footnote w:id="1">
    <w:p w14:paraId="7D4F5A42" w14:textId="77777777" w:rsidR="0005790A" w:rsidRDefault="00ED11C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Updates on living document: https://research.csiro.au/atlantis/home/useful-references/</w:t>
      </w:r>
    </w:p>
  </w:footnote>
  <w:footnote w:id="2">
    <w:p w14:paraId="684682FF" w14:textId="77777777" w:rsidR="0005790A" w:rsidRDefault="00ED11CB">
      <w:pPr>
        <w:pBdr>
          <w:top w:val="nil"/>
          <w:left w:val="nil"/>
          <w:bottom w:val="nil"/>
          <w:right w:val="nil"/>
          <w:between w:val="nil"/>
        </w:pBdr>
        <w:spacing w:after="120" w:line="240" w:lineRule="auto"/>
        <w:rPr>
          <w:color w:val="000000"/>
          <w:sz w:val="20"/>
          <w:szCs w:val="20"/>
        </w:rPr>
      </w:pPr>
      <w:r>
        <w:rPr>
          <w:rStyle w:val="FootnoteReference"/>
        </w:rPr>
        <w:footnoteRef/>
      </w:r>
      <w:r>
        <w:rPr>
          <w:color w:val="000000"/>
          <w:sz w:val="20"/>
          <w:szCs w:val="20"/>
        </w:rPr>
        <w:t xml:space="preserve"> https://wiki.csiro.au/confluence/display/Atlantis/Atlantis+Ecosystem+Model+Home+Page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71477"/>
    <w:multiLevelType w:val="multilevel"/>
    <w:tmpl w:val="B56A3C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A2D506C"/>
    <w:multiLevelType w:val="multilevel"/>
    <w:tmpl w:val="EF624CE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2102214432">
    <w:abstractNumId w:val="0"/>
  </w:num>
  <w:num w:numId="2" w16cid:durableId="19479974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90A"/>
    <w:rsid w:val="00053AEC"/>
    <w:rsid w:val="0005790A"/>
    <w:rsid w:val="00175C25"/>
    <w:rsid w:val="001B0B3B"/>
    <w:rsid w:val="00352A00"/>
    <w:rsid w:val="00497845"/>
    <w:rsid w:val="008D539E"/>
    <w:rsid w:val="00DA7A46"/>
    <w:rsid w:val="00DE29AC"/>
    <w:rsid w:val="00ED11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250A2"/>
  <w15:docId w15:val="{85ABDCF1-B988-41D8-B032-A09548169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EC4"/>
  </w:style>
  <w:style w:type="paragraph" w:styleId="Heading1">
    <w:name w:val="heading 1"/>
    <w:basedOn w:val="Normal"/>
    <w:next w:val="Normal"/>
    <w:link w:val="Heading1Char"/>
    <w:uiPriority w:val="9"/>
    <w:qFormat/>
    <w:rsid w:val="00AE06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E06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3479E"/>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semiHidden/>
    <w:unhideWhenUsed/>
    <w:rsid w:val="00A10EC4"/>
    <w:rPr>
      <w:sz w:val="16"/>
      <w:szCs w:val="16"/>
    </w:rPr>
  </w:style>
  <w:style w:type="paragraph" w:styleId="CommentText">
    <w:name w:val="annotation text"/>
    <w:basedOn w:val="Normal"/>
    <w:link w:val="CommentTextChar"/>
    <w:uiPriority w:val="99"/>
    <w:unhideWhenUsed/>
    <w:rsid w:val="00A10EC4"/>
    <w:pPr>
      <w:spacing w:line="240" w:lineRule="auto"/>
    </w:pPr>
    <w:rPr>
      <w:sz w:val="20"/>
      <w:szCs w:val="20"/>
    </w:rPr>
  </w:style>
  <w:style w:type="character" w:customStyle="1" w:styleId="CommentTextChar">
    <w:name w:val="Comment Text Char"/>
    <w:basedOn w:val="DefaultParagraphFont"/>
    <w:link w:val="CommentText"/>
    <w:uiPriority w:val="99"/>
    <w:rsid w:val="00A10EC4"/>
    <w:rPr>
      <w:sz w:val="20"/>
      <w:szCs w:val="20"/>
    </w:rPr>
  </w:style>
  <w:style w:type="paragraph" w:styleId="EndnoteText">
    <w:name w:val="endnote text"/>
    <w:basedOn w:val="Normal"/>
    <w:link w:val="EndnoteTextChar"/>
    <w:uiPriority w:val="99"/>
    <w:semiHidden/>
    <w:unhideWhenUsed/>
    <w:rsid w:val="00A10EC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10EC4"/>
    <w:rPr>
      <w:sz w:val="20"/>
      <w:szCs w:val="20"/>
    </w:rPr>
  </w:style>
  <w:style w:type="character" w:styleId="EndnoteReference">
    <w:name w:val="endnote reference"/>
    <w:basedOn w:val="DefaultParagraphFont"/>
    <w:uiPriority w:val="99"/>
    <w:semiHidden/>
    <w:unhideWhenUsed/>
    <w:rsid w:val="00A10EC4"/>
    <w:rPr>
      <w:vertAlign w:val="superscript"/>
    </w:rPr>
  </w:style>
  <w:style w:type="table" w:styleId="TableGrid">
    <w:name w:val="Table Grid"/>
    <w:basedOn w:val="TableNormal"/>
    <w:uiPriority w:val="39"/>
    <w:rsid w:val="00A10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3164B"/>
    <w:rPr>
      <w:color w:val="808080"/>
    </w:rPr>
  </w:style>
  <w:style w:type="paragraph" w:styleId="CommentSubject">
    <w:name w:val="annotation subject"/>
    <w:basedOn w:val="CommentText"/>
    <w:next w:val="CommentText"/>
    <w:link w:val="CommentSubjectChar"/>
    <w:uiPriority w:val="99"/>
    <w:semiHidden/>
    <w:unhideWhenUsed/>
    <w:rsid w:val="0083476B"/>
    <w:rPr>
      <w:b/>
      <w:bCs/>
    </w:rPr>
  </w:style>
  <w:style w:type="character" w:customStyle="1" w:styleId="CommentSubjectChar">
    <w:name w:val="Comment Subject Char"/>
    <w:basedOn w:val="CommentTextChar"/>
    <w:link w:val="CommentSubject"/>
    <w:uiPriority w:val="99"/>
    <w:semiHidden/>
    <w:rsid w:val="0083476B"/>
    <w:rPr>
      <w:b/>
      <w:bCs/>
      <w:sz w:val="20"/>
      <w:szCs w:val="20"/>
    </w:rPr>
  </w:style>
  <w:style w:type="paragraph" w:customStyle="1" w:styleId="EndNoteBibliographyTitle">
    <w:name w:val="EndNote Bibliography Title"/>
    <w:basedOn w:val="Normal"/>
    <w:link w:val="EndNoteBibliographyTitleChar"/>
    <w:rsid w:val="004A2CCB"/>
    <w:pPr>
      <w:spacing w:after="0"/>
      <w:jc w:val="center"/>
    </w:pPr>
    <w:rPr>
      <w:noProof/>
    </w:rPr>
  </w:style>
  <w:style w:type="character" w:customStyle="1" w:styleId="EndNoteBibliographyTitleChar">
    <w:name w:val="EndNote Bibliography Title Char"/>
    <w:basedOn w:val="DefaultParagraphFont"/>
    <w:link w:val="EndNoteBibliographyTitle"/>
    <w:rsid w:val="004A2CCB"/>
    <w:rPr>
      <w:noProof/>
    </w:rPr>
  </w:style>
  <w:style w:type="paragraph" w:customStyle="1" w:styleId="EndNoteBibliography">
    <w:name w:val="EndNote Bibliography"/>
    <w:basedOn w:val="Normal"/>
    <w:link w:val="EndNoteBibliographyChar"/>
    <w:rsid w:val="004A2CCB"/>
    <w:pPr>
      <w:spacing w:line="240" w:lineRule="auto"/>
    </w:pPr>
    <w:rPr>
      <w:noProof/>
    </w:rPr>
  </w:style>
  <w:style w:type="character" w:customStyle="1" w:styleId="EndNoteBibliographyChar">
    <w:name w:val="EndNote Bibliography Char"/>
    <w:basedOn w:val="DefaultParagraphFont"/>
    <w:link w:val="EndNoteBibliography"/>
    <w:rsid w:val="004A2CCB"/>
    <w:rPr>
      <w:noProof/>
    </w:rPr>
  </w:style>
  <w:style w:type="paragraph" w:customStyle="1" w:styleId="BodyText5">
    <w:name w:val="Body Text5"/>
    <w:basedOn w:val="Normal"/>
    <w:rsid w:val="007A0C0C"/>
    <w:pPr>
      <w:widowControl w:val="0"/>
      <w:spacing w:before="240" w:after="0" w:line="240" w:lineRule="auto"/>
    </w:pPr>
    <w:rPr>
      <w:iCs/>
      <w:sz w:val="22"/>
      <w:szCs w:val="20"/>
      <w:lang w:val="en-AU"/>
    </w:rPr>
  </w:style>
  <w:style w:type="character" w:customStyle="1" w:styleId="Heading1Char">
    <w:name w:val="Heading 1 Char"/>
    <w:basedOn w:val="DefaultParagraphFont"/>
    <w:link w:val="Heading1"/>
    <w:uiPriority w:val="9"/>
    <w:rsid w:val="00AE0642"/>
    <w:rPr>
      <w:rFonts w:asciiTheme="majorHAnsi" w:eastAsiaTheme="majorEastAsia" w:hAnsiTheme="majorHAnsi" w:cstheme="majorBidi"/>
      <w:b/>
      <w:bCs/>
      <w:color w:val="365F91" w:themeColor="accent1" w:themeShade="BF"/>
      <w:sz w:val="28"/>
      <w:szCs w:val="28"/>
      <w:lang w:eastAsia="zh-CN"/>
    </w:rPr>
  </w:style>
  <w:style w:type="character" w:customStyle="1" w:styleId="Heading2Char">
    <w:name w:val="Heading 2 Char"/>
    <w:basedOn w:val="DefaultParagraphFont"/>
    <w:link w:val="Heading2"/>
    <w:uiPriority w:val="9"/>
    <w:rsid w:val="00AE0642"/>
    <w:rPr>
      <w:rFonts w:asciiTheme="majorHAnsi" w:eastAsiaTheme="majorEastAsia" w:hAnsiTheme="majorHAnsi" w:cstheme="majorBidi"/>
      <w:b/>
      <w:bCs/>
      <w:color w:val="4F81BD" w:themeColor="accent1"/>
      <w:sz w:val="26"/>
      <w:szCs w:val="26"/>
      <w:lang w:eastAsia="zh-CN"/>
    </w:rPr>
  </w:style>
  <w:style w:type="character" w:styleId="Hyperlink">
    <w:name w:val="Hyperlink"/>
    <w:basedOn w:val="DefaultParagraphFont"/>
    <w:uiPriority w:val="99"/>
    <w:unhideWhenUsed/>
    <w:rsid w:val="00AE0642"/>
    <w:rPr>
      <w:color w:val="0000FF" w:themeColor="hyperlink"/>
      <w:u w:val="single"/>
    </w:rPr>
  </w:style>
  <w:style w:type="character" w:styleId="Strong">
    <w:name w:val="Strong"/>
    <w:basedOn w:val="DefaultParagraphFont"/>
    <w:uiPriority w:val="22"/>
    <w:qFormat/>
    <w:rsid w:val="00AE0642"/>
    <w:rPr>
      <w:b/>
      <w:bCs/>
    </w:rPr>
  </w:style>
  <w:style w:type="paragraph" w:styleId="Revision">
    <w:name w:val="Revision"/>
    <w:hidden/>
    <w:uiPriority w:val="99"/>
    <w:semiHidden/>
    <w:rsid w:val="00292183"/>
    <w:pPr>
      <w:spacing w:after="0" w:line="240" w:lineRule="auto"/>
    </w:pPr>
  </w:style>
  <w:style w:type="paragraph" w:styleId="ListParagraph">
    <w:name w:val="List Paragraph"/>
    <w:basedOn w:val="Normal"/>
    <w:uiPriority w:val="34"/>
    <w:qFormat/>
    <w:rsid w:val="00FF086A"/>
    <w:pPr>
      <w:ind w:left="720"/>
      <w:contextualSpacing/>
    </w:pPr>
  </w:style>
  <w:style w:type="paragraph" w:styleId="Caption">
    <w:name w:val="caption"/>
    <w:basedOn w:val="Normal"/>
    <w:next w:val="Normal"/>
    <w:uiPriority w:val="35"/>
    <w:unhideWhenUsed/>
    <w:qFormat/>
    <w:rsid w:val="0043479E"/>
    <w:pPr>
      <w:spacing w:before="360" w:after="120" w:line="240" w:lineRule="auto"/>
    </w:pPr>
    <w:rPr>
      <w:rFonts w:eastAsia="Arial" w:cs="Arial"/>
      <w:b/>
      <w:iCs/>
      <w:sz w:val="20"/>
      <w:szCs w:val="18"/>
      <w:lang w:val="en"/>
    </w:rPr>
  </w:style>
  <w:style w:type="character" w:customStyle="1" w:styleId="Heading3Char">
    <w:name w:val="Heading 3 Char"/>
    <w:basedOn w:val="DefaultParagraphFont"/>
    <w:link w:val="Heading3"/>
    <w:uiPriority w:val="9"/>
    <w:rsid w:val="0043479E"/>
    <w:rPr>
      <w:rFonts w:asciiTheme="majorHAnsi" w:eastAsiaTheme="majorEastAsia" w:hAnsiTheme="majorHAnsi" w:cstheme="majorBidi"/>
      <w:color w:val="243F60" w:themeColor="accent1" w:themeShade="7F"/>
    </w:rPr>
  </w:style>
  <w:style w:type="paragraph" w:styleId="NormalWeb">
    <w:name w:val="Normal (Web)"/>
    <w:basedOn w:val="Normal"/>
    <w:uiPriority w:val="99"/>
    <w:semiHidden/>
    <w:unhideWhenUsed/>
    <w:rsid w:val="003E23FB"/>
    <w:pPr>
      <w:spacing w:before="100" w:beforeAutospacing="1" w:after="100" w:afterAutospacing="1" w:line="240" w:lineRule="auto"/>
    </w:pPr>
  </w:style>
  <w:style w:type="paragraph" w:styleId="FootnoteText">
    <w:name w:val="footnote text"/>
    <w:basedOn w:val="Normal"/>
    <w:link w:val="FootnoteTextChar"/>
    <w:uiPriority w:val="99"/>
    <w:unhideWhenUsed/>
    <w:rsid w:val="007C77D3"/>
    <w:pPr>
      <w:spacing w:after="120" w:line="240" w:lineRule="auto"/>
    </w:pPr>
    <w:rPr>
      <w:rFonts w:eastAsia="Arial" w:cs="Arial"/>
      <w:sz w:val="20"/>
      <w:szCs w:val="20"/>
      <w:lang w:val="en"/>
    </w:rPr>
  </w:style>
  <w:style w:type="character" w:customStyle="1" w:styleId="FootnoteTextChar">
    <w:name w:val="Footnote Text Char"/>
    <w:basedOn w:val="DefaultParagraphFont"/>
    <w:link w:val="FootnoteText"/>
    <w:uiPriority w:val="99"/>
    <w:rsid w:val="007C77D3"/>
    <w:rPr>
      <w:rFonts w:eastAsia="Arial" w:cs="Arial"/>
      <w:color w:val="auto"/>
      <w:sz w:val="20"/>
      <w:szCs w:val="20"/>
      <w:lang w:val="en"/>
    </w:rPr>
  </w:style>
  <w:style w:type="character" w:styleId="FootnoteReference">
    <w:name w:val="footnote reference"/>
    <w:basedOn w:val="DefaultParagraphFont"/>
    <w:uiPriority w:val="99"/>
    <w:unhideWhenUsed/>
    <w:rsid w:val="007C77D3"/>
    <w:rPr>
      <w:rFonts w:ascii="Times New Roman" w:hAnsi="Times New Roman"/>
      <w:b w:val="0"/>
      <w:i w:val="0"/>
      <w:sz w:val="24"/>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Arial" w:eastAsia="Arial" w:hAnsi="Arial" w:cs="Arial"/>
      <w:color w:val="000000"/>
      <w:sz w:val="22"/>
      <w:szCs w:val="22"/>
    </w:r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rPr>
      <w:rFonts w:ascii="Arial" w:eastAsia="Arial" w:hAnsi="Arial" w:cs="Arial"/>
      <w:color w:val="000000"/>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ngdc.noaa.gov/mgg/greatlakes/" TargetMode="External"/><Relationship Id="rId13" Type="http://schemas.openxmlformats.org/officeDocument/2006/relationships/image" Target="media/image5.png"/><Relationship Id="rId18" Type="http://schemas.openxmlformats.org/officeDocument/2006/relationships/image" Target="media/image8.tiff"/><Relationship Id="rId3" Type="http://schemas.openxmlformats.org/officeDocument/2006/relationships/styles" Target="styles.xml"/><Relationship Id="rId21" Type="http://schemas.openxmlformats.org/officeDocument/2006/relationships/hyperlink" Target="http://www.michigan.gov/greatlakesconsentdecree"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doi.org/10.5670/oceanog.2006.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ishr.wordpress.com/books/ifar/"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s://doi.org/10.5670/oceanog.2006.92"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oter" Target="footer1.xml"/><Relationship Id="rId22" Type="http://schemas.openxmlformats.org/officeDocument/2006/relationships/hyperlink" Target="http://www.michigan.gov/greatlakesconsentdec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YFQLVirraqhmsVcKoZiYvDjU8A==">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6139</Words>
  <Characters>34998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Doran Mason</dc:creator>
  <cp:lastModifiedBy>Jiang, Chaoran</cp:lastModifiedBy>
  <cp:revision>2</cp:revision>
  <dcterms:created xsi:type="dcterms:W3CDTF">2023-05-01T19:37:00Z</dcterms:created>
  <dcterms:modified xsi:type="dcterms:W3CDTF">2023-05-01T19:37:00Z</dcterms:modified>
</cp:coreProperties>
</file>