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5EF83" w14:textId="7C0069F1" w:rsidR="0047617E" w:rsidRPr="00D56BD1" w:rsidRDefault="0047617E" w:rsidP="00D56BD1">
      <w:pPr>
        <w:rPr>
          <w:rFonts w:ascii="Aptos" w:eastAsia="Aptos" w:hAnsi="Aptos" w:cs="Times New Roman"/>
          <w:b/>
          <w:bCs/>
          <w:kern w:val="2"/>
          <w:sz w:val="22"/>
          <w:lang w:val="en-GB"/>
          <w14:ligatures w14:val="standardContextual"/>
        </w:rPr>
      </w:pPr>
      <w:r w:rsidRPr="00D56BD1">
        <w:rPr>
          <w:rFonts w:ascii="Aptos" w:eastAsia="Aptos" w:hAnsi="Aptos" w:cs="Times New Roman"/>
          <w:b/>
          <w:bCs/>
          <w:kern w:val="2"/>
          <w:sz w:val="22"/>
          <w:lang w:val="en-US"/>
          <w14:ligatures w14:val="standardContextual"/>
        </w:rPr>
        <w:t xml:space="preserve">SUPPLEMENTARY FILE </w:t>
      </w:r>
      <w:r w:rsidR="00DB54F4" w:rsidRPr="00D56BD1">
        <w:rPr>
          <w:rFonts w:ascii="Aptos" w:eastAsia="Aptos" w:hAnsi="Aptos" w:cs="Times New Roman"/>
          <w:b/>
          <w:bCs/>
          <w:kern w:val="2"/>
          <w:sz w:val="22"/>
          <w:lang w:val="en-US"/>
          <w14:ligatures w14:val="standardContextual"/>
        </w:rPr>
        <w:t>A</w:t>
      </w:r>
      <w:r w:rsidR="008176ED" w:rsidRPr="00D56BD1">
        <w:rPr>
          <w:rFonts w:ascii="Aptos" w:eastAsia="Aptos" w:hAnsi="Aptos" w:cs="Times New Roman"/>
          <w:b/>
          <w:bCs/>
          <w:kern w:val="2"/>
          <w:sz w:val="22"/>
          <w:lang w:val="en-US"/>
          <w14:ligatures w14:val="standardContextual"/>
        </w:rPr>
        <w:t xml:space="preserve">- </w:t>
      </w:r>
      <w:r w:rsidRPr="00D56BD1">
        <w:rPr>
          <w:rFonts w:ascii="Aptos" w:eastAsia="Aptos" w:hAnsi="Aptos" w:cs="Times New Roman"/>
          <w:b/>
          <w:bCs/>
          <w:kern w:val="2"/>
          <w:sz w:val="22"/>
          <w:lang w:val="en-US"/>
          <w14:ligatures w14:val="standardContextual"/>
        </w:rPr>
        <w:t>MONTE-CARLO SAMPLING AND OPTIMIZATION</w:t>
      </w:r>
    </w:p>
    <w:p w14:paraId="40F258EB" w14:textId="44FED0B1" w:rsidR="0047617E" w:rsidRPr="00D56BD1" w:rsidRDefault="0047617E" w:rsidP="00D56BD1">
      <w:pPr>
        <w:spacing w:after="160" w:line="278" w:lineRule="auto"/>
        <w:rPr>
          <w:rFonts w:ascii="Aptos" w:eastAsia="Aptos" w:hAnsi="Aptos" w:cs="Times New Roman"/>
          <w:kern w:val="2"/>
          <w:sz w:val="22"/>
          <w:lang w:val="en-US"/>
          <w14:ligatures w14:val="standardContextual"/>
        </w:rPr>
      </w:pPr>
      <w:r w:rsidRPr="00D56BD1">
        <w:rPr>
          <w:rFonts w:ascii="Aptos" w:eastAsia="Aptos" w:hAnsi="Aptos" w:cs="Times New Roman"/>
          <w:kern w:val="2"/>
          <w:sz w:val="22"/>
          <w:lang w:val="en-US"/>
          <w14:ligatures w14:val="standardContextual"/>
        </w:rPr>
        <w:t xml:space="preserve">To verify reproducibility of the parameter estimation described in the methods, the full optimization procedure is further elaborated in this appendix. The optimization process followed a successive three-step strategy. First, a broad Monte Carlo sampling was performed within wide parameter bounds: </w:t>
      </w:r>
      <m:oMath>
        <m:r>
          <w:rPr>
            <w:rFonts w:ascii="Cambria Math" w:eastAsia="Aptos" w:hAnsi="Cambria Math" w:cs="Times New Roman"/>
            <w:kern w:val="2"/>
            <w:sz w:val="22"/>
            <w:lang w:val="en-US"/>
            <w14:ligatures w14:val="standardContextual"/>
          </w:rPr>
          <m:t>A</m:t>
        </m:r>
      </m:oMath>
      <w:r w:rsidRPr="00D56BD1">
        <w:rPr>
          <w:rFonts w:ascii="Aptos" w:eastAsia="Aptos" w:hAnsi="Aptos" w:cs="Times New Roman"/>
          <w:kern w:val="2"/>
          <w:sz w:val="22"/>
          <w:lang w:val="en-US"/>
          <w14:ligatures w14:val="standardContextual"/>
        </w:rPr>
        <w:t xml:space="preserve"> </w:t>
      </w:r>
      <w:r w:rsidRPr="00D56BD1">
        <w:rPr>
          <w:rFonts w:ascii="Cambria Math" w:eastAsia="Aptos" w:hAnsi="Cambria Math" w:cs="Cambria Math"/>
          <w:kern w:val="2"/>
          <w:sz w:val="22"/>
          <w:lang w:val="en-US"/>
          <w14:ligatures w14:val="standardContextual"/>
        </w:rPr>
        <w:t>∈</w:t>
      </w:r>
      <w:r w:rsidRPr="00D56BD1">
        <w:rPr>
          <w:rFonts w:ascii="Aptos" w:eastAsia="Aptos" w:hAnsi="Aptos" w:cs="Times New Roman"/>
          <w:kern w:val="2"/>
          <w:sz w:val="22"/>
          <w:lang w:val="en-US"/>
          <w14:ligatures w14:val="standardContextual"/>
        </w:rPr>
        <w:t xml:space="preserve"> [0.10, 5.00], </w:t>
      </w:r>
      <m:oMath>
        <m:sSub>
          <m:sSubPr>
            <m:ctrlPr>
              <w:rPr>
                <w:rFonts w:ascii="Cambria Math" w:eastAsia="Aptos" w:hAnsi="Cambria Math" w:cs="Times New Roman"/>
                <w:i/>
                <w:kern w:val="2"/>
                <w:sz w:val="22"/>
                <w:lang w:val="en-US"/>
                <w14:ligatures w14:val="standardContextual"/>
              </w:rPr>
            </m:ctrlPr>
          </m:sSubPr>
          <m:e>
            <m:r>
              <w:rPr>
                <w:rFonts w:ascii="Cambria Math" w:eastAsia="Aptos" w:hAnsi="Cambria Math" w:cs="Aptos"/>
                <w:kern w:val="2"/>
                <w:sz w:val="22"/>
                <w:lang w:val="en-US"/>
                <w14:ligatures w14:val="standardContextual"/>
              </w:rPr>
              <m:t>τ</m:t>
            </m:r>
            <m:ctrlPr>
              <w:rPr>
                <w:rFonts w:ascii="Cambria Math" w:eastAsia="Aptos" w:hAnsi="Cambria Math" w:cs="Aptos"/>
                <w:i/>
                <w:kern w:val="2"/>
                <w:sz w:val="22"/>
                <w:lang w:val="en-US"/>
                <w14:ligatures w14:val="standardContextual"/>
              </w:rPr>
            </m:ctrlPr>
          </m:e>
          <m:sub>
            <m:r>
              <w:rPr>
                <w:rFonts w:ascii="Cambria Math" w:eastAsia="Aptos" w:hAnsi="Cambria Math" w:cs="Times New Roman"/>
                <w:kern w:val="2"/>
                <w:sz w:val="22"/>
                <w:lang w:val="en-US"/>
                <w14:ligatures w14:val="standardContextual"/>
              </w:rPr>
              <m:t>mrc</m:t>
            </m:r>
          </m:sub>
        </m:sSub>
      </m:oMath>
      <w:r w:rsidRPr="00D56BD1">
        <w:rPr>
          <w:rFonts w:ascii="Aptos" w:eastAsia="Aptos" w:hAnsi="Aptos" w:cs="Times New Roman"/>
          <w:kern w:val="2"/>
          <w:sz w:val="22"/>
          <w:lang w:val="en-US"/>
          <w14:ligatures w14:val="standardContextual"/>
        </w:rPr>
        <w:t xml:space="preserve"> </w:t>
      </w:r>
      <w:r w:rsidRPr="00D56BD1">
        <w:rPr>
          <w:rFonts w:ascii="Cambria Math" w:eastAsia="Aptos" w:hAnsi="Cambria Math" w:cs="Cambria Math"/>
          <w:kern w:val="2"/>
          <w:sz w:val="22"/>
          <w:lang w:val="en-US"/>
          <w14:ligatures w14:val="standardContextual"/>
        </w:rPr>
        <w:t>∈</w:t>
      </w:r>
      <w:r w:rsidRPr="00D56BD1">
        <w:rPr>
          <w:rFonts w:ascii="Aptos" w:eastAsia="Aptos" w:hAnsi="Aptos" w:cs="Times New Roman"/>
          <w:kern w:val="2"/>
          <w:sz w:val="22"/>
          <w:lang w:val="en-US"/>
          <w14:ligatures w14:val="standardContextual"/>
        </w:rPr>
        <w:t xml:space="preserve"> [0.01, 2.00] s, and </w:t>
      </w:r>
      <m:oMath>
        <m:sSub>
          <m:sSubPr>
            <m:ctrlPr>
              <w:rPr>
                <w:rFonts w:ascii="Cambria Math" w:eastAsia="Aptos" w:hAnsi="Cambria Math" w:cs="Times New Roman"/>
                <w:i/>
                <w:kern w:val="2"/>
                <w:sz w:val="22"/>
                <w:lang w:val="en-US"/>
                <w14:ligatures w14:val="standardContextual"/>
              </w:rPr>
            </m:ctrlPr>
          </m:sSubPr>
          <m:e>
            <m:r>
              <w:rPr>
                <w:rFonts w:ascii="Cambria Math" w:eastAsia="Aptos" w:hAnsi="Cambria Math" w:cs="Times New Roman"/>
                <w:kern w:val="2"/>
                <w:sz w:val="22"/>
                <w:lang w:val="en-US"/>
                <w14:ligatures w14:val="standardContextual"/>
              </w:rPr>
              <m:t>t</m:t>
            </m:r>
          </m:e>
          <m:sub>
            <m:r>
              <w:rPr>
                <w:rFonts w:ascii="Cambria Math" w:eastAsia="Aptos" w:hAnsi="Cambria Math" w:cs="Times New Roman"/>
                <w:kern w:val="2"/>
                <w:sz w:val="22"/>
                <w:lang w:val="en-US"/>
                <w14:ligatures w14:val="standardContextual"/>
              </w:rPr>
              <m:t>0,pes</m:t>
            </m:r>
          </m:sub>
        </m:sSub>
      </m:oMath>
      <w:r w:rsidRPr="00D56BD1">
        <w:rPr>
          <w:rFonts w:ascii="Cambria Math" w:eastAsia="Aptos" w:hAnsi="Cambria Math" w:cs="Cambria Math"/>
          <w:kern w:val="2"/>
          <w:sz w:val="22"/>
          <w:lang w:val="en-US"/>
          <w14:ligatures w14:val="standardContextual"/>
        </w:rPr>
        <w:t>∈</w:t>
      </w:r>
      <w:r w:rsidRPr="00D56BD1">
        <w:rPr>
          <w:rFonts w:ascii="Aptos" w:eastAsia="Aptos" w:hAnsi="Aptos" w:cs="Times New Roman"/>
          <w:kern w:val="2"/>
          <w:sz w:val="22"/>
          <w:lang w:val="en-US"/>
          <w14:ligatures w14:val="standardContextual"/>
        </w:rPr>
        <w:t xml:space="preserve"> [0.00, 0.84] s. A total of 5000 samples was evaluated in this first stage, with all 5000 samples yielding a finite RMSE. The best RMSE obtained in this stage was 11.4%. The resulting distribution of RMSE values across the sampled parameter space is shown in </w:t>
      </w:r>
      <w:r w:rsidRPr="00D56BD1">
        <w:rPr>
          <w:rFonts w:ascii="Aptos" w:eastAsia="Aptos" w:hAnsi="Aptos" w:cs="Times New Roman"/>
          <w:b/>
          <w:bCs/>
          <w:kern w:val="2"/>
          <w:sz w:val="22"/>
          <w:lang w:val="en-US"/>
          <w14:ligatures w14:val="standardContextual"/>
        </w:rPr>
        <w:t xml:space="preserve">Fig. </w:t>
      </w:r>
      <w:r w:rsidR="00DB54F4" w:rsidRPr="00D56BD1">
        <w:rPr>
          <w:rFonts w:ascii="Aptos" w:eastAsia="Aptos" w:hAnsi="Aptos" w:cs="Times New Roman"/>
          <w:b/>
          <w:bCs/>
          <w:kern w:val="2"/>
          <w:sz w:val="22"/>
          <w:lang w:val="en-US"/>
          <w14:ligatures w14:val="standardContextual"/>
        </w:rPr>
        <w:t>A</w:t>
      </w:r>
      <w:r w:rsidRPr="00D56BD1">
        <w:rPr>
          <w:rFonts w:ascii="Aptos" w:eastAsia="Aptos" w:hAnsi="Aptos" w:cs="Times New Roman"/>
          <w:b/>
          <w:bCs/>
          <w:kern w:val="2"/>
          <w:sz w:val="22"/>
          <w:lang w:val="en-US"/>
          <w14:ligatures w14:val="standardContextual"/>
        </w:rPr>
        <w:t>1</w:t>
      </w:r>
      <w:r w:rsidRPr="00D56BD1">
        <w:rPr>
          <w:rFonts w:ascii="Aptos" w:eastAsia="Aptos" w:hAnsi="Aptos" w:cs="Times New Roman"/>
          <w:kern w:val="2"/>
          <w:sz w:val="22"/>
          <w:lang w:val="en-US"/>
          <w14:ligatures w14:val="standardContextual"/>
        </w:rPr>
        <w:t>.</w:t>
      </w:r>
    </w:p>
    <w:p w14:paraId="2C4A1187" w14:textId="77777777" w:rsidR="0047617E" w:rsidRPr="00D56BD1" w:rsidRDefault="0047617E" w:rsidP="00D56BD1">
      <w:pPr>
        <w:spacing w:after="160" w:line="278" w:lineRule="auto"/>
        <w:rPr>
          <w:rFonts w:ascii="Aptos" w:eastAsia="Times New Roman" w:hAnsi="Aptos" w:cs="Times New Roman"/>
          <w:kern w:val="2"/>
          <w:sz w:val="22"/>
          <w:lang w:val="en-US"/>
          <w14:ligatures w14:val="standardContextual"/>
        </w:rPr>
      </w:pPr>
      <w:r w:rsidRPr="00D56BD1">
        <w:rPr>
          <w:rFonts w:ascii="Aptos" w:eastAsia="Times New Roman" w:hAnsi="Aptos" w:cs="Times New Roman"/>
          <w:noProof/>
          <w:kern w:val="2"/>
          <w:sz w:val="22"/>
          <w:lang w:val="en-IN" w:eastAsia="en-IN"/>
          <w14:ligatures w14:val="standardContextual"/>
        </w:rPr>
        <w:drawing>
          <wp:inline distT="0" distB="0" distL="0" distR="0" wp14:anchorId="16BED319" wp14:editId="31B527F3">
            <wp:extent cx="5452679" cy="1317009"/>
            <wp:effectExtent l="0" t="0" r="0" b="0"/>
            <wp:docPr id="1611246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46599" name="Picture 1"/>
                    <pic:cNvPicPr/>
                  </pic:nvPicPr>
                  <pic:blipFill rotWithShape="1">
                    <a:blip r:embed="rId4" cstate="print">
                      <a:extLst>
                        <a:ext uri="{28A0092B-C50C-407E-A947-70E740481C1C}">
                          <a14:useLocalDpi xmlns:a14="http://schemas.microsoft.com/office/drawing/2010/main" val="0"/>
                        </a:ext>
                      </a:extLst>
                    </a:blip>
                    <a:srcRect t="9424"/>
                    <a:stretch>
                      <a:fillRect/>
                    </a:stretch>
                  </pic:blipFill>
                  <pic:spPr bwMode="auto">
                    <a:xfrm>
                      <a:off x="0" y="0"/>
                      <a:ext cx="5481184" cy="1323894"/>
                    </a:xfrm>
                    <a:prstGeom prst="rect">
                      <a:avLst/>
                    </a:prstGeom>
                    <a:ln>
                      <a:noFill/>
                    </a:ln>
                    <a:extLst>
                      <a:ext uri="{53640926-AAD7-44D8-BBD7-CCE9431645EC}">
                        <a14:shadowObscured xmlns:a14="http://schemas.microsoft.com/office/drawing/2010/main"/>
                      </a:ext>
                    </a:extLst>
                  </pic:spPr>
                </pic:pic>
              </a:graphicData>
            </a:graphic>
          </wp:inline>
        </w:drawing>
      </w:r>
    </w:p>
    <w:p w14:paraId="308F3FEF" w14:textId="4B139454" w:rsidR="0047617E" w:rsidRPr="00D56BD1" w:rsidRDefault="0047617E" w:rsidP="00D56BD1">
      <w:pPr>
        <w:spacing w:after="160" w:line="278" w:lineRule="auto"/>
        <w:rPr>
          <w:rFonts w:ascii="Aptos" w:eastAsia="Aptos" w:hAnsi="Aptos" w:cs="Times New Roman"/>
          <w:b/>
          <w:bCs/>
          <w:kern w:val="2"/>
          <w:sz w:val="18"/>
          <w:szCs w:val="18"/>
          <w:lang w:val="en-US"/>
          <w14:ligatures w14:val="standardContextual"/>
        </w:rPr>
      </w:pPr>
      <w:r w:rsidRPr="00D56BD1">
        <w:rPr>
          <w:rFonts w:ascii="Aptos" w:eastAsia="Aptos" w:hAnsi="Aptos" w:cs="Times New Roman"/>
          <w:b/>
          <w:bCs/>
          <w:kern w:val="2"/>
          <w:sz w:val="18"/>
          <w:szCs w:val="18"/>
          <w:lang w:val="en-US"/>
          <w14:ligatures w14:val="standardContextual"/>
        </w:rPr>
        <w:t xml:space="preserve">Fig. </w:t>
      </w:r>
      <w:r w:rsidR="00DB54F4" w:rsidRPr="00D56BD1">
        <w:rPr>
          <w:rFonts w:ascii="Aptos" w:eastAsia="Aptos" w:hAnsi="Aptos" w:cs="Times New Roman"/>
          <w:b/>
          <w:bCs/>
          <w:kern w:val="2"/>
          <w:sz w:val="18"/>
          <w:szCs w:val="18"/>
          <w:lang w:val="en-US"/>
          <w14:ligatures w14:val="standardContextual"/>
        </w:rPr>
        <w:t>A</w:t>
      </w:r>
      <w:r w:rsidRPr="00D56BD1">
        <w:rPr>
          <w:rFonts w:ascii="Aptos" w:eastAsia="Aptos" w:hAnsi="Aptos" w:cs="Times New Roman"/>
          <w:b/>
          <w:bCs/>
          <w:kern w:val="2"/>
          <w:sz w:val="18"/>
          <w:szCs w:val="18"/>
          <w:lang w:val="en-US"/>
          <w14:ligatures w14:val="standardContextual"/>
        </w:rPr>
        <w:t xml:space="preserve">1. </w:t>
      </w:r>
      <w:r w:rsidRPr="00D56BD1">
        <w:rPr>
          <w:rFonts w:ascii="Aptos" w:eastAsia="Aptos" w:hAnsi="Aptos" w:cs="Times New Roman"/>
          <w:kern w:val="2"/>
          <w:sz w:val="18"/>
          <w:szCs w:val="18"/>
          <w:lang w:val="en-US"/>
          <w14:ligatures w14:val="standardContextual"/>
        </w:rPr>
        <w:t>Distribution of root-mean-square error (RMSE) values obtained during the first-stage broad Monte Carlo sampling (n = 5000 samples)</w:t>
      </w:r>
    </w:p>
    <w:p w14:paraId="02949024" w14:textId="0E2806E3" w:rsidR="0047617E" w:rsidRPr="00D56BD1" w:rsidRDefault="0047617E" w:rsidP="00D56BD1">
      <w:pPr>
        <w:spacing w:after="160" w:line="278" w:lineRule="auto"/>
        <w:rPr>
          <w:rFonts w:ascii="Aptos" w:eastAsia="Times New Roman" w:hAnsi="Aptos" w:cs="Times New Roman"/>
          <w:kern w:val="2"/>
          <w:sz w:val="22"/>
          <w:lang w:val="en-US"/>
          <w14:ligatures w14:val="standardContextual"/>
        </w:rPr>
      </w:pPr>
      <w:r w:rsidRPr="00D56BD1">
        <w:rPr>
          <w:rFonts w:ascii="Aptos" w:eastAsia="Aptos" w:hAnsi="Aptos" w:cs="Times New Roman"/>
          <w:kern w:val="2"/>
          <w:sz w:val="22"/>
          <w:lang w:val="en-US"/>
          <w14:ligatures w14:val="standardContextual"/>
        </w:rPr>
        <w:t xml:space="preserve">To define the region for the second-stage search, the best 50 valid samples from the broad Monte Carlo stage were used to construct refined bounds: </w:t>
      </w:r>
      <m:oMath>
        <m:r>
          <w:rPr>
            <w:rFonts w:ascii="Cambria Math" w:eastAsia="Aptos" w:hAnsi="Cambria Math" w:cs="Times New Roman"/>
            <w:kern w:val="2"/>
            <w:sz w:val="22"/>
            <w:lang w:val="en-US"/>
            <w14:ligatures w14:val="standardContextual"/>
          </w:rPr>
          <m:t xml:space="preserve">A </m:t>
        </m:r>
      </m:oMath>
      <w:r w:rsidRPr="00D56BD1">
        <w:rPr>
          <w:rFonts w:ascii="Cambria Math" w:eastAsia="Aptos" w:hAnsi="Cambria Math" w:cs="Cambria Math"/>
          <w:kern w:val="2"/>
          <w:sz w:val="22"/>
          <w:lang w:val="en-US"/>
          <w14:ligatures w14:val="standardContextual"/>
        </w:rPr>
        <w:t>∈</w:t>
      </w:r>
      <w:r w:rsidRPr="00D56BD1">
        <w:rPr>
          <w:rFonts w:ascii="Aptos" w:eastAsia="Aptos" w:hAnsi="Aptos" w:cs="Times New Roman"/>
          <w:kern w:val="2"/>
          <w:sz w:val="22"/>
          <w:lang w:val="en-US"/>
          <w14:ligatures w14:val="standardContextual"/>
        </w:rPr>
        <w:t xml:space="preserve"> [1.00, 4.23], </w:t>
      </w:r>
      <m:oMath>
        <m:sSub>
          <m:sSubPr>
            <m:ctrlPr>
              <w:rPr>
                <w:rFonts w:ascii="Cambria Math" w:eastAsia="Aptos" w:hAnsi="Cambria Math" w:cs="Times New Roman"/>
                <w:i/>
                <w:kern w:val="2"/>
                <w:sz w:val="22"/>
                <w:lang w:val="en-US"/>
                <w14:ligatures w14:val="standardContextual"/>
              </w:rPr>
            </m:ctrlPr>
          </m:sSubPr>
          <m:e>
            <m:r>
              <w:rPr>
                <w:rFonts w:ascii="Cambria Math" w:eastAsia="Aptos" w:hAnsi="Cambria Math" w:cs="Aptos"/>
                <w:kern w:val="2"/>
                <w:sz w:val="22"/>
                <w:lang w:val="en-US"/>
                <w14:ligatures w14:val="standardContextual"/>
              </w:rPr>
              <m:t>τ</m:t>
            </m:r>
            <m:ctrlPr>
              <w:rPr>
                <w:rFonts w:ascii="Cambria Math" w:eastAsia="Aptos" w:hAnsi="Cambria Math" w:cs="Aptos"/>
                <w:i/>
                <w:kern w:val="2"/>
                <w:sz w:val="22"/>
                <w:lang w:val="en-US"/>
                <w14:ligatures w14:val="standardContextual"/>
              </w:rPr>
            </m:ctrlPr>
          </m:e>
          <m:sub>
            <m:r>
              <w:rPr>
                <w:rFonts w:ascii="Cambria Math" w:eastAsia="Aptos" w:hAnsi="Cambria Math" w:cs="Times New Roman"/>
                <w:kern w:val="2"/>
                <w:sz w:val="22"/>
                <w:lang w:val="en-US"/>
                <w14:ligatures w14:val="standardContextual"/>
              </w:rPr>
              <m:t>mrc</m:t>
            </m:r>
          </m:sub>
        </m:sSub>
      </m:oMath>
      <w:r w:rsidRPr="00D56BD1">
        <w:rPr>
          <w:rFonts w:ascii="Aptos" w:eastAsia="Aptos" w:hAnsi="Aptos" w:cs="Times New Roman"/>
          <w:kern w:val="2"/>
          <w:sz w:val="22"/>
          <w:lang w:val="en-US"/>
          <w14:ligatures w14:val="standardContextual"/>
        </w:rPr>
        <w:t xml:space="preserve"> </w:t>
      </w:r>
      <w:r w:rsidRPr="00D56BD1">
        <w:rPr>
          <w:rFonts w:ascii="Cambria Math" w:eastAsia="Aptos" w:hAnsi="Cambria Math" w:cs="Cambria Math"/>
          <w:kern w:val="2"/>
          <w:sz w:val="22"/>
          <w:lang w:val="en-US"/>
          <w14:ligatures w14:val="standardContextual"/>
        </w:rPr>
        <w:t>∈</w:t>
      </w:r>
      <w:r w:rsidRPr="00D56BD1">
        <w:rPr>
          <w:rFonts w:ascii="Aptos" w:eastAsia="Aptos" w:hAnsi="Aptos" w:cs="Times New Roman"/>
          <w:kern w:val="2"/>
          <w:sz w:val="22"/>
          <w:lang w:val="en-US"/>
          <w14:ligatures w14:val="standardContextual"/>
        </w:rPr>
        <w:t xml:space="preserve"> [0.25, 0.73] s, and </w:t>
      </w:r>
      <m:oMath>
        <m:sSub>
          <m:sSubPr>
            <m:ctrlPr>
              <w:rPr>
                <w:rFonts w:ascii="Cambria Math" w:eastAsia="Aptos" w:hAnsi="Cambria Math" w:cs="Aptos"/>
                <w:i/>
                <w:kern w:val="2"/>
                <w:sz w:val="22"/>
                <w:lang w:val="en-US"/>
                <w14:ligatures w14:val="standardContextual"/>
              </w:rPr>
            </m:ctrlPr>
          </m:sSubPr>
          <m:e>
            <m:r>
              <w:rPr>
                <w:rFonts w:ascii="Cambria Math" w:eastAsia="Aptos" w:hAnsi="Cambria Math" w:cs="Times New Roman"/>
                <w:kern w:val="2"/>
                <w:sz w:val="22"/>
                <w:lang w:val="en-US"/>
                <w14:ligatures w14:val="standardContextual"/>
              </w:rPr>
              <m:t>t</m:t>
            </m:r>
            <m:ctrlPr>
              <w:rPr>
                <w:rFonts w:ascii="Cambria Math" w:eastAsia="Aptos" w:hAnsi="Cambria Math" w:cs="Times New Roman"/>
                <w:i/>
                <w:kern w:val="2"/>
                <w:sz w:val="22"/>
                <w:lang w:val="en-US"/>
                <w14:ligatures w14:val="standardContextual"/>
              </w:rPr>
            </m:ctrlPr>
          </m:e>
          <m:sub>
            <m:r>
              <w:rPr>
                <w:rFonts w:ascii="Cambria Math" w:eastAsia="Aptos" w:hAnsi="Cambria Math" w:cs="Aptos"/>
                <w:kern w:val="2"/>
                <w:sz w:val="22"/>
                <w:lang w:val="en-US"/>
                <w14:ligatures w14:val="standardContextual"/>
              </w:rPr>
              <m:t>0,pes</m:t>
            </m:r>
          </m:sub>
        </m:sSub>
      </m:oMath>
      <w:r w:rsidRPr="00D56BD1">
        <w:rPr>
          <w:rFonts w:ascii="Cambria Math" w:eastAsia="Aptos" w:hAnsi="Cambria Math" w:cs="Cambria Math"/>
          <w:kern w:val="2"/>
          <w:sz w:val="22"/>
          <w:lang w:val="en-US"/>
          <w14:ligatures w14:val="standardContextual"/>
        </w:rPr>
        <w:t xml:space="preserve"> ∈</w:t>
      </w:r>
      <w:r w:rsidRPr="00D56BD1">
        <w:rPr>
          <w:rFonts w:ascii="Aptos" w:eastAsia="Aptos" w:hAnsi="Aptos" w:cs="Times New Roman"/>
          <w:kern w:val="2"/>
          <w:sz w:val="22"/>
          <w:lang w:val="en-US"/>
          <w14:ligatures w14:val="standardContextual"/>
        </w:rPr>
        <w:t xml:space="preserve"> [0.05, 0.46] s. Within these refined bounds, a second Monte Carlo sampling stage was performed using 1000 samples, all of which yielded a finite RMSE. The refined distribution of candidate solutions is shown in </w:t>
      </w:r>
      <w:r w:rsidRPr="00D56BD1">
        <w:rPr>
          <w:rFonts w:ascii="Aptos" w:eastAsia="Aptos" w:hAnsi="Aptos" w:cs="Times New Roman"/>
          <w:b/>
          <w:bCs/>
          <w:kern w:val="2"/>
          <w:sz w:val="22"/>
          <w:lang w:val="en-US"/>
          <w14:ligatures w14:val="standardContextual"/>
        </w:rPr>
        <w:t xml:space="preserve">Fig. </w:t>
      </w:r>
      <w:r w:rsidR="00DB54F4" w:rsidRPr="00D56BD1">
        <w:rPr>
          <w:rFonts w:ascii="Aptos" w:eastAsia="Aptos" w:hAnsi="Aptos" w:cs="Times New Roman"/>
          <w:b/>
          <w:bCs/>
          <w:kern w:val="2"/>
          <w:sz w:val="22"/>
          <w:lang w:val="en-US"/>
          <w14:ligatures w14:val="standardContextual"/>
        </w:rPr>
        <w:t>A</w:t>
      </w:r>
      <w:r w:rsidRPr="00D56BD1">
        <w:rPr>
          <w:rFonts w:ascii="Aptos" w:eastAsia="Aptos" w:hAnsi="Aptos" w:cs="Times New Roman"/>
          <w:b/>
          <w:bCs/>
          <w:kern w:val="2"/>
          <w:sz w:val="22"/>
          <w:lang w:val="en-US"/>
          <w14:ligatures w14:val="standardContextual"/>
        </w:rPr>
        <w:t>2</w:t>
      </w:r>
      <w:r w:rsidRPr="00D56BD1">
        <w:rPr>
          <w:rFonts w:ascii="Aptos" w:eastAsia="Aptos" w:hAnsi="Aptos" w:cs="Times New Roman"/>
          <w:kern w:val="2"/>
          <w:sz w:val="22"/>
          <w:lang w:val="en-US"/>
          <w14:ligatures w14:val="standardContextual"/>
        </w:rPr>
        <w:t xml:space="preserve">. The best parameter set obtained from this focused sampling stage yielded an RMSE of 11.4%, with parameter values </w:t>
      </w:r>
      <m:oMath>
        <m:r>
          <w:rPr>
            <w:rFonts w:ascii="Cambria Math" w:eastAsia="Aptos" w:hAnsi="Cambria Math" w:cs="Times New Roman"/>
            <w:kern w:val="2"/>
            <w:sz w:val="22"/>
            <w:lang w:val="en-US"/>
            <w14:ligatures w14:val="standardContextual"/>
          </w:rPr>
          <m:t>A</m:t>
        </m:r>
      </m:oMath>
      <w:r w:rsidRPr="00D56BD1">
        <w:rPr>
          <w:rFonts w:ascii="Aptos" w:eastAsia="Aptos" w:hAnsi="Aptos" w:cs="Times New Roman"/>
          <w:kern w:val="2"/>
          <w:sz w:val="22"/>
          <w:lang w:val="en-US"/>
          <w14:ligatures w14:val="standardContextual"/>
        </w:rPr>
        <w:t xml:space="preserve"> = 2.69, </w:t>
      </w:r>
      <m:oMath>
        <m:sSub>
          <m:sSubPr>
            <m:ctrlPr>
              <w:rPr>
                <w:rFonts w:ascii="Cambria Math" w:eastAsia="Aptos" w:hAnsi="Cambria Math" w:cs="Times New Roman"/>
                <w:i/>
                <w:kern w:val="2"/>
                <w:sz w:val="22"/>
                <w:lang w:val="en-US"/>
                <w14:ligatures w14:val="standardContextual"/>
              </w:rPr>
            </m:ctrlPr>
          </m:sSubPr>
          <m:e>
            <m:r>
              <w:rPr>
                <w:rFonts w:ascii="Cambria Math" w:eastAsia="Aptos" w:hAnsi="Cambria Math" w:cs="Times New Roman"/>
                <w:kern w:val="2"/>
                <w:sz w:val="22"/>
                <w:lang w:val="en-US"/>
                <w14:ligatures w14:val="standardContextual"/>
              </w:rPr>
              <m:t>τ</m:t>
            </m:r>
          </m:e>
          <m:sub>
            <m:r>
              <w:rPr>
                <w:rFonts w:ascii="Cambria Math" w:eastAsia="Aptos" w:hAnsi="Cambria Math" w:cs="Times New Roman"/>
                <w:kern w:val="2"/>
                <w:sz w:val="22"/>
                <w:lang w:val="en-US"/>
                <w14:ligatures w14:val="standardContextual"/>
              </w:rPr>
              <m:t>mrc</m:t>
            </m:r>
          </m:sub>
        </m:sSub>
      </m:oMath>
      <w:r w:rsidRPr="00D56BD1">
        <w:rPr>
          <w:rFonts w:ascii="Aptos" w:eastAsia="Aptos" w:hAnsi="Aptos" w:cs="Times New Roman"/>
          <w:kern w:val="2"/>
          <w:sz w:val="22"/>
          <w:lang w:val="en-US"/>
          <w14:ligatures w14:val="standardContextual"/>
        </w:rPr>
        <w:t xml:space="preserve"> = 0.33 s, and </w:t>
      </w:r>
      <m:oMath>
        <m:sSub>
          <m:sSubPr>
            <m:ctrlPr>
              <w:rPr>
                <w:rFonts w:ascii="Cambria Math" w:eastAsia="Aptos" w:hAnsi="Cambria Math" w:cs="Times New Roman"/>
                <w:i/>
                <w:kern w:val="2"/>
                <w:sz w:val="22"/>
                <w:lang w:val="en-US"/>
                <w14:ligatures w14:val="standardContextual"/>
              </w:rPr>
            </m:ctrlPr>
          </m:sSubPr>
          <m:e>
            <m:r>
              <w:rPr>
                <w:rFonts w:ascii="Cambria Math" w:eastAsia="Aptos" w:hAnsi="Cambria Math" w:cs="Times New Roman"/>
                <w:kern w:val="2"/>
                <w:sz w:val="22"/>
                <w:lang w:val="en-US"/>
                <w14:ligatures w14:val="standardContextual"/>
              </w:rPr>
              <m:t>t</m:t>
            </m:r>
          </m:e>
          <m:sub>
            <m:r>
              <w:rPr>
                <w:rFonts w:ascii="Cambria Math" w:eastAsia="Aptos" w:hAnsi="Cambria Math" w:cs="Times New Roman"/>
                <w:kern w:val="2"/>
                <w:sz w:val="22"/>
                <w:lang w:val="en-US"/>
                <w14:ligatures w14:val="standardContextual"/>
              </w:rPr>
              <m:t>0,pes</m:t>
            </m:r>
          </m:sub>
        </m:sSub>
      </m:oMath>
      <w:r w:rsidRPr="00D56BD1">
        <w:rPr>
          <w:rFonts w:ascii="Aptos" w:eastAsia="Aptos" w:hAnsi="Aptos" w:cs="Times New Roman"/>
          <w:kern w:val="2"/>
          <w:sz w:val="22"/>
          <w:lang w:val="en-US"/>
          <w14:ligatures w14:val="standardContextual"/>
        </w:rPr>
        <w:t>= 0.36 s.</w:t>
      </w:r>
    </w:p>
    <w:p w14:paraId="186A602A" w14:textId="77777777" w:rsidR="0047617E" w:rsidRPr="00D56BD1" w:rsidRDefault="0047617E" w:rsidP="00D56BD1">
      <w:pPr>
        <w:spacing w:after="160" w:line="278" w:lineRule="auto"/>
        <w:rPr>
          <w:rFonts w:ascii="Aptos" w:eastAsia="Times New Roman" w:hAnsi="Aptos" w:cs="Times New Roman"/>
          <w:kern w:val="2"/>
          <w:sz w:val="22"/>
          <w:lang w:val="en-US"/>
          <w14:ligatures w14:val="standardContextual"/>
        </w:rPr>
      </w:pPr>
      <w:r w:rsidRPr="00D56BD1">
        <w:rPr>
          <w:rFonts w:ascii="Aptos" w:eastAsia="Times New Roman" w:hAnsi="Aptos" w:cs="Times New Roman"/>
          <w:noProof/>
          <w:kern w:val="2"/>
          <w:sz w:val="22"/>
          <w:lang w:val="en-IN" w:eastAsia="en-IN"/>
          <w14:ligatures w14:val="standardContextual"/>
        </w:rPr>
        <w:drawing>
          <wp:inline distT="0" distB="0" distL="0" distR="0" wp14:anchorId="0DCA52CC" wp14:editId="25D71475">
            <wp:extent cx="5474545" cy="1351128"/>
            <wp:effectExtent l="0" t="0" r="0" b="1905"/>
            <wp:docPr id="693311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11375" name="Picture 1"/>
                    <pic:cNvPicPr/>
                  </pic:nvPicPr>
                  <pic:blipFill rotWithShape="1">
                    <a:blip r:embed="rId5" cstate="print">
                      <a:extLst>
                        <a:ext uri="{28A0092B-C50C-407E-A947-70E740481C1C}">
                          <a14:useLocalDpi xmlns:a14="http://schemas.microsoft.com/office/drawing/2010/main" val="0"/>
                        </a:ext>
                      </a:extLst>
                    </a:blip>
                    <a:srcRect t="7450"/>
                    <a:stretch>
                      <a:fillRect/>
                    </a:stretch>
                  </pic:blipFill>
                  <pic:spPr bwMode="auto">
                    <a:xfrm>
                      <a:off x="0" y="0"/>
                      <a:ext cx="5532531" cy="1365439"/>
                    </a:xfrm>
                    <a:prstGeom prst="rect">
                      <a:avLst/>
                    </a:prstGeom>
                    <a:ln>
                      <a:noFill/>
                    </a:ln>
                    <a:extLst>
                      <a:ext uri="{53640926-AAD7-44D8-BBD7-CCE9431645EC}">
                        <a14:shadowObscured xmlns:a14="http://schemas.microsoft.com/office/drawing/2010/main"/>
                      </a:ext>
                    </a:extLst>
                  </pic:spPr>
                </pic:pic>
              </a:graphicData>
            </a:graphic>
          </wp:inline>
        </w:drawing>
      </w:r>
    </w:p>
    <w:p w14:paraId="43F7EFBF" w14:textId="0F1F955D" w:rsidR="0047617E" w:rsidRPr="00D56BD1" w:rsidRDefault="0047617E" w:rsidP="00D56BD1">
      <w:pPr>
        <w:spacing w:after="160" w:line="278" w:lineRule="auto"/>
        <w:rPr>
          <w:rFonts w:ascii="Aptos" w:eastAsia="Aptos" w:hAnsi="Aptos" w:cs="Times New Roman"/>
          <w:b/>
          <w:bCs/>
          <w:kern w:val="2"/>
          <w:sz w:val="18"/>
          <w:szCs w:val="18"/>
          <w:lang w:val="en-US"/>
          <w14:ligatures w14:val="standardContextual"/>
        </w:rPr>
      </w:pPr>
      <w:r w:rsidRPr="00D56BD1">
        <w:rPr>
          <w:rFonts w:ascii="Aptos" w:eastAsia="Aptos" w:hAnsi="Aptos" w:cs="Times New Roman"/>
          <w:b/>
          <w:bCs/>
          <w:kern w:val="2"/>
          <w:sz w:val="18"/>
          <w:szCs w:val="18"/>
          <w:lang w:val="en-US"/>
          <w14:ligatures w14:val="standardContextual"/>
        </w:rPr>
        <w:t xml:space="preserve">Fig. </w:t>
      </w:r>
      <w:r w:rsidR="00DB54F4" w:rsidRPr="00D56BD1">
        <w:rPr>
          <w:rFonts w:ascii="Aptos" w:eastAsia="Aptos" w:hAnsi="Aptos" w:cs="Times New Roman"/>
          <w:b/>
          <w:bCs/>
          <w:kern w:val="2"/>
          <w:sz w:val="18"/>
          <w:szCs w:val="18"/>
          <w:lang w:val="en-US"/>
          <w14:ligatures w14:val="standardContextual"/>
        </w:rPr>
        <w:t>A</w:t>
      </w:r>
      <w:r w:rsidRPr="00D56BD1">
        <w:rPr>
          <w:rFonts w:ascii="Aptos" w:eastAsia="Aptos" w:hAnsi="Aptos" w:cs="Times New Roman"/>
          <w:b/>
          <w:bCs/>
          <w:kern w:val="2"/>
          <w:sz w:val="18"/>
          <w:szCs w:val="18"/>
          <w:lang w:val="en-US"/>
          <w14:ligatures w14:val="standardContextual"/>
        </w:rPr>
        <w:t xml:space="preserve">2. </w:t>
      </w:r>
      <w:r w:rsidRPr="00D56BD1">
        <w:rPr>
          <w:rFonts w:ascii="Aptos" w:eastAsia="Aptos" w:hAnsi="Aptos" w:cs="Times New Roman"/>
          <w:kern w:val="2"/>
          <w:sz w:val="18"/>
          <w:szCs w:val="18"/>
          <w:lang w:val="en-US"/>
          <w14:ligatures w14:val="standardContextual"/>
        </w:rPr>
        <w:t>Distribution of root-mean-square error (RMSE) values obtained during the second-stage focused Monte Carlo sampling (n = 1000 samples).</w:t>
      </w:r>
    </w:p>
    <w:p w14:paraId="19B53D9E" w14:textId="438F5257" w:rsidR="0047617E" w:rsidRPr="00D56BD1" w:rsidRDefault="0047617E" w:rsidP="00D56BD1">
      <w:pPr>
        <w:spacing w:after="160" w:line="278" w:lineRule="auto"/>
        <w:rPr>
          <w:rFonts w:ascii="Aptos" w:eastAsia="Times New Roman" w:hAnsi="Aptos" w:cs="Times New Roman"/>
          <w:kern w:val="2"/>
          <w:sz w:val="22"/>
          <w:lang w:val="en-US"/>
          <w14:ligatures w14:val="standardContextual"/>
        </w:rPr>
      </w:pPr>
      <w:r w:rsidRPr="00D56BD1">
        <w:rPr>
          <w:rFonts w:ascii="Aptos" w:eastAsia="Times New Roman" w:hAnsi="Aptos" w:cs="Times New Roman"/>
          <w:kern w:val="2"/>
          <w:sz w:val="22"/>
          <w:lang w:val="en-US"/>
          <w14:ligatures w14:val="standardContextual"/>
        </w:rPr>
        <w:t xml:space="preserve">In the third stage, this best focused-sampling solution was used as the center point for a multi-start trust-region Newton conjugate-gradient (trust-ncg) optimization. For each optimization run, the initial parameter vector was randomly drawn from a normal distribution centered on the best focused-sampling solution with a standard deviation of 0.3. A total of 20 optimization runs were performed, all of which converged successfully. The objective function was defined as the sum of squared differences between simulated and experimental mechanical restitution curves, using 61 valid (ESI, PESI) data points. The resulting parameter values and RMSE across all 20 runs are shown in </w:t>
      </w:r>
      <w:r w:rsidRPr="00D56BD1">
        <w:rPr>
          <w:rFonts w:ascii="Aptos" w:eastAsia="Times New Roman" w:hAnsi="Aptos" w:cs="Times New Roman"/>
          <w:b/>
          <w:bCs/>
          <w:kern w:val="2"/>
          <w:sz w:val="22"/>
          <w:lang w:val="en-US"/>
          <w14:ligatures w14:val="standardContextual"/>
        </w:rPr>
        <w:t xml:space="preserve">Fig. </w:t>
      </w:r>
      <w:r w:rsidR="00DB54F4" w:rsidRPr="00D56BD1">
        <w:rPr>
          <w:rFonts w:ascii="Aptos" w:eastAsia="Times New Roman" w:hAnsi="Aptos" w:cs="Times New Roman"/>
          <w:b/>
          <w:bCs/>
          <w:kern w:val="2"/>
          <w:sz w:val="22"/>
          <w:lang w:val="en-US"/>
          <w14:ligatures w14:val="standardContextual"/>
        </w:rPr>
        <w:t>A</w:t>
      </w:r>
      <w:r w:rsidRPr="00D56BD1">
        <w:rPr>
          <w:rFonts w:ascii="Aptos" w:eastAsia="Times New Roman" w:hAnsi="Aptos" w:cs="Times New Roman"/>
          <w:b/>
          <w:bCs/>
          <w:kern w:val="2"/>
          <w:sz w:val="22"/>
          <w:lang w:val="en-US"/>
          <w14:ligatures w14:val="standardContextual"/>
        </w:rPr>
        <w:t>3</w:t>
      </w:r>
      <w:r w:rsidRPr="00D56BD1">
        <w:rPr>
          <w:rFonts w:ascii="Aptos" w:eastAsia="Times New Roman" w:hAnsi="Aptos" w:cs="Times New Roman"/>
          <w:kern w:val="2"/>
          <w:sz w:val="22"/>
          <w:lang w:val="en-US"/>
          <w14:ligatures w14:val="standardContextual"/>
        </w:rPr>
        <w:t>.</w:t>
      </w:r>
    </w:p>
    <w:p w14:paraId="590997F6" w14:textId="77777777" w:rsidR="0047617E" w:rsidRPr="00D56BD1" w:rsidRDefault="0047617E" w:rsidP="00D56BD1">
      <w:pPr>
        <w:spacing w:after="160" w:line="278" w:lineRule="auto"/>
        <w:rPr>
          <w:rFonts w:ascii="Aptos" w:eastAsia="Times New Roman" w:hAnsi="Aptos" w:cs="Times New Roman"/>
          <w:kern w:val="2"/>
          <w:sz w:val="22"/>
          <w:lang w:val="en-US"/>
          <w14:ligatures w14:val="standardContextual"/>
        </w:rPr>
      </w:pPr>
      <w:r w:rsidRPr="00D56BD1">
        <w:rPr>
          <w:rFonts w:ascii="Aptos" w:eastAsia="Times New Roman" w:hAnsi="Aptos" w:cs="Times New Roman"/>
          <w:noProof/>
          <w:kern w:val="2"/>
          <w:sz w:val="22"/>
          <w:lang w:val="en-IN" w:eastAsia="en-IN"/>
          <w14:ligatures w14:val="standardContextual"/>
        </w:rPr>
        <w:lastRenderedPageBreak/>
        <w:drawing>
          <wp:inline distT="0" distB="0" distL="0" distR="0" wp14:anchorId="473896C2" wp14:editId="60FC6A8A">
            <wp:extent cx="5425691" cy="3770265"/>
            <wp:effectExtent l="0" t="0" r="3810" b="0"/>
            <wp:docPr id="4786883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88397" name="Graphic 1"/>
                    <pic:cNvPicPr/>
                  </pic:nvPicPr>
                  <pic:blipFill rotWithShape="1">
                    <a:blip r:embed="rId6">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
                        </a:ext>
                      </a:extLst>
                    </a:blip>
                    <a:srcRect t="-2914" b="-2914"/>
                    <a:stretch>
                      <a:fillRect/>
                    </a:stretch>
                  </pic:blipFill>
                  <pic:spPr bwMode="auto">
                    <a:xfrm>
                      <a:off x="0" y="0"/>
                      <a:ext cx="5425691" cy="3770265"/>
                    </a:xfrm>
                    <a:prstGeom prst="rect">
                      <a:avLst/>
                    </a:prstGeom>
                    <a:extLst>
                      <a:ext uri="{53640926-AAD7-44D8-BBD7-CCE9431645EC}">
                        <a14:shadowObscured xmlns:a14="http://schemas.microsoft.com/office/drawing/2010/main"/>
                      </a:ext>
                    </a:extLst>
                  </pic:spPr>
                </pic:pic>
              </a:graphicData>
            </a:graphic>
          </wp:inline>
        </w:drawing>
      </w:r>
    </w:p>
    <w:p w14:paraId="60178FBB" w14:textId="6C630574" w:rsidR="0047617E" w:rsidRPr="00D56BD1" w:rsidRDefault="0047617E" w:rsidP="00D56BD1">
      <w:pPr>
        <w:spacing w:after="160" w:line="278" w:lineRule="auto"/>
        <w:rPr>
          <w:rFonts w:ascii="Aptos" w:eastAsia="Times New Roman" w:hAnsi="Aptos" w:cs="Times New Roman"/>
          <w:kern w:val="2"/>
          <w:sz w:val="18"/>
          <w:szCs w:val="18"/>
          <w:lang w:val="en-US"/>
          <w14:ligatures w14:val="standardContextual"/>
        </w:rPr>
      </w:pPr>
      <w:r w:rsidRPr="00D56BD1">
        <w:rPr>
          <w:rFonts w:ascii="Aptos" w:eastAsia="Times New Roman" w:hAnsi="Aptos" w:cs="Times New Roman"/>
          <w:b/>
          <w:bCs/>
          <w:kern w:val="2"/>
          <w:sz w:val="18"/>
          <w:szCs w:val="18"/>
          <w:lang w:val="en-US"/>
          <w14:ligatures w14:val="standardContextual"/>
        </w:rPr>
        <w:t xml:space="preserve">Fig. </w:t>
      </w:r>
      <w:r w:rsidR="00DC02A8" w:rsidRPr="00D56BD1">
        <w:rPr>
          <w:rFonts w:ascii="Aptos" w:eastAsia="Times New Roman" w:hAnsi="Aptos" w:cs="Times New Roman"/>
          <w:b/>
          <w:bCs/>
          <w:kern w:val="2"/>
          <w:sz w:val="18"/>
          <w:szCs w:val="18"/>
          <w:lang w:val="en-US"/>
          <w14:ligatures w14:val="standardContextual"/>
        </w:rPr>
        <w:t>A</w:t>
      </w:r>
      <w:r w:rsidRPr="00D56BD1">
        <w:rPr>
          <w:rFonts w:ascii="Aptos" w:eastAsia="Times New Roman" w:hAnsi="Aptos" w:cs="Times New Roman"/>
          <w:b/>
          <w:bCs/>
          <w:kern w:val="2"/>
          <w:sz w:val="18"/>
          <w:szCs w:val="18"/>
          <w:lang w:val="en-US"/>
          <w14:ligatures w14:val="standardContextual"/>
        </w:rPr>
        <w:t>3.</w:t>
      </w:r>
      <w:r w:rsidRPr="00D56BD1">
        <w:rPr>
          <w:rFonts w:ascii="Aptos" w:eastAsia="Times New Roman" w:hAnsi="Aptos" w:cs="Times New Roman"/>
          <w:kern w:val="2"/>
          <w:sz w:val="18"/>
          <w:szCs w:val="18"/>
          <w:lang w:val="en-US"/>
          <w14:ligatures w14:val="standardContextual"/>
        </w:rPr>
        <w:t xml:space="preserve"> Converged parameter values and root-mean-square error (RMSE) across all 20 successful multi-start trust-region Newton conjugate-gradient (trust-ncg) optimization runs, initialized from a normal distribution centered on the best focused-sampling solution  with a standard deviation of 0.3. Dashed red lines indicate the mean across runs; shaded regions indicate ±1 standard deviation.</w:t>
      </w:r>
    </w:p>
    <w:p w14:paraId="3AFA910C" w14:textId="4FB3535C" w:rsidR="008E5D1E" w:rsidRPr="00D56BD1" w:rsidRDefault="0047617E" w:rsidP="00D56BD1">
      <w:pPr>
        <w:spacing w:after="160" w:line="278" w:lineRule="auto"/>
        <w:rPr>
          <w:rFonts w:ascii="Aptos" w:eastAsia="Times New Roman" w:hAnsi="Aptos" w:cs="Times New Roman"/>
          <w:kern w:val="2"/>
          <w:sz w:val="22"/>
          <w:lang w:val="en-US"/>
          <w14:ligatures w14:val="standardContextual"/>
        </w:rPr>
      </w:pPr>
      <w:r w:rsidRPr="00D56BD1">
        <w:rPr>
          <w:rFonts w:ascii="Aptos" w:eastAsia="Times New Roman" w:hAnsi="Aptos" w:cs="Times New Roman"/>
          <w:kern w:val="2"/>
          <w:sz w:val="22"/>
          <w:lang w:val="en-US"/>
          <w14:ligatures w14:val="standardContextual"/>
        </w:rPr>
        <w:t xml:space="preserve">The optimization consistently converged to similar solutions across all runs, with means and standard deviations of </w:t>
      </w:r>
      <m:oMath>
        <m:r>
          <w:rPr>
            <w:rFonts w:ascii="Cambria Math" w:eastAsia="Times New Roman" w:hAnsi="Cambria Math" w:cs="Times New Roman"/>
            <w:kern w:val="2"/>
            <w:sz w:val="22"/>
            <w:lang w:val="en-US"/>
            <w14:ligatures w14:val="standardContextual"/>
          </w:rPr>
          <m:t>A</m:t>
        </m:r>
      </m:oMath>
      <w:r w:rsidRPr="00D56BD1">
        <w:rPr>
          <w:rFonts w:ascii="Aptos" w:eastAsia="Times New Roman" w:hAnsi="Aptos" w:cs="Times New Roman"/>
          <w:kern w:val="2"/>
          <w:sz w:val="22"/>
          <w:lang w:val="en-US"/>
          <w14:ligatures w14:val="standardContextual"/>
        </w:rPr>
        <w:t xml:space="preserve"> = 2.35 ± 0.10, </w:t>
      </w:r>
      <m:oMath>
        <m:sSub>
          <m:sSubPr>
            <m:ctrlPr>
              <w:rPr>
                <w:rFonts w:ascii="Cambria Math" w:eastAsia="Times New Roman" w:hAnsi="Cambria Math" w:cs="Times New Roman"/>
                <w:i/>
                <w:kern w:val="2"/>
                <w:sz w:val="22"/>
                <w:lang w:val="en-US"/>
                <w14:ligatures w14:val="standardContextual"/>
              </w:rPr>
            </m:ctrlPr>
          </m:sSubPr>
          <m:e>
            <m:r>
              <w:rPr>
                <w:rFonts w:ascii="Cambria Math" w:eastAsia="Times New Roman" w:hAnsi="Cambria Math" w:cs="Times New Roman"/>
                <w:kern w:val="2"/>
                <w:sz w:val="22"/>
                <w:lang w:val="en-US"/>
                <w14:ligatures w14:val="standardContextual"/>
              </w:rPr>
              <m:t>τ</m:t>
            </m:r>
          </m:e>
          <m:sub>
            <m:r>
              <w:rPr>
                <w:rFonts w:ascii="Cambria Math" w:eastAsia="Times New Roman" w:hAnsi="Cambria Math" w:cs="Times New Roman"/>
                <w:kern w:val="2"/>
                <w:sz w:val="22"/>
                <w:lang w:val="en-US"/>
                <w14:ligatures w14:val="standardContextual"/>
              </w:rPr>
              <m:t>mrc</m:t>
            </m:r>
          </m:sub>
        </m:sSub>
      </m:oMath>
      <w:r w:rsidRPr="00D56BD1">
        <w:rPr>
          <w:rFonts w:ascii="Aptos" w:eastAsia="Times New Roman" w:hAnsi="Aptos" w:cs="Times New Roman"/>
          <w:kern w:val="2"/>
          <w:sz w:val="22"/>
          <w:lang w:val="en-US"/>
          <w14:ligatures w14:val="standardContextual"/>
        </w:rPr>
        <w:t xml:space="preserve"> = 0.36 ± 0.01 s, and </w:t>
      </w:r>
      <m:oMath>
        <m:sSub>
          <m:sSubPr>
            <m:ctrlPr>
              <w:rPr>
                <w:rFonts w:ascii="Cambria Math" w:eastAsia="Times New Roman" w:hAnsi="Cambria Math" w:cs="Times New Roman"/>
                <w:i/>
                <w:kern w:val="2"/>
                <w:sz w:val="22"/>
                <w:lang w:val="en-US"/>
                <w14:ligatures w14:val="standardContextual"/>
              </w:rPr>
            </m:ctrlPr>
          </m:sSubPr>
          <m:e>
            <m:r>
              <w:rPr>
                <w:rFonts w:ascii="Cambria Math" w:eastAsia="Times New Roman" w:hAnsi="Cambria Math" w:cs="Times New Roman"/>
                <w:kern w:val="2"/>
                <w:sz w:val="22"/>
                <w:lang w:val="en-US"/>
                <w14:ligatures w14:val="standardContextual"/>
              </w:rPr>
              <m:t>t</m:t>
            </m:r>
          </m:e>
          <m:sub>
            <m:r>
              <w:rPr>
                <w:rFonts w:ascii="Cambria Math" w:eastAsia="Times New Roman" w:hAnsi="Cambria Math" w:cs="Times New Roman"/>
                <w:kern w:val="2"/>
                <w:sz w:val="22"/>
                <w:lang w:val="en-US"/>
                <w14:ligatures w14:val="standardContextual"/>
              </w:rPr>
              <m:t>0,pes</m:t>
            </m:r>
          </m:sub>
        </m:sSub>
      </m:oMath>
      <w:r w:rsidRPr="00D56BD1">
        <w:rPr>
          <w:rFonts w:ascii="Aptos" w:eastAsia="Times New Roman" w:hAnsi="Aptos" w:cs="Times New Roman"/>
          <w:kern w:val="2"/>
          <w:sz w:val="22"/>
          <w:lang w:val="en-US"/>
          <w14:ligatures w14:val="standardContextual"/>
        </w:rPr>
        <w:t xml:space="preserve"> = 0.32 ± 0.01 s, and a mean RMSE of 9.59 ± 0.08%. The final optimal parameter set was selected as the run achieving the lowest RMSE, yielding </w:t>
      </w:r>
      <m:oMath>
        <m:r>
          <w:rPr>
            <w:rFonts w:ascii="Cambria Math" w:eastAsia="Times New Roman" w:hAnsi="Cambria Math" w:cs="Times New Roman"/>
            <w:kern w:val="2"/>
            <w:sz w:val="22"/>
            <w:lang w:val="en-US"/>
            <w14:ligatures w14:val="standardContextual"/>
          </w:rPr>
          <m:t>A</m:t>
        </m:r>
      </m:oMath>
      <w:r w:rsidRPr="00D56BD1">
        <w:rPr>
          <w:rFonts w:ascii="Aptos" w:eastAsia="Times New Roman" w:hAnsi="Aptos" w:cs="Times New Roman"/>
          <w:kern w:val="2"/>
          <w:sz w:val="22"/>
          <w:lang w:val="en-US"/>
          <w14:ligatures w14:val="standardContextual"/>
        </w:rPr>
        <w:t xml:space="preserve"> = 2.28, </w:t>
      </w:r>
      <m:oMath>
        <m:sSub>
          <m:sSubPr>
            <m:ctrlPr>
              <w:rPr>
                <w:rFonts w:ascii="Cambria Math" w:eastAsia="Times New Roman" w:hAnsi="Cambria Math" w:cs="Times New Roman"/>
                <w:i/>
                <w:kern w:val="2"/>
                <w:sz w:val="22"/>
                <w:lang w:val="en-US"/>
                <w14:ligatures w14:val="standardContextual"/>
              </w:rPr>
            </m:ctrlPr>
          </m:sSubPr>
          <m:e>
            <m:r>
              <w:rPr>
                <w:rFonts w:ascii="Cambria Math" w:eastAsia="Times New Roman" w:hAnsi="Cambria Math" w:cs="Times New Roman"/>
                <w:kern w:val="2"/>
                <w:sz w:val="22"/>
                <w:lang w:val="en-US"/>
                <w14:ligatures w14:val="standardContextual"/>
              </w:rPr>
              <m:t>τ</m:t>
            </m:r>
          </m:e>
          <m:sub>
            <m:r>
              <w:rPr>
                <w:rFonts w:ascii="Cambria Math" w:eastAsia="Times New Roman" w:hAnsi="Cambria Math" w:cs="Times New Roman"/>
                <w:kern w:val="2"/>
                <w:sz w:val="22"/>
                <w:lang w:val="en-US"/>
                <w14:ligatures w14:val="standardContextual"/>
              </w:rPr>
              <m:t>mrc</m:t>
            </m:r>
          </m:sub>
        </m:sSub>
      </m:oMath>
      <w:r w:rsidRPr="00D56BD1">
        <w:rPr>
          <w:rFonts w:ascii="Aptos" w:eastAsia="Times New Roman" w:hAnsi="Aptos" w:cs="Times New Roman"/>
          <w:kern w:val="2"/>
          <w:sz w:val="22"/>
          <w:lang w:val="en-US"/>
          <w14:ligatures w14:val="standardContextual"/>
        </w:rPr>
        <w:t xml:space="preserve"> = 0.36 s, </w:t>
      </w:r>
      <m:oMath>
        <m:sSub>
          <m:sSubPr>
            <m:ctrlPr>
              <w:rPr>
                <w:rFonts w:ascii="Cambria Math" w:eastAsia="Times New Roman" w:hAnsi="Cambria Math" w:cs="Times New Roman"/>
                <w:i/>
                <w:kern w:val="2"/>
                <w:sz w:val="22"/>
                <w:lang w:val="en-US"/>
                <w14:ligatures w14:val="standardContextual"/>
              </w:rPr>
            </m:ctrlPr>
          </m:sSubPr>
          <m:e>
            <m:r>
              <w:rPr>
                <w:rFonts w:ascii="Cambria Math" w:eastAsia="Times New Roman" w:hAnsi="Cambria Math" w:cs="Times New Roman"/>
                <w:kern w:val="2"/>
                <w:sz w:val="22"/>
                <w:lang w:val="en-US"/>
                <w14:ligatures w14:val="standardContextual"/>
              </w:rPr>
              <m:t>t</m:t>
            </m:r>
          </m:e>
          <m:sub>
            <m:r>
              <w:rPr>
                <w:rFonts w:ascii="Cambria Math" w:eastAsia="Times New Roman" w:hAnsi="Cambria Math" w:cs="Times New Roman"/>
                <w:kern w:val="2"/>
                <w:sz w:val="22"/>
                <w:lang w:val="en-US"/>
                <w14:ligatures w14:val="standardContextual"/>
              </w:rPr>
              <m:t>0,pes</m:t>
            </m:r>
          </m:sub>
        </m:sSub>
      </m:oMath>
      <w:r w:rsidRPr="00D56BD1">
        <w:rPr>
          <w:rFonts w:ascii="Aptos" w:eastAsia="Times New Roman" w:hAnsi="Aptos" w:cs="Times New Roman"/>
          <w:kern w:val="2"/>
          <w:sz w:val="22"/>
          <w:lang w:val="en-US"/>
          <w14:ligatures w14:val="standardContextual"/>
        </w:rPr>
        <w:t xml:space="preserve">= 0.31 s, and </w:t>
      </w:r>
      <m:oMath>
        <m:r>
          <w:rPr>
            <w:rFonts w:ascii="Cambria Math" w:eastAsia="Times New Roman" w:hAnsi="Cambria Math" w:cs="Times New Roman"/>
            <w:kern w:val="2"/>
            <w:sz w:val="22"/>
            <w:lang w:val="en-US"/>
            <w14:ligatures w14:val="standardContextual"/>
          </w:rPr>
          <m:t>B</m:t>
        </m:r>
      </m:oMath>
      <w:r w:rsidRPr="00D56BD1">
        <w:rPr>
          <w:rFonts w:ascii="Aptos" w:eastAsia="Times New Roman" w:hAnsi="Aptos" w:cs="Times New Roman"/>
          <w:kern w:val="2"/>
          <w:sz w:val="22"/>
          <w:lang w:val="en-US"/>
          <w14:ligatures w14:val="standardContextual"/>
        </w:rPr>
        <w:t xml:space="preserve"> = 1.08 (derived from the steady-state constraint), with a final RMSE of 9.54%. The narrow standard deviations for all three parameters, in particular for </w:t>
      </w:r>
      <m:oMath>
        <m:sSub>
          <m:sSubPr>
            <m:ctrlPr>
              <w:rPr>
                <w:rFonts w:ascii="Cambria Math" w:eastAsia="Times New Roman" w:hAnsi="Cambria Math" w:cs="Times New Roman"/>
                <w:i/>
                <w:kern w:val="2"/>
                <w:sz w:val="22"/>
                <w:lang w:val="en-US"/>
                <w14:ligatures w14:val="standardContextual"/>
              </w:rPr>
            </m:ctrlPr>
          </m:sSubPr>
          <m:e>
            <m:r>
              <w:rPr>
                <w:rFonts w:ascii="Cambria Math" w:eastAsia="Times New Roman" w:hAnsi="Cambria Math" w:cs="Times New Roman"/>
                <w:kern w:val="2"/>
                <w:sz w:val="22"/>
                <w:lang w:val="en-US"/>
                <w14:ligatures w14:val="standardContextual"/>
              </w:rPr>
              <m:t>τ</m:t>
            </m:r>
          </m:e>
          <m:sub>
            <m:r>
              <w:rPr>
                <w:rFonts w:ascii="Cambria Math" w:eastAsia="Times New Roman" w:hAnsi="Cambria Math" w:cs="Times New Roman"/>
                <w:kern w:val="2"/>
                <w:sz w:val="22"/>
                <w:lang w:val="en-US"/>
                <w14:ligatures w14:val="standardContextual"/>
              </w:rPr>
              <m:t>mrc</m:t>
            </m:r>
          </m:sub>
        </m:sSub>
      </m:oMath>
      <w:r w:rsidRPr="00D56BD1">
        <w:rPr>
          <w:rFonts w:ascii="Aptos" w:eastAsia="Times New Roman" w:hAnsi="Aptos" w:cs="Times New Roman"/>
          <w:kern w:val="2"/>
          <w:sz w:val="22"/>
          <w:lang w:val="en-US"/>
          <w14:ligatures w14:val="standardContextual"/>
        </w:rPr>
        <w:t xml:space="preserve"> and </w:t>
      </w:r>
      <m:oMath>
        <m:sSub>
          <m:sSubPr>
            <m:ctrlPr>
              <w:rPr>
                <w:rFonts w:ascii="Cambria Math" w:eastAsia="Times New Roman" w:hAnsi="Cambria Math" w:cs="Times New Roman"/>
                <w:i/>
                <w:kern w:val="2"/>
                <w:sz w:val="22"/>
                <w:lang w:val="en-US"/>
                <w14:ligatures w14:val="standardContextual"/>
              </w:rPr>
            </m:ctrlPr>
          </m:sSubPr>
          <m:e>
            <m:r>
              <w:rPr>
                <w:rFonts w:ascii="Cambria Math" w:eastAsia="Times New Roman" w:hAnsi="Cambria Math" w:cs="Times New Roman"/>
                <w:kern w:val="2"/>
                <w:sz w:val="22"/>
                <w:lang w:val="en-US"/>
                <w14:ligatures w14:val="standardContextual"/>
              </w:rPr>
              <m:t>t</m:t>
            </m:r>
          </m:e>
          <m:sub>
            <m:r>
              <w:rPr>
                <w:rFonts w:ascii="Cambria Math" w:eastAsia="Times New Roman" w:hAnsi="Cambria Math" w:cs="Times New Roman"/>
                <w:kern w:val="2"/>
                <w:sz w:val="22"/>
                <w:lang w:val="en-US"/>
                <w14:ligatures w14:val="standardContextual"/>
              </w:rPr>
              <m:t>0,pes</m:t>
            </m:r>
          </m:sub>
        </m:sSub>
      </m:oMath>
      <w:r w:rsidRPr="00D56BD1">
        <w:rPr>
          <w:rFonts w:ascii="Aptos" w:eastAsia="Times New Roman" w:hAnsi="Aptos" w:cs="Times New Roman"/>
          <w:kern w:val="2"/>
          <w:sz w:val="22"/>
          <w:lang w:val="en-US"/>
          <w14:ligatures w14:val="standardContextual"/>
        </w:rPr>
        <w:t>, confirm that the optimisation reliably converges to the same region of the parameter space regardless of the random starting point, supporting the uniqueness of the identified solution.</w:t>
      </w:r>
      <w:bookmarkStart w:id="0" w:name="_GoBack"/>
      <w:bookmarkEnd w:id="0"/>
    </w:p>
    <w:sectPr w:rsidR="008E5D1E" w:rsidRPr="00D56BD1" w:rsidSect="00D56B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7E"/>
    <w:rsid w:val="0001077A"/>
    <w:rsid w:val="00031BD1"/>
    <w:rsid w:val="00064122"/>
    <w:rsid w:val="000953EF"/>
    <w:rsid w:val="000D21FF"/>
    <w:rsid w:val="000F1A06"/>
    <w:rsid w:val="000F3B6E"/>
    <w:rsid w:val="00141C26"/>
    <w:rsid w:val="001A4F53"/>
    <w:rsid w:val="001A51E7"/>
    <w:rsid w:val="001A7341"/>
    <w:rsid w:val="001D18AD"/>
    <w:rsid w:val="001F5B7A"/>
    <w:rsid w:val="00270DFD"/>
    <w:rsid w:val="002753A6"/>
    <w:rsid w:val="002D006F"/>
    <w:rsid w:val="002F610D"/>
    <w:rsid w:val="003054A5"/>
    <w:rsid w:val="00341D3A"/>
    <w:rsid w:val="00392FE9"/>
    <w:rsid w:val="003E01EF"/>
    <w:rsid w:val="004069ED"/>
    <w:rsid w:val="0043518C"/>
    <w:rsid w:val="004503F6"/>
    <w:rsid w:val="0046245C"/>
    <w:rsid w:val="0046329C"/>
    <w:rsid w:val="00475FD2"/>
    <w:rsid w:val="0047617E"/>
    <w:rsid w:val="004C2D42"/>
    <w:rsid w:val="004C42DA"/>
    <w:rsid w:val="00501CAA"/>
    <w:rsid w:val="00510042"/>
    <w:rsid w:val="00532727"/>
    <w:rsid w:val="005445F2"/>
    <w:rsid w:val="005A20A0"/>
    <w:rsid w:val="005A54C9"/>
    <w:rsid w:val="005F683F"/>
    <w:rsid w:val="0061773B"/>
    <w:rsid w:val="0066169A"/>
    <w:rsid w:val="006B7396"/>
    <w:rsid w:val="006C3620"/>
    <w:rsid w:val="006D5F4D"/>
    <w:rsid w:val="007101AD"/>
    <w:rsid w:val="00736785"/>
    <w:rsid w:val="00737DB6"/>
    <w:rsid w:val="00744579"/>
    <w:rsid w:val="00765EF5"/>
    <w:rsid w:val="007A70D7"/>
    <w:rsid w:val="007C6866"/>
    <w:rsid w:val="008165D9"/>
    <w:rsid w:val="008176ED"/>
    <w:rsid w:val="00883490"/>
    <w:rsid w:val="008D7F68"/>
    <w:rsid w:val="008E5D1E"/>
    <w:rsid w:val="008F7E8C"/>
    <w:rsid w:val="00912B02"/>
    <w:rsid w:val="00953921"/>
    <w:rsid w:val="00967DD1"/>
    <w:rsid w:val="009F028C"/>
    <w:rsid w:val="009F0E71"/>
    <w:rsid w:val="00A16224"/>
    <w:rsid w:val="00A702DF"/>
    <w:rsid w:val="00AD7FF7"/>
    <w:rsid w:val="00B17D13"/>
    <w:rsid w:val="00B36F23"/>
    <w:rsid w:val="00B75A91"/>
    <w:rsid w:val="00BE21D5"/>
    <w:rsid w:val="00C431DB"/>
    <w:rsid w:val="00C87AF3"/>
    <w:rsid w:val="00CE07DC"/>
    <w:rsid w:val="00D23D53"/>
    <w:rsid w:val="00D56BD1"/>
    <w:rsid w:val="00DB54F4"/>
    <w:rsid w:val="00DC02A8"/>
    <w:rsid w:val="00DE3907"/>
    <w:rsid w:val="00ED2CB8"/>
    <w:rsid w:val="00F22658"/>
    <w:rsid w:val="00F66A74"/>
    <w:rsid w:val="00F85570"/>
    <w:rsid w:val="00F96E15"/>
    <w:rsid w:val="00FC312A"/>
    <w:rsid w:val="00FD6098"/>
    <w:rsid w:val="00FE6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8331F"/>
  <w15:chartTrackingRefBased/>
  <w15:docId w15:val="{EF0A5FAA-26C3-4487-86CE-D9CE1913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7617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7617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7617E"/>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7617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7617E"/>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7617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7617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7617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7617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17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7617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7617E"/>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7617E"/>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47617E"/>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4761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61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61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61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6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17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17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61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617E"/>
    <w:rPr>
      <w:i/>
      <w:iCs/>
      <w:color w:val="404040" w:themeColor="text1" w:themeTint="BF"/>
    </w:rPr>
  </w:style>
  <w:style w:type="paragraph" w:styleId="ListParagraph">
    <w:name w:val="List Paragraph"/>
    <w:basedOn w:val="Normal"/>
    <w:uiPriority w:val="34"/>
    <w:qFormat/>
    <w:rsid w:val="0047617E"/>
    <w:pPr>
      <w:ind w:left="720"/>
      <w:contextualSpacing/>
    </w:pPr>
  </w:style>
  <w:style w:type="character" w:styleId="IntenseEmphasis">
    <w:name w:val="Intense Emphasis"/>
    <w:basedOn w:val="DefaultParagraphFont"/>
    <w:uiPriority w:val="21"/>
    <w:qFormat/>
    <w:rsid w:val="0047617E"/>
    <w:rPr>
      <w:i/>
      <w:iCs/>
      <w:color w:val="2E74B5" w:themeColor="accent1" w:themeShade="BF"/>
    </w:rPr>
  </w:style>
  <w:style w:type="paragraph" w:styleId="IntenseQuote">
    <w:name w:val="Intense Quote"/>
    <w:basedOn w:val="Normal"/>
    <w:next w:val="Normal"/>
    <w:link w:val="IntenseQuoteChar"/>
    <w:uiPriority w:val="30"/>
    <w:qFormat/>
    <w:rsid w:val="0047617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7617E"/>
    <w:rPr>
      <w:i/>
      <w:iCs/>
      <w:color w:val="2E74B5" w:themeColor="accent1" w:themeShade="BF"/>
    </w:rPr>
  </w:style>
  <w:style w:type="character" w:styleId="IntenseReference">
    <w:name w:val="Intense Reference"/>
    <w:basedOn w:val="DefaultParagraphFont"/>
    <w:uiPriority w:val="32"/>
    <w:qFormat/>
    <w:rsid w:val="0047617E"/>
    <w:rPr>
      <w:b/>
      <w:bCs/>
      <w:smallCaps/>
      <w:color w:val="2E74B5" w:themeColor="accent1" w:themeShade="BF"/>
      <w:spacing w:val="5"/>
    </w:rPr>
  </w:style>
  <w:style w:type="table" w:styleId="TableGrid">
    <w:name w:val="Table Grid"/>
    <w:basedOn w:val="TableNormal"/>
    <w:uiPriority w:val="39"/>
    <w:rsid w:val="0047617E"/>
    <w:pPr>
      <w:spacing w:line="240" w:lineRule="auto"/>
    </w:pPr>
    <w:rPr>
      <w:rFonts w:ascii="Aptos" w:hAnsi="Aptos"/>
      <w:kern w:val="2"/>
      <w:sz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2265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1335</TotalTime>
  <Pages>2</Pages>
  <Words>512</Words>
  <Characters>2925</Characters>
  <Application>Microsoft Office Word</Application>
  <DocSecurity>0</DocSecurity>
  <Lines>24</Lines>
  <Paragraphs>6</Paragraphs>
  <ScaleCrop>false</ScaleCrop>
  <Company>Maastricht University</Company>
  <LinksUpToDate>false</LinksUpToDate>
  <CharactersWithSpaces>3431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Vossen, Sjoerd (BME)</dc:creator>
  <cp:keywords/>
  <dc:description/>
  <cp:lastModifiedBy>Vijayalakshmi Vivekanandan</cp:lastModifiedBy>
  <cp:revision>79</cp:revision>
  <dcterms:created xsi:type="dcterms:W3CDTF">2026-04-24T11:12:00Z</dcterms:created>
  <dcterms:modified xsi:type="dcterms:W3CDTF">2026-08-10T12:28:00Z</dcterms:modified>
</cp:coreProperties>
</file>