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87" w:type="dxa"/>
        <w:tblInd w:w="0" w:type="dxa"/>
        <w:tblLayout w:type="autofit"/>
        <w:tblCellMar>
          <w:top w:w="15" w:type="dxa"/>
          <w:left w:w="108" w:type="dxa"/>
          <w:bottom w:w="0" w:type="dxa"/>
          <w:right w:w="108" w:type="dxa"/>
        </w:tblCellMar>
      </w:tblPr>
      <w:tblGrid>
        <w:gridCol w:w="1235"/>
        <w:gridCol w:w="609"/>
        <w:gridCol w:w="1456"/>
        <w:gridCol w:w="524"/>
        <w:gridCol w:w="680"/>
        <w:gridCol w:w="689"/>
        <w:gridCol w:w="689"/>
        <w:gridCol w:w="689"/>
        <w:gridCol w:w="539"/>
        <w:gridCol w:w="539"/>
        <w:gridCol w:w="539"/>
        <w:gridCol w:w="539"/>
        <w:gridCol w:w="627"/>
        <w:gridCol w:w="627"/>
        <w:gridCol w:w="222"/>
      </w:tblGrid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9981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 xml:space="preserve">Supplementary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  <w:lang w:val="en-US" w:eastAsia="zh-CN"/>
              </w:rPr>
              <w:t>1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18"/>
                <w:szCs w:val="18"/>
              </w:rPr>
              <w:t>. Clinical results of included trials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Author</w:t>
            </w:r>
          </w:p>
        </w:tc>
        <w:tc>
          <w:tcPr>
            <w:tcW w:w="60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Year</w:t>
            </w:r>
          </w:p>
        </w:tc>
        <w:tc>
          <w:tcPr>
            <w:tcW w:w="1456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Arm</w:t>
            </w:r>
          </w:p>
        </w:tc>
        <w:tc>
          <w:tcPr>
            <w:tcW w:w="524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NO.</w:t>
            </w:r>
          </w:p>
        </w:tc>
        <w:tc>
          <w:tcPr>
            <w:tcW w:w="680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mOS</w:t>
            </w:r>
          </w:p>
        </w:tc>
        <w:tc>
          <w:tcPr>
            <w:tcW w:w="206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6"/>
                <w:szCs w:val="16"/>
              </w:rPr>
              <w:t>Survival rate</w:t>
            </w:r>
          </w:p>
        </w:tc>
        <w:tc>
          <w:tcPr>
            <w:tcW w:w="53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CR</w:t>
            </w:r>
          </w:p>
        </w:tc>
        <w:tc>
          <w:tcPr>
            <w:tcW w:w="53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PR</w:t>
            </w:r>
          </w:p>
        </w:tc>
        <w:tc>
          <w:tcPr>
            <w:tcW w:w="53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SD</w:t>
            </w:r>
          </w:p>
        </w:tc>
        <w:tc>
          <w:tcPr>
            <w:tcW w:w="539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PD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ORR</w:t>
            </w:r>
          </w:p>
        </w:tc>
        <w:tc>
          <w:tcPr>
            <w:tcW w:w="62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DCR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456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24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0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-year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-year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-year</w:t>
            </w:r>
          </w:p>
        </w:tc>
        <w:tc>
          <w:tcPr>
            <w:tcW w:w="53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39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2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Liu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12.70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NA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0.58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0.84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18.60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0.98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Yuan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13.00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Lencioni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153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9.70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154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9.60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Kudo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0.96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0.84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Ren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14.90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29.00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Zhang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6.10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14.90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0.80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Liu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6.30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13.60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Bai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5.10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2013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Koch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0.77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16.50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8.40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0.47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0.53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Peng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5.20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18.60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Wan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13.97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20.23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Kaibori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15.40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0.66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20.50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0.79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Hu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4.90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Meyer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156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21.35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0.77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157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22.50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0.85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Wu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18.00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0.90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22.00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Su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0.59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0.89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Lee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6.00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11.20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Zhang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6.00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0.57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Park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169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10.80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0.49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12.80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0.61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Zhao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13.00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19.20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Kirstein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TACE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8.00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Liu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9.60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9.90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Abulimiti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9.00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0.73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11.00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0.90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Que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0.75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12.50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0.77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Sun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29.60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0.94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22.00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29.60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0.91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Yoshiyuki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12.10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31.20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0.92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0.47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1.00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Chang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9.50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15.70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Bettinger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9.60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16.00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Nakazawa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4.80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2014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RT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10.90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Liang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126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0.63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12.90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0.75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Miyaki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164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8.70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0.27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0.65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22.20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0.37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He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7.90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10.70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Kudo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7.10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0.47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0.51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125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13.40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0.76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Kondo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103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11.50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11.80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Zheng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15.20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2019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Ikeda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6.50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2022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16.30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0.83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Nagai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8.70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NA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2016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SOF+HAIC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Kotaro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12.50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0.15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0.75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128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8.80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0.27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Lyu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14.50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Zaizen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11.00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2021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83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15.60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Aoka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0.04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136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0.40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0.71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Choi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7.20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0.19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14.90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Kang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7.96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0.36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2018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12.80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0.21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0.57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Ahn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6.40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0.01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2020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10.00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Moriguchi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14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4.30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0.08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0.50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0.29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2017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11.00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0.42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0.17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0.28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0.25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0.38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0.31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0.56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Song</w:t>
            </w:r>
          </w:p>
        </w:tc>
        <w:tc>
          <w:tcPr>
            <w:tcW w:w="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SOF</w:t>
            </w:r>
          </w:p>
        </w:tc>
        <w:tc>
          <w:tcPr>
            <w:tcW w:w="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5.50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0.14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0.05 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NA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0.32 </w:t>
            </w: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0.55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0.45 </w:t>
            </w:r>
          </w:p>
        </w:tc>
      </w:tr>
      <w:tr>
        <w:trPr>
          <w:gridAfter w:val="1"/>
          <w:wAfter w:w="6" w:type="dxa"/>
          <w:trHeight w:val="280" w:hRule="atLeast"/>
        </w:trPr>
        <w:tc>
          <w:tcPr>
            <w:tcW w:w="123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0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2015</w:t>
            </w:r>
          </w:p>
        </w:tc>
        <w:tc>
          <w:tcPr>
            <w:tcW w:w="145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HAIC</w:t>
            </w:r>
          </w:p>
        </w:tc>
        <w:tc>
          <w:tcPr>
            <w:tcW w:w="52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50</w:t>
            </w:r>
          </w:p>
        </w:tc>
        <w:tc>
          <w:tcPr>
            <w:tcW w:w="6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7.10 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0.34 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0.16 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0.13 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0.02 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0.22 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0.66 </w:t>
            </w:r>
          </w:p>
        </w:tc>
        <w:tc>
          <w:tcPr>
            <w:tcW w:w="53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0.10 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0.24 </w:t>
            </w:r>
          </w:p>
        </w:tc>
        <w:tc>
          <w:tcPr>
            <w:tcW w:w="62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 xml:space="preserve">0.90 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315" w:hRule="atLeast"/>
        </w:trPr>
        <w:tc>
          <w:tcPr>
            <w:tcW w:w="9981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Abbreviations: mOS, median overall survival; CR, complete response; PR, partial response; SD, stable disease; PD, progressive disease; ORR, objective response rate; DCR, disease control rate.</w:t>
            </w:r>
          </w:p>
        </w:tc>
      </w:tr>
      <w:tr>
        <w:tblPrEx>
          <w:tblCellMar>
            <w:top w:w="15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9981" w:type="dxa"/>
            <w:gridSpan w:val="14"/>
            <w:vMerge w:val="continue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5B2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Office_11.1.0.9914_F1E327BC-269C-435d-A152-05C5408002CA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2022-11-23T20:47:07Z</dcterms:created>
  <dc:creator>52722</dc:creator>
  <cp:lastModifiedBy>涵</cp:lastModifiedBy>
  <dcterms:modified xsi:type="dcterms:W3CDTF">2022-11-23T20:47:49Z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2052-11.1.0.9914</vt:lpwstr>
  </property>
</Properties>
</file>