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C64A6A" w14:textId="3997881D" w:rsidR="00EC0718" w:rsidRPr="004E7A68" w:rsidRDefault="00EC0718" w:rsidP="004E7A68">
      <w:pPr>
        <w:rPr>
          <w:rFonts w:ascii="Arial" w:hAnsi="Arial" w:cs="Arial"/>
          <w:szCs w:val="21"/>
        </w:rPr>
      </w:pPr>
      <w:r w:rsidRPr="004E7A68">
        <w:rPr>
          <w:rFonts w:ascii="Arial" w:hAnsi="Arial" w:cs="Arial"/>
          <w:szCs w:val="21"/>
        </w:rPr>
        <w:t>Supplementary Figure</w:t>
      </w:r>
      <w:r w:rsidR="005A404D">
        <w:rPr>
          <w:rFonts w:ascii="Arial" w:hAnsi="Arial" w:cs="Arial"/>
          <w:szCs w:val="21"/>
        </w:rPr>
        <w:t xml:space="preserve"> </w:t>
      </w:r>
      <w:r w:rsidRPr="004E7A68">
        <w:rPr>
          <w:rFonts w:ascii="Arial" w:hAnsi="Arial" w:cs="Arial"/>
          <w:szCs w:val="21"/>
        </w:rPr>
        <w:t>1.</w:t>
      </w:r>
      <w:r w:rsidR="00F7114E">
        <w:rPr>
          <w:rFonts w:ascii="Arial" w:hAnsi="Arial" w:cs="Arial"/>
          <w:szCs w:val="21"/>
        </w:rPr>
        <w:t xml:space="preserve"> </w:t>
      </w:r>
      <w:r w:rsidR="00FC7DBF" w:rsidRPr="00977FBA">
        <w:rPr>
          <w:rFonts w:ascii="Arial" w:eastAsiaTheme="majorHAnsi" w:hAnsi="Arial" w:cs="Arial"/>
          <w:szCs w:val="21"/>
        </w:rPr>
        <w:t>Neurotransmitter receptors (NTRs) expression pattern in joint synovial tissue of RA and OA patients.</w:t>
      </w:r>
      <w:r w:rsidR="00FC7DBF" w:rsidRPr="004E7A68">
        <w:rPr>
          <w:rFonts w:ascii="Arial" w:hAnsi="Arial" w:cs="Arial"/>
          <w:szCs w:val="21"/>
        </w:rPr>
        <w:t xml:space="preserve"> </w:t>
      </w:r>
      <w:r w:rsidRPr="004E7A68">
        <w:rPr>
          <w:rFonts w:ascii="Arial" w:hAnsi="Arial" w:cs="Arial"/>
          <w:szCs w:val="21"/>
        </w:rPr>
        <w:t>(a) Expressing cell percent of non-DE NTRs in different cell</w:t>
      </w:r>
      <w:r w:rsidR="00F7114E">
        <w:rPr>
          <w:rFonts w:ascii="Arial" w:hAnsi="Arial" w:cs="Arial"/>
          <w:szCs w:val="21"/>
        </w:rPr>
        <w:t xml:space="preserve"> </w:t>
      </w:r>
      <w:r w:rsidRPr="004E7A68">
        <w:rPr>
          <w:rFonts w:ascii="Arial" w:hAnsi="Arial" w:cs="Arial"/>
          <w:szCs w:val="21"/>
        </w:rPr>
        <w:t xml:space="preserve">types, statistical test by Chi-square or Fisher's exact test, *p &lt; 0.05. (b-c) </w:t>
      </w:r>
      <w:r w:rsidR="00BA334B">
        <w:rPr>
          <w:rFonts w:ascii="Arial" w:eastAsiaTheme="majorHAnsi" w:hAnsi="Arial" w:cs="Arial"/>
          <w:szCs w:val="21"/>
        </w:rPr>
        <w:t>Log2CPM of</w:t>
      </w:r>
      <w:r w:rsidR="00BA334B">
        <w:rPr>
          <w:rFonts w:ascii="Arial" w:eastAsiaTheme="majorHAnsi" w:hAnsi="Arial" w:cs="Arial"/>
          <w:szCs w:val="21"/>
        </w:rPr>
        <w:t xml:space="preserve"> </w:t>
      </w:r>
      <w:r w:rsidRPr="004E7A68">
        <w:rPr>
          <w:rFonts w:ascii="Arial" w:hAnsi="Arial" w:cs="Arial"/>
          <w:szCs w:val="21"/>
        </w:rPr>
        <w:t xml:space="preserve">DE NTRs in T cell or B cell comparing RA with OA using Mann–Whitney U test. (d-g) </w:t>
      </w:r>
      <w:r w:rsidR="00BA334B">
        <w:rPr>
          <w:rFonts w:ascii="Arial" w:eastAsiaTheme="majorHAnsi" w:hAnsi="Arial" w:cs="Arial"/>
          <w:szCs w:val="21"/>
        </w:rPr>
        <w:t xml:space="preserve">Log2CPM of </w:t>
      </w:r>
      <w:r w:rsidRPr="004E7A68">
        <w:rPr>
          <w:rFonts w:ascii="Arial" w:hAnsi="Arial" w:cs="Arial"/>
          <w:szCs w:val="21"/>
        </w:rPr>
        <w:t>non-DE NTRs in each cell</w:t>
      </w:r>
      <w:r w:rsidR="00F7114E">
        <w:rPr>
          <w:rFonts w:ascii="Arial" w:hAnsi="Arial" w:cs="Arial"/>
          <w:szCs w:val="21"/>
        </w:rPr>
        <w:t xml:space="preserve"> </w:t>
      </w:r>
      <w:r w:rsidRPr="004E7A68">
        <w:rPr>
          <w:rFonts w:ascii="Arial" w:hAnsi="Arial" w:cs="Arial"/>
          <w:szCs w:val="21"/>
        </w:rPr>
        <w:t>type comparing RA with OA using Mann–Whitney U test. *p &lt; 0.05, **p &lt; 0.01, ***p &lt; 0.001</w:t>
      </w:r>
      <w:r w:rsidRPr="004E7A68">
        <w:rPr>
          <w:rFonts w:ascii="Arial" w:hAnsi="Arial" w:cs="Arial"/>
          <w:szCs w:val="21"/>
        </w:rPr>
        <w:t>，</w:t>
      </w:r>
      <w:r w:rsidRPr="004E7A68">
        <w:rPr>
          <w:rFonts w:ascii="Arial" w:hAnsi="Arial" w:cs="Arial"/>
          <w:szCs w:val="21"/>
        </w:rPr>
        <w:t>****p &lt; 0.0001.</w:t>
      </w:r>
    </w:p>
    <w:p w14:paraId="29A8B0F7" w14:textId="5F89F125" w:rsidR="004E7A68" w:rsidRDefault="004E7A68" w:rsidP="00BD60E5">
      <w:pPr>
        <w:widowControl/>
        <w:jc w:val="left"/>
        <w:rPr>
          <w:noProof/>
        </w:rPr>
      </w:pPr>
    </w:p>
    <w:p w14:paraId="55476298" w14:textId="77777777" w:rsidR="00B15693" w:rsidRDefault="00B15693" w:rsidP="00BD60E5">
      <w:pPr>
        <w:widowControl/>
        <w:jc w:val="left"/>
        <w:rPr>
          <w:rFonts w:asciiTheme="minorEastAsia" w:hAnsiTheme="minorEastAsia"/>
        </w:rPr>
      </w:pPr>
    </w:p>
    <w:p w14:paraId="05CA2389" w14:textId="4FD6F77F" w:rsidR="00EC0718" w:rsidRPr="004E7A68" w:rsidRDefault="00EC0718" w:rsidP="00EC0718">
      <w:pPr>
        <w:rPr>
          <w:rFonts w:ascii="Arial" w:hAnsi="Arial" w:cs="Arial"/>
        </w:rPr>
      </w:pPr>
      <w:r w:rsidRPr="004E7A68">
        <w:rPr>
          <w:rFonts w:ascii="Arial" w:hAnsi="Arial" w:cs="Arial"/>
        </w:rPr>
        <w:t>Supplementary Figure</w:t>
      </w:r>
      <w:r w:rsidR="005A404D">
        <w:rPr>
          <w:rFonts w:ascii="Arial" w:hAnsi="Arial" w:cs="Arial"/>
        </w:rPr>
        <w:t xml:space="preserve"> </w:t>
      </w:r>
      <w:r w:rsidRPr="004E7A68">
        <w:rPr>
          <w:rFonts w:ascii="Arial" w:hAnsi="Arial" w:cs="Arial"/>
        </w:rPr>
        <w:t>2.</w:t>
      </w:r>
      <w:r w:rsidR="00F7114E">
        <w:rPr>
          <w:rFonts w:ascii="Arial" w:hAnsi="Arial" w:cs="Arial"/>
        </w:rPr>
        <w:t xml:space="preserve"> </w:t>
      </w:r>
      <w:r w:rsidR="00FC7DBF" w:rsidRPr="00092EFB">
        <w:rPr>
          <w:rFonts w:ascii="Arial" w:eastAsiaTheme="majorHAnsi" w:hAnsi="Arial" w:cs="Arial"/>
          <w:szCs w:val="21"/>
        </w:rPr>
        <w:t>Effectors expression pattern in joint synovial tissue of RA and OA patients.</w:t>
      </w:r>
      <w:r w:rsidR="00FC7DBF" w:rsidRPr="004E7A68">
        <w:rPr>
          <w:rFonts w:ascii="Arial" w:hAnsi="Arial" w:cs="Arial"/>
        </w:rPr>
        <w:t xml:space="preserve"> </w:t>
      </w:r>
      <w:r w:rsidRPr="004E7A68">
        <w:rPr>
          <w:rFonts w:ascii="Arial" w:hAnsi="Arial" w:cs="Arial"/>
        </w:rPr>
        <w:t>(a) Expressing cell percent of non-DE effectors in different cell</w:t>
      </w:r>
      <w:r w:rsidR="00F7114E">
        <w:rPr>
          <w:rFonts w:ascii="Arial" w:hAnsi="Arial" w:cs="Arial"/>
        </w:rPr>
        <w:t xml:space="preserve"> </w:t>
      </w:r>
      <w:r w:rsidRPr="004E7A68">
        <w:rPr>
          <w:rFonts w:ascii="Arial" w:hAnsi="Arial" w:cs="Arial"/>
        </w:rPr>
        <w:t xml:space="preserve">types. (b-f) </w:t>
      </w:r>
      <w:r w:rsidR="00BA334B">
        <w:rPr>
          <w:rFonts w:ascii="Arial" w:eastAsiaTheme="majorHAnsi" w:hAnsi="Arial" w:cs="Arial"/>
          <w:szCs w:val="21"/>
        </w:rPr>
        <w:t>Log2CPM of</w:t>
      </w:r>
      <w:r w:rsidR="00BA334B">
        <w:rPr>
          <w:rFonts w:ascii="Arial" w:eastAsiaTheme="majorHAnsi" w:hAnsi="Arial" w:cs="Arial"/>
          <w:szCs w:val="21"/>
        </w:rPr>
        <w:t xml:space="preserve"> </w:t>
      </w:r>
      <w:r w:rsidRPr="004E7A68">
        <w:rPr>
          <w:rFonts w:ascii="Arial" w:hAnsi="Arial" w:cs="Arial"/>
        </w:rPr>
        <w:t>non-DE effectors in all cells or each cell</w:t>
      </w:r>
      <w:r w:rsidR="00F7114E">
        <w:rPr>
          <w:rFonts w:ascii="Arial" w:hAnsi="Arial" w:cs="Arial"/>
        </w:rPr>
        <w:t xml:space="preserve"> </w:t>
      </w:r>
      <w:r w:rsidRPr="004E7A68">
        <w:rPr>
          <w:rFonts w:ascii="Arial" w:hAnsi="Arial" w:cs="Arial"/>
        </w:rPr>
        <w:t>type comparing RA and OA using Mann–Whitney U test. *p &lt; 0.05, **p &lt; 0.01, ***p &lt; 0.001</w:t>
      </w:r>
      <w:r w:rsidRPr="004E7A68">
        <w:rPr>
          <w:rFonts w:ascii="Arial" w:hAnsi="Arial" w:cs="Arial"/>
        </w:rPr>
        <w:t>，</w:t>
      </w:r>
      <w:r w:rsidRPr="004E7A68">
        <w:rPr>
          <w:rFonts w:ascii="Arial" w:hAnsi="Arial" w:cs="Arial"/>
        </w:rPr>
        <w:t>****p &lt; 0.0001.</w:t>
      </w:r>
    </w:p>
    <w:p w14:paraId="04ABFADF" w14:textId="3DF9AA53" w:rsidR="006A12ED" w:rsidRDefault="006A12ED" w:rsidP="00BD60E5">
      <w:pPr>
        <w:widowControl/>
        <w:jc w:val="left"/>
        <w:rPr>
          <w:noProof/>
        </w:rPr>
      </w:pPr>
    </w:p>
    <w:p w14:paraId="02542865" w14:textId="77777777" w:rsidR="00B15693" w:rsidRDefault="00B15693" w:rsidP="00BD60E5">
      <w:pPr>
        <w:widowControl/>
        <w:jc w:val="left"/>
        <w:rPr>
          <w:noProof/>
        </w:rPr>
      </w:pPr>
    </w:p>
    <w:p w14:paraId="65A0F608" w14:textId="122E35A8" w:rsidR="00EC0718" w:rsidRPr="006A12ED" w:rsidRDefault="00EC0718" w:rsidP="00BD60E5">
      <w:pPr>
        <w:widowControl/>
        <w:jc w:val="left"/>
        <w:rPr>
          <w:noProof/>
        </w:rPr>
      </w:pPr>
      <w:r w:rsidRPr="004E7A68">
        <w:rPr>
          <w:rFonts w:ascii="Arial" w:hAnsi="Arial" w:cs="Arial"/>
        </w:rPr>
        <w:t>Supplementary Figure</w:t>
      </w:r>
      <w:r w:rsidR="005A404D">
        <w:rPr>
          <w:rFonts w:ascii="Arial" w:hAnsi="Arial" w:cs="Arial"/>
        </w:rPr>
        <w:t xml:space="preserve"> </w:t>
      </w:r>
      <w:r w:rsidRPr="004E7A68">
        <w:rPr>
          <w:rFonts w:ascii="Arial" w:hAnsi="Arial" w:cs="Arial"/>
        </w:rPr>
        <w:t xml:space="preserve">3. </w:t>
      </w:r>
      <w:r w:rsidR="005E09BC">
        <w:rPr>
          <w:rFonts w:ascii="Arial" w:hAnsi="Arial" w:cs="Arial"/>
        </w:rPr>
        <w:t>IHC</w:t>
      </w:r>
      <w:r w:rsidR="005E09BC" w:rsidRPr="004E7A68">
        <w:rPr>
          <w:rFonts w:ascii="Arial" w:hAnsi="Arial" w:cs="Arial"/>
        </w:rPr>
        <w:t xml:space="preserve"> staining</w:t>
      </w:r>
      <w:r w:rsidR="005E09BC">
        <w:rPr>
          <w:rFonts w:ascii="Arial" w:hAnsi="Arial" w:cs="Arial"/>
        </w:rPr>
        <w:t xml:space="preserve"> q</w:t>
      </w:r>
      <w:r w:rsidR="005E09BC" w:rsidRPr="004E7A68">
        <w:rPr>
          <w:rFonts w:ascii="Arial" w:hAnsi="Arial" w:cs="Arial"/>
        </w:rPr>
        <w:t>uantification of MMP13</w:t>
      </w:r>
      <w:r w:rsidR="005E09BC">
        <w:rPr>
          <w:rFonts w:ascii="Arial" w:hAnsi="Arial" w:cs="Arial"/>
        </w:rPr>
        <w:t xml:space="preserve"> and MMP14.</w:t>
      </w:r>
      <w:r w:rsidR="005E09BC" w:rsidRPr="004E7A68">
        <w:rPr>
          <w:rFonts w:ascii="Arial" w:hAnsi="Arial" w:cs="Arial"/>
        </w:rPr>
        <w:t xml:space="preserve"> </w:t>
      </w:r>
      <w:r w:rsidRPr="004E7A68">
        <w:rPr>
          <w:rFonts w:ascii="Arial" w:hAnsi="Arial" w:cs="Arial"/>
        </w:rPr>
        <w:t>(a-b) Quantification of immunohistochemical staining of MMP13 and MMP14 in joint synovial tissue of RA (n=5) and OA (n=4) patients. p values were calculated by Mann–Whitney U test, *p &lt; 0.05, **p &lt; 0.01, ***p &lt; 0.001.</w:t>
      </w:r>
    </w:p>
    <w:p w14:paraId="1ABB97E5" w14:textId="77777777" w:rsidR="00EC0718" w:rsidRDefault="00EC0718" w:rsidP="00BD60E5">
      <w:pPr>
        <w:widowControl/>
        <w:jc w:val="left"/>
        <w:rPr>
          <w:rFonts w:asciiTheme="minorEastAsia" w:hAnsiTheme="minorEastAsia"/>
        </w:rPr>
      </w:pPr>
    </w:p>
    <w:p w14:paraId="547682F4" w14:textId="77777777" w:rsidR="0080426C" w:rsidRDefault="0080426C" w:rsidP="00EC0718">
      <w:pPr>
        <w:rPr>
          <w:rFonts w:ascii="Arial" w:hAnsi="Arial" w:cs="Arial"/>
        </w:rPr>
      </w:pPr>
    </w:p>
    <w:p w14:paraId="7FF18EA7" w14:textId="00653800" w:rsidR="00EC0718" w:rsidRPr="004E7A68" w:rsidRDefault="00EC0718" w:rsidP="00EC0718">
      <w:pPr>
        <w:rPr>
          <w:rFonts w:ascii="Arial" w:hAnsi="Arial" w:cs="Arial"/>
        </w:rPr>
      </w:pPr>
      <w:r w:rsidRPr="004E7A68">
        <w:rPr>
          <w:rFonts w:ascii="Arial" w:hAnsi="Arial" w:cs="Arial"/>
        </w:rPr>
        <w:t>Supplementary Figure</w:t>
      </w:r>
      <w:r w:rsidR="005A404D">
        <w:rPr>
          <w:rFonts w:ascii="Arial" w:hAnsi="Arial" w:cs="Arial"/>
        </w:rPr>
        <w:t xml:space="preserve"> </w:t>
      </w:r>
      <w:r w:rsidRPr="004E7A68">
        <w:rPr>
          <w:rFonts w:ascii="Arial" w:hAnsi="Arial" w:cs="Arial"/>
        </w:rPr>
        <w:t xml:space="preserve">4. </w:t>
      </w:r>
      <w:r w:rsidR="005E09BC">
        <w:rPr>
          <w:rFonts w:ascii="Arial" w:hAnsi="Arial" w:cs="Arial"/>
        </w:rPr>
        <w:t>M</w:t>
      </w:r>
      <w:r w:rsidR="005E09BC" w:rsidRPr="004E7A68">
        <w:rPr>
          <w:rFonts w:ascii="Arial" w:hAnsi="Arial" w:cs="Arial"/>
        </w:rPr>
        <w:t>iRNAs sequences</w:t>
      </w:r>
      <w:r w:rsidR="005E09BC" w:rsidRPr="001D52F7">
        <w:rPr>
          <w:rFonts w:ascii="Arial" w:hAnsi="Arial" w:cs="Arial"/>
        </w:rPr>
        <w:t xml:space="preserve"> </w:t>
      </w:r>
      <w:r w:rsidR="005E09BC">
        <w:rPr>
          <w:rFonts w:ascii="Arial" w:hAnsi="Arial" w:cs="Arial"/>
        </w:rPr>
        <w:t>and e</w:t>
      </w:r>
      <w:r w:rsidR="005E09BC" w:rsidRPr="001D52F7">
        <w:rPr>
          <w:rFonts w:ascii="Arial" w:hAnsi="Arial" w:cs="Arial"/>
        </w:rPr>
        <w:t xml:space="preserve">xosome </w:t>
      </w:r>
      <w:r w:rsidR="005E09BC">
        <w:rPr>
          <w:rFonts w:ascii="Arial" w:hAnsi="Arial" w:cs="Arial"/>
        </w:rPr>
        <w:t>i</w:t>
      </w:r>
      <w:r w:rsidR="005E09BC" w:rsidRPr="001D52F7">
        <w:rPr>
          <w:rFonts w:ascii="Arial" w:hAnsi="Arial" w:cs="Arial"/>
        </w:rPr>
        <w:t>dentification</w:t>
      </w:r>
      <w:r w:rsidR="005E09BC">
        <w:rPr>
          <w:rFonts w:ascii="Arial" w:hAnsi="Arial" w:cs="Arial"/>
        </w:rPr>
        <w:t>.</w:t>
      </w:r>
      <w:r w:rsidR="005E09BC" w:rsidRPr="004E7A68">
        <w:rPr>
          <w:rFonts w:ascii="Arial" w:hAnsi="Arial" w:cs="Arial"/>
        </w:rPr>
        <w:t xml:space="preserve"> </w:t>
      </w:r>
      <w:r w:rsidRPr="004E7A68">
        <w:rPr>
          <w:rFonts w:ascii="Arial" w:hAnsi="Arial" w:cs="Arial"/>
        </w:rPr>
        <w:t>(a) 5 miRNAs sequences binding to HTR2A. (</w:t>
      </w:r>
      <w:r w:rsidR="001F3978" w:rsidRPr="004E7A68">
        <w:rPr>
          <w:rFonts w:ascii="Arial" w:hAnsi="Arial" w:cs="Arial"/>
        </w:rPr>
        <w:t>b</w:t>
      </w:r>
      <w:r w:rsidRPr="004E7A68">
        <w:rPr>
          <w:rFonts w:ascii="Arial" w:hAnsi="Arial" w:cs="Arial"/>
        </w:rPr>
        <w:t>-</w:t>
      </w:r>
      <w:r w:rsidR="001F3978" w:rsidRPr="004E7A68">
        <w:rPr>
          <w:rFonts w:ascii="Arial" w:hAnsi="Arial" w:cs="Arial"/>
        </w:rPr>
        <w:t>d</w:t>
      </w:r>
      <w:r w:rsidRPr="004E7A68">
        <w:rPr>
          <w:rFonts w:ascii="Arial" w:hAnsi="Arial" w:cs="Arial"/>
        </w:rPr>
        <w:t>) Nanoparticle tracking analysis (NTA), transmission electron microscopy (TEM, scale bars = 100 nm), and western blot (EV canonical positive markers including CD9, CD81, CD63, and negative marker Calnexin) were used to assess the quality of synovial fluid EV enrichments from OA</w:t>
      </w:r>
      <w:r w:rsidR="00CF04C1">
        <w:rPr>
          <w:rFonts w:ascii="Arial" w:hAnsi="Arial" w:cs="Arial"/>
        </w:rPr>
        <w:t xml:space="preserve"> </w:t>
      </w:r>
      <w:r w:rsidRPr="004E7A68">
        <w:rPr>
          <w:rFonts w:ascii="Arial" w:hAnsi="Arial" w:cs="Arial"/>
        </w:rPr>
        <w:t>(n=7) and RA</w:t>
      </w:r>
      <w:r w:rsidR="00CF04C1">
        <w:rPr>
          <w:rFonts w:ascii="Arial" w:hAnsi="Arial" w:cs="Arial"/>
        </w:rPr>
        <w:t xml:space="preserve"> </w:t>
      </w:r>
      <w:r w:rsidRPr="004E7A68">
        <w:rPr>
          <w:rFonts w:ascii="Arial" w:hAnsi="Arial" w:cs="Arial"/>
        </w:rPr>
        <w:t>(n=4) patients.</w:t>
      </w:r>
    </w:p>
    <w:p w14:paraId="5E9D6443" w14:textId="77777777" w:rsidR="00EC0718" w:rsidRPr="00EC0718" w:rsidRDefault="00EC0718" w:rsidP="00BD60E5">
      <w:pPr>
        <w:widowControl/>
        <w:jc w:val="left"/>
        <w:rPr>
          <w:rFonts w:asciiTheme="minorEastAsia" w:hAnsiTheme="minorEastAsia"/>
        </w:rPr>
      </w:pPr>
    </w:p>
    <w:sectPr w:rsidR="00EC0718" w:rsidRPr="00EC0718" w:rsidSect="00122B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B8B8B8" w14:textId="77777777" w:rsidR="00122BB8" w:rsidRDefault="00122BB8" w:rsidP="00366078">
      <w:r>
        <w:separator/>
      </w:r>
    </w:p>
  </w:endnote>
  <w:endnote w:type="continuationSeparator" w:id="0">
    <w:p w14:paraId="6F9095CD" w14:textId="77777777" w:rsidR="00122BB8" w:rsidRDefault="00122BB8" w:rsidP="00366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2B9AEF" w14:textId="77777777" w:rsidR="00122BB8" w:rsidRDefault="00122BB8" w:rsidP="00366078">
      <w:r>
        <w:separator/>
      </w:r>
    </w:p>
  </w:footnote>
  <w:footnote w:type="continuationSeparator" w:id="0">
    <w:p w14:paraId="5FDDD665" w14:textId="77777777" w:rsidR="00122BB8" w:rsidRDefault="00122BB8" w:rsidP="003660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D3F"/>
    <w:rsid w:val="000014F7"/>
    <w:rsid w:val="00021C8C"/>
    <w:rsid w:val="000232EF"/>
    <w:rsid w:val="00034A10"/>
    <w:rsid w:val="000452D7"/>
    <w:rsid w:val="00052A4C"/>
    <w:rsid w:val="00063455"/>
    <w:rsid w:val="00070644"/>
    <w:rsid w:val="00073E69"/>
    <w:rsid w:val="000875FB"/>
    <w:rsid w:val="000A3C89"/>
    <w:rsid w:val="000B4922"/>
    <w:rsid w:val="000C3EE7"/>
    <w:rsid w:val="000D5816"/>
    <w:rsid w:val="000E13CD"/>
    <w:rsid w:val="000F24DE"/>
    <w:rsid w:val="000F4DD0"/>
    <w:rsid w:val="001169AF"/>
    <w:rsid w:val="00122BB8"/>
    <w:rsid w:val="0013156B"/>
    <w:rsid w:val="0015211D"/>
    <w:rsid w:val="00157A26"/>
    <w:rsid w:val="00177DAB"/>
    <w:rsid w:val="001C0277"/>
    <w:rsid w:val="001C3068"/>
    <w:rsid w:val="001C63AF"/>
    <w:rsid w:val="001D77FE"/>
    <w:rsid w:val="001E13BB"/>
    <w:rsid w:val="001E14F7"/>
    <w:rsid w:val="001E5098"/>
    <w:rsid w:val="001F3978"/>
    <w:rsid w:val="002174D4"/>
    <w:rsid w:val="00217CAC"/>
    <w:rsid w:val="002305FC"/>
    <w:rsid w:val="0024338B"/>
    <w:rsid w:val="002670F1"/>
    <w:rsid w:val="00273414"/>
    <w:rsid w:val="00282350"/>
    <w:rsid w:val="00294C9A"/>
    <w:rsid w:val="002976CA"/>
    <w:rsid w:val="002A1F75"/>
    <w:rsid w:val="002B4A0C"/>
    <w:rsid w:val="002C44CE"/>
    <w:rsid w:val="002D0BE7"/>
    <w:rsid w:val="002D2AB4"/>
    <w:rsid w:val="002F62C4"/>
    <w:rsid w:val="00312969"/>
    <w:rsid w:val="00315E42"/>
    <w:rsid w:val="00317BB3"/>
    <w:rsid w:val="0032498E"/>
    <w:rsid w:val="00327605"/>
    <w:rsid w:val="00331F88"/>
    <w:rsid w:val="003508FD"/>
    <w:rsid w:val="00350DFC"/>
    <w:rsid w:val="00353103"/>
    <w:rsid w:val="00362993"/>
    <w:rsid w:val="00362AD3"/>
    <w:rsid w:val="00366078"/>
    <w:rsid w:val="00367F2D"/>
    <w:rsid w:val="0037734B"/>
    <w:rsid w:val="00383C4C"/>
    <w:rsid w:val="00385B78"/>
    <w:rsid w:val="0039502A"/>
    <w:rsid w:val="003A3676"/>
    <w:rsid w:val="003A56DA"/>
    <w:rsid w:val="003C0485"/>
    <w:rsid w:val="003C0AF8"/>
    <w:rsid w:val="003C1D34"/>
    <w:rsid w:val="003D52F3"/>
    <w:rsid w:val="003F59FC"/>
    <w:rsid w:val="004038C4"/>
    <w:rsid w:val="004062FB"/>
    <w:rsid w:val="00415FD4"/>
    <w:rsid w:val="00425824"/>
    <w:rsid w:val="00427DFA"/>
    <w:rsid w:val="004303B5"/>
    <w:rsid w:val="00434E06"/>
    <w:rsid w:val="0043515E"/>
    <w:rsid w:val="00437EA2"/>
    <w:rsid w:val="00446A4A"/>
    <w:rsid w:val="004500A2"/>
    <w:rsid w:val="004676A3"/>
    <w:rsid w:val="00471114"/>
    <w:rsid w:val="00473FD7"/>
    <w:rsid w:val="00483177"/>
    <w:rsid w:val="00483980"/>
    <w:rsid w:val="00485884"/>
    <w:rsid w:val="004858FC"/>
    <w:rsid w:val="004A3BC5"/>
    <w:rsid w:val="004A5F00"/>
    <w:rsid w:val="004B3DFF"/>
    <w:rsid w:val="004D435C"/>
    <w:rsid w:val="004E5AAE"/>
    <w:rsid w:val="004E7A68"/>
    <w:rsid w:val="004F41C8"/>
    <w:rsid w:val="004F5337"/>
    <w:rsid w:val="00505D01"/>
    <w:rsid w:val="00506F67"/>
    <w:rsid w:val="005149CC"/>
    <w:rsid w:val="005200C4"/>
    <w:rsid w:val="005260C0"/>
    <w:rsid w:val="005332D2"/>
    <w:rsid w:val="0053562E"/>
    <w:rsid w:val="0054126B"/>
    <w:rsid w:val="00545734"/>
    <w:rsid w:val="00551BB0"/>
    <w:rsid w:val="0055312C"/>
    <w:rsid w:val="00577C4C"/>
    <w:rsid w:val="005904E9"/>
    <w:rsid w:val="005A18E3"/>
    <w:rsid w:val="005A404D"/>
    <w:rsid w:val="005B2D24"/>
    <w:rsid w:val="005E09BC"/>
    <w:rsid w:val="005E5988"/>
    <w:rsid w:val="005E7175"/>
    <w:rsid w:val="005F12C1"/>
    <w:rsid w:val="00602D95"/>
    <w:rsid w:val="00613781"/>
    <w:rsid w:val="00622900"/>
    <w:rsid w:val="00623C09"/>
    <w:rsid w:val="00632FCF"/>
    <w:rsid w:val="00634475"/>
    <w:rsid w:val="00634A06"/>
    <w:rsid w:val="006361AC"/>
    <w:rsid w:val="00667B14"/>
    <w:rsid w:val="00667DDF"/>
    <w:rsid w:val="00683389"/>
    <w:rsid w:val="0068693B"/>
    <w:rsid w:val="00691653"/>
    <w:rsid w:val="00693CB7"/>
    <w:rsid w:val="00693EE4"/>
    <w:rsid w:val="006A12ED"/>
    <w:rsid w:val="006B3995"/>
    <w:rsid w:val="006B70D5"/>
    <w:rsid w:val="006C0C43"/>
    <w:rsid w:val="006C1ECF"/>
    <w:rsid w:val="006C38D0"/>
    <w:rsid w:val="006D12C7"/>
    <w:rsid w:val="006D7514"/>
    <w:rsid w:val="006E2DCD"/>
    <w:rsid w:val="006F571C"/>
    <w:rsid w:val="007178A6"/>
    <w:rsid w:val="00727357"/>
    <w:rsid w:val="00734113"/>
    <w:rsid w:val="00754901"/>
    <w:rsid w:val="007552BB"/>
    <w:rsid w:val="0076601B"/>
    <w:rsid w:val="007A0D24"/>
    <w:rsid w:val="007A13A2"/>
    <w:rsid w:val="007A2DD9"/>
    <w:rsid w:val="007B05AA"/>
    <w:rsid w:val="007B24ED"/>
    <w:rsid w:val="007C4A81"/>
    <w:rsid w:val="007C6AE4"/>
    <w:rsid w:val="007D36C4"/>
    <w:rsid w:val="007E1131"/>
    <w:rsid w:val="007E69DF"/>
    <w:rsid w:val="007E6DBF"/>
    <w:rsid w:val="007F02FA"/>
    <w:rsid w:val="007F31DC"/>
    <w:rsid w:val="007F498A"/>
    <w:rsid w:val="0080426C"/>
    <w:rsid w:val="00811D97"/>
    <w:rsid w:val="00813EEB"/>
    <w:rsid w:val="00814E13"/>
    <w:rsid w:val="00835B76"/>
    <w:rsid w:val="00835CAD"/>
    <w:rsid w:val="00843279"/>
    <w:rsid w:val="00872ADC"/>
    <w:rsid w:val="008738D1"/>
    <w:rsid w:val="008802FF"/>
    <w:rsid w:val="00880F37"/>
    <w:rsid w:val="00881DD7"/>
    <w:rsid w:val="00897C9E"/>
    <w:rsid w:val="008F7033"/>
    <w:rsid w:val="00902296"/>
    <w:rsid w:val="00905A52"/>
    <w:rsid w:val="009074FF"/>
    <w:rsid w:val="009129E0"/>
    <w:rsid w:val="00913612"/>
    <w:rsid w:val="00925C17"/>
    <w:rsid w:val="00931719"/>
    <w:rsid w:val="00932722"/>
    <w:rsid w:val="00951D1D"/>
    <w:rsid w:val="0095529B"/>
    <w:rsid w:val="00961558"/>
    <w:rsid w:val="0097026B"/>
    <w:rsid w:val="00983B26"/>
    <w:rsid w:val="009A3A27"/>
    <w:rsid w:val="009B088C"/>
    <w:rsid w:val="009B34C7"/>
    <w:rsid w:val="009B6C0C"/>
    <w:rsid w:val="009C459D"/>
    <w:rsid w:val="009D3DB5"/>
    <w:rsid w:val="009E050E"/>
    <w:rsid w:val="009E2AB6"/>
    <w:rsid w:val="009E4A54"/>
    <w:rsid w:val="009E4C5B"/>
    <w:rsid w:val="009F3AF9"/>
    <w:rsid w:val="009F7A31"/>
    <w:rsid w:val="00A07F59"/>
    <w:rsid w:val="00A30AA9"/>
    <w:rsid w:val="00A32642"/>
    <w:rsid w:val="00A331E5"/>
    <w:rsid w:val="00A3482B"/>
    <w:rsid w:val="00A3629E"/>
    <w:rsid w:val="00A4365E"/>
    <w:rsid w:val="00A455B4"/>
    <w:rsid w:val="00A578DC"/>
    <w:rsid w:val="00A647DD"/>
    <w:rsid w:val="00AA2DA1"/>
    <w:rsid w:val="00AA2FE5"/>
    <w:rsid w:val="00AA6AA2"/>
    <w:rsid w:val="00AD0CDC"/>
    <w:rsid w:val="00AE2C83"/>
    <w:rsid w:val="00AE3CDD"/>
    <w:rsid w:val="00AF0637"/>
    <w:rsid w:val="00B0025C"/>
    <w:rsid w:val="00B00E82"/>
    <w:rsid w:val="00B01D60"/>
    <w:rsid w:val="00B15693"/>
    <w:rsid w:val="00B175F5"/>
    <w:rsid w:val="00B3038F"/>
    <w:rsid w:val="00B33944"/>
    <w:rsid w:val="00B33BD7"/>
    <w:rsid w:val="00B42560"/>
    <w:rsid w:val="00B4282E"/>
    <w:rsid w:val="00B5086C"/>
    <w:rsid w:val="00B520B7"/>
    <w:rsid w:val="00B52867"/>
    <w:rsid w:val="00B573CD"/>
    <w:rsid w:val="00B879A9"/>
    <w:rsid w:val="00B87DA3"/>
    <w:rsid w:val="00B95F73"/>
    <w:rsid w:val="00B97EE8"/>
    <w:rsid w:val="00BA334B"/>
    <w:rsid w:val="00BB4B22"/>
    <w:rsid w:val="00BB6669"/>
    <w:rsid w:val="00BC025F"/>
    <w:rsid w:val="00BC6BB5"/>
    <w:rsid w:val="00BC6DF8"/>
    <w:rsid w:val="00BD60E5"/>
    <w:rsid w:val="00BE4F26"/>
    <w:rsid w:val="00BF2D3F"/>
    <w:rsid w:val="00BF3661"/>
    <w:rsid w:val="00C000CD"/>
    <w:rsid w:val="00C1417E"/>
    <w:rsid w:val="00C17032"/>
    <w:rsid w:val="00C20BB0"/>
    <w:rsid w:val="00C24331"/>
    <w:rsid w:val="00C26FF3"/>
    <w:rsid w:val="00C34004"/>
    <w:rsid w:val="00C34BBA"/>
    <w:rsid w:val="00C515D0"/>
    <w:rsid w:val="00C770EC"/>
    <w:rsid w:val="00C77841"/>
    <w:rsid w:val="00C80CB2"/>
    <w:rsid w:val="00C87574"/>
    <w:rsid w:val="00C95C84"/>
    <w:rsid w:val="00C976AF"/>
    <w:rsid w:val="00CB55E6"/>
    <w:rsid w:val="00CC3203"/>
    <w:rsid w:val="00CD2B5C"/>
    <w:rsid w:val="00CD6624"/>
    <w:rsid w:val="00CD6E92"/>
    <w:rsid w:val="00CF04C1"/>
    <w:rsid w:val="00D1072A"/>
    <w:rsid w:val="00D12AF9"/>
    <w:rsid w:val="00D1559A"/>
    <w:rsid w:val="00D17506"/>
    <w:rsid w:val="00D226EF"/>
    <w:rsid w:val="00D35027"/>
    <w:rsid w:val="00D5672D"/>
    <w:rsid w:val="00D62A7B"/>
    <w:rsid w:val="00D64E40"/>
    <w:rsid w:val="00D7124D"/>
    <w:rsid w:val="00D715EA"/>
    <w:rsid w:val="00D74C4C"/>
    <w:rsid w:val="00D91E5C"/>
    <w:rsid w:val="00DA0627"/>
    <w:rsid w:val="00DC0D02"/>
    <w:rsid w:val="00DC252F"/>
    <w:rsid w:val="00DC35CE"/>
    <w:rsid w:val="00DD5420"/>
    <w:rsid w:val="00DE4941"/>
    <w:rsid w:val="00DF5E61"/>
    <w:rsid w:val="00E018BE"/>
    <w:rsid w:val="00E06480"/>
    <w:rsid w:val="00E20583"/>
    <w:rsid w:val="00E53669"/>
    <w:rsid w:val="00E55F4D"/>
    <w:rsid w:val="00E61E5D"/>
    <w:rsid w:val="00E65FC4"/>
    <w:rsid w:val="00E87BD0"/>
    <w:rsid w:val="00EA39EA"/>
    <w:rsid w:val="00EB31CD"/>
    <w:rsid w:val="00EC0718"/>
    <w:rsid w:val="00EC4ECB"/>
    <w:rsid w:val="00ED2C73"/>
    <w:rsid w:val="00ED469F"/>
    <w:rsid w:val="00EE1381"/>
    <w:rsid w:val="00EE2829"/>
    <w:rsid w:val="00EF4F17"/>
    <w:rsid w:val="00F0376B"/>
    <w:rsid w:val="00F1214A"/>
    <w:rsid w:val="00F15BB7"/>
    <w:rsid w:val="00F24119"/>
    <w:rsid w:val="00F339E4"/>
    <w:rsid w:val="00F46E1D"/>
    <w:rsid w:val="00F54BFF"/>
    <w:rsid w:val="00F7114E"/>
    <w:rsid w:val="00F75CEA"/>
    <w:rsid w:val="00F84D18"/>
    <w:rsid w:val="00F85BB1"/>
    <w:rsid w:val="00F90B60"/>
    <w:rsid w:val="00F97548"/>
    <w:rsid w:val="00FB1D28"/>
    <w:rsid w:val="00FC34F7"/>
    <w:rsid w:val="00FC638B"/>
    <w:rsid w:val="00FC7DBF"/>
    <w:rsid w:val="00FE0A32"/>
    <w:rsid w:val="00FF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DF1CC6"/>
  <w14:defaultImageDpi w14:val="32767"/>
  <w15:chartTrackingRefBased/>
  <w15:docId w15:val="{B40A4A94-0298-184B-9CBE-0D5BF1BD9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D3F"/>
    <w:pPr>
      <w:widowControl w:val="0"/>
      <w:jc w:val="both"/>
    </w:pPr>
    <w:rPr>
      <w:sz w:val="21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60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66078"/>
    <w:rPr>
      <w:sz w:val="18"/>
      <w:szCs w:val="18"/>
      <w14:ligatures w14:val="none"/>
    </w:rPr>
  </w:style>
  <w:style w:type="paragraph" w:styleId="a5">
    <w:name w:val="footer"/>
    <w:basedOn w:val="a"/>
    <w:link w:val="a6"/>
    <w:uiPriority w:val="99"/>
    <w:unhideWhenUsed/>
    <w:rsid w:val="003660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66078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Runci</dc:creator>
  <cp:keywords/>
  <dc:description/>
  <cp:lastModifiedBy>春燕 向</cp:lastModifiedBy>
  <cp:revision>26</cp:revision>
  <cp:lastPrinted>2023-10-27T01:42:00Z</cp:lastPrinted>
  <dcterms:created xsi:type="dcterms:W3CDTF">2023-03-23T11:12:00Z</dcterms:created>
  <dcterms:modified xsi:type="dcterms:W3CDTF">2024-02-18T00:25:00Z</dcterms:modified>
</cp:coreProperties>
</file>