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590" w:rsidRPr="00AA4196" w:rsidRDefault="00AA4196">
      <w:pPr>
        <w:spacing w:line="480" w:lineRule="auto"/>
        <w:jc w:val="center"/>
        <w:rPr>
          <w:b/>
          <w:bCs/>
          <w:color w:val="000000" w:themeColor="text1"/>
          <w:sz w:val="24"/>
        </w:rPr>
      </w:pPr>
      <w:r w:rsidRPr="00AA4196">
        <w:rPr>
          <w:rFonts w:hint="eastAsia"/>
          <w:b/>
          <w:bCs/>
          <w:noProof/>
          <w:color w:val="000000" w:themeColor="text1"/>
          <w:sz w:val="24"/>
          <w:lang w:val="en-IN" w:eastAsia="en-IN"/>
        </w:rPr>
        <w:drawing>
          <wp:inline distT="0" distB="0" distL="114300" distR="114300" wp14:anchorId="1B80A725" wp14:editId="31990797">
            <wp:extent cx="6360160" cy="6670675"/>
            <wp:effectExtent l="0" t="0" r="4445" b="7620"/>
            <wp:docPr id="1" name="图片 1" descr="Revised 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evised 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60160" cy="667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5590" w:rsidRPr="00AA4196" w:rsidRDefault="00AA4196">
      <w:pPr>
        <w:spacing w:line="480" w:lineRule="auto"/>
        <w:jc w:val="center"/>
        <w:rPr>
          <w:color w:val="000000" w:themeColor="text1"/>
          <w:sz w:val="24"/>
        </w:rPr>
      </w:pPr>
      <w:r w:rsidRPr="00AA4196">
        <w:rPr>
          <w:rFonts w:hint="eastAsia"/>
          <w:b/>
          <w:bCs/>
          <w:color w:val="000000" w:themeColor="text1"/>
          <w:sz w:val="24"/>
        </w:rPr>
        <w:t>Supplementary</w:t>
      </w:r>
      <w:r w:rsidRPr="00AA4196">
        <w:rPr>
          <w:rFonts w:hint="eastAsia"/>
          <w:b/>
          <w:bCs/>
          <w:color w:val="000000" w:themeColor="text1"/>
          <w:sz w:val="24"/>
        </w:rPr>
        <w:t xml:space="preserve"> Figure 1. </w:t>
      </w:r>
      <w:r w:rsidRPr="00AA4196">
        <w:rPr>
          <w:rFonts w:hint="eastAsia"/>
          <w:color w:val="000000" w:themeColor="text1"/>
          <w:sz w:val="24"/>
        </w:rPr>
        <w:t>Quality Assessment Using QUADAS-2. (A) QUADAS-2 risk of bias plot. (B) QUADAS-2 risk of bias summary plot</w:t>
      </w:r>
    </w:p>
    <w:p w:rsidR="00CD5590" w:rsidRPr="00AA4196" w:rsidRDefault="00CD5590">
      <w:pPr>
        <w:spacing w:line="480" w:lineRule="auto"/>
        <w:jc w:val="center"/>
        <w:rPr>
          <w:color w:val="000000" w:themeColor="text1"/>
          <w:sz w:val="24"/>
        </w:rPr>
      </w:pPr>
    </w:p>
    <w:p w:rsidR="00CD5590" w:rsidRPr="00AA4196" w:rsidRDefault="00CD5590">
      <w:pPr>
        <w:spacing w:line="480" w:lineRule="auto"/>
        <w:jc w:val="center"/>
        <w:rPr>
          <w:color w:val="000000" w:themeColor="text1"/>
          <w:sz w:val="24"/>
        </w:rPr>
      </w:pPr>
    </w:p>
    <w:p w:rsidR="00CD5590" w:rsidRPr="00AA4196" w:rsidRDefault="00CD5590">
      <w:pPr>
        <w:jc w:val="center"/>
        <w:rPr>
          <w:color w:val="000000" w:themeColor="text1"/>
        </w:rPr>
      </w:pPr>
    </w:p>
    <w:sectPr w:rsidR="00CD5590" w:rsidRPr="00AA41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90"/>
    <w:rsid w:val="00AA4196"/>
    <w:rsid w:val="00CD5590"/>
    <w:rsid w:val="06660974"/>
    <w:rsid w:val="0B851B92"/>
    <w:rsid w:val="1B966E81"/>
    <w:rsid w:val="2E8C5F2F"/>
    <w:rsid w:val="2FB9045A"/>
    <w:rsid w:val="42665AF5"/>
    <w:rsid w:val="5065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4A8F050-734A-4808-BC31-15452C90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Vijayalakshmi R Rajendran B</cp:lastModifiedBy>
  <cp:revision>2</cp:revision>
  <dcterms:created xsi:type="dcterms:W3CDTF">2025-02-21T13:11:00Z</dcterms:created>
  <dcterms:modified xsi:type="dcterms:W3CDTF">2025-04-30T03:47:00Z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eyJoZGlkIjoiODU3NTgzNTY2MTg1NDcyZjIwYzFjZmMyYzFjM2MzYjIiLCJ1c2VySWQiOiI0MjQ2NTc3NDYifQ==</vt:lpwstr>
  </property>
  <property fmtid="{D5CDD505-2E9C-101B-9397-08002B2CF9AE}" pid="4" name="ICV">
    <vt:lpwstr>C821F238FB9A4FF38DCBD72B21D8DAE5_12</vt:lpwstr>
  </property>
</Properties>
</file>