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76B6" w14:textId="59BD87D6" w:rsidR="00C74599" w:rsidRPr="00C035BC" w:rsidRDefault="006D140B" w:rsidP="00C74599">
      <w:pPr>
        <w:rPr>
          <w:b/>
          <w:bCs/>
          <w:sz w:val="40"/>
          <w:szCs w:val="40"/>
        </w:rPr>
      </w:pPr>
      <w:bookmarkStart w:id="0" w:name="_Toc160120242"/>
      <w:r>
        <w:rPr>
          <w:b/>
          <w:bCs/>
          <w:sz w:val="40"/>
          <w:szCs w:val="40"/>
        </w:rPr>
        <w:t>Supplementary material</w:t>
      </w:r>
    </w:p>
    <w:sdt>
      <w:sdtPr>
        <w:rPr>
          <w:rFonts w:ascii="Times New Roman" w:eastAsia="Times New Roman" w:hAnsi="Times New Roman" w:cs="Times New Roman"/>
          <w:b w:val="0"/>
          <w:bCs w:val="0"/>
          <w:color w:val="auto"/>
          <w:sz w:val="24"/>
          <w:szCs w:val="24"/>
          <w:lang w:val="en-US"/>
        </w:rPr>
        <w:id w:val="-1288345351"/>
        <w:docPartObj>
          <w:docPartGallery w:val="Table of Contents"/>
          <w:docPartUnique/>
        </w:docPartObj>
      </w:sdtPr>
      <w:sdtEndPr>
        <w:rPr>
          <w:noProof/>
          <w:lang w:val="da-DK"/>
        </w:rPr>
      </w:sdtEndPr>
      <w:sdtContent>
        <w:p w14:paraId="2B1BA126" w14:textId="1F6070D5" w:rsidR="00C74599" w:rsidRPr="006D140B" w:rsidRDefault="00C035BC">
          <w:pPr>
            <w:pStyle w:val="Overskrift"/>
            <w:rPr>
              <w:color w:val="auto"/>
              <w:lang w:val="en-US"/>
            </w:rPr>
          </w:pPr>
          <w:r w:rsidRPr="006D140B">
            <w:rPr>
              <w:color w:val="auto"/>
              <w:lang w:val="en-US"/>
            </w:rPr>
            <w:t>Table of Contents</w:t>
          </w:r>
        </w:p>
        <w:p w14:paraId="146E5697" w14:textId="3F7EAF5A" w:rsidR="00357459" w:rsidRDefault="00C74599">
          <w:pPr>
            <w:pStyle w:val="Indholdsfortegnelse1"/>
            <w:tabs>
              <w:tab w:val="right" w:leader="dot" w:pos="13426"/>
            </w:tabs>
            <w:rPr>
              <w:rFonts w:eastAsiaTheme="minorEastAsia" w:cstheme="minorBidi"/>
              <w:b w:val="0"/>
              <w:bCs w:val="0"/>
              <w:noProof/>
              <w:kern w:val="2"/>
              <w:sz w:val="24"/>
              <w:szCs w:val="24"/>
              <w:lang w:val="da-DK"/>
              <w14:ligatures w14:val="standardContextual"/>
            </w:rPr>
          </w:pPr>
          <w:r>
            <w:rPr>
              <w:b w:val="0"/>
              <w:bCs w:val="0"/>
            </w:rPr>
            <w:fldChar w:fldCharType="begin"/>
          </w:r>
          <w:r>
            <w:instrText>TOC \o "1-3" \h \z \u</w:instrText>
          </w:r>
          <w:r>
            <w:rPr>
              <w:b w:val="0"/>
              <w:bCs w:val="0"/>
            </w:rPr>
            <w:fldChar w:fldCharType="separate"/>
          </w:r>
          <w:hyperlink w:anchor="_Toc186709452" w:history="1">
            <w:r w:rsidR="00357459" w:rsidRPr="00224677">
              <w:rPr>
                <w:rStyle w:val="Hyperlink"/>
                <w:noProof/>
              </w:rPr>
              <w:t>Supplementary tables</w:t>
            </w:r>
            <w:r w:rsidR="00357459">
              <w:rPr>
                <w:noProof/>
                <w:webHidden/>
              </w:rPr>
              <w:tab/>
            </w:r>
            <w:r w:rsidR="00357459">
              <w:rPr>
                <w:noProof/>
                <w:webHidden/>
              </w:rPr>
              <w:fldChar w:fldCharType="begin"/>
            </w:r>
            <w:r w:rsidR="00357459">
              <w:rPr>
                <w:noProof/>
                <w:webHidden/>
              </w:rPr>
              <w:instrText xml:space="preserve"> PAGEREF _Toc186709452 \h </w:instrText>
            </w:r>
            <w:r w:rsidR="00357459">
              <w:rPr>
                <w:noProof/>
                <w:webHidden/>
              </w:rPr>
            </w:r>
            <w:r w:rsidR="00357459">
              <w:rPr>
                <w:noProof/>
                <w:webHidden/>
              </w:rPr>
              <w:fldChar w:fldCharType="separate"/>
            </w:r>
            <w:r w:rsidR="00357459">
              <w:rPr>
                <w:noProof/>
                <w:webHidden/>
              </w:rPr>
              <w:t>2</w:t>
            </w:r>
            <w:r w:rsidR="00357459">
              <w:rPr>
                <w:noProof/>
                <w:webHidden/>
              </w:rPr>
              <w:fldChar w:fldCharType="end"/>
            </w:r>
          </w:hyperlink>
        </w:p>
        <w:p w14:paraId="67FC9254" w14:textId="47699EB2"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3" w:history="1">
            <w:r w:rsidRPr="00224677">
              <w:rPr>
                <w:rStyle w:val="Hyperlink"/>
                <w:b/>
                <w:bCs/>
                <w:noProof/>
              </w:rPr>
              <w:t>Supplementary table S1:</w:t>
            </w:r>
            <w:r w:rsidRPr="00224677">
              <w:rPr>
                <w:rStyle w:val="Hyperlink"/>
                <w:noProof/>
              </w:rPr>
              <w:t xml:space="preserve"> Full search string</w:t>
            </w:r>
            <w:r>
              <w:rPr>
                <w:noProof/>
                <w:webHidden/>
              </w:rPr>
              <w:tab/>
            </w:r>
            <w:r>
              <w:rPr>
                <w:noProof/>
                <w:webHidden/>
              </w:rPr>
              <w:fldChar w:fldCharType="begin"/>
            </w:r>
            <w:r>
              <w:rPr>
                <w:noProof/>
                <w:webHidden/>
              </w:rPr>
              <w:instrText xml:space="preserve"> PAGEREF _Toc186709453 \h </w:instrText>
            </w:r>
            <w:r>
              <w:rPr>
                <w:noProof/>
                <w:webHidden/>
              </w:rPr>
            </w:r>
            <w:r>
              <w:rPr>
                <w:noProof/>
                <w:webHidden/>
              </w:rPr>
              <w:fldChar w:fldCharType="separate"/>
            </w:r>
            <w:r>
              <w:rPr>
                <w:noProof/>
                <w:webHidden/>
              </w:rPr>
              <w:t>2</w:t>
            </w:r>
            <w:r>
              <w:rPr>
                <w:noProof/>
                <w:webHidden/>
              </w:rPr>
              <w:fldChar w:fldCharType="end"/>
            </w:r>
          </w:hyperlink>
        </w:p>
        <w:p w14:paraId="5F86988D" w14:textId="2C7D675E"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4" w:history="1">
            <w:r w:rsidRPr="00224677">
              <w:rPr>
                <w:rStyle w:val="Hyperlink"/>
                <w:b/>
                <w:bCs/>
                <w:noProof/>
              </w:rPr>
              <w:t xml:space="preserve">Supplementary table S2: </w:t>
            </w:r>
            <w:r w:rsidRPr="00224677">
              <w:rPr>
                <w:rStyle w:val="Hyperlink"/>
                <w:noProof/>
              </w:rPr>
              <w:t>Reasons of exclusion of full-text articles</w:t>
            </w:r>
            <w:r>
              <w:rPr>
                <w:noProof/>
                <w:webHidden/>
              </w:rPr>
              <w:tab/>
            </w:r>
            <w:r>
              <w:rPr>
                <w:noProof/>
                <w:webHidden/>
              </w:rPr>
              <w:fldChar w:fldCharType="begin"/>
            </w:r>
            <w:r>
              <w:rPr>
                <w:noProof/>
                <w:webHidden/>
              </w:rPr>
              <w:instrText xml:space="preserve"> PAGEREF _Toc186709454 \h </w:instrText>
            </w:r>
            <w:r>
              <w:rPr>
                <w:noProof/>
                <w:webHidden/>
              </w:rPr>
            </w:r>
            <w:r>
              <w:rPr>
                <w:noProof/>
                <w:webHidden/>
              </w:rPr>
              <w:fldChar w:fldCharType="separate"/>
            </w:r>
            <w:r>
              <w:rPr>
                <w:noProof/>
                <w:webHidden/>
              </w:rPr>
              <w:t>3</w:t>
            </w:r>
            <w:r>
              <w:rPr>
                <w:noProof/>
                <w:webHidden/>
              </w:rPr>
              <w:fldChar w:fldCharType="end"/>
            </w:r>
          </w:hyperlink>
        </w:p>
        <w:p w14:paraId="4997329D" w14:textId="11447E7A"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5" w:history="1">
            <w:r w:rsidRPr="00224677">
              <w:rPr>
                <w:rStyle w:val="Hyperlink"/>
                <w:b/>
                <w:bCs/>
                <w:noProof/>
              </w:rPr>
              <w:t xml:space="preserve">Supplementary table S3: </w:t>
            </w:r>
            <w:r w:rsidRPr="00224677">
              <w:rPr>
                <w:rStyle w:val="Hyperlink"/>
                <w:noProof/>
              </w:rPr>
              <w:t>General characteristics of the included studies</w:t>
            </w:r>
            <w:r>
              <w:rPr>
                <w:noProof/>
                <w:webHidden/>
              </w:rPr>
              <w:tab/>
            </w:r>
            <w:r>
              <w:rPr>
                <w:noProof/>
                <w:webHidden/>
              </w:rPr>
              <w:fldChar w:fldCharType="begin"/>
            </w:r>
            <w:r>
              <w:rPr>
                <w:noProof/>
                <w:webHidden/>
              </w:rPr>
              <w:instrText xml:space="preserve"> PAGEREF _Toc186709455 \h </w:instrText>
            </w:r>
            <w:r>
              <w:rPr>
                <w:noProof/>
                <w:webHidden/>
              </w:rPr>
            </w:r>
            <w:r>
              <w:rPr>
                <w:noProof/>
                <w:webHidden/>
              </w:rPr>
              <w:fldChar w:fldCharType="separate"/>
            </w:r>
            <w:r>
              <w:rPr>
                <w:noProof/>
                <w:webHidden/>
              </w:rPr>
              <w:t>6</w:t>
            </w:r>
            <w:r>
              <w:rPr>
                <w:noProof/>
                <w:webHidden/>
              </w:rPr>
              <w:fldChar w:fldCharType="end"/>
            </w:r>
          </w:hyperlink>
        </w:p>
        <w:p w14:paraId="487D7F43" w14:textId="26D9ECD7"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6" w:history="1">
            <w:r w:rsidRPr="00224677">
              <w:rPr>
                <w:rStyle w:val="Hyperlink"/>
                <w:b/>
                <w:bCs/>
                <w:noProof/>
              </w:rPr>
              <w:t>Supplementary table S4.</w:t>
            </w:r>
            <w:r w:rsidRPr="00224677">
              <w:rPr>
                <w:rStyle w:val="Hyperlink"/>
                <w:noProof/>
              </w:rPr>
              <w:t xml:space="preserve"> Types of cancers and relapse risk for biological and comparator groups</w:t>
            </w:r>
            <w:r>
              <w:rPr>
                <w:noProof/>
                <w:webHidden/>
              </w:rPr>
              <w:tab/>
            </w:r>
            <w:r>
              <w:rPr>
                <w:noProof/>
                <w:webHidden/>
              </w:rPr>
              <w:fldChar w:fldCharType="begin"/>
            </w:r>
            <w:r>
              <w:rPr>
                <w:noProof/>
                <w:webHidden/>
              </w:rPr>
              <w:instrText xml:space="preserve"> PAGEREF _Toc186709456 \h </w:instrText>
            </w:r>
            <w:r>
              <w:rPr>
                <w:noProof/>
                <w:webHidden/>
              </w:rPr>
            </w:r>
            <w:r>
              <w:rPr>
                <w:noProof/>
                <w:webHidden/>
              </w:rPr>
              <w:fldChar w:fldCharType="separate"/>
            </w:r>
            <w:r>
              <w:rPr>
                <w:noProof/>
                <w:webHidden/>
              </w:rPr>
              <w:t>11</w:t>
            </w:r>
            <w:r>
              <w:rPr>
                <w:noProof/>
                <w:webHidden/>
              </w:rPr>
              <w:fldChar w:fldCharType="end"/>
            </w:r>
          </w:hyperlink>
        </w:p>
        <w:p w14:paraId="1187F918" w14:textId="5FF09ACF"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7" w:history="1">
            <w:r w:rsidRPr="00224677">
              <w:rPr>
                <w:rStyle w:val="Hyperlink"/>
                <w:b/>
                <w:bCs/>
                <w:noProof/>
              </w:rPr>
              <w:t>Supplementary table S5:</w:t>
            </w:r>
            <w:r w:rsidRPr="00224677">
              <w:rPr>
                <w:rStyle w:val="Hyperlink"/>
                <w:noProof/>
              </w:rPr>
              <w:t xml:space="preserve"> Newcastle-Ottawa scale</w:t>
            </w:r>
            <w:r>
              <w:rPr>
                <w:noProof/>
                <w:webHidden/>
              </w:rPr>
              <w:tab/>
            </w:r>
            <w:r>
              <w:rPr>
                <w:noProof/>
                <w:webHidden/>
              </w:rPr>
              <w:fldChar w:fldCharType="begin"/>
            </w:r>
            <w:r>
              <w:rPr>
                <w:noProof/>
                <w:webHidden/>
              </w:rPr>
              <w:instrText xml:space="preserve"> PAGEREF _Toc186709457 \h </w:instrText>
            </w:r>
            <w:r>
              <w:rPr>
                <w:noProof/>
                <w:webHidden/>
              </w:rPr>
            </w:r>
            <w:r>
              <w:rPr>
                <w:noProof/>
                <w:webHidden/>
              </w:rPr>
              <w:fldChar w:fldCharType="separate"/>
            </w:r>
            <w:r>
              <w:rPr>
                <w:noProof/>
                <w:webHidden/>
              </w:rPr>
              <w:t>16</w:t>
            </w:r>
            <w:r>
              <w:rPr>
                <w:noProof/>
                <w:webHidden/>
              </w:rPr>
              <w:fldChar w:fldCharType="end"/>
            </w:r>
          </w:hyperlink>
        </w:p>
        <w:p w14:paraId="286BD9B3" w14:textId="3FB3BF60" w:rsidR="00357459" w:rsidRDefault="00357459">
          <w:pPr>
            <w:pStyle w:val="Indholdsfortegnelse1"/>
            <w:tabs>
              <w:tab w:val="right" w:leader="dot" w:pos="13426"/>
            </w:tabs>
            <w:rPr>
              <w:rFonts w:eastAsiaTheme="minorEastAsia" w:cstheme="minorBidi"/>
              <w:b w:val="0"/>
              <w:bCs w:val="0"/>
              <w:noProof/>
              <w:kern w:val="2"/>
              <w:sz w:val="24"/>
              <w:szCs w:val="24"/>
              <w:lang w:val="da-DK"/>
              <w14:ligatures w14:val="standardContextual"/>
            </w:rPr>
          </w:pPr>
          <w:hyperlink w:anchor="_Toc186709458" w:history="1">
            <w:r w:rsidRPr="00224677">
              <w:rPr>
                <w:rStyle w:val="Hyperlink"/>
                <w:noProof/>
              </w:rPr>
              <w:t>Supplementary figures</w:t>
            </w:r>
            <w:r>
              <w:rPr>
                <w:noProof/>
                <w:webHidden/>
              </w:rPr>
              <w:tab/>
            </w:r>
            <w:r>
              <w:rPr>
                <w:noProof/>
                <w:webHidden/>
              </w:rPr>
              <w:fldChar w:fldCharType="begin"/>
            </w:r>
            <w:r>
              <w:rPr>
                <w:noProof/>
                <w:webHidden/>
              </w:rPr>
              <w:instrText xml:space="preserve"> PAGEREF _Toc186709458 \h </w:instrText>
            </w:r>
            <w:r>
              <w:rPr>
                <w:noProof/>
                <w:webHidden/>
              </w:rPr>
            </w:r>
            <w:r>
              <w:rPr>
                <w:noProof/>
                <w:webHidden/>
              </w:rPr>
              <w:fldChar w:fldCharType="separate"/>
            </w:r>
            <w:r>
              <w:rPr>
                <w:noProof/>
                <w:webHidden/>
              </w:rPr>
              <w:t>18</w:t>
            </w:r>
            <w:r>
              <w:rPr>
                <w:noProof/>
                <w:webHidden/>
              </w:rPr>
              <w:fldChar w:fldCharType="end"/>
            </w:r>
          </w:hyperlink>
        </w:p>
        <w:p w14:paraId="4C8B628C" w14:textId="6574CFB6" w:rsidR="00357459" w:rsidRDefault="00357459">
          <w:pPr>
            <w:pStyle w:val="Indholdsfortegnelse2"/>
            <w:tabs>
              <w:tab w:val="right" w:leader="dot" w:pos="13426"/>
            </w:tabs>
            <w:rPr>
              <w:rFonts w:eastAsiaTheme="minorEastAsia" w:cstheme="minorBidi"/>
              <w:i w:val="0"/>
              <w:iCs w:val="0"/>
              <w:noProof/>
              <w:kern w:val="2"/>
              <w:sz w:val="24"/>
              <w:szCs w:val="24"/>
              <w:lang w:val="da-DK"/>
              <w14:ligatures w14:val="standardContextual"/>
            </w:rPr>
          </w:pPr>
          <w:hyperlink w:anchor="_Toc186709459" w:history="1">
            <w:r w:rsidRPr="00224677">
              <w:rPr>
                <w:rStyle w:val="Hyperlink"/>
                <w:b/>
                <w:bCs/>
                <w:noProof/>
              </w:rPr>
              <w:t>Supplementary figure 1:</w:t>
            </w:r>
            <w:r w:rsidRPr="00224677">
              <w:rPr>
                <w:rStyle w:val="Hyperlink"/>
                <w:noProof/>
              </w:rPr>
              <w:t xml:space="preserve"> Funnel plot of risk ratio for recurrent cancer overall for Tumor Necrosis Factor-α compared to conventional therapies</w:t>
            </w:r>
            <w:r>
              <w:rPr>
                <w:noProof/>
                <w:webHidden/>
              </w:rPr>
              <w:tab/>
            </w:r>
            <w:r>
              <w:rPr>
                <w:noProof/>
                <w:webHidden/>
              </w:rPr>
              <w:fldChar w:fldCharType="begin"/>
            </w:r>
            <w:r>
              <w:rPr>
                <w:noProof/>
                <w:webHidden/>
              </w:rPr>
              <w:instrText xml:space="preserve"> PAGEREF _Toc186709459 \h </w:instrText>
            </w:r>
            <w:r>
              <w:rPr>
                <w:noProof/>
                <w:webHidden/>
              </w:rPr>
            </w:r>
            <w:r>
              <w:rPr>
                <w:noProof/>
                <w:webHidden/>
              </w:rPr>
              <w:fldChar w:fldCharType="separate"/>
            </w:r>
            <w:r>
              <w:rPr>
                <w:noProof/>
                <w:webHidden/>
              </w:rPr>
              <w:t>18</w:t>
            </w:r>
            <w:r>
              <w:rPr>
                <w:noProof/>
                <w:webHidden/>
              </w:rPr>
              <w:fldChar w:fldCharType="end"/>
            </w:r>
          </w:hyperlink>
        </w:p>
        <w:p w14:paraId="1A506962" w14:textId="0AAC00FE" w:rsidR="00357459" w:rsidRDefault="00357459">
          <w:pPr>
            <w:pStyle w:val="Indholdsfortegnelse1"/>
            <w:tabs>
              <w:tab w:val="right" w:leader="dot" w:pos="13426"/>
            </w:tabs>
            <w:rPr>
              <w:rFonts w:eastAsiaTheme="minorEastAsia" w:cstheme="minorBidi"/>
              <w:b w:val="0"/>
              <w:bCs w:val="0"/>
              <w:noProof/>
              <w:kern w:val="2"/>
              <w:sz w:val="24"/>
              <w:szCs w:val="24"/>
              <w:lang w:val="da-DK"/>
              <w14:ligatures w14:val="standardContextual"/>
            </w:rPr>
          </w:pPr>
          <w:hyperlink w:anchor="_Toc186709460" w:history="1">
            <w:r w:rsidRPr="00224677">
              <w:rPr>
                <w:rStyle w:val="Hyperlink"/>
                <w:noProof/>
              </w:rPr>
              <w:t>References</w:t>
            </w:r>
            <w:r>
              <w:rPr>
                <w:noProof/>
                <w:webHidden/>
              </w:rPr>
              <w:tab/>
            </w:r>
            <w:r>
              <w:rPr>
                <w:noProof/>
                <w:webHidden/>
              </w:rPr>
              <w:fldChar w:fldCharType="begin"/>
            </w:r>
            <w:r>
              <w:rPr>
                <w:noProof/>
                <w:webHidden/>
              </w:rPr>
              <w:instrText xml:space="preserve"> PAGEREF _Toc186709460 \h </w:instrText>
            </w:r>
            <w:r>
              <w:rPr>
                <w:noProof/>
                <w:webHidden/>
              </w:rPr>
            </w:r>
            <w:r>
              <w:rPr>
                <w:noProof/>
                <w:webHidden/>
              </w:rPr>
              <w:fldChar w:fldCharType="separate"/>
            </w:r>
            <w:r>
              <w:rPr>
                <w:noProof/>
                <w:webHidden/>
              </w:rPr>
              <w:t>19</w:t>
            </w:r>
            <w:r>
              <w:rPr>
                <w:noProof/>
                <w:webHidden/>
              </w:rPr>
              <w:fldChar w:fldCharType="end"/>
            </w:r>
          </w:hyperlink>
        </w:p>
        <w:p w14:paraId="5E020233" w14:textId="19E783E2" w:rsidR="00C74599" w:rsidRDefault="00C74599">
          <w:r>
            <w:rPr>
              <w:b/>
              <w:bCs/>
              <w:noProof/>
            </w:rPr>
            <w:fldChar w:fldCharType="end"/>
          </w:r>
        </w:p>
      </w:sdtContent>
    </w:sdt>
    <w:p w14:paraId="44565345" w14:textId="77777777" w:rsidR="00C74599" w:rsidRDefault="00C74599" w:rsidP="00C74599"/>
    <w:p w14:paraId="747C8BAC" w14:textId="77777777" w:rsidR="00C74599" w:rsidRDefault="00C74599" w:rsidP="00C74599"/>
    <w:p w14:paraId="147C1823" w14:textId="77777777" w:rsidR="00C74599" w:rsidRDefault="00C74599" w:rsidP="00C74599"/>
    <w:p w14:paraId="169E6835" w14:textId="77777777" w:rsidR="00C74599" w:rsidRDefault="00C74599" w:rsidP="00C74599"/>
    <w:p w14:paraId="3035C8C8" w14:textId="77777777" w:rsidR="00C74599" w:rsidRDefault="00C74599" w:rsidP="00C74599"/>
    <w:p w14:paraId="583A9DA8" w14:textId="77777777" w:rsidR="00C74599" w:rsidRDefault="00C74599" w:rsidP="00C74599"/>
    <w:p w14:paraId="5BD2E0D3" w14:textId="77777777" w:rsidR="00C74599" w:rsidRDefault="00C74599" w:rsidP="00C74599"/>
    <w:p w14:paraId="29767037" w14:textId="77777777" w:rsidR="00C74599" w:rsidRDefault="00C74599" w:rsidP="00C74599"/>
    <w:p w14:paraId="3D0626D0" w14:textId="77777777" w:rsidR="00C74599" w:rsidRDefault="00C74599" w:rsidP="00C74599"/>
    <w:p w14:paraId="5187F9A0" w14:textId="77777777" w:rsidR="00C74599" w:rsidRDefault="00C74599" w:rsidP="00C74599"/>
    <w:p w14:paraId="75424F68" w14:textId="77777777" w:rsidR="00C74599" w:rsidRDefault="00C74599" w:rsidP="00C74599"/>
    <w:p w14:paraId="73BD0B63" w14:textId="77777777" w:rsidR="00C74599" w:rsidRDefault="00C74599" w:rsidP="00C74599"/>
    <w:p w14:paraId="5A0C50C2" w14:textId="77777777" w:rsidR="00C74599" w:rsidRDefault="00C74599" w:rsidP="00C74599"/>
    <w:p w14:paraId="3F920E7C" w14:textId="4721412E" w:rsidR="00E252A0" w:rsidRPr="00E252A0" w:rsidRDefault="00E252A0" w:rsidP="00E252A0">
      <w:pPr>
        <w:pStyle w:val="Overskrift1"/>
        <w:rPr>
          <w:lang w:val="en-US"/>
        </w:rPr>
      </w:pPr>
      <w:bookmarkStart w:id="1" w:name="_Toc186709452"/>
      <w:r w:rsidRPr="00E252A0">
        <w:rPr>
          <w:lang w:val="en-US"/>
        </w:rPr>
        <w:lastRenderedPageBreak/>
        <w:t>Supplementary tables</w:t>
      </w:r>
      <w:bookmarkEnd w:id="1"/>
    </w:p>
    <w:p w14:paraId="0AAC7504" w14:textId="40E22AD5" w:rsidR="00862B41" w:rsidRPr="00E252A0" w:rsidRDefault="00862B41" w:rsidP="00E252A0">
      <w:pPr>
        <w:pStyle w:val="Overskrift2"/>
        <w:rPr>
          <w:lang w:val="en-US"/>
        </w:rPr>
      </w:pPr>
      <w:bookmarkStart w:id="2" w:name="_Toc186709453"/>
      <w:r w:rsidRPr="00E252A0">
        <w:rPr>
          <w:b/>
          <w:bCs/>
          <w:lang w:val="en-US"/>
        </w:rPr>
        <w:t>Supplementary table S1:</w:t>
      </w:r>
      <w:r w:rsidRPr="00E252A0">
        <w:rPr>
          <w:lang w:val="en-US"/>
        </w:rPr>
        <w:t xml:space="preserve"> </w:t>
      </w:r>
      <w:r w:rsidR="008B7F45" w:rsidRPr="00E252A0">
        <w:rPr>
          <w:lang w:val="en-US"/>
        </w:rPr>
        <w:t>Full search</w:t>
      </w:r>
      <w:r w:rsidRPr="00E252A0">
        <w:rPr>
          <w:lang w:val="en-US"/>
        </w:rPr>
        <w:t xml:space="preserve"> string</w:t>
      </w:r>
      <w:bookmarkEnd w:id="2"/>
    </w:p>
    <w:tbl>
      <w:tblPr>
        <w:tblStyle w:val="Tabel-Gitter"/>
        <w:tblW w:w="0" w:type="auto"/>
        <w:tblLook w:val="04A0" w:firstRow="1" w:lastRow="0" w:firstColumn="1" w:lastColumn="0" w:noHBand="0" w:noVBand="1"/>
      </w:tblPr>
      <w:tblGrid>
        <w:gridCol w:w="2405"/>
        <w:gridCol w:w="11021"/>
      </w:tblGrid>
      <w:tr w:rsidR="00862B41" w14:paraId="7C4BC2A6" w14:textId="77777777" w:rsidTr="00862B41">
        <w:tc>
          <w:tcPr>
            <w:tcW w:w="2405" w:type="dxa"/>
          </w:tcPr>
          <w:p w14:paraId="6B3E8F2F" w14:textId="6664381A" w:rsidR="00862B41" w:rsidRPr="00862B41" w:rsidRDefault="00862B41" w:rsidP="00862B41">
            <w:pPr>
              <w:rPr>
                <w:b/>
                <w:bCs/>
                <w:lang w:eastAsia="en-US"/>
              </w:rPr>
            </w:pPr>
            <w:r w:rsidRPr="00862B41">
              <w:rPr>
                <w:b/>
                <w:bCs/>
                <w:lang w:eastAsia="en-US"/>
              </w:rPr>
              <w:t>Category</w:t>
            </w:r>
          </w:p>
        </w:tc>
        <w:tc>
          <w:tcPr>
            <w:tcW w:w="11021" w:type="dxa"/>
          </w:tcPr>
          <w:p w14:paraId="5A07E792" w14:textId="65B8D717" w:rsidR="00862B41" w:rsidRPr="00862B41" w:rsidRDefault="00862B41" w:rsidP="00862B41">
            <w:pPr>
              <w:spacing w:line="360" w:lineRule="auto"/>
              <w:jc w:val="both"/>
              <w:rPr>
                <w:b/>
                <w:bCs/>
                <w:iCs/>
              </w:rPr>
            </w:pPr>
            <w:r w:rsidRPr="00862B41">
              <w:rPr>
                <w:b/>
                <w:bCs/>
                <w:iCs/>
              </w:rPr>
              <w:t>Search words</w:t>
            </w:r>
          </w:p>
        </w:tc>
      </w:tr>
      <w:tr w:rsidR="00862B41" w:rsidRPr="00D84E06" w14:paraId="60800933" w14:textId="77777777" w:rsidTr="00862B41">
        <w:tc>
          <w:tcPr>
            <w:tcW w:w="2405" w:type="dxa"/>
          </w:tcPr>
          <w:p w14:paraId="685E5744" w14:textId="47C59A8A" w:rsidR="00862B41" w:rsidRPr="00862B41" w:rsidRDefault="00862B41" w:rsidP="00862B41">
            <w:pPr>
              <w:rPr>
                <w:b/>
                <w:bCs/>
                <w:lang w:eastAsia="en-US"/>
              </w:rPr>
            </w:pPr>
            <w:r w:rsidRPr="00862B41">
              <w:rPr>
                <w:b/>
                <w:bCs/>
                <w:lang w:eastAsia="en-US"/>
              </w:rPr>
              <w:t>Biologics</w:t>
            </w:r>
          </w:p>
        </w:tc>
        <w:tc>
          <w:tcPr>
            <w:tcW w:w="11021" w:type="dxa"/>
          </w:tcPr>
          <w:p w14:paraId="0646ADA3" w14:textId="2DC92F56" w:rsidR="00862B41" w:rsidRPr="00862B41" w:rsidRDefault="00862B41" w:rsidP="00862B41">
            <w:pPr>
              <w:spacing w:line="360" w:lineRule="auto"/>
              <w:jc w:val="both"/>
              <w:rPr>
                <w:i/>
              </w:rPr>
            </w:pPr>
            <w:r w:rsidRPr="00B13A92">
              <w:rPr>
                <w:i/>
              </w:rPr>
              <w:t>“((Adalimumab) OR (etanercept) OR (infliximab) OR (certolizumab) OR (golimumab) OR (ustekinumab) OR (secukinumab) OR (ixekizumab) OR (brodalumab) OR (bimekizumab) OR (tildrakizumab) OR (guselkumab) OR (risankizumab) OR (Vedolizumab) OR (Tocilizumab) OR (Sarilumab) OR (abatacept))</w:t>
            </w:r>
          </w:p>
        </w:tc>
      </w:tr>
      <w:tr w:rsidR="00862B41" w:rsidRPr="00D84E06" w14:paraId="77573E07" w14:textId="77777777" w:rsidTr="00862B41">
        <w:tc>
          <w:tcPr>
            <w:tcW w:w="2405" w:type="dxa"/>
          </w:tcPr>
          <w:p w14:paraId="2AEDD234" w14:textId="18429243" w:rsidR="00862B41" w:rsidRPr="00862B41" w:rsidRDefault="00862B41" w:rsidP="00862B41">
            <w:pPr>
              <w:rPr>
                <w:b/>
                <w:bCs/>
                <w:lang w:eastAsia="en-US"/>
              </w:rPr>
            </w:pPr>
            <w:r w:rsidRPr="00862B41">
              <w:rPr>
                <w:b/>
                <w:bCs/>
                <w:lang w:eastAsia="en-US"/>
              </w:rPr>
              <w:t>Immune-mediated inflammatory diseases</w:t>
            </w:r>
          </w:p>
        </w:tc>
        <w:tc>
          <w:tcPr>
            <w:tcW w:w="11021" w:type="dxa"/>
          </w:tcPr>
          <w:p w14:paraId="3BB7157C" w14:textId="77777777" w:rsidR="00862B41" w:rsidRPr="00B13A92" w:rsidRDefault="00862B41" w:rsidP="00862B41">
            <w:pPr>
              <w:spacing w:line="360" w:lineRule="auto"/>
              <w:jc w:val="both"/>
              <w:rPr>
                <w:i/>
              </w:rPr>
            </w:pPr>
            <w:r w:rsidRPr="00B13A92">
              <w:rPr>
                <w:i/>
              </w:rPr>
              <w:t>AND ((Psoriasis) OR (Psoriatic arthritis) OR (rheumatoid arthritis) OR (spondyloarthritis) OR (spondylitis) OR (inflammatory bowel disease) OR (IBD) OR (Mb Crohn) OR (Crohn disease) OR (ulcerative colitis))</w:t>
            </w:r>
          </w:p>
          <w:p w14:paraId="00A5E538" w14:textId="77777777" w:rsidR="00862B41" w:rsidRDefault="00862B41" w:rsidP="00862B41">
            <w:pPr>
              <w:rPr>
                <w:lang w:eastAsia="en-US"/>
              </w:rPr>
            </w:pPr>
          </w:p>
        </w:tc>
      </w:tr>
      <w:tr w:rsidR="00862B41" w:rsidRPr="00D84E06" w14:paraId="5FA94696" w14:textId="77777777" w:rsidTr="00862B41">
        <w:tc>
          <w:tcPr>
            <w:tcW w:w="2405" w:type="dxa"/>
          </w:tcPr>
          <w:p w14:paraId="68F38495" w14:textId="549FB742" w:rsidR="00862B41" w:rsidRPr="00862B41" w:rsidRDefault="00862B41" w:rsidP="00862B41">
            <w:pPr>
              <w:rPr>
                <w:b/>
                <w:bCs/>
                <w:lang w:eastAsia="en-US"/>
              </w:rPr>
            </w:pPr>
            <w:r w:rsidRPr="00862B41">
              <w:rPr>
                <w:b/>
                <w:bCs/>
                <w:lang w:eastAsia="en-US"/>
              </w:rPr>
              <w:t xml:space="preserve">Cancer </w:t>
            </w:r>
          </w:p>
        </w:tc>
        <w:tc>
          <w:tcPr>
            <w:tcW w:w="11021" w:type="dxa"/>
          </w:tcPr>
          <w:p w14:paraId="61323F0A" w14:textId="6D0287A8" w:rsidR="00862B41" w:rsidRDefault="00862B41" w:rsidP="00862B41">
            <w:pPr>
              <w:rPr>
                <w:lang w:eastAsia="en-US"/>
              </w:rPr>
            </w:pPr>
            <w:r w:rsidRPr="00B13A92">
              <w:rPr>
                <w:i/>
              </w:rPr>
              <w:t>AND ((Neoplasms) OR (malignancy) OR (cancer))</w:t>
            </w:r>
          </w:p>
        </w:tc>
      </w:tr>
    </w:tbl>
    <w:p w14:paraId="6607C14A" w14:textId="640154E8" w:rsidR="00862B41" w:rsidRPr="00357459" w:rsidRDefault="00862B41" w:rsidP="00862B41">
      <w:pPr>
        <w:rPr>
          <w:lang w:val="en-US" w:eastAsia="en-US"/>
        </w:rPr>
      </w:pPr>
    </w:p>
    <w:p w14:paraId="21538FF5" w14:textId="77777777" w:rsidR="00862B41" w:rsidRPr="00357459" w:rsidRDefault="00862B41" w:rsidP="00862B41">
      <w:pPr>
        <w:rPr>
          <w:lang w:val="en-US" w:eastAsia="en-US"/>
        </w:rPr>
      </w:pPr>
    </w:p>
    <w:p w14:paraId="61052670" w14:textId="77777777" w:rsidR="00862B41" w:rsidRPr="00357459" w:rsidRDefault="00862B41" w:rsidP="00862B41">
      <w:pPr>
        <w:rPr>
          <w:lang w:val="en-US" w:eastAsia="en-US"/>
        </w:rPr>
      </w:pPr>
    </w:p>
    <w:p w14:paraId="2EF2BDC0" w14:textId="77777777" w:rsidR="00862B41" w:rsidRPr="00357459" w:rsidRDefault="00862B41" w:rsidP="00862B41">
      <w:pPr>
        <w:rPr>
          <w:lang w:val="en-US" w:eastAsia="en-US"/>
        </w:rPr>
      </w:pPr>
    </w:p>
    <w:p w14:paraId="3B1B649E" w14:textId="77777777" w:rsidR="00862B41" w:rsidRPr="00357459" w:rsidRDefault="00862B41" w:rsidP="00862B41">
      <w:pPr>
        <w:rPr>
          <w:lang w:val="en-US" w:eastAsia="en-US"/>
        </w:rPr>
      </w:pPr>
    </w:p>
    <w:p w14:paraId="1D172EBC" w14:textId="77777777" w:rsidR="00862B41" w:rsidRPr="00357459" w:rsidRDefault="00862B41" w:rsidP="00862B41">
      <w:pPr>
        <w:rPr>
          <w:lang w:val="en-US" w:eastAsia="en-US"/>
        </w:rPr>
      </w:pPr>
    </w:p>
    <w:p w14:paraId="54D5AA18" w14:textId="77777777" w:rsidR="00862B41" w:rsidRPr="00357459" w:rsidRDefault="00862B41" w:rsidP="00862B41">
      <w:pPr>
        <w:rPr>
          <w:lang w:val="en-US" w:eastAsia="en-US"/>
        </w:rPr>
      </w:pPr>
    </w:p>
    <w:p w14:paraId="13740ACB" w14:textId="77777777" w:rsidR="00862B41" w:rsidRPr="00357459" w:rsidRDefault="00862B41" w:rsidP="00862B41">
      <w:pPr>
        <w:rPr>
          <w:lang w:val="en-US" w:eastAsia="en-US"/>
        </w:rPr>
      </w:pPr>
    </w:p>
    <w:p w14:paraId="49EE2153" w14:textId="77777777" w:rsidR="00862B41" w:rsidRPr="00357459" w:rsidRDefault="00862B41" w:rsidP="00862B41">
      <w:pPr>
        <w:rPr>
          <w:lang w:val="en-US" w:eastAsia="en-US"/>
        </w:rPr>
      </w:pPr>
    </w:p>
    <w:p w14:paraId="2D98CF6E" w14:textId="77777777" w:rsidR="00862B41" w:rsidRPr="00357459" w:rsidRDefault="00862B41" w:rsidP="00862B41">
      <w:pPr>
        <w:rPr>
          <w:lang w:val="en-US" w:eastAsia="en-US"/>
        </w:rPr>
      </w:pPr>
    </w:p>
    <w:p w14:paraId="5BB54F5F" w14:textId="77777777" w:rsidR="00862B41" w:rsidRPr="00357459" w:rsidRDefault="00862B41" w:rsidP="00862B41">
      <w:pPr>
        <w:rPr>
          <w:lang w:val="en-US" w:eastAsia="en-US"/>
        </w:rPr>
      </w:pPr>
    </w:p>
    <w:p w14:paraId="486A41C7" w14:textId="77777777" w:rsidR="00862B41" w:rsidRPr="00357459" w:rsidRDefault="00862B41" w:rsidP="00862B41">
      <w:pPr>
        <w:rPr>
          <w:lang w:val="en-US" w:eastAsia="en-US"/>
        </w:rPr>
      </w:pPr>
    </w:p>
    <w:p w14:paraId="37920845" w14:textId="77777777" w:rsidR="00F974B7" w:rsidRPr="00357459" w:rsidRDefault="00F974B7" w:rsidP="00862B41">
      <w:pPr>
        <w:rPr>
          <w:lang w:val="en-US" w:eastAsia="en-US"/>
        </w:rPr>
      </w:pPr>
    </w:p>
    <w:p w14:paraId="1DB215F0" w14:textId="77777777" w:rsidR="00862B41" w:rsidRPr="00357459" w:rsidRDefault="00862B41" w:rsidP="00862B41">
      <w:pPr>
        <w:rPr>
          <w:lang w:val="en-US" w:eastAsia="en-US"/>
        </w:rPr>
      </w:pPr>
    </w:p>
    <w:p w14:paraId="2B3E009A" w14:textId="77777777" w:rsidR="00862B41" w:rsidRPr="00357459" w:rsidRDefault="00862B41" w:rsidP="00862B41">
      <w:pPr>
        <w:rPr>
          <w:lang w:val="en-US" w:eastAsia="en-US"/>
        </w:rPr>
      </w:pPr>
    </w:p>
    <w:p w14:paraId="05115556" w14:textId="77777777" w:rsidR="00862B41" w:rsidRPr="00357459" w:rsidRDefault="00862B41" w:rsidP="00862B41">
      <w:pPr>
        <w:rPr>
          <w:lang w:val="en-US" w:eastAsia="en-US"/>
        </w:rPr>
      </w:pPr>
    </w:p>
    <w:p w14:paraId="4C883493" w14:textId="77777777" w:rsidR="00862B41" w:rsidRPr="00357459" w:rsidRDefault="00862B41" w:rsidP="00862B41">
      <w:pPr>
        <w:rPr>
          <w:lang w:val="en-US" w:eastAsia="en-US"/>
        </w:rPr>
      </w:pPr>
    </w:p>
    <w:p w14:paraId="1A1F9A70" w14:textId="77777777" w:rsidR="00CD250D" w:rsidRPr="00357459" w:rsidRDefault="00CD250D" w:rsidP="00862B41">
      <w:pPr>
        <w:rPr>
          <w:lang w:val="en-US" w:eastAsia="en-US"/>
        </w:rPr>
      </w:pPr>
    </w:p>
    <w:p w14:paraId="1A65B091" w14:textId="77777777" w:rsidR="00CD250D" w:rsidRPr="00357459" w:rsidRDefault="00CD250D" w:rsidP="00862B41">
      <w:pPr>
        <w:rPr>
          <w:lang w:val="en-US" w:eastAsia="en-US"/>
        </w:rPr>
      </w:pPr>
    </w:p>
    <w:p w14:paraId="6FA5DBCA" w14:textId="7EEDC357" w:rsidR="00CD250D" w:rsidRPr="007E661D" w:rsidRDefault="00CD250D" w:rsidP="00CD250D">
      <w:pPr>
        <w:pStyle w:val="Overskrift2"/>
        <w:rPr>
          <w:lang w:val="en-US"/>
        </w:rPr>
      </w:pPr>
      <w:bookmarkStart w:id="3" w:name="_Toc186709454"/>
      <w:r w:rsidRPr="007E661D">
        <w:rPr>
          <w:b/>
          <w:bCs/>
          <w:lang w:val="en-US"/>
        </w:rPr>
        <w:lastRenderedPageBreak/>
        <w:t>Supplementary table S</w:t>
      </w:r>
      <w:r>
        <w:rPr>
          <w:b/>
          <w:bCs/>
          <w:lang w:val="en-US"/>
        </w:rPr>
        <w:t>2</w:t>
      </w:r>
      <w:r w:rsidRPr="007E661D">
        <w:rPr>
          <w:b/>
          <w:bCs/>
          <w:lang w:val="en-US"/>
        </w:rPr>
        <w:t xml:space="preserve">: </w:t>
      </w:r>
      <w:r>
        <w:rPr>
          <w:lang w:val="en-US"/>
        </w:rPr>
        <w:t>Reasons of exclusion of full-text articles</w:t>
      </w:r>
      <w:bookmarkEnd w:id="3"/>
    </w:p>
    <w:tbl>
      <w:tblPr>
        <w:tblW w:w="1601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57"/>
        <w:gridCol w:w="709"/>
        <w:gridCol w:w="1417"/>
        <w:gridCol w:w="2835"/>
      </w:tblGrid>
      <w:tr w:rsidR="00357459" w:rsidRPr="00CD250D" w14:paraId="71ABA11F" w14:textId="77777777" w:rsidTr="00357459">
        <w:trPr>
          <w:trHeight w:val="320"/>
        </w:trPr>
        <w:tc>
          <w:tcPr>
            <w:tcW w:w="11057" w:type="dxa"/>
            <w:shd w:val="clear" w:color="auto" w:fill="auto"/>
            <w:noWrap/>
            <w:vAlign w:val="bottom"/>
            <w:hideMark/>
          </w:tcPr>
          <w:p w14:paraId="55338DB5" w14:textId="7F1C457A" w:rsidR="00CD250D" w:rsidRPr="00CD250D" w:rsidRDefault="00357459" w:rsidP="00CD250D">
            <w:pPr>
              <w:rPr>
                <w:rFonts w:ascii="Helvetica Neue" w:hAnsi="Helvetica Neue"/>
                <w:b/>
                <w:bCs/>
                <w:color w:val="000000"/>
                <w:sz w:val="20"/>
                <w:szCs w:val="20"/>
              </w:rPr>
            </w:pPr>
            <w:r>
              <w:rPr>
                <w:rFonts w:ascii="Helvetica Neue" w:hAnsi="Helvetica Neue"/>
                <w:b/>
                <w:bCs/>
                <w:color w:val="000000"/>
                <w:sz w:val="20"/>
                <w:szCs w:val="20"/>
              </w:rPr>
              <w:t>T</w:t>
            </w:r>
            <w:r w:rsidR="00CD250D" w:rsidRPr="00CD250D">
              <w:rPr>
                <w:rFonts w:ascii="Helvetica Neue" w:hAnsi="Helvetica Neue"/>
                <w:b/>
                <w:bCs/>
                <w:color w:val="000000"/>
                <w:sz w:val="20"/>
                <w:szCs w:val="20"/>
              </w:rPr>
              <w:t>itle</w:t>
            </w:r>
          </w:p>
        </w:tc>
        <w:tc>
          <w:tcPr>
            <w:tcW w:w="709" w:type="dxa"/>
            <w:shd w:val="clear" w:color="auto" w:fill="auto"/>
            <w:noWrap/>
            <w:vAlign w:val="bottom"/>
            <w:hideMark/>
          </w:tcPr>
          <w:p w14:paraId="35D04194" w14:textId="401AC965" w:rsidR="00CD250D" w:rsidRPr="00CD250D" w:rsidRDefault="00357459" w:rsidP="00CD250D">
            <w:pPr>
              <w:rPr>
                <w:rFonts w:ascii="Helvetica Neue" w:hAnsi="Helvetica Neue"/>
                <w:b/>
                <w:bCs/>
                <w:color w:val="000000"/>
                <w:sz w:val="20"/>
                <w:szCs w:val="20"/>
              </w:rPr>
            </w:pPr>
            <w:r>
              <w:rPr>
                <w:rFonts w:ascii="Helvetica Neue" w:hAnsi="Helvetica Neue"/>
                <w:b/>
                <w:bCs/>
                <w:color w:val="000000"/>
                <w:sz w:val="20"/>
                <w:szCs w:val="20"/>
              </w:rPr>
              <w:t>Y</w:t>
            </w:r>
            <w:r w:rsidR="00CD250D" w:rsidRPr="00CD250D">
              <w:rPr>
                <w:rFonts w:ascii="Helvetica Neue" w:hAnsi="Helvetica Neue"/>
                <w:b/>
                <w:bCs/>
                <w:color w:val="000000"/>
                <w:sz w:val="20"/>
                <w:szCs w:val="20"/>
              </w:rPr>
              <w:t>ear</w:t>
            </w:r>
          </w:p>
        </w:tc>
        <w:tc>
          <w:tcPr>
            <w:tcW w:w="1417" w:type="dxa"/>
            <w:shd w:val="clear" w:color="auto" w:fill="auto"/>
            <w:noWrap/>
            <w:vAlign w:val="bottom"/>
            <w:hideMark/>
          </w:tcPr>
          <w:p w14:paraId="1170A907" w14:textId="2CD31F15" w:rsidR="00CD250D" w:rsidRPr="00CD250D" w:rsidRDefault="00357459" w:rsidP="00CD250D">
            <w:pPr>
              <w:rPr>
                <w:rFonts w:ascii="Helvetica Neue" w:hAnsi="Helvetica Neue"/>
                <w:b/>
                <w:bCs/>
                <w:color w:val="000000"/>
                <w:sz w:val="20"/>
                <w:szCs w:val="20"/>
              </w:rPr>
            </w:pPr>
            <w:r>
              <w:rPr>
                <w:rFonts w:ascii="Helvetica Neue" w:hAnsi="Helvetica Neue"/>
                <w:b/>
                <w:bCs/>
                <w:color w:val="000000"/>
                <w:sz w:val="20"/>
                <w:szCs w:val="20"/>
              </w:rPr>
              <w:t>A</w:t>
            </w:r>
            <w:r w:rsidR="00CD250D" w:rsidRPr="00CD250D">
              <w:rPr>
                <w:rFonts w:ascii="Helvetica Neue" w:hAnsi="Helvetica Neue"/>
                <w:b/>
                <w:bCs/>
                <w:color w:val="000000"/>
                <w:sz w:val="20"/>
                <w:szCs w:val="20"/>
              </w:rPr>
              <w:t>uthors</w:t>
            </w:r>
          </w:p>
        </w:tc>
        <w:tc>
          <w:tcPr>
            <w:tcW w:w="2835" w:type="dxa"/>
            <w:shd w:val="clear" w:color="auto" w:fill="auto"/>
            <w:noWrap/>
            <w:vAlign w:val="bottom"/>
            <w:hideMark/>
          </w:tcPr>
          <w:p w14:paraId="2A11385A" w14:textId="77777777" w:rsidR="00CD250D" w:rsidRPr="00CD250D" w:rsidRDefault="00CD250D" w:rsidP="00CD250D">
            <w:pPr>
              <w:rPr>
                <w:rFonts w:ascii="Helvetica Neue" w:hAnsi="Helvetica Neue"/>
                <w:b/>
                <w:bCs/>
                <w:color w:val="000000"/>
                <w:sz w:val="20"/>
                <w:szCs w:val="20"/>
              </w:rPr>
            </w:pPr>
            <w:r w:rsidRPr="00CD250D">
              <w:rPr>
                <w:rFonts w:ascii="Helvetica Neue" w:hAnsi="Helvetica Neue"/>
                <w:b/>
                <w:bCs/>
                <w:color w:val="000000"/>
                <w:sz w:val="20"/>
                <w:szCs w:val="20"/>
              </w:rPr>
              <w:t>Reasons for exclusion</w:t>
            </w:r>
          </w:p>
        </w:tc>
      </w:tr>
      <w:tr w:rsidR="00357459" w:rsidRPr="00CD250D" w14:paraId="7B62ADC9" w14:textId="77777777" w:rsidTr="00357459">
        <w:trPr>
          <w:trHeight w:val="320"/>
        </w:trPr>
        <w:tc>
          <w:tcPr>
            <w:tcW w:w="11057" w:type="dxa"/>
            <w:shd w:val="clear" w:color="auto" w:fill="auto"/>
            <w:noWrap/>
            <w:vAlign w:val="bottom"/>
            <w:hideMark/>
          </w:tcPr>
          <w:p w14:paraId="60510697" w14:textId="4619DD09"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Use of Immunosuppression and the Risk of Subsequent Overall or Cance</w:t>
            </w:r>
            <w:r w:rsidR="008E2075">
              <w:rPr>
                <w:rFonts w:ascii="Helvetica Neue" w:hAnsi="Helvetica Neue"/>
                <w:color w:val="000000"/>
                <w:sz w:val="20"/>
                <w:szCs w:val="20"/>
                <w:lang w:val="en-US"/>
              </w:rPr>
              <w:t>r</w:t>
            </w:r>
            <w:r w:rsidRPr="00CD250D">
              <w:rPr>
                <w:rFonts w:ascii="Helvetica Neue" w:hAnsi="Helvetica Neue"/>
                <w:color w:val="000000"/>
                <w:sz w:val="20"/>
                <w:szCs w:val="20"/>
                <w:lang w:val="en-US"/>
              </w:rPr>
              <w:t xml:space="preserve"> Mortality</w:t>
            </w:r>
          </w:p>
        </w:tc>
        <w:tc>
          <w:tcPr>
            <w:tcW w:w="709" w:type="dxa"/>
            <w:shd w:val="clear" w:color="auto" w:fill="auto"/>
            <w:noWrap/>
            <w:vAlign w:val="bottom"/>
            <w:hideMark/>
          </w:tcPr>
          <w:p w14:paraId="1F76B117"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277477DA" w14:textId="66F011C2"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Kempen </w:t>
            </w:r>
            <w:r>
              <w:rPr>
                <w:rFonts w:ascii="Helvetica Neue" w:hAnsi="Helvetica Neue"/>
                <w:color w:val="000000"/>
                <w:sz w:val="20"/>
                <w:szCs w:val="20"/>
                <w:lang w:val="en-US"/>
              </w:rPr>
              <w:t>et al.</w:t>
            </w:r>
          </w:p>
        </w:tc>
        <w:tc>
          <w:tcPr>
            <w:tcW w:w="2835" w:type="dxa"/>
            <w:shd w:val="clear" w:color="auto" w:fill="auto"/>
            <w:noWrap/>
            <w:vAlign w:val="bottom"/>
            <w:hideMark/>
          </w:tcPr>
          <w:p w14:paraId="3A26BE63"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CD250D" w14:paraId="35D3E601" w14:textId="77777777" w:rsidTr="00357459">
        <w:trPr>
          <w:trHeight w:val="320"/>
        </w:trPr>
        <w:tc>
          <w:tcPr>
            <w:tcW w:w="11057" w:type="dxa"/>
            <w:shd w:val="clear" w:color="auto" w:fill="auto"/>
            <w:noWrap/>
            <w:vAlign w:val="bottom"/>
            <w:hideMark/>
          </w:tcPr>
          <w:p w14:paraId="13B1DF5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Risk of malignancy in rheumatoid arthritis patients initiating biologics: an historical propensity score matched cohort study within the French nationwide healthcare database</w:t>
            </w:r>
          </w:p>
        </w:tc>
        <w:tc>
          <w:tcPr>
            <w:tcW w:w="709" w:type="dxa"/>
            <w:shd w:val="clear" w:color="auto" w:fill="auto"/>
            <w:noWrap/>
            <w:vAlign w:val="bottom"/>
            <w:hideMark/>
          </w:tcPr>
          <w:p w14:paraId="29D21F64"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7D0B12CB" w14:textId="5E19B461" w:rsidR="00357459" w:rsidRPr="00CD250D" w:rsidRDefault="00357459" w:rsidP="00CD250D">
            <w:pPr>
              <w:rPr>
                <w:rFonts w:ascii="Aptos Narrow" w:hAnsi="Aptos Narrow"/>
                <w:color w:val="467886"/>
                <w:u w:val="single"/>
                <w:lang w:val="en-US"/>
              </w:rPr>
            </w:pPr>
            <w:r>
              <w:rPr>
                <w:rFonts w:ascii="Helvetica Neue" w:hAnsi="Helvetica Neue"/>
                <w:color w:val="000000"/>
                <w:sz w:val="20"/>
                <w:szCs w:val="20"/>
                <w:lang w:val="en-US"/>
              </w:rPr>
              <w:t>Seror et al.</w:t>
            </w:r>
          </w:p>
        </w:tc>
        <w:tc>
          <w:tcPr>
            <w:tcW w:w="2835" w:type="dxa"/>
            <w:shd w:val="clear" w:color="auto" w:fill="auto"/>
            <w:noWrap/>
            <w:vAlign w:val="bottom"/>
            <w:hideMark/>
          </w:tcPr>
          <w:p w14:paraId="2CDD034A"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CD250D" w14:paraId="5D4F5B60" w14:textId="77777777" w:rsidTr="00357459">
        <w:trPr>
          <w:trHeight w:val="320"/>
        </w:trPr>
        <w:tc>
          <w:tcPr>
            <w:tcW w:w="11057" w:type="dxa"/>
            <w:shd w:val="clear" w:color="auto" w:fill="auto"/>
            <w:noWrap/>
            <w:vAlign w:val="bottom"/>
            <w:hideMark/>
          </w:tcPr>
          <w:p w14:paraId="1D2B9014"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Cancer in Patients with Rheumatic Diseases Exposed to TNF Antagonists</w:t>
            </w:r>
          </w:p>
        </w:tc>
        <w:tc>
          <w:tcPr>
            <w:tcW w:w="709" w:type="dxa"/>
            <w:shd w:val="clear" w:color="auto" w:fill="auto"/>
            <w:noWrap/>
            <w:vAlign w:val="bottom"/>
            <w:hideMark/>
          </w:tcPr>
          <w:p w14:paraId="2B430F55"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2011</w:t>
            </w:r>
          </w:p>
        </w:tc>
        <w:tc>
          <w:tcPr>
            <w:tcW w:w="1417" w:type="dxa"/>
            <w:shd w:val="clear" w:color="auto" w:fill="auto"/>
            <w:noWrap/>
            <w:vAlign w:val="bottom"/>
            <w:hideMark/>
          </w:tcPr>
          <w:p w14:paraId="46AFEEF8" w14:textId="3EAC1AA3"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Carmona </w:t>
            </w:r>
            <w:r>
              <w:rPr>
                <w:rFonts w:ascii="Helvetica Neue" w:hAnsi="Helvetica Neue"/>
                <w:color w:val="000000"/>
                <w:sz w:val="20"/>
                <w:szCs w:val="20"/>
                <w:lang w:val="en-US"/>
              </w:rPr>
              <w:t>et al.</w:t>
            </w:r>
          </w:p>
        </w:tc>
        <w:tc>
          <w:tcPr>
            <w:tcW w:w="2835" w:type="dxa"/>
            <w:shd w:val="clear" w:color="auto" w:fill="auto"/>
            <w:noWrap/>
            <w:vAlign w:val="bottom"/>
            <w:hideMark/>
          </w:tcPr>
          <w:p w14:paraId="666F77AF"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CD250D" w14:paraId="20849BF4" w14:textId="77777777" w:rsidTr="00357459">
        <w:trPr>
          <w:trHeight w:val="320"/>
        </w:trPr>
        <w:tc>
          <w:tcPr>
            <w:tcW w:w="11057" w:type="dxa"/>
            <w:shd w:val="clear" w:color="auto" w:fill="auto"/>
            <w:noWrap/>
            <w:vAlign w:val="bottom"/>
            <w:hideMark/>
          </w:tcPr>
          <w:p w14:paraId="487153CE"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Incidence of cancer in patients with spondyloarthritis treated with anti-TNF drugs.</w:t>
            </w:r>
          </w:p>
        </w:tc>
        <w:tc>
          <w:tcPr>
            <w:tcW w:w="709" w:type="dxa"/>
            <w:shd w:val="clear" w:color="auto" w:fill="auto"/>
            <w:noWrap/>
            <w:vAlign w:val="bottom"/>
            <w:hideMark/>
          </w:tcPr>
          <w:p w14:paraId="3EA8EF2F"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2018</w:t>
            </w:r>
          </w:p>
        </w:tc>
        <w:tc>
          <w:tcPr>
            <w:tcW w:w="1417" w:type="dxa"/>
            <w:shd w:val="clear" w:color="auto" w:fill="auto"/>
            <w:noWrap/>
            <w:vAlign w:val="bottom"/>
            <w:hideMark/>
          </w:tcPr>
          <w:p w14:paraId="71ECC6BF" w14:textId="0B59C1BE"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Atzeni </w:t>
            </w:r>
            <w:r>
              <w:rPr>
                <w:rFonts w:ascii="Helvetica Neue" w:hAnsi="Helvetica Neue"/>
                <w:color w:val="000000"/>
                <w:sz w:val="20"/>
                <w:szCs w:val="20"/>
                <w:lang w:val="en-US"/>
              </w:rPr>
              <w:t>et al.</w:t>
            </w:r>
          </w:p>
        </w:tc>
        <w:tc>
          <w:tcPr>
            <w:tcW w:w="2835" w:type="dxa"/>
            <w:shd w:val="clear" w:color="auto" w:fill="auto"/>
            <w:noWrap/>
            <w:vAlign w:val="bottom"/>
            <w:hideMark/>
          </w:tcPr>
          <w:p w14:paraId="23918413"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CD250D" w14:paraId="3C3C3860" w14:textId="77777777" w:rsidTr="00357459">
        <w:trPr>
          <w:trHeight w:val="320"/>
        </w:trPr>
        <w:tc>
          <w:tcPr>
            <w:tcW w:w="11057" w:type="dxa"/>
            <w:shd w:val="clear" w:color="auto" w:fill="auto"/>
            <w:noWrap/>
            <w:vAlign w:val="bottom"/>
            <w:hideMark/>
          </w:tcPr>
          <w:p w14:paraId="1A5FAB52"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Risk of malignancy in rheumatoid arthritis patients initiating biologics: an historical propensity score matched cohort study within the French nationwide healthcare database</w:t>
            </w:r>
          </w:p>
        </w:tc>
        <w:tc>
          <w:tcPr>
            <w:tcW w:w="709" w:type="dxa"/>
            <w:shd w:val="clear" w:color="auto" w:fill="auto"/>
            <w:noWrap/>
            <w:vAlign w:val="bottom"/>
            <w:hideMark/>
          </w:tcPr>
          <w:p w14:paraId="633C2DCC"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16B5D01E" w14:textId="6294C2FF"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Seror </w:t>
            </w:r>
            <w:r>
              <w:rPr>
                <w:rFonts w:ascii="Helvetica Neue" w:hAnsi="Helvetica Neue"/>
                <w:color w:val="000000"/>
                <w:sz w:val="20"/>
                <w:szCs w:val="20"/>
                <w:lang w:val="en-US"/>
              </w:rPr>
              <w:t>et al.</w:t>
            </w:r>
          </w:p>
        </w:tc>
        <w:tc>
          <w:tcPr>
            <w:tcW w:w="2835" w:type="dxa"/>
            <w:shd w:val="clear" w:color="auto" w:fill="auto"/>
            <w:noWrap/>
            <w:vAlign w:val="bottom"/>
            <w:hideMark/>
          </w:tcPr>
          <w:p w14:paraId="57FDBCAE"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CD250D" w14:paraId="633FF7E1" w14:textId="77777777" w:rsidTr="00357459">
        <w:trPr>
          <w:trHeight w:val="320"/>
        </w:trPr>
        <w:tc>
          <w:tcPr>
            <w:tcW w:w="11057" w:type="dxa"/>
            <w:shd w:val="clear" w:color="auto" w:fill="auto"/>
            <w:noWrap/>
            <w:vAlign w:val="bottom"/>
            <w:hideMark/>
          </w:tcPr>
          <w:p w14:paraId="6D4B9A8E"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Tumor necrosis factor inhibitors and the risk of cancer among older Americans with rheumatoid arthritis</w:t>
            </w:r>
          </w:p>
        </w:tc>
        <w:tc>
          <w:tcPr>
            <w:tcW w:w="709" w:type="dxa"/>
            <w:shd w:val="clear" w:color="auto" w:fill="auto"/>
            <w:noWrap/>
            <w:vAlign w:val="bottom"/>
            <w:hideMark/>
          </w:tcPr>
          <w:p w14:paraId="08753812"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2021</w:t>
            </w:r>
          </w:p>
        </w:tc>
        <w:tc>
          <w:tcPr>
            <w:tcW w:w="1417" w:type="dxa"/>
            <w:shd w:val="clear" w:color="auto" w:fill="auto"/>
            <w:noWrap/>
            <w:vAlign w:val="bottom"/>
            <w:hideMark/>
          </w:tcPr>
          <w:p w14:paraId="13F4AF08" w14:textId="35E9F9AC"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D'Arcy et al.</w:t>
            </w:r>
          </w:p>
        </w:tc>
        <w:tc>
          <w:tcPr>
            <w:tcW w:w="2835" w:type="dxa"/>
            <w:shd w:val="clear" w:color="auto" w:fill="auto"/>
            <w:noWrap/>
            <w:vAlign w:val="bottom"/>
            <w:hideMark/>
          </w:tcPr>
          <w:p w14:paraId="2CEB8AFE"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 previous cancer patients</w:t>
            </w:r>
          </w:p>
        </w:tc>
      </w:tr>
      <w:tr w:rsidR="00357459" w:rsidRPr="00D84E06" w14:paraId="0567E71E" w14:textId="77777777" w:rsidTr="00357459">
        <w:trPr>
          <w:trHeight w:val="320"/>
        </w:trPr>
        <w:tc>
          <w:tcPr>
            <w:tcW w:w="11057" w:type="dxa"/>
            <w:shd w:val="clear" w:color="auto" w:fill="auto"/>
            <w:noWrap/>
            <w:vAlign w:val="bottom"/>
            <w:hideMark/>
          </w:tcPr>
          <w:p w14:paraId="28156920"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A 60-week real-world experience with guselkumab in patients with        moderate-to-severe plaque psoriasis including patients with malignancy:        A retrospective study from Ontario, Canada</w:t>
            </w:r>
          </w:p>
        </w:tc>
        <w:tc>
          <w:tcPr>
            <w:tcW w:w="709" w:type="dxa"/>
            <w:shd w:val="clear" w:color="auto" w:fill="auto"/>
            <w:noWrap/>
            <w:vAlign w:val="bottom"/>
            <w:hideMark/>
          </w:tcPr>
          <w:p w14:paraId="586ECA2A"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2D4E896C" w14:textId="36A97436"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Al-Rabai et al.</w:t>
            </w:r>
          </w:p>
        </w:tc>
        <w:tc>
          <w:tcPr>
            <w:tcW w:w="2835" w:type="dxa"/>
            <w:shd w:val="clear" w:color="auto" w:fill="auto"/>
            <w:noWrap/>
            <w:vAlign w:val="bottom"/>
            <w:hideMark/>
          </w:tcPr>
          <w:p w14:paraId="38FAB7BF"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7177EA12" w14:textId="77777777" w:rsidTr="00357459">
        <w:trPr>
          <w:trHeight w:val="320"/>
        </w:trPr>
        <w:tc>
          <w:tcPr>
            <w:tcW w:w="11057" w:type="dxa"/>
            <w:shd w:val="clear" w:color="auto" w:fill="auto"/>
            <w:noWrap/>
            <w:vAlign w:val="bottom"/>
            <w:hideMark/>
          </w:tcPr>
          <w:p w14:paraId="7E1A1D5F"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Efficacy and safety of abatacept in patients with rheumatoid arthritis        with previous malignancy</w:t>
            </w:r>
          </w:p>
        </w:tc>
        <w:tc>
          <w:tcPr>
            <w:tcW w:w="709" w:type="dxa"/>
            <w:shd w:val="clear" w:color="auto" w:fill="auto"/>
            <w:noWrap/>
            <w:vAlign w:val="bottom"/>
            <w:hideMark/>
          </w:tcPr>
          <w:p w14:paraId="4AE5BD8C"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6AA57D3F" w14:textId="7A56FA46"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Kunishita</w:t>
            </w:r>
            <w:r w:rsidR="00357459">
              <w:rPr>
                <w:rFonts w:ascii="Helvetica Neue" w:hAnsi="Helvetica Neue"/>
                <w:color w:val="000000"/>
                <w:sz w:val="20"/>
                <w:szCs w:val="20"/>
              </w:rPr>
              <w:t xml:space="preserve"> </w:t>
            </w:r>
            <w:r>
              <w:rPr>
                <w:rFonts w:ascii="Helvetica Neue" w:hAnsi="Helvetica Neue"/>
                <w:color w:val="000000"/>
                <w:sz w:val="20"/>
                <w:szCs w:val="20"/>
              </w:rPr>
              <w:t>et al.</w:t>
            </w:r>
          </w:p>
        </w:tc>
        <w:tc>
          <w:tcPr>
            <w:tcW w:w="2835" w:type="dxa"/>
            <w:shd w:val="clear" w:color="auto" w:fill="auto"/>
            <w:noWrap/>
            <w:vAlign w:val="bottom"/>
            <w:hideMark/>
          </w:tcPr>
          <w:p w14:paraId="69C2CE7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6D6FAC8C" w14:textId="77777777" w:rsidTr="00357459">
        <w:trPr>
          <w:trHeight w:val="320"/>
        </w:trPr>
        <w:tc>
          <w:tcPr>
            <w:tcW w:w="11057" w:type="dxa"/>
            <w:shd w:val="clear" w:color="auto" w:fill="auto"/>
            <w:noWrap/>
            <w:vAlign w:val="bottom"/>
            <w:hideMark/>
          </w:tcPr>
          <w:p w14:paraId="205BA6E2"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Malignancies and anti-TNF therapy in rheumatoid arthritis: a single-center observational cohort study.</w:t>
            </w:r>
          </w:p>
        </w:tc>
        <w:tc>
          <w:tcPr>
            <w:tcW w:w="709" w:type="dxa"/>
            <w:shd w:val="clear" w:color="auto" w:fill="auto"/>
            <w:noWrap/>
            <w:vAlign w:val="bottom"/>
            <w:hideMark/>
          </w:tcPr>
          <w:p w14:paraId="771DE69E"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2015</w:t>
            </w:r>
          </w:p>
        </w:tc>
        <w:tc>
          <w:tcPr>
            <w:tcW w:w="1417" w:type="dxa"/>
            <w:shd w:val="clear" w:color="auto" w:fill="auto"/>
            <w:noWrap/>
            <w:vAlign w:val="bottom"/>
            <w:hideMark/>
          </w:tcPr>
          <w:p w14:paraId="51253648" w14:textId="2317D45D"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Berghen </w:t>
            </w:r>
            <w:r>
              <w:rPr>
                <w:rFonts w:ascii="Helvetica Neue" w:hAnsi="Helvetica Neue"/>
                <w:color w:val="000000"/>
                <w:sz w:val="20"/>
                <w:szCs w:val="20"/>
                <w:lang w:val="en-US"/>
              </w:rPr>
              <w:t>et al.</w:t>
            </w:r>
          </w:p>
        </w:tc>
        <w:tc>
          <w:tcPr>
            <w:tcW w:w="2835" w:type="dxa"/>
            <w:shd w:val="clear" w:color="auto" w:fill="auto"/>
            <w:noWrap/>
            <w:vAlign w:val="bottom"/>
            <w:hideMark/>
          </w:tcPr>
          <w:p w14:paraId="1BA03DCD"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169C5B98" w14:textId="77777777" w:rsidTr="00357459">
        <w:trPr>
          <w:trHeight w:val="320"/>
        </w:trPr>
        <w:tc>
          <w:tcPr>
            <w:tcW w:w="11057" w:type="dxa"/>
            <w:shd w:val="clear" w:color="auto" w:fill="auto"/>
            <w:noWrap/>
            <w:vAlign w:val="bottom"/>
            <w:hideMark/>
          </w:tcPr>
          <w:p w14:paraId="703B773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Risk of Incident Cancer in Inflammatory Bowel Disease Patients Starting Anti-TNF Therapy While Having Recent Malignancy.</w:t>
            </w:r>
          </w:p>
        </w:tc>
        <w:tc>
          <w:tcPr>
            <w:tcW w:w="709" w:type="dxa"/>
            <w:shd w:val="clear" w:color="auto" w:fill="auto"/>
            <w:noWrap/>
            <w:vAlign w:val="bottom"/>
            <w:hideMark/>
          </w:tcPr>
          <w:p w14:paraId="3459324D"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2016</w:t>
            </w:r>
          </w:p>
        </w:tc>
        <w:tc>
          <w:tcPr>
            <w:tcW w:w="1417" w:type="dxa"/>
            <w:shd w:val="clear" w:color="auto" w:fill="auto"/>
            <w:noWrap/>
            <w:vAlign w:val="bottom"/>
            <w:hideMark/>
          </w:tcPr>
          <w:p w14:paraId="5CEB8C29" w14:textId="5DAE02D5"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Poullenot </w:t>
            </w:r>
            <w:r>
              <w:rPr>
                <w:rFonts w:ascii="Helvetica Neue" w:hAnsi="Helvetica Neue"/>
                <w:color w:val="000000"/>
                <w:sz w:val="20"/>
                <w:szCs w:val="20"/>
                <w:lang w:val="en-US"/>
              </w:rPr>
              <w:t>et al.</w:t>
            </w:r>
          </w:p>
        </w:tc>
        <w:tc>
          <w:tcPr>
            <w:tcW w:w="2835" w:type="dxa"/>
            <w:shd w:val="clear" w:color="auto" w:fill="auto"/>
            <w:noWrap/>
            <w:vAlign w:val="bottom"/>
            <w:hideMark/>
          </w:tcPr>
          <w:p w14:paraId="536CF914"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6EAD2328" w14:textId="77777777" w:rsidTr="00357459">
        <w:trPr>
          <w:trHeight w:val="320"/>
        </w:trPr>
        <w:tc>
          <w:tcPr>
            <w:tcW w:w="11057" w:type="dxa"/>
            <w:shd w:val="clear" w:color="auto" w:fill="auto"/>
            <w:noWrap/>
            <w:vAlign w:val="bottom"/>
            <w:hideMark/>
          </w:tcPr>
          <w:p w14:paraId="07729C3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Utilization of biologic disease-modifying anti-rheumatic drugs in patients with rheumatoid arthritis and cancer</w:t>
            </w:r>
          </w:p>
        </w:tc>
        <w:tc>
          <w:tcPr>
            <w:tcW w:w="709" w:type="dxa"/>
            <w:shd w:val="clear" w:color="auto" w:fill="auto"/>
            <w:noWrap/>
            <w:vAlign w:val="bottom"/>
            <w:hideMark/>
          </w:tcPr>
          <w:p w14:paraId="52DF4364"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2020</w:t>
            </w:r>
          </w:p>
        </w:tc>
        <w:tc>
          <w:tcPr>
            <w:tcW w:w="1417" w:type="dxa"/>
            <w:shd w:val="clear" w:color="auto" w:fill="auto"/>
            <w:noWrap/>
            <w:vAlign w:val="bottom"/>
            <w:hideMark/>
          </w:tcPr>
          <w:p w14:paraId="5A293EA0" w14:textId="4A9E2930"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Pundole</w:t>
            </w:r>
            <w:r w:rsidR="00357459">
              <w:rPr>
                <w:rFonts w:ascii="Helvetica Neue" w:hAnsi="Helvetica Neue"/>
                <w:color w:val="000000"/>
                <w:sz w:val="20"/>
                <w:szCs w:val="20"/>
                <w:lang w:val="en-US"/>
              </w:rPr>
              <w:t xml:space="preserve"> </w:t>
            </w:r>
            <w:r>
              <w:rPr>
                <w:rFonts w:ascii="Helvetica Neue" w:hAnsi="Helvetica Neue"/>
                <w:color w:val="000000"/>
                <w:sz w:val="20"/>
                <w:szCs w:val="20"/>
                <w:lang w:val="en-US"/>
              </w:rPr>
              <w:t>et al.</w:t>
            </w:r>
          </w:p>
        </w:tc>
        <w:tc>
          <w:tcPr>
            <w:tcW w:w="2835" w:type="dxa"/>
            <w:shd w:val="clear" w:color="auto" w:fill="auto"/>
            <w:noWrap/>
            <w:vAlign w:val="bottom"/>
            <w:hideMark/>
          </w:tcPr>
          <w:p w14:paraId="7B545E28"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44C45284" w14:textId="77777777" w:rsidTr="00357459">
        <w:trPr>
          <w:trHeight w:val="320"/>
        </w:trPr>
        <w:tc>
          <w:tcPr>
            <w:tcW w:w="11057" w:type="dxa"/>
            <w:shd w:val="clear" w:color="auto" w:fill="auto"/>
            <w:noWrap/>
            <w:vAlign w:val="bottom"/>
            <w:hideMark/>
          </w:tcPr>
          <w:p w14:paraId="032AB4B0"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Therapy with biologic agents after diagnosis of solid malignancies: Results from the corrona registry</w:t>
            </w:r>
          </w:p>
        </w:tc>
        <w:tc>
          <w:tcPr>
            <w:tcW w:w="709" w:type="dxa"/>
            <w:shd w:val="clear" w:color="auto" w:fill="auto"/>
            <w:noWrap/>
            <w:vAlign w:val="bottom"/>
            <w:hideMark/>
          </w:tcPr>
          <w:p w14:paraId="186280DB"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2019</w:t>
            </w:r>
          </w:p>
        </w:tc>
        <w:tc>
          <w:tcPr>
            <w:tcW w:w="1417" w:type="dxa"/>
            <w:shd w:val="clear" w:color="auto" w:fill="auto"/>
            <w:noWrap/>
            <w:vAlign w:val="bottom"/>
            <w:hideMark/>
          </w:tcPr>
          <w:p w14:paraId="15F61EE4" w14:textId="2BEC2B92"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Pappas et al.</w:t>
            </w:r>
          </w:p>
        </w:tc>
        <w:tc>
          <w:tcPr>
            <w:tcW w:w="2835" w:type="dxa"/>
            <w:shd w:val="clear" w:color="auto" w:fill="auto"/>
            <w:noWrap/>
            <w:vAlign w:val="bottom"/>
            <w:hideMark/>
          </w:tcPr>
          <w:p w14:paraId="1E0BC654"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D84E06" w14:paraId="4A2ED808" w14:textId="77777777" w:rsidTr="00357459">
        <w:trPr>
          <w:trHeight w:val="320"/>
        </w:trPr>
        <w:tc>
          <w:tcPr>
            <w:tcW w:w="11057" w:type="dxa"/>
            <w:shd w:val="clear" w:color="auto" w:fill="auto"/>
            <w:noWrap/>
            <w:vAlign w:val="bottom"/>
            <w:hideMark/>
          </w:tcPr>
          <w:p w14:paraId="3A9E6F2A"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Overall survival in patients with rheumatoid arthritis and solid malignancies receiving biologic disease-modifying antirheumatic therapy</w:t>
            </w:r>
          </w:p>
        </w:tc>
        <w:tc>
          <w:tcPr>
            <w:tcW w:w="709" w:type="dxa"/>
            <w:shd w:val="clear" w:color="auto" w:fill="auto"/>
            <w:noWrap/>
            <w:vAlign w:val="bottom"/>
            <w:hideMark/>
          </w:tcPr>
          <w:p w14:paraId="6B1B769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2020</w:t>
            </w:r>
          </w:p>
        </w:tc>
        <w:tc>
          <w:tcPr>
            <w:tcW w:w="1417" w:type="dxa"/>
            <w:shd w:val="clear" w:color="auto" w:fill="auto"/>
            <w:noWrap/>
            <w:vAlign w:val="bottom"/>
            <w:hideMark/>
          </w:tcPr>
          <w:p w14:paraId="17A1AB58" w14:textId="6E396BDF" w:rsidR="00CD250D" w:rsidRPr="00CD250D" w:rsidRDefault="00CD250D" w:rsidP="00CD250D">
            <w:pPr>
              <w:rPr>
                <w:rFonts w:ascii="Aptos Narrow" w:hAnsi="Aptos Narrow"/>
                <w:color w:val="467886"/>
                <w:u w:val="single"/>
                <w:lang w:val="en-US"/>
              </w:rPr>
            </w:pPr>
            <w:r>
              <w:rPr>
                <w:rFonts w:ascii="Helvetica Neue" w:hAnsi="Helvetica Neue"/>
                <w:color w:val="000000"/>
                <w:sz w:val="20"/>
                <w:szCs w:val="20"/>
              </w:rPr>
              <w:t>Pundole et al.</w:t>
            </w:r>
          </w:p>
        </w:tc>
        <w:tc>
          <w:tcPr>
            <w:tcW w:w="2835" w:type="dxa"/>
            <w:shd w:val="clear" w:color="auto" w:fill="auto"/>
            <w:noWrap/>
            <w:vAlign w:val="bottom"/>
            <w:hideMark/>
          </w:tcPr>
          <w:p w14:paraId="303707B1"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No risk of cancer reported</w:t>
            </w:r>
          </w:p>
        </w:tc>
      </w:tr>
      <w:tr w:rsidR="00357459" w:rsidRPr="00CD250D" w14:paraId="5B87BA7B" w14:textId="77777777" w:rsidTr="00357459">
        <w:trPr>
          <w:trHeight w:val="320"/>
        </w:trPr>
        <w:tc>
          <w:tcPr>
            <w:tcW w:w="11057" w:type="dxa"/>
            <w:shd w:val="clear" w:color="auto" w:fill="auto"/>
            <w:noWrap/>
            <w:vAlign w:val="bottom"/>
            <w:hideMark/>
          </w:tcPr>
          <w:p w14:paraId="022296BB"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Outcome of inflammatory bowel disease patients with prior malignancy</w:t>
            </w:r>
          </w:p>
        </w:tc>
        <w:tc>
          <w:tcPr>
            <w:tcW w:w="709" w:type="dxa"/>
            <w:shd w:val="clear" w:color="auto" w:fill="auto"/>
            <w:noWrap/>
            <w:vAlign w:val="bottom"/>
            <w:hideMark/>
          </w:tcPr>
          <w:p w14:paraId="03FD4606"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26740F9A" w14:textId="237C2F90"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Shani</w:t>
            </w:r>
            <w:r>
              <w:rPr>
                <w:rFonts w:ascii="Helvetica Neue" w:hAnsi="Helvetica Neue"/>
                <w:color w:val="000000"/>
                <w:sz w:val="20"/>
                <w:szCs w:val="20"/>
                <w:lang w:val="en-US"/>
              </w:rPr>
              <w:t xml:space="preserve"> et al.</w:t>
            </w:r>
          </w:p>
        </w:tc>
        <w:tc>
          <w:tcPr>
            <w:tcW w:w="2835" w:type="dxa"/>
            <w:shd w:val="clear" w:color="auto" w:fill="auto"/>
            <w:noWrap/>
            <w:vAlign w:val="bottom"/>
            <w:hideMark/>
          </w:tcPr>
          <w:p w14:paraId="4D8752FE"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16A5031E" w14:textId="77777777" w:rsidTr="00357459">
        <w:trPr>
          <w:trHeight w:val="320"/>
        </w:trPr>
        <w:tc>
          <w:tcPr>
            <w:tcW w:w="11057" w:type="dxa"/>
            <w:shd w:val="clear" w:color="auto" w:fill="auto"/>
            <w:noWrap/>
            <w:vAlign w:val="bottom"/>
            <w:hideMark/>
          </w:tcPr>
          <w:p w14:paraId="0109E338"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Secukinumab in Patients with Psoriasis and a Personal History of        Malignancy: A Multicenter Real-Life Observational Study</w:t>
            </w:r>
          </w:p>
        </w:tc>
        <w:tc>
          <w:tcPr>
            <w:tcW w:w="709" w:type="dxa"/>
            <w:shd w:val="clear" w:color="auto" w:fill="auto"/>
            <w:noWrap/>
            <w:vAlign w:val="bottom"/>
            <w:hideMark/>
          </w:tcPr>
          <w:p w14:paraId="735E895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0CC80968" w14:textId="546CF393"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Pellegrini, C </w:t>
            </w:r>
            <w:r>
              <w:rPr>
                <w:rFonts w:ascii="Helvetica Neue" w:hAnsi="Helvetica Neue"/>
                <w:color w:val="000000"/>
                <w:sz w:val="20"/>
                <w:szCs w:val="20"/>
                <w:lang w:val="en-US"/>
              </w:rPr>
              <w:t>et al.</w:t>
            </w:r>
          </w:p>
        </w:tc>
        <w:tc>
          <w:tcPr>
            <w:tcW w:w="2835" w:type="dxa"/>
            <w:shd w:val="clear" w:color="auto" w:fill="auto"/>
            <w:noWrap/>
            <w:vAlign w:val="bottom"/>
            <w:hideMark/>
          </w:tcPr>
          <w:p w14:paraId="711D9333"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76EF16E2" w14:textId="77777777" w:rsidTr="00357459">
        <w:trPr>
          <w:trHeight w:val="320"/>
        </w:trPr>
        <w:tc>
          <w:tcPr>
            <w:tcW w:w="11057" w:type="dxa"/>
            <w:shd w:val="clear" w:color="auto" w:fill="auto"/>
            <w:noWrap/>
            <w:vAlign w:val="bottom"/>
            <w:hideMark/>
          </w:tcPr>
          <w:p w14:paraId="5375457A"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Physicians' Biological Drug Preference in Patients With Rheumatoid        Arthritis and Spondyloarthritis With a History of Malignancy        Perspectives From the Treasure Database</w:t>
            </w:r>
          </w:p>
        </w:tc>
        <w:tc>
          <w:tcPr>
            <w:tcW w:w="709" w:type="dxa"/>
            <w:shd w:val="clear" w:color="auto" w:fill="auto"/>
            <w:noWrap/>
            <w:vAlign w:val="bottom"/>
            <w:hideMark/>
          </w:tcPr>
          <w:p w14:paraId="54F74045"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2C6986F0" w14:textId="55466C4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Tekgoz, E </w:t>
            </w:r>
            <w:r>
              <w:rPr>
                <w:rFonts w:ascii="Helvetica Neue" w:hAnsi="Helvetica Neue"/>
                <w:color w:val="000000"/>
                <w:sz w:val="20"/>
                <w:szCs w:val="20"/>
                <w:lang w:val="en-US"/>
              </w:rPr>
              <w:t>et al.</w:t>
            </w:r>
          </w:p>
        </w:tc>
        <w:tc>
          <w:tcPr>
            <w:tcW w:w="2835" w:type="dxa"/>
            <w:shd w:val="clear" w:color="auto" w:fill="auto"/>
            <w:noWrap/>
            <w:vAlign w:val="bottom"/>
            <w:hideMark/>
          </w:tcPr>
          <w:p w14:paraId="676A5FEE"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586E9FD4" w14:textId="77777777" w:rsidTr="00357459">
        <w:trPr>
          <w:trHeight w:val="320"/>
        </w:trPr>
        <w:tc>
          <w:tcPr>
            <w:tcW w:w="11057" w:type="dxa"/>
            <w:shd w:val="clear" w:color="auto" w:fill="auto"/>
            <w:noWrap/>
            <w:vAlign w:val="bottom"/>
            <w:hideMark/>
          </w:tcPr>
          <w:p w14:paraId="4D4DCBBF"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Biologic therapies for plaque type psoriasis in patients with previous malignant cancer: long-term safety in a single- center real-life population</w:t>
            </w:r>
          </w:p>
        </w:tc>
        <w:tc>
          <w:tcPr>
            <w:tcW w:w="709" w:type="dxa"/>
            <w:shd w:val="clear" w:color="auto" w:fill="auto"/>
            <w:noWrap/>
            <w:vAlign w:val="bottom"/>
            <w:hideMark/>
          </w:tcPr>
          <w:p w14:paraId="3C8E2A97"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3504B248" w14:textId="42ACD31A" w:rsidR="00357459" w:rsidRPr="00CD250D" w:rsidRDefault="00357459" w:rsidP="00CD250D">
            <w:pPr>
              <w:rPr>
                <w:rFonts w:ascii="Aptos Narrow" w:hAnsi="Aptos Narrow"/>
                <w:color w:val="467886"/>
                <w:u w:val="single"/>
              </w:rPr>
            </w:pPr>
            <w:r>
              <w:rPr>
                <w:rFonts w:ascii="Helvetica Neue" w:hAnsi="Helvetica Neue"/>
                <w:color w:val="000000"/>
                <w:sz w:val="20"/>
                <w:szCs w:val="20"/>
                <w:lang w:val="en-US"/>
              </w:rPr>
              <w:t>Valentin et al.</w:t>
            </w:r>
          </w:p>
        </w:tc>
        <w:tc>
          <w:tcPr>
            <w:tcW w:w="2835" w:type="dxa"/>
            <w:shd w:val="clear" w:color="auto" w:fill="auto"/>
            <w:noWrap/>
            <w:vAlign w:val="bottom"/>
            <w:hideMark/>
          </w:tcPr>
          <w:p w14:paraId="10383C51"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430BB1B2" w14:textId="77777777" w:rsidTr="00357459">
        <w:trPr>
          <w:trHeight w:val="320"/>
        </w:trPr>
        <w:tc>
          <w:tcPr>
            <w:tcW w:w="11057" w:type="dxa"/>
            <w:shd w:val="clear" w:color="auto" w:fill="auto"/>
            <w:noWrap/>
            <w:vAlign w:val="bottom"/>
            <w:hideMark/>
          </w:tcPr>
          <w:p w14:paraId="26F66EE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Treatment of rheumatoid arthritis after regression of lymphoproliferative disorders in patients treated with methotrexate: a retrospective, multi-center descriptive study</w:t>
            </w:r>
          </w:p>
        </w:tc>
        <w:tc>
          <w:tcPr>
            <w:tcW w:w="709" w:type="dxa"/>
            <w:shd w:val="clear" w:color="auto" w:fill="auto"/>
            <w:noWrap/>
            <w:vAlign w:val="bottom"/>
            <w:hideMark/>
          </w:tcPr>
          <w:p w14:paraId="570909BA"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10C709CD" w14:textId="30FAC396"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Nakano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3ECFC029"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39941F55" w14:textId="77777777" w:rsidTr="00357459">
        <w:trPr>
          <w:trHeight w:val="320"/>
        </w:trPr>
        <w:tc>
          <w:tcPr>
            <w:tcW w:w="11057" w:type="dxa"/>
            <w:shd w:val="clear" w:color="auto" w:fill="auto"/>
            <w:noWrap/>
            <w:vAlign w:val="bottom"/>
            <w:hideMark/>
          </w:tcPr>
          <w:p w14:paraId="32ACDA7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Efficacy and safety of biological therapy in patients with psoriasis and recent neoplasia: experience in real single-center clinical practice</w:t>
            </w:r>
          </w:p>
        </w:tc>
        <w:tc>
          <w:tcPr>
            <w:tcW w:w="709" w:type="dxa"/>
            <w:shd w:val="clear" w:color="auto" w:fill="auto"/>
            <w:noWrap/>
            <w:vAlign w:val="bottom"/>
            <w:hideMark/>
          </w:tcPr>
          <w:p w14:paraId="2C462182"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198051FE" w14:textId="5315C005"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Ortiz </w:t>
            </w:r>
            <w:r w:rsidR="00357459">
              <w:rPr>
                <w:rFonts w:ascii="Helvetica Neue" w:hAnsi="Helvetica Neue"/>
                <w:color w:val="000000"/>
                <w:sz w:val="20"/>
                <w:szCs w:val="20"/>
                <w:lang w:val="en-US"/>
              </w:rPr>
              <w:t>Alvarez et al.</w:t>
            </w:r>
          </w:p>
        </w:tc>
        <w:tc>
          <w:tcPr>
            <w:tcW w:w="2835" w:type="dxa"/>
            <w:shd w:val="clear" w:color="auto" w:fill="auto"/>
            <w:noWrap/>
            <w:vAlign w:val="bottom"/>
            <w:hideMark/>
          </w:tcPr>
          <w:p w14:paraId="6AD647FA"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04ACF32E" w14:textId="77777777" w:rsidTr="00357459">
        <w:trPr>
          <w:trHeight w:val="320"/>
        </w:trPr>
        <w:tc>
          <w:tcPr>
            <w:tcW w:w="11057" w:type="dxa"/>
            <w:shd w:val="clear" w:color="auto" w:fill="auto"/>
            <w:noWrap/>
            <w:vAlign w:val="bottom"/>
            <w:hideMark/>
          </w:tcPr>
          <w:p w14:paraId="0282CDBC"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Comparative Risk of Incident Cancer in Patients with Inflammatory Bowel Disease with Prior Non-digestive Malignancy According to Immunomodulator: a Multicentre Cohort Study.</w:t>
            </w:r>
          </w:p>
        </w:tc>
        <w:tc>
          <w:tcPr>
            <w:tcW w:w="709" w:type="dxa"/>
            <w:shd w:val="clear" w:color="auto" w:fill="auto"/>
            <w:noWrap/>
            <w:vAlign w:val="bottom"/>
            <w:hideMark/>
          </w:tcPr>
          <w:p w14:paraId="6F1B4E35"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059427D8" w14:textId="1EA9AE2F"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Poullenot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1FC932C2"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66B566BE" w14:textId="77777777" w:rsidTr="00357459">
        <w:trPr>
          <w:trHeight w:val="320"/>
        </w:trPr>
        <w:tc>
          <w:tcPr>
            <w:tcW w:w="11057" w:type="dxa"/>
            <w:shd w:val="clear" w:color="auto" w:fill="auto"/>
            <w:noWrap/>
            <w:vAlign w:val="bottom"/>
            <w:hideMark/>
          </w:tcPr>
          <w:p w14:paraId="79F9CFC0"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lastRenderedPageBreak/>
              <w:t>Effectiveness and safety of ustekinumab in bio-naive Crohn's disease patients: a multicentre observational retrospective study</w:t>
            </w:r>
          </w:p>
        </w:tc>
        <w:tc>
          <w:tcPr>
            <w:tcW w:w="709" w:type="dxa"/>
            <w:shd w:val="clear" w:color="auto" w:fill="auto"/>
            <w:noWrap/>
            <w:vAlign w:val="bottom"/>
            <w:hideMark/>
          </w:tcPr>
          <w:p w14:paraId="7FA3E0BF"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2023</w:t>
            </w:r>
          </w:p>
        </w:tc>
        <w:tc>
          <w:tcPr>
            <w:tcW w:w="1417" w:type="dxa"/>
            <w:shd w:val="clear" w:color="auto" w:fill="auto"/>
            <w:noWrap/>
            <w:vAlign w:val="bottom"/>
            <w:hideMark/>
          </w:tcPr>
          <w:p w14:paraId="4CF20416" w14:textId="7AEA21F4" w:rsidR="00357459" w:rsidRPr="00CD250D" w:rsidRDefault="00357459" w:rsidP="00CD250D">
            <w:pPr>
              <w:rPr>
                <w:rFonts w:ascii="Aptos Narrow" w:hAnsi="Aptos Narrow"/>
                <w:color w:val="467886"/>
                <w:u w:val="single"/>
                <w:lang w:val="en-US"/>
              </w:rPr>
            </w:pPr>
            <w:r>
              <w:rPr>
                <w:rFonts w:ascii="Helvetica Neue" w:hAnsi="Helvetica Neue"/>
                <w:color w:val="000000"/>
                <w:sz w:val="20"/>
                <w:szCs w:val="20"/>
                <w:lang w:val="en-US"/>
              </w:rPr>
              <w:t>Teresa et al.</w:t>
            </w:r>
          </w:p>
        </w:tc>
        <w:tc>
          <w:tcPr>
            <w:tcW w:w="2835" w:type="dxa"/>
            <w:shd w:val="clear" w:color="auto" w:fill="auto"/>
            <w:noWrap/>
            <w:vAlign w:val="bottom"/>
            <w:hideMark/>
          </w:tcPr>
          <w:p w14:paraId="7B938DD7"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64EB0555" w14:textId="77777777" w:rsidTr="00357459">
        <w:trPr>
          <w:trHeight w:val="320"/>
        </w:trPr>
        <w:tc>
          <w:tcPr>
            <w:tcW w:w="11057" w:type="dxa"/>
            <w:shd w:val="clear" w:color="auto" w:fill="auto"/>
            <w:noWrap/>
            <w:vAlign w:val="bottom"/>
            <w:hideMark/>
          </w:tcPr>
          <w:p w14:paraId="5833679B"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Safety of tumor necrosis factor inhibitor therapy in patients with a prior malignancy</w:t>
            </w:r>
          </w:p>
        </w:tc>
        <w:tc>
          <w:tcPr>
            <w:tcW w:w="709" w:type="dxa"/>
            <w:shd w:val="clear" w:color="auto" w:fill="auto"/>
            <w:noWrap/>
            <w:vAlign w:val="bottom"/>
            <w:hideMark/>
          </w:tcPr>
          <w:p w14:paraId="471A8451"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2016</w:t>
            </w:r>
          </w:p>
        </w:tc>
        <w:tc>
          <w:tcPr>
            <w:tcW w:w="1417" w:type="dxa"/>
            <w:shd w:val="clear" w:color="auto" w:fill="auto"/>
            <w:noWrap/>
            <w:vAlign w:val="bottom"/>
            <w:hideMark/>
          </w:tcPr>
          <w:p w14:paraId="5F52FD8D" w14:textId="3D96AC9A"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Bae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0DD5FA2B"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603CBB5F" w14:textId="77777777" w:rsidTr="00357459">
        <w:trPr>
          <w:trHeight w:val="320"/>
        </w:trPr>
        <w:tc>
          <w:tcPr>
            <w:tcW w:w="11057" w:type="dxa"/>
            <w:shd w:val="clear" w:color="auto" w:fill="auto"/>
            <w:noWrap/>
            <w:vAlign w:val="bottom"/>
            <w:hideMark/>
          </w:tcPr>
          <w:p w14:paraId="2738732F"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Biological therapies or apremilast in the treatment of psoriasis in patients with a history of hematologic malignancy: Results from a retrospective study in 21 patients</w:t>
            </w:r>
          </w:p>
        </w:tc>
        <w:tc>
          <w:tcPr>
            <w:tcW w:w="709" w:type="dxa"/>
            <w:shd w:val="clear" w:color="auto" w:fill="auto"/>
            <w:noWrap/>
            <w:vAlign w:val="bottom"/>
            <w:hideMark/>
          </w:tcPr>
          <w:p w14:paraId="3BA79BBB"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2021</w:t>
            </w:r>
          </w:p>
        </w:tc>
        <w:tc>
          <w:tcPr>
            <w:tcW w:w="1417" w:type="dxa"/>
            <w:shd w:val="clear" w:color="auto" w:fill="auto"/>
            <w:noWrap/>
            <w:vAlign w:val="bottom"/>
            <w:hideMark/>
          </w:tcPr>
          <w:p w14:paraId="280E1D9E" w14:textId="75D58F3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Cohen-Sors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092F138"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77836E41" w14:textId="77777777" w:rsidTr="00357459">
        <w:trPr>
          <w:trHeight w:val="320"/>
        </w:trPr>
        <w:tc>
          <w:tcPr>
            <w:tcW w:w="11057" w:type="dxa"/>
            <w:shd w:val="clear" w:color="auto" w:fill="auto"/>
            <w:noWrap/>
            <w:vAlign w:val="bottom"/>
            <w:hideMark/>
          </w:tcPr>
          <w:p w14:paraId="14ED170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A real-life experience of psoriatic patients with history of cancer treated with biological drugs</w:t>
            </w:r>
          </w:p>
        </w:tc>
        <w:tc>
          <w:tcPr>
            <w:tcW w:w="709" w:type="dxa"/>
            <w:shd w:val="clear" w:color="auto" w:fill="auto"/>
            <w:noWrap/>
            <w:vAlign w:val="bottom"/>
            <w:hideMark/>
          </w:tcPr>
          <w:p w14:paraId="669980D8"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2019</w:t>
            </w:r>
          </w:p>
        </w:tc>
        <w:tc>
          <w:tcPr>
            <w:tcW w:w="1417" w:type="dxa"/>
            <w:shd w:val="clear" w:color="auto" w:fill="auto"/>
            <w:noWrap/>
            <w:vAlign w:val="bottom"/>
            <w:hideMark/>
          </w:tcPr>
          <w:p w14:paraId="29F0D0BC" w14:textId="34EADCAC"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Odorici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16849637"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7805E1E4" w14:textId="77777777" w:rsidTr="00357459">
        <w:trPr>
          <w:trHeight w:val="320"/>
        </w:trPr>
        <w:tc>
          <w:tcPr>
            <w:tcW w:w="11057" w:type="dxa"/>
            <w:shd w:val="clear" w:color="auto" w:fill="auto"/>
            <w:noWrap/>
            <w:vAlign w:val="bottom"/>
            <w:hideMark/>
          </w:tcPr>
          <w:p w14:paraId="0829AF40"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Safety of tumor necrosis factor inhibitor therapy in patients with a prior malignancy</w:t>
            </w:r>
          </w:p>
        </w:tc>
        <w:tc>
          <w:tcPr>
            <w:tcW w:w="709" w:type="dxa"/>
            <w:shd w:val="clear" w:color="auto" w:fill="auto"/>
            <w:noWrap/>
            <w:vAlign w:val="bottom"/>
            <w:hideMark/>
          </w:tcPr>
          <w:p w14:paraId="4234D27D"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2016</w:t>
            </w:r>
          </w:p>
        </w:tc>
        <w:tc>
          <w:tcPr>
            <w:tcW w:w="1417" w:type="dxa"/>
            <w:shd w:val="clear" w:color="auto" w:fill="auto"/>
            <w:noWrap/>
            <w:vAlign w:val="bottom"/>
            <w:hideMark/>
          </w:tcPr>
          <w:p w14:paraId="7F7BCDA3" w14:textId="11CA8B4D"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Bae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B8CEA50"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Not enough data available</w:t>
            </w:r>
          </w:p>
        </w:tc>
      </w:tr>
      <w:tr w:rsidR="00357459" w:rsidRPr="00CD250D" w14:paraId="4A00C3A2" w14:textId="77777777" w:rsidTr="00357459">
        <w:trPr>
          <w:trHeight w:val="320"/>
        </w:trPr>
        <w:tc>
          <w:tcPr>
            <w:tcW w:w="11057" w:type="dxa"/>
            <w:shd w:val="clear" w:color="auto" w:fill="auto"/>
            <w:noWrap/>
            <w:vAlign w:val="bottom"/>
            <w:hideMark/>
          </w:tcPr>
          <w:p w14:paraId="14B7D813"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Real-life efficacy and safety of secukinumab in elderly patients with psoriasis over a 2-year period.</w:t>
            </w:r>
          </w:p>
        </w:tc>
        <w:tc>
          <w:tcPr>
            <w:tcW w:w="709" w:type="dxa"/>
            <w:shd w:val="clear" w:color="auto" w:fill="auto"/>
            <w:noWrap/>
            <w:vAlign w:val="bottom"/>
            <w:hideMark/>
          </w:tcPr>
          <w:p w14:paraId="6BE9081F"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2020</w:t>
            </w:r>
          </w:p>
        </w:tc>
        <w:tc>
          <w:tcPr>
            <w:tcW w:w="1417" w:type="dxa"/>
            <w:shd w:val="clear" w:color="auto" w:fill="auto"/>
            <w:noWrap/>
            <w:vAlign w:val="bottom"/>
            <w:hideMark/>
          </w:tcPr>
          <w:p w14:paraId="65E98871" w14:textId="36DC2632"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Megna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B244891"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6E263F51" w14:textId="77777777" w:rsidTr="00357459">
        <w:trPr>
          <w:trHeight w:val="320"/>
        </w:trPr>
        <w:tc>
          <w:tcPr>
            <w:tcW w:w="11057" w:type="dxa"/>
            <w:shd w:val="clear" w:color="auto" w:fill="auto"/>
            <w:noWrap/>
            <w:vAlign w:val="bottom"/>
            <w:hideMark/>
          </w:tcPr>
          <w:p w14:paraId="1A5DF957"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Effects of Cancer Treatment on Inflammatory Bowel Disease Remission and Reactivation</w:t>
            </w:r>
          </w:p>
        </w:tc>
        <w:tc>
          <w:tcPr>
            <w:tcW w:w="709" w:type="dxa"/>
            <w:shd w:val="clear" w:color="auto" w:fill="auto"/>
            <w:noWrap/>
            <w:vAlign w:val="bottom"/>
            <w:hideMark/>
          </w:tcPr>
          <w:p w14:paraId="22335021"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2012</w:t>
            </w:r>
          </w:p>
        </w:tc>
        <w:tc>
          <w:tcPr>
            <w:tcW w:w="1417" w:type="dxa"/>
            <w:shd w:val="clear" w:color="auto" w:fill="auto"/>
            <w:noWrap/>
            <w:vAlign w:val="bottom"/>
            <w:hideMark/>
          </w:tcPr>
          <w:p w14:paraId="2595CD71" w14:textId="1ED81783"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Axelrad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7EF73E84"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4A3D1822" w14:textId="77777777" w:rsidTr="00357459">
        <w:trPr>
          <w:trHeight w:val="320"/>
        </w:trPr>
        <w:tc>
          <w:tcPr>
            <w:tcW w:w="11057" w:type="dxa"/>
            <w:shd w:val="clear" w:color="auto" w:fill="auto"/>
            <w:noWrap/>
            <w:vAlign w:val="bottom"/>
            <w:hideMark/>
          </w:tcPr>
          <w:p w14:paraId="4C57FFE2"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Does cancer that occurs during or after anti-tumor necrosis factor therapy have a worse prognosis?: A national assessment of overall and site-specific cancer survival in rheumatoid arthritis patients treated with biologic agents</w:t>
            </w:r>
          </w:p>
        </w:tc>
        <w:tc>
          <w:tcPr>
            <w:tcW w:w="709" w:type="dxa"/>
            <w:shd w:val="clear" w:color="auto" w:fill="auto"/>
            <w:noWrap/>
            <w:vAlign w:val="bottom"/>
            <w:hideMark/>
          </w:tcPr>
          <w:p w14:paraId="67006BDF"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2011</w:t>
            </w:r>
          </w:p>
        </w:tc>
        <w:tc>
          <w:tcPr>
            <w:tcW w:w="1417" w:type="dxa"/>
            <w:shd w:val="clear" w:color="auto" w:fill="auto"/>
            <w:noWrap/>
            <w:vAlign w:val="bottom"/>
            <w:hideMark/>
          </w:tcPr>
          <w:p w14:paraId="163743FF" w14:textId="2AFCC93C"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Raaschou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61385C62"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50CB2C4D" w14:textId="77777777" w:rsidTr="00357459">
        <w:trPr>
          <w:trHeight w:val="320"/>
        </w:trPr>
        <w:tc>
          <w:tcPr>
            <w:tcW w:w="11057" w:type="dxa"/>
            <w:shd w:val="clear" w:color="auto" w:fill="auto"/>
            <w:noWrap/>
            <w:vAlign w:val="bottom"/>
            <w:hideMark/>
          </w:tcPr>
          <w:p w14:paraId="24D3A5D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Biologic therapies for plaque type psoriasis in patients with previous malignant cancer: long-term safety in a single- center real-life population</w:t>
            </w:r>
          </w:p>
        </w:tc>
        <w:tc>
          <w:tcPr>
            <w:tcW w:w="709" w:type="dxa"/>
            <w:shd w:val="clear" w:color="auto" w:fill="auto"/>
            <w:noWrap/>
            <w:vAlign w:val="bottom"/>
            <w:hideMark/>
          </w:tcPr>
          <w:p w14:paraId="668E32F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78465CAF" w14:textId="10E8AE77" w:rsidR="00357459" w:rsidRPr="00CD250D" w:rsidRDefault="00357459" w:rsidP="00CD250D">
            <w:pPr>
              <w:rPr>
                <w:rFonts w:ascii="Aptos Narrow" w:hAnsi="Aptos Narrow"/>
                <w:color w:val="467886"/>
                <w:u w:val="single"/>
                <w:lang w:val="en-US"/>
              </w:rPr>
            </w:pPr>
            <w:r>
              <w:rPr>
                <w:rFonts w:ascii="Helvetica Neue" w:hAnsi="Helvetica Neue"/>
                <w:color w:val="000000"/>
                <w:sz w:val="20"/>
                <w:szCs w:val="20"/>
                <w:lang w:val="en-US"/>
              </w:rPr>
              <w:t>Valenti et al.</w:t>
            </w:r>
          </w:p>
        </w:tc>
        <w:tc>
          <w:tcPr>
            <w:tcW w:w="2835" w:type="dxa"/>
            <w:shd w:val="clear" w:color="auto" w:fill="auto"/>
            <w:noWrap/>
            <w:vAlign w:val="bottom"/>
            <w:hideMark/>
          </w:tcPr>
          <w:p w14:paraId="3E5EAACC"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14943308" w14:textId="77777777" w:rsidTr="00357459">
        <w:trPr>
          <w:trHeight w:val="320"/>
        </w:trPr>
        <w:tc>
          <w:tcPr>
            <w:tcW w:w="11057" w:type="dxa"/>
            <w:shd w:val="clear" w:color="auto" w:fill="auto"/>
            <w:noWrap/>
            <w:vAlign w:val="bottom"/>
            <w:hideMark/>
          </w:tcPr>
          <w:p w14:paraId="1D6F57CC"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Safety and efficacy of immune checkpoint inhibitors in advanced urological cancers with pre-existing autoimmune disorders: A retrospective international multicenter study</w:t>
            </w:r>
          </w:p>
        </w:tc>
        <w:tc>
          <w:tcPr>
            <w:tcW w:w="709" w:type="dxa"/>
            <w:shd w:val="clear" w:color="auto" w:fill="auto"/>
            <w:noWrap/>
            <w:vAlign w:val="bottom"/>
            <w:hideMark/>
          </w:tcPr>
          <w:p w14:paraId="5387EE12"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2020</w:t>
            </w:r>
          </w:p>
        </w:tc>
        <w:tc>
          <w:tcPr>
            <w:tcW w:w="1417" w:type="dxa"/>
            <w:shd w:val="clear" w:color="auto" w:fill="auto"/>
            <w:noWrap/>
            <w:vAlign w:val="bottom"/>
            <w:hideMark/>
          </w:tcPr>
          <w:p w14:paraId="20C514E3" w14:textId="363CFADB"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Martinez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3BF14F7"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7B75265E" w14:textId="77777777" w:rsidTr="00357459">
        <w:trPr>
          <w:trHeight w:val="320"/>
        </w:trPr>
        <w:tc>
          <w:tcPr>
            <w:tcW w:w="11057" w:type="dxa"/>
            <w:shd w:val="clear" w:color="auto" w:fill="auto"/>
            <w:noWrap/>
            <w:vAlign w:val="bottom"/>
            <w:hideMark/>
          </w:tcPr>
          <w:p w14:paraId="1476719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Blocking TNF-alpha/Th17 pathway with monoclonal cytokine antibodies may aggravate the course of mycosis fungoides: a multicenter retrospective analysis of real-world clinical data</w:t>
            </w:r>
          </w:p>
        </w:tc>
        <w:tc>
          <w:tcPr>
            <w:tcW w:w="709" w:type="dxa"/>
            <w:shd w:val="clear" w:color="auto" w:fill="auto"/>
            <w:noWrap/>
            <w:vAlign w:val="bottom"/>
            <w:hideMark/>
          </w:tcPr>
          <w:p w14:paraId="1EF0130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2019</w:t>
            </w:r>
          </w:p>
        </w:tc>
        <w:tc>
          <w:tcPr>
            <w:tcW w:w="1417" w:type="dxa"/>
            <w:shd w:val="clear" w:color="auto" w:fill="auto"/>
            <w:noWrap/>
            <w:vAlign w:val="bottom"/>
            <w:hideMark/>
          </w:tcPr>
          <w:p w14:paraId="7B16F2B1" w14:textId="5066465D"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Amitay-Laish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3A6979DF"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63AEA826" w14:textId="77777777" w:rsidTr="00357459">
        <w:trPr>
          <w:trHeight w:val="320"/>
        </w:trPr>
        <w:tc>
          <w:tcPr>
            <w:tcW w:w="11057" w:type="dxa"/>
            <w:shd w:val="clear" w:color="auto" w:fill="auto"/>
            <w:noWrap/>
            <w:vAlign w:val="bottom"/>
            <w:hideMark/>
          </w:tcPr>
          <w:p w14:paraId="584DD37E"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Anal high-grade squamous intraepithelial lesions in pharmacologically immunocompromised patients followed in a referral center</w:t>
            </w:r>
          </w:p>
        </w:tc>
        <w:tc>
          <w:tcPr>
            <w:tcW w:w="709" w:type="dxa"/>
            <w:shd w:val="clear" w:color="auto" w:fill="auto"/>
            <w:noWrap/>
            <w:vAlign w:val="bottom"/>
            <w:hideMark/>
          </w:tcPr>
          <w:p w14:paraId="3CB75F77"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2018</w:t>
            </w:r>
          </w:p>
        </w:tc>
        <w:tc>
          <w:tcPr>
            <w:tcW w:w="1417" w:type="dxa"/>
            <w:shd w:val="clear" w:color="auto" w:fill="auto"/>
            <w:noWrap/>
            <w:vAlign w:val="bottom"/>
            <w:hideMark/>
          </w:tcPr>
          <w:p w14:paraId="61D63823" w14:textId="5F6EE7BB"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Albuquerque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723483BC"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24EB8DA8" w14:textId="77777777" w:rsidTr="00357459">
        <w:trPr>
          <w:trHeight w:val="320"/>
        </w:trPr>
        <w:tc>
          <w:tcPr>
            <w:tcW w:w="11057" w:type="dxa"/>
            <w:shd w:val="clear" w:color="auto" w:fill="auto"/>
            <w:noWrap/>
            <w:vAlign w:val="bottom"/>
            <w:hideMark/>
          </w:tcPr>
          <w:p w14:paraId="3E75A660"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Malignant progression of precancerous lesions of the uterine cervix following biological DMARD therapy in patients with arthritis</w:t>
            </w:r>
          </w:p>
        </w:tc>
        <w:tc>
          <w:tcPr>
            <w:tcW w:w="709" w:type="dxa"/>
            <w:shd w:val="clear" w:color="auto" w:fill="auto"/>
            <w:noWrap/>
            <w:vAlign w:val="bottom"/>
            <w:hideMark/>
          </w:tcPr>
          <w:p w14:paraId="427C9248"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2015</w:t>
            </w:r>
          </w:p>
        </w:tc>
        <w:tc>
          <w:tcPr>
            <w:tcW w:w="1417" w:type="dxa"/>
            <w:shd w:val="clear" w:color="auto" w:fill="auto"/>
            <w:noWrap/>
            <w:vAlign w:val="bottom"/>
            <w:hideMark/>
          </w:tcPr>
          <w:p w14:paraId="4004B317" w14:textId="57D1382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Cordtz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0F575885"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40F47CFC" w14:textId="77777777" w:rsidTr="00357459">
        <w:trPr>
          <w:trHeight w:val="320"/>
        </w:trPr>
        <w:tc>
          <w:tcPr>
            <w:tcW w:w="11057" w:type="dxa"/>
            <w:shd w:val="clear" w:color="auto" w:fill="auto"/>
            <w:noWrap/>
            <w:vAlign w:val="bottom"/>
            <w:hideMark/>
          </w:tcPr>
          <w:p w14:paraId="7BA6275E"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Efficacy and safety of risankizumab in moderate-to-severe plaque psoriasis (UltIMMa-1 and UltIMMa-2): results from two double-blind, randomised, placebo-controlled and ustekinumab-controlled phase 3 trials.</w:t>
            </w:r>
          </w:p>
        </w:tc>
        <w:tc>
          <w:tcPr>
            <w:tcW w:w="709" w:type="dxa"/>
            <w:shd w:val="clear" w:color="auto" w:fill="auto"/>
            <w:noWrap/>
            <w:vAlign w:val="bottom"/>
            <w:hideMark/>
          </w:tcPr>
          <w:p w14:paraId="304129F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2018</w:t>
            </w:r>
          </w:p>
        </w:tc>
        <w:tc>
          <w:tcPr>
            <w:tcW w:w="1417" w:type="dxa"/>
            <w:shd w:val="clear" w:color="auto" w:fill="auto"/>
            <w:noWrap/>
            <w:vAlign w:val="bottom"/>
            <w:hideMark/>
          </w:tcPr>
          <w:p w14:paraId="4EF413CB" w14:textId="4175201B"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Gordon </w:t>
            </w:r>
            <w:r w:rsidR="00357459">
              <w:rPr>
                <w:rFonts w:ascii="Helvetica Neue" w:hAnsi="Helvetica Neue"/>
                <w:color w:val="000000"/>
                <w:sz w:val="20"/>
                <w:szCs w:val="20"/>
                <w:lang w:val="en-US"/>
              </w:rPr>
              <w:t>et al.</w:t>
            </w:r>
            <w:r w:rsidRPr="00CD250D">
              <w:rPr>
                <w:rFonts w:ascii="Helvetica Neue" w:hAnsi="Helvetica Neue"/>
                <w:color w:val="000000"/>
                <w:sz w:val="20"/>
                <w:szCs w:val="20"/>
                <w:lang w:val="en-US"/>
              </w:rPr>
              <w:t xml:space="preserve"> </w:t>
            </w:r>
          </w:p>
        </w:tc>
        <w:tc>
          <w:tcPr>
            <w:tcW w:w="2835" w:type="dxa"/>
            <w:shd w:val="clear" w:color="auto" w:fill="auto"/>
            <w:noWrap/>
            <w:vAlign w:val="bottom"/>
            <w:hideMark/>
          </w:tcPr>
          <w:p w14:paraId="04A82087"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outcome</w:t>
            </w:r>
          </w:p>
        </w:tc>
      </w:tr>
      <w:tr w:rsidR="00357459" w:rsidRPr="00CD250D" w14:paraId="7CA0D3EA" w14:textId="77777777" w:rsidTr="00357459">
        <w:trPr>
          <w:trHeight w:val="320"/>
        </w:trPr>
        <w:tc>
          <w:tcPr>
            <w:tcW w:w="11057" w:type="dxa"/>
            <w:shd w:val="clear" w:color="auto" w:fill="auto"/>
            <w:noWrap/>
            <w:vAlign w:val="bottom"/>
            <w:hideMark/>
          </w:tcPr>
          <w:p w14:paraId="7E6BB43F"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Etanercept therapy for psoriatic arthritis in the presence of recurrent non-Hodgkin lymphoma.</w:t>
            </w:r>
          </w:p>
        </w:tc>
        <w:tc>
          <w:tcPr>
            <w:tcW w:w="709" w:type="dxa"/>
            <w:shd w:val="clear" w:color="auto" w:fill="auto"/>
            <w:noWrap/>
            <w:vAlign w:val="bottom"/>
            <w:hideMark/>
          </w:tcPr>
          <w:p w14:paraId="04EED9E3"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2012</w:t>
            </w:r>
          </w:p>
        </w:tc>
        <w:tc>
          <w:tcPr>
            <w:tcW w:w="1417" w:type="dxa"/>
            <w:shd w:val="clear" w:color="auto" w:fill="auto"/>
            <w:noWrap/>
            <w:vAlign w:val="bottom"/>
            <w:hideMark/>
          </w:tcPr>
          <w:p w14:paraId="5A299CD3" w14:textId="12DD9230"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Pai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09722FCF"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4C524FDF" w14:textId="77777777" w:rsidTr="00357459">
        <w:trPr>
          <w:trHeight w:val="320"/>
        </w:trPr>
        <w:tc>
          <w:tcPr>
            <w:tcW w:w="11057" w:type="dxa"/>
            <w:shd w:val="clear" w:color="auto" w:fill="auto"/>
            <w:noWrap/>
            <w:vAlign w:val="bottom"/>
            <w:hideMark/>
          </w:tcPr>
          <w:p w14:paraId="40EEAF4B"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VEDOLIZUMAB PLUS ANTI-PD1 ANTIBODY IN ADVANCED MELANOMA PATIENTS WITH INFLAMMATORY ENTEROCOLITIS</w:t>
            </w:r>
          </w:p>
        </w:tc>
        <w:tc>
          <w:tcPr>
            <w:tcW w:w="709" w:type="dxa"/>
            <w:shd w:val="clear" w:color="auto" w:fill="auto"/>
            <w:noWrap/>
            <w:vAlign w:val="bottom"/>
            <w:hideMark/>
          </w:tcPr>
          <w:p w14:paraId="1FC7B0AE"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2022</w:t>
            </w:r>
          </w:p>
        </w:tc>
        <w:tc>
          <w:tcPr>
            <w:tcW w:w="1417" w:type="dxa"/>
            <w:shd w:val="clear" w:color="auto" w:fill="auto"/>
            <w:noWrap/>
            <w:vAlign w:val="bottom"/>
            <w:hideMark/>
          </w:tcPr>
          <w:p w14:paraId="4AD1D448" w14:textId="79E7E3DD"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Javed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6EC9BC86"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0DB72A58" w14:textId="77777777" w:rsidTr="00357459">
        <w:trPr>
          <w:trHeight w:val="320"/>
        </w:trPr>
        <w:tc>
          <w:tcPr>
            <w:tcW w:w="11057" w:type="dxa"/>
            <w:shd w:val="clear" w:color="auto" w:fill="auto"/>
            <w:noWrap/>
            <w:vAlign w:val="bottom"/>
            <w:hideMark/>
          </w:tcPr>
          <w:p w14:paraId="0CCF0D22"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Rates of malignancy associated with anti-tnf agents and subsequent biologic use after malignancy using U.S. seer registry data</w:t>
            </w:r>
          </w:p>
        </w:tc>
        <w:tc>
          <w:tcPr>
            <w:tcW w:w="709" w:type="dxa"/>
            <w:shd w:val="clear" w:color="auto" w:fill="auto"/>
            <w:noWrap/>
            <w:vAlign w:val="bottom"/>
            <w:hideMark/>
          </w:tcPr>
          <w:p w14:paraId="7E379323"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2017</w:t>
            </w:r>
          </w:p>
        </w:tc>
        <w:tc>
          <w:tcPr>
            <w:tcW w:w="1417" w:type="dxa"/>
            <w:shd w:val="clear" w:color="auto" w:fill="auto"/>
            <w:noWrap/>
            <w:vAlign w:val="bottom"/>
            <w:hideMark/>
          </w:tcPr>
          <w:p w14:paraId="351491FD" w14:textId="783F592C"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Yun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71315C84"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2920614B" w14:textId="77777777" w:rsidTr="00357459">
        <w:trPr>
          <w:trHeight w:val="320"/>
        </w:trPr>
        <w:tc>
          <w:tcPr>
            <w:tcW w:w="11057" w:type="dxa"/>
            <w:shd w:val="clear" w:color="auto" w:fill="auto"/>
            <w:noWrap/>
            <w:vAlign w:val="bottom"/>
            <w:hideMark/>
          </w:tcPr>
          <w:p w14:paraId="46E0252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Thiopurines and anti-TNFs after a diagnosis of cancer in patients with inflammatory bowel disease</w:t>
            </w:r>
          </w:p>
        </w:tc>
        <w:tc>
          <w:tcPr>
            <w:tcW w:w="709" w:type="dxa"/>
            <w:shd w:val="clear" w:color="auto" w:fill="auto"/>
            <w:noWrap/>
            <w:vAlign w:val="bottom"/>
            <w:hideMark/>
          </w:tcPr>
          <w:p w14:paraId="1FFDD89B"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2014</w:t>
            </w:r>
          </w:p>
        </w:tc>
        <w:tc>
          <w:tcPr>
            <w:tcW w:w="1417" w:type="dxa"/>
            <w:shd w:val="clear" w:color="auto" w:fill="auto"/>
            <w:noWrap/>
            <w:vAlign w:val="bottom"/>
            <w:hideMark/>
          </w:tcPr>
          <w:p w14:paraId="686B75D1" w14:textId="4894DC83"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Onali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7D93C603"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6A63F2CE" w14:textId="77777777" w:rsidTr="00357459">
        <w:trPr>
          <w:trHeight w:val="320"/>
        </w:trPr>
        <w:tc>
          <w:tcPr>
            <w:tcW w:w="11057" w:type="dxa"/>
            <w:shd w:val="clear" w:color="auto" w:fill="auto"/>
            <w:noWrap/>
            <w:vAlign w:val="bottom"/>
            <w:hideMark/>
          </w:tcPr>
          <w:p w14:paraId="5A414BFE"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Safety of TNF inhibitor therapy in patients who have had a prior malignancy</w:t>
            </w:r>
          </w:p>
        </w:tc>
        <w:tc>
          <w:tcPr>
            <w:tcW w:w="709" w:type="dxa"/>
            <w:shd w:val="clear" w:color="auto" w:fill="auto"/>
            <w:noWrap/>
            <w:vAlign w:val="bottom"/>
            <w:hideMark/>
          </w:tcPr>
          <w:p w14:paraId="160D2FA2"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2014</w:t>
            </w:r>
          </w:p>
        </w:tc>
        <w:tc>
          <w:tcPr>
            <w:tcW w:w="1417" w:type="dxa"/>
            <w:shd w:val="clear" w:color="auto" w:fill="auto"/>
            <w:noWrap/>
            <w:vAlign w:val="bottom"/>
            <w:hideMark/>
          </w:tcPr>
          <w:p w14:paraId="12E923F5" w14:textId="35672340"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Bae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15153A22"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7CA93012" w14:textId="77777777" w:rsidTr="00357459">
        <w:trPr>
          <w:trHeight w:val="320"/>
        </w:trPr>
        <w:tc>
          <w:tcPr>
            <w:tcW w:w="11057" w:type="dxa"/>
            <w:shd w:val="clear" w:color="auto" w:fill="auto"/>
            <w:noWrap/>
            <w:vAlign w:val="bottom"/>
            <w:hideMark/>
          </w:tcPr>
          <w:p w14:paraId="1766BB7B"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Is anti-TNF therapy always prohibited in patients with inflammatory bowel disease and previous malignancy?</w:t>
            </w:r>
          </w:p>
        </w:tc>
        <w:tc>
          <w:tcPr>
            <w:tcW w:w="709" w:type="dxa"/>
            <w:shd w:val="clear" w:color="auto" w:fill="auto"/>
            <w:noWrap/>
            <w:vAlign w:val="bottom"/>
            <w:hideMark/>
          </w:tcPr>
          <w:p w14:paraId="5B330DB6"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2009</w:t>
            </w:r>
          </w:p>
        </w:tc>
        <w:tc>
          <w:tcPr>
            <w:tcW w:w="1417" w:type="dxa"/>
            <w:shd w:val="clear" w:color="auto" w:fill="auto"/>
            <w:noWrap/>
            <w:vAlign w:val="bottom"/>
            <w:hideMark/>
          </w:tcPr>
          <w:p w14:paraId="50A1E984" w14:textId="64AD8272"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Lust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6E884418"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7236F8EC" w14:textId="77777777" w:rsidTr="00357459">
        <w:trPr>
          <w:trHeight w:val="320"/>
        </w:trPr>
        <w:tc>
          <w:tcPr>
            <w:tcW w:w="11057" w:type="dxa"/>
            <w:shd w:val="clear" w:color="auto" w:fill="auto"/>
            <w:noWrap/>
            <w:vAlign w:val="bottom"/>
            <w:hideMark/>
          </w:tcPr>
          <w:p w14:paraId="01A61D33"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Previous Cancer/Lymphoma and Refractory Inflammatory Bowel Disease</w:t>
            </w:r>
          </w:p>
        </w:tc>
        <w:tc>
          <w:tcPr>
            <w:tcW w:w="709" w:type="dxa"/>
            <w:shd w:val="clear" w:color="auto" w:fill="auto"/>
            <w:noWrap/>
            <w:vAlign w:val="bottom"/>
            <w:hideMark/>
          </w:tcPr>
          <w:p w14:paraId="5CBAEE57"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2015</w:t>
            </w:r>
          </w:p>
        </w:tc>
        <w:tc>
          <w:tcPr>
            <w:tcW w:w="1417" w:type="dxa"/>
            <w:shd w:val="clear" w:color="auto" w:fill="auto"/>
            <w:noWrap/>
            <w:vAlign w:val="bottom"/>
            <w:hideMark/>
          </w:tcPr>
          <w:p w14:paraId="0A565E05" w14:textId="586A4149"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Bernheim</w:t>
            </w:r>
            <w:r w:rsidR="00357459">
              <w:rPr>
                <w:rFonts w:ascii="Helvetica Neue" w:hAnsi="Helvetica Neue"/>
                <w:color w:val="000000"/>
                <w:sz w:val="20"/>
                <w:szCs w:val="20"/>
                <w:lang w:val="en-US"/>
              </w:rPr>
              <w:t xml:space="preserve"> et al.</w:t>
            </w:r>
          </w:p>
        </w:tc>
        <w:tc>
          <w:tcPr>
            <w:tcW w:w="2835" w:type="dxa"/>
            <w:shd w:val="clear" w:color="auto" w:fill="auto"/>
            <w:noWrap/>
            <w:vAlign w:val="bottom"/>
            <w:hideMark/>
          </w:tcPr>
          <w:p w14:paraId="2E619FAA"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45C2BDB3" w14:textId="77777777" w:rsidTr="00357459">
        <w:trPr>
          <w:trHeight w:val="320"/>
        </w:trPr>
        <w:tc>
          <w:tcPr>
            <w:tcW w:w="11057" w:type="dxa"/>
            <w:shd w:val="clear" w:color="auto" w:fill="auto"/>
            <w:noWrap/>
            <w:vAlign w:val="bottom"/>
            <w:hideMark/>
          </w:tcPr>
          <w:p w14:paraId="41F87078"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Etanercept therapy for psoriatic arthritis in the presence of recurrent non-Hodgkin lymphoma.</w:t>
            </w:r>
          </w:p>
        </w:tc>
        <w:tc>
          <w:tcPr>
            <w:tcW w:w="709" w:type="dxa"/>
            <w:shd w:val="clear" w:color="auto" w:fill="auto"/>
            <w:noWrap/>
            <w:vAlign w:val="bottom"/>
            <w:hideMark/>
          </w:tcPr>
          <w:p w14:paraId="72FF734C"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2012</w:t>
            </w:r>
          </w:p>
        </w:tc>
        <w:tc>
          <w:tcPr>
            <w:tcW w:w="1417" w:type="dxa"/>
            <w:shd w:val="clear" w:color="auto" w:fill="auto"/>
            <w:noWrap/>
            <w:vAlign w:val="bottom"/>
            <w:hideMark/>
          </w:tcPr>
          <w:p w14:paraId="4CF7244B" w14:textId="7D91A125"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Pai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0382A7C"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26191C29" w14:textId="77777777" w:rsidTr="00357459">
        <w:trPr>
          <w:trHeight w:val="320"/>
        </w:trPr>
        <w:tc>
          <w:tcPr>
            <w:tcW w:w="11057" w:type="dxa"/>
            <w:shd w:val="clear" w:color="auto" w:fill="auto"/>
            <w:noWrap/>
            <w:vAlign w:val="bottom"/>
            <w:hideMark/>
          </w:tcPr>
          <w:p w14:paraId="5AF45005"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lastRenderedPageBreak/>
              <w:t>Sequential treatment with secukinumab and ustekinumab in a patient with severe psoriasis and recent history of cerebral malignant melanoma metastasis.</w:t>
            </w:r>
          </w:p>
        </w:tc>
        <w:tc>
          <w:tcPr>
            <w:tcW w:w="709" w:type="dxa"/>
            <w:shd w:val="clear" w:color="auto" w:fill="auto"/>
            <w:noWrap/>
            <w:vAlign w:val="bottom"/>
            <w:hideMark/>
          </w:tcPr>
          <w:p w14:paraId="69AEC168"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2019</w:t>
            </w:r>
          </w:p>
        </w:tc>
        <w:tc>
          <w:tcPr>
            <w:tcW w:w="1417" w:type="dxa"/>
            <w:shd w:val="clear" w:color="auto" w:fill="auto"/>
            <w:noWrap/>
            <w:vAlign w:val="bottom"/>
            <w:hideMark/>
          </w:tcPr>
          <w:p w14:paraId="703E9AB4" w14:textId="0F882516"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Ghazanfar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2CC1E91F"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4279C4FE" w14:textId="77777777" w:rsidTr="00357459">
        <w:trPr>
          <w:trHeight w:val="320"/>
        </w:trPr>
        <w:tc>
          <w:tcPr>
            <w:tcW w:w="11057" w:type="dxa"/>
            <w:shd w:val="clear" w:color="auto" w:fill="auto"/>
            <w:noWrap/>
            <w:vAlign w:val="bottom"/>
            <w:hideMark/>
          </w:tcPr>
          <w:p w14:paraId="2C5A18D4"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Secukinumab in the Treatment of Plaque Psoriasis in Patients with Malignancy</w:t>
            </w:r>
          </w:p>
        </w:tc>
        <w:tc>
          <w:tcPr>
            <w:tcW w:w="709" w:type="dxa"/>
            <w:shd w:val="clear" w:color="auto" w:fill="auto"/>
            <w:noWrap/>
            <w:vAlign w:val="bottom"/>
            <w:hideMark/>
          </w:tcPr>
          <w:p w14:paraId="17773EE1"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2019</w:t>
            </w:r>
          </w:p>
        </w:tc>
        <w:tc>
          <w:tcPr>
            <w:tcW w:w="1417" w:type="dxa"/>
            <w:shd w:val="clear" w:color="auto" w:fill="auto"/>
            <w:noWrap/>
            <w:vAlign w:val="bottom"/>
            <w:hideMark/>
          </w:tcPr>
          <w:p w14:paraId="54B40A9D"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Gambardella A.</w:t>
            </w:r>
          </w:p>
        </w:tc>
        <w:tc>
          <w:tcPr>
            <w:tcW w:w="2835" w:type="dxa"/>
            <w:shd w:val="clear" w:color="auto" w:fill="auto"/>
            <w:noWrap/>
            <w:vAlign w:val="bottom"/>
            <w:hideMark/>
          </w:tcPr>
          <w:p w14:paraId="1A0810D0"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2464ECDA" w14:textId="77777777" w:rsidTr="00357459">
        <w:trPr>
          <w:trHeight w:val="320"/>
        </w:trPr>
        <w:tc>
          <w:tcPr>
            <w:tcW w:w="11057" w:type="dxa"/>
            <w:shd w:val="clear" w:color="auto" w:fill="auto"/>
            <w:noWrap/>
            <w:vAlign w:val="bottom"/>
            <w:hideMark/>
          </w:tcPr>
          <w:p w14:paraId="54871E69"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To Treat or Not to Treat: Role of Immunotherapy in Patients with Concomitant Diagnosis of Advanced-Stage Non-Small Cell Lung Cancer and Psoriasis</w:t>
            </w:r>
          </w:p>
        </w:tc>
        <w:tc>
          <w:tcPr>
            <w:tcW w:w="709" w:type="dxa"/>
            <w:shd w:val="clear" w:color="auto" w:fill="auto"/>
            <w:noWrap/>
            <w:vAlign w:val="bottom"/>
            <w:hideMark/>
          </w:tcPr>
          <w:p w14:paraId="5EA68FB0"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2017</w:t>
            </w:r>
          </w:p>
        </w:tc>
        <w:tc>
          <w:tcPr>
            <w:tcW w:w="1417" w:type="dxa"/>
            <w:shd w:val="clear" w:color="auto" w:fill="auto"/>
            <w:noWrap/>
            <w:vAlign w:val="bottom"/>
            <w:hideMark/>
          </w:tcPr>
          <w:p w14:paraId="36E34235" w14:textId="561FA100"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Khunger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76FBAFA"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136772BE" w14:textId="77777777" w:rsidTr="00357459">
        <w:trPr>
          <w:trHeight w:val="320"/>
        </w:trPr>
        <w:tc>
          <w:tcPr>
            <w:tcW w:w="11057" w:type="dxa"/>
            <w:shd w:val="clear" w:color="auto" w:fill="auto"/>
            <w:noWrap/>
            <w:vAlign w:val="bottom"/>
            <w:hideMark/>
          </w:tcPr>
          <w:p w14:paraId="4EDF2D7A"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Audit on the management of rheumatology patients who developed malignancy while on anti tnf treatment</w:t>
            </w:r>
          </w:p>
        </w:tc>
        <w:tc>
          <w:tcPr>
            <w:tcW w:w="709" w:type="dxa"/>
            <w:shd w:val="clear" w:color="auto" w:fill="auto"/>
            <w:noWrap/>
            <w:vAlign w:val="bottom"/>
            <w:hideMark/>
          </w:tcPr>
          <w:p w14:paraId="62E089B2"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2015</w:t>
            </w:r>
          </w:p>
        </w:tc>
        <w:tc>
          <w:tcPr>
            <w:tcW w:w="1417" w:type="dxa"/>
            <w:shd w:val="clear" w:color="auto" w:fill="auto"/>
            <w:noWrap/>
            <w:vAlign w:val="bottom"/>
            <w:hideMark/>
          </w:tcPr>
          <w:p w14:paraId="5B0F4C7A" w14:textId="7008CC7A"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Uppal</w:t>
            </w:r>
            <w:r w:rsidR="00357459">
              <w:rPr>
                <w:rFonts w:ascii="Helvetica Neue" w:hAnsi="Helvetica Neue"/>
                <w:color w:val="000000"/>
                <w:sz w:val="20"/>
                <w:szCs w:val="20"/>
                <w:lang w:val="en-US"/>
              </w:rPr>
              <w:t xml:space="preserve"> et al.</w:t>
            </w:r>
          </w:p>
        </w:tc>
        <w:tc>
          <w:tcPr>
            <w:tcW w:w="2835" w:type="dxa"/>
            <w:shd w:val="clear" w:color="auto" w:fill="auto"/>
            <w:noWrap/>
            <w:vAlign w:val="bottom"/>
            <w:hideMark/>
          </w:tcPr>
          <w:p w14:paraId="74F5C3DA"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473C6E49" w14:textId="77777777" w:rsidTr="00357459">
        <w:trPr>
          <w:trHeight w:val="320"/>
        </w:trPr>
        <w:tc>
          <w:tcPr>
            <w:tcW w:w="11057" w:type="dxa"/>
            <w:shd w:val="clear" w:color="auto" w:fill="auto"/>
            <w:noWrap/>
            <w:vAlign w:val="bottom"/>
            <w:hideMark/>
          </w:tcPr>
          <w:p w14:paraId="02A98FC2"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Risk of recurrent non-melanoma skin cancer with methotrexate and anti-TNF use in rheumatoid arthritis</w:t>
            </w:r>
          </w:p>
        </w:tc>
        <w:tc>
          <w:tcPr>
            <w:tcW w:w="709" w:type="dxa"/>
            <w:shd w:val="clear" w:color="auto" w:fill="auto"/>
            <w:noWrap/>
            <w:vAlign w:val="bottom"/>
            <w:hideMark/>
          </w:tcPr>
          <w:p w14:paraId="3DFCC9D0"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2014</w:t>
            </w:r>
          </w:p>
        </w:tc>
        <w:tc>
          <w:tcPr>
            <w:tcW w:w="1417" w:type="dxa"/>
            <w:shd w:val="clear" w:color="auto" w:fill="auto"/>
            <w:noWrap/>
            <w:vAlign w:val="bottom"/>
            <w:hideMark/>
          </w:tcPr>
          <w:p w14:paraId="25D6FD38" w14:textId="314B445B"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 xml:space="preserve">Scott </w:t>
            </w:r>
            <w:r w:rsidR="00357459">
              <w:rPr>
                <w:rFonts w:ascii="Helvetica Neue" w:hAnsi="Helvetica Neue"/>
                <w:color w:val="000000"/>
                <w:sz w:val="20"/>
                <w:szCs w:val="20"/>
                <w:lang w:val="en-US"/>
              </w:rPr>
              <w:t>et al.</w:t>
            </w:r>
          </w:p>
        </w:tc>
        <w:tc>
          <w:tcPr>
            <w:tcW w:w="2835" w:type="dxa"/>
            <w:shd w:val="clear" w:color="auto" w:fill="auto"/>
            <w:noWrap/>
            <w:vAlign w:val="bottom"/>
            <w:hideMark/>
          </w:tcPr>
          <w:p w14:paraId="43BD10DB"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r w:rsidR="00357459" w:rsidRPr="00CD250D" w14:paraId="02655DD0" w14:textId="77777777" w:rsidTr="00357459">
        <w:trPr>
          <w:trHeight w:val="320"/>
        </w:trPr>
        <w:tc>
          <w:tcPr>
            <w:tcW w:w="11057" w:type="dxa"/>
            <w:shd w:val="clear" w:color="auto" w:fill="auto"/>
            <w:noWrap/>
            <w:vAlign w:val="bottom"/>
            <w:hideMark/>
          </w:tcPr>
          <w:p w14:paraId="745FC05B" w14:textId="77777777" w:rsidR="00CD250D" w:rsidRPr="00CD250D" w:rsidRDefault="00CD250D" w:rsidP="00CD250D">
            <w:pPr>
              <w:rPr>
                <w:rFonts w:ascii="Helvetica Neue" w:hAnsi="Helvetica Neue"/>
                <w:color w:val="000000"/>
                <w:sz w:val="20"/>
                <w:szCs w:val="20"/>
                <w:lang w:val="en-US"/>
              </w:rPr>
            </w:pPr>
            <w:r w:rsidRPr="00CD250D">
              <w:rPr>
                <w:rFonts w:ascii="Helvetica Neue" w:hAnsi="Helvetica Neue"/>
                <w:color w:val="000000"/>
                <w:sz w:val="20"/>
                <w:szCs w:val="20"/>
                <w:lang w:val="en-US"/>
              </w:rPr>
              <w:t>Metastatic melanoma in an ulcerative colitis patient on infliximab 9 years after surgical resection of an early stage primary melanoma</w:t>
            </w:r>
          </w:p>
        </w:tc>
        <w:tc>
          <w:tcPr>
            <w:tcW w:w="709" w:type="dxa"/>
            <w:shd w:val="clear" w:color="auto" w:fill="auto"/>
            <w:noWrap/>
            <w:vAlign w:val="bottom"/>
            <w:hideMark/>
          </w:tcPr>
          <w:p w14:paraId="18635B19" w14:textId="77777777" w:rsidR="00CD250D" w:rsidRPr="00CD250D" w:rsidRDefault="00CD250D" w:rsidP="00CD250D">
            <w:pPr>
              <w:jc w:val="right"/>
              <w:rPr>
                <w:rFonts w:ascii="Helvetica Neue" w:hAnsi="Helvetica Neue"/>
                <w:color w:val="000000"/>
                <w:sz w:val="20"/>
                <w:szCs w:val="20"/>
              </w:rPr>
            </w:pPr>
            <w:r w:rsidRPr="00CD250D">
              <w:rPr>
                <w:rFonts w:ascii="Helvetica Neue" w:hAnsi="Helvetica Neue"/>
                <w:color w:val="000000"/>
                <w:sz w:val="20"/>
                <w:szCs w:val="20"/>
              </w:rPr>
              <w:t>2013</w:t>
            </w:r>
          </w:p>
        </w:tc>
        <w:tc>
          <w:tcPr>
            <w:tcW w:w="1417" w:type="dxa"/>
            <w:shd w:val="clear" w:color="auto" w:fill="auto"/>
            <w:noWrap/>
            <w:vAlign w:val="bottom"/>
            <w:hideMark/>
          </w:tcPr>
          <w:p w14:paraId="36AA811C"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Sivaraman A. and Borum M.</w:t>
            </w:r>
          </w:p>
        </w:tc>
        <w:tc>
          <w:tcPr>
            <w:tcW w:w="2835" w:type="dxa"/>
            <w:shd w:val="clear" w:color="auto" w:fill="auto"/>
            <w:noWrap/>
            <w:vAlign w:val="bottom"/>
            <w:hideMark/>
          </w:tcPr>
          <w:p w14:paraId="4627DD66" w14:textId="77777777" w:rsidR="00CD250D" w:rsidRPr="00CD250D" w:rsidRDefault="00CD250D" w:rsidP="00CD250D">
            <w:pPr>
              <w:rPr>
                <w:rFonts w:ascii="Helvetica Neue" w:hAnsi="Helvetica Neue"/>
                <w:color w:val="000000"/>
                <w:sz w:val="20"/>
                <w:szCs w:val="20"/>
              </w:rPr>
            </w:pPr>
            <w:r w:rsidRPr="00CD250D">
              <w:rPr>
                <w:rFonts w:ascii="Helvetica Neue" w:hAnsi="Helvetica Neue"/>
                <w:color w:val="000000"/>
                <w:sz w:val="20"/>
                <w:szCs w:val="20"/>
              </w:rPr>
              <w:t>Wrong study design</w:t>
            </w:r>
          </w:p>
        </w:tc>
      </w:tr>
    </w:tbl>
    <w:p w14:paraId="5CC26B3A" w14:textId="77777777" w:rsidR="00357459" w:rsidRDefault="00357459" w:rsidP="00E252A0">
      <w:pPr>
        <w:pStyle w:val="Overskrift2"/>
        <w:rPr>
          <w:b/>
          <w:bCs/>
          <w:lang w:val="en-US"/>
        </w:rPr>
      </w:pPr>
    </w:p>
    <w:p w14:paraId="5A9EF939" w14:textId="77777777" w:rsidR="00357459" w:rsidRDefault="00357459" w:rsidP="00E252A0">
      <w:pPr>
        <w:pStyle w:val="Overskrift2"/>
        <w:rPr>
          <w:b/>
          <w:bCs/>
          <w:lang w:val="en-US"/>
        </w:rPr>
      </w:pPr>
    </w:p>
    <w:p w14:paraId="6E597402" w14:textId="77777777" w:rsidR="00357459" w:rsidRDefault="00357459" w:rsidP="00E252A0">
      <w:pPr>
        <w:pStyle w:val="Overskrift2"/>
        <w:rPr>
          <w:b/>
          <w:bCs/>
          <w:lang w:val="en-US"/>
        </w:rPr>
      </w:pPr>
    </w:p>
    <w:p w14:paraId="7D8AD870" w14:textId="77777777" w:rsidR="00357459" w:rsidRDefault="00357459" w:rsidP="00357459">
      <w:pPr>
        <w:rPr>
          <w:lang w:val="en-US" w:eastAsia="en-US"/>
        </w:rPr>
      </w:pPr>
    </w:p>
    <w:p w14:paraId="1AEA4B10" w14:textId="77777777" w:rsidR="00357459" w:rsidRDefault="00357459" w:rsidP="00357459">
      <w:pPr>
        <w:rPr>
          <w:lang w:val="en-US" w:eastAsia="en-US"/>
        </w:rPr>
      </w:pPr>
    </w:p>
    <w:p w14:paraId="3EC5F33C" w14:textId="77777777" w:rsidR="00357459" w:rsidRDefault="00357459" w:rsidP="00357459">
      <w:pPr>
        <w:rPr>
          <w:lang w:val="en-US" w:eastAsia="en-US"/>
        </w:rPr>
      </w:pPr>
    </w:p>
    <w:p w14:paraId="6A6109EE" w14:textId="77777777" w:rsidR="00357459" w:rsidRDefault="00357459" w:rsidP="00357459">
      <w:pPr>
        <w:rPr>
          <w:lang w:val="en-US" w:eastAsia="en-US"/>
        </w:rPr>
      </w:pPr>
    </w:p>
    <w:p w14:paraId="112AF4E1" w14:textId="77777777" w:rsidR="00357459" w:rsidRDefault="00357459" w:rsidP="00357459">
      <w:pPr>
        <w:rPr>
          <w:lang w:val="en-US" w:eastAsia="en-US"/>
        </w:rPr>
      </w:pPr>
    </w:p>
    <w:p w14:paraId="1CEAD48F" w14:textId="77777777" w:rsidR="00357459" w:rsidRDefault="00357459" w:rsidP="00357459">
      <w:pPr>
        <w:rPr>
          <w:lang w:val="en-US" w:eastAsia="en-US"/>
        </w:rPr>
      </w:pPr>
    </w:p>
    <w:p w14:paraId="47E8A5C7" w14:textId="77777777" w:rsidR="00357459" w:rsidRDefault="00357459" w:rsidP="00357459">
      <w:pPr>
        <w:rPr>
          <w:lang w:val="en-US" w:eastAsia="en-US"/>
        </w:rPr>
      </w:pPr>
    </w:p>
    <w:p w14:paraId="1F72CB99" w14:textId="77777777" w:rsidR="00357459" w:rsidRDefault="00357459" w:rsidP="00357459">
      <w:pPr>
        <w:rPr>
          <w:lang w:val="en-US" w:eastAsia="en-US"/>
        </w:rPr>
      </w:pPr>
    </w:p>
    <w:p w14:paraId="1E7022C9" w14:textId="77777777" w:rsidR="00357459" w:rsidRDefault="00357459" w:rsidP="00E252A0">
      <w:pPr>
        <w:pStyle w:val="Overskrift2"/>
        <w:rPr>
          <w:b/>
          <w:bCs/>
          <w:lang w:val="en-US"/>
        </w:rPr>
      </w:pPr>
    </w:p>
    <w:p w14:paraId="4EC26AB4" w14:textId="77777777" w:rsidR="00357459" w:rsidRDefault="00357459" w:rsidP="00357459">
      <w:pPr>
        <w:rPr>
          <w:lang w:val="en-US" w:eastAsia="en-US"/>
        </w:rPr>
      </w:pPr>
    </w:p>
    <w:p w14:paraId="55BB3622" w14:textId="77777777" w:rsidR="00357459" w:rsidRPr="00357459" w:rsidRDefault="00357459" w:rsidP="00357459">
      <w:pPr>
        <w:rPr>
          <w:lang w:val="en-US" w:eastAsia="en-US"/>
        </w:rPr>
      </w:pPr>
    </w:p>
    <w:p w14:paraId="64E47471" w14:textId="77777777" w:rsidR="00357459" w:rsidRDefault="00357459" w:rsidP="00E252A0">
      <w:pPr>
        <w:pStyle w:val="Overskrift2"/>
        <w:rPr>
          <w:b/>
          <w:bCs/>
          <w:lang w:val="en-US"/>
        </w:rPr>
      </w:pPr>
    </w:p>
    <w:p w14:paraId="4F462665" w14:textId="77777777" w:rsidR="00357459" w:rsidRDefault="00357459" w:rsidP="00E252A0">
      <w:pPr>
        <w:pStyle w:val="Overskrift2"/>
        <w:rPr>
          <w:b/>
          <w:bCs/>
          <w:lang w:val="en-US"/>
        </w:rPr>
      </w:pPr>
    </w:p>
    <w:p w14:paraId="69B6006C" w14:textId="6B40DAE5" w:rsidR="00C74599" w:rsidRPr="007E661D" w:rsidRDefault="00C74599" w:rsidP="00E252A0">
      <w:pPr>
        <w:pStyle w:val="Overskrift2"/>
        <w:rPr>
          <w:lang w:val="en-US"/>
        </w:rPr>
      </w:pPr>
      <w:bookmarkStart w:id="4" w:name="_Toc186709455"/>
      <w:r w:rsidRPr="007E661D">
        <w:rPr>
          <w:b/>
          <w:bCs/>
          <w:lang w:val="en-US"/>
        </w:rPr>
        <w:t>Supplementary table S</w:t>
      </w:r>
      <w:r w:rsidR="00357459">
        <w:rPr>
          <w:b/>
          <w:bCs/>
          <w:lang w:val="en-US"/>
        </w:rPr>
        <w:t>3</w:t>
      </w:r>
      <w:r w:rsidRPr="007E661D">
        <w:rPr>
          <w:b/>
          <w:bCs/>
          <w:lang w:val="en-US"/>
        </w:rPr>
        <w:t xml:space="preserve">: </w:t>
      </w:r>
      <w:r w:rsidRPr="007E661D">
        <w:rPr>
          <w:lang w:val="en-US"/>
        </w:rPr>
        <w:t>General characteristics of the included studies</w:t>
      </w:r>
      <w:bookmarkEnd w:id="0"/>
      <w:bookmarkEnd w:id="4"/>
    </w:p>
    <w:tbl>
      <w:tblPr>
        <w:tblStyle w:val="Tabel-Gitter"/>
        <w:tblW w:w="16599" w:type="dxa"/>
        <w:tblInd w:w="-1578" w:type="dxa"/>
        <w:tblLayout w:type="fixed"/>
        <w:tblLook w:val="04A0" w:firstRow="1" w:lastRow="0" w:firstColumn="1" w:lastColumn="0" w:noHBand="0" w:noVBand="1"/>
      </w:tblPr>
      <w:tblGrid>
        <w:gridCol w:w="864"/>
        <w:gridCol w:w="851"/>
        <w:gridCol w:w="1418"/>
        <w:gridCol w:w="1134"/>
        <w:gridCol w:w="992"/>
        <w:gridCol w:w="992"/>
        <w:gridCol w:w="851"/>
        <w:gridCol w:w="992"/>
        <w:gridCol w:w="709"/>
        <w:gridCol w:w="708"/>
        <w:gridCol w:w="993"/>
        <w:gridCol w:w="850"/>
        <w:gridCol w:w="1134"/>
        <w:gridCol w:w="851"/>
        <w:gridCol w:w="850"/>
        <w:gridCol w:w="1276"/>
        <w:gridCol w:w="1134"/>
      </w:tblGrid>
      <w:tr w:rsidR="00327DA1" w:rsidRPr="00327DA1" w14:paraId="7F2F0CA3" w14:textId="389FD4DA" w:rsidTr="00327DA1">
        <w:tc>
          <w:tcPr>
            <w:tcW w:w="5259" w:type="dxa"/>
            <w:gridSpan w:val="5"/>
          </w:tcPr>
          <w:p w14:paraId="72DE6475" w14:textId="59C4A00B" w:rsidR="00327DA1" w:rsidRPr="00327DA1" w:rsidRDefault="00327DA1" w:rsidP="00C74599">
            <w:pPr>
              <w:rPr>
                <w:b/>
                <w:bCs/>
                <w:sz w:val="16"/>
                <w:szCs w:val="16"/>
                <w:lang w:eastAsia="en-US"/>
              </w:rPr>
            </w:pPr>
            <w:r w:rsidRPr="00327DA1">
              <w:rPr>
                <w:b/>
                <w:bCs/>
                <w:sz w:val="16"/>
                <w:szCs w:val="16"/>
                <w:lang w:eastAsia="en-US"/>
              </w:rPr>
              <w:t>Study information</w:t>
            </w:r>
          </w:p>
        </w:tc>
        <w:tc>
          <w:tcPr>
            <w:tcW w:w="4252" w:type="dxa"/>
            <w:gridSpan w:val="5"/>
          </w:tcPr>
          <w:p w14:paraId="5C04C035" w14:textId="0F5E88C0" w:rsidR="00327DA1" w:rsidRPr="00327DA1" w:rsidRDefault="00327DA1" w:rsidP="00C74599">
            <w:pPr>
              <w:rPr>
                <w:b/>
                <w:bCs/>
                <w:sz w:val="16"/>
                <w:szCs w:val="16"/>
                <w:lang w:eastAsia="en-US"/>
              </w:rPr>
            </w:pPr>
            <w:r w:rsidRPr="00327DA1">
              <w:rPr>
                <w:b/>
                <w:bCs/>
                <w:sz w:val="16"/>
                <w:szCs w:val="16"/>
                <w:lang w:eastAsia="en-US"/>
              </w:rPr>
              <w:t>Biologics treatment group</w:t>
            </w:r>
          </w:p>
        </w:tc>
        <w:tc>
          <w:tcPr>
            <w:tcW w:w="4678" w:type="dxa"/>
            <w:gridSpan w:val="5"/>
          </w:tcPr>
          <w:p w14:paraId="5F30E568" w14:textId="7C357996" w:rsidR="00327DA1" w:rsidRPr="00327DA1" w:rsidRDefault="00327DA1" w:rsidP="00C74599">
            <w:pPr>
              <w:rPr>
                <w:b/>
                <w:bCs/>
                <w:sz w:val="16"/>
                <w:szCs w:val="16"/>
                <w:lang w:eastAsia="en-US"/>
              </w:rPr>
            </w:pPr>
            <w:r w:rsidRPr="00327DA1">
              <w:rPr>
                <w:b/>
                <w:bCs/>
                <w:sz w:val="16"/>
                <w:szCs w:val="16"/>
                <w:lang w:eastAsia="en-US"/>
              </w:rPr>
              <w:t>Control group</w:t>
            </w:r>
          </w:p>
        </w:tc>
        <w:tc>
          <w:tcPr>
            <w:tcW w:w="2410" w:type="dxa"/>
            <w:gridSpan w:val="2"/>
          </w:tcPr>
          <w:p w14:paraId="5DB2A63B" w14:textId="70ED6B0E" w:rsidR="00327DA1" w:rsidRPr="00327DA1" w:rsidRDefault="00327DA1" w:rsidP="00C74599">
            <w:pPr>
              <w:rPr>
                <w:b/>
                <w:bCs/>
                <w:sz w:val="16"/>
                <w:szCs w:val="16"/>
                <w:lang w:eastAsia="en-US"/>
              </w:rPr>
            </w:pPr>
            <w:r w:rsidRPr="00327DA1">
              <w:rPr>
                <w:b/>
                <w:bCs/>
                <w:sz w:val="16"/>
                <w:szCs w:val="16"/>
                <w:lang w:eastAsia="en-US"/>
              </w:rPr>
              <w:t>Risk assessment</w:t>
            </w:r>
          </w:p>
        </w:tc>
      </w:tr>
      <w:tr w:rsidR="00327DA1" w:rsidRPr="00327DA1" w14:paraId="23E0DA54" w14:textId="29A00EDC" w:rsidTr="00862B41">
        <w:tc>
          <w:tcPr>
            <w:tcW w:w="864" w:type="dxa"/>
          </w:tcPr>
          <w:p w14:paraId="4B04C00D" w14:textId="27807550" w:rsidR="00327DA1" w:rsidRPr="00327DA1" w:rsidRDefault="00327DA1" w:rsidP="00C74599">
            <w:pPr>
              <w:rPr>
                <w:sz w:val="16"/>
                <w:szCs w:val="16"/>
                <w:lang w:eastAsia="en-US"/>
              </w:rPr>
            </w:pPr>
            <w:r w:rsidRPr="00327DA1">
              <w:rPr>
                <w:sz w:val="16"/>
                <w:szCs w:val="16"/>
                <w:lang w:eastAsia="en-US"/>
              </w:rPr>
              <w:t>Study</w:t>
            </w:r>
          </w:p>
        </w:tc>
        <w:tc>
          <w:tcPr>
            <w:tcW w:w="851" w:type="dxa"/>
          </w:tcPr>
          <w:p w14:paraId="10488FB6" w14:textId="3F9A87DC" w:rsidR="00327DA1" w:rsidRPr="00327DA1" w:rsidRDefault="00327DA1" w:rsidP="00C74599">
            <w:pPr>
              <w:rPr>
                <w:sz w:val="16"/>
                <w:szCs w:val="16"/>
                <w:lang w:eastAsia="en-US"/>
              </w:rPr>
            </w:pPr>
            <w:r w:rsidRPr="00327DA1">
              <w:rPr>
                <w:sz w:val="16"/>
                <w:szCs w:val="16"/>
                <w:lang w:eastAsia="en-US"/>
              </w:rPr>
              <w:t>Country</w:t>
            </w:r>
          </w:p>
        </w:tc>
        <w:tc>
          <w:tcPr>
            <w:tcW w:w="1418" w:type="dxa"/>
          </w:tcPr>
          <w:p w14:paraId="762BC173" w14:textId="77777777" w:rsidR="00327DA1" w:rsidRPr="00327DA1" w:rsidRDefault="00327DA1" w:rsidP="00C74599">
            <w:pPr>
              <w:rPr>
                <w:sz w:val="16"/>
                <w:szCs w:val="16"/>
                <w:lang w:eastAsia="en-US"/>
              </w:rPr>
            </w:pPr>
            <w:r w:rsidRPr="00327DA1">
              <w:rPr>
                <w:sz w:val="16"/>
                <w:szCs w:val="16"/>
                <w:lang w:eastAsia="en-US"/>
              </w:rPr>
              <w:t>Population source</w:t>
            </w:r>
          </w:p>
          <w:p w14:paraId="4ABDFC8D" w14:textId="75553EEB" w:rsidR="00327DA1" w:rsidRPr="00327DA1" w:rsidRDefault="00327DA1" w:rsidP="00C74599">
            <w:pPr>
              <w:rPr>
                <w:sz w:val="16"/>
                <w:szCs w:val="16"/>
                <w:lang w:eastAsia="en-US"/>
              </w:rPr>
            </w:pPr>
            <w:r w:rsidRPr="00327DA1">
              <w:rPr>
                <w:sz w:val="16"/>
                <w:szCs w:val="16"/>
                <w:lang w:eastAsia="en-US"/>
              </w:rPr>
              <w:t>(Study period)</w:t>
            </w:r>
          </w:p>
        </w:tc>
        <w:tc>
          <w:tcPr>
            <w:tcW w:w="1134" w:type="dxa"/>
          </w:tcPr>
          <w:p w14:paraId="758E9957" w14:textId="32D420CD" w:rsidR="00327DA1" w:rsidRPr="00327DA1" w:rsidRDefault="00327DA1" w:rsidP="00C74599">
            <w:pPr>
              <w:rPr>
                <w:sz w:val="16"/>
                <w:szCs w:val="16"/>
                <w:lang w:eastAsia="en-US"/>
              </w:rPr>
            </w:pPr>
            <w:r w:rsidRPr="00327DA1">
              <w:rPr>
                <w:sz w:val="16"/>
                <w:szCs w:val="16"/>
                <w:lang w:eastAsia="en-US"/>
              </w:rPr>
              <w:t>Study design</w:t>
            </w:r>
          </w:p>
        </w:tc>
        <w:tc>
          <w:tcPr>
            <w:tcW w:w="992" w:type="dxa"/>
          </w:tcPr>
          <w:p w14:paraId="075919C4" w14:textId="7FEB9775" w:rsidR="00327DA1" w:rsidRPr="00327DA1" w:rsidRDefault="00327DA1" w:rsidP="00C74599">
            <w:pPr>
              <w:rPr>
                <w:sz w:val="16"/>
                <w:szCs w:val="16"/>
                <w:lang w:eastAsia="en-US"/>
              </w:rPr>
            </w:pPr>
            <w:r w:rsidRPr="00327DA1">
              <w:rPr>
                <w:sz w:val="16"/>
                <w:szCs w:val="16"/>
                <w:lang w:eastAsia="en-US"/>
              </w:rPr>
              <w:t>Initial cancer type</w:t>
            </w:r>
          </w:p>
          <w:p w14:paraId="3DF43700" w14:textId="77777777" w:rsidR="00327DA1" w:rsidRPr="00327DA1" w:rsidRDefault="00327DA1" w:rsidP="00C74599">
            <w:pPr>
              <w:rPr>
                <w:sz w:val="16"/>
                <w:szCs w:val="16"/>
                <w:lang w:eastAsia="en-US"/>
              </w:rPr>
            </w:pPr>
          </w:p>
          <w:p w14:paraId="7A9DA2ED" w14:textId="001D0177" w:rsidR="00327DA1" w:rsidRPr="00327DA1" w:rsidRDefault="00327DA1" w:rsidP="00C74599">
            <w:pPr>
              <w:rPr>
                <w:sz w:val="16"/>
                <w:szCs w:val="16"/>
                <w:lang w:eastAsia="en-US"/>
              </w:rPr>
            </w:pPr>
            <w:r w:rsidRPr="00327DA1">
              <w:rPr>
                <w:sz w:val="16"/>
                <w:szCs w:val="16"/>
                <w:lang w:eastAsia="en-US"/>
              </w:rPr>
              <w:t>(Follow-up, years)</w:t>
            </w:r>
          </w:p>
        </w:tc>
        <w:tc>
          <w:tcPr>
            <w:tcW w:w="992" w:type="dxa"/>
          </w:tcPr>
          <w:p w14:paraId="0C8055C3" w14:textId="4EDC6048" w:rsidR="00327DA1" w:rsidRPr="00327DA1" w:rsidRDefault="00327DA1" w:rsidP="00C74599">
            <w:pPr>
              <w:rPr>
                <w:sz w:val="16"/>
                <w:szCs w:val="16"/>
                <w:lang w:eastAsia="en-US"/>
              </w:rPr>
            </w:pPr>
            <w:r w:rsidRPr="00327DA1">
              <w:rPr>
                <w:sz w:val="16"/>
                <w:szCs w:val="16"/>
                <w:lang w:eastAsia="en-US"/>
              </w:rPr>
              <w:t>Type of biologic and patients receiving therapy, no.</w:t>
            </w:r>
          </w:p>
        </w:tc>
        <w:tc>
          <w:tcPr>
            <w:tcW w:w="851" w:type="dxa"/>
          </w:tcPr>
          <w:p w14:paraId="3266D077" w14:textId="7CC1F0F9" w:rsidR="00327DA1" w:rsidRPr="00327DA1" w:rsidRDefault="00327DA1" w:rsidP="00C74599">
            <w:pPr>
              <w:rPr>
                <w:sz w:val="16"/>
                <w:szCs w:val="16"/>
                <w:lang w:eastAsia="en-US"/>
              </w:rPr>
            </w:pPr>
            <w:r w:rsidRPr="00327DA1">
              <w:rPr>
                <w:sz w:val="16"/>
                <w:szCs w:val="16"/>
                <w:lang w:eastAsia="en-US"/>
              </w:rPr>
              <w:t>No. of patients (Cases of new or recurrent cancer)</w:t>
            </w:r>
          </w:p>
        </w:tc>
        <w:tc>
          <w:tcPr>
            <w:tcW w:w="992" w:type="dxa"/>
          </w:tcPr>
          <w:p w14:paraId="2A24164C" w14:textId="77777777" w:rsidR="00327DA1" w:rsidRPr="00327DA1" w:rsidRDefault="00327DA1" w:rsidP="00C74599">
            <w:pPr>
              <w:rPr>
                <w:sz w:val="16"/>
                <w:szCs w:val="16"/>
              </w:rPr>
            </w:pPr>
            <w:r w:rsidRPr="00327DA1">
              <w:rPr>
                <w:sz w:val="16"/>
                <w:szCs w:val="16"/>
              </w:rPr>
              <w:t xml:space="preserve">Age (years), </w:t>
            </w:r>
          </w:p>
          <w:p w14:paraId="2D5828AB" w14:textId="45783CF2" w:rsidR="00327DA1" w:rsidRPr="00327DA1" w:rsidRDefault="00327DA1" w:rsidP="00C74599">
            <w:pPr>
              <w:rPr>
                <w:sz w:val="16"/>
                <w:szCs w:val="16"/>
                <w:lang w:eastAsia="en-US"/>
              </w:rPr>
            </w:pPr>
            <w:r w:rsidRPr="00327DA1">
              <w:rPr>
                <w:sz w:val="16"/>
                <w:szCs w:val="16"/>
              </w:rPr>
              <w:t>mean ± SD</w:t>
            </w:r>
          </w:p>
        </w:tc>
        <w:tc>
          <w:tcPr>
            <w:tcW w:w="709" w:type="dxa"/>
          </w:tcPr>
          <w:p w14:paraId="2A1CEDE2" w14:textId="4CB6CBFE" w:rsidR="00327DA1" w:rsidRPr="00327DA1" w:rsidRDefault="00327DA1" w:rsidP="00C74599">
            <w:pPr>
              <w:rPr>
                <w:sz w:val="16"/>
                <w:szCs w:val="16"/>
              </w:rPr>
            </w:pPr>
            <w:r w:rsidRPr="00327DA1">
              <w:rPr>
                <w:sz w:val="16"/>
                <w:szCs w:val="16"/>
              </w:rPr>
              <w:t>Male, no.</w:t>
            </w:r>
            <w:r w:rsidR="00862B41">
              <w:rPr>
                <w:sz w:val="16"/>
                <w:szCs w:val="16"/>
              </w:rPr>
              <w:t xml:space="preserve"> </w:t>
            </w:r>
            <w:r w:rsidRPr="00327DA1">
              <w:rPr>
                <w:sz w:val="16"/>
                <w:szCs w:val="16"/>
              </w:rPr>
              <w:t>(%)</w:t>
            </w:r>
          </w:p>
        </w:tc>
        <w:tc>
          <w:tcPr>
            <w:tcW w:w="708" w:type="dxa"/>
          </w:tcPr>
          <w:p w14:paraId="0D513A52" w14:textId="41ECDC61" w:rsidR="00327DA1" w:rsidRPr="00327DA1" w:rsidRDefault="00327DA1" w:rsidP="00C74599">
            <w:pPr>
              <w:rPr>
                <w:sz w:val="16"/>
                <w:szCs w:val="16"/>
              </w:rPr>
            </w:pPr>
            <w:r w:rsidRPr="00327DA1">
              <w:rPr>
                <w:sz w:val="16"/>
                <w:szCs w:val="16"/>
              </w:rPr>
              <w:t>Patient-years, no.</w:t>
            </w:r>
          </w:p>
        </w:tc>
        <w:tc>
          <w:tcPr>
            <w:tcW w:w="993" w:type="dxa"/>
          </w:tcPr>
          <w:p w14:paraId="32DEAEB3" w14:textId="3D4EA65E" w:rsidR="00327DA1" w:rsidRPr="00327DA1" w:rsidRDefault="00327DA1" w:rsidP="00C74599">
            <w:pPr>
              <w:rPr>
                <w:sz w:val="16"/>
                <w:szCs w:val="16"/>
                <w:lang w:eastAsia="en-US"/>
              </w:rPr>
            </w:pPr>
            <w:r w:rsidRPr="00327DA1">
              <w:rPr>
                <w:sz w:val="16"/>
                <w:szCs w:val="16"/>
              </w:rPr>
              <w:t>Control drug</w:t>
            </w:r>
          </w:p>
        </w:tc>
        <w:tc>
          <w:tcPr>
            <w:tcW w:w="850" w:type="dxa"/>
          </w:tcPr>
          <w:p w14:paraId="4D3EEA75" w14:textId="7F058FD3" w:rsidR="00327DA1" w:rsidRPr="00327DA1" w:rsidRDefault="00327DA1" w:rsidP="00C74599">
            <w:pPr>
              <w:rPr>
                <w:sz w:val="16"/>
                <w:szCs w:val="16"/>
                <w:lang w:eastAsia="en-US"/>
              </w:rPr>
            </w:pPr>
            <w:r w:rsidRPr="00327DA1">
              <w:rPr>
                <w:sz w:val="16"/>
                <w:szCs w:val="16"/>
              </w:rPr>
              <w:t>No. of controls (Cases of new or recurrent cancer)</w:t>
            </w:r>
          </w:p>
        </w:tc>
        <w:tc>
          <w:tcPr>
            <w:tcW w:w="1134" w:type="dxa"/>
          </w:tcPr>
          <w:p w14:paraId="7BF46E54" w14:textId="77777777" w:rsidR="00327DA1" w:rsidRPr="00327DA1" w:rsidRDefault="00327DA1" w:rsidP="00C74599">
            <w:pPr>
              <w:rPr>
                <w:sz w:val="16"/>
                <w:szCs w:val="16"/>
              </w:rPr>
            </w:pPr>
            <w:r w:rsidRPr="00327DA1">
              <w:rPr>
                <w:sz w:val="16"/>
                <w:szCs w:val="16"/>
              </w:rPr>
              <w:t xml:space="preserve">Age (years), </w:t>
            </w:r>
          </w:p>
          <w:p w14:paraId="01B56CF7" w14:textId="6B399568" w:rsidR="00327DA1" w:rsidRPr="00327DA1" w:rsidRDefault="00327DA1" w:rsidP="00C74599">
            <w:pPr>
              <w:rPr>
                <w:sz w:val="16"/>
                <w:szCs w:val="16"/>
                <w:lang w:eastAsia="en-US"/>
              </w:rPr>
            </w:pPr>
            <w:r w:rsidRPr="00327DA1">
              <w:rPr>
                <w:sz w:val="16"/>
                <w:szCs w:val="16"/>
              </w:rPr>
              <w:t>mean ± SD</w:t>
            </w:r>
          </w:p>
        </w:tc>
        <w:tc>
          <w:tcPr>
            <w:tcW w:w="851" w:type="dxa"/>
          </w:tcPr>
          <w:p w14:paraId="7C66D733" w14:textId="1B25B197" w:rsidR="00327DA1" w:rsidRPr="00327DA1" w:rsidRDefault="00327DA1" w:rsidP="00C74599">
            <w:pPr>
              <w:rPr>
                <w:sz w:val="16"/>
                <w:szCs w:val="16"/>
                <w:lang w:eastAsia="en-US"/>
              </w:rPr>
            </w:pPr>
            <w:r w:rsidRPr="00327DA1">
              <w:rPr>
                <w:sz w:val="16"/>
                <w:szCs w:val="16"/>
              </w:rPr>
              <w:t>Male no. (%)</w:t>
            </w:r>
          </w:p>
        </w:tc>
        <w:tc>
          <w:tcPr>
            <w:tcW w:w="850" w:type="dxa"/>
          </w:tcPr>
          <w:p w14:paraId="5E7EC466" w14:textId="60903DB6" w:rsidR="00327DA1" w:rsidRPr="00327DA1" w:rsidRDefault="00327DA1" w:rsidP="00C74599">
            <w:pPr>
              <w:rPr>
                <w:sz w:val="16"/>
                <w:szCs w:val="16"/>
                <w:lang w:eastAsia="en-US"/>
              </w:rPr>
            </w:pPr>
            <w:r w:rsidRPr="00327DA1">
              <w:rPr>
                <w:sz w:val="16"/>
                <w:szCs w:val="16"/>
                <w:lang w:eastAsia="en-US"/>
              </w:rPr>
              <w:t>Patient-years, no.</w:t>
            </w:r>
          </w:p>
        </w:tc>
        <w:tc>
          <w:tcPr>
            <w:tcW w:w="1276" w:type="dxa"/>
          </w:tcPr>
          <w:p w14:paraId="105AB219" w14:textId="71DDA138" w:rsidR="00327DA1" w:rsidRPr="00327DA1" w:rsidRDefault="00327DA1" w:rsidP="00C74599">
            <w:pPr>
              <w:rPr>
                <w:sz w:val="16"/>
                <w:szCs w:val="16"/>
                <w:lang w:eastAsia="en-US"/>
              </w:rPr>
            </w:pPr>
            <w:r w:rsidRPr="00327DA1">
              <w:rPr>
                <w:sz w:val="16"/>
                <w:szCs w:val="16"/>
                <w:lang w:eastAsia="en-US"/>
              </w:rPr>
              <w:t xml:space="preserve">Risk </w:t>
            </w:r>
          </w:p>
        </w:tc>
        <w:tc>
          <w:tcPr>
            <w:tcW w:w="1134" w:type="dxa"/>
          </w:tcPr>
          <w:p w14:paraId="026F1239" w14:textId="02F5375A" w:rsidR="00327DA1" w:rsidRPr="00327DA1" w:rsidRDefault="00327DA1" w:rsidP="00C74599">
            <w:pPr>
              <w:rPr>
                <w:sz w:val="16"/>
                <w:szCs w:val="16"/>
                <w:lang w:eastAsia="en-US"/>
              </w:rPr>
            </w:pPr>
            <w:r w:rsidRPr="00327DA1">
              <w:rPr>
                <w:sz w:val="16"/>
                <w:szCs w:val="16"/>
                <w:lang w:eastAsia="en-US"/>
              </w:rPr>
              <w:t>Adjustment</w:t>
            </w:r>
          </w:p>
        </w:tc>
      </w:tr>
      <w:tr w:rsidR="00327DA1" w:rsidRPr="00327DA1" w14:paraId="5A3980D3" w14:textId="77777777" w:rsidTr="00DF62DD">
        <w:trPr>
          <w:trHeight w:val="104"/>
        </w:trPr>
        <w:tc>
          <w:tcPr>
            <w:tcW w:w="16599" w:type="dxa"/>
            <w:gridSpan w:val="17"/>
          </w:tcPr>
          <w:p w14:paraId="533959DE" w14:textId="40415BFD" w:rsidR="00327DA1" w:rsidRPr="00A36F34" w:rsidRDefault="00327DA1" w:rsidP="00C74599">
            <w:pPr>
              <w:rPr>
                <w:b/>
                <w:bCs/>
                <w:sz w:val="22"/>
                <w:szCs w:val="22"/>
                <w:lang w:eastAsia="en-US"/>
              </w:rPr>
            </w:pPr>
            <w:r w:rsidRPr="00A36F34">
              <w:rPr>
                <w:b/>
                <w:bCs/>
                <w:sz w:val="22"/>
                <w:szCs w:val="22"/>
                <w:lang w:eastAsia="en-US"/>
              </w:rPr>
              <w:t>Rheumatoid arthritis</w:t>
            </w:r>
          </w:p>
        </w:tc>
      </w:tr>
      <w:tr w:rsidR="00327DA1" w:rsidRPr="00327DA1" w14:paraId="42F37111" w14:textId="77777777" w:rsidTr="00862B41">
        <w:trPr>
          <w:trHeight w:val="378"/>
        </w:trPr>
        <w:tc>
          <w:tcPr>
            <w:tcW w:w="864" w:type="dxa"/>
            <w:vMerge w:val="restart"/>
          </w:tcPr>
          <w:p w14:paraId="5608EB9A" w14:textId="545F70A8" w:rsidR="00327DA1" w:rsidRPr="00327DA1" w:rsidRDefault="00327DA1" w:rsidP="00C74599">
            <w:pPr>
              <w:rPr>
                <w:sz w:val="16"/>
                <w:szCs w:val="16"/>
                <w:lang w:eastAsia="en-US"/>
              </w:rPr>
            </w:pPr>
            <w:r w:rsidRPr="00327DA1">
              <w:rPr>
                <w:sz w:val="16"/>
                <w:szCs w:val="16"/>
                <w:lang w:eastAsia="en-US"/>
              </w:rPr>
              <w:t xml:space="preserve">Strangfeld (2010) </w:t>
            </w:r>
            <w:sdt>
              <w:sdtPr>
                <w:rPr>
                  <w:color w:val="000000"/>
                  <w:sz w:val="16"/>
                  <w:szCs w:val="16"/>
                  <w:vertAlign w:val="superscript"/>
                  <w:lang w:eastAsia="en-US"/>
                </w:rPr>
                <w:tag w:val="MENDELEY_CITATION_v3_eyJjaXRhdGlvbklEIjoiTUVOREVMRVlfQ0lUQVRJT05fOWRiOWY0MmYtNDBiNC00ZGM4LTkyZWItZjg0MmRiOGJlZTBi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
                <w:id w:val="-432971200"/>
                <w:placeholder>
                  <w:docPart w:val="6344B47D0BA96643ABFA47CDB91E38C6"/>
                </w:placeholder>
              </w:sdtPr>
              <w:sdtContent>
                <w:r w:rsidR="00D84E06" w:rsidRPr="00D84E06">
                  <w:rPr>
                    <w:color w:val="000000"/>
                    <w:sz w:val="16"/>
                    <w:szCs w:val="16"/>
                    <w:vertAlign w:val="superscript"/>
                    <w:lang w:eastAsia="en-US"/>
                  </w:rPr>
                  <w:t>1</w:t>
                </w:r>
              </w:sdtContent>
            </w:sdt>
          </w:p>
        </w:tc>
        <w:tc>
          <w:tcPr>
            <w:tcW w:w="851" w:type="dxa"/>
            <w:vMerge w:val="restart"/>
          </w:tcPr>
          <w:p w14:paraId="2F436583" w14:textId="3F7FE74D" w:rsidR="00327DA1" w:rsidRPr="00327DA1" w:rsidRDefault="00327DA1" w:rsidP="00C74599">
            <w:pPr>
              <w:rPr>
                <w:sz w:val="16"/>
                <w:szCs w:val="16"/>
                <w:lang w:eastAsia="en-US"/>
              </w:rPr>
            </w:pPr>
            <w:r w:rsidRPr="00327DA1">
              <w:rPr>
                <w:sz w:val="16"/>
                <w:szCs w:val="16"/>
                <w:lang w:eastAsia="en-US"/>
              </w:rPr>
              <w:t>Germany</w:t>
            </w:r>
          </w:p>
        </w:tc>
        <w:tc>
          <w:tcPr>
            <w:tcW w:w="1418" w:type="dxa"/>
            <w:vMerge w:val="restart"/>
          </w:tcPr>
          <w:p w14:paraId="36789514" w14:textId="77777777" w:rsidR="00327DA1" w:rsidRPr="00327DA1" w:rsidRDefault="00327DA1" w:rsidP="00C74599">
            <w:pPr>
              <w:rPr>
                <w:sz w:val="16"/>
                <w:szCs w:val="16"/>
                <w:lang w:eastAsia="en-US"/>
              </w:rPr>
            </w:pPr>
            <w:r w:rsidRPr="00327DA1">
              <w:rPr>
                <w:sz w:val="16"/>
                <w:szCs w:val="16"/>
                <w:lang w:eastAsia="en-US"/>
              </w:rPr>
              <w:t>RABBIT</w:t>
            </w:r>
          </w:p>
          <w:p w14:paraId="479A2204" w14:textId="5D0B073B" w:rsidR="00327DA1" w:rsidRPr="00327DA1" w:rsidRDefault="00327DA1" w:rsidP="00C74599">
            <w:pPr>
              <w:rPr>
                <w:sz w:val="16"/>
                <w:szCs w:val="16"/>
                <w:lang w:eastAsia="en-US"/>
              </w:rPr>
            </w:pPr>
            <w:r w:rsidRPr="00327DA1">
              <w:rPr>
                <w:sz w:val="16"/>
                <w:szCs w:val="16"/>
                <w:lang w:eastAsia="en-US"/>
              </w:rPr>
              <w:t>(1 May 2001 - 31 December 2006)</w:t>
            </w:r>
          </w:p>
        </w:tc>
        <w:tc>
          <w:tcPr>
            <w:tcW w:w="1134" w:type="dxa"/>
            <w:vMerge w:val="restart"/>
          </w:tcPr>
          <w:p w14:paraId="7F17BB9B" w14:textId="4336D609" w:rsidR="00327DA1" w:rsidRPr="00327DA1" w:rsidRDefault="00327DA1" w:rsidP="00C74599">
            <w:pPr>
              <w:rPr>
                <w:sz w:val="16"/>
                <w:szCs w:val="16"/>
                <w:lang w:eastAsia="en-US"/>
              </w:rPr>
            </w:pPr>
            <w:r w:rsidRPr="00327DA1">
              <w:rPr>
                <w:sz w:val="16"/>
                <w:szCs w:val="16"/>
                <w:lang w:eastAsia="en-US"/>
              </w:rPr>
              <w:t>Prospective cohort study</w:t>
            </w:r>
          </w:p>
        </w:tc>
        <w:tc>
          <w:tcPr>
            <w:tcW w:w="992" w:type="dxa"/>
            <w:vMerge w:val="restart"/>
          </w:tcPr>
          <w:p w14:paraId="3C232BBD" w14:textId="77777777" w:rsidR="00327DA1" w:rsidRPr="00327DA1" w:rsidRDefault="00327DA1" w:rsidP="00C74599">
            <w:pPr>
              <w:rPr>
                <w:sz w:val="16"/>
                <w:szCs w:val="16"/>
                <w:lang w:eastAsia="en-US"/>
              </w:rPr>
            </w:pPr>
            <w:r w:rsidRPr="00327DA1">
              <w:rPr>
                <w:sz w:val="16"/>
                <w:szCs w:val="16"/>
                <w:lang w:eastAsia="en-US"/>
              </w:rPr>
              <w:t>Mixed</w:t>
            </w:r>
          </w:p>
          <w:p w14:paraId="598878B4" w14:textId="77777777" w:rsidR="00327DA1" w:rsidRPr="00327DA1" w:rsidRDefault="00327DA1" w:rsidP="00C74599">
            <w:pPr>
              <w:rPr>
                <w:sz w:val="16"/>
                <w:szCs w:val="16"/>
                <w:lang w:eastAsia="en-US"/>
              </w:rPr>
            </w:pPr>
          </w:p>
          <w:p w14:paraId="4C852670" w14:textId="38B84F57" w:rsidR="00327DA1" w:rsidRPr="00327DA1" w:rsidRDefault="00327DA1" w:rsidP="00C74599">
            <w:pPr>
              <w:rPr>
                <w:sz w:val="16"/>
                <w:szCs w:val="16"/>
                <w:lang w:eastAsia="en-US"/>
              </w:rPr>
            </w:pPr>
            <w:r w:rsidRPr="00327DA1">
              <w:rPr>
                <w:sz w:val="16"/>
                <w:szCs w:val="16"/>
                <w:lang w:eastAsia="en-US"/>
              </w:rPr>
              <w:t>(2.1)</w:t>
            </w:r>
          </w:p>
        </w:tc>
        <w:tc>
          <w:tcPr>
            <w:tcW w:w="992" w:type="dxa"/>
          </w:tcPr>
          <w:p w14:paraId="75505938" w14:textId="1D44A7A1" w:rsidR="00327DA1" w:rsidRPr="00327DA1" w:rsidRDefault="00327DA1" w:rsidP="00C74599">
            <w:pPr>
              <w:rPr>
                <w:sz w:val="16"/>
                <w:szCs w:val="16"/>
                <w:lang w:eastAsia="en-US"/>
              </w:rPr>
            </w:pPr>
            <w:r w:rsidRPr="00327DA1">
              <w:rPr>
                <w:sz w:val="16"/>
                <w:szCs w:val="16"/>
                <w:lang w:eastAsia="en-US"/>
              </w:rPr>
              <w:t>Biologics pooled:</w:t>
            </w:r>
          </w:p>
          <w:p w14:paraId="2B207D91" w14:textId="25512ABB" w:rsidR="00327DA1" w:rsidRPr="00327DA1" w:rsidRDefault="00327DA1" w:rsidP="00C74599">
            <w:pPr>
              <w:rPr>
                <w:sz w:val="16"/>
                <w:szCs w:val="16"/>
                <w:lang w:eastAsia="en-US"/>
              </w:rPr>
            </w:pPr>
            <w:r w:rsidRPr="00327DA1">
              <w:rPr>
                <w:sz w:val="16"/>
                <w:szCs w:val="16"/>
                <w:lang w:eastAsia="en-US"/>
              </w:rPr>
              <w:t>67</w:t>
            </w:r>
          </w:p>
        </w:tc>
        <w:tc>
          <w:tcPr>
            <w:tcW w:w="851" w:type="dxa"/>
          </w:tcPr>
          <w:p w14:paraId="69FD7A77" w14:textId="77777777" w:rsidR="00327DA1" w:rsidRPr="00327DA1" w:rsidRDefault="00327DA1" w:rsidP="00C74599">
            <w:pPr>
              <w:rPr>
                <w:sz w:val="16"/>
                <w:szCs w:val="16"/>
                <w:lang w:eastAsia="en-US"/>
              </w:rPr>
            </w:pPr>
          </w:p>
          <w:p w14:paraId="187DE637" w14:textId="26D4FFD7" w:rsidR="00327DA1" w:rsidRPr="00327DA1" w:rsidRDefault="00327DA1" w:rsidP="00C74599">
            <w:pPr>
              <w:rPr>
                <w:sz w:val="16"/>
                <w:szCs w:val="16"/>
                <w:lang w:eastAsia="en-US"/>
              </w:rPr>
            </w:pPr>
            <w:r w:rsidRPr="00327DA1">
              <w:rPr>
                <w:sz w:val="16"/>
                <w:szCs w:val="16"/>
                <w:lang w:eastAsia="en-US"/>
              </w:rPr>
              <w:t>67 (10)</w:t>
            </w:r>
          </w:p>
        </w:tc>
        <w:tc>
          <w:tcPr>
            <w:tcW w:w="992" w:type="dxa"/>
          </w:tcPr>
          <w:p w14:paraId="6FD73835" w14:textId="77777777" w:rsidR="00327DA1" w:rsidRPr="00327DA1" w:rsidRDefault="00327DA1" w:rsidP="00C74599">
            <w:pPr>
              <w:rPr>
                <w:sz w:val="16"/>
                <w:szCs w:val="16"/>
              </w:rPr>
            </w:pPr>
          </w:p>
          <w:p w14:paraId="30F58AD9" w14:textId="730A9B59" w:rsidR="00327DA1" w:rsidRPr="00327DA1" w:rsidRDefault="00327DA1" w:rsidP="00C74599">
            <w:pPr>
              <w:rPr>
                <w:sz w:val="16"/>
                <w:szCs w:val="16"/>
              </w:rPr>
            </w:pPr>
            <w:r w:rsidRPr="00327DA1">
              <w:rPr>
                <w:sz w:val="16"/>
                <w:szCs w:val="16"/>
              </w:rPr>
              <w:t>64.0±9.0</w:t>
            </w:r>
          </w:p>
        </w:tc>
        <w:tc>
          <w:tcPr>
            <w:tcW w:w="709" w:type="dxa"/>
          </w:tcPr>
          <w:p w14:paraId="56DC6984" w14:textId="1D0197A2" w:rsidR="00327DA1" w:rsidRPr="00327DA1" w:rsidRDefault="00327DA1" w:rsidP="00C74599">
            <w:pPr>
              <w:rPr>
                <w:sz w:val="16"/>
                <w:szCs w:val="16"/>
              </w:rPr>
            </w:pPr>
            <w:r w:rsidRPr="00327DA1">
              <w:rPr>
                <w:sz w:val="16"/>
                <w:szCs w:val="16"/>
              </w:rPr>
              <w:t>22 (32.8)</w:t>
            </w:r>
          </w:p>
        </w:tc>
        <w:tc>
          <w:tcPr>
            <w:tcW w:w="708" w:type="dxa"/>
          </w:tcPr>
          <w:p w14:paraId="60EF8A8D" w14:textId="185082BD" w:rsidR="00327DA1" w:rsidRPr="00327DA1" w:rsidRDefault="00A36F34" w:rsidP="00C74599">
            <w:pPr>
              <w:rPr>
                <w:sz w:val="16"/>
                <w:szCs w:val="16"/>
              </w:rPr>
            </w:pPr>
            <w:r>
              <w:rPr>
                <w:sz w:val="16"/>
                <w:szCs w:val="16"/>
              </w:rPr>
              <w:t>229</w:t>
            </w:r>
          </w:p>
        </w:tc>
        <w:tc>
          <w:tcPr>
            <w:tcW w:w="993" w:type="dxa"/>
            <w:vMerge w:val="restart"/>
          </w:tcPr>
          <w:p w14:paraId="60C8E01E" w14:textId="631CBF9B" w:rsidR="00327DA1" w:rsidRPr="00327DA1" w:rsidRDefault="00327DA1" w:rsidP="00C74599">
            <w:pPr>
              <w:rPr>
                <w:sz w:val="16"/>
                <w:szCs w:val="16"/>
              </w:rPr>
            </w:pPr>
            <w:r w:rsidRPr="00327DA1">
              <w:rPr>
                <w:sz w:val="16"/>
                <w:szCs w:val="16"/>
              </w:rPr>
              <w:t>csDMARD</w:t>
            </w:r>
          </w:p>
        </w:tc>
        <w:tc>
          <w:tcPr>
            <w:tcW w:w="850" w:type="dxa"/>
            <w:vMerge w:val="restart"/>
          </w:tcPr>
          <w:p w14:paraId="154ABFB5" w14:textId="4FC829E1" w:rsidR="00327DA1" w:rsidRPr="00327DA1" w:rsidRDefault="00327DA1" w:rsidP="00C74599">
            <w:pPr>
              <w:rPr>
                <w:sz w:val="16"/>
                <w:szCs w:val="16"/>
              </w:rPr>
            </w:pPr>
            <w:r w:rsidRPr="00327DA1">
              <w:rPr>
                <w:sz w:val="16"/>
                <w:szCs w:val="16"/>
              </w:rPr>
              <w:t>55 (5)</w:t>
            </w:r>
          </w:p>
        </w:tc>
        <w:tc>
          <w:tcPr>
            <w:tcW w:w="1134" w:type="dxa"/>
            <w:vMerge w:val="restart"/>
          </w:tcPr>
          <w:p w14:paraId="6FA9504D" w14:textId="3FAEDAF7" w:rsidR="00327DA1" w:rsidRPr="00327DA1" w:rsidRDefault="00327DA1" w:rsidP="00C74599">
            <w:pPr>
              <w:rPr>
                <w:sz w:val="16"/>
                <w:szCs w:val="16"/>
              </w:rPr>
            </w:pPr>
            <w:r w:rsidRPr="00327DA1">
              <w:rPr>
                <w:sz w:val="16"/>
                <w:szCs w:val="16"/>
              </w:rPr>
              <w:t>63.2 ±7.7</w:t>
            </w:r>
          </w:p>
        </w:tc>
        <w:tc>
          <w:tcPr>
            <w:tcW w:w="851" w:type="dxa"/>
            <w:vMerge w:val="restart"/>
          </w:tcPr>
          <w:p w14:paraId="4D7A9A19" w14:textId="54489E64" w:rsidR="00327DA1" w:rsidRPr="00327DA1" w:rsidRDefault="00327DA1" w:rsidP="00C74599">
            <w:pPr>
              <w:rPr>
                <w:sz w:val="16"/>
                <w:szCs w:val="16"/>
              </w:rPr>
            </w:pPr>
            <w:r w:rsidRPr="00327DA1">
              <w:rPr>
                <w:sz w:val="16"/>
                <w:szCs w:val="16"/>
              </w:rPr>
              <w:t>14 (25.4)</w:t>
            </w:r>
          </w:p>
        </w:tc>
        <w:tc>
          <w:tcPr>
            <w:tcW w:w="850" w:type="dxa"/>
            <w:vMerge w:val="restart"/>
          </w:tcPr>
          <w:p w14:paraId="5E5B23DC" w14:textId="276668B2" w:rsidR="00327DA1" w:rsidRPr="00327DA1" w:rsidRDefault="00A36F34" w:rsidP="00C74599">
            <w:pPr>
              <w:rPr>
                <w:sz w:val="16"/>
                <w:szCs w:val="16"/>
                <w:lang w:eastAsia="en-US"/>
              </w:rPr>
            </w:pPr>
            <w:r>
              <w:rPr>
                <w:sz w:val="16"/>
                <w:szCs w:val="16"/>
                <w:lang w:eastAsia="en-US"/>
              </w:rPr>
              <w:t>159</w:t>
            </w:r>
          </w:p>
        </w:tc>
        <w:tc>
          <w:tcPr>
            <w:tcW w:w="1276" w:type="dxa"/>
            <w:vMerge w:val="restart"/>
          </w:tcPr>
          <w:p w14:paraId="7376A225" w14:textId="1ED7F83E" w:rsidR="00327DA1" w:rsidRPr="00327DA1" w:rsidRDefault="00327DA1" w:rsidP="00C74599">
            <w:pPr>
              <w:rPr>
                <w:sz w:val="16"/>
                <w:szCs w:val="16"/>
                <w:lang w:eastAsia="en-US"/>
              </w:rPr>
            </w:pPr>
            <w:r w:rsidRPr="00327DA1">
              <w:rPr>
                <w:sz w:val="16"/>
                <w:szCs w:val="16"/>
                <w:lang w:eastAsia="en-US"/>
              </w:rPr>
              <w:t>NA</w:t>
            </w:r>
          </w:p>
        </w:tc>
        <w:tc>
          <w:tcPr>
            <w:tcW w:w="1134" w:type="dxa"/>
            <w:vMerge w:val="restart"/>
          </w:tcPr>
          <w:p w14:paraId="29376951" w14:textId="7599700A" w:rsidR="00327DA1" w:rsidRPr="00327DA1" w:rsidRDefault="00327DA1" w:rsidP="00C74599">
            <w:pPr>
              <w:rPr>
                <w:sz w:val="16"/>
                <w:szCs w:val="16"/>
                <w:lang w:eastAsia="en-US"/>
              </w:rPr>
            </w:pPr>
            <w:r w:rsidRPr="00327DA1">
              <w:rPr>
                <w:sz w:val="16"/>
                <w:szCs w:val="16"/>
                <w:lang w:eastAsia="en-US"/>
              </w:rPr>
              <w:t xml:space="preserve">None </w:t>
            </w:r>
          </w:p>
        </w:tc>
      </w:tr>
      <w:tr w:rsidR="00327DA1" w:rsidRPr="00327DA1" w14:paraId="463C3E1B" w14:textId="77777777" w:rsidTr="00862B41">
        <w:trPr>
          <w:trHeight w:val="377"/>
        </w:trPr>
        <w:tc>
          <w:tcPr>
            <w:tcW w:w="864" w:type="dxa"/>
            <w:vMerge/>
          </w:tcPr>
          <w:p w14:paraId="2F147292" w14:textId="77777777" w:rsidR="00327DA1" w:rsidRPr="00327DA1" w:rsidRDefault="00327DA1" w:rsidP="00C74599">
            <w:pPr>
              <w:rPr>
                <w:sz w:val="16"/>
                <w:szCs w:val="16"/>
                <w:lang w:eastAsia="en-US"/>
              </w:rPr>
            </w:pPr>
          </w:p>
        </w:tc>
        <w:tc>
          <w:tcPr>
            <w:tcW w:w="851" w:type="dxa"/>
            <w:vMerge/>
          </w:tcPr>
          <w:p w14:paraId="3E7C0CD4" w14:textId="77777777" w:rsidR="00327DA1" w:rsidRPr="00327DA1" w:rsidRDefault="00327DA1" w:rsidP="00C74599">
            <w:pPr>
              <w:rPr>
                <w:sz w:val="16"/>
                <w:szCs w:val="16"/>
                <w:lang w:eastAsia="en-US"/>
              </w:rPr>
            </w:pPr>
          </w:p>
        </w:tc>
        <w:tc>
          <w:tcPr>
            <w:tcW w:w="1418" w:type="dxa"/>
            <w:vMerge/>
          </w:tcPr>
          <w:p w14:paraId="3804E6ED" w14:textId="77777777" w:rsidR="00327DA1" w:rsidRPr="00327DA1" w:rsidRDefault="00327DA1" w:rsidP="00C74599">
            <w:pPr>
              <w:rPr>
                <w:sz w:val="16"/>
                <w:szCs w:val="16"/>
                <w:lang w:eastAsia="en-US"/>
              </w:rPr>
            </w:pPr>
          </w:p>
        </w:tc>
        <w:tc>
          <w:tcPr>
            <w:tcW w:w="1134" w:type="dxa"/>
            <w:vMerge/>
          </w:tcPr>
          <w:p w14:paraId="2F1BD7A2" w14:textId="77777777" w:rsidR="00327DA1" w:rsidRPr="00327DA1" w:rsidRDefault="00327DA1" w:rsidP="00C74599">
            <w:pPr>
              <w:rPr>
                <w:sz w:val="16"/>
                <w:szCs w:val="16"/>
                <w:lang w:eastAsia="en-US"/>
              </w:rPr>
            </w:pPr>
          </w:p>
        </w:tc>
        <w:tc>
          <w:tcPr>
            <w:tcW w:w="992" w:type="dxa"/>
            <w:vMerge/>
          </w:tcPr>
          <w:p w14:paraId="5A2C2AE8" w14:textId="77777777" w:rsidR="00327DA1" w:rsidRPr="00327DA1" w:rsidRDefault="00327DA1" w:rsidP="00C74599">
            <w:pPr>
              <w:rPr>
                <w:sz w:val="16"/>
                <w:szCs w:val="16"/>
                <w:lang w:eastAsia="en-US"/>
              </w:rPr>
            </w:pPr>
          </w:p>
        </w:tc>
        <w:tc>
          <w:tcPr>
            <w:tcW w:w="992" w:type="dxa"/>
          </w:tcPr>
          <w:p w14:paraId="6B76E3F0" w14:textId="18918923" w:rsidR="00327DA1" w:rsidRPr="00327DA1" w:rsidRDefault="00327DA1" w:rsidP="00C74599">
            <w:pPr>
              <w:rPr>
                <w:sz w:val="16"/>
                <w:szCs w:val="16"/>
                <w:lang w:eastAsia="en-US"/>
              </w:rPr>
            </w:pPr>
            <w:r>
              <w:rPr>
                <w:sz w:val="16"/>
                <w:szCs w:val="16"/>
                <w:lang w:eastAsia="en-US"/>
              </w:rPr>
              <w:t>TNFi: 58</w:t>
            </w:r>
          </w:p>
        </w:tc>
        <w:tc>
          <w:tcPr>
            <w:tcW w:w="851" w:type="dxa"/>
          </w:tcPr>
          <w:p w14:paraId="4B137056" w14:textId="1BE63436" w:rsidR="00327DA1" w:rsidRPr="00327DA1" w:rsidRDefault="00327DA1" w:rsidP="00C74599">
            <w:pPr>
              <w:rPr>
                <w:sz w:val="16"/>
                <w:szCs w:val="16"/>
                <w:lang w:eastAsia="en-US"/>
              </w:rPr>
            </w:pPr>
            <w:r>
              <w:rPr>
                <w:sz w:val="16"/>
                <w:szCs w:val="16"/>
                <w:lang w:eastAsia="en-US"/>
              </w:rPr>
              <w:t>58 (9)</w:t>
            </w:r>
          </w:p>
        </w:tc>
        <w:tc>
          <w:tcPr>
            <w:tcW w:w="992" w:type="dxa"/>
          </w:tcPr>
          <w:p w14:paraId="43C980B6" w14:textId="2F368527" w:rsidR="00327DA1" w:rsidRPr="00327DA1" w:rsidRDefault="00327DA1" w:rsidP="00C74599">
            <w:pPr>
              <w:rPr>
                <w:sz w:val="16"/>
                <w:szCs w:val="16"/>
              </w:rPr>
            </w:pPr>
            <w:r>
              <w:rPr>
                <w:sz w:val="16"/>
                <w:szCs w:val="16"/>
              </w:rPr>
              <w:t>NA</w:t>
            </w:r>
          </w:p>
        </w:tc>
        <w:tc>
          <w:tcPr>
            <w:tcW w:w="709" w:type="dxa"/>
          </w:tcPr>
          <w:p w14:paraId="245BAE6B" w14:textId="41019AE7" w:rsidR="00327DA1" w:rsidRPr="00327DA1" w:rsidRDefault="00327DA1" w:rsidP="00C74599">
            <w:pPr>
              <w:rPr>
                <w:sz w:val="16"/>
                <w:szCs w:val="16"/>
              </w:rPr>
            </w:pPr>
            <w:r>
              <w:rPr>
                <w:sz w:val="16"/>
                <w:szCs w:val="16"/>
              </w:rPr>
              <w:t>NA</w:t>
            </w:r>
          </w:p>
        </w:tc>
        <w:tc>
          <w:tcPr>
            <w:tcW w:w="708" w:type="dxa"/>
          </w:tcPr>
          <w:p w14:paraId="6C3F12B7" w14:textId="0082FC37" w:rsidR="00327DA1" w:rsidRPr="00327DA1" w:rsidRDefault="00A36F34" w:rsidP="00C74599">
            <w:pPr>
              <w:rPr>
                <w:sz w:val="16"/>
                <w:szCs w:val="16"/>
              </w:rPr>
            </w:pPr>
            <w:r>
              <w:rPr>
                <w:sz w:val="16"/>
                <w:szCs w:val="16"/>
              </w:rPr>
              <w:t>198</w:t>
            </w:r>
          </w:p>
        </w:tc>
        <w:tc>
          <w:tcPr>
            <w:tcW w:w="993" w:type="dxa"/>
            <w:vMerge/>
          </w:tcPr>
          <w:p w14:paraId="4ABDDA23" w14:textId="77777777" w:rsidR="00327DA1" w:rsidRPr="00327DA1" w:rsidRDefault="00327DA1" w:rsidP="00C74599">
            <w:pPr>
              <w:rPr>
                <w:sz w:val="16"/>
                <w:szCs w:val="16"/>
              </w:rPr>
            </w:pPr>
          </w:p>
        </w:tc>
        <w:tc>
          <w:tcPr>
            <w:tcW w:w="850" w:type="dxa"/>
            <w:vMerge/>
          </w:tcPr>
          <w:p w14:paraId="70663AAB" w14:textId="77777777" w:rsidR="00327DA1" w:rsidRPr="00327DA1" w:rsidRDefault="00327DA1" w:rsidP="00C74599">
            <w:pPr>
              <w:rPr>
                <w:sz w:val="16"/>
                <w:szCs w:val="16"/>
              </w:rPr>
            </w:pPr>
          </w:p>
        </w:tc>
        <w:tc>
          <w:tcPr>
            <w:tcW w:w="1134" w:type="dxa"/>
            <w:vMerge/>
          </w:tcPr>
          <w:p w14:paraId="1CE596AD" w14:textId="77777777" w:rsidR="00327DA1" w:rsidRPr="00327DA1" w:rsidRDefault="00327DA1" w:rsidP="00C74599">
            <w:pPr>
              <w:rPr>
                <w:sz w:val="16"/>
                <w:szCs w:val="16"/>
              </w:rPr>
            </w:pPr>
          </w:p>
        </w:tc>
        <w:tc>
          <w:tcPr>
            <w:tcW w:w="851" w:type="dxa"/>
            <w:vMerge/>
          </w:tcPr>
          <w:p w14:paraId="2ED23BB2" w14:textId="77777777" w:rsidR="00327DA1" w:rsidRPr="00327DA1" w:rsidRDefault="00327DA1" w:rsidP="00C74599">
            <w:pPr>
              <w:rPr>
                <w:sz w:val="16"/>
                <w:szCs w:val="16"/>
              </w:rPr>
            </w:pPr>
          </w:p>
        </w:tc>
        <w:tc>
          <w:tcPr>
            <w:tcW w:w="850" w:type="dxa"/>
            <w:vMerge/>
          </w:tcPr>
          <w:p w14:paraId="5248F521" w14:textId="77777777" w:rsidR="00327DA1" w:rsidRPr="00327DA1" w:rsidRDefault="00327DA1" w:rsidP="00C74599">
            <w:pPr>
              <w:rPr>
                <w:sz w:val="16"/>
                <w:szCs w:val="16"/>
                <w:lang w:eastAsia="en-US"/>
              </w:rPr>
            </w:pPr>
          </w:p>
        </w:tc>
        <w:tc>
          <w:tcPr>
            <w:tcW w:w="1276" w:type="dxa"/>
            <w:vMerge/>
          </w:tcPr>
          <w:p w14:paraId="53F0C82E" w14:textId="77777777" w:rsidR="00327DA1" w:rsidRPr="00327DA1" w:rsidRDefault="00327DA1" w:rsidP="00C74599">
            <w:pPr>
              <w:rPr>
                <w:sz w:val="16"/>
                <w:szCs w:val="16"/>
                <w:lang w:eastAsia="en-US"/>
              </w:rPr>
            </w:pPr>
          </w:p>
        </w:tc>
        <w:tc>
          <w:tcPr>
            <w:tcW w:w="1134" w:type="dxa"/>
            <w:vMerge/>
          </w:tcPr>
          <w:p w14:paraId="573C7AB4" w14:textId="77777777" w:rsidR="00327DA1" w:rsidRPr="00327DA1" w:rsidRDefault="00327DA1" w:rsidP="00C74599">
            <w:pPr>
              <w:rPr>
                <w:sz w:val="16"/>
                <w:szCs w:val="16"/>
                <w:lang w:eastAsia="en-US"/>
              </w:rPr>
            </w:pPr>
          </w:p>
        </w:tc>
      </w:tr>
      <w:tr w:rsidR="00327DA1" w:rsidRPr="00D84E06" w14:paraId="1B56A164" w14:textId="77777777" w:rsidTr="00862B41">
        <w:tc>
          <w:tcPr>
            <w:tcW w:w="864" w:type="dxa"/>
          </w:tcPr>
          <w:p w14:paraId="104579C3" w14:textId="19BC032E" w:rsidR="00327DA1" w:rsidRPr="00327DA1" w:rsidRDefault="00327DA1" w:rsidP="00E842CB">
            <w:pPr>
              <w:rPr>
                <w:sz w:val="16"/>
                <w:szCs w:val="16"/>
                <w:lang w:eastAsia="en-US"/>
              </w:rPr>
            </w:pPr>
            <w:r w:rsidRPr="00327DA1">
              <w:rPr>
                <w:sz w:val="16"/>
                <w:szCs w:val="16"/>
                <w:lang w:eastAsia="en-US"/>
              </w:rPr>
              <w:t xml:space="preserve">Mercer (2012) </w:t>
            </w:r>
            <w:sdt>
              <w:sdtPr>
                <w:rPr>
                  <w:color w:val="000000"/>
                  <w:sz w:val="16"/>
                  <w:szCs w:val="16"/>
                  <w:vertAlign w:val="superscript"/>
                  <w:lang w:eastAsia="en-US"/>
                </w:rPr>
                <w:tag w:val="MENDELEY_CITATION_v3_eyJjaXRhdGlvbklEIjoiTUVOREVMRVlfQ0lUQVRJT05fYTg2YjEwMjMtMTc5Yy00M2NhLTk1OTMtZTE1NjAyMjBkN2M1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
                <w:id w:val="1522358609"/>
                <w:placeholder>
                  <w:docPart w:val="321867611B0A274188E3726FF0D32D7F"/>
                </w:placeholder>
              </w:sdtPr>
              <w:sdtContent>
                <w:r w:rsidR="00D84E06" w:rsidRPr="00D84E06">
                  <w:rPr>
                    <w:color w:val="000000"/>
                    <w:sz w:val="16"/>
                    <w:szCs w:val="16"/>
                    <w:vertAlign w:val="superscript"/>
                    <w:lang w:eastAsia="en-US"/>
                  </w:rPr>
                  <w:t>2</w:t>
                </w:r>
              </w:sdtContent>
            </w:sdt>
          </w:p>
        </w:tc>
        <w:tc>
          <w:tcPr>
            <w:tcW w:w="851" w:type="dxa"/>
          </w:tcPr>
          <w:p w14:paraId="545CE67C" w14:textId="5C2947D3" w:rsidR="00327DA1" w:rsidRPr="00327DA1" w:rsidRDefault="00327DA1" w:rsidP="00E842CB">
            <w:pPr>
              <w:rPr>
                <w:sz w:val="16"/>
                <w:szCs w:val="16"/>
                <w:lang w:eastAsia="en-US"/>
              </w:rPr>
            </w:pPr>
            <w:r w:rsidRPr="00327DA1">
              <w:rPr>
                <w:sz w:val="16"/>
                <w:szCs w:val="16"/>
                <w:lang w:eastAsia="en-US"/>
              </w:rPr>
              <w:t>UK</w:t>
            </w:r>
          </w:p>
        </w:tc>
        <w:tc>
          <w:tcPr>
            <w:tcW w:w="1418" w:type="dxa"/>
          </w:tcPr>
          <w:p w14:paraId="6CCC9C33" w14:textId="77777777" w:rsidR="00327DA1" w:rsidRPr="00327DA1" w:rsidRDefault="00327DA1" w:rsidP="00E842CB">
            <w:pPr>
              <w:rPr>
                <w:sz w:val="16"/>
                <w:szCs w:val="16"/>
                <w:lang w:eastAsia="en-US"/>
              </w:rPr>
            </w:pPr>
            <w:r w:rsidRPr="00327DA1">
              <w:rPr>
                <w:sz w:val="16"/>
                <w:szCs w:val="16"/>
                <w:lang w:eastAsia="en-US"/>
              </w:rPr>
              <w:t>British Society for Rheumatology Biologics Register</w:t>
            </w:r>
          </w:p>
          <w:p w14:paraId="0B03092D" w14:textId="012D0AC1" w:rsidR="00327DA1" w:rsidRPr="00327DA1" w:rsidRDefault="00327DA1" w:rsidP="00E842CB">
            <w:pPr>
              <w:rPr>
                <w:sz w:val="16"/>
                <w:szCs w:val="16"/>
                <w:lang w:eastAsia="en-US"/>
              </w:rPr>
            </w:pPr>
            <w:r w:rsidRPr="00327DA1">
              <w:rPr>
                <w:sz w:val="16"/>
                <w:szCs w:val="16"/>
                <w:lang w:eastAsia="en-US"/>
              </w:rPr>
              <w:t>(2001-2008)</w:t>
            </w:r>
          </w:p>
        </w:tc>
        <w:tc>
          <w:tcPr>
            <w:tcW w:w="1134" w:type="dxa"/>
          </w:tcPr>
          <w:p w14:paraId="0E83CCEE" w14:textId="63442EAA" w:rsidR="00327DA1" w:rsidRPr="00327DA1" w:rsidRDefault="00327DA1" w:rsidP="00E842CB">
            <w:pPr>
              <w:rPr>
                <w:sz w:val="16"/>
                <w:szCs w:val="16"/>
                <w:lang w:eastAsia="en-US"/>
              </w:rPr>
            </w:pPr>
            <w:r w:rsidRPr="00327DA1">
              <w:rPr>
                <w:sz w:val="16"/>
                <w:szCs w:val="16"/>
                <w:lang w:eastAsia="en-US"/>
              </w:rPr>
              <w:t>Prospective cohort study</w:t>
            </w:r>
          </w:p>
        </w:tc>
        <w:tc>
          <w:tcPr>
            <w:tcW w:w="992" w:type="dxa"/>
          </w:tcPr>
          <w:p w14:paraId="51F1ADBC" w14:textId="77777777" w:rsidR="00327DA1" w:rsidRPr="00327DA1" w:rsidRDefault="00327DA1" w:rsidP="00E842CB">
            <w:pPr>
              <w:rPr>
                <w:sz w:val="16"/>
                <w:szCs w:val="16"/>
                <w:lang w:eastAsia="en-US"/>
              </w:rPr>
            </w:pPr>
            <w:r w:rsidRPr="00327DA1">
              <w:rPr>
                <w:sz w:val="16"/>
                <w:szCs w:val="16"/>
                <w:lang w:eastAsia="en-US"/>
              </w:rPr>
              <w:t>BCC</w:t>
            </w:r>
          </w:p>
          <w:p w14:paraId="66FAEC03" w14:textId="77777777" w:rsidR="00327DA1" w:rsidRPr="00327DA1" w:rsidRDefault="00327DA1" w:rsidP="00E842CB">
            <w:pPr>
              <w:rPr>
                <w:sz w:val="16"/>
                <w:szCs w:val="16"/>
                <w:lang w:eastAsia="en-US"/>
              </w:rPr>
            </w:pPr>
          </w:p>
          <w:p w14:paraId="7159882C" w14:textId="53C3834E" w:rsidR="00327DA1" w:rsidRPr="00327DA1" w:rsidRDefault="00327DA1" w:rsidP="00E842CB">
            <w:pPr>
              <w:rPr>
                <w:sz w:val="16"/>
                <w:szCs w:val="16"/>
                <w:lang w:eastAsia="en-US"/>
              </w:rPr>
            </w:pPr>
            <w:r w:rsidRPr="00327DA1">
              <w:rPr>
                <w:sz w:val="16"/>
                <w:szCs w:val="16"/>
                <w:lang w:eastAsia="en-US"/>
              </w:rPr>
              <w:t>(3)</w:t>
            </w:r>
          </w:p>
        </w:tc>
        <w:tc>
          <w:tcPr>
            <w:tcW w:w="992" w:type="dxa"/>
          </w:tcPr>
          <w:p w14:paraId="12C9E54A" w14:textId="731A8882" w:rsidR="00327DA1" w:rsidRPr="00327DA1" w:rsidRDefault="00327DA1" w:rsidP="00E842CB">
            <w:pPr>
              <w:rPr>
                <w:sz w:val="16"/>
                <w:szCs w:val="16"/>
                <w:lang w:eastAsia="en-US"/>
              </w:rPr>
            </w:pPr>
            <w:r w:rsidRPr="00327DA1">
              <w:rPr>
                <w:sz w:val="16"/>
                <w:szCs w:val="16"/>
                <w:lang w:eastAsia="en-US"/>
              </w:rPr>
              <w:t>TNFi: 177</w:t>
            </w:r>
          </w:p>
        </w:tc>
        <w:tc>
          <w:tcPr>
            <w:tcW w:w="851" w:type="dxa"/>
          </w:tcPr>
          <w:p w14:paraId="666E1189" w14:textId="62162DBC" w:rsidR="00327DA1" w:rsidRPr="00327DA1" w:rsidRDefault="00327DA1" w:rsidP="00E842CB">
            <w:pPr>
              <w:rPr>
                <w:sz w:val="16"/>
                <w:szCs w:val="16"/>
                <w:lang w:eastAsia="en-US"/>
              </w:rPr>
            </w:pPr>
            <w:r w:rsidRPr="00327DA1">
              <w:rPr>
                <w:sz w:val="16"/>
                <w:szCs w:val="16"/>
                <w:lang w:eastAsia="en-US"/>
              </w:rPr>
              <w:t>177 (29)</w:t>
            </w:r>
          </w:p>
        </w:tc>
        <w:tc>
          <w:tcPr>
            <w:tcW w:w="992" w:type="dxa"/>
          </w:tcPr>
          <w:p w14:paraId="27A3A3D1" w14:textId="4276864F" w:rsidR="00327DA1" w:rsidRPr="00327DA1" w:rsidRDefault="00327DA1" w:rsidP="00E842CB">
            <w:pPr>
              <w:rPr>
                <w:sz w:val="16"/>
                <w:szCs w:val="16"/>
              </w:rPr>
            </w:pPr>
            <w:r w:rsidRPr="00327DA1">
              <w:rPr>
                <w:sz w:val="16"/>
                <w:szCs w:val="16"/>
              </w:rPr>
              <w:t>56±12</w:t>
            </w:r>
          </w:p>
        </w:tc>
        <w:tc>
          <w:tcPr>
            <w:tcW w:w="709" w:type="dxa"/>
          </w:tcPr>
          <w:p w14:paraId="4BD043BE" w14:textId="1C98CBFD" w:rsidR="00327DA1" w:rsidRPr="00327DA1" w:rsidRDefault="00327DA1" w:rsidP="00E842CB">
            <w:pPr>
              <w:rPr>
                <w:sz w:val="16"/>
                <w:szCs w:val="16"/>
              </w:rPr>
            </w:pPr>
            <w:r w:rsidRPr="00327DA1">
              <w:rPr>
                <w:sz w:val="16"/>
                <w:szCs w:val="16"/>
              </w:rPr>
              <w:t>NA</w:t>
            </w:r>
          </w:p>
        </w:tc>
        <w:tc>
          <w:tcPr>
            <w:tcW w:w="708" w:type="dxa"/>
          </w:tcPr>
          <w:p w14:paraId="71674964" w14:textId="4FA0263A" w:rsidR="00327DA1" w:rsidRPr="00327DA1" w:rsidRDefault="00A36F34" w:rsidP="00E842CB">
            <w:pPr>
              <w:rPr>
                <w:sz w:val="16"/>
                <w:szCs w:val="16"/>
              </w:rPr>
            </w:pPr>
            <w:r>
              <w:rPr>
                <w:sz w:val="16"/>
                <w:szCs w:val="16"/>
              </w:rPr>
              <w:t>627</w:t>
            </w:r>
          </w:p>
        </w:tc>
        <w:tc>
          <w:tcPr>
            <w:tcW w:w="993" w:type="dxa"/>
          </w:tcPr>
          <w:p w14:paraId="0FC3C06B" w14:textId="60A33CFB" w:rsidR="00327DA1" w:rsidRPr="00327DA1" w:rsidRDefault="00327DA1" w:rsidP="00E842CB">
            <w:pPr>
              <w:rPr>
                <w:sz w:val="16"/>
                <w:szCs w:val="16"/>
              </w:rPr>
            </w:pPr>
            <w:r w:rsidRPr="00327DA1">
              <w:rPr>
                <w:sz w:val="16"/>
                <w:szCs w:val="16"/>
              </w:rPr>
              <w:t>csDMARD</w:t>
            </w:r>
          </w:p>
        </w:tc>
        <w:tc>
          <w:tcPr>
            <w:tcW w:w="850" w:type="dxa"/>
          </w:tcPr>
          <w:p w14:paraId="63B98E07" w14:textId="473304A2" w:rsidR="00327DA1" w:rsidRPr="00327DA1" w:rsidRDefault="00327DA1" w:rsidP="00E842CB">
            <w:pPr>
              <w:rPr>
                <w:sz w:val="16"/>
                <w:szCs w:val="16"/>
              </w:rPr>
            </w:pPr>
            <w:r w:rsidRPr="00327DA1">
              <w:rPr>
                <w:sz w:val="16"/>
                <w:szCs w:val="16"/>
              </w:rPr>
              <w:t>106 (23)</w:t>
            </w:r>
          </w:p>
        </w:tc>
        <w:tc>
          <w:tcPr>
            <w:tcW w:w="1134" w:type="dxa"/>
          </w:tcPr>
          <w:p w14:paraId="608A957B" w14:textId="6DAE8CF6" w:rsidR="00327DA1" w:rsidRPr="00327DA1" w:rsidRDefault="00327DA1" w:rsidP="00E842CB">
            <w:pPr>
              <w:rPr>
                <w:sz w:val="16"/>
                <w:szCs w:val="16"/>
              </w:rPr>
            </w:pPr>
            <w:r w:rsidRPr="00327DA1">
              <w:rPr>
                <w:sz w:val="16"/>
                <w:szCs w:val="16"/>
              </w:rPr>
              <w:t>60±12</w:t>
            </w:r>
          </w:p>
        </w:tc>
        <w:tc>
          <w:tcPr>
            <w:tcW w:w="851" w:type="dxa"/>
          </w:tcPr>
          <w:p w14:paraId="3F9581F3" w14:textId="70D50B77" w:rsidR="00327DA1" w:rsidRPr="00327DA1" w:rsidRDefault="00327DA1" w:rsidP="00E842CB">
            <w:pPr>
              <w:rPr>
                <w:sz w:val="16"/>
                <w:szCs w:val="16"/>
              </w:rPr>
            </w:pPr>
            <w:r w:rsidRPr="00327DA1">
              <w:rPr>
                <w:sz w:val="16"/>
                <w:szCs w:val="16"/>
              </w:rPr>
              <w:t>NA</w:t>
            </w:r>
          </w:p>
        </w:tc>
        <w:tc>
          <w:tcPr>
            <w:tcW w:w="850" w:type="dxa"/>
          </w:tcPr>
          <w:p w14:paraId="457958A6" w14:textId="7A2C0CF3" w:rsidR="00327DA1" w:rsidRPr="00327DA1" w:rsidRDefault="00A36F34" w:rsidP="00E842CB">
            <w:pPr>
              <w:rPr>
                <w:sz w:val="16"/>
                <w:szCs w:val="16"/>
                <w:lang w:eastAsia="en-US"/>
              </w:rPr>
            </w:pPr>
            <w:r>
              <w:rPr>
                <w:sz w:val="16"/>
                <w:szCs w:val="16"/>
                <w:lang w:eastAsia="en-US"/>
              </w:rPr>
              <w:t>276</w:t>
            </w:r>
          </w:p>
        </w:tc>
        <w:tc>
          <w:tcPr>
            <w:tcW w:w="1276" w:type="dxa"/>
          </w:tcPr>
          <w:p w14:paraId="47E7F09B" w14:textId="697B97BF" w:rsidR="00327DA1" w:rsidRPr="00327DA1" w:rsidRDefault="00327DA1" w:rsidP="00E842CB">
            <w:pPr>
              <w:rPr>
                <w:sz w:val="16"/>
                <w:szCs w:val="16"/>
                <w:lang w:eastAsia="en-US"/>
              </w:rPr>
            </w:pPr>
            <w:r w:rsidRPr="00327DA1">
              <w:rPr>
                <w:sz w:val="16"/>
                <w:szCs w:val="16"/>
                <w:lang w:eastAsia="en-US"/>
              </w:rPr>
              <w:t>HR:</w:t>
            </w:r>
          </w:p>
          <w:p w14:paraId="65A72130" w14:textId="6A57DDE1" w:rsidR="00327DA1" w:rsidRPr="00327DA1" w:rsidRDefault="00327DA1" w:rsidP="00E842CB">
            <w:pPr>
              <w:rPr>
                <w:sz w:val="16"/>
                <w:szCs w:val="16"/>
                <w:lang w:eastAsia="en-US"/>
              </w:rPr>
            </w:pPr>
            <w:r w:rsidRPr="00327DA1">
              <w:rPr>
                <w:sz w:val="16"/>
                <w:szCs w:val="16"/>
                <w:lang w:eastAsia="en-US"/>
              </w:rPr>
              <w:t>0.7 (0.26-1.94)</w:t>
            </w:r>
          </w:p>
        </w:tc>
        <w:tc>
          <w:tcPr>
            <w:tcW w:w="1134" w:type="dxa"/>
          </w:tcPr>
          <w:p w14:paraId="57B12D71" w14:textId="7E857E8D" w:rsidR="00327DA1" w:rsidRPr="00327DA1" w:rsidRDefault="00327DA1" w:rsidP="00E842CB">
            <w:pPr>
              <w:rPr>
                <w:sz w:val="16"/>
                <w:szCs w:val="16"/>
                <w:lang w:eastAsia="en-US"/>
              </w:rPr>
            </w:pPr>
            <w:r w:rsidRPr="00327DA1">
              <w:rPr>
                <w:sz w:val="16"/>
                <w:szCs w:val="16"/>
                <w:lang w:eastAsia="en-US"/>
              </w:rPr>
              <w:t>Age, sex, smoking, exposure to cyclosporine or azathioprine, NSAIDs, and baseline characteristics</w:t>
            </w:r>
          </w:p>
        </w:tc>
      </w:tr>
      <w:tr w:rsidR="00327DA1" w:rsidRPr="00327DA1" w14:paraId="7564E4AF" w14:textId="77777777" w:rsidTr="00862B41">
        <w:tc>
          <w:tcPr>
            <w:tcW w:w="864" w:type="dxa"/>
          </w:tcPr>
          <w:p w14:paraId="5DD30E15" w14:textId="7079A9C9" w:rsidR="00327DA1" w:rsidRPr="00327DA1" w:rsidRDefault="00327DA1" w:rsidP="00E842CB">
            <w:pPr>
              <w:rPr>
                <w:sz w:val="16"/>
                <w:szCs w:val="16"/>
                <w:lang w:eastAsia="en-US"/>
              </w:rPr>
            </w:pPr>
            <w:r w:rsidRPr="00327DA1">
              <w:rPr>
                <w:sz w:val="16"/>
                <w:szCs w:val="16"/>
                <w:lang w:eastAsia="en-US"/>
              </w:rPr>
              <w:t xml:space="preserve">Raaschou (2013) </w:t>
            </w:r>
            <w:sdt>
              <w:sdtPr>
                <w:rPr>
                  <w:color w:val="000000"/>
                  <w:sz w:val="16"/>
                  <w:szCs w:val="16"/>
                  <w:vertAlign w:val="superscript"/>
                  <w:lang w:eastAsia="en-US"/>
                </w:rPr>
                <w:tag w:val="MENDELEY_CITATION_v3_eyJjaXRhdGlvbklEIjoiTUVOREVMRVlfQ0lUQVRJT05fZGVmOTRjOTAtNTAyOC00NDYxLWI0YjctOTY1Zjg1ODI2YWM4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
                <w:id w:val="-1265993430"/>
                <w:placeholder>
                  <w:docPart w:val="AFF536710361AB44AB2180826EC04706"/>
                </w:placeholder>
              </w:sdtPr>
              <w:sdtContent>
                <w:r w:rsidR="00D84E06" w:rsidRPr="00D84E06">
                  <w:rPr>
                    <w:color w:val="000000"/>
                    <w:sz w:val="16"/>
                    <w:szCs w:val="16"/>
                    <w:vertAlign w:val="superscript"/>
                    <w:lang w:eastAsia="en-US"/>
                  </w:rPr>
                  <w:t>3</w:t>
                </w:r>
              </w:sdtContent>
            </w:sdt>
          </w:p>
        </w:tc>
        <w:tc>
          <w:tcPr>
            <w:tcW w:w="851" w:type="dxa"/>
          </w:tcPr>
          <w:p w14:paraId="04D01685" w14:textId="760DD83B" w:rsidR="00327DA1" w:rsidRPr="00327DA1" w:rsidRDefault="00327DA1" w:rsidP="00E842CB">
            <w:pPr>
              <w:rPr>
                <w:sz w:val="16"/>
                <w:szCs w:val="16"/>
                <w:lang w:eastAsia="en-US"/>
              </w:rPr>
            </w:pPr>
            <w:r w:rsidRPr="00327DA1">
              <w:rPr>
                <w:sz w:val="16"/>
                <w:szCs w:val="16"/>
                <w:lang w:eastAsia="en-US"/>
              </w:rPr>
              <w:t>Sweden</w:t>
            </w:r>
          </w:p>
        </w:tc>
        <w:tc>
          <w:tcPr>
            <w:tcW w:w="1418" w:type="dxa"/>
          </w:tcPr>
          <w:p w14:paraId="301FC43E" w14:textId="3FD10FB3" w:rsidR="00327DA1" w:rsidRPr="00327DA1" w:rsidRDefault="00327DA1" w:rsidP="00E842CB">
            <w:pPr>
              <w:rPr>
                <w:sz w:val="16"/>
                <w:szCs w:val="16"/>
                <w:lang w:eastAsia="en-US"/>
              </w:rPr>
            </w:pPr>
            <w:r w:rsidRPr="00327DA1">
              <w:rPr>
                <w:sz w:val="16"/>
                <w:szCs w:val="16"/>
                <w:lang w:eastAsia="en-US"/>
              </w:rPr>
              <w:t>Swedish national registers</w:t>
            </w:r>
          </w:p>
          <w:p w14:paraId="3DFCAC75" w14:textId="76479606" w:rsidR="00327DA1" w:rsidRPr="00327DA1" w:rsidRDefault="00327DA1" w:rsidP="00E842CB">
            <w:pPr>
              <w:rPr>
                <w:sz w:val="16"/>
                <w:szCs w:val="16"/>
                <w:lang w:eastAsia="en-US"/>
              </w:rPr>
            </w:pPr>
            <w:r w:rsidRPr="00327DA1">
              <w:rPr>
                <w:sz w:val="16"/>
                <w:szCs w:val="16"/>
                <w:lang w:eastAsia="en-US"/>
              </w:rPr>
              <w:t>(1 January 2001 – 31 December 2010)</w:t>
            </w:r>
          </w:p>
        </w:tc>
        <w:tc>
          <w:tcPr>
            <w:tcW w:w="1134" w:type="dxa"/>
          </w:tcPr>
          <w:p w14:paraId="2170CA90" w14:textId="22FB494A" w:rsidR="00327DA1" w:rsidRPr="00327DA1" w:rsidRDefault="00327DA1" w:rsidP="00E842CB">
            <w:pPr>
              <w:rPr>
                <w:sz w:val="16"/>
                <w:szCs w:val="16"/>
                <w:lang w:eastAsia="en-US"/>
              </w:rPr>
            </w:pPr>
            <w:r w:rsidRPr="00327DA1">
              <w:rPr>
                <w:sz w:val="16"/>
                <w:szCs w:val="16"/>
                <w:lang w:eastAsia="en-US"/>
              </w:rPr>
              <w:t>Prospective cohort study</w:t>
            </w:r>
          </w:p>
        </w:tc>
        <w:tc>
          <w:tcPr>
            <w:tcW w:w="992" w:type="dxa"/>
          </w:tcPr>
          <w:p w14:paraId="21DFCE1C" w14:textId="77777777" w:rsidR="00327DA1" w:rsidRPr="00327DA1" w:rsidRDefault="00327DA1" w:rsidP="00E842CB">
            <w:pPr>
              <w:rPr>
                <w:sz w:val="16"/>
                <w:szCs w:val="16"/>
                <w:lang w:eastAsia="en-US"/>
              </w:rPr>
            </w:pPr>
            <w:r w:rsidRPr="00327DA1">
              <w:rPr>
                <w:sz w:val="16"/>
                <w:szCs w:val="16"/>
                <w:lang w:eastAsia="en-US"/>
              </w:rPr>
              <w:t>Melanoma</w:t>
            </w:r>
          </w:p>
          <w:p w14:paraId="78F8B6C2" w14:textId="77777777" w:rsidR="00327DA1" w:rsidRPr="00327DA1" w:rsidRDefault="00327DA1" w:rsidP="00E842CB">
            <w:pPr>
              <w:rPr>
                <w:sz w:val="16"/>
                <w:szCs w:val="16"/>
                <w:lang w:eastAsia="en-US"/>
              </w:rPr>
            </w:pPr>
          </w:p>
          <w:p w14:paraId="7F17C9C7" w14:textId="54C92B39" w:rsidR="00327DA1" w:rsidRPr="00327DA1" w:rsidRDefault="00327DA1" w:rsidP="00E842CB">
            <w:pPr>
              <w:rPr>
                <w:sz w:val="16"/>
                <w:szCs w:val="16"/>
                <w:lang w:eastAsia="en-US"/>
              </w:rPr>
            </w:pPr>
            <w:r w:rsidRPr="00327DA1">
              <w:rPr>
                <w:sz w:val="16"/>
                <w:szCs w:val="16"/>
                <w:lang w:eastAsia="en-US"/>
              </w:rPr>
              <w:t xml:space="preserve">(Median: 4.8) </w:t>
            </w:r>
          </w:p>
        </w:tc>
        <w:tc>
          <w:tcPr>
            <w:tcW w:w="992" w:type="dxa"/>
          </w:tcPr>
          <w:p w14:paraId="4EA4E4D5" w14:textId="050BB8F8" w:rsidR="00327DA1" w:rsidRPr="00327DA1" w:rsidRDefault="00327DA1" w:rsidP="00E842CB">
            <w:pPr>
              <w:rPr>
                <w:sz w:val="16"/>
                <w:szCs w:val="16"/>
                <w:lang w:eastAsia="en-US"/>
              </w:rPr>
            </w:pPr>
            <w:r w:rsidRPr="00327DA1">
              <w:rPr>
                <w:sz w:val="16"/>
                <w:szCs w:val="16"/>
                <w:lang w:eastAsia="en-US"/>
              </w:rPr>
              <w:t>TNFi: 54</w:t>
            </w:r>
          </w:p>
        </w:tc>
        <w:tc>
          <w:tcPr>
            <w:tcW w:w="851" w:type="dxa"/>
          </w:tcPr>
          <w:p w14:paraId="26EB9DDE" w14:textId="096A1CBB" w:rsidR="00327DA1" w:rsidRPr="00327DA1" w:rsidRDefault="00327DA1" w:rsidP="00E842CB">
            <w:pPr>
              <w:rPr>
                <w:sz w:val="16"/>
                <w:szCs w:val="16"/>
                <w:lang w:eastAsia="en-US"/>
              </w:rPr>
            </w:pPr>
            <w:r w:rsidRPr="00327DA1">
              <w:rPr>
                <w:sz w:val="16"/>
                <w:szCs w:val="16"/>
                <w:lang w:eastAsia="en-US"/>
              </w:rPr>
              <w:t>54 (3)</w:t>
            </w:r>
          </w:p>
        </w:tc>
        <w:tc>
          <w:tcPr>
            <w:tcW w:w="992" w:type="dxa"/>
          </w:tcPr>
          <w:p w14:paraId="38140300" w14:textId="3F3DA2EE" w:rsidR="00327DA1" w:rsidRPr="00327DA1" w:rsidRDefault="00327DA1" w:rsidP="00E842CB">
            <w:pPr>
              <w:rPr>
                <w:sz w:val="16"/>
                <w:szCs w:val="16"/>
              </w:rPr>
            </w:pPr>
            <w:r w:rsidRPr="00327DA1">
              <w:rPr>
                <w:sz w:val="16"/>
                <w:szCs w:val="16"/>
              </w:rPr>
              <w:t>NA</w:t>
            </w:r>
          </w:p>
        </w:tc>
        <w:tc>
          <w:tcPr>
            <w:tcW w:w="709" w:type="dxa"/>
          </w:tcPr>
          <w:p w14:paraId="72C3D710" w14:textId="33B09445" w:rsidR="00327DA1" w:rsidRPr="00327DA1" w:rsidRDefault="00327DA1" w:rsidP="00E842CB">
            <w:pPr>
              <w:rPr>
                <w:sz w:val="16"/>
                <w:szCs w:val="16"/>
              </w:rPr>
            </w:pPr>
            <w:r w:rsidRPr="00327DA1">
              <w:rPr>
                <w:sz w:val="16"/>
                <w:szCs w:val="16"/>
              </w:rPr>
              <w:t>NA</w:t>
            </w:r>
          </w:p>
        </w:tc>
        <w:tc>
          <w:tcPr>
            <w:tcW w:w="708" w:type="dxa"/>
          </w:tcPr>
          <w:p w14:paraId="593EC35D" w14:textId="13EFEE4D" w:rsidR="00327DA1" w:rsidRPr="00327DA1" w:rsidRDefault="00A36F34" w:rsidP="00E842CB">
            <w:pPr>
              <w:rPr>
                <w:sz w:val="16"/>
                <w:szCs w:val="16"/>
              </w:rPr>
            </w:pPr>
            <w:r>
              <w:rPr>
                <w:sz w:val="16"/>
                <w:szCs w:val="16"/>
              </w:rPr>
              <w:t>271</w:t>
            </w:r>
          </w:p>
        </w:tc>
        <w:tc>
          <w:tcPr>
            <w:tcW w:w="993" w:type="dxa"/>
          </w:tcPr>
          <w:p w14:paraId="5E1E6644" w14:textId="227763DC" w:rsidR="00327DA1" w:rsidRPr="00327DA1" w:rsidRDefault="00327DA1" w:rsidP="00E842CB">
            <w:pPr>
              <w:rPr>
                <w:sz w:val="16"/>
                <w:szCs w:val="16"/>
              </w:rPr>
            </w:pPr>
            <w:r w:rsidRPr="00327DA1">
              <w:rPr>
                <w:sz w:val="16"/>
                <w:szCs w:val="16"/>
              </w:rPr>
              <w:t>csDMARD</w:t>
            </w:r>
          </w:p>
        </w:tc>
        <w:tc>
          <w:tcPr>
            <w:tcW w:w="850" w:type="dxa"/>
          </w:tcPr>
          <w:p w14:paraId="4F46164B" w14:textId="06295BD1" w:rsidR="00327DA1" w:rsidRPr="00327DA1" w:rsidRDefault="00327DA1" w:rsidP="00E842CB">
            <w:pPr>
              <w:rPr>
                <w:sz w:val="16"/>
                <w:szCs w:val="16"/>
              </w:rPr>
            </w:pPr>
            <w:r w:rsidRPr="00327DA1">
              <w:rPr>
                <w:sz w:val="16"/>
                <w:szCs w:val="16"/>
              </w:rPr>
              <w:t>295 (10)</w:t>
            </w:r>
          </w:p>
        </w:tc>
        <w:tc>
          <w:tcPr>
            <w:tcW w:w="1134" w:type="dxa"/>
          </w:tcPr>
          <w:p w14:paraId="4ED2220C" w14:textId="68E067CB" w:rsidR="00327DA1" w:rsidRPr="00327DA1" w:rsidRDefault="00327DA1" w:rsidP="00E842CB">
            <w:pPr>
              <w:rPr>
                <w:sz w:val="16"/>
                <w:szCs w:val="16"/>
              </w:rPr>
            </w:pPr>
            <w:r w:rsidRPr="00327DA1">
              <w:rPr>
                <w:sz w:val="16"/>
                <w:szCs w:val="16"/>
              </w:rPr>
              <w:t>NA</w:t>
            </w:r>
          </w:p>
        </w:tc>
        <w:tc>
          <w:tcPr>
            <w:tcW w:w="851" w:type="dxa"/>
          </w:tcPr>
          <w:p w14:paraId="6E71084A" w14:textId="46D613D0" w:rsidR="00327DA1" w:rsidRPr="00327DA1" w:rsidRDefault="00327DA1" w:rsidP="00E842CB">
            <w:pPr>
              <w:rPr>
                <w:sz w:val="16"/>
                <w:szCs w:val="16"/>
              </w:rPr>
            </w:pPr>
            <w:r w:rsidRPr="00327DA1">
              <w:rPr>
                <w:sz w:val="16"/>
                <w:szCs w:val="16"/>
              </w:rPr>
              <w:t>NA</w:t>
            </w:r>
          </w:p>
        </w:tc>
        <w:tc>
          <w:tcPr>
            <w:tcW w:w="850" w:type="dxa"/>
          </w:tcPr>
          <w:p w14:paraId="58C6E7F6" w14:textId="1BDF57D6" w:rsidR="00327DA1" w:rsidRPr="00327DA1" w:rsidRDefault="00A36F34" w:rsidP="00E842CB">
            <w:pPr>
              <w:rPr>
                <w:sz w:val="16"/>
                <w:szCs w:val="16"/>
                <w:lang w:eastAsia="en-US"/>
              </w:rPr>
            </w:pPr>
            <w:r>
              <w:rPr>
                <w:sz w:val="16"/>
                <w:szCs w:val="16"/>
                <w:lang w:eastAsia="en-US"/>
              </w:rPr>
              <w:t>1370</w:t>
            </w:r>
          </w:p>
        </w:tc>
        <w:tc>
          <w:tcPr>
            <w:tcW w:w="1276" w:type="dxa"/>
          </w:tcPr>
          <w:p w14:paraId="5EB368B2" w14:textId="5B4A9F1C" w:rsidR="00327DA1" w:rsidRPr="00327DA1" w:rsidRDefault="00327DA1" w:rsidP="00E842CB">
            <w:pPr>
              <w:rPr>
                <w:sz w:val="16"/>
                <w:szCs w:val="16"/>
                <w:lang w:eastAsia="en-US"/>
              </w:rPr>
            </w:pPr>
            <w:r w:rsidRPr="00327DA1">
              <w:rPr>
                <w:sz w:val="16"/>
                <w:szCs w:val="16"/>
                <w:lang w:eastAsia="en-US"/>
              </w:rPr>
              <w:t>HR:</w:t>
            </w:r>
          </w:p>
          <w:p w14:paraId="0157E83C" w14:textId="4280B52D" w:rsidR="00327DA1" w:rsidRPr="00327DA1" w:rsidRDefault="00327DA1" w:rsidP="00E842CB">
            <w:pPr>
              <w:rPr>
                <w:sz w:val="16"/>
                <w:szCs w:val="16"/>
                <w:lang w:eastAsia="en-US"/>
              </w:rPr>
            </w:pPr>
            <w:r w:rsidRPr="00327DA1">
              <w:rPr>
                <w:sz w:val="16"/>
                <w:szCs w:val="16"/>
                <w:lang w:eastAsia="en-US"/>
              </w:rPr>
              <w:t>3.2 (0.8-13.1)</w:t>
            </w:r>
          </w:p>
        </w:tc>
        <w:tc>
          <w:tcPr>
            <w:tcW w:w="1134" w:type="dxa"/>
          </w:tcPr>
          <w:p w14:paraId="2475081C" w14:textId="0F571281" w:rsidR="00327DA1" w:rsidRPr="00327DA1" w:rsidRDefault="00327DA1" w:rsidP="00E842CB">
            <w:pPr>
              <w:rPr>
                <w:sz w:val="16"/>
                <w:szCs w:val="16"/>
                <w:lang w:eastAsia="en-US"/>
              </w:rPr>
            </w:pPr>
            <w:r w:rsidRPr="00327DA1">
              <w:rPr>
                <w:sz w:val="16"/>
                <w:szCs w:val="16"/>
                <w:lang w:eastAsia="en-US"/>
              </w:rPr>
              <w:t>Age and sex</w:t>
            </w:r>
          </w:p>
        </w:tc>
      </w:tr>
      <w:tr w:rsidR="00327DA1" w:rsidRPr="00D84E06" w14:paraId="0DE97CB2" w14:textId="77777777" w:rsidTr="00862B41">
        <w:tc>
          <w:tcPr>
            <w:tcW w:w="864" w:type="dxa"/>
          </w:tcPr>
          <w:p w14:paraId="4D6F1053" w14:textId="0F21E4FA" w:rsidR="00327DA1" w:rsidRPr="00327DA1" w:rsidRDefault="00327DA1" w:rsidP="00E842CB">
            <w:pPr>
              <w:rPr>
                <w:sz w:val="16"/>
                <w:szCs w:val="16"/>
                <w:lang w:eastAsia="en-US"/>
              </w:rPr>
            </w:pPr>
            <w:r w:rsidRPr="00327DA1">
              <w:rPr>
                <w:sz w:val="16"/>
                <w:szCs w:val="16"/>
                <w:lang w:eastAsia="en-US"/>
              </w:rPr>
              <w:t xml:space="preserve">Raaschou (2015) </w:t>
            </w:r>
            <w:sdt>
              <w:sdtPr>
                <w:rPr>
                  <w:color w:val="000000"/>
                  <w:sz w:val="16"/>
                  <w:szCs w:val="16"/>
                  <w:vertAlign w:val="superscript"/>
                  <w:lang w:eastAsia="en-US"/>
                </w:rPr>
                <w:tag w:val="MENDELEY_CITATION_v3_eyJjaXRhdGlvbklEIjoiTUVOREVMRVlfQ0lUQVRJT05fZDI1OTg3ZTgtODY5Yy00MzJkLWEzMTYtMjQxZGI2MDQ0NThk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
                <w:id w:val="2058970507"/>
                <w:placeholder>
                  <w:docPart w:val="AFF536710361AB44AB2180826EC04706"/>
                </w:placeholder>
              </w:sdtPr>
              <w:sdtContent>
                <w:r w:rsidR="00D84E06" w:rsidRPr="00D84E06">
                  <w:rPr>
                    <w:color w:val="000000"/>
                    <w:sz w:val="16"/>
                    <w:szCs w:val="16"/>
                    <w:vertAlign w:val="superscript"/>
                    <w:lang w:eastAsia="en-US"/>
                  </w:rPr>
                  <w:t>4</w:t>
                </w:r>
              </w:sdtContent>
            </w:sdt>
          </w:p>
        </w:tc>
        <w:tc>
          <w:tcPr>
            <w:tcW w:w="851" w:type="dxa"/>
          </w:tcPr>
          <w:p w14:paraId="38D21F2A" w14:textId="529941D1" w:rsidR="00327DA1" w:rsidRPr="00327DA1" w:rsidRDefault="00327DA1" w:rsidP="00E842CB">
            <w:pPr>
              <w:rPr>
                <w:sz w:val="16"/>
                <w:szCs w:val="16"/>
                <w:lang w:eastAsia="en-US"/>
              </w:rPr>
            </w:pPr>
            <w:r w:rsidRPr="00327DA1">
              <w:rPr>
                <w:sz w:val="16"/>
                <w:szCs w:val="16"/>
                <w:lang w:eastAsia="en-US"/>
              </w:rPr>
              <w:t>Sweden</w:t>
            </w:r>
          </w:p>
        </w:tc>
        <w:tc>
          <w:tcPr>
            <w:tcW w:w="1418" w:type="dxa"/>
          </w:tcPr>
          <w:p w14:paraId="78CA871A" w14:textId="77777777" w:rsidR="00327DA1" w:rsidRPr="00327DA1" w:rsidRDefault="00327DA1" w:rsidP="00E842CB">
            <w:pPr>
              <w:rPr>
                <w:sz w:val="16"/>
                <w:szCs w:val="16"/>
                <w:lang w:eastAsia="en-US"/>
              </w:rPr>
            </w:pPr>
            <w:r w:rsidRPr="00327DA1">
              <w:rPr>
                <w:sz w:val="16"/>
                <w:szCs w:val="16"/>
                <w:lang w:eastAsia="en-US"/>
              </w:rPr>
              <w:t>Swedish national registers</w:t>
            </w:r>
          </w:p>
          <w:p w14:paraId="70024E05" w14:textId="1D40B4A2" w:rsidR="00327DA1" w:rsidRPr="00327DA1" w:rsidRDefault="00327DA1" w:rsidP="00E842CB">
            <w:pPr>
              <w:rPr>
                <w:sz w:val="16"/>
                <w:szCs w:val="16"/>
                <w:lang w:eastAsia="en-US"/>
              </w:rPr>
            </w:pPr>
            <w:r w:rsidRPr="00327DA1">
              <w:rPr>
                <w:sz w:val="16"/>
                <w:szCs w:val="16"/>
                <w:lang w:eastAsia="en-US"/>
              </w:rPr>
              <w:t>(1999-2010)</w:t>
            </w:r>
          </w:p>
        </w:tc>
        <w:tc>
          <w:tcPr>
            <w:tcW w:w="1134" w:type="dxa"/>
          </w:tcPr>
          <w:p w14:paraId="237805C3" w14:textId="22D59072" w:rsidR="00327DA1" w:rsidRPr="00327DA1" w:rsidRDefault="00327DA1" w:rsidP="00E842CB">
            <w:pPr>
              <w:rPr>
                <w:sz w:val="16"/>
                <w:szCs w:val="16"/>
                <w:lang w:eastAsia="en-US"/>
              </w:rPr>
            </w:pPr>
            <w:r w:rsidRPr="00327DA1">
              <w:rPr>
                <w:sz w:val="16"/>
                <w:szCs w:val="16"/>
                <w:lang w:eastAsia="en-US"/>
              </w:rPr>
              <w:t>Prospective cohort study</w:t>
            </w:r>
          </w:p>
        </w:tc>
        <w:tc>
          <w:tcPr>
            <w:tcW w:w="992" w:type="dxa"/>
          </w:tcPr>
          <w:p w14:paraId="4DCA5EA7" w14:textId="6BDE6D60" w:rsidR="00327DA1" w:rsidRPr="00327DA1" w:rsidRDefault="00327DA1" w:rsidP="00E842CB">
            <w:pPr>
              <w:rPr>
                <w:sz w:val="16"/>
                <w:szCs w:val="16"/>
                <w:lang w:eastAsia="en-US"/>
              </w:rPr>
            </w:pPr>
            <w:r w:rsidRPr="00327DA1">
              <w:rPr>
                <w:sz w:val="16"/>
                <w:szCs w:val="16"/>
                <w:lang w:eastAsia="en-US"/>
              </w:rPr>
              <w:t>Breast cancer</w:t>
            </w:r>
          </w:p>
          <w:p w14:paraId="40051AAF" w14:textId="77777777" w:rsidR="00327DA1" w:rsidRPr="00327DA1" w:rsidRDefault="00327DA1" w:rsidP="00E842CB">
            <w:pPr>
              <w:rPr>
                <w:sz w:val="16"/>
                <w:szCs w:val="16"/>
                <w:lang w:eastAsia="en-US"/>
              </w:rPr>
            </w:pPr>
          </w:p>
          <w:p w14:paraId="4E81CB8D" w14:textId="2108DBA1" w:rsidR="00327DA1" w:rsidRPr="00327DA1" w:rsidRDefault="00327DA1" w:rsidP="00E842CB">
            <w:pPr>
              <w:rPr>
                <w:sz w:val="16"/>
                <w:szCs w:val="16"/>
                <w:lang w:eastAsia="en-US"/>
              </w:rPr>
            </w:pPr>
            <w:r w:rsidRPr="00327DA1">
              <w:rPr>
                <w:sz w:val="16"/>
                <w:szCs w:val="16"/>
                <w:lang w:eastAsia="en-US"/>
              </w:rPr>
              <w:t>(Median: 4.9)</w:t>
            </w:r>
          </w:p>
        </w:tc>
        <w:tc>
          <w:tcPr>
            <w:tcW w:w="992" w:type="dxa"/>
          </w:tcPr>
          <w:p w14:paraId="646AC586" w14:textId="7BAFB99F" w:rsidR="00327DA1" w:rsidRPr="00327DA1" w:rsidRDefault="00327DA1" w:rsidP="00E842CB">
            <w:pPr>
              <w:rPr>
                <w:sz w:val="16"/>
                <w:szCs w:val="16"/>
                <w:lang w:eastAsia="en-US"/>
              </w:rPr>
            </w:pPr>
            <w:r w:rsidRPr="00327DA1">
              <w:rPr>
                <w:sz w:val="16"/>
                <w:szCs w:val="16"/>
                <w:lang w:eastAsia="en-US"/>
              </w:rPr>
              <w:t>TNFi: 120</w:t>
            </w:r>
          </w:p>
        </w:tc>
        <w:tc>
          <w:tcPr>
            <w:tcW w:w="851" w:type="dxa"/>
          </w:tcPr>
          <w:p w14:paraId="6F2895B2" w14:textId="3EA15185" w:rsidR="00327DA1" w:rsidRPr="00327DA1" w:rsidRDefault="00327DA1" w:rsidP="00E842CB">
            <w:pPr>
              <w:rPr>
                <w:sz w:val="16"/>
                <w:szCs w:val="16"/>
                <w:lang w:eastAsia="en-US"/>
              </w:rPr>
            </w:pPr>
            <w:r w:rsidRPr="00327DA1">
              <w:rPr>
                <w:sz w:val="16"/>
                <w:szCs w:val="16"/>
                <w:lang w:eastAsia="en-US"/>
              </w:rPr>
              <w:t>120 (9)</w:t>
            </w:r>
          </w:p>
        </w:tc>
        <w:tc>
          <w:tcPr>
            <w:tcW w:w="992" w:type="dxa"/>
          </w:tcPr>
          <w:p w14:paraId="59B50634" w14:textId="77777777" w:rsidR="00327DA1" w:rsidRPr="00327DA1" w:rsidRDefault="00327DA1" w:rsidP="00E842CB">
            <w:pPr>
              <w:rPr>
                <w:sz w:val="16"/>
                <w:szCs w:val="16"/>
              </w:rPr>
            </w:pPr>
            <w:r w:rsidRPr="00327DA1">
              <w:rPr>
                <w:sz w:val="16"/>
                <w:szCs w:val="16"/>
              </w:rPr>
              <w:t>Median (IQR):</w:t>
            </w:r>
          </w:p>
          <w:p w14:paraId="0303BCB6" w14:textId="73C5C067" w:rsidR="00327DA1" w:rsidRPr="00327DA1" w:rsidRDefault="00327DA1" w:rsidP="00E842CB">
            <w:pPr>
              <w:rPr>
                <w:sz w:val="16"/>
                <w:szCs w:val="16"/>
              </w:rPr>
            </w:pPr>
            <w:r w:rsidRPr="00327DA1">
              <w:rPr>
                <w:sz w:val="16"/>
                <w:szCs w:val="16"/>
              </w:rPr>
              <w:t>66 (11)</w:t>
            </w:r>
          </w:p>
        </w:tc>
        <w:tc>
          <w:tcPr>
            <w:tcW w:w="709" w:type="dxa"/>
          </w:tcPr>
          <w:p w14:paraId="416B4CF0" w14:textId="08ED33FC" w:rsidR="00327DA1" w:rsidRPr="00327DA1" w:rsidRDefault="00327DA1" w:rsidP="00E842CB">
            <w:pPr>
              <w:rPr>
                <w:sz w:val="16"/>
                <w:szCs w:val="16"/>
              </w:rPr>
            </w:pPr>
            <w:r w:rsidRPr="00327DA1">
              <w:rPr>
                <w:sz w:val="16"/>
                <w:szCs w:val="16"/>
              </w:rPr>
              <w:t>0 (0)</w:t>
            </w:r>
          </w:p>
        </w:tc>
        <w:tc>
          <w:tcPr>
            <w:tcW w:w="708" w:type="dxa"/>
          </w:tcPr>
          <w:p w14:paraId="57075CDA" w14:textId="5C188377" w:rsidR="00327DA1" w:rsidRPr="00327DA1" w:rsidRDefault="00A36F34" w:rsidP="00E842CB">
            <w:pPr>
              <w:rPr>
                <w:sz w:val="16"/>
                <w:szCs w:val="16"/>
              </w:rPr>
            </w:pPr>
            <w:r>
              <w:rPr>
                <w:sz w:val="16"/>
                <w:szCs w:val="16"/>
              </w:rPr>
              <w:t>592</w:t>
            </w:r>
          </w:p>
        </w:tc>
        <w:tc>
          <w:tcPr>
            <w:tcW w:w="993" w:type="dxa"/>
          </w:tcPr>
          <w:p w14:paraId="4C735D38" w14:textId="57D9BBD2" w:rsidR="00327DA1" w:rsidRPr="00327DA1" w:rsidRDefault="00327DA1" w:rsidP="00E842CB">
            <w:pPr>
              <w:rPr>
                <w:sz w:val="16"/>
                <w:szCs w:val="16"/>
              </w:rPr>
            </w:pPr>
            <w:r w:rsidRPr="00327DA1">
              <w:rPr>
                <w:sz w:val="16"/>
                <w:szCs w:val="16"/>
              </w:rPr>
              <w:t>csDMARD</w:t>
            </w:r>
          </w:p>
        </w:tc>
        <w:tc>
          <w:tcPr>
            <w:tcW w:w="850" w:type="dxa"/>
          </w:tcPr>
          <w:p w14:paraId="00CC0982" w14:textId="6078B236" w:rsidR="00327DA1" w:rsidRPr="00327DA1" w:rsidRDefault="00327DA1" w:rsidP="00E842CB">
            <w:pPr>
              <w:rPr>
                <w:sz w:val="16"/>
                <w:szCs w:val="16"/>
              </w:rPr>
            </w:pPr>
            <w:r w:rsidRPr="00327DA1">
              <w:rPr>
                <w:sz w:val="16"/>
                <w:szCs w:val="16"/>
              </w:rPr>
              <w:t>120 (9)</w:t>
            </w:r>
          </w:p>
        </w:tc>
        <w:tc>
          <w:tcPr>
            <w:tcW w:w="1134" w:type="dxa"/>
          </w:tcPr>
          <w:p w14:paraId="46D02F56" w14:textId="77777777" w:rsidR="00327DA1" w:rsidRPr="00327DA1" w:rsidRDefault="00327DA1" w:rsidP="00E842CB">
            <w:pPr>
              <w:rPr>
                <w:sz w:val="16"/>
                <w:szCs w:val="16"/>
              </w:rPr>
            </w:pPr>
            <w:r w:rsidRPr="00327DA1">
              <w:rPr>
                <w:sz w:val="16"/>
                <w:szCs w:val="16"/>
              </w:rPr>
              <w:t>Median (IQR):</w:t>
            </w:r>
          </w:p>
          <w:p w14:paraId="2E9583BD" w14:textId="02921999" w:rsidR="00327DA1" w:rsidRPr="00327DA1" w:rsidRDefault="00327DA1" w:rsidP="00E842CB">
            <w:pPr>
              <w:rPr>
                <w:sz w:val="16"/>
                <w:szCs w:val="16"/>
              </w:rPr>
            </w:pPr>
            <w:r w:rsidRPr="00327DA1">
              <w:rPr>
                <w:sz w:val="16"/>
                <w:szCs w:val="16"/>
              </w:rPr>
              <w:t>67 (11)</w:t>
            </w:r>
          </w:p>
        </w:tc>
        <w:tc>
          <w:tcPr>
            <w:tcW w:w="851" w:type="dxa"/>
          </w:tcPr>
          <w:p w14:paraId="38EBB663" w14:textId="0772ACDA" w:rsidR="00327DA1" w:rsidRPr="00327DA1" w:rsidRDefault="00327DA1" w:rsidP="00E842CB">
            <w:pPr>
              <w:rPr>
                <w:sz w:val="16"/>
                <w:szCs w:val="16"/>
              </w:rPr>
            </w:pPr>
            <w:r w:rsidRPr="00327DA1">
              <w:rPr>
                <w:sz w:val="16"/>
                <w:szCs w:val="16"/>
              </w:rPr>
              <w:t>0 (0)</w:t>
            </w:r>
          </w:p>
        </w:tc>
        <w:tc>
          <w:tcPr>
            <w:tcW w:w="850" w:type="dxa"/>
          </w:tcPr>
          <w:p w14:paraId="44970AD2" w14:textId="439CE318" w:rsidR="00327DA1" w:rsidRPr="00327DA1" w:rsidRDefault="00A36F34" w:rsidP="00E842CB">
            <w:pPr>
              <w:rPr>
                <w:sz w:val="16"/>
                <w:szCs w:val="16"/>
                <w:lang w:eastAsia="en-US"/>
              </w:rPr>
            </w:pPr>
            <w:r>
              <w:rPr>
                <w:sz w:val="16"/>
                <w:szCs w:val="16"/>
                <w:lang w:eastAsia="en-US"/>
              </w:rPr>
              <w:t>550</w:t>
            </w:r>
          </w:p>
        </w:tc>
        <w:tc>
          <w:tcPr>
            <w:tcW w:w="1276" w:type="dxa"/>
          </w:tcPr>
          <w:p w14:paraId="1F06723D" w14:textId="61BDACB2" w:rsidR="00327DA1" w:rsidRPr="00327DA1" w:rsidRDefault="00327DA1" w:rsidP="00E842CB">
            <w:pPr>
              <w:rPr>
                <w:sz w:val="16"/>
                <w:szCs w:val="16"/>
                <w:lang w:eastAsia="en-US"/>
              </w:rPr>
            </w:pPr>
            <w:r w:rsidRPr="00327DA1">
              <w:rPr>
                <w:sz w:val="16"/>
                <w:szCs w:val="16"/>
                <w:lang w:eastAsia="en-US"/>
              </w:rPr>
              <w:t>HR:</w:t>
            </w:r>
          </w:p>
          <w:p w14:paraId="45C0D94E" w14:textId="1E74E16B" w:rsidR="00327DA1" w:rsidRPr="00327DA1" w:rsidRDefault="00327DA1" w:rsidP="00E842CB">
            <w:pPr>
              <w:rPr>
                <w:sz w:val="16"/>
                <w:szCs w:val="16"/>
                <w:lang w:eastAsia="en-US"/>
              </w:rPr>
            </w:pPr>
            <w:r w:rsidRPr="00327DA1">
              <w:rPr>
                <w:sz w:val="16"/>
                <w:szCs w:val="16"/>
                <w:lang w:eastAsia="en-US"/>
              </w:rPr>
              <w:t>0.8 (0.3-2.1)</w:t>
            </w:r>
          </w:p>
        </w:tc>
        <w:tc>
          <w:tcPr>
            <w:tcW w:w="1134" w:type="dxa"/>
          </w:tcPr>
          <w:p w14:paraId="125D65B2" w14:textId="6EF5667A" w:rsidR="00327DA1" w:rsidRPr="00327DA1" w:rsidRDefault="00327DA1" w:rsidP="00E842CB">
            <w:pPr>
              <w:rPr>
                <w:sz w:val="16"/>
                <w:szCs w:val="16"/>
                <w:lang w:eastAsia="en-US"/>
              </w:rPr>
            </w:pPr>
            <w:r w:rsidRPr="00327DA1">
              <w:rPr>
                <w:sz w:val="16"/>
                <w:szCs w:val="16"/>
                <w:lang w:eastAsia="en-US"/>
              </w:rPr>
              <w:t>Age at diagnosis, year of diagnosis, county of residency and stage at diagnosis of index cancer</w:t>
            </w:r>
          </w:p>
        </w:tc>
      </w:tr>
      <w:tr w:rsidR="00327DA1" w:rsidRPr="00327DA1" w14:paraId="4C1D67CF" w14:textId="77777777" w:rsidTr="00862B41">
        <w:tc>
          <w:tcPr>
            <w:tcW w:w="864" w:type="dxa"/>
          </w:tcPr>
          <w:p w14:paraId="4EDB89ED" w14:textId="3DCBD76B" w:rsidR="00327DA1" w:rsidRPr="00327DA1" w:rsidRDefault="00327DA1" w:rsidP="00E842CB">
            <w:pPr>
              <w:rPr>
                <w:sz w:val="16"/>
                <w:szCs w:val="16"/>
                <w:lang w:eastAsia="en-US"/>
              </w:rPr>
            </w:pPr>
            <w:r w:rsidRPr="00327DA1">
              <w:rPr>
                <w:sz w:val="16"/>
                <w:szCs w:val="16"/>
                <w:lang w:eastAsia="en-US"/>
              </w:rPr>
              <w:t xml:space="preserve">Aaltonen (2015) </w:t>
            </w:r>
            <w:sdt>
              <w:sdtPr>
                <w:rPr>
                  <w:color w:val="000000"/>
                  <w:sz w:val="16"/>
                  <w:szCs w:val="16"/>
                  <w:vertAlign w:val="superscript"/>
                  <w:lang w:eastAsia="en-US"/>
                </w:rPr>
                <w:tag w:val="MENDELEY_CITATION_v3_eyJjaXRhdGlvbklEIjoiTUVOREVMRVlfQ0lUQVRJT05fNTU4OWFhYmQtM2QyYy00MDA2LWIyYmUtZTNjOTZlMjM2ZjYz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
                <w:id w:val="1754938170"/>
                <w:placeholder>
                  <w:docPart w:val="AFF536710361AB44AB2180826EC04706"/>
                </w:placeholder>
              </w:sdtPr>
              <w:sdtContent>
                <w:r w:rsidR="00D84E06" w:rsidRPr="00D84E06">
                  <w:rPr>
                    <w:color w:val="000000"/>
                    <w:sz w:val="16"/>
                    <w:szCs w:val="16"/>
                    <w:vertAlign w:val="superscript"/>
                    <w:lang w:eastAsia="en-US"/>
                  </w:rPr>
                  <w:t>5</w:t>
                </w:r>
              </w:sdtContent>
            </w:sdt>
          </w:p>
        </w:tc>
        <w:tc>
          <w:tcPr>
            <w:tcW w:w="851" w:type="dxa"/>
          </w:tcPr>
          <w:p w14:paraId="57472EA0" w14:textId="5C576300" w:rsidR="00327DA1" w:rsidRPr="00327DA1" w:rsidRDefault="00327DA1" w:rsidP="00E842CB">
            <w:pPr>
              <w:rPr>
                <w:sz w:val="16"/>
                <w:szCs w:val="16"/>
                <w:lang w:eastAsia="en-US"/>
              </w:rPr>
            </w:pPr>
            <w:r w:rsidRPr="00327DA1">
              <w:rPr>
                <w:sz w:val="16"/>
                <w:szCs w:val="16"/>
                <w:lang w:eastAsia="en-US"/>
              </w:rPr>
              <w:t>Finland</w:t>
            </w:r>
          </w:p>
        </w:tc>
        <w:tc>
          <w:tcPr>
            <w:tcW w:w="1418" w:type="dxa"/>
          </w:tcPr>
          <w:p w14:paraId="505AA94F" w14:textId="1DC4B77E" w:rsidR="00327DA1" w:rsidRPr="00327DA1" w:rsidRDefault="00327DA1" w:rsidP="00E842CB">
            <w:pPr>
              <w:rPr>
                <w:sz w:val="16"/>
                <w:szCs w:val="16"/>
                <w:lang w:eastAsia="en-US"/>
              </w:rPr>
            </w:pPr>
            <w:r w:rsidRPr="00327DA1">
              <w:rPr>
                <w:sz w:val="16"/>
                <w:szCs w:val="16"/>
                <w:lang w:eastAsia="en-US"/>
              </w:rPr>
              <w:t>ROB-FIN and hospital records</w:t>
            </w:r>
          </w:p>
          <w:p w14:paraId="60D48EAF" w14:textId="135B9956" w:rsidR="00327DA1" w:rsidRPr="00327DA1" w:rsidRDefault="00327DA1" w:rsidP="00E842CB">
            <w:pPr>
              <w:rPr>
                <w:sz w:val="16"/>
                <w:szCs w:val="16"/>
                <w:lang w:eastAsia="en-US"/>
              </w:rPr>
            </w:pPr>
            <w:r w:rsidRPr="00327DA1">
              <w:rPr>
                <w:sz w:val="16"/>
                <w:szCs w:val="16"/>
                <w:lang w:eastAsia="en-US"/>
              </w:rPr>
              <w:t>(1999-2011)</w:t>
            </w:r>
          </w:p>
        </w:tc>
        <w:tc>
          <w:tcPr>
            <w:tcW w:w="1134" w:type="dxa"/>
          </w:tcPr>
          <w:p w14:paraId="5572B241" w14:textId="0997BC5A" w:rsidR="00327DA1" w:rsidRPr="00327DA1" w:rsidRDefault="00327DA1" w:rsidP="00E842CB">
            <w:pPr>
              <w:rPr>
                <w:sz w:val="16"/>
                <w:szCs w:val="16"/>
                <w:lang w:eastAsia="en-US"/>
              </w:rPr>
            </w:pPr>
            <w:r w:rsidRPr="00327DA1">
              <w:rPr>
                <w:sz w:val="16"/>
                <w:szCs w:val="16"/>
                <w:lang w:eastAsia="en-US"/>
              </w:rPr>
              <w:t>Prospective cohort study</w:t>
            </w:r>
          </w:p>
        </w:tc>
        <w:tc>
          <w:tcPr>
            <w:tcW w:w="992" w:type="dxa"/>
          </w:tcPr>
          <w:p w14:paraId="0C87F424" w14:textId="634C9811" w:rsidR="00327DA1" w:rsidRPr="00327DA1" w:rsidRDefault="00327DA1" w:rsidP="00E842CB">
            <w:pPr>
              <w:rPr>
                <w:sz w:val="16"/>
                <w:szCs w:val="16"/>
                <w:lang w:eastAsia="en-US"/>
              </w:rPr>
            </w:pPr>
            <w:r w:rsidRPr="00327DA1">
              <w:rPr>
                <w:sz w:val="16"/>
                <w:szCs w:val="16"/>
                <w:lang w:eastAsia="en-US"/>
              </w:rPr>
              <w:t>Mixed</w:t>
            </w:r>
          </w:p>
          <w:p w14:paraId="2452CF0F" w14:textId="77777777" w:rsidR="00327DA1" w:rsidRPr="00327DA1" w:rsidRDefault="00327DA1" w:rsidP="00E842CB">
            <w:pPr>
              <w:rPr>
                <w:sz w:val="16"/>
                <w:szCs w:val="16"/>
                <w:lang w:eastAsia="en-US"/>
              </w:rPr>
            </w:pPr>
          </w:p>
          <w:p w14:paraId="2C2D49EC" w14:textId="5F4CAE73" w:rsidR="00327DA1" w:rsidRPr="00327DA1" w:rsidRDefault="00327DA1" w:rsidP="00E842CB">
            <w:pPr>
              <w:rPr>
                <w:sz w:val="16"/>
                <w:szCs w:val="16"/>
                <w:lang w:eastAsia="en-US"/>
              </w:rPr>
            </w:pPr>
            <w:r w:rsidRPr="00327DA1">
              <w:rPr>
                <w:sz w:val="16"/>
                <w:szCs w:val="16"/>
                <w:lang w:eastAsia="en-US"/>
              </w:rPr>
              <w:t>(Median: 1.5)</w:t>
            </w:r>
          </w:p>
        </w:tc>
        <w:tc>
          <w:tcPr>
            <w:tcW w:w="992" w:type="dxa"/>
          </w:tcPr>
          <w:p w14:paraId="6079A232" w14:textId="530B4E39" w:rsidR="00327DA1" w:rsidRPr="00327DA1" w:rsidRDefault="00327DA1" w:rsidP="00E842CB">
            <w:pPr>
              <w:rPr>
                <w:sz w:val="16"/>
                <w:szCs w:val="16"/>
                <w:lang w:eastAsia="en-US"/>
              </w:rPr>
            </w:pPr>
            <w:r w:rsidRPr="00327DA1">
              <w:rPr>
                <w:sz w:val="16"/>
                <w:szCs w:val="16"/>
                <w:lang w:eastAsia="en-US"/>
              </w:rPr>
              <w:t>TNFi: 100</w:t>
            </w:r>
          </w:p>
        </w:tc>
        <w:tc>
          <w:tcPr>
            <w:tcW w:w="851" w:type="dxa"/>
          </w:tcPr>
          <w:p w14:paraId="35505299" w14:textId="6C6C36A4" w:rsidR="00327DA1" w:rsidRPr="00327DA1" w:rsidRDefault="00327DA1" w:rsidP="00E842CB">
            <w:pPr>
              <w:rPr>
                <w:sz w:val="16"/>
                <w:szCs w:val="16"/>
                <w:lang w:eastAsia="en-US"/>
              </w:rPr>
            </w:pPr>
            <w:r w:rsidRPr="00327DA1">
              <w:rPr>
                <w:sz w:val="16"/>
                <w:szCs w:val="16"/>
                <w:lang w:eastAsia="en-US"/>
              </w:rPr>
              <w:t>100 (3)</w:t>
            </w:r>
          </w:p>
        </w:tc>
        <w:tc>
          <w:tcPr>
            <w:tcW w:w="992" w:type="dxa"/>
          </w:tcPr>
          <w:p w14:paraId="657D89C7" w14:textId="55952F95" w:rsidR="00327DA1" w:rsidRPr="00327DA1" w:rsidRDefault="00327DA1" w:rsidP="00E842CB">
            <w:pPr>
              <w:rPr>
                <w:sz w:val="16"/>
                <w:szCs w:val="16"/>
              </w:rPr>
            </w:pPr>
            <w:r w:rsidRPr="00327DA1">
              <w:rPr>
                <w:sz w:val="16"/>
                <w:szCs w:val="16"/>
              </w:rPr>
              <w:t>NA</w:t>
            </w:r>
          </w:p>
        </w:tc>
        <w:tc>
          <w:tcPr>
            <w:tcW w:w="709" w:type="dxa"/>
          </w:tcPr>
          <w:p w14:paraId="1C1B7B1A" w14:textId="1A9B2C4E" w:rsidR="00327DA1" w:rsidRPr="00327DA1" w:rsidRDefault="00327DA1" w:rsidP="00E842CB">
            <w:pPr>
              <w:rPr>
                <w:sz w:val="16"/>
                <w:szCs w:val="16"/>
              </w:rPr>
            </w:pPr>
            <w:r w:rsidRPr="00327DA1">
              <w:rPr>
                <w:sz w:val="16"/>
                <w:szCs w:val="16"/>
              </w:rPr>
              <w:t>NA</w:t>
            </w:r>
          </w:p>
        </w:tc>
        <w:tc>
          <w:tcPr>
            <w:tcW w:w="708" w:type="dxa"/>
          </w:tcPr>
          <w:p w14:paraId="24001855" w14:textId="1011FC80" w:rsidR="00327DA1" w:rsidRPr="00327DA1" w:rsidRDefault="00A36F34" w:rsidP="00E842CB">
            <w:pPr>
              <w:rPr>
                <w:sz w:val="16"/>
                <w:szCs w:val="16"/>
              </w:rPr>
            </w:pPr>
            <w:r>
              <w:rPr>
                <w:sz w:val="16"/>
                <w:szCs w:val="16"/>
              </w:rPr>
              <w:t>233</w:t>
            </w:r>
          </w:p>
        </w:tc>
        <w:tc>
          <w:tcPr>
            <w:tcW w:w="993" w:type="dxa"/>
          </w:tcPr>
          <w:p w14:paraId="654E45D2" w14:textId="5081F0CF" w:rsidR="00327DA1" w:rsidRPr="00327DA1" w:rsidRDefault="00327DA1" w:rsidP="00E842CB">
            <w:pPr>
              <w:rPr>
                <w:sz w:val="16"/>
                <w:szCs w:val="16"/>
              </w:rPr>
            </w:pPr>
            <w:r w:rsidRPr="00327DA1">
              <w:rPr>
                <w:sz w:val="16"/>
                <w:szCs w:val="16"/>
              </w:rPr>
              <w:t>csDMARD</w:t>
            </w:r>
          </w:p>
        </w:tc>
        <w:tc>
          <w:tcPr>
            <w:tcW w:w="850" w:type="dxa"/>
          </w:tcPr>
          <w:p w14:paraId="06D97E08" w14:textId="436F763A" w:rsidR="00327DA1" w:rsidRPr="00327DA1" w:rsidRDefault="00327DA1" w:rsidP="00E842CB">
            <w:pPr>
              <w:rPr>
                <w:sz w:val="16"/>
                <w:szCs w:val="16"/>
              </w:rPr>
            </w:pPr>
            <w:r w:rsidRPr="00327DA1">
              <w:rPr>
                <w:sz w:val="16"/>
                <w:szCs w:val="16"/>
              </w:rPr>
              <w:t>77 (1)</w:t>
            </w:r>
          </w:p>
        </w:tc>
        <w:tc>
          <w:tcPr>
            <w:tcW w:w="1134" w:type="dxa"/>
          </w:tcPr>
          <w:p w14:paraId="60C4AC3B" w14:textId="6BAA7E1B" w:rsidR="00327DA1" w:rsidRPr="00327DA1" w:rsidRDefault="00327DA1" w:rsidP="00E842CB">
            <w:pPr>
              <w:rPr>
                <w:sz w:val="16"/>
                <w:szCs w:val="16"/>
              </w:rPr>
            </w:pPr>
            <w:r w:rsidRPr="00327DA1">
              <w:rPr>
                <w:sz w:val="16"/>
                <w:szCs w:val="16"/>
              </w:rPr>
              <w:t>NA</w:t>
            </w:r>
          </w:p>
        </w:tc>
        <w:tc>
          <w:tcPr>
            <w:tcW w:w="851" w:type="dxa"/>
          </w:tcPr>
          <w:p w14:paraId="74103D87" w14:textId="60F259F5" w:rsidR="00327DA1" w:rsidRPr="00327DA1" w:rsidRDefault="00327DA1" w:rsidP="00E842CB">
            <w:pPr>
              <w:rPr>
                <w:sz w:val="16"/>
                <w:szCs w:val="16"/>
              </w:rPr>
            </w:pPr>
            <w:r w:rsidRPr="00327DA1">
              <w:rPr>
                <w:sz w:val="16"/>
                <w:szCs w:val="16"/>
              </w:rPr>
              <w:t>NA</w:t>
            </w:r>
          </w:p>
        </w:tc>
        <w:tc>
          <w:tcPr>
            <w:tcW w:w="850" w:type="dxa"/>
          </w:tcPr>
          <w:p w14:paraId="6105AB05" w14:textId="6010C3D4" w:rsidR="00327DA1" w:rsidRPr="00327DA1" w:rsidRDefault="00A36F34" w:rsidP="00E842CB">
            <w:pPr>
              <w:rPr>
                <w:sz w:val="16"/>
                <w:szCs w:val="16"/>
                <w:lang w:eastAsia="en-US"/>
              </w:rPr>
            </w:pPr>
            <w:r>
              <w:rPr>
                <w:sz w:val="16"/>
                <w:szCs w:val="16"/>
                <w:lang w:eastAsia="en-US"/>
              </w:rPr>
              <w:t>169</w:t>
            </w:r>
          </w:p>
        </w:tc>
        <w:tc>
          <w:tcPr>
            <w:tcW w:w="1276" w:type="dxa"/>
          </w:tcPr>
          <w:p w14:paraId="2E156C0A" w14:textId="7186F22D" w:rsidR="00327DA1" w:rsidRPr="00327DA1" w:rsidRDefault="00327DA1" w:rsidP="00E842CB">
            <w:pPr>
              <w:rPr>
                <w:sz w:val="16"/>
                <w:szCs w:val="16"/>
                <w:lang w:eastAsia="en-US"/>
              </w:rPr>
            </w:pPr>
            <w:r w:rsidRPr="00327DA1">
              <w:rPr>
                <w:sz w:val="16"/>
                <w:szCs w:val="16"/>
                <w:lang w:eastAsia="en-US"/>
              </w:rPr>
              <w:t>HR: 2.2 (0.2-20.7)</w:t>
            </w:r>
          </w:p>
        </w:tc>
        <w:tc>
          <w:tcPr>
            <w:tcW w:w="1134" w:type="dxa"/>
          </w:tcPr>
          <w:p w14:paraId="06DE8930" w14:textId="73E4FD6B" w:rsidR="00327DA1" w:rsidRPr="00327DA1" w:rsidRDefault="00327DA1" w:rsidP="00E842CB">
            <w:pPr>
              <w:rPr>
                <w:sz w:val="16"/>
                <w:szCs w:val="16"/>
                <w:lang w:eastAsia="en-US"/>
              </w:rPr>
            </w:pPr>
            <w:r w:rsidRPr="00327DA1">
              <w:rPr>
                <w:sz w:val="16"/>
                <w:szCs w:val="16"/>
                <w:lang w:eastAsia="en-US"/>
              </w:rPr>
              <w:t>None</w:t>
            </w:r>
          </w:p>
        </w:tc>
      </w:tr>
      <w:tr w:rsidR="00327DA1" w:rsidRPr="00D84E06" w14:paraId="5F0F3E3C" w14:textId="77777777" w:rsidTr="00862B41">
        <w:tc>
          <w:tcPr>
            <w:tcW w:w="864" w:type="dxa"/>
          </w:tcPr>
          <w:p w14:paraId="1CB5379F" w14:textId="3FFB091E" w:rsidR="00327DA1" w:rsidRPr="00327DA1" w:rsidRDefault="00327DA1" w:rsidP="00E842CB">
            <w:pPr>
              <w:rPr>
                <w:sz w:val="16"/>
                <w:szCs w:val="16"/>
                <w:lang w:eastAsia="en-US"/>
              </w:rPr>
            </w:pPr>
            <w:r w:rsidRPr="00327DA1">
              <w:rPr>
                <w:sz w:val="16"/>
                <w:szCs w:val="16"/>
                <w:lang w:eastAsia="en-US"/>
              </w:rPr>
              <w:t xml:space="preserve">Scott (2016) </w:t>
            </w:r>
            <w:sdt>
              <w:sdtPr>
                <w:rPr>
                  <w:color w:val="000000"/>
                  <w:sz w:val="16"/>
                  <w:szCs w:val="16"/>
                  <w:vertAlign w:val="superscript"/>
                  <w:lang w:eastAsia="en-US"/>
                </w:rPr>
                <w:tag w:val="MENDELEY_CITATION_v3_eyJjaXRhdGlvbklEIjoiTUVOREVMRVlfQ0lUQVRJT05fY2E2ZTk2MDMtN2YxZS00Zjk5LTkyODEtZjk4Y2Q5YjY4ZGQ5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
                <w:id w:val="1702590310"/>
                <w:placeholder>
                  <w:docPart w:val="AFF536710361AB44AB2180826EC04706"/>
                </w:placeholder>
              </w:sdtPr>
              <w:sdtContent>
                <w:r w:rsidR="00D84E06" w:rsidRPr="00D84E06">
                  <w:rPr>
                    <w:color w:val="000000"/>
                    <w:sz w:val="16"/>
                    <w:szCs w:val="16"/>
                    <w:vertAlign w:val="superscript"/>
                    <w:lang w:eastAsia="en-US"/>
                  </w:rPr>
                  <w:t>6</w:t>
                </w:r>
              </w:sdtContent>
            </w:sdt>
          </w:p>
        </w:tc>
        <w:tc>
          <w:tcPr>
            <w:tcW w:w="851" w:type="dxa"/>
          </w:tcPr>
          <w:p w14:paraId="6F237E6A" w14:textId="495A8A4D" w:rsidR="00327DA1" w:rsidRPr="00327DA1" w:rsidRDefault="00327DA1" w:rsidP="00E842CB">
            <w:pPr>
              <w:rPr>
                <w:sz w:val="16"/>
                <w:szCs w:val="16"/>
                <w:lang w:eastAsia="en-US"/>
              </w:rPr>
            </w:pPr>
            <w:r w:rsidRPr="00327DA1">
              <w:rPr>
                <w:sz w:val="16"/>
                <w:szCs w:val="16"/>
                <w:lang w:eastAsia="en-US"/>
              </w:rPr>
              <w:t>USA</w:t>
            </w:r>
          </w:p>
        </w:tc>
        <w:tc>
          <w:tcPr>
            <w:tcW w:w="1418" w:type="dxa"/>
          </w:tcPr>
          <w:p w14:paraId="3D1FF78F" w14:textId="6B104E69" w:rsidR="00327DA1" w:rsidRPr="00327DA1" w:rsidRDefault="00327DA1" w:rsidP="00E842CB">
            <w:pPr>
              <w:rPr>
                <w:sz w:val="16"/>
                <w:szCs w:val="16"/>
                <w:lang w:eastAsia="en-US"/>
              </w:rPr>
            </w:pPr>
            <w:r w:rsidRPr="00327DA1">
              <w:rPr>
                <w:sz w:val="16"/>
                <w:szCs w:val="16"/>
                <w:lang w:eastAsia="en-US"/>
              </w:rPr>
              <w:t>Medicare</w:t>
            </w:r>
          </w:p>
          <w:p w14:paraId="3FB5966E" w14:textId="16E7F551" w:rsidR="00327DA1" w:rsidRPr="00327DA1" w:rsidRDefault="00327DA1" w:rsidP="00E842CB">
            <w:pPr>
              <w:rPr>
                <w:sz w:val="16"/>
                <w:szCs w:val="16"/>
                <w:lang w:eastAsia="en-US"/>
              </w:rPr>
            </w:pPr>
            <w:r w:rsidRPr="00327DA1">
              <w:rPr>
                <w:sz w:val="16"/>
                <w:szCs w:val="16"/>
                <w:lang w:eastAsia="en-US"/>
              </w:rPr>
              <w:lastRenderedPageBreak/>
              <w:t>(1 January 2006 – 31 December 2010)</w:t>
            </w:r>
          </w:p>
        </w:tc>
        <w:tc>
          <w:tcPr>
            <w:tcW w:w="1134" w:type="dxa"/>
          </w:tcPr>
          <w:p w14:paraId="3458BF6C" w14:textId="4AEA9531" w:rsidR="00327DA1" w:rsidRPr="00327DA1" w:rsidRDefault="00327DA1" w:rsidP="00E842CB">
            <w:pPr>
              <w:rPr>
                <w:sz w:val="16"/>
                <w:szCs w:val="16"/>
                <w:lang w:eastAsia="en-US"/>
              </w:rPr>
            </w:pPr>
            <w:r w:rsidRPr="00327DA1">
              <w:rPr>
                <w:sz w:val="16"/>
                <w:szCs w:val="16"/>
                <w:lang w:eastAsia="en-US"/>
              </w:rPr>
              <w:lastRenderedPageBreak/>
              <w:t>Retrospective cohort study</w:t>
            </w:r>
          </w:p>
        </w:tc>
        <w:tc>
          <w:tcPr>
            <w:tcW w:w="992" w:type="dxa"/>
          </w:tcPr>
          <w:p w14:paraId="58A5D423" w14:textId="77777777" w:rsidR="00327DA1" w:rsidRPr="00327DA1" w:rsidRDefault="00327DA1" w:rsidP="00E842CB">
            <w:pPr>
              <w:rPr>
                <w:sz w:val="16"/>
                <w:szCs w:val="16"/>
                <w:lang w:eastAsia="en-US"/>
              </w:rPr>
            </w:pPr>
            <w:r w:rsidRPr="00327DA1">
              <w:rPr>
                <w:sz w:val="16"/>
                <w:szCs w:val="16"/>
                <w:lang w:eastAsia="en-US"/>
              </w:rPr>
              <w:t>NMSC</w:t>
            </w:r>
          </w:p>
          <w:p w14:paraId="565DA9D7" w14:textId="77777777" w:rsidR="00327DA1" w:rsidRPr="00327DA1" w:rsidRDefault="00327DA1" w:rsidP="00E842CB">
            <w:pPr>
              <w:rPr>
                <w:sz w:val="16"/>
                <w:szCs w:val="16"/>
                <w:lang w:eastAsia="en-US"/>
              </w:rPr>
            </w:pPr>
          </w:p>
          <w:p w14:paraId="4BB45452" w14:textId="15AF99DE" w:rsidR="00327DA1" w:rsidRPr="00327DA1" w:rsidRDefault="00327DA1" w:rsidP="00E842CB">
            <w:pPr>
              <w:rPr>
                <w:sz w:val="16"/>
                <w:szCs w:val="16"/>
                <w:lang w:eastAsia="en-US"/>
              </w:rPr>
            </w:pPr>
            <w:r w:rsidRPr="00327DA1">
              <w:rPr>
                <w:sz w:val="16"/>
                <w:szCs w:val="16"/>
                <w:lang w:eastAsia="en-US"/>
              </w:rPr>
              <w:lastRenderedPageBreak/>
              <w:t>(Median: 1.64)</w:t>
            </w:r>
          </w:p>
        </w:tc>
        <w:tc>
          <w:tcPr>
            <w:tcW w:w="992" w:type="dxa"/>
          </w:tcPr>
          <w:p w14:paraId="6013AF92" w14:textId="5EFC2B5A" w:rsidR="00327DA1" w:rsidRPr="00327DA1" w:rsidRDefault="00327DA1" w:rsidP="00E842CB">
            <w:pPr>
              <w:rPr>
                <w:sz w:val="16"/>
                <w:szCs w:val="16"/>
                <w:lang w:eastAsia="en-US"/>
              </w:rPr>
            </w:pPr>
            <w:r w:rsidRPr="00327DA1">
              <w:rPr>
                <w:sz w:val="16"/>
                <w:szCs w:val="16"/>
                <w:lang w:eastAsia="en-US"/>
              </w:rPr>
              <w:lastRenderedPageBreak/>
              <w:t>TNFi: 1839</w:t>
            </w:r>
          </w:p>
        </w:tc>
        <w:tc>
          <w:tcPr>
            <w:tcW w:w="851" w:type="dxa"/>
          </w:tcPr>
          <w:p w14:paraId="6E434F73" w14:textId="36021E29" w:rsidR="00327DA1" w:rsidRPr="00327DA1" w:rsidRDefault="00327DA1" w:rsidP="00E842CB">
            <w:pPr>
              <w:rPr>
                <w:sz w:val="16"/>
                <w:szCs w:val="16"/>
                <w:lang w:eastAsia="en-US"/>
              </w:rPr>
            </w:pPr>
            <w:r w:rsidRPr="00327DA1">
              <w:rPr>
                <w:sz w:val="16"/>
                <w:szCs w:val="16"/>
                <w:lang w:eastAsia="en-US"/>
              </w:rPr>
              <w:t>1839 (109)</w:t>
            </w:r>
          </w:p>
        </w:tc>
        <w:tc>
          <w:tcPr>
            <w:tcW w:w="992" w:type="dxa"/>
          </w:tcPr>
          <w:p w14:paraId="274BDFB2" w14:textId="49204954" w:rsidR="00327DA1" w:rsidRPr="00327DA1" w:rsidRDefault="00327DA1" w:rsidP="00E842CB">
            <w:pPr>
              <w:rPr>
                <w:sz w:val="16"/>
                <w:szCs w:val="16"/>
              </w:rPr>
            </w:pPr>
            <w:r w:rsidRPr="00327DA1">
              <w:rPr>
                <w:sz w:val="16"/>
                <w:szCs w:val="16"/>
              </w:rPr>
              <w:t>NA</w:t>
            </w:r>
          </w:p>
        </w:tc>
        <w:tc>
          <w:tcPr>
            <w:tcW w:w="709" w:type="dxa"/>
          </w:tcPr>
          <w:p w14:paraId="24D17F51" w14:textId="6F98885A" w:rsidR="00327DA1" w:rsidRPr="00327DA1" w:rsidRDefault="00327DA1" w:rsidP="00E842CB">
            <w:pPr>
              <w:rPr>
                <w:sz w:val="16"/>
                <w:szCs w:val="16"/>
              </w:rPr>
            </w:pPr>
            <w:r w:rsidRPr="00327DA1">
              <w:rPr>
                <w:sz w:val="16"/>
                <w:szCs w:val="16"/>
              </w:rPr>
              <w:t>NA</w:t>
            </w:r>
          </w:p>
        </w:tc>
        <w:tc>
          <w:tcPr>
            <w:tcW w:w="708" w:type="dxa"/>
          </w:tcPr>
          <w:p w14:paraId="798C082A" w14:textId="1D8ED219" w:rsidR="00327DA1" w:rsidRPr="00327DA1" w:rsidRDefault="00A36F34" w:rsidP="00E842CB">
            <w:pPr>
              <w:rPr>
                <w:sz w:val="16"/>
                <w:szCs w:val="16"/>
              </w:rPr>
            </w:pPr>
            <w:r>
              <w:rPr>
                <w:sz w:val="16"/>
                <w:szCs w:val="16"/>
              </w:rPr>
              <w:t>1465</w:t>
            </w:r>
          </w:p>
        </w:tc>
        <w:tc>
          <w:tcPr>
            <w:tcW w:w="993" w:type="dxa"/>
          </w:tcPr>
          <w:p w14:paraId="140DFD20" w14:textId="32B23445" w:rsidR="00327DA1" w:rsidRPr="00327DA1" w:rsidRDefault="00327DA1" w:rsidP="00E842CB">
            <w:pPr>
              <w:rPr>
                <w:sz w:val="16"/>
                <w:szCs w:val="16"/>
              </w:rPr>
            </w:pPr>
            <w:r w:rsidRPr="00327DA1">
              <w:rPr>
                <w:sz w:val="16"/>
                <w:szCs w:val="16"/>
              </w:rPr>
              <w:t>MTX</w:t>
            </w:r>
          </w:p>
        </w:tc>
        <w:tc>
          <w:tcPr>
            <w:tcW w:w="850" w:type="dxa"/>
          </w:tcPr>
          <w:p w14:paraId="77B47F07" w14:textId="29D81AB5" w:rsidR="00327DA1" w:rsidRPr="00327DA1" w:rsidRDefault="00327DA1" w:rsidP="00E842CB">
            <w:pPr>
              <w:rPr>
                <w:sz w:val="16"/>
                <w:szCs w:val="16"/>
              </w:rPr>
            </w:pPr>
            <w:r w:rsidRPr="00327DA1">
              <w:rPr>
                <w:sz w:val="16"/>
                <w:szCs w:val="16"/>
              </w:rPr>
              <w:t>4414 (335)</w:t>
            </w:r>
          </w:p>
        </w:tc>
        <w:tc>
          <w:tcPr>
            <w:tcW w:w="1134" w:type="dxa"/>
          </w:tcPr>
          <w:p w14:paraId="627A178B" w14:textId="12420142" w:rsidR="00327DA1" w:rsidRPr="00327DA1" w:rsidRDefault="00327DA1" w:rsidP="00E842CB">
            <w:pPr>
              <w:rPr>
                <w:sz w:val="16"/>
                <w:szCs w:val="16"/>
              </w:rPr>
            </w:pPr>
            <w:r w:rsidRPr="00327DA1">
              <w:rPr>
                <w:sz w:val="16"/>
                <w:szCs w:val="16"/>
              </w:rPr>
              <w:t>NA</w:t>
            </w:r>
          </w:p>
        </w:tc>
        <w:tc>
          <w:tcPr>
            <w:tcW w:w="851" w:type="dxa"/>
          </w:tcPr>
          <w:p w14:paraId="00E60DD6" w14:textId="1C7DB59E" w:rsidR="00327DA1" w:rsidRPr="00327DA1" w:rsidRDefault="00327DA1" w:rsidP="00E842CB">
            <w:pPr>
              <w:rPr>
                <w:sz w:val="16"/>
                <w:szCs w:val="16"/>
              </w:rPr>
            </w:pPr>
            <w:r w:rsidRPr="00327DA1">
              <w:rPr>
                <w:sz w:val="16"/>
                <w:szCs w:val="16"/>
              </w:rPr>
              <w:t>NA</w:t>
            </w:r>
          </w:p>
        </w:tc>
        <w:tc>
          <w:tcPr>
            <w:tcW w:w="850" w:type="dxa"/>
          </w:tcPr>
          <w:p w14:paraId="69FCA2F8" w14:textId="4FEEC46C" w:rsidR="00327DA1" w:rsidRPr="00327DA1" w:rsidRDefault="00A36F34" w:rsidP="00E842CB">
            <w:pPr>
              <w:rPr>
                <w:sz w:val="16"/>
                <w:szCs w:val="16"/>
                <w:lang w:eastAsia="en-US"/>
              </w:rPr>
            </w:pPr>
            <w:r>
              <w:rPr>
                <w:sz w:val="16"/>
                <w:szCs w:val="16"/>
                <w:lang w:eastAsia="en-US"/>
              </w:rPr>
              <w:t>4631</w:t>
            </w:r>
          </w:p>
        </w:tc>
        <w:tc>
          <w:tcPr>
            <w:tcW w:w="1276" w:type="dxa"/>
          </w:tcPr>
          <w:p w14:paraId="14AD7228" w14:textId="317ED6A1" w:rsidR="00327DA1" w:rsidRPr="00327DA1" w:rsidRDefault="00327DA1" w:rsidP="00E842CB">
            <w:pPr>
              <w:rPr>
                <w:sz w:val="16"/>
                <w:szCs w:val="16"/>
                <w:lang w:eastAsia="en-US"/>
              </w:rPr>
            </w:pPr>
            <w:r w:rsidRPr="00327DA1">
              <w:rPr>
                <w:sz w:val="16"/>
                <w:szCs w:val="16"/>
                <w:lang w:eastAsia="en-US"/>
              </w:rPr>
              <w:t>HR: 1.49 (1.03-2.16)</w:t>
            </w:r>
          </w:p>
        </w:tc>
        <w:tc>
          <w:tcPr>
            <w:tcW w:w="1134" w:type="dxa"/>
          </w:tcPr>
          <w:p w14:paraId="5D0130D6" w14:textId="6696BFD6" w:rsidR="00327DA1" w:rsidRPr="00327DA1" w:rsidRDefault="00327DA1" w:rsidP="00E842CB">
            <w:pPr>
              <w:rPr>
                <w:sz w:val="16"/>
                <w:szCs w:val="16"/>
                <w:lang w:eastAsia="en-US"/>
              </w:rPr>
            </w:pPr>
            <w:r w:rsidRPr="00327DA1">
              <w:rPr>
                <w:sz w:val="16"/>
                <w:szCs w:val="16"/>
                <w:lang w:eastAsia="en-US"/>
              </w:rPr>
              <w:t xml:space="preserve">TNFi exposure </w:t>
            </w:r>
            <w:r w:rsidRPr="00327DA1">
              <w:rPr>
                <w:sz w:val="16"/>
                <w:szCs w:val="16"/>
                <w:lang w:eastAsia="en-US"/>
              </w:rPr>
              <w:lastRenderedPageBreak/>
              <w:t>prior to the incident NMSC diagnosis</w:t>
            </w:r>
          </w:p>
        </w:tc>
      </w:tr>
      <w:tr w:rsidR="00327DA1" w:rsidRPr="00D84E06" w14:paraId="2709A515" w14:textId="77777777" w:rsidTr="00862B41">
        <w:tc>
          <w:tcPr>
            <w:tcW w:w="864" w:type="dxa"/>
          </w:tcPr>
          <w:p w14:paraId="42232B2F" w14:textId="5B9296C1" w:rsidR="00327DA1" w:rsidRPr="00327DA1" w:rsidRDefault="00327DA1" w:rsidP="00E842CB">
            <w:pPr>
              <w:rPr>
                <w:sz w:val="16"/>
                <w:szCs w:val="16"/>
                <w:lang w:eastAsia="en-US"/>
              </w:rPr>
            </w:pPr>
            <w:r w:rsidRPr="00327DA1">
              <w:rPr>
                <w:sz w:val="16"/>
                <w:szCs w:val="16"/>
                <w:lang w:eastAsia="en-US"/>
              </w:rPr>
              <w:lastRenderedPageBreak/>
              <w:t xml:space="preserve">Silva-Fernández (2016) </w:t>
            </w:r>
            <w:sdt>
              <w:sdtPr>
                <w:rPr>
                  <w:color w:val="000000"/>
                  <w:sz w:val="16"/>
                  <w:szCs w:val="16"/>
                  <w:vertAlign w:val="superscript"/>
                  <w:lang w:eastAsia="en-US"/>
                </w:rPr>
                <w:tag w:val="MENDELEY_CITATION_v3_eyJjaXRhdGlvbklEIjoiTUVOREVMRVlfQ0lUQVRJT05fZGNhMDU4YzctNmJjOS00MjNlLWE4ZDAtYzJlNTJkNmJlYWYw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
                <w:id w:val="1249543826"/>
                <w:placeholder>
                  <w:docPart w:val="AFF536710361AB44AB2180826EC04706"/>
                </w:placeholder>
              </w:sdtPr>
              <w:sdtContent>
                <w:r w:rsidR="00D84E06" w:rsidRPr="00D84E06">
                  <w:rPr>
                    <w:color w:val="000000"/>
                    <w:sz w:val="16"/>
                    <w:szCs w:val="16"/>
                    <w:vertAlign w:val="superscript"/>
                    <w:lang w:eastAsia="en-US"/>
                  </w:rPr>
                  <w:t>7</w:t>
                </w:r>
              </w:sdtContent>
            </w:sdt>
          </w:p>
        </w:tc>
        <w:tc>
          <w:tcPr>
            <w:tcW w:w="851" w:type="dxa"/>
          </w:tcPr>
          <w:p w14:paraId="5A3C7E71" w14:textId="0E84A885" w:rsidR="00327DA1" w:rsidRPr="00327DA1" w:rsidRDefault="00327DA1" w:rsidP="00E842CB">
            <w:pPr>
              <w:rPr>
                <w:sz w:val="16"/>
                <w:szCs w:val="16"/>
                <w:lang w:eastAsia="en-US"/>
              </w:rPr>
            </w:pPr>
            <w:r w:rsidRPr="00327DA1">
              <w:rPr>
                <w:sz w:val="16"/>
                <w:szCs w:val="16"/>
                <w:lang w:eastAsia="en-US"/>
              </w:rPr>
              <w:t>UK</w:t>
            </w:r>
          </w:p>
        </w:tc>
        <w:tc>
          <w:tcPr>
            <w:tcW w:w="1418" w:type="dxa"/>
          </w:tcPr>
          <w:p w14:paraId="6E489128" w14:textId="77777777" w:rsidR="00327DA1" w:rsidRPr="00327DA1" w:rsidRDefault="00327DA1" w:rsidP="00290894">
            <w:pPr>
              <w:rPr>
                <w:sz w:val="16"/>
                <w:szCs w:val="16"/>
                <w:lang w:eastAsia="en-US"/>
              </w:rPr>
            </w:pPr>
            <w:r w:rsidRPr="00327DA1">
              <w:rPr>
                <w:sz w:val="16"/>
                <w:szCs w:val="16"/>
                <w:lang w:eastAsia="en-US"/>
              </w:rPr>
              <w:t>British Society for Rheumatology Biologics Register</w:t>
            </w:r>
          </w:p>
          <w:p w14:paraId="5DCBA31E" w14:textId="29E76272" w:rsidR="00327DA1" w:rsidRPr="00327DA1" w:rsidRDefault="00327DA1" w:rsidP="00E842CB">
            <w:pPr>
              <w:rPr>
                <w:sz w:val="16"/>
                <w:szCs w:val="16"/>
                <w:lang w:eastAsia="en-US"/>
              </w:rPr>
            </w:pPr>
            <w:r w:rsidRPr="00327DA1">
              <w:rPr>
                <w:sz w:val="16"/>
                <w:szCs w:val="16"/>
                <w:lang w:eastAsia="en-US"/>
              </w:rPr>
              <w:t>(2001-NA)</w:t>
            </w:r>
          </w:p>
        </w:tc>
        <w:tc>
          <w:tcPr>
            <w:tcW w:w="1134" w:type="dxa"/>
          </w:tcPr>
          <w:p w14:paraId="683DAF94" w14:textId="30B22C3A" w:rsidR="00327DA1" w:rsidRPr="00327DA1" w:rsidRDefault="00327DA1" w:rsidP="00E842CB">
            <w:pPr>
              <w:rPr>
                <w:sz w:val="16"/>
                <w:szCs w:val="16"/>
                <w:lang w:eastAsia="en-US"/>
              </w:rPr>
            </w:pPr>
            <w:r w:rsidRPr="00327DA1">
              <w:rPr>
                <w:sz w:val="16"/>
                <w:szCs w:val="16"/>
                <w:lang w:eastAsia="en-US"/>
              </w:rPr>
              <w:t>Prospective observational cohort study</w:t>
            </w:r>
          </w:p>
        </w:tc>
        <w:tc>
          <w:tcPr>
            <w:tcW w:w="992" w:type="dxa"/>
          </w:tcPr>
          <w:p w14:paraId="3BF2E0AC" w14:textId="77777777" w:rsidR="00327DA1" w:rsidRPr="00327DA1" w:rsidRDefault="00327DA1" w:rsidP="00E842CB">
            <w:pPr>
              <w:rPr>
                <w:sz w:val="16"/>
                <w:szCs w:val="16"/>
                <w:lang w:eastAsia="en-US"/>
              </w:rPr>
            </w:pPr>
            <w:r w:rsidRPr="00327DA1">
              <w:rPr>
                <w:sz w:val="16"/>
                <w:szCs w:val="16"/>
                <w:lang w:eastAsia="en-US"/>
              </w:rPr>
              <w:t>Mixed</w:t>
            </w:r>
          </w:p>
          <w:p w14:paraId="367A303D" w14:textId="77777777" w:rsidR="00327DA1" w:rsidRPr="00327DA1" w:rsidRDefault="00327DA1" w:rsidP="00E842CB">
            <w:pPr>
              <w:rPr>
                <w:sz w:val="16"/>
                <w:szCs w:val="16"/>
                <w:lang w:eastAsia="en-US"/>
              </w:rPr>
            </w:pPr>
          </w:p>
          <w:p w14:paraId="2185C05F" w14:textId="58F9762B" w:rsidR="00327DA1" w:rsidRPr="00327DA1" w:rsidRDefault="00327DA1" w:rsidP="00E842CB">
            <w:pPr>
              <w:rPr>
                <w:sz w:val="16"/>
                <w:szCs w:val="16"/>
                <w:lang w:eastAsia="en-US"/>
              </w:rPr>
            </w:pPr>
            <w:r w:rsidRPr="00327DA1">
              <w:rPr>
                <w:sz w:val="16"/>
                <w:szCs w:val="16"/>
                <w:lang w:eastAsia="en-US"/>
              </w:rPr>
              <w:t>(Median: 6.8)</w:t>
            </w:r>
          </w:p>
        </w:tc>
        <w:tc>
          <w:tcPr>
            <w:tcW w:w="992" w:type="dxa"/>
          </w:tcPr>
          <w:p w14:paraId="2331BCCD" w14:textId="6BC6FE62" w:rsidR="00327DA1" w:rsidRPr="00327DA1" w:rsidRDefault="00327DA1" w:rsidP="00E842CB">
            <w:pPr>
              <w:rPr>
                <w:sz w:val="16"/>
                <w:szCs w:val="16"/>
                <w:lang w:eastAsia="en-US"/>
              </w:rPr>
            </w:pPr>
            <w:r w:rsidRPr="00327DA1">
              <w:rPr>
                <w:sz w:val="16"/>
                <w:szCs w:val="16"/>
                <w:lang w:eastAsia="en-US"/>
              </w:rPr>
              <w:t>TNFi: 243</w:t>
            </w:r>
          </w:p>
        </w:tc>
        <w:tc>
          <w:tcPr>
            <w:tcW w:w="851" w:type="dxa"/>
          </w:tcPr>
          <w:p w14:paraId="4624D878" w14:textId="6BED246C" w:rsidR="00327DA1" w:rsidRPr="00327DA1" w:rsidRDefault="00327DA1" w:rsidP="00E842CB">
            <w:pPr>
              <w:rPr>
                <w:sz w:val="16"/>
                <w:szCs w:val="16"/>
                <w:lang w:eastAsia="en-US"/>
              </w:rPr>
            </w:pPr>
            <w:r w:rsidRPr="00327DA1">
              <w:rPr>
                <w:sz w:val="16"/>
                <w:szCs w:val="16"/>
                <w:lang w:eastAsia="en-US"/>
              </w:rPr>
              <w:t>243 (53)</w:t>
            </w:r>
          </w:p>
        </w:tc>
        <w:tc>
          <w:tcPr>
            <w:tcW w:w="992" w:type="dxa"/>
          </w:tcPr>
          <w:p w14:paraId="0E913ED3" w14:textId="6CD150C8" w:rsidR="00327DA1" w:rsidRPr="00327DA1" w:rsidRDefault="00327DA1" w:rsidP="00E842CB">
            <w:pPr>
              <w:rPr>
                <w:sz w:val="16"/>
                <w:szCs w:val="16"/>
              </w:rPr>
            </w:pPr>
            <w:r w:rsidRPr="00327DA1">
              <w:rPr>
                <w:sz w:val="16"/>
                <w:szCs w:val="16"/>
              </w:rPr>
              <w:t>62.7±9.5</w:t>
            </w:r>
          </w:p>
        </w:tc>
        <w:tc>
          <w:tcPr>
            <w:tcW w:w="709" w:type="dxa"/>
          </w:tcPr>
          <w:p w14:paraId="7523E636" w14:textId="4B9CC426" w:rsidR="00327DA1" w:rsidRPr="00327DA1" w:rsidRDefault="00327DA1" w:rsidP="00E842CB">
            <w:pPr>
              <w:rPr>
                <w:sz w:val="16"/>
                <w:szCs w:val="16"/>
              </w:rPr>
            </w:pPr>
            <w:r w:rsidRPr="00327DA1">
              <w:rPr>
                <w:sz w:val="16"/>
                <w:szCs w:val="16"/>
              </w:rPr>
              <w:t>44 (18.1)</w:t>
            </w:r>
          </w:p>
        </w:tc>
        <w:tc>
          <w:tcPr>
            <w:tcW w:w="708" w:type="dxa"/>
          </w:tcPr>
          <w:p w14:paraId="1695ED9F" w14:textId="5CC2875E" w:rsidR="00327DA1" w:rsidRPr="00327DA1" w:rsidRDefault="00A36F34" w:rsidP="00E842CB">
            <w:pPr>
              <w:rPr>
                <w:sz w:val="16"/>
                <w:szCs w:val="16"/>
              </w:rPr>
            </w:pPr>
            <w:r>
              <w:rPr>
                <w:sz w:val="16"/>
                <w:szCs w:val="16"/>
              </w:rPr>
              <w:t>1591</w:t>
            </w:r>
          </w:p>
        </w:tc>
        <w:tc>
          <w:tcPr>
            <w:tcW w:w="993" w:type="dxa"/>
          </w:tcPr>
          <w:p w14:paraId="7D43A358" w14:textId="0C222FF1" w:rsidR="00327DA1" w:rsidRPr="00327DA1" w:rsidRDefault="00327DA1" w:rsidP="00E842CB">
            <w:pPr>
              <w:rPr>
                <w:sz w:val="16"/>
                <w:szCs w:val="16"/>
              </w:rPr>
            </w:pPr>
            <w:r w:rsidRPr="00327DA1">
              <w:rPr>
                <w:sz w:val="16"/>
                <w:szCs w:val="16"/>
              </w:rPr>
              <w:t>DMARD</w:t>
            </w:r>
          </w:p>
        </w:tc>
        <w:tc>
          <w:tcPr>
            <w:tcW w:w="850" w:type="dxa"/>
          </w:tcPr>
          <w:p w14:paraId="26DE5F3B" w14:textId="3BB0D9FD" w:rsidR="00327DA1" w:rsidRPr="00327DA1" w:rsidRDefault="00327DA1" w:rsidP="00E842CB">
            <w:pPr>
              <w:rPr>
                <w:sz w:val="16"/>
                <w:szCs w:val="16"/>
              </w:rPr>
            </w:pPr>
            <w:r w:rsidRPr="00327DA1">
              <w:rPr>
                <w:sz w:val="16"/>
                <w:szCs w:val="16"/>
              </w:rPr>
              <w:t>159 (46)</w:t>
            </w:r>
          </w:p>
        </w:tc>
        <w:tc>
          <w:tcPr>
            <w:tcW w:w="1134" w:type="dxa"/>
          </w:tcPr>
          <w:p w14:paraId="3BF82271" w14:textId="0FB7BBD7" w:rsidR="00327DA1" w:rsidRPr="00327DA1" w:rsidRDefault="00327DA1" w:rsidP="00E842CB">
            <w:pPr>
              <w:rPr>
                <w:sz w:val="16"/>
                <w:szCs w:val="16"/>
              </w:rPr>
            </w:pPr>
            <w:r w:rsidRPr="00327DA1">
              <w:rPr>
                <w:sz w:val="16"/>
                <w:szCs w:val="16"/>
              </w:rPr>
              <w:t>66.1±10.0</w:t>
            </w:r>
          </w:p>
        </w:tc>
        <w:tc>
          <w:tcPr>
            <w:tcW w:w="851" w:type="dxa"/>
          </w:tcPr>
          <w:p w14:paraId="394E11E2" w14:textId="38A0ADCB" w:rsidR="00327DA1" w:rsidRPr="00327DA1" w:rsidRDefault="00327DA1" w:rsidP="00E842CB">
            <w:pPr>
              <w:rPr>
                <w:sz w:val="16"/>
                <w:szCs w:val="16"/>
              </w:rPr>
            </w:pPr>
            <w:r w:rsidRPr="00327DA1">
              <w:rPr>
                <w:sz w:val="16"/>
                <w:szCs w:val="16"/>
              </w:rPr>
              <w:t>41 (25.8)</w:t>
            </w:r>
          </w:p>
        </w:tc>
        <w:tc>
          <w:tcPr>
            <w:tcW w:w="850" w:type="dxa"/>
          </w:tcPr>
          <w:p w14:paraId="079F67FE" w14:textId="2BB0AC55" w:rsidR="00327DA1" w:rsidRPr="00327DA1" w:rsidRDefault="00A36F34" w:rsidP="00E842CB">
            <w:pPr>
              <w:rPr>
                <w:sz w:val="16"/>
                <w:szCs w:val="16"/>
                <w:lang w:eastAsia="en-US"/>
              </w:rPr>
            </w:pPr>
            <w:r>
              <w:rPr>
                <w:sz w:val="16"/>
                <w:szCs w:val="16"/>
                <w:lang w:eastAsia="en-US"/>
              </w:rPr>
              <w:t>855</w:t>
            </w:r>
          </w:p>
        </w:tc>
        <w:tc>
          <w:tcPr>
            <w:tcW w:w="1276" w:type="dxa"/>
          </w:tcPr>
          <w:p w14:paraId="3876C812" w14:textId="1C05050C" w:rsidR="00327DA1" w:rsidRPr="00327DA1" w:rsidRDefault="00327DA1" w:rsidP="00E842CB">
            <w:pPr>
              <w:rPr>
                <w:sz w:val="16"/>
                <w:szCs w:val="16"/>
                <w:lang w:eastAsia="en-US"/>
              </w:rPr>
            </w:pPr>
            <w:r w:rsidRPr="00327DA1">
              <w:rPr>
                <w:sz w:val="16"/>
                <w:szCs w:val="16"/>
                <w:lang w:eastAsia="en-US"/>
              </w:rPr>
              <w:t>HR:</w:t>
            </w:r>
          </w:p>
          <w:p w14:paraId="0310D3DC" w14:textId="429E3E3A" w:rsidR="00327DA1" w:rsidRPr="00327DA1" w:rsidRDefault="00327DA1" w:rsidP="00E842CB">
            <w:pPr>
              <w:rPr>
                <w:sz w:val="16"/>
                <w:szCs w:val="16"/>
                <w:lang w:eastAsia="en-US"/>
              </w:rPr>
            </w:pPr>
            <w:r w:rsidRPr="00327DA1">
              <w:rPr>
                <w:sz w:val="16"/>
                <w:szCs w:val="16"/>
                <w:lang w:eastAsia="en-US"/>
              </w:rPr>
              <w:t>0.56 (0.36-0.88)</w:t>
            </w:r>
          </w:p>
        </w:tc>
        <w:tc>
          <w:tcPr>
            <w:tcW w:w="1134" w:type="dxa"/>
          </w:tcPr>
          <w:p w14:paraId="379C60B6" w14:textId="095AF6D3" w:rsidR="00327DA1" w:rsidRPr="00327DA1" w:rsidRDefault="00327DA1" w:rsidP="00E842CB">
            <w:pPr>
              <w:rPr>
                <w:sz w:val="16"/>
                <w:szCs w:val="16"/>
                <w:lang w:eastAsia="en-US"/>
              </w:rPr>
            </w:pPr>
            <w:r w:rsidRPr="00327DA1">
              <w:rPr>
                <w:sz w:val="16"/>
                <w:szCs w:val="16"/>
                <w:lang w:eastAsia="en-US"/>
              </w:rPr>
              <w:t>Age, gender, and smoking status</w:t>
            </w:r>
          </w:p>
        </w:tc>
      </w:tr>
      <w:tr w:rsidR="00327DA1" w:rsidRPr="00327DA1" w14:paraId="7A0F3719" w14:textId="77777777" w:rsidTr="00862B41">
        <w:tc>
          <w:tcPr>
            <w:tcW w:w="864" w:type="dxa"/>
          </w:tcPr>
          <w:p w14:paraId="7527DBAA" w14:textId="4619EBF3" w:rsidR="00327DA1" w:rsidRPr="00327DA1" w:rsidRDefault="00327DA1" w:rsidP="00E842CB">
            <w:pPr>
              <w:rPr>
                <w:sz w:val="16"/>
                <w:szCs w:val="16"/>
                <w:lang w:eastAsia="en-US"/>
              </w:rPr>
            </w:pPr>
            <w:r w:rsidRPr="00327DA1">
              <w:rPr>
                <w:sz w:val="16"/>
                <w:szCs w:val="16"/>
                <w:lang w:eastAsia="en-US"/>
              </w:rPr>
              <w:t xml:space="preserve">Raaschou (2018) </w:t>
            </w:r>
            <w:sdt>
              <w:sdtPr>
                <w:rPr>
                  <w:color w:val="000000"/>
                  <w:sz w:val="16"/>
                  <w:szCs w:val="16"/>
                  <w:vertAlign w:val="superscript"/>
                  <w:lang w:eastAsia="en-US"/>
                </w:rPr>
                <w:tag w:val="MENDELEY_CITATION_v3_eyJjaXRhdGlvbklEIjoiTUVOREVMRVlfQ0lUQVRJT05fNDMyZjEwM2UtYWYxYi00N2E2LTk2ODMtY2VjODc4NzNlZWFl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
                <w:id w:val="113795319"/>
                <w:placeholder>
                  <w:docPart w:val="AFF536710361AB44AB2180826EC04706"/>
                </w:placeholder>
              </w:sdtPr>
              <w:sdtContent>
                <w:r w:rsidR="00D84E06" w:rsidRPr="00D84E06">
                  <w:rPr>
                    <w:color w:val="000000"/>
                    <w:sz w:val="16"/>
                    <w:szCs w:val="16"/>
                    <w:vertAlign w:val="superscript"/>
                    <w:lang w:eastAsia="en-US"/>
                  </w:rPr>
                  <w:t>8</w:t>
                </w:r>
              </w:sdtContent>
            </w:sdt>
          </w:p>
        </w:tc>
        <w:tc>
          <w:tcPr>
            <w:tcW w:w="851" w:type="dxa"/>
          </w:tcPr>
          <w:p w14:paraId="1522F93A" w14:textId="2F5BA159" w:rsidR="00327DA1" w:rsidRPr="00327DA1" w:rsidRDefault="00327DA1" w:rsidP="00E842CB">
            <w:pPr>
              <w:rPr>
                <w:sz w:val="16"/>
                <w:szCs w:val="16"/>
                <w:lang w:eastAsia="en-US"/>
              </w:rPr>
            </w:pPr>
            <w:r w:rsidRPr="00327DA1">
              <w:rPr>
                <w:sz w:val="16"/>
                <w:szCs w:val="16"/>
                <w:lang w:eastAsia="en-US"/>
              </w:rPr>
              <w:t>Sweden</w:t>
            </w:r>
          </w:p>
        </w:tc>
        <w:tc>
          <w:tcPr>
            <w:tcW w:w="1418" w:type="dxa"/>
          </w:tcPr>
          <w:p w14:paraId="34D37A9E" w14:textId="77777777" w:rsidR="00327DA1" w:rsidRPr="00327DA1" w:rsidRDefault="00327DA1" w:rsidP="00290894">
            <w:pPr>
              <w:rPr>
                <w:sz w:val="16"/>
                <w:szCs w:val="16"/>
                <w:lang w:eastAsia="en-US"/>
              </w:rPr>
            </w:pPr>
            <w:r w:rsidRPr="00327DA1">
              <w:rPr>
                <w:sz w:val="16"/>
                <w:szCs w:val="16"/>
                <w:lang w:eastAsia="en-US"/>
              </w:rPr>
              <w:t>Swedish national registers</w:t>
            </w:r>
          </w:p>
          <w:p w14:paraId="79BFF245" w14:textId="0A61BC9F" w:rsidR="00327DA1" w:rsidRPr="00327DA1" w:rsidRDefault="00327DA1" w:rsidP="00290894">
            <w:pPr>
              <w:rPr>
                <w:sz w:val="16"/>
                <w:szCs w:val="16"/>
                <w:lang w:eastAsia="en-US"/>
              </w:rPr>
            </w:pPr>
            <w:r w:rsidRPr="00327DA1">
              <w:rPr>
                <w:sz w:val="16"/>
                <w:szCs w:val="16"/>
                <w:lang w:eastAsia="en-US"/>
              </w:rPr>
              <w:t>(2001-2015)</w:t>
            </w:r>
          </w:p>
        </w:tc>
        <w:tc>
          <w:tcPr>
            <w:tcW w:w="1134" w:type="dxa"/>
          </w:tcPr>
          <w:p w14:paraId="53BE36DA" w14:textId="4E11A061" w:rsidR="00327DA1" w:rsidRPr="00327DA1" w:rsidRDefault="00327DA1" w:rsidP="00E842CB">
            <w:pPr>
              <w:rPr>
                <w:sz w:val="16"/>
                <w:szCs w:val="16"/>
                <w:lang w:eastAsia="en-US"/>
              </w:rPr>
            </w:pPr>
            <w:r w:rsidRPr="00327DA1">
              <w:rPr>
                <w:sz w:val="16"/>
                <w:szCs w:val="16"/>
                <w:lang w:eastAsia="en-US"/>
              </w:rPr>
              <w:t>Prospective population-based cohort study</w:t>
            </w:r>
          </w:p>
        </w:tc>
        <w:tc>
          <w:tcPr>
            <w:tcW w:w="992" w:type="dxa"/>
          </w:tcPr>
          <w:p w14:paraId="6E2B4069" w14:textId="72A4963E" w:rsidR="00327DA1" w:rsidRPr="00327DA1" w:rsidRDefault="00327DA1" w:rsidP="00E842CB">
            <w:pPr>
              <w:rPr>
                <w:sz w:val="16"/>
                <w:szCs w:val="16"/>
                <w:lang w:eastAsia="en-US"/>
              </w:rPr>
            </w:pPr>
            <w:r w:rsidRPr="00327DA1">
              <w:rPr>
                <w:sz w:val="16"/>
                <w:szCs w:val="16"/>
                <w:lang w:eastAsia="en-US"/>
              </w:rPr>
              <w:t>Mixed</w:t>
            </w:r>
          </w:p>
          <w:p w14:paraId="2CD44BC1" w14:textId="77777777" w:rsidR="00327DA1" w:rsidRPr="00327DA1" w:rsidRDefault="00327DA1" w:rsidP="00E842CB">
            <w:pPr>
              <w:rPr>
                <w:sz w:val="16"/>
                <w:szCs w:val="16"/>
                <w:lang w:eastAsia="en-US"/>
              </w:rPr>
            </w:pPr>
          </w:p>
          <w:p w14:paraId="1008B20C" w14:textId="5067550B" w:rsidR="00327DA1" w:rsidRPr="00327DA1" w:rsidRDefault="00327DA1" w:rsidP="00E842CB">
            <w:pPr>
              <w:rPr>
                <w:sz w:val="16"/>
                <w:szCs w:val="16"/>
                <w:lang w:eastAsia="en-US"/>
              </w:rPr>
            </w:pPr>
            <w:r w:rsidRPr="00327DA1">
              <w:rPr>
                <w:sz w:val="16"/>
                <w:szCs w:val="16"/>
                <w:lang w:eastAsia="en-US"/>
              </w:rPr>
              <w:t>(Mean: 5.3)</w:t>
            </w:r>
          </w:p>
          <w:p w14:paraId="434B37B7" w14:textId="6B9E126D" w:rsidR="00327DA1" w:rsidRPr="00327DA1" w:rsidRDefault="00327DA1" w:rsidP="00E842CB">
            <w:pPr>
              <w:rPr>
                <w:sz w:val="16"/>
                <w:szCs w:val="16"/>
                <w:lang w:eastAsia="en-US"/>
              </w:rPr>
            </w:pPr>
          </w:p>
        </w:tc>
        <w:tc>
          <w:tcPr>
            <w:tcW w:w="992" w:type="dxa"/>
          </w:tcPr>
          <w:p w14:paraId="37A53E40" w14:textId="7FC4A348" w:rsidR="00327DA1" w:rsidRPr="00327DA1" w:rsidRDefault="00327DA1" w:rsidP="00E842CB">
            <w:pPr>
              <w:rPr>
                <w:sz w:val="16"/>
                <w:szCs w:val="16"/>
                <w:lang w:eastAsia="en-US"/>
              </w:rPr>
            </w:pPr>
            <w:r w:rsidRPr="00327DA1">
              <w:rPr>
                <w:sz w:val="16"/>
                <w:szCs w:val="16"/>
                <w:lang w:eastAsia="en-US"/>
              </w:rPr>
              <w:t xml:space="preserve">TNFi: 467 </w:t>
            </w:r>
          </w:p>
        </w:tc>
        <w:tc>
          <w:tcPr>
            <w:tcW w:w="851" w:type="dxa"/>
          </w:tcPr>
          <w:p w14:paraId="5951DDC3" w14:textId="0B80DFAC" w:rsidR="00327DA1" w:rsidRPr="00327DA1" w:rsidRDefault="00327DA1" w:rsidP="00E842CB">
            <w:pPr>
              <w:rPr>
                <w:sz w:val="16"/>
                <w:szCs w:val="16"/>
                <w:lang w:eastAsia="en-US"/>
              </w:rPr>
            </w:pPr>
            <w:r w:rsidRPr="00327DA1">
              <w:rPr>
                <w:sz w:val="16"/>
                <w:szCs w:val="16"/>
                <w:lang w:eastAsia="en-US"/>
              </w:rPr>
              <w:t>467 (42)</w:t>
            </w:r>
          </w:p>
        </w:tc>
        <w:tc>
          <w:tcPr>
            <w:tcW w:w="992" w:type="dxa"/>
          </w:tcPr>
          <w:p w14:paraId="12A43692" w14:textId="77777777" w:rsidR="00327DA1" w:rsidRPr="00327DA1" w:rsidRDefault="00327DA1" w:rsidP="00E842CB">
            <w:pPr>
              <w:rPr>
                <w:sz w:val="16"/>
                <w:szCs w:val="16"/>
              </w:rPr>
            </w:pPr>
            <w:r w:rsidRPr="00327DA1">
              <w:rPr>
                <w:sz w:val="16"/>
                <w:szCs w:val="16"/>
              </w:rPr>
              <w:t>Median (IQR):</w:t>
            </w:r>
          </w:p>
          <w:p w14:paraId="34B56ABE" w14:textId="16EE03C2" w:rsidR="00327DA1" w:rsidRPr="00327DA1" w:rsidRDefault="00327DA1" w:rsidP="00E842CB">
            <w:pPr>
              <w:rPr>
                <w:sz w:val="16"/>
                <w:szCs w:val="16"/>
              </w:rPr>
            </w:pPr>
            <w:r w:rsidRPr="00327DA1">
              <w:rPr>
                <w:sz w:val="16"/>
                <w:szCs w:val="16"/>
              </w:rPr>
              <w:t>67.0 (61.6-73.0)</w:t>
            </w:r>
          </w:p>
        </w:tc>
        <w:tc>
          <w:tcPr>
            <w:tcW w:w="709" w:type="dxa"/>
          </w:tcPr>
          <w:p w14:paraId="2ECCB9E4" w14:textId="3908ED60" w:rsidR="00327DA1" w:rsidRPr="00327DA1" w:rsidRDefault="00327DA1" w:rsidP="00E842CB">
            <w:pPr>
              <w:rPr>
                <w:sz w:val="16"/>
                <w:szCs w:val="16"/>
              </w:rPr>
            </w:pPr>
            <w:r w:rsidRPr="00327DA1">
              <w:rPr>
                <w:sz w:val="16"/>
                <w:szCs w:val="16"/>
              </w:rPr>
              <w:t>98 (21)</w:t>
            </w:r>
          </w:p>
        </w:tc>
        <w:tc>
          <w:tcPr>
            <w:tcW w:w="708" w:type="dxa"/>
          </w:tcPr>
          <w:p w14:paraId="224BB360" w14:textId="40201E0B" w:rsidR="00327DA1" w:rsidRPr="00327DA1" w:rsidRDefault="00A36F34" w:rsidP="00E842CB">
            <w:pPr>
              <w:rPr>
                <w:sz w:val="16"/>
                <w:szCs w:val="16"/>
              </w:rPr>
            </w:pPr>
            <w:r>
              <w:rPr>
                <w:sz w:val="16"/>
                <w:szCs w:val="16"/>
              </w:rPr>
              <w:t>2471</w:t>
            </w:r>
          </w:p>
        </w:tc>
        <w:tc>
          <w:tcPr>
            <w:tcW w:w="993" w:type="dxa"/>
          </w:tcPr>
          <w:p w14:paraId="7F042283" w14:textId="10C9A1AA" w:rsidR="00327DA1" w:rsidRPr="00327DA1" w:rsidRDefault="00327DA1" w:rsidP="00E842CB">
            <w:pPr>
              <w:rPr>
                <w:sz w:val="16"/>
                <w:szCs w:val="16"/>
              </w:rPr>
            </w:pPr>
            <w:r w:rsidRPr="00327DA1">
              <w:rPr>
                <w:sz w:val="16"/>
                <w:szCs w:val="16"/>
              </w:rPr>
              <w:t>MTX</w:t>
            </w:r>
          </w:p>
        </w:tc>
        <w:tc>
          <w:tcPr>
            <w:tcW w:w="850" w:type="dxa"/>
          </w:tcPr>
          <w:p w14:paraId="5CACEEC1" w14:textId="59D3D6BA" w:rsidR="00327DA1" w:rsidRPr="00327DA1" w:rsidRDefault="00327DA1" w:rsidP="00E842CB">
            <w:pPr>
              <w:rPr>
                <w:sz w:val="16"/>
                <w:szCs w:val="16"/>
              </w:rPr>
            </w:pPr>
            <w:r w:rsidRPr="00327DA1">
              <w:rPr>
                <w:sz w:val="16"/>
                <w:szCs w:val="16"/>
              </w:rPr>
              <w:t>2164 (155)</w:t>
            </w:r>
          </w:p>
        </w:tc>
        <w:tc>
          <w:tcPr>
            <w:tcW w:w="1134" w:type="dxa"/>
          </w:tcPr>
          <w:p w14:paraId="1D28FE08" w14:textId="77777777" w:rsidR="00327DA1" w:rsidRPr="00327DA1" w:rsidRDefault="00327DA1" w:rsidP="00E842CB">
            <w:pPr>
              <w:rPr>
                <w:sz w:val="16"/>
                <w:szCs w:val="16"/>
              </w:rPr>
            </w:pPr>
            <w:r w:rsidRPr="00327DA1">
              <w:rPr>
                <w:sz w:val="16"/>
                <w:szCs w:val="16"/>
              </w:rPr>
              <w:t>Median (IQR):</w:t>
            </w:r>
          </w:p>
          <w:p w14:paraId="715042FE" w14:textId="2406DFB2" w:rsidR="00327DA1" w:rsidRPr="00327DA1" w:rsidRDefault="00327DA1" w:rsidP="00E842CB">
            <w:pPr>
              <w:rPr>
                <w:sz w:val="16"/>
                <w:szCs w:val="16"/>
              </w:rPr>
            </w:pPr>
            <w:r w:rsidRPr="00327DA1">
              <w:rPr>
                <w:sz w:val="16"/>
                <w:szCs w:val="16"/>
              </w:rPr>
              <w:t>69.3 (63.5-75.6)</w:t>
            </w:r>
          </w:p>
        </w:tc>
        <w:tc>
          <w:tcPr>
            <w:tcW w:w="851" w:type="dxa"/>
          </w:tcPr>
          <w:p w14:paraId="2F270528" w14:textId="7BA8FE63" w:rsidR="00327DA1" w:rsidRPr="00327DA1" w:rsidRDefault="00327DA1" w:rsidP="00E842CB">
            <w:pPr>
              <w:rPr>
                <w:sz w:val="16"/>
                <w:szCs w:val="16"/>
              </w:rPr>
            </w:pPr>
            <w:r w:rsidRPr="00327DA1">
              <w:rPr>
                <w:sz w:val="16"/>
                <w:szCs w:val="16"/>
              </w:rPr>
              <w:t>429 (19.8)</w:t>
            </w:r>
          </w:p>
        </w:tc>
        <w:tc>
          <w:tcPr>
            <w:tcW w:w="850" w:type="dxa"/>
          </w:tcPr>
          <w:p w14:paraId="0940D31E" w14:textId="3839C2BD" w:rsidR="00327DA1" w:rsidRPr="00327DA1" w:rsidRDefault="00A36F34" w:rsidP="00E842CB">
            <w:pPr>
              <w:rPr>
                <w:sz w:val="16"/>
                <w:szCs w:val="16"/>
                <w:lang w:eastAsia="en-US"/>
              </w:rPr>
            </w:pPr>
            <w:r>
              <w:rPr>
                <w:sz w:val="16"/>
                <w:szCs w:val="16"/>
                <w:lang w:eastAsia="en-US"/>
              </w:rPr>
              <w:t>9394</w:t>
            </w:r>
          </w:p>
        </w:tc>
        <w:tc>
          <w:tcPr>
            <w:tcW w:w="1276" w:type="dxa"/>
          </w:tcPr>
          <w:p w14:paraId="36E0D4B8" w14:textId="09652B75" w:rsidR="00327DA1" w:rsidRPr="00327DA1" w:rsidRDefault="00327DA1" w:rsidP="00E842CB">
            <w:pPr>
              <w:rPr>
                <w:sz w:val="16"/>
                <w:szCs w:val="16"/>
                <w:lang w:eastAsia="en-US"/>
              </w:rPr>
            </w:pPr>
            <w:r w:rsidRPr="00327DA1">
              <w:rPr>
                <w:sz w:val="16"/>
                <w:szCs w:val="16"/>
                <w:lang w:eastAsia="en-US"/>
              </w:rPr>
              <w:t>HR:</w:t>
            </w:r>
          </w:p>
          <w:p w14:paraId="06FDA52E" w14:textId="7042DEE6" w:rsidR="00327DA1" w:rsidRPr="00327DA1" w:rsidRDefault="00327DA1" w:rsidP="00E842CB">
            <w:pPr>
              <w:rPr>
                <w:sz w:val="16"/>
                <w:szCs w:val="16"/>
                <w:lang w:eastAsia="en-US"/>
              </w:rPr>
            </w:pPr>
            <w:r w:rsidRPr="00327DA1">
              <w:rPr>
                <w:sz w:val="16"/>
                <w:szCs w:val="16"/>
                <w:lang w:eastAsia="en-US"/>
              </w:rPr>
              <w:t>1.06 (0.73-1.54)</w:t>
            </w:r>
          </w:p>
        </w:tc>
        <w:tc>
          <w:tcPr>
            <w:tcW w:w="1134" w:type="dxa"/>
          </w:tcPr>
          <w:p w14:paraId="4BB67A6D" w14:textId="56F79EF7" w:rsidR="00327DA1" w:rsidRPr="00327DA1" w:rsidRDefault="00327DA1" w:rsidP="00E842CB">
            <w:pPr>
              <w:rPr>
                <w:sz w:val="16"/>
                <w:szCs w:val="16"/>
                <w:lang w:eastAsia="en-US"/>
              </w:rPr>
            </w:pPr>
            <w:r w:rsidRPr="00327DA1">
              <w:rPr>
                <w:sz w:val="16"/>
                <w:szCs w:val="16"/>
                <w:lang w:eastAsia="en-US"/>
              </w:rPr>
              <w:t>Education and comorbid conditions</w:t>
            </w:r>
          </w:p>
        </w:tc>
      </w:tr>
      <w:tr w:rsidR="00327DA1" w:rsidRPr="00D84E06" w14:paraId="07CD0B15" w14:textId="77777777" w:rsidTr="00862B41">
        <w:tc>
          <w:tcPr>
            <w:tcW w:w="864" w:type="dxa"/>
          </w:tcPr>
          <w:p w14:paraId="63DE9C4E" w14:textId="635CBD46" w:rsidR="00327DA1" w:rsidRPr="00327DA1" w:rsidRDefault="00327DA1" w:rsidP="00E842CB">
            <w:pPr>
              <w:rPr>
                <w:sz w:val="16"/>
                <w:szCs w:val="16"/>
                <w:lang w:eastAsia="en-US"/>
              </w:rPr>
            </w:pPr>
            <w:r w:rsidRPr="00327DA1">
              <w:rPr>
                <w:sz w:val="16"/>
                <w:szCs w:val="16"/>
                <w:lang w:eastAsia="en-US"/>
              </w:rPr>
              <w:t xml:space="preserve">Dreyer (2018) </w:t>
            </w:r>
            <w:sdt>
              <w:sdtPr>
                <w:rPr>
                  <w:color w:val="000000"/>
                  <w:sz w:val="16"/>
                  <w:szCs w:val="16"/>
                  <w:vertAlign w:val="superscript"/>
                  <w:lang w:eastAsia="en-US"/>
                </w:rPr>
                <w:tag w:val="MENDELEY_CITATION_v3_eyJjaXRhdGlvbklEIjoiTUVOREVMRVlfQ0lUQVRJT05fM2RkY2VhY2EtNDYzNi00NThjLWI3Y2YtZTk4NTRiMTRhMzQ5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
                <w:id w:val="1696110382"/>
                <w:placeholder>
                  <w:docPart w:val="AFF536710361AB44AB2180826EC04706"/>
                </w:placeholder>
              </w:sdtPr>
              <w:sdtContent>
                <w:r w:rsidR="00D84E06" w:rsidRPr="00D84E06">
                  <w:rPr>
                    <w:color w:val="000000"/>
                    <w:sz w:val="16"/>
                    <w:szCs w:val="16"/>
                    <w:vertAlign w:val="superscript"/>
                    <w:lang w:eastAsia="en-US"/>
                  </w:rPr>
                  <w:t>9</w:t>
                </w:r>
              </w:sdtContent>
            </w:sdt>
          </w:p>
        </w:tc>
        <w:tc>
          <w:tcPr>
            <w:tcW w:w="851" w:type="dxa"/>
          </w:tcPr>
          <w:p w14:paraId="6E1F5724" w14:textId="044A9CAA" w:rsidR="00327DA1" w:rsidRPr="00327DA1" w:rsidRDefault="00327DA1" w:rsidP="00E842CB">
            <w:pPr>
              <w:rPr>
                <w:sz w:val="16"/>
                <w:szCs w:val="16"/>
                <w:lang w:eastAsia="en-US"/>
              </w:rPr>
            </w:pPr>
            <w:r w:rsidRPr="00327DA1">
              <w:rPr>
                <w:sz w:val="16"/>
                <w:szCs w:val="16"/>
                <w:lang w:eastAsia="en-US"/>
              </w:rPr>
              <w:t>Denmark</w:t>
            </w:r>
          </w:p>
        </w:tc>
        <w:tc>
          <w:tcPr>
            <w:tcW w:w="1418" w:type="dxa"/>
          </w:tcPr>
          <w:p w14:paraId="00A5BA09" w14:textId="77777777" w:rsidR="00327DA1" w:rsidRPr="00327DA1" w:rsidRDefault="00327DA1" w:rsidP="00290894">
            <w:pPr>
              <w:rPr>
                <w:sz w:val="16"/>
                <w:szCs w:val="16"/>
                <w:lang w:eastAsia="en-US"/>
              </w:rPr>
            </w:pPr>
            <w:r w:rsidRPr="00327DA1">
              <w:rPr>
                <w:sz w:val="16"/>
                <w:szCs w:val="16"/>
                <w:lang w:eastAsia="en-US"/>
              </w:rPr>
              <w:t>DANBIO Register</w:t>
            </w:r>
          </w:p>
          <w:p w14:paraId="435EF51E" w14:textId="06114278" w:rsidR="00327DA1" w:rsidRPr="00327DA1" w:rsidRDefault="00327DA1" w:rsidP="00290894">
            <w:pPr>
              <w:rPr>
                <w:sz w:val="16"/>
                <w:szCs w:val="16"/>
                <w:lang w:eastAsia="en-US"/>
              </w:rPr>
            </w:pPr>
            <w:r w:rsidRPr="00327DA1">
              <w:rPr>
                <w:sz w:val="16"/>
                <w:szCs w:val="16"/>
                <w:lang w:eastAsia="en-US"/>
              </w:rPr>
              <w:t>(2000-2011)</w:t>
            </w:r>
          </w:p>
        </w:tc>
        <w:tc>
          <w:tcPr>
            <w:tcW w:w="1134" w:type="dxa"/>
          </w:tcPr>
          <w:p w14:paraId="2CEE4F19" w14:textId="245928B7" w:rsidR="00327DA1" w:rsidRPr="00327DA1" w:rsidRDefault="00327DA1" w:rsidP="00E842CB">
            <w:pPr>
              <w:rPr>
                <w:sz w:val="16"/>
                <w:szCs w:val="16"/>
                <w:lang w:eastAsia="en-US"/>
              </w:rPr>
            </w:pPr>
            <w:r w:rsidRPr="00327DA1">
              <w:rPr>
                <w:sz w:val="16"/>
                <w:szCs w:val="16"/>
                <w:lang w:eastAsia="en-US"/>
              </w:rPr>
              <w:t>Population-based cohort study</w:t>
            </w:r>
          </w:p>
        </w:tc>
        <w:tc>
          <w:tcPr>
            <w:tcW w:w="992" w:type="dxa"/>
          </w:tcPr>
          <w:p w14:paraId="4694A365" w14:textId="77777777" w:rsidR="00327DA1" w:rsidRPr="00327DA1" w:rsidRDefault="00327DA1" w:rsidP="00E842CB">
            <w:pPr>
              <w:rPr>
                <w:sz w:val="16"/>
                <w:szCs w:val="16"/>
                <w:lang w:eastAsia="en-US"/>
              </w:rPr>
            </w:pPr>
            <w:r w:rsidRPr="00327DA1">
              <w:rPr>
                <w:sz w:val="16"/>
                <w:szCs w:val="16"/>
                <w:lang w:eastAsia="en-US"/>
              </w:rPr>
              <w:t>Mixed</w:t>
            </w:r>
          </w:p>
          <w:p w14:paraId="5FBEBA14" w14:textId="77777777" w:rsidR="00327DA1" w:rsidRPr="00327DA1" w:rsidRDefault="00327DA1" w:rsidP="00E842CB">
            <w:pPr>
              <w:rPr>
                <w:sz w:val="16"/>
                <w:szCs w:val="16"/>
                <w:lang w:eastAsia="en-US"/>
              </w:rPr>
            </w:pPr>
          </w:p>
          <w:p w14:paraId="4D5D4BB2" w14:textId="081C89EA" w:rsidR="00327DA1" w:rsidRPr="00327DA1" w:rsidRDefault="00327DA1" w:rsidP="00E842CB">
            <w:pPr>
              <w:rPr>
                <w:sz w:val="16"/>
                <w:szCs w:val="16"/>
                <w:lang w:eastAsia="en-US"/>
              </w:rPr>
            </w:pPr>
            <w:r w:rsidRPr="00327DA1">
              <w:rPr>
                <w:sz w:val="16"/>
                <w:szCs w:val="16"/>
                <w:lang w:eastAsia="en-US"/>
              </w:rPr>
              <w:t>(NA)</w:t>
            </w:r>
          </w:p>
        </w:tc>
        <w:tc>
          <w:tcPr>
            <w:tcW w:w="992" w:type="dxa"/>
          </w:tcPr>
          <w:p w14:paraId="0F2DCECC" w14:textId="455CBB7C" w:rsidR="00327DA1" w:rsidRPr="00327DA1" w:rsidRDefault="00327DA1" w:rsidP="00E842CB">
            <w:pPr>
              <w:rPr>
                <w:sz w:val="16"/>
                <w:szCs w:val="16"/>
                <w:lang w:eastAsia="en-US"/>
              </w:rPr>
            </w:pPr>
            <w:r w:rsidRPr="00327DA1">
              <w:rPr>
                <w:sz w:val="16"/>
                <w:szCs w:val="16"/>
                <w:lang w:eastAsia="en-US"/>
              </w:rPr>
              <w:t>TNFi: 220</w:t>
            </w:r>
          </w:p>
        </w:tc>
        <w:tc>
          <w:tcPr>
            <w:tcW w:w="851" w:type="dxa"/>
          </w:tcPr>
          <w:p w14:paraId="6B63277F" w14:textId="58DFDFDC" w:rsidR="00327DA1" w:rsidRPr="00327DA1" w:rsidRDefault="00327DA1" w:rsidP="00E842CB">
            <w:pPr>
              <w:rPr>
                <w:sz w:val="16"/>
                <w:szCs w:val="16"/>
                <w:lang w:eastAsia="en-US"/>
              </w:rPr>
            </w:pPr>
            <w:r w:rsidRPr="00327DA1">
              <w:rPr>
                <w:sz w:val="16"/>
                <w:szCs w:val="16"/>
                <w:lang w:eastAsia="en-US"/>
              </w:rPr>
              <w:t>220 (21)</w:t>
            </w:r>
          </w:p>
        </w:tc>
        <w:tc>
          <w:tcPr>
            <w:tcW w:w="992" w:type="dxa"/>
          </w:tcPr>
          <w:p w14:paraId="3320C5E6" w14:textId="77777777" w:rsidR="00327DA1" w:rsidRPr="00327DA1" w:rsidRDefault="00327DA1" w:rsidP="00E842CB">
            <w:pPr>
              <w:rPr>
                <w:sz w:val="16"/>
                <w:szCs w:val="16"/>
              </w:rPr>
            </w:pPr>
            <w:r w:rsidRPr="00327DA1">
              <w:rPr>
                <w:sz w:val="16"/>
                <w:szCs w:val="16"/>
              </w:rPr>
              <w:t>Mean (range):</w:t>
            </w:r>
          </w:p>
          <w:p w14:paraId="55EF269A" w14:textId="5C9A5959" w:rsidR="00327DA1" w:rsidRPr="00327DA1" w:rsidRDefault="00327DA1" w:rsidP="00E842CB">
            <w:pPr>
              <w:rPr>
                <w:sz w:val="16"/>
                <w:szCs w:val="16"/>
              </w:rPr>
            </w:pPr>
            <w:r w:rsidRPr="00327DA1">
              <w:rPr>
                <w:sz w:val="16"/>
                <w:szCs w:val="16"/>
              </w:rPr>
              <w:t>65 (32–86)</w:t>
            </w:r>
          </w:p>
        </w:tc>
        <w:tc>
          <w:tcPr>
            <w:tcW w:w="709" w:type="dxa"/>
          </w:tcPr>
          <w:p w14:paraId="52A8B856" w14:textId="0720CCA3" w:rsidR="00327DA1" w:rsidRPr="00327DA1" w:rsidRDefault="00327DA1" w:rsidP="00E842CB">
            <w:pPr>
              <w:rPr>
                <w:sz w:val="16"/>
                <w:szCs w:val="16"/>
              </w:rPr>
            </w:pPr>
            <w:r w:rsidRPr="00327DA1">
              <w:rPr>
                <w:sz w:val="16"/>
                <w:szCs w:val="16"/>
              </w:rPr>
              <w:t>36 (16)</w:t>
            </w:r>
          </w:p>
        </w:tc>
        <w:tc>
          <w:tcPr>
            <w:tcW w:w="708" w:type="dxa"/>
          </w:tcPr>
          <w:p w14:paraId="5C3DF8A5" w14:textId="24A9AF02" w:rsidR="00327DA1" w:rsidRPr="00327DA1" w:rsidRDefault="00A36F34" w:rsidP="00E842CB">
            <w:pPr>
              <w:rPr>
                <w:sz w:val="16"/>
                <w:szCs w:val="16"/>
              </w:rPr>
            </w:pPr>
            <w:r>
              <w:rPr>
                <w:sz w:val="16"/>
                <w:szCs w:val="16"/>
              </w:rPr>
              <w:t>723</w:t>
            </w:r>
          </w:p>
        </w:tc>
        <w:tc>
          <w:tcPr>
            <w:tcW w:w="993" w:type="dxa"/>
          </w:tcPr>
          <w:p w14:paraId="2DB4A5A4" w14:textId="4D2D41B1" w:rsidR="00327DA1" w:rsidRPr="00327DA1" w:rsidRDefault="00327DA1" w:rsidP="00E842CB">
            <w:pPr>
              <w:rPr>
                <w:sz w:val="16"/>
                <w:szCs w:val="16"/>
              </w:rPr>
            </w:pPr>
            <w:r w:rsidRPr="00327DA1">
              <w:rPr>
                <w:sz w:val="16"/>
                <w:szCs w:val="16"/>
              </w:rPr>
              <w:t>csDMARD</w:t>
            </w:r>
          </w:p>
        </w:tc>
        <w:tc>
          <w:tcPr>
            <w:tcW w:w="850" w:type="dxa"/>
          </w:tcPr>
          <w:p w14:paraId="06435BB9" w14:textId="37629BA9" w:rsidR="00327DA1" w:rsidRPr="00327DA1" w:rsidRDefault="00327DA1" w:rsidP="00E842CB">
            <w:pPr>
              <w:rPr>
                <w:sz w:val="16"/>
                <w:szCs w:val="16"/>
              </w:rPr>
            </w:pPr>
            <w:r w:rsidRPr="00327DA1">
              <w:rPr>
                <w:sz w:val="16"/>
                <w:szCs w:val="16"/>
              </w:rPr>
              <w:t>1176 (70)</w:t>
            </w:r>
          </w:p>
        </w:tc>
        <w:tc>
          <w:tcPr>
            <w:tcW w:w="1134" w:type="dxa"/>
          </w:tcPr>
          <w:p w14:paraId="73381A49" w14:textId="2F9D80CC" w:rsidR="00327DA1" w:rsidRPr="00327DA1" w:rsidRDefault="00327DA1" w:rsidP="00E842CB">
            <w:pPr>
              <w:rPr>
                <w:sz w:val="16"/>
                <w:szCs w:val="16"/>
              </w:rPr>
            </w:pPr>
            <w:r w:rsidRPr="00327DA1">
              <w:rPr>
                <w:sz w:val="16"/>
                <w:szCs w:val="16"/>
              </w:rPr>
              <w:t>Mean (range):</w:t>
            </w:r>
          </w:p>
          <w:p w14:paraId="61228532" w14:textId="7294647C" w:rsidR="00327DA1" w:rsidRPr="00327DA1" w:rsidRDefault="00327DA1" w:rsidP="00E842CB">
            <w:pPr>
              <w:rPr>
                <w:sz w:val="16"/>
                <w:szCs w:val="16"/>
              </w:rPr>
            </w:pPr>
            <w:r w:rsidRPr="00327DA1">
              <w:rPr>
                <w:sz w:val="16"/>
                <w:szCs w:val="16"/>
              </w:rPr>
              <w:t>70 (28–96)</w:t>
            </w:r>
          </w:p>
        </w:tc>
        <w:tc>
          <w:tcPr>
            <w:tcW w:w="851" w:type="dxa"/>
          </w:tcPr>
          <w:p w14:paraId="045CC9D3" w14:textId="48186A3D" w:rsidR="00327DA1" w:rsidRPr="00327DA1" w:rsidRDefault="00327DA1" w:rsidP="00E842CB">
            <w:pPr>
              <w:rPr>
                <w:sz w:val="16"/>
                <w:szCs w:val="16"/>
              </w:rPr>
            </w:pPr>
            <w:r w:rsidRPr="00327DA1">
              <w:rPr>
                <w:sz w:val="16"/>
                <w:szCs w:val="16"/>
              </w:rPr>
              <w:t>370 (32)</w:t>
            </w:r>
          </w:p>
        </w:tc>
        <w:tc>
          <w:tcPr>
            <w:tcW w:w="850" w:type="dxa"/>
          </w:tcPr>
          <w:p w14:paraId="08CF5C6F" w14:textId="0A23E0F7" w:rsidR="00327DA1" w:rsidRPr="00327DA1" w:rsidRDefault="00A36F34" w:rsidP="00E842CB">
            <w:pPr>
              <w:rPr>
                <w:sz w:val="16"/>
                <w:szCs w:val="16"/>
                <w:lang w:eastAsia="en-US"/>
              </w:rPr>
            </w:pPr>
            <w:r>
              <w:rPr>
                <w:sz w:val="16"/>
                <w:szCs w:val="16"/>
                <w:lang w:eastAsia="en-US"/>
              </w:rPr>
              <w:t>2461</w:t>
            </w:r>
          </w:p>
        </w:tc>
        <w:tc>
          <w:tcPr>
            <w:tcW w:w="1276" w:type="dxa"/>
          </w:tcPr>
          <w:p w14:paraId="251A914F" w14:textId="16EFCE70" w:rsidR="00327DA1" w:rsidRPr="00327DA1" w:rsidRDefault="00327DA1" w:rsidP="00E842CB">
            <w:pPr>
              <w:rPr>
                <w:sz w:val="16"/>
                <w:szCs w:val="16"/>
                <w:lang w:eastAsia="en-US"/>
              </w:rPr>
            </w:pPr>
            <w:r w:rsidRPr="00327DA1">
              <w:rPr>
                <w:sz w:val="16"/>
                <w:szCs w:val="16"/>
                <w:lang w:eastAsia="en-US"/>
              </w:rPr>
              <w:t>HR:</w:t>
            </w:r>
          </w:p>
          <w:p w14:paraId="76B76463" w14:textId="223DBEDF" w:rsidR="00327DA1" w:rsidRPr="00327DA1" w:rsidRDefault="00327DA1" w:rsidP="00E842CB">
            <w:pPr>
              <w:rPr>
                <w:sz w:val="16"/>
                <w:szCs w:val="16"/>
                <w:lang w:eastAsia="en-US"/>
              </w:rPr>
            </w:pPr>
            <w:r w:rsidRPr="00327DA1">
              <w:rPr>
                <w:sz w:val="16"/>
                <w:szCs w:val="16"/>
                <w:lang w:eastAsia="en-US"/>
              </w:rPr>
              <w:t>1.21 (0.73-2.03)</w:t>
            </w:r>
          </w:p>
        </w:tc>
        <w:tc>
          <w:tcPr>
            <w:tcW w:w="1134" w:type="dxa"/>
          </w:tcPr>
          <w:p w14:paraId="749327C4" w14:textId="79CFECCE" w:rsidR="00327DA1" w:rsidRPr="00327DA1" w:rsidRDefault="00327DA1" w:rsidP="00E842CB">
            <w:pPr>
              <w:rPr>
                <w:sz w:val="16"/>
                <w:szCs w:val="16"/>
                <w:lang w:eastAsia="en-US"/>
              </w:rPr>
            </w:pPr>
            <w:r w:rsidRPr="00327DA1">
              <w:rPr>
                <w:sz w:val="16"/>
                <w:szCs w:val="16"/>
                <w:lang w:eastAsia="en-US"/>
              </w:rPr>
              <w:t>Age, gender, calendar time and cancer site</w:t>
            </w:r>
          </w:p>
        </w:tc>
      </w:tr>
      <w:tr w:rsidR="00327DA1" w:rsidRPr="00327DA1" w14:paraId="7831CF8A" w14:textId="77777777" w:rsidTr="00862B41">
        <w:tc>
          <w:tcPr>
            <w:tcW w:w="864" w:type="dxa"/>
          </w:tcPr>
          <w:p w14:paraId="52E503F3" w14:textId="7DAE1ED5" w:rsidR="00327DA1" w:rsidRPr="00327DA1" w:rsidRDefault="00327DA1" w:rsidP="00E842CB">
            <w:pPr>
              <w:rPr>
                <w:sz w:val="16"/>
                <w:szCs w:val="16"/>
                <w:lang w:eastAsia="en-US"/>
              </w:rPr>
            </w:pPr>
            <w:r w:rsidRPr="00327DA1">
              <w:rPr>
                <w:sz w:val="16"/>
                <w:szCs w:val="16"/>
                <w:lang w:eastAsia="en-US"/>
              </w:rPr>
              <w:t xml:space="preserve">Philips (2015) </w:t>
            </w:r>
            <w:sdt>
              <w:sdtPr>
                <w:rPr>
                  <w:color w:val="000000"/>
                  <w:sz w:val="16"/>
                  <w:szCs w:val="16"/>
                  <w:vertAlign w:val="superscript"/>
                  <w:lang w:eastAsia="en-US"/>
                </w:rPr>
                <w:tag w:val="MENDELEY_CITATION_v3_eyJjaXRhdGlvbklEIjoiTUVOREVMRVlfQ0lUQVRJT05fMGI1ODJlMmUtZjhlNC00YTJkLWFmNzEtN2VmZWIwYmExNGUx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
                <w:id w:val="1440032431"/>
                <w:placeholder>
                  <w:docPart w:val="AFF536710361AB44AB2180826EC04706"/>
                </w:placeholder>
              </w:sdtPr>
              <w:sdtContent>
                <w:r w:rsidR="00D84E06" w:rsidRPr="00D84E06">
                  <w:rPr>
                    <w:color w:val="000000"/>
                    <w:sz w:val="16"/>
                    <w:szCs w:val="16"/>
                    <w:vertAlign w:val="superscript"/>
                    <w:lang w:eastAsia="en-US"/>
                  </w:rPr>
                  <w:t>10</w:t>
                </w:r>
              </w:sdtContent>
            </w:sdt>
          </w:p>
        </w:tc>
        <w:tc>
          <w:tcPr>
            <w:tcW w:w="851" w:type="dxa"/>
          </w:tcPr>
          <w:p w14:paraId="36D56AA1" w14:textId="767E0F4E" w:rsidR="00327DA1" w:rsidRPr="00327DA1" w:rsidRDefault="00327DA1" w:rsidP="00E842CB">
            <w:pPr>
              <w:rPr>
                <w:sz w:val="16"/>
                <w:szCs w:val="16"/>
                <w:lang w:eastAsia="en-US"/>
              </w:rPr>
            </w:pPr>
            <w:r w:rsidRPr="00327DA1">
              <w:rPr>
                <w:sz w:val="16"/>
                <w:szCs w:val="16"/>
                <w:lang w:eastAsia="en-US"/>
              </w:rPr>
              <w:t>USA</w:t>
            </w:r>
          </w:p>
        </w:tc>
        <w:tc>
          <w:tcPr>
            <w:tcW w:w="1418" w:type="dxa"/>
          </w:tcPr>
          <w:p w14:paraId="0F14E2C6" w14:textId="77777777" w:rsidR="00327DA1" w:rsidRPr="00327DA1" w:rsidRDefault="00327DA1" w:rsidP="00290894">
            <w:pPr>
              <w:rPr>
                <w:sz w:val="16"/>
                <w:szCs w:val="16"/>
                <w:lang w:eastAsia="en-US"/>
              </w:rPr>
            </w:pPr>
            <w:r w:rsidRPr="00327DA1">
              <w:rPr>
                <w:sz w:val="16"/>
                <w:szCs w:val="16"/>
                <w:lang w:eastAsia="en-US"/>
              </w:rPr>
              <w:t>VA’s Austin Information Technology Center and the Pharmacy Benefits Management databases</w:t>
            </w:r>
          </w:p>
          <w:p w14:paraId="346864CD" w14:textId="31E57E41" w:rsidR="00327DA1" w:rsidRPr="00327DA1" w:rsidRDefault="00327DA1" w:rsidP="00290894">
            <w:pPr>
              <w:rPr>
                <w:sz w:val="16"/>
                <w:szCs w:val="16"/>
                <w:lang w:eastAsia="en-US"/>
              </w:rPr>
            </w:pPr>
            <w:r w:rsidRPr="00327DA1">
              <w:rPr>
                <w:sz w:val="16"/>
                <w:szCs w:val="16"/>
                <w:lang w:eastAsia="en-US"/>
              </w:rPr>
              <w:t xml:space="preserve">(1 </w:t>
            </w:r>
            <w:r w:rsidR="00FF2EF4" w:rsidRPr="00327DA1">
              <w:rPr>
                <w:sz w:val="16"/>
                <w:szCs w:val="16"/>
                <w:lang w:eastAsia="en-US"/>
              </w:rPr>
              <w:t>October</w:t>
            </w:r>
            <w:r w:rsidR="00FF2EF4">
              <w:rPr>
                <w:sz w:val="16"/>
                <w:szCs w:val="16"/>
                <w:lang w:eastAsia="en-US"/>
              </w:rPr>
              <w:t xml:space="preserve"> </w:t>
            </w:r>
            <w:r w:rsidRPr="00327DA1">
              <w:rPr>
                <w:sz w:val="16"/>
                <w:szCs w:val="16"/>
                <w:lang w:eastAsia="en-US"/>
              </w:rPr>
              <w:t>1998 – 30 September</w:t>
            </w:r>
            <w:r w:rsidR="00FF2EF4">
              <w:rPr>
                <w:sz w:val="16"/>
                <w:szCs w:val="16"/>
                <w:lang w:eastAsia="en-US"/>
              </w:rPr>
              <w:t xml:space="preserve"> </w:t>
            </w:r>
            <w:r w:rsidRPr="00327DA1">
              <w:rPr>
                <w:sz w:val="16"/>
                <w:szCs w:val="16"/>
                <w:lang w:eastAsia="en-US"/>
              </w:rPr>
              <w:t>2008)</w:t>
            </w:r>
          </w:p>
        </w:tc>
        <w:tc>
          <w:tcPr>
            <w:tcW w:w="1134" w:type="dxa"/>
          </w:tcPr>
          <w:p w14:paraId="23EFDCCC" w14:textId="6E96755B" w:rsidR="00327DA1" w:rsidRPr="00327DA1" w:rsidRDefault="00327DA1" w:rsidP="00E842CB">
            <w:pPr>
              <w:rPr>
                <w:sz w:val="16"/>
                <w:szCs w:val="16"/>
                <w:lang w:eastAsia="en-US"/>
              </w:rPr>
            </w:pPr>
            <w:r w:rsidRPr="00327DA1">
              <w:rPr>
                <w:sz w:val="16"/>
                <w:szCs w:val="16"/>
                <w:lang w:eastAsia="en-US"/>
              </w:rPr>
              <w:t>Retrospective cohort study</w:t>
            </w:r>
          </w:p>
        </w:tc>
        <w:tc>
          <w:tcPr>
            <w:tcW w:w="992" w:type="dxa"/>
          </w:tcPr>
          <w:p w14:paraId="5A57E07C" w14:textId="77777777" w:rsidR="00327DA1" w:rsidRPr="00327DA1" w:rsidRDefault="00327DA1" w:rsidP="00E842CB">
            <w:pPr>
              <w:rPr>
                <w:sz w:val="16"/>
                <w:szCs w:val="16"/>
                <w:lang w:eastAsia="en-US"/>
              </w:rPr>
            </w:pPr>
            <w:r w:rsidRPr="00327DA1">
              <w:rPr>
                <w:sz w:val="16"/>
                <w:szCs w:val="16"/>
                <w:lang w:eastAsia="en-US"/>
              </w:rPr>
              <w:t>Head and neck</w:t>
            </w:r>
          </w:p>
          <w:p w14:paraId="0F04CF60" w14:textId="77777777" w:rsidR="00327DA1" w:rsidRPr="00327DA1" w:rsidRDefault="00327DA1" w:rsidP="00E842CB">
            <w:pPr>
              <w:rPr>
                <w:sz w:val="16"/>
                <w:szCs w:val="16"/>
                <w:lang w:eastAsia="en-US"/>
              </w:rPr>
            </w:pPr>
          </w:p>
          <w:p w14:paraId="43F64D29" w14:textId="4C976A52" w:rsidR="00327DA1" w:rsidRPr="00327DA1" w:rsidRDefault="00327DA1" w:rsidP="00E842CB">
            <w:pPr>
              <w:rPr>
                <w:sz w:val="16"/>
                <w:szCs w:val="16"/>
                <w:lang w:eastAsia="en-US"/>
              </w:rPr>
            </w:pPr>
            <w:r w:rsidRPr="00327DA1">
              <w:rPr>
                <w:sz w:val="16"/>
                <w:szCs w:val="16"/>
                <w:lang w:eastAsia="en-US"/>
              </w:rPr>
              <w:t>(3,35)</w:t>
            </w:r>
          </w:p>
        </w:tc>
        <w:tc>
          <w:tcPr>
            <w:tcW w:w="992" w:type="dxa"/>
          </w:tcPr>
          <w:p w14:paraId="5AFAE992" w14:textId="4DCD85F7" w:rsidR="00327DA1" w:rsidRPr="00327DA1" w:rsidRDefault="00327DA1" w:rsidP="00E842CB">
            <w:pPr>
              <w:rPr>
                <w:sz w:val="16"/>
                <w:szCs w:val="16"/>
                <w:lang w:eastAsia="en-US"/>
              </w:rPr>
            </w:pPr>
            <w:r w:rsidRPr="00327DA1">
              <w:rPr>
                <w:sz w:val="16"/>
                <w:szCs w:val="16"/>
                <w:lang w:eastAsia="en-US"/>
              </w:rPr>
              <w:t>TNFi: 31</w:t>
            </w:r>
          </w:p>
        </w:tc>
        <w:tc>
          <w:tcPr>
            <w:tcW w:w="851" w:type="dxa"/>
          </w:tcPr>
          <w:p w14:paraId="66DF7169" w14:textId="60079F5C" w:rsidR="00327DA1" w:rsidRPr="00327DA1" w:rsidRDefault="00327DA1" w:rsidP="00E842CB">
            <w:pPr>
              <w:rPr>
                <w:sz w:val="16"/>
                <w:szCs w:val="16"/>
                <w:lang w:eastAsia="en-US"/>
              </w:rPr>
            </w:pPr>
            <w:r w:rsidRPr="00327DA1">
              <w:rPr>
                <w:sz w:val="16"/>
                <w:szCs w:val="16"/>
                <w:lang w:eastAsia="en-US"/>
              </w:rPr>
              <w:t>31 (5)</w:t>
            </w:r>
          </w:p>
        </w:tc>
        <w:tc>
          <w:tcPr>
            <w:tcW w:w="992" w:type="dxa"/>
          </w:tcPr>
          <w:p w14:paraId="250EAE26" w14:textId="63D977EA" w:rsidR="00327DA1" w:rsidRPr="00327DA1" w:rsidRDefault="00327DA1" w:rsidP="00E842CB">
            <w:pPr>
              <w:rPr>
                <w:sz w:val="16"/>
                <w:szCs w:val="16"/>
              </w:rPr>
            </w:pPr>
            <w:r w:rsidRPr="00327DA1">
              <w:rPr>
                <w:sz w:val="16"/>
                <w:szCs w:val="16"/>
              </w:rPr>
              <w:t>63.9±7.8</w:t>
            </w:r>
          </w:p>
        </w:tc>
        <w:tc>
          <w:tcPr>
            <w:tcW w:w="709" w:type="dxa"/>
          </w:tcPr>
          <w:p w14:paraId="3F3BBBF3" w14:textId="4A9B3436" w:rsidR="00327DA1" w:rsidRPr="00327DA1" w:rsidRDefault="00327DA1" w:rsidP="00E842CB">
            <w:pPr>
              <w:rPr>
                <w:sz w:val="16"/>
                <w:szCs w:val="16"/>
              </w:rPr>
            </w:pPr>
            <w:r w:rsidRPr="00327DA1">
              <w:rPr>
                <w:sz w:val="16"/>
                <w:szCs w:val="16"/>
              </w:rPr>
              <w:t>31 (100)</w:t>
            </w:r>
          </w:p>
        </w:tc>
        <w:tc>
          <w:tcPr>
            <w:tcW w:w="708" w:type="dxa"/>
          </w:tcPr>
          <w:p w14:paraId="3FBF10B3" w14:textId="724EA19A" w:rsidR="00327DA1" w:rsidRPr="00327DA1" w:rsidRDefault="00A36F34" w:rsidP="00E842CB">
            <w:pPr>
              <w:rPr>
                <w:sz w:val="16"/>
                <w:szCs w:val="16"/>
              </w:rPr>
            </w:pPr>
            <w:r>
              <w:rPr>
                <w:sz w:val="16"/>
                <w:szCs w:val="16"/>
              </w:rPr>
              <w:t>NA</w:t>
            </w:r>
          </w:p>
        </w:tc>
        <w:tc>
          <w:tcPr>
            <w:tcW w:w="993" w:type="dxa"/>
          </w:tcPr>
          <w:p w14:paraId="71A63270" w14:textId="5078A782" w:rsidR="00327DA1" w:rsidRPr="00327DA1" w:rsidRDefault="00327DA1" w:rsidP="00E842CB">
            <w:pPr>
              <w:rPr>
                <w:sz w:val="16"/>
                <w:szCs w:val="16"/>
              </w:rPr>
            </w:pPr>
            <w:r w:rsidRPr="00327DA1">
              <w:rPr>
                <w:sz w:val="16"/>
                <w:szCs w:val="16"/>
              </w:rPr>
              <w:t>csDMARD</w:t>
            </w:r>
          </w:p>
        </w:tc>
        <w:tc>
          <w:tcPr>
            <w:tcW w:w="850" w:type="dxa"/>
          </w:tcPr>
          <w:p w14:paraId="0FE9F8BD" w14:textId="496A0083" w:rsidR="00327DA1" w:rsidRPr="00327DA1" w:rsidRDefault="00327DA1" w:rsidP="00E842CB">
            <w:pPr>
              <w:rPr>
                <w:sz w:val="16"/>
                <w:szCs w:val="16"/>
              </w:rPr>
            </w:pPr>
            <w:r w:rsidRPr="00327DA1">
              <w:rPr>
                <w:sz w:val="16"/>
                <w:szCs w:val="16"/>
              </w:rPr>
              <w:t>149 (44)</w:t>
            </w:r>
          </w:p>
        </w:tc>
        <w:tc>
          <w:tcPr>
            <w:tcW w:w="1134" w:type="dxa"/>
          </w:tcPr>
          <w:p w14:paraId="1DF81C7D" w14:textId="05EEC4F3" w:rsidR="00327DA1" w:rsidRPr="00327DA1" w:rsidRDefault="00327DA1" w:rsidP="00E842CB">
            <w:pPr>
              <w:rPr>
                <w:sz w:val="16"/>
                <w:szCs w:val="16"/>
              </w:rPr>
            </w:pPr>
            <w:r w:rsidRPr="00327DA1">
              <w:rPr>
                <w:sz w:val="16"/>
                <w:szCs w:val="16"/>
              </w:rPr>
              <w:t>66.0±9.1</w:t>
            </w:r>
          </w:p>
        </w:tc>
        <w:tc>
          <w:tcPr>
            <w:tcW w:w="851" w:type="dxa"/>
          </w:tcPr>
          <w:p w14:paraId="5269B93B" w14:textId="38174D05" w:rsidR="00327DA1" w:rsidRPr="00327DA1" w:rsidRDefault="00327DA1" w:rsidP="00E842CB">
            <w:pPr>
              <w:rPr>
                <w:sz w:val="16"/>
                <w:szCs w:val="16"/>
              </w:rPr>
            </w:pPr>
            <w:r w:rsidRPr="00327DA1">
              <w:rPr>
                <w:sz w:val="16"/>
                <w:szCs w:val="16"/>
              </w:rPr>
              <w:t>147 (98.7)</w:t>
            </w:r>
          </w:p>
        </w:tc>
        <w:tc>
          <w:tcPr>
            <w:tcW w:w="850" w:type="dxa"/>
          </w:tcPr>
          <w:p w14:paraId="7349BCDE" w14:textId="3AA8B40B" w:rsidR="00327DA1" w:rsidRPr="00327DA1" w:rsidRDefault="00A36F34" w:rsidP="00E842CB">
            <w:pPr>
              <w:rPr>
                <w:sz w:val="16"/>
                <w:szCs w:val="16"/>
                <w:lang w:eastAsia="en-US"/>
              </w:rPr>
            </w:pPr>
            <w:r>
              <w:rPr>
                <w:sz w:val="16"/>
                <w:szCs w:val="16"/>
                <w:lang w:eastAsia="en-US"/>
              </w:rPr>
              <w:t>NA</w:t>
            </w:r>
          </w:p>
        </w:tc>
        <w:tc>
          <w:tcPr>
            <w:tcW w:w="1276" w:type="dxa"/>
          </w:tcPr>
          <w:p w14:paraId="3CF3F3C3" w14:textId="1619B537" w:rsidR="00327DA1" w:rsidRPr="00327DA1" w:rsidRDefault="00327DA1" w:rsidP="00E842CB">
            <w:pPr>
              <w:rPr>
                <w:sz w:val="16"/>
                <w:szCs w:val="16"/>
                <w:lang w:eastAsia="en-US"/>
              </w:rPr>
            </w:pPr>
            <w:r w:rsidRPr="00327DA1">
              <w:rPr>
                <w:sz w:val="16"/>
                <w:szCs w:val="16"/>
                <w:lang w:eastAsia="en-US"/>
              </w:rPr>
              <w:t>NA</w:t>
            </w:r>
          </w:p>
        </w:tc>
        <w:tc>
          <w:tcPr>
            <w:tcW w:w="1134" w:type="dxa"/>
          </w:tcPr>
          <w:p w14:paraId="75DB45D2" w14:textId="6164100F" w:rsidR="00327DA1" w:rsidRPr="00327DA1" w:rsidRDefault="00327DA1" w:rsidP="00E842CB">
            <w:pPr>
              <w:rPr>
                <w:sz w:val="16"/>
                <w:szCs w:val="16"/>
                <w:lang w:eastAsia="en-US"/>
              </w:rPr>
            </w:pPr>
            <w:r w:rsidRPr="00327DA1">
              <w:rPr>
                <w:sz w:val="16"/>
                <w:szCs w:val="16"/>
                <w:lang w:eastAsia="en-US"/>
              </w:rPr>
              <w:t>NA</w:t>
            </w:r>
          </w:p>
        </w:tc>
      </w:tr>
      <w:tr w:rsidR="00A36F34" w:rsidRPr="00327DA1" w14:paraId="1949F15E" w14:textId="77777777" w:rsidTr="00636A92">
        <w:tc>
          <w:tcPr>
            <w:tcW w:w="16599" w:type="dxa"/>
            <w:gridSpan w:val="17"/>
          </w:tcPr>
          <w:p w14:paraId="53C72100" w14:textId="6EDF9232" w:rsidR="00A36F34" w:rsidRPr="00A36F34" w:rsidRDefault="00A36F34" w:rsidP="00E842CB">
            <w:pPr>
              <w:rPr>
                <w:b/>
                <w:bCs/>
                <w:sz w:val="22"/>
                <w:szCs w:val="22"/>
                <w:lang w:eastAsia="en-US"/>
              </w:rPr>
            </w:pPr>
            <w:r w:rsidRPr="00A36F34">
              <w:rPr>
                <w:b/>
                <w:bCs/>
                <w:sz w:val="22"/>
                <w:szCs w:val="22"/>
                <w:lang w:eastAsia="en-US"/>
              </w:rPr>
              <w:t>Inflammatory Bowel Disease</w:t>
            </w:r>
          </w:p>
        </w:tc>
      </w:tr>
      <w:tr w:rsidR="00327DA1" w:rsidRPr="00D84E06" w14:paraId="1580BCC2" w14:textId="77777777" w:rsidTr="00862B41">
        <w:tc>
          <w:tcPr>
            <w:tcW w:w="864" w:type="dxa"/>
          </w:tcPr>
          <w:p w14:paraId="44BD59FF" w14:textId="3ED0AB03" w:rsidR="00327DA1" w:rsidRPr="00327DA1" w:rsidRDefault="00327DA1" w:rsidP="00826A3E">
            <w:pPr>
              <w:rPr>
                <w:sz w:val="16"/>
                <w:szCs w:val="16"/>
                <w:lang w:eastAsia="en-US"/>
              </w:rPr>
            </w:pPr>
            <w:r w:rsidRPr="00327DA1">
              <w:rPr>
                <w:sz w:val="16"/>
                <w:szCs w:val="16"/>
                <w:lang w:eastAsia="en-US"/>
              </w:rPr>
              <w:t xml:space="preserve">Scott (2016) </w:t>
            </w:r>
            <w:sdt>
              <w:sdtPr>
                <w:rPr>
                  <w:color w:val="000000"/>
                  <w:sz w:val="16"/>
                  <w:szCs w:val="16"/>
                  <w:vertAlign w:val="superscript"/>
                  <w:lang w:eastAsia="en-US"/>
                </w:rPr>
                <w:tag w:val="MENDELEY_CITATION_v3_eyJjaXRhdGlvbklEIjoiTUVOREVMRVlfQ0lUQVRJT05fZDlmZGI5ZDEtYjg4MC00YzYzLWE1ZGQtN2Y0M2VkYWI0YTUy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
                <w:id w:val="-1301615750"/>
                <w:placeholder>
                  <w:docPart w:val="03F741311E64D74EBD91DAD750AF77F2"/>
                </w:placeholder>
              </w:sdtPr>
              <w:sdtContent>
                <w:r w:rsidR="00D84E06" w:rsidRPr="00D84E06">
                  <w:rPr>
                    <w:color w:val="000000"/>
                    <w:sz w:val="16"/>
                    <w:szCs w:val="16"/>
                    <w:vertAlign w:val="superscript"/>
                    <w:lang w:eastAsia="en-US"/>
                  </w:rPr>
                  <w:t>6</w:t>
                </w:r>
              </w:sdtContent>
            </w:sdt>
          </w:p>
        </w:tc>
        <w:tc>
          <w:tcPr>
            <w:tcW w:w="851" w:type="dxa"/>
          </w:tcPr>
          <w:p w14:paraId="2F3263FB" w14:textId="7BA8F2CD" w:rsidR="00327DA1" w:rsidRPr="00327DA1" w:rsidRDefault="00327DA1" w:rsidP="00826A3E">
            <w:pPr>
              <w:rPr>
                <w:sz w:val="16"/>
                <w:szCs w:val="16"/>
                <w:lang w:eastAsia="en-US"/>
              </w:rPr>
            </w:pPr>
            <w:r w:rsidRPr="00327DA1">
              <w:rPr>
                <w:sz w:val="16"/>
                <w:szCs w:val="16"/>
                <w:lang w:eastAsia="en-US"/>
              </w:rPr>
              <w:t>USA</w:t>
            </w:r>
          </w:p>
        </w:tc>
        <w:tc>
          <w:tcPr>
            <w:tcW w:w="1418" w:type="dxa"/>
          </w:tcPr>
          <w:p w14:paraId="1B778D79" w14:textId="77777777" w:rsidR="00327DA1" w:rsidRPr="00327DA1" w:rsidRDefault="00327DA1" w:rsidP="00826A3E">
            <w:pPr>
              <w:rPr>
                <w:sz w:val="16"/>
                <w:szCs w:val="16"/>
                <w:lang w:eastAsia="en-US"/>
              </w:rPr>
            </w:pPr>
            <w:r w:rsidRPr="00327DA1">
              <w:rPr>
                <w:sz w:val="16"/>
                <w:szCs w:val="16"/>
                <w:lang w:eastAsia="en-US"/>
              </w:rPr>
              <w:t>Medicare</w:t>
            </w:r>
          </w:p>
          <w:p w14:paraId="3B324D94" w14:textId="547B1D1E" w:rsidR="00327DA1" w:rsidRPr="00327DA1" w:rsidRDefault="00327DA1" w:rsidP="00826A3E">
            <w:pPr>
              <w:rPr>
                <w:sz w:val="16"/>
                <w:szCs w:val="16"/>
                <w:lang w:eastAsia="en-US"/>
              </w:rPr>
            </w:pPr>
            <w:r w:rsidRPr="00327DA1">
              <w:rPr>
                <w:sz w:val="16"/>
                <w:szCs w:val="16"/>
                <w:lang w:eastAsia="en-US"/>
              </w:rPr>
              <w:t>(1 January 2006 – 31 December 2010)</w:t>
            </w:r>
          </w:p>
        </w:tc>
        <w:tc>
          <w:tcPr>
            <w:tcW w:w="1134" w:type="dxa"/>
          </w:tcPr>
          <w:p w14:paraId="13D705DA" w14:textId="1218F0A7" w:rsidR="00327DA1" w:rsidRPr="00327DA1" w:rsidRDefault="00327DA1" w:rsidP="00826A3E">
            <w:pPr>
              <w:rPr>
                <w:sz w:val="16"/>
                <w:szCs w:val="16"/>
                <w:lang w:eastAsia="en-US"/>
              </w:rPr>
            </w:pPr>
            <w:r w:rsidRPr="00327DA1">
              <w:rPr>
                <w:sz w:val="16"/>
                <w:szCs w:val="16"/>
                <w:lang w:eastAsia="en-US"/>
              </w:rPr>
              <w:t>Retrospective cohort study</w:t>
            </w:r>
          </w:p>
        </w:tc>
        <w:tc>
          <w:tcPr>
            <w:tcW w:w="992" w:type="dxa"/>
          </w:tcPr>
          <w:p w14:paraId="61D4E798" w14:textId="77777777" w:rsidR="00327DA1" w:rsidRPr="00327DA1" w:rsidRDefault="00327DA1" w:rsidP="00826A3E">
            <w:pPr>
              <w:rPr>
                <w:sz w:val="16"/>
                <w:szCs w:val="16"/>
                <w:lang w:eastAsia="en-US"/>
              </w:rPr>
            </w:pPr>
            <w:r w:rsidRPr="00327DA1">
              <w:rPr>
                <w:sz w:val="16"/>
                <w:szCs w:val="16"/>
                <w:lang w:eastAsia="en-US"/>
              </w:rPr>
              <w:t>NMSC</w:t>
            </w:r>
          </w:p>
          <w:p w14:paraId="3FC5A383" w14:textId="77777777" w:rsidR="00327DA1" w:rsidRPr="00327DA1" w:rsidRDefault="00327DA1" w:rsidP="00826A3E">
            <w:pPr>
              <w:rPr>
                <w:sz w:val="16"/>
                <w:szCs w:val="16"/>
                <w:lang w:eastAsia="en-US"/>
              </w:rPr>
            </w:pPr>
          </w:p>
          <w:p w14:paraId="3B0842EE" w14:textId="1C1EA4A5" w:rsidR="00327DA1" w:rsidRPr="00327DA1" w:rsidRDefault="00327DA1" w:rsidP="00826A3E">
            <w:pPr>
              <w:rPr>
                <w:sz w:val="16"/>
                <w:szCs w:val="16"/>
                <w:lang w:eastAsia="en-US"/>
              </w:rPr>
            </w:pPr>
            <w:r w:rsidRPr="00327DA1">
              <w:rPr>
                <w:sz w:val="16"/>
                <w:szCs w:val="16"/>
                <w:lang w:eastAsia="en-US"/>
              </w:rPr>
              <w:t>(Median: 1.64)</w:t>
            </w:r>
          </w:p>
        </w:tc>
        <w:tc>
          <w:tcPr>
            <w:tcW w:w="992" w:type="dxa"/>
          </w:tcPr>
          <w:p w14:paraId="46FC69EB" w14:textId="03B794F6" w:rsidR="00327DA1" w:rsidRPr="00327DA1" w:rsidRDefault="00327DA1" w:rsidP="00826A3E">
            <w:pPr>
              <w:rPr>
                <w:sz w:val="16"/>
                <w:szCs w:val="16"/>
                <w:lang w:eastAsia="en-US"/>
              </w:rPr>
            </w:pPr>
            <w:r w:rsidRPr="00327DA1">
              <w:rPr>
                <w:sz w:val="16"/>
                <w:szCs w:val="16"/>
                <w:lang w:eastAsia="en-US"/>
              </w:rPr>
              <w:t>TNFi: NA</w:t>
            </w:r>
          </w:p>
        </w:tc>
        <w:tc>
          <w:tcPr>
            <w:tcW w:w="851" w:type="dxa"/>
          </w:tcPr>
          <w:p w14:paraId="5C7844D2" w14:textId="3C6B9CAB" w:rsidR="00327DA1" w:rsidRPr="00327DA1" w:rsidRDefault="00327DA1" w:rsidP="00826A3E">
            <w:pPr>
              <w:rPr>
                <w:sz w:val="16"/>
                <w:szCs w:val="16"/>
                <w:lang w:eastAsia="en-US"/>
              </w:rPr>
            </w:pPr>
            <w:r w:rsidRPr="00327DA1">
              <w:rPr>
                <w:sz w:val="16"/>
                <w:szCs w:val="16"/>
                <w:lang w:eastAsia="en-US"/>
              </w:rPr>
              <w:t>NA (26)</w:t>
            </w:r>
          </w:p>
        </w:tc>
        <w:tc>
          <w:tcPr>
            <w:tcW w:w="992" w:type="dxa"/>
          </w:tcPr>
          <w:p w14:paraId="0CF50E13" w14:textId="37FD0271" w:rsidR="00327DA1" w:rsidRPr="00327DA1" w:rsidRDefault="00327DA1" w:rsidP="00826A3E">
            <w:pPr>
              <w:rPr>
                <w:sz w:val="16"/>
                <w:szCs w:val="16"/>
              </w:rPr>
            </w:pPr>
            <w:r w:rsidRPr="00327DA1">
              <w:rPr>
                <w:sz w:val="16"/>
                <w:szCs w:val="16"/>
              </w:rPr>
              <w:t>NA</w:t>
            </w:r>
          </w:p>
        </w:tc>
        <w:tc>
          <w:tcPr>
            <w:tcW w:w="709" w:type="dxa"/>
          </w:tcPr>
          <w:p w14:paraId="3029A3F4" w14:textId="0053709D" w:rsidR="00327DA1" w:rsidRPr="00327DA1" w:rsidRDefault="00327DA1" w:rsidP="00826A3E">
            <w:pPr>
              <w:rPr>
                <w:sz w:val="16"/>
                <w:szCs w:val="16"/>
              </w:rPr>
            </w:pPr>
            <w:r w:rsidRPr="00327DA1">
              <w:rPr>
                <w:sz w:val="16"/>
                <w:szCs w:val="16"/>
              </w:rPr>
              <w:t>NA</w:t>
            </w:r>
          </w:p>
        </w:tc>
        <w:tc>
          <w:tcPr>
            <w:tcW w:w="708" w:type="dxa"/>
          </w:tcPr>
          <w:p w14:paraId="6664F77E" w14:textId="54E3BE52" w:rsidR="00327DA1" w:rsidRPr="00327DA1" w:rsidRDefault="00A36F34" w:rsidP="00826A3E">
            <w:pPr>
              <w:rPr>
                <w:sz w:val="16"/>
                <w:szCs w:val="16"/>
              </w:rPr>
            </w:pPr>
            <w:r>
              <w:rPr>
                <w:sz w:val="16"/>
                <w:szCs w:val="16"/>
              </w:rPr>
              <w:t>375</w:t>
            </w:r>
          </w:p>
        </w:tc>
        <w:tc>
          <w:tcPr>
            <w:tcW w:w="993" w:type="dxa"/>
          </w:tcPr>
          <w:p w14:paraId="48839232" w14:textId="032610F3" w:rsidR="00327DA1" w:rsidRPr="00327DA1" w:rsidRDefault="00327DA1" w:rsidP="00826A3E">
            <w:pPr>
              <w:rPr>
                <w:sz w:val="16"/>
                <w:szCs w:val="16"/>
              </w:rPr>
            </w:pPr>
            <w:r w:rsidRPr="00327DA1">
              <w:rPr>
                <w:sz w:val="16"/>
                <w:szCs w:val="16"/>
              </w:rPr>
              <w:t>Thiopurine</w:t>
            </w:r>
          </w:p>
        </w:tc>
        <w:tc>
          <w:tcPr>
            <w:tcW w:w="850" w:type="dxa"/>
          </w:tcPr>
          <w:p w14:paraId="7A8C57BC" w14:textId="6EA586FD" w:rsidR="00327DA1" w:rsidRPr="00327DA1" w:rsidRDefault="00327DA1" w:rsidP="00826A3E">
            <w:pPr>
              <w:rPr>
                <w:sz w:val="16"/>
                <w:szCs w:val="16"/>
              </w:rPr>
            </w:pPr>
            <w:r w:rsidRPr="00327DA1">
              <w:rPr>
                <w:sz w:val="16"/>
                <w:szCs w:val="16"/>
              </w:rPr>
              <w:t>NA (63)</w:t>
            </w:r>
          </w:p>
        </w:tc>
        <w:tc>
          <w:tcPr>
            <w:tcW w:w="1134" w:type="dxa"/>
          </w:tcPr>
          <w:p w14:paraId="750EC3C0" w14:textId="034086F8" w:rsidR="00327DA1" w:rsidRPr="00327DA1" w:rsidRDefault="00327DA1" w:rsidP="00826A3E">
            <w:pPr>
              <w:rPr>
                <w:sz w:val="16"/>
                <w:szCs w:val="16"/>
              </w:rPr>
            </w:pPr>
            <w:r w:rsidRPr="00327DA1">
              <w:rPr>
                <w:sz w:val="16"/>
                <w:szCs w:val="16"/>
              </w:rPr>
              <w:t>NA</w:t>
            </w:r>
          </w:p>
        </w:tc>
        <w:tc>
          <w:tcPr>
            <w:tcW w:w="851" w:type="dxa"/>
          </w:tcPr>
          <w:p w14:paraId="527891B6" w14:textId="5D8687F9" w:rsidR="00327DA1" w:rsidRPr="00327DA1" w:rsidRDefault="00327DA1" w:rsidP="00826A3E">
            <w:pPr>
              <w:rPr>
                <w:sz w:val="16"/>
                <w:szCs w:val="16"/>
              </w:rPr>
            </w:pPr>
            <w:r w:rsidRPr="00327DA1">
              <w:rPr>
                <w:sz w:val="16"/>
                <w:szCs w:val="16"/>
              </w:rPr>
              <w:t>NA</w:t>
            </w:r>
          </w:p>
        </w:tc>
        <w:tc>
          <w:tcPr>
            <w:tcW w:w="850" w:type="dxa"/>
          </w:tcPr>
          <w:p w14:paraId="6F0A4D44" w14:textId="6324C7C3" w:rsidR="00327DA1" w:rsidRPr="00327DA1" w:rsidRDefault="00A36F34" w:rsidP="00826A3E">
            <w:pPr>
              <w:rPr>
                <w:sz w:val="16"/>
                <w:szCs w:val="16"/>
                <w:lang w:eastAsia="en-US"/>
              </w:rPr>
            </w:pPr>
            <w:r>
              <w:rPr>
                <w:sz w:val="16"/>
                <w:szCs w:val="16"/>
                <w:lang w:eastAsia="en-US"/>
              </w:rPr>
              <w:t>717</w:t>
            </w:r>
          </w:p>
        </w:tc>
        <w:tc>
          <w:tcPr>
            <w:tcW w:w="1276" w:type="dxa"/>
          </w:tcPr>
          <w:p w14:paraId="767AE1C9" w14:textId="06EA8C05" w:rsidR="00327DA1" w:rsidRPr="00327DA1" w:rsidRDefault="00327DA1" w:rsidP="00826A3E">
            <w:pPr>
              <w:rPr>
                <w:sz w:val="16"/>
                <w:szCs w:val="16"/>
                <w:lang w:eastAsia="en-US"/>
              </w:rPr>
            </w:pPr>
            <w:r w:rsidRPr="00327DA1">
              <w:rPr>
                <w:sz w:val="16"/>
                <w:szCs w:val="16"/>
                <w:lang w:eastAsia="en-US"/>
              </w:rPr>
              <w:t>HR: 1.23 (0.78 -1.94)</w:t>
            </w:r>
          </w:p>
        </w:tc>
        <w:tc>
          <w:tcPr>
            <w:tcW w:w="1134" w:type="dxa"/>
          </w:tcPr>
          <w:p w14:paraId="6334C0B9" w14:textId="683D28C1" w:rsidR="00327DA1" w:rsidRPr="00327DA1" w:rsidRDefault="00327DA1" w:rsidP="00826A3E">
            <w:pPr>
              <w:rPr>
                <w:sz w:val="16"/>
                <w:szCs w:val="16"/>
                <w:lang w:eastAsia="en-US"/>
              </w:rPr>
            </w:pPr>
            <w:r w:rsidRPr="00327DA1">
              <w:rPr>
                <w:sz w:val="16"/>
                <w:szCs w:val="16"/>
                <w:lang w:eastAsia="en-US"/>
              </w:rPr>
              <w:t>TNFi exposure prior to the incident NMSC diagnosis</w:t>
            </w:r>
          </w:p>
        </w:tc>
      </w:tr>
      <w:tr w:rsidR="00A36F34" w:rsidRPr="00327DA1" w14:paraId="420EE6F0" w14:textId="77777777" w:rsidTr="00862B41">
        <w:trPr>
          <w:trHeight w:val="437"/>
        </w:trPr>
        <w:tc>
          <w:tcPr>
            <w:tcW w:w="864" w:type="dxa"/>
            <w:vMerge w:val="restart"/>
          </w:tcPr>
          <w:p w14:paraId="7E71DE49" w14:textId="47872A0D" w:rsidR="00A36F34" w:rsidRPr="00327DA1" w:rsidRDefault="00A36F34" w:rsidP="004007B7">
            <w:pPr>
              <w:rPr>
                <w:sz w:val="16"/>
                <w:szCs w:val="16"/>
                <w:lang w:eastAsia="en-US"/>
              </w:rPr>
            </w:pPr>
            <w:r w:rsidRPr="00327DA1">
              <w:rPr>
                <w:sz w:val="16"/>
                <w:szCs w:val="16"/>
                <w:lang w:eastAsia="en-US"/>
              </w:rPr>
              <w:t xml:space="preserve">Axelrad (2016) </w:t>
            </w:r>
            <w:sdt>
              <w:sdtPr>
                <w:rPr>
                  <w:color w:val="000000"/>
                  <w:sz w:val="16"/>
                  <w:szCs w:val="16"/>
                  <w:vertAlign w:val="superscript"/>
                  <w:lang w:eastAsia="en-US"/>
                </w:rPr>
                <w:tag w:val="MENDELEY_CITATION_v3_eyJjaXRhdGlvbklEIjoiTUVOREVMRVlfQ0lUQVRJT05fYmFjNmYzMDktOGFjMC00MTYyLWE0NTQtOGE4NjE2MWQxYzAz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
                <w:id w:val="-945233677"/>
                <w:placeholder>
                  <w:docPart w:val="07E450F68A18C04995F1BF25B7A73954"/>
                </w:placeholder>
              </w:sdtPr>
              <w:sdtContent>
                <w:r w:rsidR="00D84E06" w:rsidRPr="00D84E06">
                  <w:rPr>
                    <w:color w:val="000000"/>
                    <w:sz w:val="16"/>
                    <w:szCs w:val="16"/>
                    <w:vertAlign w:val="superscript"/>
                    <w:lang w:eastAsia="en-US"/>
                  </w:rPr>
                  <w:t>11</w:t>
                </w:r>
              </w:sdtContent>
            </w:sdt>
          </w:p>
        </w:tc>
        <w:tc>
          <w:tcPr>
            <w:tcW w:w="851" w:type="dxa"/>
            <w:vMerge w:val="restart"/>
          </w:tcPr>
          <w:p w14:paraId="71698BA1" w14:textId="393CE150" w:rsidR="00A36F34" w:rsidRPr="00327DA1" w:rsidRDefault="00A36F34" w:rsidP="004007B7">
            <w:pPr>
              <w:rPr>
                <w:sz w:val="16"/>
                <w:szCs w:val="16"/>
                <w:lang w:eastAsia="en-US"/>
              </w:rPr>
            </w:pPr>
            <w:r w:rsidRPr="00327DA1">
              <w:rPr>
                <w:sz w:val="16"/>
                <w:szCs w:val="16"/>
                <w:lang w:eastAsia="en-US"/>
              </w:rPr>
              <w:t>USA</w:t>
            </w:r>
          </w:p>
        </w:tc>
        <w:tc>
          <w:tcPr>
            <w:tcW w:w="1418" w:type="dxa"/>
            <w:vMerge w:val="restart"/>
          </w:tcPr>
          <w:p w14:paraId="0488FB5B" w14:textId="77777777" w:rsidR="00A36F34" w:rsidRPr="00327DA1" w:rsidRDefault="00A36F34" w:rsidP="004007B7">
            <w:pPr>
              <w:rPr>
                <w:sz w:val="16"/>
                <w:szCs w:val="16"/>
                <w:lang w:eastAsia="en-US"/>
              </w:rPr>
            </w:pPr>
            <w:r w:rsidRPr="00327DA1">
              <w:rPr>
                <w:sz w:val="16"/>
                <w:szCs w:val="16"/>
                <w:lang w:eastAsia="en-US"/>
              </w:rPr>
              <w:t>8 academic medical centers</w:t>
            </w:r>
          </w:p>
          <w:p w14:paraId="791E9C17" w14:textId="3F35C6C6" w:rsidR="00A36F34" w:rsidRPr="00327DA1" w:rsidRDefault="00A36F34" w:rsidP="004007B7">
            <w:pPr>
              <w:rPr>
                <w:sz w:val="16"/>
                <w:szCs w:val="16"/>
                <w:lang w:eastAsia="en-US"/>
              </w:rPr>
            </w:pPr>
            <w:r w:rsidRPr="00327DA1">
              <w:rPr>
                <w:sz w:val="16"/>
                <w:szCs w:val="16"/>
                <w:lang w:eastAsia="en-US"/>
              </w:rPr>
              <w:t>(NA)</w:t>
            </w:r>
          </w:p>
        </w:tc>
        <w:tc>
          <w:tcPr>
            <w:tcW w:w="1134" w:type="dxa"/>
            <w:vMerge w:val="restart"/>
          </w:tcPr>
          <w:p w14:paraId="26572142" w14:textId="2AC6B2AC" w:rsidR="00A36F34" w:rsidRPr="00327DA1" w:rsidRDefault="00A36F34" w:rsidP="004007B7">
            <w:pPr>
              <w:rPr>
                <w:sz w:val="16"/>
                <w:szCs w:val="16"/>
                <w:lang w:eastAsia="en-US"/>
              </w:rPr>
            </w:pPr>
            <w:r w:rsidRPr="00327DA1">
              <w:rPr>
                <w:sz w:val="16"/>
                <w:szCs w:val="16"/>
                <w:lang w:eastAsia="en-US"/>
              </w:rPr>
              <w:t>Retrospective cohort study</w:t>
            </w:r>
          </w:p>
        </w:tc>
        <w:tc>
          <w:tcPr>
            <w:tcW w:w="992" w:type="dxa"/>
            <w:vMerge w:val="restart"/>
          </w:tcPr>
          <w:p w14:paraId="49F8D7AC" w14:textId="69CBFC00" w:rsidR="00A36F34" w:rsidRPr="00327DA1" w:rsidRDefault="00A36F34" w:rsidP="004007B7">
            <w:pPr>
              <w:rPr>
                <w:sz w:val="16"/>
                <w:szCs w:val="16"/>
                <w:lang w:eastAsia="en-US"/>
              </w:rPr>
            </w:pPr>
            <w:r w:rsidRPr="00327DA1">
              <w:rPr>
                <w:sz w:val="16"/>
                <w:szCs w:val="16"/>
                <w:lang w:eastAsia="en-US"/>
              </w:rPr>
              <w:t>Mixed</w:t>
            </w:r>
          </w:p>
          <w:p w14:paraId="093F2CDF" w14:textId="77777777" w:rsidR="00A36F34" w:rsidRPr="00327DA1" w:rsidRDefault="00A36F34" w:rsidP="004007B7">
            <w:pPr>
              <w:rPr>
                <w:sz w:val="16"/>
                <w:szCs w:val="16"/>
                <w:lang w:eastAsia="en-US"/>
              </w:rPr>
            </w:pPr>
          </w:p>
          <w:p w14:paraId="77A3A10A" w14:textId="101C1D7C" w:rsidR="00A36F34" w:rsidRPr="00327DA1" w:rsidRDefault="00A36F34" w:rsidP="004007B7">
            <w:pPr>
              <w:rPr>
                <w:sz w:val="16"/>
                <w:szCs w:val="16"/>
                <w:lang w:eastAsia="en-US"/>
              </w:rPr>
            </w:pPr>
            <w:r w:rsidRPr="00327DA1">
              <w:rPr>
                <w:sz w:val="16"/>
                <w:szCs w:val="16"/>
                <w:lang w:eastAsia="en-US"/>
              </w:rPr>
              <w:t>(Median: 4.75)</w:t>
            </w:r>
          </w:p>
        </w:tc>
        <w:tc>
          <w:tcPr>
            <w:tcW w:w="992" w:type="dxa"/>
            <w:vMerge w:val="restart"/>
          </w:tcPr>
          <w:p w14:paraId="5B65E216" w14:textId="597BEEC9" w:rsidR="00A36F34" w:rsidRPr="00327DA1" w:rsidRDefault="00A36F34" w:rsidP="004007B7">
            <w:pPr>
              <w:rPr>
                <w:sz w:val="16"/>
                <w:szCs w:val="16"/>
                <w:lang w:eastAsia="en-US"/>
              </w:rPr>
            </w:pPr>
            <w:r w:rsidRPr="00327DA1">
              <w:rPr>
                <w:sz w:val="16"/>
                <w:szCs w:val="16"/>
                <w:lang w:eastAsia="en-US"/>
              </w:rPr>
              <w:t>TNFi: 55</w:t>
            </w:r>
          </w:p>
        </w:tc>
        <w:tc>
          <w:tcPr>
            <w:tcW w:w="851" w:type="dxa"/>
            <w:vMerge w:val="restart"/>
          </w:tcPr>
          <w:p w14:paraId="6E9F3D95" w14:textId="4213EF7D" w:rsidR="00A36F34" w:rsidRPr="00327DA1" w:rsidRDefault="00A36F34" w:rsidP="004007B7">
            <w:pPr>
              <w:rPr>
                <w:sz w:val="16"/>
                <w:szCs w:val="16"/>
                <w:lang w:eastAsia="en-US"/>
              </w:rPr>
            </w:pPr>
            <w:r w:rsidRPr="00327DA1">
              <w:rPr>
                <w:sz w:val="16"/>
                <w:szCs w:val="16"/>
                <w:lang w:eastAsia="en-US"/>
              </w:rPr>
              <w:t>55 (7)</w:t>
            </w:r>
          </w:p>
        </w:tc>
        <w:tc>
          <w:tcPr>
            <w:tcW w:w="992" w:type="dxa"/>
            <w:vMerge w:val="restart"/>
          </w:tcPr>
          <w:p w14:paraId="6E0A63EE" w14:textId="2D983EEB" w:rsidR="00A36F34" w:rsidRPr="00327DA1" w:rsidRDefault="00A36F34" w:rsidP="004007B7">
            <w:pPr>
              <w:rPr>
                <w:sz w:val="16"/>
                <w:szCs w:val="16"/>
              </w:rPr>
            </w:pPr>
            <w:r w:rsidRPr="00327DA1">
              <w:rPr>
                <w:sz w:val="16"/>
                <w:szCs w:val="16"/>
              </w:rPr>
              <w:t>37.7±21.5</w:t>
            </w:r>
            <w:r w:rsidRPr="00327DA1">
              <w:rPr>
                <w:sz w:val="16"/>
                <w:szCs w:val="16"/>
              </w:rPr>
              <w:tab/>
            </w:r>
          </w:p>
        </w:tc>
        <w:tc>
          <w:tcPr>
            <w:tcW w:w="709" w:type="dxa"/>
            <w:vMerge w:val="restart"/>
          </w:tcPr>
          <w:p w14:paraId="1FA88365" w14:textId="56A57626" w:rsidR="00A36F34" w:rsidRPr="00327DA1" w:rsidRDefault="00A36F34" w:rsidP="004007B7">
            <w:pPr>
              <w:rPr>
                <w:sz w:val="16"/>
                <w:szCs w:val="16"/>
              </w:rPr>
            </w:pPr>
            <w:r w:rsidRPr="00327DA1">
              <w:rPr>
                <w:sz w:val="16"/>
                <w:szCs w:val="16"/>
              </w:rPr>
              <w:t>28 (51)</w:t>
            </w:r>
          </w:p>
        </w:tc>
        <w:tc>
          <w:tcPr>
            <w:tcW w:w="708" w:type="dxa"/>
            <w:vMerge w:val="restart"/>
          </w:tcPr>
          <w:p w14:paraId="665B9332" w14:textId="68B24BCB" w:rsidR="00A36F34" w:rsidRPr="00327DA1" w:rsidRDefault="00A36F34" w:rsidP="004007B7">
            <w:pPr>
              <w:rPr>
                <w:sz w:val="16"/>
                <w:szCs w:val="16"/>
              </w:rPr>
            </w:pPr>
            <w:r>
              <w:rPr>
                <w:sz w:val="16"/>
                <w:szCs w:val="16"/>
              </w:rPr>
              <w:t>285</w:t>
            </w:r>
          </w:p>
        </w:tc>
        <w:tc>
          <w:tcPr>
            <w:tcW w:w="993" w:type="dxa"/>
          </w:tcPr>
          <w:p w14:paraId="1EC57CC1" w14:textId="5704BE0D" w:rsidR="00A36F34" w:rsidRPr="00327DA1" w:rsidRDefault="00A36F34" w:rsidP="004007B7">
            <w:pPr>
              <w:rPr>
                <w:sz w:val="16"/>
                <w:szCs w:val="16"/>
              </w:rPr>
            </w:pPr>
            <w:r w:rsidRPr="00327DA1">
              <w:rPr>
                <w:sz w:val="16"/>
                <w:szCs w:val="16"/>
              </w:rPr>
              <w:t>TNFi+ MTX or thiopurine</w:t>
            </w:r>
          </w:p>
        </w:tc>
        <w:tc>
          <w:tcPr>
            <w:tcW w:w="850" w:type="dxa"/>
          </w:tcPr>
          <w:p w14:paraId="194FC165" w14:textId="381FC098" w:rsidR="00A36F34" w:rsidRPr="00327DA1" w:rsidRDefault="00A36F34" w:rsidP="004007B7">
            <w:pPr>
              <w:rPr>
                <w:sz w:val="16"/>
                <w:szCs w:val="16"/>
              </w:rPr>
            </w:pPr>
            <w:r w:rsidRPr="00327DA1">
              <w:rPr>
                <w:sz w:val="16"/>
                <w:szCs w:val="16"/>
              </w:rPr>
              <w:t>51 (11)</w:t>
            </w:r>
          </w:p>
        </w:tc>
        <w:tc>
          <w:tcPr>
            <w:tcW w:w="1134" w:type="dxa"/>
          </w:tcPr>
          <w:p w14:paraId="23BB0BE5" w14:textId="03C5006B" w:rsidR="00A36F34" w:rsidRPr="00327DA1" w:rsidRDefault="00A36F34" w:rsidP="004007B7">
            <w:pPr>
              <w:rPr>
                <w:sz w:val="16"/>
                <w:szCs w:val="16"/>
              </w:rPr>
            </w:pPr>
            <w:r w:rsidRPr="00327DA1">
              <w:rPr>
                <w:sz w:val="16"/>
                <w:szCs w:val="16"/>
              </w:rPr>
              <w:t>31.4±17.4</w:t>
            </w:r>
          </w:p>
        </w:tc>
        <w:tc>
          <w:tcPr>
            <w:tcW w:w="851" w:type="dxa"/>
          </w:tcPr>
          <w:p w14:paraId="59C41F9D" w14:textId="1CD50E64" w:rsidR="00A36F34" w:rsidRPr="00327DA1" w:rsidRDefault="00A36F34" w:rsidP="004007B7">
            <w:pPr>
              <w:rPr>
                <w:sz w:val="16"/>
                <w:szCs w:val="16"/>
              </w:rPr>
            </w:pPr>
            <w:r w:rsidRPr="00327DA1">
              <w:rPr>
                <w:sz w:val="16"/>
                <w:szCs w:val="16"/>
              </w:rPr>
              <w:t>27 (53)</w:t>
            </w:r>
          </w:p>
        </w:tc>
        <w:tc>
          <w:tcPr>
            <w:tcW w:w="850" w:type="dxa"/>
          </w:tcPr>
          <w:p w14:paraId="1FFF02CA" w14:textId="43674315" w:rsidR="00A36F34" w:rsidRPr="00327DA1" w:rsidRDefault="00A36F34" w:rsidP="004007B7">
            <w:pPr>
              <w:rPr>
                <w:sz w:val="16"/>
                <w:szCs w:val="16"/>
                <w:lang w:eastAsia="en-US"/>
              </w:rPr>
            </w:pPr>
            <w:r>
              <w:rPr>
                <w:sz w:val="16"/>
                <w:szCs w:val="16"/>
                <w:lang w:eastAsia="en-US"/>
              </w:rPr>
              <w:t>414</w:t>
            </w:r>
          </w:p>
        </w:tc>
        <w:tc>
          <w:tcPr>
            <w:tcW w:w="1276" w:type="dxa"/>
            <w:vMerge w:val="restart"/>
          </w:tcPr>
          <w:p w14:paraId="53FDB88E" w14:textId="79432568" w:rsidR="00A36F34" w:rsidRPr="00327DA1" w:rsidRDefault="00A36F34" w:rsidP="004007B7">
            <w:pPr>
              <w:rPr>
                <w:sz w:val="16"/>
                <w:szCs w:val="16"/>
                <w:lang w:eastAsia="en-US"/>
              </w:rPr>
            </w:pPr>
            <w:r w:rsidRPr="00327DA1">
              <w:rPr>
                <w:sz w:val="16"/>
                <w:szCs w:val="16"/>
                <w:lang w:eastAsia="en-US"/>
              </w:rPr>
              <w:t>NA</w:t>
            </w:r>
          </w:p>
        </w:tc>
        <w:tc>
          <w:tcPr>
            <w:tcW w:w="1134" w:type="dxa"/>
            <w:vMerge w:val="restart"/>
          </w:tcPr>
          <w:p w14:paraId="479DF65A" w14:textId="6497F1B8" w:rsidR="00A36F34" w:rsidRPr="00327DA1" w:rsidRDefault="00A36F34" w:rsidP="004007B7">
            <w:pPr>
              <w:rPr>
                <w:sz w:val="16"/>
                <w:szCs w:val="16"/>
                <w:lang w:eastAsia="en-US"/>
              </w:rPr>
            </w:pPr>
            <w:r w:rsidRPr="00327DA1">
              <w:rPr>
                <w:sz w:val="16"/>
                <w:szCs w:val="16"/>
                <w:lang w:eastAsia="en-US"/>
              </w:rPr>
              <w:t>None</w:t>
            </w:r>
          </w:p>
        </w:tc>
      </w:tr>
      <w:tr w:rsidR="00A36F34" w:rsidRPr="00327DA1" w14:paraId="040A1178" w14:textId="77777777" w:rsidTr="00862B41">
        <w:trPr>
          <w:trHeight w:val="436"/>
        </w:trPr>
        <w:tc>
          <w:tcPr>
            <w:tcW w:w="864" w:type="dxa"/>
            <w:vMerge/>
          </w:tcPr>
          <w:p w14:paraId="632F4DC3" w14:textId="77777777" w:rsidR="00A36F34" w:rsidRPr="00327DA1" w:rsidRDefault="00A36F34" w:rsidP="004007B7">
            <w:pPr>
              <w:rPr>
                <w:sz w:val="16"/>
                <w:szCs w:val="16"/>
                <w:lang w:eastAsia="en-US"/>
              </w:rPr>
            </w:pPr>
          </w:p>
        </w:tc>
        <w:tc>
          <w:tcPr>
            <w:tcW w:w="851" w:type="dxa"/>
            <w:vMerge/>
          </w:tcPr>
          <w:p w14:paraId="28C71173" w14:textId="77777777" w:rsidR="00A36F34" w:rsidRPr="00327DA1" w:rsidRDefault="00A36F34" w:rsidP="004007B7">
            <w:pPr>
              <w:rPr>
                <w:sz w:val="16"/>
                <w:szCs w:val="16"/>
                <w:lang w:eastAsia="en-US"/>
              </w:rPr>
            </w:pPr>
          </w:p>
        </w:tc>
        <w:tc>
          <w:tcPr>
            <w:tcW w:w="1418" w:type="dxa"/>
            <w:vMerge/>
          </w:tcPr>
          <w:p w14:paraId="77F539EC" w14:textId="77777777" w:rsidR="00A36F34" w:rsidRPr="00327DA1" w:rsidRDefault="00A36F34" w:rsidP="004007B7">
            <w:pPr>
              <w:rPr>
                <w:sz w:val="16"/>
                <w:szCs w:val="16"/>
                <w:lang w:eastAsia="en-US"/>
              </w:rPr>
            </w:pPr>
          </w:p>
        </w:tc>
        <w:tc>
          <w:tcPr>
            <w:tcW w:w="1134" w:type="dxa"/>
            <w:vMerge/>
          </w:tcPr>
          <w:p w14:paraId="15BC0813" w14:textId="77777777" w:rsidR="00A36F34" w:rsidRPr="00327DA1" w:rsidRDefault="00A36F34" w:rsidP="004007B7">
            <w:pPr>
              <w:rPr>
                <w:sz w:val="16"/>
                <w:szCs w:val="16"/>
                <w:lang w:eastAsia="en-US"/>
              </w:rPr>
            </w:pPr>
          </w:p>
        </w:tc>
        <w:tc>
          <w:tcPr>
            <w:tcW w:w="992" w:type="dxa"/>
            <w:vMerge/>
          </w:tcPr>
          <w:p w14:paraId="698E85C2" w14:textId="77777777" w:rsidR="00A36F34" w:rsidRPr="00327DA1" w:rsidRDefault="00A36F34" w:rsidP="004007B7">
            <w:pPr>
              <w:rPr>
                <w:sz w:val="16"/>
                <w:szCs w:val="16"/>
                <w:lang w:eastAsia="en-US"/>
              </w:rPr>
            </w:pPr>
          </w:p>
        </w:tc>
        <w:tc>
          <w:tcPr>
            <w:tcW w:w="992" w:type="dxa"/>
            <w:vMerge/>
          </w:tcPr>
          <w:p w14:paraId="1BAE60E9" w14:textId="77777777" w:rsidR="00A36F34" w:rsidRPr="00327DA1" w:rsidRDefault="00A36F34" w:rsidP="004007B7">
            <w:pPr>
              <w:rPr>
                <w:sz w:val="16"/>
                <w:szCs w:val="16"/>
                <w:lang w:eastAsia="en-US"/>
              </w:rPr>
            </w:pPr>
          </w:p>
        </w:tc>
        <w:tc>
          <w:tcPr>
            <w:tcW w:w="851" w:type="dxa"/>
            <w:vMerge/>
          </w:tcPr>
          <w:p w14:paraId="0BC880AC" w14:textId="77777777" w:rsidR="00A36F34" w:rsidRPr="00327DA1" w:rsidRDefault="00A36F34" w:rsidP="004007B7">
            <w:pPr>
              <w:rPr>
                <w:sz w:val="16"/>
                <w:szCs w:val="16"/>
                <w:lang w:eastAsia="en-US"/>
              </w:rPr>
            </w:pPr>
          </w:p>
        </w:tc>
        <w:tc>
          <w:tcPr>
            <w:tcW w:w="992" w:type="dxa"/>
            <w:vMerge/>
          </w:tcPr>
          <w:p w14:paraId="25FCF88A" w14:textId="77777777" w:rsidR="00A36F34" w:rsidRPr="00327DA1" w:rsidRDefault="00A36F34" w:rsidP="004007B7">
            <w:pPr>
              <w:rPr>
                <w:sz w:val="16"/>
                <w:szCs w:val="16"/>
              </w:rPr>
            </w:pPr>
          </w:p>
        </w:tc>
        <w:tc>
          <w:tcPr>
            <w:tcW w:w="709" w:type="dxa"/>
            <w:vMerge/>
          </w:tcPr>
          <w:p w14:paraId="74D7867E" w14:textId="77777777" w:rsidR="00A36F34" w:rsidRPr="00327DA1" w:rsidRDefault="00A36F34" w:rsidP="004007B7">
            <w:pPr>
              <w:rPr>
                <w:sz w:val="16"/>
                <w:szCs w:val="16"/>
              </w:rPr>
            </w:pPr>
          </w:p>
        </w:tc>
        <w:tc>
          <w:tcPr>
            <w:tcW w:w="708" w:type="dxa"/>
            <w:vMerge/>
          </w:tcPr>
          <w:p w14:paraId="0B4F911A" w14:textId="77777777" w:rsidR="00A36F34" w:rsidRDefault="00A36F34" w:rsidP="004007B7">
            <w:pPr>
              <w:rPr>
                <w:sz w:val="16"/>
                <w:szCs w:val="16"/>
              </w:rPr>
            </w:pPr>
          </w:p>
        </w:tc>
        <w:tc>
          <w:tcPr>
            <w:tcW w:w="993" w:type="dxa"/>
          </w:tcPr>
          <w:p w14:paraId="067E59B5" w14:textId="113C22D2" w:rsidR="00A36F34" w:rsidRPr="00327DA1" w:rsidRDefault="00A36F34" w:rsidP="004007B7">
            <w:pPr>
              <w:rPr>
                <w:sz w:val="16"/>
                <w:szCs w:val="16"/>
              </w:rPr>
            </w:pPr>
            <w:r w:rsidRPr="00327DA1">
              <w:rPr>
                <w:sz w:val="16"/>
                <w:szCs w:val="16"/>
              </w:rPr>
              <w:t>MTX or thiopurine</w:t>
            </w:r>
          </w:p>
        </w:tc>
        <w:tc>
          <w:tcPr>
            <w:tcW w:w="850" w:type="dxa"/>
          </w:tcPr>
          <w:p w14:paraId="38441E44" w14:textId="14451457" w:rsidR="00A36F34" w:rsidRPr="00327DA1" w:rsidRDefault="00A36F34" w:rsidP="004007B7">
            <w:pPr>
              <w:rPr>
                <w:sz w:val="16"/>
                <w:szCs w:val="16"/>
              </w:rPr>
            </w:pPr>
            <w:r w:rsidRPr="00327DA1">
              <w:rPr>
                <w:sz w:val="16"/>
                <w:szCs w:val="16"/>
              </w:rPr>
              <w:t>78 (20)</w:t>
            </w:r>
          </w:p>
        </w:tc>
        <w:tc>
          <w:tcPr>
            <w:tcW w:w="1134" w:type="dxa"/>
          </w:tcPr>
          <w:p w14:paraId="2849E24F" w14:textId="293B70A6" w:rsidR="00A36F34" w:rsidRPr="00327DA1" w:rsidRDefault="00A36F34" w:rsidP="004007B7">
            <w:pPr>
              <w:rPr>
                <w:sz w:val="16"/>
                <w:szCs w:val="16"/>
              </w:rPr>
            </w:pPr>
            <w:r w:rsidRPr="00327DA1">
              <w:rPr>
                <w:sz w:val="16"/>
                <w:szCs w:val="16"/>
              </w:rPr>
              <w:t>37.4±19.7</w:t>
            </w:r>
          </w:p>
        </w:tc>
        <w:tc>
          <w:tcPr>
            <w:tcW w:w="851" w:type="dxa"/>
          </w:tcPr>
          <w:p w14:paraId="357BAEBE" w14:textId="6A75FE46" w:rsidR="00A36F34" w:rsidRPr="00327DA1" w:rsidRDefault="00A36F34" w:rsidP="004007B7">
            <w:pPr>
              <w:rPr>
                <w:sz w:val="16"/>
                <w:szCs w:val="16"/>
              </w:rPr>
            </w:pPr>
            <w:r w:rsidRPr="00327DA1">
              <w:rPr>
                <w:sz w:val="16"/>
                <w:szCs w:val="16"/>
              </w:rPr>
              <w:t>37 (47)</w:t>
            </w:r>
          </w:p>
        </w:tc>
        <w:tc>
          <w:tcPr>
            <w:tcW w:w="850" w:type="dxa"/>
          </w:tcPr>
          <w:p w14:paraId="64EB71C8" w14:textId="1398B570" w:rsidR="00A36F34" w:rsidRPr="00327DA1" w:rsidRDefault="00A36F34" w:rsidP="004007B7">
            <w:pPr>
              <w:rPr>
                <w:sz w:val="16"/>
                <w:szCs w:val="16"/>
                <w:lang w:eastAsia="en-US"/>
              </w:rPr>
            </w:pPr>
            <w:r>
              <w:rPr>
                <w:sz w:val="16"/>
                <w:szCs w:val="16"/>
                <w:lang w:eastAsia="en-US"/>
              </w:rPr>
              <w:t>383</w:t>
            </w:r>
          </w:p>
        </w:tc>
        <w:tc>
          <w:tcPr>
            <w:tcW w:w="1276" w:type="dxa"/>
            <w:vMerge/>
          </w:tcPr>
          <w:p w14:paraId="3778FFCA" w14:textId="77777777" w:rsidR="00A36F34" w:rsidRPr="00327DA1" w:rsidRDefault="00A36F34" w:rsidP="004007B7">
            <w:pPr>
              <w:rPr>
                <w:sz w:val="16"/>
                <w:szCs w:val="16"/>
                <w:lang w:eastAsia="en-US"/>
              </w:rPr>
            </w:pPr>
          </w:p>
        </w:tc>
        <w:tc>
          <w:tcPr>
            <w:tcW w:w="1134" w:type="dxa"/>
            <w:vMerge/>
          </w:tcPr>
          <w:p w14:paraId="37F9C512" w14:textId="77777777" w:rsidR="00A36F34" w:rsidRPr="00327DA1" w:rsidRDefault="00A36F34" w:rsidP="004007B7">
            <w:pPr>
              <w:rPr>
                <w:sz w:val="16"/>
                <w:szCs w:val="16"/>
                <w:lang w:eastAsia="en-US"/>
              </w:rPr>
            </w:pPr>
          </w:p>
        </w:tc>
      </w:tr>
      <w:tr w:rsidR="00A36F34" w:rsidRPr="00327DA1" w14:paraId="26F537FB" w14:textId="77777777" w:rsidTr="00862B41">
        <w:trPr>
          <w:trHeight w:val="581"/>
        </w:trPr>
        <w:tc>
          <w:tcPr>
            <w:tcW w:w="864" w:type="dxa"/>
            <w:vMerge w:val="restart"/>
          </w:tcPr>
          <w:p w14:paraId="72543DAA" w14:textId="5D999AA1" w:rsidR="00A36F34" w:rsidRPr="00327DA1" w:rsidRDefault="00A36F34" w:rsidP="004007B7">
            <w:pPr>
              <w:rPr>
                <w:sz w:val="16"/>
                <w:szCs w:val="16"/>
                <w:lang w:eastAsia="en-US"/>
              </w:rPr>
            </w:pPr>
            <w:r w:rsidRPr="00327DA1">
              <w:rPr>
                <w:sz w:val="16"/>
                <w:szCs w:val="16"/>
                <w:lang w:eastAsia="en-US"/>
              </w:rPr>
              <w:t xml:space="preserve">Mañosa (2019) </w:t>
            </w:r>
            <w:sdt>
              <w:sdtPr>
                <w:rPr>
                  <w:color w:val="000000"/>
                  <w:sz w:val="16"/>
                  <w:szCs w:val="16"/>
                  <w:vertAlign w:val="superscript"/>
                  <w:lang w:eastAsia="en-US"/>
                </w:rPr>
                <w:tag w:val="MENDELEY_CITATION_v3_eyJjaXRhdGlvbklEIjoiTUVOREVMRVlfQ0lUQVRJT05fODFiN2VhMTYtMTU0Zi00NDI5LWI3ZTQtOTYzMjc3N2U2ODEw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
                <w:id w:val="1789389190"/>
                <w:placeholder>
                  <w:docPart w:val="7B1CC8830BF70A4AB5C70D045709CD40"/>
                </w:placeholder>
              </w:sdtPr>
              <w:sdtContent>
                <w:r w:rsidR="00D84E06" w:rsidRPr="00D84E06">
                  <w:rPr>
                    <w:color w:val="000000"/>
                    <w:sz w:val="16"/>
                    <w:szCs w:val="16"/>
                    <w:vertAlign w:val="superscript"/>
                    <w:lang w:eastAsia="en-US"/>
                  </w:rPr>
                  <w:t>12</w:t>
                </w:r>
              </w:sdtContent>
            </w:sdt>
          </w:p>
        </w:tc>
        <w:tc>
          <w:tcPr>
            <w:tcW w:w="851" w:type="dxa"/>
            <w:vMerge w:val="restart"/>
          </w:tcPr>
          <w:p w14:paraId="24CE8B0F" w14:textId="4746CB64" w:rsidR="00A36F34" w:rsidRPr="00327DA1" w:rsidRDefault="00A36F34" w:rsidP="004007B7">
            <w:pPr>
              <w:rPr>
                <w:sz w:val="16"/>
                <w:szCs w:val="16"/>
                <w:lang w:eastAsia="en-US"/>
              </w:rPr>
            </w:pPr>
            <w:r w:rsidRPr="00327DA1">
              <w:rPr>
                <w:sz w:val="16"/>
                <w:szCs w:val="16"/>
                <w:lang w:eastAsia="en-US"/>
              </w:rPr>
              <w:t>Spain</w:t>
            </w:r>
          </w:p>
        </w:tc>
        <w:tc>
          <w:tcPr>
            <w:tcW w:w="1418" w:type="dxa"/>
            <w:vMerge w:val="restart"/>
          </w:tcPr>
          <w:p w14:paraId="212A132C" w14:textId="77777777" w:rsidR="00A36F34" w:rsidRPr="00327DA1" w:rsidRDefault="00A36F34" w:rsidP="004007B7">
            <w:pPr>
              <w:rPr>
                <w:sz w:val="16"/>
                <w:szCs w:val="16"/>
                <w:lang w:eastAsia="en-US"/>
              </w:rPr>
            </w:pPr>
            <w:r w:rsidRPr="00327DA1">
              <w:rPr>
                <w:sz w:val="16"/>
                <w:szCs w:val="16"/>
                <w:lang w:eastAsia="en-US"/>
              </w:rPr>
              <w:t>ENEIDA registry</w:t>
            </w:r>
          </w:p>
          <w:p w14:paraId="22B9924C" w14:textId="39EECABF" w:rsidR="00A36F34" w:rsidRPr="00327DA1" w:rsidRDefault="00A36F34" w:rsidP="004007B7">
            <w:pPr>
              <w:rPr>
                <w:sz w:val="16"/>
                <w:szCs w:val="16"/>
                <w:lang w:eastAsia="en-US"/>
              </w:rPr>
            </w:pPr>
            <w:r w:rsidRPr="00327DA1">
              <w:rPr>
                <w:sz w:val="16"/>
                <w:szCs w:val="16"/>
                <w:lang w:eastAsia="en-US"/>
              </w:rPr>
              <w:t>(NA)</w:t>
            </w:r>
          </w:p>
        </w:tc>
        <w:tc>
          <w:tcPr>
            <w:tcW w:w="1134" w:type="dxa"/>
            <w:vMerge w:val="restart"/>
          </w:tcPr>
          <w:p w14:paraId="442E2AE7" w14:textId="4A212384" w:rsidR="00A36F34" w:rsidRPr="00327DA1" w:rsidRDefault="00A36F34" w:rsidP="004007B7">
            <w:pPr>
              <w:rPr>
                <w:sz w:val="16"/>
                <w:szCs w:val="16"/>
                <w:lang w:eastAsia="en-US"/>
              </w:rPr>
            </w:pPr>
            <w:r w:rsidRPr="00327DA1">
              <w:rPr>
                <w:sz w:val="16"/>
                <w:szCs w:val="16"/>
                <w:lang w:eastAsia="en-US"/>
              </w:rPr>
              <w:t>Retrospective cohort study</w:t>
            </w:r>
          </w:p>
        </w:tc>
        <w:tc>
          <w:tcPr>
            <w:tcW w:w="992" w:type="dxa"/>
            <w:vMerge w:val="restart"/>
          </w:tcPr>
          <w:p w14:paraId="6C81A05C" w14:textId="0BA6D649" w:rsidR="00A36F34" w:rsidRPr="00327DA1" w:rsidRDefault="00A36F34" w:rsidP="004007B7">
            <w:pPr>
              <w:rPr>
                <w:sz w:val="16"/>
                <w:szCs w:val="16"/>
                <w:lang w:eastAsia="en-US"/>
              </w:rPr>
            </w:pPr>
            <w:r w:rsidRPr="00327DA1">
              <w:rPr>
                <w:sz w:val="16"/>
                <w:szCs w:val="16"/>
                <w:lang w:eastAsia="en-US"/>
              </w:rPr>
              <w:t>Mixed, extracolon</w:t>
            </w:r>
          </w:p>
          <w:p w14:paraId="70F4656F" w14:textId="54F20D60" w:rsidR="00A36F34" w:rsidRPr="00327DA1" w:rsidRDefault="00A36F34" w:rsidP="004007B7">
            <w:pPr>
              <w:rPr>
                <w:sz w:val="16"/>
                <w:szCs w:val="16"/>
                <w:lang w:eastAsia="en-US"/>
              </w:rPr>
            </w:pPr>
            <w:r w:rsidRPr="00327DA1">
              <w:rPr>
                <w:sz w:val="16"/>
                <w:szCs w:val="16"/>
                <w:lang w:eastAsia="en-US"/>
              </w:rPr>
              <w:t>ic</w:t>
            </w:r>
          </w:p>
          <w:p w14:paraId="67840EF3" w14:textId="77777777" w:rsidR="00A36F34" w:rsidRPr="00327DA1" w:rsidRDefault="00A36F34" w:rsidP="004007B7">
            <w:pPr>
              <w:rPr>
                <w:sz w:val="16"/>
                <w:szCs w:val="16"/>
                <w:lang w:eastAsia="en-US"/>
              </w:rPr>
            </w:pPr>
          </w:p>
          <w:p w14:paraId="3A30A9B9" w14:textId="27E33379" w:rsidR="00A36F34" w:rsidRPr="00327DA1" w:rsidRDefault="00A36F34" w:rsidP="004007B7">
            <w:pPr>
              <w:rPr>
                <w:sz w:val="16"/>
                <w:szCs w:val="16"/>
                <w:lang w:eastAsia="en-US"/>
              </w:rPr>
            </w:pPr>
            <w:r w:rsidRPr="00327DA1">
              <w:rPr>
                <w:sz w:val="16"/>
                <w:szCs w:val="16"/>
                <w:lang w:eastAsia="en-US"/>
              </w:rPr>
              <w:t>(Median: 6.25)</w:t>
            </w:r>
          </w:p>
        </w:tc>
        <w:tc>
          <w:tcPr>
            <w:tcW w:w="992" w:type="dxa"/>
          </w:tcPr>
          <w:p w14:paraId="77EBF4D2" w14:textId="2BBE5AC0" w:rsidR="00A36F34" w:rsidRPr="00327DA1" w:rsidRDefault="00A36F34" w:rsidP="004007B7">
            <w:pPr>
              <w:rPr>
                <w:sz w:val="16"/>
                <w:szCs w:val="16"/>
                <w:lang w:eastAsia="en-US"/>
              </w:rPr>
            </w:pPr>
            <w:r w:rsidRPr="00327DA1">
              <w:rPr>
                <w:sz w:val="16"/>
                <w:szCs w:val="16"/>
                <w:lang w:eastAsia="en-US"/>
              </w:rPr>
              <w:t>TNFi: 5</w:t>
            </w:r>
          </w:p>
        </w:tc>
        <w:tc>
          <w:tcPr>
            <w:tcW w:w="851" w:type="dxa"/>
          </w:tcPr>
          <w:p w14:paraId="321C1B98" w14:textId="2C10D30F" w:rsidR="00A36F34" w:rsidRPr="00327DA1" w:rsidRDefault="00A36F34" w:rsidP="004007B7">
            <w:pPr>
              <w:rPr>
                <w:sz w:val="16"/>
                <w:szCs w:val="16"/>
                <w:lang w:eastAsia="en-US"/>
              </w:rPr>
            </w:pPr>
            <w:r w:rsidRPr="00327DA1">
              <w:rPr>
                <w:sz w:val="16"/>
                <w:szCs w:val="16"/>
                <w:lang w:eastAsia="en-US"/>
              </w:rPr>
              <w:t>5 (2)</w:t>
            </w:r>
          </w:p>
        </w:tc>
        <w:tc>
          <w:tcPr>
            <w:tcW w:w="992" w:type="dxa"/>
          </w:tcPr>
          <w:p w14:paraId="7B5B6112" w14:textId="1BC78F0C" w:rsidR="00A36F34" w:rsidRPr="00327DA1" w:rsidRDefault="00A36F34" w:rsidP="004007B7">
            <w:pPr>
              <w:rPr>
                <w:sz w:val="16"/>
                <w:szCs w:val="16"/>
              </w:rPr>
            </w:pPr>
            <w:r w:rsidRPr="00327DA1">
              <w:rPr>
                <w:sz w:val="16"/>
                <w:szCs w:val="16"/>
              </w:rPr>
              <w:t>NA</w:t>
            </w:r>
          </w:p>
        </w:tc>
        <w:tc>
          <w:tcPr>
            <w:tcW w:w="709" w:type="dxa"/>
          </w:tcPr>
          <w:p w14:paraId="7BA7DAFC" w14:textId="6BB58B9A" w:rsidR="00A36F34" w:rsidRPr="00327DA1" w:rsidRDefault="00A36F34" w:rsidP="004007B7">
            <w:pPr>
              <w:rPr>
                <w:sz w:val="16"/>
                <w:szCs w:val="16"/>
              </w:rPr>
            </w:pPr>
            <w:r w:rsidRPr="00327DA1">
              <w:rPr>
                <w:sz w:val="16"/>
                <w:szCs w:val="16"/>
              </w:rPr>
              <w:t>NA</w:t>
            </w:r>
          </w:p>
        </w:tc>
        <w:tc>
          <w:tcPr>
            <w:tcW w:w="708" w:type="dxa"/>
          </w:tcPr>
          <w:p w14:paraId="21216AAB" w14:textId="0164BE2D" w:rsidR="00A36F34" w:rsidRPr="00327DA1" w:rsidRDefault="00A36F34" w:rsidP="004007B7">
            <w:pPr>
              <w:rPr>
                <w:sz w:val="16"/>
                <w:szCs w:val="16"/>
              </w:rPr>
            </w:pPr>
            <w:r>
              <w:rPr>
                <w:sz w:val="16"/>
                <w:szCs w:val="16"/>
              </w:rPr>
              <w:t>NA</w:t>
            </w:r>
          </w:p>
        </w:tc>
        <w:tc>
          <w:tcPr>
            <w:tcW w:w="993" w:type="dxa"/>
            <w:vMerge w:val="restart"/>
          </w:tcPr>
          <w:p w14:paraId="7188E184" w14:textId="622ADB06" w:rsidR="00A36F34" w:rsidRPr="00327DA1" w:rsidRDefault="00A36F34" w:rsidP="004007B7">
            <w:pPr>
              <w:rPr>
                <w:sz w:val="16"/>
                <w:szCs w:val="16"/>
              </w:rPr>
            </w:pPr>
            <w:r w:rsidRPr="00327DA1">
              <w:rPr>
                <w:sz w:val="16"/>
                <w:szCs w:val="16"/>
              </w:rPr>
              <w:t xml:space="preserve">Thiopurine </w:t>
            </w:r>
          </w:p>
        </w:tc>
        <w:tc>
          <w:tcPr>
            <w:tcW w:w="850" w:type="dxa"/>
            <w:vMerge w:val="restart"/>
          </w:tcPr>
          <w:p w14:paraId="2B407B6B" w14:textId="300B9E90" w:rsidR="00A36F34" w:rsidRPr="00327DA1" w:rsidRDefault="00A36F34" w:rsidP="004007B7">
            <w:pPr>
              <w:rPr>
                <w:sz w:val="16"/>
                <w:szCs w:val="16"/>
              </w:rPr>
            </w:pPr>
            <w:r w:rsidRPr="00327DA1">
              <w:rPr>
                <w:sz w:val="16"/>
                <w:szCs w:val="16"/>
              </w:rPr>
              <w:t>89 (12)</w:t>
            </w:r>
          </w:p>
        </w:tc>
        <w:tc>
          <w:tcPr>
            <w:tcW w:w="1134" w:type="dxa"/>
            <w:vMerge w:val="restart"/>
          </w:tcPr>
          <w:p w14:paraId="63CB7217" w14:textId="1D580CB2" w:rsidR="00A36F34" w:rsidRPr="00327DA1" w:rsidRDefault="00A36F34" w:rsidP="004007B7">
            <w:pPr>
              <w:rPr>
                <w:sz w:val="16"/>
                <w:szCs w:val="16"/>
              </w:rPr>
            </w:pPr>
            <w:r w:rsidRPr="00327DA1">
              <w:rPr>
                <w:sz w:val="16"/>
                <w:szCs w:val="16"/>
              </w:rPr>
              <w:t>NA</w:t>
            </w:r>
          </w:p>
        </w:tc>
        <w:tc>
          <w:tcPr>
            <w:tcW w:w="851" w:type="dxa"/>
            <w:vMerge w:val="restart"/>
          </w:tcPr>
          <w:p w14:paraId="0EE4BB5E" w14:textId="52A87FB4" w:rsidR="00A36F34" w:rsidRPr="00327DA1" w:rsidRDefault="00A36F34" w:rsidP="004007B7">
            <w:pPr>
              <w:rPr>
                <w:sz w:val="16"/>
                <w:szCs w:val="16"/>
              </w:rPr>
            </w:pPr>
            <w:r w:rsidRPr="00327DA1">
              <w:rPr>
                <w:sz w:val="16"/>
                <w:szCs w:val="16"/>
              </w:rPr>
              <w:t>NA</w:t>
            </w:r>
          </w:p>
        </w:tc>
        <w:tc>
          <w:tcPr>
            <w:tcW w:w="850" w:type="dxa"/>
            <w:vMerge w:val="restart"/>
          </w:tcPr>
          <w:p w14:paraId="3FD8CABA" w14:textId="0BC10997" w:rsidR="00A36F34" w:rsidRPr="00327DA1" w:rsidRDefault="00A36F34" w:rsidP="004007B7">
            <w:pPr>
              <w:rPr>
                <w:sz w:val="16"/>
                <w:szCs w:val="16"/>
                <w:lang w:eastAsia="en-US"/>
              </w:rPr>
            </w:pPr>
            <w:r>
              <w:rPr>
                <w:sz w:val="16"/>
                <w:szCs w:val="16"/>
                <w:lang w:eastAsia="en-US"/>
              </w:rPr>
              <w:t>NA</w:t>
            </w:r>
          </w:p>
        </w:tc>
        <w:tc>
          <w:tcPr>
            <w:tcW w:w="1276" w:type="dxa"/>
            <w:vMerge w:val="restart"/>
          </w:tcPr>
          <w:p w14:paraId="77F4C4E9" w14:textId="151ACA8A" w:rsidR="00A36F34" w:rsidRPr="00327DA1" w:rsidRDefault="00A36F34" w:rsidP="004007B7">
            <w:pPr>
              <w:rPr>
                <w:sz w:val="16"/>
                <w:szCs w:val="16"/>
                <w:lang w:eastAsia="en-US"/>
              </w:rPr>
            </w:pPr>
            <w:r w:rsidRPr="00327DA1">
              <w:rPr>
                <w:sz w:val="16"/>
                <w:szCs w:val="16"/>
                <w:lang w:eastAsia="en-US"/>
              </w:rPr>
              <w:t>NA</w:t>
            </w:r>
          </w:p>
        </w:tc>
        <w:tc>
          <w:tcPr>
            <w:tcW w:w="1134" w:type="dxa"/>
            <w:vMerge w:val="restart"/>
          </w:tcPr>
          <w:p w14:paraId="04330E97" w14:textId="1F885094" w:rsidR="00A36F34" w:rsidRPr="00327DA1" w:rsidRDefault="00A36F34" w:rsidP="004007B7">
            <w:pPr>
              <w:rPr>
                <w:sz w:val="16"/>
                <w:szCs w:val="16"/>
                <w:lang w:eastAsia="en-US"/>
              </w:rPr>
            </w:pPr>
            <w:r w:rsidRPr="00327DA1">
              <w:rPr>
                <w:sz w:val="16"/>
                <w:szCs w:val="16"/>
                <w:lang w:eastAsia="en-US"/>
              </w:rPr>
              <w:t>None</w:t>
            </w:r>
          </w:p>
        </w:tc>
      </w:tr>
      <w:tr w:rsidR="00A36F34" w:rsidRPr="00327DA1" w14:paraId="50691EA0" w14:textId="77777777" w:rsidTr="00862B41">
        <w:trPr>
          <w:trHeight w:val="324"/>
        </w:trPr>
        <w:tc>
          <w:tcPr>
            <w:tcW w:w="864" w:type="dxa"/>
            <w:vMerge/>
          </w:tcPr>
          <w:p w14:paraId="1E37F856" w14:textId="77777777" w:rsidR="00A36F34" w:rsidRPr="00327DA1" w:rsidRDefault="00A36F34" w:rsidP="00A36F34">
            <w:pPr>
              <w:rPr>
                <w:sz w:val="16"/>
                <w:szCs w:val="16"/>
                <w:lang w:eastAsia="en-US"/>
              </w:rPr>
            </w:pPr>
          </w:p>
        </w:tc>
        <w:tc>
          <w:tcPr>
            <w:tcW w:w="851" w:type="dxa"/>
            <w:vMerge/>
          </w:tcPr>
          <w:p w14:paraId="643EAF2A" w14:textId="77777777" w:rsidR="00A36F34" w:rsidRPr="00327DA1" w:rsidRDefault="00A36F34" w:rsidP="00A36F34">
            <w:pPr>
              <w:rPr>
                <w:sz w:val="16"/>
                <w:szCs w:val="16"/>
                <w:lang w:eastAsia="en-US"/>
              </w:rPr>
            </w:pPr>
          </w:p>
        </w:tc>
        <w:tc>
          <w:tcPr>
            <w:tcW w:w="1418" w:type="dxa"/>
            <w:vMerge/>
          </w:tcPr>
          <w:p w14:paraId="53D2D9BD" w14:textId="77777777" w:rsidR="00A36F34" w:rsidRPr="00327DA1" w:rsidRDefault="00A36F34" w:rsidP="00A36F34">
            <w:pPr>
              <w:rPr>
                <w:sz w:val="16"/>
                <w:szCs w:val="16"/>
                <w:lang w:eastAsia="en-US"/>
              </w:rPr>
            </w:pPr>
          </w:p>
        </w:tc>
        <w:tc>
          <w:tcPr>
            <w:tcW w:w="1134" w:type="dxa"/>
            <w:vMerge/>
          </w:tcPr>
          <w:p w14:paraId="5AF80EAF" w14:textId="77777777" w:rsidR="00A36F34" w:rsidRPr="00327DA1" w:rsidRDefault="00A36F34" w:rsidP="00A36F34">
            <w:pPr>
              <w:rPr>
                <w:sz w:val="16"/>
                <w:szCs w:val="16"/>
                <w:lang w:eastAsia="en-US"/>
              </w:rPr>
            </w:pPr>
          </w:p>
        </w:tc>
        <w:tc>
          <w:tcPr>
            <w:tcW w:w="992" w:type="dxa"/>
            <w:vMerge/>
          </w:tcPr>
          <w:p w14:paraId="79584668" w14:textId="77777777" w:rsidR="00A36F34" w:rsidRPr="00327DA1" w:rsidRDefault="00A36F34" w:rsidP="00A36F34">
            <w:pPr>
              <w:rPr>
                <w:sz w:val="16"/>
                <w:szCs w:val="16"/>
                <w:lang w:eastAsia="en-US"/>
              </w:rPr>
            </w:pPr>
          </w:p>
        </w:tc>
        <w:tc>
          <w:tcPr>
            <w:tcW w:w="992" w:type="dxa"/>
          </w:tcPr>
          <w:p w14:paraId="4A920721" w14:textId="7957A952" w:rsidR="00A36F34" w:rsidRPr="00327DA1" w:rsidRDefault="00A36F34" w:rsidP="00A36F34">
            <w:pPr>
              <w:rPr>
                <w:sz w:val="16"/>
                <w:szCs w:val="16"/>
                <w:lang w:eastAsia="en-US"/>
              </w:rPr>
            </w:pPr>
            <w:r w:rsidRPr="00327DA1">
              <w:rPr>
                <w:sz w:val="16"/>
                <w:szCs w:val="16"/>
                <w:lang w:eastAsia="en-US"/>
              </w:rPr>
              <w:t>TNFi+ thiopurine</w:t>
            </w:r>
            <w:r w:rsidR="007E661D">
              <w:rPr>
                <w:sz w:val="16"/>
                <w:szCs w:val="16"/>
                <w:lang w:eastAsia="en-US"/>
              </w:rPr>
              <w:t>: 52</w:t>
            </w:r>
          </w:p>
        </w:tc>
        <w:tc>
          <w:tcPr>
            <w:tcW w:w="851" w:type="dxa"/>
          </w:tcPr>
          <w:p w14:paraId="5F2866DC" w14:textId="5754A3E1" w:rsidR="00A36F34" w:rsidRPr="00327DA1" w:rsidRDefault="00A36F34" w:rsidP="00A36F34">
            <w:pPr>
              <w:rPr>
                <w:sz w:val="16"/>
                <w:szCs w:val="16"/>
                <w:lang w:eastAsia="en-US"/>
              </w:rPr>
            </w:pPr>
            <w:r>
              <w:rPr>
                <w:sz w:val="16"/>
                <w:szCs w:val="16"/>
                <w:lang w:eastAsia="en-US"/>
              </w:rPr>
              <w:t>52 (9)</w:t>
            </w:r>
          </w:p>
        </w:tc>
        <w:tc>
          <w:tcPr>
            <w:tcW w:w="992" w:type="dxa"/>
          </w:tcPr>
          <w:p w14:paraId="2BFEF903" w14:textId="052BB1D5" w:rsidR="00A36F34" w:rsidRPr="00327DA1" w:rsidRDefault="00A36F34" w:rsidP="00A36F34">
            <w:pPr>
              <w:rPr>
                <w:sz w:val="16"/>
                <w:szCs w:val="16"/>
              </w:rPr>
            </w:pPr>
            <w:r w:rsidRPr="00327DA1">
              <w:rPr>
                <w:sz w:val="16"/>
                <w:szCs w:val="16"/>
              </w:rPr>
              <w:t>NA</w:t>
            </w:r>
          </w:p>
        </w:tc>
        <w:tc>
          <w:tcPr>
            <w:tcW w:w="709" w:type="dxa"/>
          </w:tcPr>
          <w:p w14:paraId="6FA3C1ED" w14:textId="7851F272" w:rsidR="00A36F34" w:rsidRPr="00327DA1" w:rsidRDefault="00A36F34" w:rsidP="00A36F34">
            <w:pPr>
              <w:rPr>
                <w:sz w:val="16"/>
                <w:szCs w:val="16"/>
              </w:rPr>
            </w:pPr>
            <w:r w:rsidRPr="00327DA1">
              <w:rPr>
                <w:sz w:val="16"/>
                <w:szCs w:val="16"/>
              </w:rPr>
              <w:t>NA</w:t>
            </w:r>
          </w:p>
        </w:tc>
        <w:tc>
          <w:tcPr>
            <w:tcW w:w="708" w:type="dxa"/>
          </w:tcPr>
          <w:p w14:paraId="78539921" w14:textId="7ACEF6D9" w:rsidR="00A36F34" w:rsidRDefault="00A36F34" w:rsidP="00A36F34">
            <w:pPr>
              <w:rPr>
                <w:sz w:val="16"/>
                <w:szCs w:val="16"/>
              </w:rPr>
            </w:pPr>
            <w:r>
              <w:rPr>
                <w:sz w:val="16"/>
                <w:szCs w:val="16"/>
              </w:rPr>
              <w:t>NA</w:t>
            </w:r>
          </w:p>
        </w:tc>
        <w:tc>
          <w:tcPr>
            <w:tcW w:w="993" w:type="dxa"/>
            <w:vMerge/>
          </w:tcPr>
          <w:p w14:paraId="3A2686E4" w14:textId="77777777" w:rsidR="00A36F34" w:rsidRPr="00327DA1" w:rsidRDefault="00A36F34" w:rsidP="00A36F34">
            <w:pPr>
              <w:rPr>
                <w:sz w:val="16"/>
                <w:szCs w:val="16"/>
              </w:rPr>
            </w:pPr>
          </w:p>
        </w:tc>
        <w:tc>
          <w:tcPr>
            <w:tcW w:w="850" w:type="dxa"/>
            <w:vMerge/>
          </w:tcPr>
          <w:p w14:paraId="7311B510" w14:textId="77777777" w:rsidR="00A36F34" w:rsidRPr="00327DA1" w:rsidRDefault="00A36F34" w:rsidP="00A36F34">
            <w:pPr>
              <w:rPr>
                <w:sz w:val="16"/>
                <w:szCs w:val="16"/>
              </w:rPr>
            </w:pPr>
          </w:p>
        </w:tc>
        <w:tc>
          <w:tcPr>
            <w:tcW w:w="1134" w:type="dxa"/>
            <w:vMerge/>
          </w:tcPr>
          <w:p w14:paraId="095C17A8" w14:textId="77777777" w:rsidR="00A36F34" w:rsidRPr="00327DA1" w:rsidRDefault="00A36F34" w:rsidP="00A36F34">
            <w:pPr>
              <w:rPr>
                <w:sz w:val="16"/>
                <w:szCs w:val="16"/>
              </w:rPr>
            </w:pPr>
          </w:p>
        </w:tc>
        <w:tc>
          <w:tcPr>
            <w:tcW w:w="851" w:type="dxa"/>
            <w:vMerge/>
          </w:tcPr>
          <w:p w14:paraId="2D0450CA" w14:textId="77777777" w:rsidR="00A36F34" w:rsidRPr="00327DA1" w:rsidRDefault="00A36F34" w:rsidP="00A36F34">
            <w:pPr>
              <w:rPr>
                <w:sz w:val="16"/>
                <w:szCs w:val="16"/>
              </w:rPr>
            </w:pPr>
          </w:p>
        </w:tc>
        <w:tc>
          <w:tcPr>
            <w:tcW w:w="850" w:type="dxa"/>
            <w:vMerge/>
          </w:tcPr>
          <w:p w14:paraId="199C172C" w14:textId="77777777" w:rsidR="00A36F34" w:rsidRDefault="00A36F34" w:rsidP="00A36F34">
            <w:pPr>
              <w:rPr>
                <w:sz w:val="16"/>
                <w:szCs w:val="16"/>
                <w:lang w:eastAsia="en-US"/>
              </w:rPr>
            </w:pPr>
          </w:p>
        </w:tc>
        <w:tc>
          <w:tcPr>
            <w:tcW w:w="1276" w:type="dxa"/>
            <w:vMerge/>
          </w:tcPr>
          <w:p w14:paraId="1431B8E5" w14:textId="77777777" w:rsidR="00A36F34" w:rsidRPr="00327DA1" w:rsidRDefault="00A36F34" w:rsidP="00A36F34">
            <w:pPr>
              <w:rPr>
                <w:sz w:val="16"/>
                <w:szCs w:val="16"/>
                <w:lang w:eastAsia="en-US"/>
              </w:rPr>
            </w:pPr>
          </w:p>
        </w:tc>
        <w:tc>
          <w:tcPr>
            <w:tcW w:w="1134" w:type="dxa"/>
            <w:vMerge/>
          </w:tcPr>
          <w:p w14:paraId="528EEEB9" w14:textId="77777777" w:rsidR="00A36F34" w:rsidRPr="00327DA1" w:rsidRDefault="00A36F34" w:rsidP="00A36F34">
            <w:pPr>
              <w:rPr>
                <w:sz w:val="16"/>
                <w:szCs w:val="16"/>
                <w:lang w:eastAsia="en-US"/>
              </w:rPr>
            </w:pPr>
          </w:p>
        </w:tc>
      </w:tr>
      <w:tr w:rsidR="00A36F34" w:rsidRPr="00D84E06" w14:paraId="0F0F3B90" w14:textId="77777777" w:rsidTr="00862B41">
        <w:trPr>
          <w:trHeight w:val="155"/>
        </w:trPr>
        <w:tc>
          <w:tcPr>
            <w:tcW w:w="864" w:type="dxa"/>
            <w:vMerge w:val="restart"/>
          </w:tcPr>
          <w:p w14:paraId="3447683A" w14:textId="043E5461" w:rsidR="00A36F34" w:rsidRPr="00327DA1" w:rsidRDefault="00A36F34" w:rsidP="00716DE0">
            <w:pPr>
              <w:rPr>
                <w:sz w:val="16"/>
                <w:szCs w:val="16"/>
                <w:lang w:eastAsia="en-US"/>
              </w:rPr>
            </w:pPr>
            <w:r w:rsidRPr="00327DA1">
              <w:rPr>
                <w:sz w:val="16"/>
                <w:szCs w:val="16"/>
                <w:lang w:eastAsia="en-US"/>
              </w:rPr>
              <w:t xml:space="preserve">Hasan (2022) </w:t>
            </w:r>
            <w:sdt>
              <w:sdtPr>
                <w:rPr>
                  <w:color w:val="000000"/>
                  <w:sz w:val="16"/>
                  <w:szCs w:val="16"/>
                  <w:vertAlign w:val="superscript"/>
                  <w:lang w:eastAsia="en-US"/>
                </w:rPr>
                <w:tag w:val="MENDELEY_CITATION_v3_eyJjaXRhdGlvbklEIjoiTUVOREVMRVlfQ0lUQVRJT05fZWMxMTYzMDQtNTgxNS00NTJiLWFkZWMtMDE0N2M1ZTdhMGQw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
                <w:id w:val="1613168768"/>
                <w:placeholder>
                  <w:docPart w:val="993B842AC121C64492ED11EDE24A2053"/>
                </w:placeholder>
              </w:sdtPr>
              <w:sdtContent>
                <w:r w:rsidR="00D84E06" w:rsidRPr="00D84E06">
                  <w:rPr>
                    <w:color w:val="000000"/>
                    <w:sz w:val="16"/>
                    <w:szCs w:val="16"/>
                    <w:vertAlign w:val="superscript"/>
                    <w:lang w:eastAsia="en-US"/>
                  </w:rPr>
                  <w:t>13</w:t>
                </w:r>
              </w:sdtContent>
            </w:sdt>
          </w:p>
        </w:tc>
        <w:tc>
          <w:tcPr>
            <w:tcW w:w="851" w:type="dxa"/>
            <w:vMerge w:val="restart"/>
          </w:tcPr>
          <w:p w14:paraId="32765622" w14:textId="28F2228A" w:rsidR="00A36F34" w:rsidRPr="00327DA1" w:rsidRDefault="00A36F34" w:rsidP="00716DE0">
            <w:pPr>
              <w:rPr>
                <w:sz w:val="16"/>
                <w:szCs w:val="16"/>
                <w:lang w:eastAsia="en-US"/>
              </w:rPr>
            </w:pPr>
            <w:r w:rsidRPr="00327DA1">
              <w:rPr>
                <w:sz w:val="16"/>
                <w:szCs w:val="16"/>
                <w:lang w:eastAsia="en-US"/>
              </w:rPr>
              <w:t>USA</w:t>
            </w:r>
          </w:p>
        </w:tc>
        <w:tc>
          <w:tcPr>
            <w:tcW w:w="1418" w:type="dxa"/>
            <w:vMerge w:val="restart"/>
          </w:tcPr>
          <w:p w14:paraId="5AC70509" w14:textId="28971494" w:rsidR="00A36F34" w:rsidRPr="00327DA1" w:rsidRDefault="00A36F34" w:rsidP="00716DE0">
            <w:pPr>
              <w:rPr>
                <w:sz w:val="16"/>
                <w:szCs w:val="16"/>
                <w:lang w:eastAsia="en-US"/>
              </w:rPr>
            </w:pPr>
            <w:r w:rsidRPr="00327DA1">
              <w:rPr>
                <w:sz w:val="16"/>
                <w:szCs w:val="16"/>
                <w:lang w:eastAsia="en-US"/>
              </w:rPr>
              <w:t>8 Cleveland Clinic centers</w:t>
            </w:r>
          </w:p>
          <w:p w14:paraId="7A761714" w14:textId="77777777" w:rsidR="00A36F34" w:rsidRPr="00327DA1" w:rsidRDefault="00A36F34" w:rsidP="00716DE0">
            <w:pPr>
              <w:rPr>
                <w:sz w:val="16"/>
                <w:szCs w:val="16"/>
                <w:lang w:eastAsia="en-US"/>
              </w:rPr>
            </w:pPr>
          </w:p>
          <w:p w14:paraId="00D320C2" w14:textId="5C7DA90C" w:rsidR="00A36F34" w:rsidRPr="00327DA1" w:rsidRDefault="00A36F34" w:rsidP="00716DE0">
            <w:pPr>
              <w:rPr>
                <w:sz w:val="16"/>
                <w:szCs w:val="16"/>
                <w:lang w:eastAsia="en-US"/>
              </w:rPr>
            </w:pPr>
            <w:r w:rsidRPr="00327DA1">
              <w:rPr>
                <w:sz w:val="16"/>
                <w:szCs w:val="16"/>
                <w:lang w:eastAsia="en-US"/>
              </w:rPr>
              <w:t>(January 2014 – January 2020)</w:t>
            </w:r>
          </w:p>
        </w:tc>
        <w:tc>
          <w:tcPr>
            <w:tcW w:w="1134" w:type="dxa"/>
            <w:vMerge w:val="restart"/>
          </w:tcPr>
          <w:p w14:paraId="3E9C741D" w14:textId="16090D50" w:rsidR="00A36F34" w:rsidRPr="00327DA1" w:rsidRDefault="00A36F34" w:rsidP="00716DE0">
            <w:pPr>
              <w:rPr>
                <w:sz w:val="16"/>
                <w:szCs w:val="16"/>
                <w:lang w:eastAsia="en-US"/>
              </w:rPr>
            </w:pPr>
            <w:r w:rsidRPr="00327DA1">
              <w:rPr>
                <w:sz w:val="16"/>
                <w:szCs w:val="16"/>
                <w:lang w:eastAsia="en-US"/>
              </w:rPr>
              <w:lastRenderedPageBreak/>
              <w:t>Retrospective cohort study</w:t>
            </w:r>
          </w:p>
        </w:tc>
        <w:tc>
          <w:tcPr>
            <w:tcW w:w="992" w:type="dxa"/>
            <w:vMerge w:val="restart"/>
          </w:tcPr>
          <w:p w14:paraId="29EFD9F4" w14:textId="6CD9A34E" w:rsidR="00A36F34" w:rsidRPr="00327DA1" w:rsidRDefault="00A36F34" w:rsidP="00716DE0">
            <w:pPr>
              <w:rPr>
                <w:sz w:val="16"/>
                <w:szCs w:val="16"/>
                <w:lang w:eastAsia="en-US"/>
              </w:rPr>
            </w:pPr>
            <w:r w:rsidRPr="00327DA1">
              <w:rPr>
                <w:sz w:val="16"/>
                <w:szCs w:val="16"/>
                <w:lang w:eastAsia="en-US"/>
              </w:rPr>
              <w:t>Mixed</w:t>
            </w:r>
          </w:p>
          <w:p w14:paraId="59FF1E17" w14:textId="77777777" w:rsidR="00A36F34" w:rsidRPr="00327DA1" w:rsidRDefault="00A36F34" w:rsidP="00716DE0">
            <w:pPr>
              <w:rPr>
                <w:sz w:val="16"/>
                <w:szCs w:val="16"/>
                <w:lang w:eastAsia="en-US"/>
              </w:rPr>
            </w:pPr>
          </w:p>
          <w:p w14:paraId="131F5AE0" w14:textId="25CA3A80" w:rsidR="00A36F34" w:rsidRPr="00327DA1" w:rsidRDefault="00A36F34" w:rsidP="00716DE0">
            <w:pPr>
              <w:rPr>
                <w:sz w:val="16"/>
                <w:szCs w:val="16"/>
                <w:lang w:eastAsia="en-US"/>
              </w:rPr>
            </w:pPr>
            <w:r w:rsidRPr="00327DA1">
              <w:rPr>
                <w:sz w:val="16"/>
                <w:szCs w:val="16"/>
                <w:lang w:eastAsia="en-US"/>
              </w:rPr>
              <w:lastRenderedPageBreak/>
              <w:t>(Median: 5.2)</w:t>
            </w:r>
          </w:p>
        </w:tc>
        <w:tc>
          <w:tcPr>
            <w:tcW w:w="992" w:type="dxa"/>
          </w:tcPr>
          <w:p w14:paraId="34EDF641" w14:textId="588EE2C0" w:rsidR="00A36F34" w:rsidRPr="00327DA1" w:rsidRDefault="00A36F34" w:rsidP="00716DE0">
            <w:pPr>
              <w:rPr>
                <w:sz w:val="16"/>
                <w:szCs w:val="16"/>
                <w:lang w:eastAsia="en-US"/>
              </w:rPr>
            </w:pPr>
            <w:r w:rsidRPr="00327DA1">
              <w:rPr>
                <w:sz w:val="16"/>
                <w:szCs w:val="16"/>
                <w:lang w:eastAsia="en-US"/>
              </w:rPr>
              <w:lastRenderedPageBreak/>
              <w:t>TNFi: 99</w:t>
            </w:r>
          </w:p>
        </w:tc>
        <w:tc>
          <w:tcPr>
            <w:tcW w:w="851" w:type="dxa"/>
          </w:tcPr>
          <w:p w14:paraId="280CDBE7" w14:textId="4C248DA9" w:rsidR="00A36F34" w:rsidRPr="00327DA1" w:rsidRDefault="00A36F34" w:rsidP="00716DE0">
            <w:pPr>
              <w:rPr>
                <w:sz w:val="16"/>
                <w:szCs w:val="16"/>
                <w:lang w:eastAsia="en-US"/>
              </w:rPr>
            </w:pPr>
            <w:r w:rsidRPr="00327DA1">
              <w:rPr>
                <w:sz w:val="16"/>
                <w:szCs w:val="16"/>
                <w:lang w:eastAsia="en-US"/>
              </w:rPr>
              <w:t>99 (7)</w:t>
            </w:r>
          </w:p>
        </w:tc>
        <w:tc>
          <w:tcPr>
            <w:tcW w:w="992" w:type="dxa"/>
          </w:tcPr>
          <w:p w14:paraId="105D00EA" w14:textId="11E6E6BE" w:rsidR="00A36F34" w:rsidRPr="00327DA1" w:rsidRDefault="00A36F34" w:rsidP="00A36F34">
            <w:pPr>
              <w:rPr>
                <w:sz w:val="16"/>
                <w:szCs w:val="16"/>
              </w:rPr>
            </w:pPr>
            <w:r w:rsidRPr="00327DA1">
              <w:rPr>
                <w:sz w:val="16"/>
                <w:szCs w:val="16"/>
              </w:rPr>
              <w:t>36±17</w:t>
            </w:r>
          </w:p>
        </w:tc>
        <w:tc>
          <w:tcPr>
            <w:tcW w:w="709" w:type="dxa"/>
          </w:tcPr>
          <w:p w14:paraId="5AF8DC3C" w14:textId="543017EC" w:rsidR="00A36F34" w:rsidRPr="00327DA1" w:rsidRDefault="00A36F34" w:rsidP="00716DE0">
            <w:pPr>
              <w:rPr>
                <w:sz w:val="16"/>
                <w:szCs w:val="16"/>
              </w:rPr>
            </w:pPr>
            <w:r w:rsidRPr="00327DA1">
              <w:rPr>
                <w:sz w:val="16"/>
                <w:szCs w:val="16"/>
              </w:rPr>
              <w:t>44 (44)</w:t>
            </w:r>
          </w:p>
        </w:tc>
        <w:tc>
          <w:tcPr>
            <w:tcW w:w="708" w:type="dxa"/>
          </w:tcPr>
          <w:p w14:paraId="718BEA74" w14:textId="3BC07F51" w:rsidR="00A36F34" w:rsidRPr="00327DA1" w:rsidRDefault="00A36F34" w:rsidP="00716DE0">
            <w:pPr>
              <w:rPr>
                <w:sz w:val="16"/>
                <w:szCs w:val="16"/>
              </w:rPr>
            </w:pPr>
            <w:r>
              <w:rPr>
                <w:sz w:val="16"/>
                <w:szCs w:val="16"/>
              </w:rPr>
              <w:t>938</w:t>
            </w:r>
          </w:p>
        </w:tc>
        <w:tc>
          <w:tcPr>
            <w:tcW w:w="993" w:type="dxa"/>
            <w:vMerge w:val="restart"/>
          </w:tcPr>
          <w:p w14:paraId="1825D1BA" w14:textId="1A05F4C5" w:rsidR="00A36F34" w:rsidRPr="00327DA1" w:rsidRDefault="00A36F34" w:rsidP="00716DE0">
            <w:pPr>
              <w:rPr>
                <w:sz w:val="16"/>
                <w:szCs w:val="16"/>
              </w:rPr>
            </w:pPr>
            <w:r w:rsidRPr="00327DA1">
              <w:rPr>
                <w:sz w:val="16"/>
                <w:szCs w:val="16"/>
              </w:rPr>
              <w:t>No therapy</w:t>
            </w:r>
          </w:p>
        </w:tc>
        <w:tc>
          <w:tcPr>
            <w:tcW w:w="850" w:type="dxa"/>
            <w:vMerge w:val="restart"/>
          </w:tcPr>
          <w:p w14:paraId="7DEB7D92" w14:textId="2E381F3C" w:rsidR="00A36F34" w:rsidRPr="00327DA1" w:rsidRDefault="00A36F34" w:rsidP="00716DE0">
            <w:pPr>
              <w:rPr>
                <w:sz w:val="16"/>
                <w:szCs w:val="16"/>
              </w:rPr>
            </w:pPr>
            <w:r w:rsidRPr="00327DA1">
              <w:rPr>
                <w:sz w:val="16"/>
                <w:szCs w:val="16"/>
              </w:rPr>
              <w:t>181 (27)</w:t>
            </w:r>
          </w:p>
        </w:tc>
        <w:tc>
          <w:tcPr>
            <w:tcW w:w="1134" w:type="dxa"/>
            <w:vMerge w:val="restart"/>
          </w:tcPr>
          <w:p w14:paraId="4E3D424C" w14:textId="4A6A0D26" w:rsidR="00A36F34" w:rsidRPr="00327DA1" w:rsidRDefault="00A36F34" w:rsidP="00716DE0">
            <w:pPr>
              <w:rPr>
                <w:sz w:val="16"/>
                <w:szCs w:val="16"/>
              </w:rPr>
            </w:pPr>
            <w:r w:rsidRPr="00327DA1">
              <w:rPr>
                <w:sz w:val="16"/>
                <w:szCs w:val="16"/>
              </w:rPr>
              <w:t>42±18</w:t>
            </w:r>
          </w:p>
        </w:tc>
        <w:tc>
          <w:tcPr>
            <w:tcW w:w="851" w:type="dxa"/>
            <w:vMerge w:val="restart"/>
          </w:tcPr>
          <w:p w14:paraId="1F254BFB" w14:textId="3740BD65" w:rsidR="00A36F34" w:rsidRPr="00327DA1" w:rsidRDefault="00A36F34" w:rsidP="00716DE0">
            <w:pPr>
              <w:rPr>
                <w:sz w:val="16"/>
                <w:szCs w:val="16"/>
              </w:rPr>
            </w:pPr>
            <w:r w:rsidRPr="00327DA1">
              <w:rPr>
                <w:sz w:val="16"/>
                <w:szCs w:val="16"/>
              </w:rPr>
              <w:t>87 (48)</w:t>
            </w:r>
          </w:p>
        </w:tc>
        <w:tc>
          <w:tcPr>
            <w:tcW w:w="850" w:type="dxa"/>
            <w:vMerge w:val="restart"/>
          </w:tcPr>
          <w:p w14:paraId="68F599F8" w14:textId="46E33D61" w:rsidR="00A36F34" w:rsidRPr="00327DA1" w:rsidRDefault="00A36F34" w:rsidP="00716DE0">
            <w:pPr>
              <w:rPr>
                <w:sz w:val="16"/>
                <w:szCs w:val="16"/>
                <w:lang w:eastAsia="en-US"/>
              </w:rPr>
            </w:pPr>
            <w:r>
              <w:rPr>
                <w:sz w:val="16"/>
                <w:szCs w:val="16"/>
                <w:lang w:eastAsia="en-US"/>
              </w:rPr>
              <w:t>1128</w:t>
            </w:r>
          </w:p>
        </w:tc>
        <w:tc>
          <w:tcPr>
            <w:tcW w:w="1276" w:type="dxa"/>
            <w:vMerge w:val="restart"/>
          </w:tcPr>
          <w:p w14:paraId="3766D099" w14:textId="7AE61D0E" w:rsidR="00A36F34" w:rsidRPr="00327DA1" w:rsidRDefault="00A36F34" w:rsidP="00716DE0">
            <w:pPr>
              <w:rPr>
                <w:sz w:val="16"/>
                <w:szCs w:val="16"/>
                <w:lang w:eastAsia="en-US"/>
              </w:rPr>
            </w:pPr>
            <w:r w:rsidRPr="00327DA1">
              <w:rPr>
                <w:sz w:val="16"/>
                <w:szCs w:val="16"/>
                <w:lang w:eastAsia="en-US"/>
              </w:rPr>
              <w:t>HR:</w:t>
            </w:r>
          </w:p>
          <w:p w14:paraId="794F1528" w14:textId="1B7044E0" w:rsidR="00A36F34" w:rsidRPr="00327DA1" w:rsidRDefault="00A36F34" w:rsidP="00716DE0">
            <w:pPr>
              <w:rPr>
                <w:sz w:val="16"/>
                <w:szCs w:val="16"/>
                <w:lang w:eastAsia="en-US"/>
              </w:rPr>
            </w:pPr>
            <w:r w:rsidRPr="00327DA1">
              <w:rPr>
                <w:sz w:val="16"/>
                <w:szCs w:val="16"/>
                <w:lang w:eastAsia="en-US"/>
              </w:rPr>
              <w:lastRenderedPageBreak/>
              <w:t>TNFi</w:t>
            </w:r>
            <w:r w:rsidR="00574D53">
              <w:rPr>
                <w:sz w:val="16"/>
                <w:szCs w:val="16"/>
                <w:lang w:eastAsia="en-US"/>
              </w:rPr>
              <w:t xml:space="preserve"> vs no therapy</w:t>
            </w:r>
            <w:r w:rsidRPr="00327DA1">
              <w:rPr>
                <w:sz w:val="16"/>
                <w:szCs w:val="16"/>
                <w:lang w:eastAsia="en-US"/>
              </w:rPr>
              <w:t>:</w:t>
            </w:r>
          </w:p>
          <w:p w14:paraId="45A76024" w14:textId="77777777" w:rsidR="00A36F34" w:rsidRPr="00327DA1" w:rsidRDefault="00A36F34" w:rsidP="00716DE0">
            <w:pPr>
              <w:rPr>
                <w:sz w:val="16"/>
                <w:szCs w:val="16"/>
                <w:lang w:eastAsia="en-US"/>
              </w:rPr>
            </w:pPr>
            <w:r w:rsidRPr="00327DA1">
              <w:rPr>
                <w:sz w:val="16"/>
                <w:szCs w:val="16"/>
                <w:lang w:eastAsia="en-US"/>
              </w:rPr>
              <w:t>0.47 (0.2-1.12)</w:t>
            </w:r>
          </w:p>
          <w:p w14:paraId="0A7C95F5" w14:textId="77777777" w:rsidR="00A36F34" w:rsidRPr="00327DA1" w:rsidRDefault="00A36F34" w:rsidP="00716DE0">
            <w:pPr>
              <w:rPr>
                <w:sz w:val="16"/>
                <w:szCs w:val="16"/>
                <w:lang w:eastAsia="en-US"/>
              </w:rPr>
            </w:pPr>
          </w:p>
          <w:p w14:paraId="34FBE923" w14:textId="77777777" w:rsidR="00574D53" w:rsidRDefault="00A36F34" w:rsidP="00716DE0">
            <w:pPr>
              <w:rPr>
                <w:sz w:val="16"/>
                <w:szCs w:val="16"/>
                <w:lang w:eastAsia="en-US"/>
              </w:rPr>
            </w:pPr>
            <w:r w:rsidRPr="00327DA1">
              <w:rPr>
                <w:sz w:val="16"/>
                <w:szCs w:val="16"/>
                <w:lang w:eastAsia="en-US"/>
              </w:rPr>
              <w:t>VDZ</w:t>
            </w:r>
            <w:r w:rsidR="00574D53">
              <w:rPr>
                <w:sz w:val="16"/>
                <w:szCs w:val="16"/>
                <w:lang w:eastAsia="en-US"/>
              </w:rPr>
              <w:t xml:space="preserve"> vs no therapy</w:t>
            </w:r>
            <w:r w:rsidRPr="00327DA1">
              <w:rPr>
                <w:sz w:val="16"/>
                <w:szCs w:val="16"/>
                <w:lang w:eastAsia="en-US"/>
              </w:rPr>
              <w:t xml:space="preserve">: </w:t>
            </w:r>
          </w:p>
          <w:p w14:paraId="7162748D" w14:textId="2374054C" w:rsidR="00A36F34" w:rsidRPr="00327DA1" w:rsidRDefault="00A36F34" w:rsidP="00716DE0">
            <w:pPr>
              <w:rPr>
                <w:sz w:val="16"/>
                <w:szCs w:val="16"/>
                <w:lang w:eastAsia="en-US"/>
              </w:rPr>
            </w:pPr>
            <w:r w:rsidRPr="00327DA1">
              <w:rPr>
                <w:sz w:val="16"/>
                <w:szCs w:val="16"/>
                <w:lang w:eastAsia="en-US"/>
              </w:rPr>
              <w:t>0.18 (0.03-1.35)</w:t>
            </w:r>
          </w:p>
          <w:p w14:paraId="48ADC01B" w14:textId="77777777" w:rsidR="00A36F34" w:rsidRPr="00327DA1" w:rsidRDefault="00A36F34" w:rsidP="00716DE0">
            <w:pPr>
              <w:rPr>
                <w:sz w:val="16"/>
                <w:szCs w:val="16"/>
                <w:lang w:eastAsia="en-US"/>
              </w:rPr>
            </w:pPr>
          </w:p>
          <w:p w14:paraId="704C9CEF" w14:textId="2CB856DF" w:rsidR="00A36F34" w:rsidRPr="00327DA1" w:rsidRDefault="00A36F34" w:rsidP="00716DE0">
            <w:pPr>
              <w:rPr>
                <w:sz w:val="16"/>
                <w:szCs w:val="16"/>
                <w:lang w:eastAsia="en-US"/>
              </w:rPr>
            </w:pPr>
            <w:r w:rsidRPr="00327DA1">
              <w:rPr>
                <w:sz w:val="16"/>
                <w:szCs w:val="16"/>
                <w:lang w:eastAsia="en-US"/>
              </w:rPr>
              <w:t>UST</w:t>
            </w:r>
            <w:r w:rsidR="00574D53">
              <w:rPr>
                <w:sz w:val="16"/>
                <w:szCs w:val="16"/>
                <w:lang w:eastAsia="en-US"/>
              </w:rPr>
              <w:t xml:space="preserve"> vs no therapy</w:t>
            </w:r>
            <w:r w:rsidRPr="00327DA1">
              <w:rPr>
                <w:sz w:val="16"/>
                <w:szCs w:val="16"/>
                <w:lang w:eastAsia="en-US"/>
              </w:rPr>
              <w:t>:</w:t>
            </w:r>
          </w:p>
          <w:p w14:paraId="74E0A503" w14:textId="784C6A79" w:rsidR="00A36F34" w:rsidRPr="00327DA1" w:rsidRDefault="00A36F34" w:rsidP="00716DE0">
            <w:pPr>
              <w:rPr>
                <w:sz w:val="16"/>
                <w:szCs w:val="16"/>
                <w:lang w:eastAsia="en-US"/>
              </w:rPr>
            </w:pPr>
            <w:r w:rsidRPr="00327DA1">
              <w:rPr>
                <w:sz w:val="16"/>
                <w:szCs w:val="16"/>
                <w:lang w:eastAsia="en-US"/>
              </w:rPr>
              <w:t>0.88 (0.25-3.03)</w:t>
            </w:r>
          </w:p>
        </w:tc>
        <w:tc>
          <w:tcPr>
            <w:tcW w:w="1134" w:type="dxa"/>
            <w:vMerge w:val="restart"/>
          </w:tcPr>
          <w:p w14:paraId="69275335" w14:textId="06C3462E" w:rsidR="00A36F34" w:rsidRPr="00327DA1" w:rsidRDefault="00A36F34" w:rsidP="00716DE0">
            <w:pPr>
              <w:rPr>
                <w:sz w:val="16"/>
                <w:szCs w:val="16"/>
                <w:lang w:eastAsia="en-US"/>
              </w:rPr>
            </w:pPr>
            <w:r w:rsidRPr="00327DA1">
              <w:rPr>
                <w:sz w:val="16"/>
                <w:szCs w:val="16"/>
                <w:lang w:eastAsia="en-US"/>
              </w:rPr>
              <w:lastRenderedPageBreak/>
              <w:t xml:space="preserve">Recurrence risk, type of </w:t>
            </w:r>
            <w:r w:rsidRPr="00327DA1">
              <w:rPr>
                <w:sz w:val="16"/>
                <w:szCs w:val="16"/>
                <w:lang w:eastAsia="en-US"/>
              </w:rPr>
              <w:lastRenderedPageBreak/>
              <w:t>primary cancer, as well as any baseline demographics and disease characteristics found significant during the univariate analyses such as smoking history, cancer stage, and antimetabolite exposure</w:t>
            </w:r>
          </w:p>
        </w:tc>
      </w:tr>
      <w:tr w:rsidR="00A36F34" w:rsidRPr="00327DA1" w14:paraId="13B3DC2A" w14:textId="77777777" w:rsidTr="00862B41">
        <w:trPr>
          <w:trHeight w:val="244"/>
        </w:trPr>
        <w:tc>
          <w:tcPr>
            <w:tcW w:w="864" w:type="dxa"/>
            <w:vMerge/>
          </w:tcPr>
          <w:p w14:paraId="2BA282D2" w14:textId="77777777" w:rsidR="00A36F34" w:rsidRPr="00327DA1" w:rsidRDefault="00A36F34" w:rsidP="00716DE0">
            <w:pPr>
              <w:rPr>
                <w:sz w:val="16"/>
                <w:szCs w:val="16"/>
                <w:lang w:eastAsia="en-US"/>
              </w:rPr>
            </w:pPr>
          </w:p>
        </w:tc>
        <w:tc>
          <w:tcPr>
            <w:tcW w:w="851" w:type="dxa"/>
            <w:vMerge/>
          </w:tcPr>
          <w:p w14:paraId="14818A08" w14:textId="77777777" w:rsidR="00A36F34" w:rsidRPr="00327DA1" w:rsidRDefault="00A36F34" w:rsidP="00716DE0">
            <w:pPr>
              <w:rPr>
                <w:sz w:val="16"/>
                <w:szCs w:val="16"/>
                <w:lang w:eastAsia="en-US"/>
              </w:rPr>
            </w:pPr>
          </w:p>
        </w:tc>
        <w:tc>
          <w:tcPr>
            <w:tcW w:w="1418" w:type="dxa"/>
            <w:vMerge/>
          </w:tcPr>
          <w:p w14:paraId="48992348" w14:textId="77777777" w:rsidR="00A36F34" w:rsidRPr="00327DA1" w:rsidRDefault="00A36F34" w:rsidP="00716DE0">
            <w:pPr>
              <w:rPr>
                <w:sz w:val="16"/>
                <w:szCs w:val="16"/>
                <w:lang w:eastAsia="en-US"/>
              </w:rPr>
            </w:pPr>
          </w:p>
        </w:tc>
        <w:tc>
          <w:tcPr>
            <w:tcW w:w="1134" w:type="dxa"/>
            <w:vMerge/>
          </w:tcPr>
          <w:p w14:paraId="35EB5AD9" w14:textId="77777777" w:rsidR="00A36F34" w:rsidRPr="00327DA1" w:rsidRDefault="00A36F34" w:rsidP="00716DE0">
            <w:pPr>
              <w:rPr>
                <w:sz w:val="16"/>
                <w:szCs w:val="16"/>
                <w:lang w:eastAsia="en-US"/>
              </w:rPr>
            </w:pPr>
          </w:p>
        </w:tc>
        <w:tc>
          <w:tcPr>
            <w:tcW w:w="992" w:type="dxa"/>
            <w:vMerge/>
          </w:tcPr>
          <w:p w14:paraId="2108FA92" w14:textId="77777777" w:rsidR="00A36F34" w:rsidRPr="00327DA1" w:rsidRDefault="00A36F34" w:rsidP="00716DE0">
            <w:pPr>
              <w:rPr>
                <w:sz w:val="16"/>
                <w:szCs w:val="16"/>
                <w:lang w:eastAsia="en-US"/>
              </w:rPr>
            </w:pPr>
          </w:p>
        </w:tc>
        <w:tc>
          <w:tcPr>
            <w:tcW w:w="992" w:type="dxa"/>
          </w:tcPr>
          <w:p w14:paraId="70816E4E" w14:textId="3C0A41D6" w:rsidR="00A36F34" w:rsidRPr="00327DA1" w:rsidRDefault="00A36F34" w:rsidP="00716DE0">
            <w:pPr>
              <w:rPr>
                <w:sz w:val="16"/>
                <w:szCs w:val="16"/>
                <w:lang w:eastAsia="en-US"/>
              </w:rPr>
            </w:pPr>
            <w:r w:rsidRPr="00327DA1">
              <w:rPr>
                <w:sz w:val="16"/>
                <w:szCs w:val="16"/>
                <w:lang w:eastAsia="en-US"/>
              </w:rPr>
              <w:t>VDZ: 34</w:t>
            </w:r>
          </w:p>
        </w:tc>
        <w:tc>
          <w:tcPr>
            <w:tcW w:w="851" w:type="dxa"/>
          </w:tcPr>
          <w:p w14:paraId="30719A2D" w14:textId="3C412428" w:rsidR="00A36F34" w:rsidRPr="00327DA1" w:rsidRDefault="00A36F34" w:rsidP="00716DE0">
            <w:pPr>
              <w:rPr>
                <w:sz w:val="16"/>
                <w:szCs w:val="16"/>
                <w:lang w:eastAsia="en-US"/>
              </w:rPr>
            </w:pPr>
            <w:r w:rsidRPr="00327DA1">
              <w:rPr>
                <w:sz w:val="16"/>
                <w:szCs w:val="16"/>
                <w:lang w:eastAsia="en-US"/>
              </w:rPr>
              <w:t>34 (1)</w:t>
            </w:r>
          </w:p>
        </w:tc>
        <w:tc>
          <w:tcPr>
            <w:tcW w:w="992" w:type="dxa"/>
          </w:tcPr>
          <w:p w14:paraId="1134834C" w14:textId="35EF0F96" w:rsidR="00A36F34" w:rsidRPr="00327DA1" w:rsidRDefault="00A36F34" w:rsidP="00716DE0">
            <w:pPr>
              <w:rPr>
                <w:sz w:val="16"/>
                <w:szCs w:val="16"/>
              </w:rPr>
            </w:pPr>
            <w:r w:rsidRPr="00327DA1">
              <w:rPr>
                <w:sz w:val="16"/>
                <w:szCs w:val="16"/>
              </w:rPr>
              <w:t>39±18</w:t>
            </w:r>
          </w:p>
        </w:tc>
        <w:tc>
          <w:tcPr>
            <w:tcW w:w="709" w:type="dxa"/>
          </w:tcPr>
          <w:p w14:paraId="269DB102" w14:textId="54128EFA" w:rsidR="00A36F34" w:rsidRPr="00327DA1" w:rsidRDefault="00A36F34" w:rsidP="00716DE0">
            <w:pPr>
              <w:rPr>
                <w:sz w:val="16"/>
                <w:szCs w:val="16"/>
              </w:rPr>
            </w:pPr>
            <w:r w:rsidRPr="00327DA1">
              <w:rPr>
                <w:sz w:val="16"/>
                <w:szCs w:val="16"/>
              </w:rPr>
              <w:t>21 (62)</w:t>
            </w:r>
          </w:p>
        </w:tc>
        <w:tc>
          <w:tcPr>
            <w:tcW w:w="708" w:type="dxa"/>
          </w:tcPr>
          <w:p w14:paraId="0A9C6EA0" w14:textId="261F4EFF" w:rsidR="00A36F34" w:rsidRPr="00327DA1" w:rsidRDefault="00A36F34" w:rsidP="00716DE0">
            <w:pPr>
              <w:rPr>
                <w:sz w:val="16"/>
                <w:szCs w:val="16"/>
              </w:rPr>
            </w:pPr>
            <w:r>
              <w:rPr>
                <w:sz w:val="16"/>
                <w:szCs w:val="16"/>
              </w:rPr>
              <w:t>266</w:t>
            </w:r>
          </w:p>
        </w:tc>
        <w:tc>
          <w:tcPr>
            <w:tcW w:w="993" w:type="dxa"/>
            <w:vMerge/>
          </w:tcPr>
          <w:p w14:paraId="2E4C9BE2" w14:textId="77777777" w:rsidR="00A36F34" w:rsidRPr="00327DA1" w:rsidRDefault="00A36F34" w:rsidP="00716DE0">
            <w:pPr>
              <w:rPr>
                <w:sz w:val="16"/>
                <w:szCs w:val="16"/>
              </w:rPr>
            </w:pPr>
          </w:p>
        </w:tc>
        <w:tc>
          <w:tcPr>
            <w:tcW w:w="850" w:type="dxa"/>
            <w:vMerge/>
          </w:tcPr>
          <w:p w14:paraId="4C0509F0" w14:textId="77777777" w:rsidR="00A36F34" w:rsidRPr="00327DA1" w:rsidRDefault="00A36F34" w:rsidP="00716DE0">
            <w:pPr>
              <w:rPr>
                <w:sz w:val="16"/>
                <w:szCs w:val="16"/>
              </w:rPr>
            </w:pPr>
          </w:p>
        </w:tc>
        <w:tc>
          <w:tcPr>
            <w:tcW w:w="1134" w:type="dxa"/>
            <w:vMerge/>
          </w:tcPr>
          <w:p w14:paraId="785B180C" w14:textId="77777777" w:rsidR="00A36F34" w:rsidRPr="00327DA1" w:rsidRDefault="00A36F34" w:rsidP="00716DE0">
            <w:pPr>
              <w:rPr>
                <w:sz w:val="16"/>
                <w:szCs w:val="16"/>
              </w:rPr>
            </w:pPr>
          </w:p>
        </w:tc>
        <w:tc>
          <w:tcPr>
            <w:tcW w:w="851" w:type="dxa"/>
            <w:vMerge/>
          </w:tcPr>
          <w:p w14:paraId="59B678B9" w14:textId="77777777" w:rsidR="00A36F34" w:rsidRPr="00327DA1" w:rsidRDefault="00A36F34" w:rsidP="00716DE0">
            <w:pPr>
              <w:rPr>
                <w:sz w:val="16"/>
                <w:szCs w:val="16"/>
              </w:rPr>
            </w:pPr>
          </w:p>
        </w:tc>
        <w:tc>
          <w:tcPr>
            <w:tcW w:w="850" w:type="dxa"/>
            <w:vMerge/>
          </w:tcPr>
          <w:p w14:paraId="48422E7E" w14:textId="77777777" w:rsidR="00A36F34" w:rsidRPr="00327DA1" w:rsidRDefault="00A36F34" w:rsidP="00716DE0">
            <w:pPr>
              <w:rPr>
                <w:sz w:val="16"/>
                <w:szCs w:val="16"/>
                <w:lang w:eastAsia="en-US"/>
              </w:rPr>
            </w:pPr>
          </w:p>
        </w:tc>
        <w:tc>
          <w:tcPr>
            <w:tcW w:w="1276" w:type="dxa"/>
            <w:vMerge/>
          </w:tcPr>
          <w:p w14:paraId="2DFE7715" w14:textId="77777777" w:rsidR="00A36F34" w:rsidRPr="00327DA1" w:rsidRDefault="00A36F34" w:rsidP="00716DE0">
            <w:pPr>
              <w:rPr>
                <w:sz w:val="16"/>
                <w:szCs w:val="16"/>
                <w:lang w:eastAsia="en-US"/>
              </w:rPr>
            </w:pPr>
          </w:p>
        </w:tc>
        <w:tc>
          <w:tcPr>
            <w:tcW w:w="1134" w:type="dxa"/>
            <w:vMerge/>
          </w:tcPr>
          <w:p w14:paraId="162B3C45" w14:textId="77777777" w:rsidR="00A36F34" w:rsidRPr="00327DA1" w:rsidRDefault="00A36F34" w:rsidP="00716DE0">
            <w:pPr>
              <w:rPr>
                <w:sz w:val="16"/>
                <w:szCs w:val="16"/>
                <w:lang w:eastAsia="en-US"/>
              </w:rPr>
            </w:pPr>
          </w:p>
        </w:tc>
      </w:tr>
      <w:tr w:rsidR="00A36F34" w:rsidRPr="00327DA1" w14:paraId="56B4C370" w14:textId="77777777" w:rsidTr="00862B41">
        <w:trPr>
          <w:trHeight w:val="724"/>
        </w:trPr>
        <w:tc>
          <w:tcPr>
            <w:tcW w:w="864" w:type="dxa"/>
            <w:vMerge/>
          </w:tcPr>
          <w:p w14:paraId="7611FA77" w14:textId="77777777" w:rsidR="00A36F34" w:rsidRPr="00327DA1" w:rsidRDefault="00A36F34" w:rsidP="00716DE0">
            <w:pPr>
              <w:rPr>
                <w:sz w:val="16"/>
                <w:szCs w:val="16"/>
                <w:lang w:eastAsia="en-US"/>
              </w:rPr>
            </w:pPr>
          </w:p>
        </w:tc>
        <w:tc>
          <w:tcPr>
            <w:tcW w:w="851" w:type="dxa"/>
            <w:vMerge/>
          </w:tcPr>
          <w:p w14:paraId="2AC2A4D0" w14:textId="77777777" w:rsidR="00A36F34" w:rsidRPr="00327DA1" w:rsidRDefault="00A36F34" w:rsidP="00716DE0">
            <w:pPr>
              <w:rPr>
                <w:sz w:val="16"/>
                <w:szCs w:val="16"/>
                <w:lang w:eastAsia="en-US"/>
              </w:rPr>
            </w:pPr>
          </w:p>
        </w:tc>
        <w:tc>
          <w:tcPr>
            <w:tcW w:w="1418" w:type="dxa"/>
            <w:vMerge/>
          </w:tcPr>
          <w:p w14:paraId="08398387" w14:textId="77777777" w:rsidR="00A36F34" w:rsidRPr="00327DA1" w:rsidRDefault="00A36F34" w:rsidP="00716DE0">
            <w:pPr>
              <w:rPr>
                <w:sz w:val="16"/>
                <w:szCs w:val="16"/>
                <w:lang w:eastAsia="en-US"/>
              </w:rPr>
            </w:pPr>
          </w:p>
        </w:tc>
        <w:tc>
          <w:tcPr>
            <w:tcW w:w="1134" w:type="dxa"/>
            <w:vMerge/>
          </w:tcPr>
          <w:p w14:paraId="21777BDB" w14:textId="77777777" w:rsidR="00A36F34" w:rsidRPr="00327DA1" w:rsidRDefault="00A36F34" w:rsidP="00716DE0">
            <w:pPr>
              <w:rPr>
                <w:sz w:val="16"/>
                <w:szCs w:val="16"/>
                <w:lang w:eastAsia="en-US"/>
              </w:rPr>
            </w:pPr>
          </w:p>
        </w:tc>
        <w:tc>
          <w:tcPr>
            <w:tcW w:w="992" w:type="dxa"/>
            <w:vMerge/>
          </w:tcPr>
          <w:p w14:paraId="7FD741AB" w14:textId="77777777" w:rsidR="00A36F34" w:rsidRPr="00327DA1" w:rsidRDefault="00A36F34" w:rsidP="00716DE0">
            <w:pPr>
              <w:rPr>
                <w:sz w:val="16"/>
                <w:szCs w:val="16"/>
                <w:lang w:eastAsia="en-US"/>
              </w:rPr>
            </w:pPr>
          </w:p>
        </w:tc>
        <w:tc>
          <w:tcPr>
            <w:tcW w:w="992" w:type="dxa"/>
          </w:tcPr>
          <w:p w14:paraId="7FFF3767" w14:textId="4FFB3B2C" w:rsidR="00A36F34" w:rsidRPr="00327DA1" w:rsidRDefault="00A36F34" w:rsidP="00716DE0">
            <w:pPr>
              <w:rPr>
                <w:sz w:val="16"/>
                <w:szCs w:val="16"/>
                <w:lang w:eastAsia="en-US"/>
              </w:rPr>
            </w:pPr>
            <w:r w:rsidRPr="00327DA1">
              <w:rPr>
                <w:sz w:val="16"/>
                <w:szCs w:val="16"/>
                <w:lang w:eastAsia="en-US"/>
              </w:rPr>
              <w:t>UST: 27</w:t>
            </w:r>
          </w:p>
        </w:tc>
        <w:tc>
          <w:tcPr>
            <w:tcW w:w="851" w:type="dxa"/>
          </w:tcPr>
          <w:p w14:paraId="7CFD550A" w14:textId="4622A4F6" w:rsidR="00A36F34" w:rsidRPr="00327DA1" w:rsidRDefault="00A36F34" w:rsidP="00716DE0">
            <w:pPr>
              <w:rPr>
                <w:sz w:val="16"/>
                <w:szCs w:val="16"/>
                <w:lang w:eastAsia="en-US"/>
              </w:rPr>
            </w:pPr>
            <w:r w:rsidRPr="00327DA1">
              <w:rPr>
                <w:sz w:val="16"/>
                <w:szCs w:val="16"/>
                <w:lang w:eastAsia="en-US"/>
              </w:rPr>
              <w:t>27 (3)</w:t>
            </w:r>
          </w:p>
        </w:tc>
        <w:tc>
          <w:tcPr>
            <w:tcW w:w="992" w:type="dxa"/>
          </w:tcPr>
          <w:p w14:paraId="1DB44CC2" w14:textId="68775C42" w:rsidR="00A36F34" w:rsidRPr="00327DA1" w:rsidRDefault="00A36F34" w:rsidP="00716DE0">
            <w:pPr>
              <w:rPr>
                <w:sz w:val="16"/>
                <w:szCs w:val="16"/>
              </w:rPr>
            </w:pPr>
            <w:r w:rsidRPr="00327DA1">
              <w:rPr>
                <w:sz w:val="16"/>
                <w:szCs w:val="16"/>
              </w:rPr>
              <w:t>38±17</w:t>
            </w:r>
          </w:p>
        </w:tc>
        <w:tc>
          <w:tcPr>
            <w:tcW w:w="709" w:type="dxa"/>
          </w:tcPr>
          <w:p w14:paraId="28F16626" w14:textId="636017AD" w:rsidR="00A36F34" w:rsidRPr="00327DA1" w:rsidRDefault="00A36F34" w:rsidP="00716DE0">
            <w:pPr>
              <w:rPr>
                <w:sz w:val="16"/>
                <w:szCs w:val="16"/>
              </w:rPr>
            </w:pPr>
            <w:r w:rsidRPr="00327DA1">
              <w:rPr>
                <w:sz w:val="16"/>
                <w:szCs w:val="16"/>
              </w:rPr>
              <w:t>21 (62)</w:t>
            </w:r>
          </w:p>
        </w:tc>
        <w:tc>
          <w:tcPr>
            <w:tcW w:w="708" w:type="dxa"/>
          </w:tcPr>
          <w:p w14:paraId="4FE89812" w14:textId="7FB02E5D" w:rsidR="00A36F34" w:rsidRPr="00327DA1" w:rsidRDefault="00A36F34" w:rsidP="00716DE0">
            <w:pPr>
              <w:rPr>
                <w:sz w:val="16"/>
                <w:szCs w:val="16"/>
              </w:rPr>
            </w:pPr>
            <w:r>
              <w:rPr>
                <w:sz w:val="16"/>
                <w:szCs w:val="16"/>
              </w:rPr>
              <w:t>164</w:t>
            </w:r>
          </w:p>
        </w:tc>
        <w:tc>
          <w:tcPr>
            <w:tcW w:w="993" w:type="dxa"/>
            <w:vMerge/>
          </w:tcPr>
          <w:p w14:paraId="291EC355" w14:textId="77777777" w:rsidR="00A36F34" w:rsidRPr="00327DA1" w:rsidRDefault="00A36F34" w:rsidP="00716DE0">
            <w:pPr>
              <w:rPr>
                <w:sz w:val="16"/>
                <w:szCs w:val="16"/>
              </w:rPr>
            </w:pPr>
          </w:p>
        </w:tc>
        <w:tc>
          <w:tcPr>
            <w:tcW w:w="850" w:type="dxa"/>
            <w:vMerge/>
          </w:tcPr>
          <w:p w14:paraId="1C3850B9" w14:textId="77777777" w:rsidR="00A36F34" w:rsidRPr="00327DA1" w:rsidRDefault="00A36F34" w:rsidP="00716DE0">
            <w:pPr>
              <w:rPr>
                <w:sz w:val="16"/>
                <w:szCs w:val="16"/>
              </w:rPr>
            </w:pPr>
          </w:p>
        </w:tc>
        <w:tc>
          <w:tcPr>
            <w:tcW w:w="1134" w:type="dxa"/>
            <w:vMerge/>
          </w:tcPr>
          <w:p w14:paraId="377D8F91" w14:textId="77777777" w:rsidR="00A36F34" w:rsidRPr="00327DA1" w:rsidRDefault="00A36F34" w:rsidP="00716DE0">
            <w:pPr>
              <w:rPr>
                <w:sz w:val="16"/>
                <w:szCs w:val="16"/>
              </w:rPr>
            </w:pPr>
          </w:p>
        </w:tc>
        <w:tc>
          <w:tcPr>
            <w:tcW w:w="851" w:type="dxa"/>
            <w:vMerge/>
          </w:tcPr>
          <w:p w14:paraId="66F976A7" w14:textId="77777777" w:rsidR="00A36F34" w:rsidRPr="00327DA1" w:rsidRDefault="00A36F34" w:rsidP="00716DE0">
            <w:pPr>
              <w:rPr>
                <w:sz w:val="16"/>
                <w:szCs w:val="16"/>
              </w:rPr>
            </w:pPr>
          </w:p>
        </w:tc>
        <w:tc>
          <w:tcPr>
            <w:tcW w:w="850" w:type="dxa"/>
            <w:vMerge/>
          </w:tcPr>
          <w:p w14:paraId="0B49E1BA" w14:textId="77777777" w:rsidR="00A36F34" w:rsidRPr="00327DA1" w:rsidRDefault="00A36F34" w:rsidP="00716DE0">
            <w:pPr>
              <w:rPr>
                <w:sz w:val="16"/>
                <w:szCs w:val="16"/>
                <w:lang w:eastAsia="en-US"/>
              </w:rPr>
            </w:pPr>
          </w:p>
        </w:tc>
        <w:tc>
          <w:tcPr>
            <w:tcW w:w="1276" w:type="dxa"/>
            <w:vMerge/>
          </w:tcPr>
          <w:p w14:paraId="2C65561E" w14:textId="77777777" w:rsidR="00A36F34" w:rsidRPr="00327DA1" w:rsidRDefault="00A36F34" w:rsidP="00716DE0">
            <w:pPr>
              <w:rPr>
                <w:sz w:val="16"/>
                <w:szCs w:val="16"/>
                <w:lang w:eastAsia="en-US"/>
              </w:rPr>
            </w:pPr>
          </w:p>
        </w:tc>
        <w:tc>
          <w:tcPr>
            <w:tcW w:w="1134" w:type="dxa"/>
            <w:vMerge/>
          </w:tcPr>
          <w:p w14:paraId="46A5838E" w14:textId="77777777" w:rsidR="00A36F34" w:rsidRPr="00327DA1" w:rsidRDefault="00A36F34" w:rsidP="00716DE0">
            <w:pPr>
              <w:rPr>
                <w:sz w:val="16"/>
                <w:szCs w:val="16"/>
                <w:lang w:eastAsia="en-US"/>
              </w:rPr>
            </w:pPr>
          </w:p>
        </w:tc>
      </w:tr>
      <w:tr w:rsidR="00327DA1" w:rsidRPr="00D84E06" w14:paraId="6AAA4D1E" w14:textId="77777777" w:rsidTr="00862B41">
        <w:tc>
          <w:tcPr>
            <w:tcW w:w="864" w:type="dxa"/>
          </w:tcPr>
          <w:p w14:paraId="0A9DA77C" w14:textId="60C849AA" w:rsidR="00327DA1" w:rsidRPr="00327DA1" w:rsidRDefault="00327DA1" w:rsidP="00716DE0">
            <w:pPr>
              <w:rPr>
                <w:sz w:val="16"/>
                <w:szCs w:val="16"/>
                <w:lang w:eastAsia="en-US"/>
              </w:rPr>
            </w:pPr>
            <w:r w:rsidRPr="00327DA1">
              <w:rPr>
                <w:sz w:val="16"/>
                <w:szCs w:val="16"/>
                <w:lang w:eastAsia="en-US"/>
              </w:rPr>
              <w:t xml:space="preserve">Khan (2020) </w:t>
            </w:r>
            <w:sdt>
              <w:sdtPr>
                <w:rPr>
                  <w:color w:val="000000"/>
                  <w:sz w:val="16"/>
                  <w:szCs w:val="16"/>
                  <w:vertAlign w:val="superscript"/>
                  <w:lang w:eastAsia="en-US"/>
                </w:rPr>
                <w:tag w:val="MENDELEY_CITATION_v3_eyJjaXRhdGlvbklEIjoiTUVOREVMRVlfQ0lUQVRJT05fOGNhOWVjOGMtNDBjYS00NDAwLTk3MWMtYzBiYmYwNmE3NmRj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
                <w:id w:val="1789307704"/>
                <w:placeholder>
                  <w:docPart w:val="0AC1426AA479F2468C3143996434AF0C"/>
                </w:placeholder>
              </w:sdtPr>
              <w:sdtContent>
                <w:r w:rsidR="00D84E06" w:rsidRPr="00D84E06">
                  <w:rPr>
                    <w:color w:val="000000"/>
                    <w:sz w:val="16"/>
                    <w:szCs w:val="16"/>
                    <w:vertAlign w:val="superscript"/>
                    <w:lang w:eastAsia="en-US"/>
                  </w:rPr>
                  <w:t>14</w:t>
                </w:r>
              </w:sdtContent>
            </w:sdt>
          </w:p>
        </w:tc>
        <w:tc>
          <w:tcPr>
            <w:tcW w:w="851" w:type="dxa"/>
          </w:tcPr>
          <w:p w14:paraId="5D2EF2B2" w14:textId="2D7FFFA5" w:rsidR="00327DA1" w:rsidRPr="00327DA1" w:rsidRDefault="00327DA1" w:rsidP="00716DE0">
            <w:pPr>
              <w:rPr>
                <w:sz w:val="16"/>
                <w:szCs w:val="16"/>
                <w:lang w:eastAsia="en-US"/>
              </w:rPr>
            </w:pPr>
            <w:r w:rsidRPr="00327DA1">
              <w:rPr>
                <w:sz w:val="16"/>
                <w:szCs w:val="16"/>
                <w:lang w:eastAsia="en-US"/>
              </w:rPr>
              <w:t>USA</w:t>
            </w:r>
          </w:p>
        </w:tc>
        <w:tc>
          <w:tcPr>
            <w:tcW w:w="1418" w:type="dxa"/>
          </w:tcPr>
          <w:p w14:paraId="301ECBF3" w14:textId="77777777" w:rsidR="00327DA1" w:rsidRPr="00327DA1" w:rsidRDefault="00327DA1" w:rsidP="00716DE0">
            <w:pPr>
              <w:rPr>
                <w:sz w:val="16"/>
                <w:szCs w:val="16"/>
                <w:lang w:eastAsia="en-US"/>
              </w:rPr>
            </w:pPr>
            <w:r w:rsidRPr="00327DA1">
              <w:rPr>
                <w:sz w:val="16"/>
                <w:szCs w:val="16"/>
                <w:lang w:eastAsia="en-US"/>
              </w:rPr>
              <w:t>Veterans Affairs Healthcare System</w:t>
            </w:r>
          </w:p>
          <w:p w14:paraId="6D218EC6" w14:textId="2CD1664F" w:rsidR="00327DA1" w:rsidRPr="00327DA1" w:rsidRDefault="00327DA1" w:rsidP="00716DE0">
            <w:pPr>
              <w:rPr>
                <w:sz w:val="16"/>
                <w:szCs w:val="16"/>
                <w:lang w:eastAsia="en-US"/>
              </w:rPr>
            </w:pPr>
            <w:r w:rsidRPr="00327DA1">
              <w:rPr>
                <w:sz w:val="16"/>
                <w:szCs w:val="16"/>
                <w:lang w:eastAsia="en-US"/>
              </w:rPr>
              <w:t>(1 January 2000 – 30 June 2016)</w:t>
            </w:r>
          </w:p>
        </w:tc>
        <w:tc>
          <w:tcPr>
            <w:tcW w:w="1134" w:type="dxa"/>
          </w:tcPr>
          <w:p w14:paraId="3B6F224A" w14:textId="30C4B0CC" w:rsidR="00327DA1" w:rsidRPr="00327DA1" w:rsidRDefault="00327DA1" w:rsidP="00716DE0">
            <w:pPr>
              <w:rPr>
                <w:sz w:val="16"/>
                <w:szCs w:val="16"/>
                <w:lang w:eastAsia="en-US"/>
              </w:rPr>
            </w:pPr>
            <w:r w:rsidRPr="00327DA1">
              <w:rPr>
                <w:sz w:val="16"/>
                <w:szCs w:val="16"/>
                <w:lang w:eastAsia="en-US"/>
              </w:rPr>
              <w:t>Retrospective cohort study</w:t>
            </w:r>
          </w:p>
        </w:tc>
        <w:tc>
          <w:tcPr>
            <w:tcW w:w="992" w:type="dxa"/>
          </w:tcPr>
          <w:p w14:paraId="36416D91" w14:textId="77777777" w:rsidR="00327DA1" w:rsidRPr="00327DA1" w:rsidRDefault="00327DA1" w:rsidP="00716DE0">
            <w:pPr>
              <w:rPr>
                <w:sz w:val="16"/>
                <w:szCs w:val="16"/>
                <w:lang w:eastAsia="en-US"/>
              </w:rPr>
            </w:pPr>
            <w:r w:rsidRPr="00327DA1">
              <w:rPr>
                <w:sz w:val="16"/>
                <w:szCs w:val="16"/>
                <w:lang w:eastAsia="en-US"/>
              </w:rPr>
              <w:t>BCC</w:t>
            </w:r>
          </w:p>
          <w:p w14:paraId="4F46F7BE" w14:textId="77777777" w:rsidR="00327DA1" w:rsidRPr="00327DA1" w:rsidRDefault="00327DA1" w:rsidP="00716DE0">
            <w:pPr>
              <w:rPr>
                <w:sz w:val="16"/>
                <w:szCs w:val="16"/>
                <w:lang w:eastAsia="en-US"/>
              </w:rPr>
            </w:pPr>
          </w:p>
          <w:p w14:paraId="31833B23" w14:textId="1760D266" w:rsidR="00327DA1" w:rsidRPr="00327DA1" w:rsidRDefault="00327DA1" w:rsidP="00716DE0">
            <w:pPr>
              <w:rPr>
                <w:sz w:val="16"/>
                <w:szCs w:val="16"/>
                <w:lang w:eastAsia="en-US"/>
              </w:rPr>
            </w:pPr>
            <w:r w:rsidRPr="00327DA1">
              <w:rPr>
                <w:sz w:val="16"/>
                <w:szCs w:val="16"/>
                <w:lang w:eastAsia="en-US"/>
              </w:rPr>
              <w:t>(Average: 5.71)</w:t>
            </w:r>
          </w:p>
        </w:tc>
        <w:tc>
          <w:tcPr>
            <w:tcW w:w="992" w:type="dxa"/>
          </w:tcPr>
          <w:p w14:paraId="128087C8" w14:textId="3B1A71D6" w:rsidR="00327DA1" w:rsidRPr="00327DA1" w:rsidRDefault="00327DA1" w:rsidP="00716DE0">
            <w:pPr>
              <w:rPr>
                <w:sz w:val="16"/>
                <w:szCs w:val="16"/>
                <w:lang w:eastAsia="en-US"/>
              </w:rPr>
            </w:pPr>
            <w:r w:rsidRPr="00327DA1">
              <w:rPr>
                <w:sz w:val="16"/>
                <w:szCs w:val="16"/>
                <w:lang w:eastAsia="en-US"/>
              </w:rPr>
              <w:t>TNFi: 57</w:t>
            </w:r>
          </w:p>
        </w:tc>
        <w:tc>
          <w:tcPr>
            <w:tcW w:w="851" w:type="dxa"/>
          </w:tcPr>
          <w:p w14:paraId="67E5C3DE" w14:textId="63804623" w:rsidR="00327DA1" w:rsidRPr="00327DA1" w:rsidRDefault="00327DA1" w:rsidP="00716DE0">
            <w:pPr>
              <w:rPr>
                <w:sz w:val="16"/>
                <w:szCs w:val="16"/>
                <w:lang w:eastAsia="en-US"/>
              </w:rPr>
            </w:pPr>
            <w:r w:rsidRPr="00327DA1">
              <w:rPr>
                <w:sz w:val="16"/>
                <w:szCs w:val="16"/>
                <w:lang w:eastAsia="en-US"/>
              </w:rPr>
              <w:t>57 (37)</w:t>
            </w:r>
          </w:p>
        </w:tc>
        <w:tc>
          <w:tcPr>
            <w:tcW w:w="992" w:type="dxa"/>
          </w:tcPr>
          <w:p w14:paraId="74980F09" w14:textId="7081B750" w:rsidR="00327DA1" w:rsidRPr="00327DA1" w:rsidRDefault="00327DA1" w:rsidP="00716DE0">
            <w:pPr>
              <w:rPr>
                <w:sz w:val="16"/>
                <w:szCs w:val="16"/>
              </w:rPr>
            </w:pPr>
            <w:r w:rsidRPr="00327DA1">
              <w:rPr>
                <w:sz w:val="16"/>
                <w:szCs w:val="16"/>
              </w:rPr>
              <w:t>64.1±10.4</w:t>
            </w:r>
          </w:p>
        </w:tc>
        <w:tc>
          <w:tcPr>
            <w:tcW w:w="709" w:type="dxa"/>
          </w:tcPr>
          <w:p w14:paraId="0885C1FC" w14:textId="4936EF3A" w:rsidR="00327DA1" w:rsidRPr="00327DA1" w:rsidRDefault="00327DA1" w:rsidP="00716DE0">
            <w:pPr>
              <w:rPr>
                <w:sz w:val="16"/>
                <w:szCs w:val="16"/>
              </w:rPr>
            </w:pPr>
            <w:r w:rsidRPr="00327DA1">
              <w:rPr>
                <w:sz w:val="16"/>
                <w:szCs w:val="16"/>
              </w:rPr>
              <w:t>54 (94.7)</w:t>
            </w:r>
          </w:p>
        </w:tc>
        <w:tc>
          <w:tcPr>
            <w:tcW w:w="708" w:type="dxa"/>
          </w:tcPr>
          <w:p w14:paraId="7C474403" w14:textId="305D7557" w:rsidR="00327DA1" w:rsidRPr="00327DA1" w:rsidRDefault="00A36F34" w:rsidP="00716DE0">
            <w:pPr>
              <w:rPr>
                <w:sz w:val="16"/>
                <w:szCs w:val="16"/>
              </w:rPr>
            </w:pPr>
            <w:r>
              <w:rPr>
                <w:sz w:val="16"/>
                <w:szCs w:val="16"/>
              </w:rPr>
              <w:t>208</w:t>
            </w:r>
          </w:p>
        </w:tc>
        <w:tc>
          <w:tcPr>
            <w:tcW w:w="993" w:type="dxa"/>
          </w:tcPr>
          <w:p w14:paraId="0E6FA1D0" w14:textId="1FAE4985" w:rsidR="00327DA1" w:rsidRPr="00327DA1" w:rsidRDefault="00327DA1" w:rsidP="00716DE0">
            <w:pPr>
              <w:rPr>
                <w:sz w:val="16"/>
                <w:szCs w:val="16"/>
              </w:rPr>
            </w:pPr>
            <w:r w:rsidRPr="00327DA1">
              <w:rPr>
                <w:sz w:val="16"/>
                <w:szCs w:val="16"/>
              </w:rPr>
              <w:t>5-ASA</w:t>
            </w:r>
          </w:p>
        </w:tc>
        <w:tc>
          <w:tcPr>
            <w:tcW w:w="850" w:type="dxa"/>
          </w:tcPr>
          <w:p w14:paraId="6B9F640E" w14:textId="604FF9DB" w:rsidR="00327DA1" w:rsidRPr="00327DA1" w:rsidRDefault="00327DA1" w:rsidP="00716DE0">
            <w:pPr>
              <w:rPr>
                <w:sz w:val="16"/>
                <w:szCs w:val="16"/>
              </w:rPr>
            </w:pPr>
            <w:r w:rsidRPr="00327DA1">
              <w:rPr>
                <w:sz w:val="16"/>
                <w:szCs w:val="16"/>
              </w:rPr>
              <w:t>311 (244)</w:t>
            </w:r>
          </w:p>
        </w:tc>
        <w:tc>
          <w:tcPr>
            <w:tcW w:w="1134" w:type="dxa"/>
          </w:tcPr>
          <w:p w14:paraId="5CCE4F77" w14:textId="607085F9" w:rsidR="00327DA1" w:rsidRPr="00327DA1" w:rsidRDefault="00327DA1" w:rsidP="00716DE0">
            <w:pPr>
              <w:rPr>
                <w:sz w:val="16"/>
                <w:szCs w:val="16"/>
              </w:rPr>
            </w:pPr>
            <w:r w:rsidRPr="00327DA1">
              <w:rPr>
                <w:sz w:val="16"/>
                <w:szCs w:val="16"/>
              </w:rPr>
              <w:t>70.4±9.9</w:t>
            </w:r>
          </w:p>
        </w:tc>
        <w:tc>
          <w:tcPr>
            <w:tcW w:w="851" w:type="dxa"/>
          </w:tcPr>
          <w:p w14:paraId="71CB7519" w14:textId="74E5DAF8" w:rsidR="00327DA1" w:rsidRPr="00327DA1" w:rsidRDefault="00327DA1" w:rsidP="00716DE0">
            <w:pPr>
              <w:rPr>
                <w:sz w:val="16"/>
                <w:szCs w:val="16"/>
              </w:rPr>
            </w:pPr>
            <w:r w:rsidRPr="00327DA1">
              <w:rPr>
                <w:sz w:val="16"/>
                <w:szCs w:val="16"/>
              </w:rPr>
              <w:t>302 (97.1)</w:t>
            </w:r>
          </w:p>
        </w:tc>
        <w:tc>
          <w:tcPr>
            <w:tcW w:w="850" w:type="dxa"/>
          </w:tcPr>
          <w:p w14:paraId="4E2FB11C" w14:textId="0A8241C2" w:rsidR="00327DA1" w:rsidRPr="00327DA1" w:rsidRDefault="00A36F34" w:rsidP="00716DE0">
            <w:pPr>
              <w:rPr>
                <w:sz w:val="16"/>
                <w:szCs w:val="16"/>
                <w:lang w:eastAsia="en-US"/>
              </w:rPr>
            </w:pPr>
            <w:r>
              <w:rPr>
                <w:sz w:val="16"/>
                <w:szCs w:val="16"/>
                <w:lang w:eastAsia="en-US"/>
              </w:rPr>
              <w:t>1906</w:t>
            </w:r>
          </w:p>
        </w:tc>
        <w:tc>
          <w:tcPr>
            <w:tcW w:w="1276" w:type="dxa"/>
          </w:tcPr>
          <w:p w14:paraId="3D0286B3" w14:textId="3120B0E9" w:rsidR="00327DA1" w:rsidRPr="00327DA1" w:rsidRDefault="00327DA1" w:rsidP="00716DE0">
            <w:pPr>
              <w:rPr>
                <w:sz w:val="16"/>
                <w:szCs w:val="16"/>
                <w:lang w:eastAsia="en-US"/>
              </w:rPr>
            </w:pPr>
            <w:r w:rsidRPr="00327DA1">
              <w:rPr>
                <w:sz w:val="16"/>
                <w:szCs w:val="16"/>
                <w:lang w:eastAsia="en-US"/>
              </w:rPr>
              <w:t xml:space="preserve">HR: </w:t>
            </w:r>
          </w:p>
          <w:p w14:paraId="25583D5D" w14:textId="050D8D51" w:rsidR="00327DA1" w:rsidRPr="00327DA1" w:rsidRDefault="00327DA1" w:rsidP="00716DE0">
            <w:pPr>
              <w:rPr>
                <w:sz w:val="16"/>
                <w:szCs w:val="16"/>
                <w:lang w:eastAsia="en-US"/>
              </w:rPr>
            </w:pPr>
            <w:r w:rsidRPr="00327DA1">
              <w:rPr>
                <w:sz w:val="16"/>
                <w:szCs w:val="16"/>
                <w:lang w:eastAsia="en-US"/>
              </w:rPr>
              <w:t>1.27 (0.84-1.90)</w:t>
            </w:r>
          </w:p>
        </w:tc>
        <w:tc>
          <w:tcPr>
            <w:tcW w:w="1134" w:type="dxa"/>
          </w:tcPr>
          <w:p w14:paraId="4536E73C" w14:textId="190AAFBC" w:rsidR="00327DA1" w:rsidRPr="00327DA1" w:rsidRDefault="00327DA1" w:rsidP="00716DE0">
            <w:pPr>
              <w:rPr>
                <w:sz w:val="16"/>
                <w:szCs w:val="16"/>
                <w:lang w:eastAsia="en-US"/>
              </w:rPr>
            </w:pPr>
            <w:r w:rsidRPr="00327DA1">
              <w:rPr>
                <w:sz w:val="16"/>
                <w:szCs w:val="16"/>
                <w:lang w:eastAsia="en-US"/>
              </w:rPr>
              <w:t>Age at BCC diagnosis, BCC stage at diagnosis, sex, race, UV zone, type of IBD, smoking status, and Charlson comorbidity index</w:t>
            </w:r>
          </w:p>
        </w:tc>
      </w:tr>
      <w:tr w:rsidR="00A36F34" w:rsidRPr="00D84E06" w14:paraId="44EB2C8C" w14:textId="77777777" w:rsidTr="00862B41">
        <w:trPr>
          <w:trHeight w:val="741"/>
        </w:trPr>
        <w:tc>
          <w:tcPr>
            <w:tcW w:w="864" w:type="dxa"/>
            <w:vMerge w:val="restart"/>
          </w:tcPr>
          <w:p w14:paraId="2388E767" w14:textId="1035469A" w:rsidR="00A36F34" w:rsidRPr="00327DA1" w:rsidRDefault="00A36F34" w:rsidP="006A299D">
            <w:pPr>
              <w:rPr>
                <w:sz w:val="16"/>
                <w:szCs w:val="16"/>
                <w:lang w:eastAsia="en-US"/>
              </w:rPr>
            </w:pPr>
            <w:r w:rsidRPr="00327DA1">
              <w:rPr>
                <w:sz w:val="16"/>
                <w:szCs w:val="16"/>
                <w:lang w:eastAsia="en-US"/>
              </w:rPr>
              <w:t xml:space="preserve">Vedamurthy (2022) </w:t>
            </w:r>
            <w:sdt>
              <w:sdtPr>
                <w:rPr>
                  <w:color w:val="000000"/>
                  <w:sz w:val="16"/>
                  <w:szCs w:val="16"/>
                  <w:vertAlign w:val="superscript"/>
                  <w:lang w:eastAsia="en-US"/>
                </w:rPr>
                <w:tag w:val="MENDELEY_CITATION_v3_eyJjaXRhdGlvbklEIjoiTUVOREVMRVlfQ0lUQVRJT05fMDAwYzdjYTUtNTJlOS00MTJmLThlOTAtNWY2MWI2NGUxMDZh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
                <w:id w:val="1779751853"/>
                <w:placeholder>
                  <w:docPart w:val="CDBE9E6A0DD36642BA7855D412A58607"/>
                </w:placeholder>
              </w:sdtPr>
              <w:sdtContent>
                <w:r w:rsidR="00D84E06" w:rsidRPr="00D84E06">
                  <w:rPr>
                    <w:color w:val="000000"/>
                    <w:sz w:val="16"/>
                    <w:szCs w:val="16"/>
                    <w:vertAlign w:val="superscript"/>
                    <w:lang w:eastAsia="en-US"/>
                  </w:rPr>
                  <w:t>15</w:t>
                </w:r>
              </w:sdtContent>
            </w:sdt>
            <w:r w:rsidRPr="00327DA1">
              <w:rPr>
                <w:sz w:val="16"/>
                <w:szCs w:val="16"/>
                <w:lang w:eastAsia="en-US"/>
              </w:rPr>
              <w:t xml:space="preserve"> </w:t>
            </w:r>
          </w:p>
        </w:tc>
        <w:tc>
          <w:tcPr>
            <w:tcW w:w="851" w:type="dxa"/>
            <w:vMerge w:val="restart"/>
          </w:tcPr>
          <w:p w14:paraId="56221456" w14:textId="6D8D4136" w:rsidR="00A36F34" w:rsidRPr="00327DA1" w:rsidRDefault="00A36F34" w:rsidP="00716DE0">
            <w:pPr>
              <w:rPr>
                <w:sz w:val="16"/>
                <w:szCs w:val="16"/>
                <w:lang w:eastAsia="en-US"/>
              </w:rPr>
            </w:pPr>
            <w:r w:rsidRPr="00327DA1">
              <w:rPr>
                <w:sz w:val="16"/>
                <w:szCs w:val="16"/>
                <w:lang w:eastAsia="en-US"/>
              </w:rPr>
              <w:t>USA</w:t>
            </w:r>
          </w:p>
        </w:tc>
        <w:tc>
          <w:tcPr>
            <w:tcW w:w="1418" w:type="dxa"/>
            <w:vMerge w:val="restart"/>
          </w:tcPr>
          <w:p w14:paraId="1614CA03" w14:textId="77777777" w:rsidR="00A36F34" w:rsidRPr="00327DA1" w:rsidRDefault="00A36F34" w:rsidP="00716DE0">
            <w:pPr>
              <w:rPr>
                <w:sz w:val="16"/>
                <w:szCs w:val="16"/>
                <w:lang w:eastAsia="en-US"/>
              </w:rPr>
            </w:pPr>
            <w:r w:rsidRPr="00327DA1">
              <w:rPr>
                <w:sz w:val="16"/>
                <w:szCs w:val="16"/>
                <w:lang w:eastAsia="en-US"/>
              </w:rPr>
              <w:t>Partners' Healthcare system</w:t>
            </w:r>
          </w:p>
          <w:p w14:paraId="747310BD" w14:textId="37E52756" w:rsidR="00A36F34" w:rsidRPr="00327DA1" w:rsidRDefault="00A36F34" w:rsidP="00716DE0">
            <w:pPr>
              <w:rPr>
                <w:sz w:val="16"/>
                <w:szCs w:val="16"/>
                <w:lang w:eastAsia="en-US"/>
              </w:rPr>
            </w:pPr>
            <w:r w:rsidRPr="00327DA1">
              <w:rPr>
                <w:sz w:val="16"/>
                <w:szCs w:val="16"/>
                <w:lang w:eastAsia="en-US"/>
              </w:rPr>
              <w:t>(2014-2019)</w:t>
            </w:r>
          </w:p>
        </w:tc>
        <w:tc>
          <w:tcPr>
            <w:tcW w:w="1134" w:type="dxa"/>
            <w:vMerge w:val="restart"/>
          </w:tcPr>
          <w:p w14:paraId="7D561945" w14:textId="16E97A4D" w:rsidR="00A36F34" w:rsidRPr="00327DA1" w:rsidRDefault="00A36F34" w:rsidP="00716DE0">
            <w:pPr>
              <w:rPr>
                <w:sz w:val="16"/>
                <w:szCs w:val="16"/>
                <w:lang w:eastAsia="en-US"/>
              </w:rPr>
            </w:pPr>
            <w:r w:rsidRPr="00327DA1">
              <w:rPr>
                <w:sz w:val="16"/>
                <w:szCs w:val="16"/>
                <w:lang w:eastAsia="en-US"/>
              </w:rPr>
              <w:t>Retrospective cohort study</w:t>
            </w:r>
          </w:p>
        </w:tc>
        <w:tc>
          <w:tcPr>
            <w:tcW w:w="992" w:type="dxa"/>
            <w:vMerge w:val="restart"/>
          </w:tcPr>
          <w:p w14:paraId="7CF8303E" w14:textId="696BFBD5" w:rsidR="00A36F34" w:rsidRPr="00327DA1" w:rsidRDefault="00A36F34" w:rsidP="00716DE0">
            <w:pPr>
              <w:rPr>
                <w:sz w:val="16"/>
                <w:szCs w:val="16"/>
                <w:lang w:eastAsia="en-US"/>
              </w:rPr>
            </w:pPr>
            <w:r w:rsidRPr="00327DA1">
              <w:rPr>
                <w:sz w:val="16"/>
                <w:szCs w:val="16"/>
                <w:lang w:eastAsia="en-US"/>
              </w:rPr>
              <w:t>Mixed</w:t>
            </w:r>
          </w:p>
          <w:p w14:paraId="6670CEB0" w14:textId="77777777" w:rsidR="00A36F34" w:rsidRPr="00327DA1" w:rsidRDefault="00A36F34" w:rsidP="00716DE0">
            <w:pPr>
              <w:rPr>
                <w:sz w:val="16"/>
                <w:szCs w:val="16"/>
                <w:lang w:eastAsia="en-US"/>
              </w:rPr>
            </w:pPr>
          </w:p>
          <w:p w14:paraId="6B145A95" w14:textId="425D201D" w:rsidR="00A36F34" w:rsidRPr="00327DA1" w:rsidRDefault="00A36F34" w:rsidP="00716DE0">
            <w:pPr>
              <w:rPr>
                <w:sz w:val="16"/>
                <w:szCs w:val="16"/>
                <w:lang w:eastAsia="en-US"/>
              </w:rPr>
            </w:pPr>
            <w:r w:rsidRPr="00327DA1">
              <w:rPr>
                <w:sz w:val="16"/>
                <w:szCs w:val="16"/>
                <w:lang w:eastAsia="en-US"/>
              </w:rPr>
              <w:t>(Median: 6.2)</w:t>
            </w:r>
          </w:p>
        </w:tc>
        <w:tc>
          <w:tcPr>
            <w:tcW w:w="992" w:type="dxa"/>
          </w:tcPr>
          <w:p w14:paraId="06E40357" w14:textId="5A846DB0" w:rsidR="00A36F34" w:rsidRPr="00327DA1" w:rsidRDefault="00A36F34" w:rsidP="00716DE0">
            <w:pPr>
              <w:rPr>
                <w:sz w:val="16"/>
                <w:szCs w:val="16"/>
                <w:lang w:eastAsia="en-US"/>
              </w:rPr>
            </w:pPr>
            <w:r w:rsidRPr="00327DA1">
              <w:rPr>
                <w:sz w:val="16"/>
                <w:szCs w:val="16"/>
                <w:lang w:eastAsia="en-US"/>
              </w:rPr>
              <w:t>TNFi: 184</w:t>
            </w:r>
          </w:p>
        </w:tc>
        <w:tc>
          <w:tcPr>
            <w:tcW w:w="851" w:type="dxa"/>
          </w:tcPr>
          <w:p w14:paraId="7460C1CC" w14:textId="351BB01D" w:rsidR="00A36F34" w:rsidRPr="00327DA1" w:rsidRDefault="00A36F34" w:rsidP="00716DE0">
            <w:pPr>
              <w:rPr>
                <w:sz w:val="16"/>
                <w:szCs w:val="16"/>
                <w:lang w:eastAsia="en-US"/>
              </w:rPr>
            </w:pPr>
            <w:r w:rsidRPr="00327DA1">
              <w:rPr>
                <w:sz w:val="16"/>
                <w:szCs w:val="16"/>
                <w:lang w:eastAsia="en-US"/>
              </w:rPr>
              <w:t>184 (61)</w:t>
            </w:r>
          </w:p>
        </w:tc>
        <w:tc>
          <w:tcPr>
            <w:tcW w:w="992" w:type="dxa"/>
          </w:tcPr>
          <w:p w14:paraId="3EF79ADB" w14:textId="1230AAD8" w:rsidR="00A36F34" w:rsidRPr="00327DA1" w:rsidRDefault="00A36F34" w:rsidP="00716DE0">
            <w:pPr>
              <w:rPr>
                <w:sz w:val="16"/>
                <w:szCs w:val="16"/>
              </w:rPr>
            </w:pPr>
            <w:r w:rsidRPr="00327DA1">
              <w:rPr>
                <w:sz w:val="16"/>
                <w:szCs w:val="16"/>
              </w:rPr>
              <w:t>40±18</w:t>
            </w:r>
          </w:p>
        </w:tc>
        <w:tc>
          <w:tcPr>
            <w:tcW w:w="709" w:type="dxa"/>
          </w:tcPr>
          <w:p w14:paraId="3BFCA531" w14:textId="60CE1397" w:rsidR="00A36F34" w:rsidRPr="00327DA1" w:rsidRDefault="00A36F34" w:rsidP="00716DE0">
            <w:pPr>
              <w:rPr>
                <w:sz w:val="16"/>
                <w:szCs w:val="16"/>
              </w:rPr>
            </w:pPr>
            <w:r w:rsidRPr="00327DA1">
              <w:rPr>
                <w:sz w:val="16"/>
                <w:szCs w:val="16"/>
              </w:rPr>
              <w:t>97 (53)</w:t>
            </w:r>
          </w:p>
        </w:tc>
        <w:tc>
          <w:tcPr>
            <w:tcW w:w="708" w:type="dxa"/>
          </w:tcPr>
          <w:p w14:paraId="5910329E" w14:textId="7A00E4B6" w:rsidR="00A36F34" w:rsidRPr="00327DA1" w:rsidRDefault="00A36F34" w:rsidP="00716DE0">
            <w:pPr>
              <w:rPr>
                <w:sz w:val="16"/>
                <w:szCs w:val="16"/>
              </w:rPr>
            </w:pPr>
            <w:r>
              <w:rPr>
                <w:sz w:val="16"/>
                <w:szCs w:val="16"/>
              </w:rPr>
              <w:t>1452</w:t>
            </w:r>
          </w:p>
        </w:tc>
        <w:tc>
          <w:tcPr>
            <w:tcW w:w="993" w:type="dxa"/>
            <w:vMerge w:val="restart"/>
          </w:tcPr>
          <w:p w14:paraId="665A1646" w14:textId="550918FB" w:rsidR="00A36F34" w:rsidRPr="00327DA1" w:rsidRDefault="00A36F34" w:rsidP="00716DE0">
            <w:pPr>
              <w:rPr>
                <w:sz w:val="16"/>
                <w:szCs w:val="16"/>
              </w:rPr>
            </w:pPr>
            <w:r w:rsidRPr="00327DA1">
              <w:rPr>
                <w:sz w:val="16"/>
                <w:szCs w:val="16"/>
              </w:rPr>
              <w:t>No IS</w:t>
            </w:r>
          </w:p>
        </w:tc>
        <w:tc>
          <w:tcPr>
            <w:tcW w:w="850" w:type="dxa"/>
            <w:vMerge w:val="restart"/>
          </w:tcPr>
          <w:p w14:paraId="29157497" w14:textId="73FDDA57" w:rsidR="00A36F34" w:rsidRPr="00327DA1" w:rsidRDefault="00A36F34" w:rsidP="00716DE0">
            <w:pPr>
              <w:rPr>
                <w:sz w:val="16"/>
                <w:szCs w:val="16"/>
              </w:rPr>
            </w:pPr>
            <w:r w:rsidRPr="00327DA1">
              <w:rPr>
                <w:sz w:val="16"/>
                <w:szCs w:val="16"/>
              </w:rPr>
              <w:t>183 (78)</w:t>
            </w:r>
          </w:p>
        </w:tc>
        <w:tc>
          <w:tcPr>
            <w:tcW w:w="1134" w:type="dxa"/>
            <w:vMerge w:val="restart"/>
          </w:tcPr>
          <w:p w14:paraId="372693AE" w14:textId="541A6B28" w:rsidR="00A36F34" w:rsidRPr="00327DA1" w:rsidRDefault="00A36F34" w:rsidP="00716DE0">
            <w:pPr>
              <w:rPr>
                <w:sz w:val="16"/>
                <w:szCs w:val="16"/>
              </w:rPr>
            </w:pPr>
            <w:r w:rsidRPr="00327DA1">
              <w:rPr>
                <w:sz w:val="16"/>
                <w:szCs w:val="16"/>
              </w:rPr>
              <w:t>47±17</w:t>
            </w:r>
          </w:p>
        </w:tc>
        <w:tc>
          <w:tcPr>
            <w:tcW w:w="851" w:type="dxa"/>
            <w:vMerge w:val="restart"/>
          </w:tcPr>
          <w:p w14:paraId="5DFC5758" w14:textId="0078FAFA" w:rsidR="00A36F34" w:rsidRPr="00327DA1" w:rsidRDefault="00A36F34" w:rsidP="00716DE0">
            <w:pPr>
              <w:rPr>
                <w:sz w:val="16"/>
                <w:szCs w:val="16"/>
              </w:rPr>
            </w:pPr>
            <w:r w:rsidRPr="00327DA1">
              <w:rPr>
                <w:sz w:val="16"/>
                <w:szCs w:val="16"/>
              </w:rPr>
              <w:t>71 (39)</w:t>
            </w:r>
          </w:p>
        </w:tc>
        <w:tc>
          <w:tcPr>
            <w:tcW w:w="850" w:type="dxa"/>
            <w:vMerge w:val="restart"/>
          </w:tcPr>
          <w:p w14:paraId="23AC3128" w14:textId="3DBC3B9F" w:rsidR="00A36F34" w:rsidRPr="00327DA1" w:rsidRDefault="00A36F34" w:rsidP="00716DE0">
            <w:pPr>
              <w:rPr>
                <w:sz w:val="16"/>
                <w:szCs w:val="16"/>
                <w:lang w:eastAsia="en-US"/>
              </w:rPr>
            </w:pPr>
            <w:r>
              <w:rPr>
                <w:sz w:val="16"/>
                <w:szCs w:val="16"/>
                <w:lang w:eastAsia="en-US"/>
              </w:rPr>
              <w:t>1378</w:t>
            </w:r>
          </w:p>
        </w:tc>
        <w:tc>
          <w:tcPr>
            <w:tcW w:w="1276" w:type="dxa"/>
            <w:vMerge w:val="restart"/>
          </w:tcPr>
          <w:p w14:paraId="00370BF7" w14:textId="16AA708B" w:rsidR="00A36F34" w:rsidRPr="00327DA1" w:rsidRDefault="00A36F34" w:rsidP="00716DE0">
            <w:pPr>
              <w:rPr>
                <w:sz w:val="16"/>
                <w:szCs w:val="16"/>
                <w:lang w:eastAsia="en-US"/>
              </w:rPr>
            </w:pPr>
            <w:r w:rsidRPr="00327DA1">
              <w:rPr>
                <w:sz w:val="16"/>
                <w:szCs w:val="16"/>
                <w:lang w:eastAsia="en-US"/>
              </w:rPr>
              <w:t>HR:</w:t>
            </w:r>
          </w:p>
          <w:p w14:paraId="28F6D34C" w14:textId="17E42F0E" w:rsidR="00A36F34" w:rsidRPr="00327DA1" w:rsidRDefault="00A36F34" w:rsidP="00716DE0">
            <w:pPr>
              <w:rPr>
                <w:sz w:val="16"/>
                <w:szCs w:val="16"/>
                <w:lang w:eastAsia="en-US"/>
              </w:rPr>
            </w:pPr>
            <w:r w:rsidRPr="00327DA1">
              <w:rPr>
                <w:sz w:val="16"/>
                <w:szCs w:val="16"/>
                <w:lang w:eastAsia="en-US"/>
              </w:rPr>
              <w:t>TNFi</w:t>
            </w:r>
            <w:r w:rsidR="00574D53">
              <w:rPr>
                <w:sz w:val="16"/>
                <w:szCs w:val="16"/>
                <w:lang w:eastAsia="en-US"/>
              </w:rPr>
              <w:t xml:space="preserve"> vs no IS</w:t>
            </w:r>
            <w:r w:rsidRPr="00327DA1">
              <w:rPr>
                <w:sz w:val="16"/>
                <w:szCs w:val="16"/>
                <w:lang w:eastAsia="en-US"/>
              </w:rPr>
              <w:t>: 0.87 (0.45-1.65)</w:t>
            </w:r>
          </w:p>
          <w:p w14:paraId="58B2EDCF" w14:textId="77777777" w:rsidR="00A36F34" w:rsidRPr="00327DA1" w:rsidRDefault="00A36F34" w:rsidP="00716DE0">
            <w:pPr>
              <w:rPr>
                <w:sz w:val="16"/>
                <w:szCs w:val="16"/>
                <w:lang w:eastAsia="en-US"/>
              </w:rPr>
            </w:pPr>
          </w:p>
          <w:p w14:paraId="00A5B738" w14:textId="074169CA" w:rsidR="00A36F34" w:rsidRPr="00327DA1" w:rsidRDefault="00A36F34" w:rsidP="00716DE0">
            <w:pPr>
              <w:rPr>
                <w:sz w:val="16"/>
                <w:szCs w:val="16"/>
                <w:lang w:eastAsia="en-US"/>
              </w:rPr>
            </w:pPr>
            <w:r w:rsidRPr="00327DA1">
              <w:rPr>
                <w:sz w:val="16"/>
                <w:szCs w:val="16"/>
                <w:lang w:eastAsia="en-US"/>
              </w:rPr>
              <w:t>VDZ</w:t>
            </w:r>
            <w:r w:rsidR="00574D53">
              <w:rPr>
                <w:sz w:val="16"/>
                <w:szCs w:val="16"/>
                <w:lang w:eastAsia="en-US"/>
              </w:rPr>
              <w:t xml:space="preserve"> vs no IS:</w:t>
            </w:r>
          </w:p>
          <w:p w14:paraId="34AFC2B5" w14:textId="1CAB8DEC" w:rsidR="00A36F34" w:rsidRPr="00327DA1" w:rsidRDefault="00A36F34" w:rsidP="00716DE0">
            <w:pPr>
              <w:rPr>
                <w:sz w:val="16"/>
                <w:szCs w:val="16"/>
                <w:lang w:eastAsia="en-US"/>
              </w:rPr>
            </w:pPr>
            <w:r w:rsidRPr="00327DA1">
              <w:rPr>
                <w:sz w:val="16"/>
                <w:szCs w:val="16"/>
                <w:lang w:eastAsia="en-US"/>
              </w:rPr>
              <w:t>0.56 (0.23-1.39)</w:t>
            </w:r>
          </w:p>
        </w:tc>
        <w:tc>
          <w:tcPr>
            <w:tcW w:w="1134" w:type="dxa"/>
            <w:vMerge w:val="restart"/>
          </w:tcPr>
          <w:p w14:paraId="55CD5745" w14:textId="39C71086" w:rsidR="00A36F34" w:rsidRPr="00327DA1" w:rsidRDefault="00A36F34" w:rsidP="00716DE0">
            <w:pPr>
              <w:rPr>
                <w:sz w:val="16"/>
                <w:szCs w:val="16"/>
                <w:lang w:eastAsia="en-US"/>
              </w:rPr>
            </w:pPr>
            <w:r w:rsidRPr="00327DA1">
              <w:rPr>
                <w:sz w:val="16"/>
                <w:szCs w:val="16"/>
                <w:lang w:eastAsia="en-US"/>
              </w:rPr>
              <w:t>Age at index cancer, IBD subtype, smoking history, antimetabolite exposure, cancer category, cancer stage, and time to biologic</w:t>
            </w:r>
          </w:p>
        </w:tc>
      </w:tr>
      <w:tr w:rsidR="00A36F34" w:rsidRPr="00327DA1" w14:paraId="754C6B7D" w14:textId="77777777" w:rsidTr="00862B41">
        <w:trPr>
          <w:trHeight w:val="649"/>
        </w:trPr>
        <w:tc>
          <w:tcPr>
            <w:tcW w:w="864" w:type="dxa"/>
            <w:vMerge/>
          </w:tcPr>
          <w:p w14:paraId="29222BAD" w14:textId="77777777" w:rsidR="00A36F34" w:rsidRPr="00327DA1" w:rsidRDefault="00A36F34" w:rsidP="006A299D">
            <w:pPr>
              <w:rPr>
                <w:sz w:val="16"/>
                <w:szCs w:val="16"/>
                <w:lang w:eastAsia="en-US"/>
              </w:rPr>
            </w:pPr>
          </w:p>
        </w:tc>
        <w:tc>
          <w:tcPr>
            <w:tcW w:w="851" w:type="dxa"/>
            <w:vMerge/>
          </w:tcPr>
          <w:p w14:paraId="1EF267B6" w14:textId="77777777" w:rsidR="00A36F34" w:rsidRPr="00327DA1" w:rsidRDefault="00A36F34" w:rsidP="00716DE0">
            <w:pPr>
              <w:rPr>
                <w:sz w:val="16"/>
                <w:szCs w:val="16"/>
                <w:lang w:eastAsia="en-US"/>
              </w:rPr>
            </w:pPr>
          </w:p>
        </w:tc>
        <w:tc>
          <w:tcPr>
            <w:tcW w:w="1418" w:type="dxa"/>
            <w:vMerge/>
          </w:tcPr>
          <w:p w14:paraId="54817F1E" w14:textId="77777777" w:rsidR="00A36F34" w:rsidRPr="00327DA1" w:rsidRDefault="00A36F34" w:rsidP="00716DE0">
            <w:pPr>
              <w:rPr>
                <w:sz w:val="16"/>
                <w:szCs w:val="16"/>
                <w:lang w:eastAsia="en-US"/>
              </w:rPr>
            </w:pPr>
          </w:p>
        </w:tc>
        <w:tc>
          <w:tcPr>
            <w:tcW w:w="1134" w:type="dxa"/>
            <w:vMerge/>
          </w:tcPr>
          <w:p w14:paraId="06F67F1D" w14:textId="77777777" w:rsidR="00A36F34" w:rsidRPr="00327DA1" w:rsidRDefault="00A36F34" w:rsidP="00716DE0">
            <w:pPr>
              <w:rPr>
                <w:sz w:val="16"/>
                <w:szCs w:val="16"/>
                <w:lang w:eastAsia="en-US"/>
              </w:rPr>
            </w:pPr>
          </w:p>
        </w:tc>
        <w:tc>
          <w:tcPr>
            <w:tcW w:w="992" w:type="dxa"/>
            <w:vMerge/>
          </w:tcPr>
          <w:p w14:paraId="39772D83" w14:textId="77777777" w:rsidR="00A36F34" w:rsidRPr="00327DA1" w:rsidRDefault="00A36F34" w:rsidP="00716DE0">
            <w:pPr>
              <w:rPr>
                <w:sz w:val="16"/>
                <w:szCs w:val="16"/>
                <w:lang w:eastAsia="en-US"/>
              </w:rPr>
            </w:pPr>
          </w:p>
        </w:tc>
        <w:tc>
          <w:tcPr>
            <w:tcW w:w="992" w:type="dxa"/>
          </w:tcPr>
          <w:p w14:paraId="2C19DA5A" w14:textId="2570DD58" w:rsidR="00A36F34" w:rsidRPr="00327DA1" w:rsidRDefault="00A36F34" w:rsidP="00716DE0">
            <w:pPr>
              <w:rPr>
                <w:sz w:val="16"/>
                <w:szCs w:val="16"/>
                <w:lang w:eastAsia="en-US"/>
              </w:rPr>
            </w:pPr>
            <w:r w:rsidRPr="00327DA1">
              <w:rPr>
                <w:sz w:val="16"/>
                <w:szCs w:val="16"/>
                <w:lang w:eastAsia="en-US"/>
              </w:rPr>
              <w:t>VDZ: 96</w:t>
            </w:r>
          </w:p>
        </w:tc>
        <w:tc>
          <w:tcPr>
            <w:tcW w:w="851" w:type="dxa"/>
          </w:tcPr>
          <w:p w14:paraId="76DA676A" w14:textId="1519FE3B" w:rsidR="00A36F34" w:rsidRPr="00327DA1" w:rsidRDefault="00A36F34" w:rsidP="00716DE0">
            <w:pPr>
              <w:rPr>
                <w:sz w:val="16"/>
                <w:szCs w:val="16"/>
                <w:lang w:eastAsia="en-US"/>
              </w:rPr>
            </w:pPr>
            <w:r w:rsidRPr="00327DA1">
              <w:rPr>
                <w:sz w:val="16"/>
                <w:szCs w:val="16"/>
                <w:lang w:eastAsia="en-US"/>
              </w:rPr>
              <w:t>96 (18)</w:t>
            </w:r>
          </w:p>
        </w:tc>
        <w:tc>
          <w:tcPr>
            <w:tcW w:w="992" w:type="dxa"/>
          </w:tcPr>
          <w:p w14:paraId="33BE3A9B" w14:textId="6582C3DC" w:rsidR="00A36F34" w:rsidRPr="00327DA1" w:rsidRDefault="00A36F34" w:rsidP="00716DE0">
            <w:pPr>
              <w:rPr>
                <w:sz w:val="16"/>
                <w:szCs w:val="16"/>
              </w:rPr>
            </w:pPr>
            <w:r w:rsidRPr="00327DA1">
              <w:rPr>
                <w:sz w:val="16"/>
                <w:szCs w:val="16"/>
              </w:rPr>
              <w:t>40±18</w:t>
            </w:r>
          </w:p>
        </w:tc>
        <w:tc>
          <w:tcPr>
            <w:tcW w:w="709" w:type="dxa"/>
          </w:tcPr>
          <w:p w14:paraId="23DB11C5" w14:textId="25D23F49" w:rsidR="00A36F34" w:rsidRPr="00327DA1" w:rsidRDefault="00A36F34" w:rsidP="00A36F34">
            <w:pPr>
              <w:rPr>
                <w:sz w:val="16"/>
                <w:szCs w:val="16"/>
              </w:rPr>
            </w:pPr>
            <w:r w:rsidRPr="00327DA1">
              <w:rPr>
                <w:sz w:val="16"/>
                <w:szCs w:val="16"/>
              </w:rPr>
              <w:t>43</w:t>
            </w:r>
            <w:r>
              <w:rPr>
                <w:sz w:val="16"/>
                <w:szCs w:val="16"/>
              </w:rPr>
              <w:t xml:space="preserve"> </w:t>
            </w:r>
            <w:r w:rsidRPr="00327DA1">
              <w:rPr>
                <w:sz w:val="16"/>
                <w:szCs w:val="16"/>
              </w:rPr>
              <w:t>(45)</w:t>
            </w:r>
          </w:p>
        </w:tc>
        <w:tc>
          <w:tcPr>
            <w:tcW w:w="708" w:type="dxa"/>
          </w:tcPr>
          <w:p w14:paraId="264574A8" w14:textId="4E72ACC8" w:rsidR="00A36F34" w:rsidRPr="00327DA1" w:rsidRDefault="00A36F34" w:rsidP="00716DE0">
            <w:pPr>
              <w:rPr>
                <w:sz w:val="16"/>
                <w:szCs w:val="16"/>
              </w:rPr>
            </w:pPr>
            <w:r>
              <w:rPr>
                <w:sz w:val="16"/>
                <w:szCs w:val="16"/>
              </w:rPr>
              <w:t>821</w:t>
            </w:r>
          </w:p>
        </w:tc>
        <w:tc>
          <w:tcPr>
            <w:tcW w:w="993" w:type="dxa"/>
            <w:vMerge/>
          </w:tcPr>
          <w:p w14:paraId="51990C73" w14:textId="77777777" w:rsidR="00A36F34" w:rsidRPr="00327DA1" w:rsidRDefault="00A36F34" w:rsidP="00716DE0">
            <w:pPr>
              <w:rPr>
                <w:sz w:val="16"/>
                <w:szCs w:val="16"/>
              </w:rPr>
            </w:pPr>
          </w:p>
        </w:tc>
        <w:tc>
          <w:tcPr>
            <w:tcW w:w="850" w:type="dxa"/>
            <w:vMerge/>
          </w:tcPr>
          <w:p w14:paraId="777F7330" w14:textId="77777777" w:rsidR="00A36F34" w:rsidRPr="00327DA1" w:rsidRDefault="00A36F34" w:rsidP="00716DE0">
            <w:pPr>
              <w:rPr>
                <w:sz w:val="16"/>
                <w:szCs w:val="16"/>
              </w:rPr>
            </w:pPr>
          </w:p>
        </w:tc>
        <w:tc>
          <w:tcPr>
            <w:tcW w:w="1134" w:type="dxa"/>
            <w:vMerge/>
          </w:tcPr>
          <w:p w14:paraId="6F72E95A" w14:textId="77777777" w:rsidR="00A36F34" w:rsidRPr="00327DA1" w:rsidRDefault="00A36F34" w:rsidP="00716DE0">
            <w:pPr>
              <w:rPr>
                <w:sz w:val="16"/>
                <w:szCs w:val="16"/>
              </w:rPr>
            </w:pPr>
          </w:p>
        </w:tc>
        <w:tc>
          <w:tcPr>
            <w:tcW w:w="851" w:type="dxa"/>
            <w:vMerge/>
          </w:tcPr>
          <w:p w14:paraId="266F17B6" w14:textId="77777777" w:rsidR="00A36F34" w:rsidRPr="00327DA1" w:rsidRDefault="00A36F34" w:rsidP="00716DE0">
            <w:pPr>
              <w:rPr>
                <w:sz w:val="16"/>
                <w:szCs w:val="16"/>
              </w:rPr>
            </w:pPr>
          </w:p>
        </w:tc>
        <w:tc>
          <w:tcPr>
            <w:tcW w:w="850" w:type="dxa"/>
            <w:vMerge/>
          </w:tcPr>
          <w:p w14:paraId="0EED57E5" w14:textId="77777777" w:rsidR="00A36F34" w:rsidRPr="00327DA1" w:rsidRDefault="00A36F34" w:rsidP="00716DE0">
            <w:pPr>
              <w:rPr>
                <w:sz w:val="16"/>
                <w:szCs w:val="16"/>
                <w:lang w:eastAsia="en-US"/>
              </w:rPr>
            </w:pPr>
          </w:p>
        </w:tc>
        <w:tc>
          <w:tcPr>
            <w:tcW w:w="1276" w:type="dxa"/>
            <w:vMerge/>
          </w:tcPr>
          <w:p w14:paraId="42519733" w14:textId="77777777" w:rsidR="00A36F34" w:rsidRPr="00327DA1" w:rsidRDefault="00A36F34" w:rsidP="00716DE0">
            <w:pPr>
              <w:rPr>
                <w:sz w:val="16"/>
                <w:szCs w:val="16"/>
                <w:lang w:eastAsia="en-US"/>
              </w:rPr>
            </w:pPr>
          </w:p>
        </w:tc>
        <w:tc>
          <w:tcPr>
            <w:tcW w:w="1134" w:type="dxa"/>
            <w:vMerge/>
          </w:tcPr>
          <w:p w14:paraId="4F226368" w14:textId="77777777" w:rsidR="00A36F34" w:rsidRPr="00327DA1" w:rsidRDefault="00A36F34" w:rsidP="00716DE0">
            <w:pPr>
              <w:rPr>
                <w:sz w:val="16"/>
                <w:szCs w:val="16"/>
                <w:lang w:eastAsia="en-US"/>
              </w:rPr>
            </w:pPr>
          </w:p>
        </w:tc>
      </w:tr>
      <w:tr w:rsidR="00A36F34" w:rsidRPr="00D84E06" w14:paraId="75A84C9C" w14:textId="77777777" w:rsidTr="00862B41">
        <w:trPr>
          <w:trHeight w:val="787"/>
        </w:trPr>
        <w:tc>
          <w:tcPr>
            <w:tcW w:w="864" w:type="dxa"/>
            <w:vMerge w:val="restart"/>
          </w:tcPr>
          <w:p w14:paraId="14E94FF2" w14:textId="2C715FE9" w:rsidR="00A36F34" w:rsidRPr="00327DA1" w:rsidRDefault="00A36F34" w:rsidP="006A299D">
            <w:pPr>
              <w:rPr>
                <w:sz w:val="16"/>
                <w:szCs w:val="16"/>
                <w:lang w:eastAsia="en-US"/>
              </w:rPr>
            </w:pPr>
            <w:r w:rsidRPr="00327DA1">
              <w:rPr>
                <w:sz w:val="16"/>
                <w:szCs w:val="16"/>
                <w:lang w:eastAsia="en-US"/>
              </w:rPr>
              <w:t xml:space="preserve">Hong (2022) </w:t>
            </w:r>
            <w:sdt>
              <w:sdtPr>
                <w:rPr>
                  <w:color w:val="000000"/>
                  <w:sz w:val="16"/>
                  <w:szCs w:val="16"/>
                  <w:vertAlign w:val="superscript"/>
                  <w:lang w:eastAsia="en-US"/>
                </w:rPr>
                <w:tag w:val="MENDELEY_CITATION_v3_eyJjaXRhdGlvbklEIjoiTUVOREVMRVlfQ0lUQVRJT05fNTcwNmI5OTEtNTFkMi00MGQ4LTg1YjEtMzg4YTBhNjVmZTVk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
                <w:id w:val="299972833"/>
                <w:placeholder>
                  <w:docPart w:val="1D2485F74D2DC444AFFE3788987603C2"/>
                </w:placeholder>
              </w:sdtPr>
              <w:sdtContent>
                <w:r w:rsidR="00D84E06" w:rsidRPr="00D84E06">
                  <w:rPr>
                    <w:color w:val="000000"/>
                    <w:sz w:val="16"/>
                    <w:szCs w:val="16"/>
                    <w:vertAlign w:val="superscript"/>
                    <w:lang w:eastAsia="en-US"/>
                  </w:rPr>
                  <w:t>16</w:t>
                </w:r>
              </w:sdtContent>
            </w:sdt>
          </w:p>
        </w:tc>
        <w:tc>
          <w:tcPr>
            <w:tcW w:w="851" w:type="dxa"/>
            <w:vMerge w:val="restart"/>
          </w:tcPr>
          <w:p w14:paraId="55ACC07E" w14:textId="2EEE2F2A" w:rsidR="00A36F34" w:rsidRPr="00327DA1" w:rsidRDefault="00A36F34" w:rsidP="00716DE0">
            <w:pPr>
              <w:rPr>
                <w:sz w:val="16"/>
                <w:szCs w:val="16"/>
                <w:lang w:eastAsia="en-US"/>
              </w:rPr>
            </w:pPr>
            <w:r w:rsidRPr="00327DA1">
              <w:rPr>
                <w:sz w:val="16"/>
                <w:szCs w:val="16"/>
                <w:lang w:eastAsia="en-US"/>
              </w:rPr>
              <w:t>USA</w:t>
            </w:r>
          </w:p>
        </w:tc>
        <w:tc>
          <w:tcPr>
            <w:tcW w:w="1418" w:type="dxa"/>
            <w:vMerge w:val="restart"/>
          </w:tcPr>
          <w:p w14:paraId="6C2EE067" w14:textId="77777777" w:rsidR="00A36F34" w:rsidRPr="00327DA1" w:rsidRDefault="00A36F34" w:rsidP="00716DE0">
            <w:pPr>
              <w:rPr>
                <w:sz w:val="16"/>
                <w:szCs w:val="16"/>
                <w:lang w:eastAsia="en-US"/>
              </w:rPr>
            </w:pPr>
            <w:r w:rsidRPr="00327DA1">
              <w:rPr>
                <w:sz w:val="16"/>
                <w:szCs w:val="16"/>
                <w:lang w:eastAsia="en-US"/>
              </w:rPr>
              <w:t>Academic medical center</w:t>
            </w:r>
          </w:p>
          <w:p w14:paraId="5F6189D9" w14:textId="1E4D5E10" w:rsidR="00A36F34" w:rsidRPr="00327DA1" w:rsidRDefault="00A36F34" w:rsidP="00716DE0">
            <w:pPr>
              <w:rPr>
                <w:sz w:val="16"/>
                <w:szCs w:val="16"/>
                <w:lang w:eastAsia="en-US"/>
              </w:rPr>
            </w:pPr>
            <w:r w:rsidRPr="00327DA1">
              <w:rPr>
                <w:sz w:val="16"/>
                <w:szCs w:val="16"/>
                <w:lang w:eastAsia="en-US"/>
              </w:rPr>
              <w:t>(January 2013 – December 2020)</w:t>
            </w:r>
          </w:p>
        </w:tc>
        <w:tc>
          <w:tcPr>
            <w:tcW w:w="1134" w:type="dxa"/>
            <w:vMerge w:val="restart"/>
          </w:tcPr>
          <w:p w14:paraId="3BF22F23" w14:textId="722D2682" w:rsidR="00A36F34" w:rsidRPr="00327DA1" w:rsidRDefault="00A36F34" w:rsidP="00716DE0">
            <w:pPr>
              <w:rPr>
                <w:sz w:val="16"/>
                <w:szCs w:val="16"/>
                <w:lang w:eastAsia="en-US"/>
              </w:rPr>
            </w:pPr>
            <w:r w:rsidRPr="00327DA1">
              <w:rPr>
                <w:sz w:val="16"/>
                <w:szCs w:val="16"/>
                <w:lang w:eastAsia="en-US"/>
              </w:rPr>
              <w:t>Retrospective cohort study</w:t>
            </w:r>
          </w:p>
        </w:tc>
        <w:tc>
          <w:tcPr>
            <w:tcW w:w="992" w:type="dxa"/>
            <w:vMerge w:val="restart"/>
          </w:tcPr>
          <w:p w14:paraId="4DA4BCF2" w14:textId="1F8FA17F" w:rsidR="00A36F34" w:rsidRPr="00327DA1" w:rsidRDefault="00A36F34" w:rsidP="00716DE0">
            <w:pPr>
              <w:rPr>
                <w:sz w:val="16"/>
                <w:szCs w:val="16"/>
                <w:lang w:eastAsia="en-US"/>
              </w:rPr>
            </w:pPr>
            <w:r w:rsidRPr="00327DA1">
              <w:rPr>
                <w:sz w:val="16"/>
                <w:szCs w:val="16"/>
                <w:lang w:eastAsia="en-US"/>
              </w:rPr>
              <w:t>Mixed</w:t>
            </w:r>
          </w:p>
          <w:p w14:paraId="1B913666" w14:textId="77777777" w:rsidR="00A36F34" w:rsidRPr="00327DA1" w:rsidRDefault="00A36F34" w:rsidP="00716DE0">
            <w:pPr>
              <w:rPr>
                <w:sz w:val="16"/>
                <w:szCs w:val="16"/>
                <w:lang w:eastAsia="en-US"/>
              </w:rPr>
            </w:pPr>
          </w:p>
          <w:p w14:paraId="55071B5E" w14:textId="2D5527C5" w:rsidR="00A36F34" w:rsidRPr="00327DA1" w:rsidRDefault="00A36F34" w:rsidP="00716DE0">
            <w:pPr>
              <w:rPr>
                <w:sz w:val="16"/>
                <w:szCs w:val="16"/>
                <w:lang w:eastAsia="en-US"/>
              </w:rPr>
            </w:pPr>
            <w:r w:rsidRPr="00327DA1">
              <w:rPr>
                <w:sz w:val="16"/>
                <w:szCs w:val="16"/>
                <w:lang w:eastAsia="en-US"/>
              </w:rPr>
              <w:t>(Median: 4.33)</w:t>
            </w:r>
          </w:p>
        </w:tc>
        <w:tc>
          <w:tcPr>
            <w:tcW w:w="992" w:type="dxa"/>
          </w:tcPr>
          <w:p w14:paraId="0CB1D432" w14:textId="2C69A8BC" w:rsidR="00A36F34" w:rsidRPr="00327DA1" w:rsidRDefault="00A36F34" w:rsidP="00716DE0">
            <w:pPr>
              <w:rPr>
                <w:sz w:val="16"/>
                <w:szCs w:val="16"/>
                <w:lang w:eastAsia="en-US"/>
              </w:rPr>
            </w:pPr>
            <w:r w:rsidRPr="00327DA1">
              <w:rPr>
                <w:sz w:val="16"/>
                <w:szCs w:val="16"/>
                <w:lang w:eastAsia="en-US"/>
              </w:rPr>
              <w:t xml:space="preserve">TNFi: 41 </w:t>
            </w:r>
          </w:p>
        </w:tc>
        <w:tc>
          <w:tcPr>
            <w:tcW w:w="851" w:type="dxa"/>
          </w:tcPr>
          <w:p w14:paraId="1D263CFC" w14:textId="262C69D3" w:rsidR="00A36F34" w:rsidRPr="00327DA1" w:rsidRDefault="00A36F34" w:rsidP="00716DE0">
            <w:pPr>
              <w:rPr>
                <w:sz w:val="16"/>
                <w:szCs w:val="16"/>
                <w:lang w:eastAsia="en-US"/>
              </w:rPr>
            </w:pPr>
            <w:r w:rsidRPr="00327DA1">
              <w:rPr>
                <w:sz w:val="16"/>
                <w:szCs w:val="16"/>
                <w:lang w:eastAsia="en-US"/>
              </w:rPr>
              <w:t>41 (12)</w:t>
            </w:r>
          </w:p>
        </w:tc>
        <w:tc>
          <w:tcPr>
            <w:tcW w:w="992" w:type="dxa"/>
          </w:tcPr>
          <w:p w14:paraId="5EFE5993" w14:textId="157FE666" w:rsidR="00A36F34" w:rsidRPr="00327DA1" w:rsidRDefault="00A36F34" w:rsidP="00716DE0">
            <w:pPr>
              <w:rPr>
                <w:sz w:val="16"/>
                <w:szCs w:val="16"/>
              </w:rPr>
            </w:pPr>
            <w:r w:rsidRPr="00327DA1">
              <w:rPr>
                <w:sz w:val="16"/>
                <w:szCs w:val="16"/>
              </w:rPr>
              <w:t>43.5±20.3</w:t>
            </w:r>
          </w:p>
        </w:tc>
        <w:tc>
          <w:tcPr>
            <w:tcW w:w="709" w:type="dxa"/>
          </w:tcPr>
          <w:p w14:paraId="5EBF47EC" w14:textId="063A9A92" w:rsidR="00A36F34" w:rsidRPr="00327DA1" w:rsidRDefault="00A36F34" w:rsidP="00716DE0">
            <w:pPr>
              <w:rPr>
                <w:sz w:val="16"/>
                <w:szCs w:val="16"/>
              </w:rPr>
            </w:pPr>
            <w:r w:rsidRPr="00327DA1">
              <w:rPr>
                <w:sz w:val="16"/>
                <w:szCs w:val="16"/>
              </w:rPr>
              <w:t>24 (58.5)</w:t>
            </w:r>
          </w:p>
        </w:tc>
        <w:tc>
          <w:tcPr>
            <w:tcW w:w="708" w:type="dxa"/>
          </w:tcPr>
          <w:p w14:paraId="16EEC157" w14:textId="2F66A896" w:rsidR="00A36F34" w:rsidRPr="00327DA1" w:rsidRDefault="00A36F34" w:rsidP="00716DE0">
            <w:pPr>
              <w:rPr>
                <w:sz w:val="16"/>
                <w:szCs w:val="16"/>
              </w:rPr>
            </w:pPr>
            <w:r>
              <w:rPr>
                <w:sz w:val="16"/>
                <w:szCs w:val="16"/>
              </w:rPr>
              <w:t>313</w:t>
            </w:r>
          </w:p>
        </w:tc>
        <w:tc>
          <w:tcPr>
            <w:tcW w:w="993" w:type="dxa"/>
            <w:vMerge w:val="restart"/>
          </w:tcPr>
          <w:p w14:paraId="6B371BAC" w14:textId="5D72C4A4" w:rsidR="00A36F34" w:rsidRPr="00327DA1" w:rsidRDefault="00A36F34" w:rsidP="00716DE0">
            <w:pPr>
              <w:rPr>
                <w:sz w:val="16"/>
                <w:szCs w:val="16"/>
              </w:rPr>
            </w:pPr>
            <w:r w:rsidRPr="00327DA1">
              <w:rPr>
                <w:sz w:val="16"/>
                <w:szCs w:val="16"/>
              </w:rPr>
              <w:t>No IS</w:t>
            </w:r>
          </w:p>
        </w:tc>
        <w:tc>
          <w:tcPr>
            <w:tcW w:w="850" w:type="dxa"/>
            <w:vMerge w:val="restart"/>
          </w:tcPr>
          <w:p w14:paraId="3C2D87C0" w14:textId="4DB168EF" w:rsidR="00A36F34" w:rsidRPr="00327DA1" w:rsidRDefault="00A36F34" w:rsidP="00716DE0">
            <w:pPr>
              <w:rPr>
                <w:sz w:val="16"/>
                <w:szCs w:val="16"/>
              </w:rPr>
            </w:pPr>
            <w:r w:rsidRPr="00327DA1">
              <w:rPr>
                <w:sz w:val="16"/>
                <w:szCs w:val="16"/>
              </w:rPr>
              <w:t>267 (56)</w:t>
            </w:r>
          </w:p>
        </w:tc>
        <w:tc>
          <w:tcPr>
            <w:tcW w:w="1134" w:type="dxa"/>
            <w:vMerge w:val="restart"/>
          </w:tcPr>
          <w:p w14:paraId="39BDAABD" w14:textId="46F4C76F" w:rsidR="00A36F34" w:rsidRPr="00327DA1" w:rsidRDefault="00A36F34" w:rsidP="00716DE0">
            <w:pPr>
              <w:rPr>
                <w:sz w:val="16"/>
                <w:szCs w:val="16"/>
              </w:rPr>
            </w:pPr>
            <w:r w:rsidRPr="00327DA1">
              <w:rPr>
                <w:sz w:val="16"/>
                <w:szCs w:val="16"/>
              </w:rPr>
              <w:t>44.9±17.6</w:t>
            </w:r>
          </w:p>
        </w:tc>
        <w:tc>
          <w:tcPr>
            <w:tcW w:w="851" w:type="dxa"/>
            <w:vMerge w:val="restart"/>
          </w:tcPr>
          <w:p w14:paraId="3C4BF445" w14:textId="58DDE7AB" w:rsidR="00A36F34" w:rsidRPr="00327DA1" w:rsidRDefault="00A36F34" w:rsidP="00716DE0">
            <w:pPr>
              <w:rPr>
                <w:sz w:val="16"/>
                <w:szCs w:val="16"/>
              </w:rPr>
            </w:pPr>
            <w:r w:rsidRPr="00327DA1">
              <w:rPr>
                <w:sz w:val="16"/>
                <w:szCs w:val="16"/>
              </w:rPr>
              <w:t>118 (44.2)</w:t>
            </w:r>
          </w:p>
        </w:tc>
        <w:tc>
          <w:tcPr>
            <w:tcW w:w="850" w:type="dxa"/>
            <w:vMerge w:val="restart"/>
          </w:tcPr>
          <w:p w14:paraId="6A1EB053" w14:textId="666E0AAC" w:rsidR="00A36F34" w:rsidRPr="00327DA1" w:rsidRDefault="00A36F34" w:rsidP="00716DE0">
            <w:pPr>
              <w:rPr>
                <w:sz w:val="16"/>
                <w:szCs w:val="16"/>
                <w:lang w:eastAsia="en-US"/>
              </w:rPr>
            </w:pPr>
            <w:r>
              <w:rPr>
                <w:sz w:val="16"/>
                <w:szCs w:val="16"/>
                <w:lang w:eastAsia="en-US"/>
              </w:rPr>
              <w:t>2102</w:t>
            </w:r>
          </w:p>
        </w:tc>
        <w:tc>
          <w:tcPr>
            <w:tcW w:w="1276" w:type="dxa"/>
            <w:vMerge w:val="restart"/>
          </w:tcPr>
          <w:p w14:paraId="22C2606B" w14:textId="1FE688E6" w:rsidR="00A36F34" w:rsidRPr="00327DA1" w:rsidRDefault="00A36F34" w:rsidP="00716DE0">
            <w:pPr>
              <w:rPr>
                <w:sz w:val="16"/>
                <w:szCs w:val="16"/>
                <w:lang w:eastAsia="en-US"/>
              </w:rPr>
            </w:pPr>
            <w:r w:rsidRPr="00327DA1">
              <w:rPr>
                <w:sz w:val="16"/>
                <w:szCs w:val="16"/>
                <w:lang w:eastAsia="en-US"/>
              </w:rPr>
              <w:t>HR:</w:t>
            </w:r>
          </w:p>
          <w:p w14:paraId="06BB5C4A" w14:textId="226F360B" w:rsidR="00A36F34" w:rsidRPr="00327DA1" w:rsidRDefault="00A36F34" w:rsidP="00716DE0">
            <w:pPr>
              <w:rPr>
                <w:sz w:val="16"/>
                <w:szCs w:val="16"/>
                <w:lang w:eastAsia="en-US"/>
              </w:rPr>
            </w:pPr>
            <w:r w:rsidRPr="00327DA1">
              <w:rPr>
                <w:sz w:val="16"/>
                <w:szCs w:val="16"/>
                <w:lang w:eastAsia="en-US"/>
              </w:rPr>
              <w:t>TNFi</w:t>
            </w:r>
            <w:r w:rsidR="00574D53">
              <w:rPr>
                <w:sz w:val="16"/>
                <w:szCs w:val="16"/>
                <w:lang w:eastAsia="en-US"/>
              </w:rPr>
              <w:t xml:space="preserve"> vs no IS</w:t>
            </w:r>
            <w:r w:rsidRPr="00327DA1">
              <w:rPr>
                <w:sz w:val="16"/>
                <w:szCs w:val="16"/>
                <w:lang w:eastAsia="en-US"/>
              </w:rPr>
              <w:t>: 0.7 (0.1-4.74)</w:t>
            </w:r>
          </w:p>
          <w:p w14:paraId="39C5447A" w14:textId="77777777" w:rsidR="00A36F34" w:rsidRPr="00327DA1" w:rsidRDefault="00A36F34" w:rsidP="00716DE0">
            <w:pPr>
              <w:rPr>
                <w:sz w:val="16"/>
                <w:szCs w:val="16"/>
                <w:lang w:eastAsia="en-US"/>
              </w:rPr>
            </w:pPr>
          </w:p>
          <w:p w14:paraId="3E71337B" w14:textId="231AF7F4" w:rsidR="00A36F34" w:rsidRPr="00327DA1" w:rsidRDefault="00A36F34" w:rsidP="00716DE0">
            <w:pPr>
              <w:rPr>
                <w:sz w:val="16"/>
                <w:szCs w:val="16"/>
                <w:lang w:eastAsia="en-US"/>
              </w:rPr>
            </w:pPr>
            <w:r w:rsidRPr="00327DA1">
              <w:rPr>
                <w:sz w:val="16"/>
                <w:szCs w:val="16"/>
                <w:lang w:eastAsia="en-US"/>
              </w:rPr>
              <w:t>VDZ</w:t>
            </w:r>
            <w:r w:rsidR="00574D53">
              <w:rPr>
                <w:sz w:val="16"/>
                <w:szCs w:val="16"/>
                <w:lang w:eastAsia="en-US"/>
              </w:rPr>
              <w:t xml:space="preserve"> vs no IS</w:t>
            </w:r>
            <w:r w:rsidRPr="00327DA1">
              <w:rPr>
                <w:sz w:val="16"/>
                <w:szCs w:val="16"/>
                <w:lang w:eastAsia="en-US"/>
              </w:rPr>
              <w:t>: 1.36 (0.27-7.01)</w:t>
            </w:r>
          </w:p>
          <w:p w14:paraId="40E41748" w14:textId="77777777" w:rsidR="00A36F34" w:rsidRPr="00327DA1" w:rsidRDefault="00A36F34" w:rsidP="00716DE0">
            <w:pPr>
              <w:rPr>
                <w:sz w:val="16"/>
                <w:szCs w:val="16"/>
                <w:lang w:eastAsia="en-US"/>
              </w:rPr>
            </w:pPr>
          </w:p>
          <w:p w14:paraId="48E6CC37" w14:textId="5CA7142C" w:rsidR="00A36F34" w:rsidRPr="00327DA1" w:rsidRDefault="00A36F34" w:rsidP="00716DE0">
            <w:pPr>
              <w:rPr>
                <w:sz w:val="16"/>
                <w:szCs w:val="16"/>
                <w:lang w:eastAsia="en-US"/>
              </w:rPr>
            </w:pPr>
            <w:r w:rsidRPr="00327DA1">
              <w:rPr>
                <w:sz w:val="16"/>
                <w:szCs w:val="16"/>
                <w:lang w:eastAsia="en-US"/>
              </w:rPr>
              <w:lastRenderedPageBreak/>
              <w:t>UST</w:t>
            </w:r>
            <w:r w:rsidR="00574D53">
              <w:rPr>
                <w:sz w:val="16"/>
                <w:szCs w:val="16"/>
                <w:lang w:eastAsia="en-US"/>
              </w:rPr>
              <w:t xml:space="preserve"> vs no IS</w:t>
            </w:r>
            <w:r w:rsidRPr="00327DA1">
              <w:rPr>
                <w:sz w:val="16"/>
                <w:szCs w:val="16"/>
                <w:lang w:eastAsia="en-US"/>
              </w:rPr>
              <w:t>: 0.96 (0.17-5.41)</w:t>
            </w:r>
          </w:p>
        </w:tc>
        <w:tc>
          <w:tcPr>
            <w:tcW w:w="1134" w:type="dxa"/>
            <w:vMerge w:val="restart"/>
          </w:tcPr>
          <w:p w14:paraId="593528F4" w14:textId="56EBD053" w:rsidR="00A36F34" w:rsidRPr="00327DA1" w:rsidRDefault="00A36F34" w:rsidP="00716DE0">
            <w:pPr>
              <w:rPr>
                <w:sz w:val="16"/>
                <w:szCs w:val="16"/>
                <w:lang w:eastAsia="en-US"/>
              </w:rPr>
            </w:pPr>
            <w:r w:rsidRPr="00327DA1">
              <w:rPr>
                <w:sz w:val="16"/>
                <w:szCs w:val="16"/>
                <w:lang w:eastAsia="en-US"/>
              </w:rPr>
              <w:lastRenderedPageBreak/>
              <w:t xml:space="preserve">Age at index cancer, IBD subtype, smoking history, cancer recurrence risk, cancer </w:t>
            </w:r>
            <w:r w:rsidRPr="00327DA1">
              <w:rPr>
                <w:sz w:val="16"/>
                <w:szCs w:val="16"/>
                <w:lang w:eastAsia="en-US"/>
              </w:rPr>
              <w:lastRenderedPageBreak/>
              <w:t>stage, time from cancer to treatment initiation and duration of exposure</w:t>
            </w:r>
          </w:p>
        </w:tc>
      </w:tr>
      <w:tr w:rsidR="00A36F34" w:rsidRPr="00327DA1" w14:paraId="78F1755D" w14:textId="77777777" w:rsidTr="00F645C9">
        <w:trPr>
          <w:trHeight w:val="713"/>
        </w:trPr>
        <w:tc>
          <w:tcPr>
            <w:tcW w:w="864" w:type="dxa"/>
            <w:vMerge/>
          </w:tcPr>
          <w:p w14:paraId="55CCF874" w14:textId="77777777" w:rsidR="00A36F34" w:rsidRPr="00327DA1" w:rsidRDefault="00A36F34" w:rsidP="006A299D">
            <w:pPr>
              <w:rPr>
                <w:sz w:val="16"/>
                <w:szCs w:val="16"/>
                <w:lang w:eastAsia="en-US"/>
              </w:rPr>
            </w:pPr>
          </w:p>
        </w:tc>
        <w:tc>
          <w:tcPr>
            <w:tcW w:w="851" w:type="dxa"/>
            <w:vMerge/>
          </w:tcPr>
          <w:p w14:paraId="33645E52" w14:textId="77777777" w:rsidR="00A36F34" w:rsidRPr="00327DA1" w:rsidRDefault="00A36F34" w:rsidP="00716DE0">
            <w:pPr>
              <w:rPr>
                <w:sz w:val="16"/>
                <w:szCs w:val="16"/>
                <w:lang w:eastAsia="en-US"/>
              </w:rPr>
            </w:pPr>
          </w:p>
        </w:tc>
        <w:tc>
          <w:tcPr>
            <w:tcW w:w="1418" w:type="dxa"/>
            <w:vMerge/>
          </w:tcPr>
          <w:p w14:paraId="2C834403" w14:textId="77777777" w:rsidR="00A36F34" w:rsidRPr="00327DA1" w:rsidRDefault="00A36F34" w:rsidP="00716DE0">
            <w:pPr>
              <w:rPr>
                <w:sz w:val="16"/>
                <w:szCs w:val="16"/>
                <w:lang w:eastAsia="en-US"/>
              </w:rPr>
            </w:pPr>
          </w:p>
        </w:tc>
        <w:tc>
          <w:tcPr>
            <w:tcW w:w="1134" w:type="dxa"/>
            <w:vMerge/>
          </w:tcPr>
          <w:p w14:paraId="42D4E0DC" w14:textId="77777777" w:rsidR="00A36F34" w:rsidRPr="00327DA1" w:rsidRDefault="00A36F34" w:rsidP="00716DE0">
            <w:pPr>
              <w:rPr>
                <w:sz w:val="16"/>
                <w:szCs w:val="16"/>
                <w:lang w:eastAsia="en-US"/>
              </w:rPr>
            </w:pPr>
          </w:p>
        </w:tc>
        <w:tc>
          <w:tcPr>
            <w:tcW w:w="992" w:type="dxa"/>
            <w:vMerge/>
          </w:tcPr>
          <w:p w14:paraId="7BC3337B" w14:textId="77777777" w:rsidR="00A36F34" w:rsidRPr="00327DA1" w:rsidRDefault="00A36F34" w:rsidP="00716DE0">
            <w:pPr>
              <w:rPr>
                <w:sz w:val="16"/>
                <w:szCs w:val="16"/>
                <w:lang w:eastAsia="en-US"/>
              </w:rPr>
            </w:pPr>
          </w:p>
        </w:tc>
        <w:tc>
          <w:tcPr>
            <w:tcW w:w="992" w:type="dxa"/>
          </w:tcPr>
          <w:p w14:paraId="0A9AF48A" w14:textId="5B72F050" w:rsidR="00A36F34" w:rsidRPr="00327DA1" w:rsidRDefault="00A36F34" w:rsidP="00716DE0">
            <w:pPr>
              <w:rPr>
                <w:sz w:val="16"/>
                <w:szCs w:val="16"/>
                <w:lang w:eastAsia="en-US"/>
              </w:rPr>
            </w:pPr>
            <w:r w:rsidRPr="00327DA1">
              <w:rPr>
                <w:sz w:val="16"/>
                <w:szCs w:val="16"/>
                <w:lang w:eastAsia="en-US"/>
              </w:rPr>
              <w:t>VDZ: 37</w:t>
            </w:r>
          </w:p>
        </w:tc>
        <w:tc>
          <w:tcPr>
            <w:tcW w:w="851" w:type="dxa"/>
          </w:tcPr>
          <w:p w14:paraId="75A41989" w14:textId="637A04E1" w:rsidR="00A36F34" w:rsidRPr="00327DA1" w:rsidRDefault="00A36F34" w:rsidP="00716DE0">
            <w:pPr>
              <w:rPr>
                <w:sz w:val="16"/>
                <w:szCs w:val="16"/>
                <w:lang w:eastAsia="en-US"/>
              </w:rPr>
            </w:pPr>
            <w:r w:rsidRPr="00327DA1">
              <w:rPr>
                <w:sz w:val="16"/>
                <w:szCs w:val="16"/>
                <w:lang w:eastAsia="en-US"/>
              </w:rPr>
              <w:t>37 (6)</w:t>
            </w:r>
          </w:p>
        </w:tc>
        <w:tc>
          <w:tcPr>
            <w:tcW w:w="992" w:type="dxa"/>
          </w:tcPr>
          <w:p w14:paraId="3374A0F2" w14:textId="5B1A1815" w:rsidR="00A36F34" w:rsidRPr="00327DA1" w:rsidRDefault="00A36F34" w:rsidP="00716DE0">
            <w:pPr>
              <w:rPr>
                <w:sz w:val="16"/>
                <w:szCs w:val="16"/>
              </w:rPr>
            </w:pPr>
            <w:r w:rsidRPr="00327DA1">
              <w:rPr>
                <w:sz w:val="16"/>
                <w:szCs w:val="16"/>
              </w:rPr>
              <w:t>42.5±18.6</w:t>
            </w:r>
          </w:p>
        </w:tc>
        <w:tc>
          <w:tcPr>
            <w:tcW w:w="709" w:type="dxa"/>
          </w:tcPr>
          <w:p w14:paraId="1C4F2747" w14:textId="131AD07F" w:rsidR="00A36F34" w:rsidRPr="00327DA1" w:rsidRDefault="00A36F34" w:rsidP="00716DE0">
            <w:pPr>
              <w:rPr>
                <w:sz w:val="16"/>
                <w:szCs w:val="16"/>
              </w:rPr>
            </w:pPr>
            <w:r w:rsidRPr="00327DA1">
              <w:rPr>
                <w:sz w:val="16"/>
                <w:szCs w:val="16"/>
              </w:rPr>
              <w:t>21 (56.8)</w:t>
            </w:r>
          </w:p>
        </w:tc>
        <w:tc>
          <w:tcPr>
            <w:tcW w:w="708" w:type="dxa"/>
          </w:tcPr>
          <w:p w14:paraId="23A28D96" w14:textId="5EC61F40" w:rsidR="00A36F34" w:rsidRPr="00327DA1" w:rsidRDefault="00A36F34" w:rsidP="00716DE0">
            <w:pPr>
              <w:rPr>
                <w:sz w:val="16"/>
                <w:szCs w:val="16"/>
              </w:rPr>
            </w:pPr>
            <w:r>
              <w:rPr>
                <w:sz w:val="16"/>
                <w:szCs w:val="16"/>
              </w:rPr>
              <w:t>309</w:t>
            </w:r>
          </w:p>
        </w:tc>
        <w:tc>
          <w:tcPr>
            <w:tcW w:w="993" w:type="dxa"/>
            <w:vMerge/>
          </w:tcPr>
          <w:p w14:paraId="2E1E6F36" w14:textId="77777777" w:rsidR="00A36F34" w:rsidRPr="00327DA1" w:rsidRDefault="00A36F34" w:rsidP="00716DE0">
            <w:pPr>
              <w:rPr>
                <w:sz w:val="16"/>
                <w:szCs w:val="16"/>
              </w:rPr>
            </w:pPr>
          </w:p>
        </w:tc>
        <w:tc>
          <w:tcPr>
            <w:tcW w:w="850" w:type="dxa"/>
            <w:vMerge/>
          </w:tcPr>
          <w:p w14:paraId="609D3B8A" w14:textId="77777777" w:rsidR="00A36F34" w:rsidRPr="00327DA1" w:rsidRDefault="00A36F34" w:rsidP="00716DE0">
            <w:pPr>
              <w:rPr>
                <w:sz w:val="16"/>
                <w:szCs w:val="16"/>
              </w:rPr>
            </w:pPr>
          </w:p>
        </w:tc>
        <w:tc>
          <w:tcPr>
            <w:tcW w:w="1134" w:type="dxa"/>
            <w:vMerge/>
          </w:tcPr>
          <w:p w14:paraId="0B01FD92" w14:textId="77777777" w:rsidR="00A36F34" w:rsidRPr="00327DA1" w:rsidRDefault="00A36F34" w:rsidP="00716DE0">
            <w:pPr>
              <w:rPr>
                <w:sz w:val="16"/>
                <w:szCs w:val="16"/>
              </w:rPr>
            </w:pPr>
          </w:p>
        </w:tc>
        <w:tc>
          <w:tcPr>
            <w:tcW w:w="851" w:type="dxa"/>
            <w:vMerge/>
          </w:tcPr>
          <w:p w14:paraId="666974BF" w14:textId="77777777" w:rsidR="00A36F34" w:rsidRPr="00327DA1" w:rsidRDefault="00A36F34" w:rsidP="00716DE0">
            <w:pPr>
              <w:rPr>
                <w:sz w:val="16"/>
                <w:szCs w:val="16"/>
              </w:rPr>
            </w:pPr>
          </w:p>
        </w:tc>
        <w:tc>
          <w:tcPr>
            <w:tcW w:w="850" w:type="dxa"/>
            <w:vMerge/>
          </w:tcPr>
          <w:p w14:paraId="76B0B1C1" w14:textId="77777777" w:rsidR="00A36F34" w:rsidRDefault="00A36F34" w:rsidP="00716DE0">
            <w:pPr>
              <w:rPr>
                <w:sz w:val="16"/>
                <w:szCs w:val="16"/>
                <w:lang w:eastAsia="en-US"/>
              </w:rPr>
            </w:pPr>
          </w:p>
        </w:tc>
        <w:tc>
          <w:tcPr>
            <w:tcW w:w="1276" w:type="dxa"/>
            <w:vMerge/>
          </w:tcPr>
          <w:p w14:paraId="73A0284E" w14:textId="77777777" w:rsidR="00A36F34" w:rsidRPr="00327DA1" w:rsidRDefault="00A36F34" w:rsidP="00716DE0">
            <w:pPr>
              <w:rPr>
                <w:sz w:val="16"/>
                <w:szCs w:val="16"/>
                <w:lang w:eastAsia="en-US"/>
              </w:rPr>
            </w:pPr>
          </w:p>
        </w:tc>
        <w:tc>
          <w:tcPr>
            <w:tcW w:w="1134" w:type="dxa"/>
            <w:vMerge/>
          </w:tcPr>
          <w:p w14:paraId="62372774" w14:textId="77777777" w:rsidR="00A36F34" w:rsidRPr="00327DA1" w:rsidRDefault="00A36F34" w:rsidP="00716DE0">
            <w:pPr>
              <w:rPr>
                <w:sz w:val="16"/>
                <w:szCs w:val="16"/>
                <w:lang w:eastAsia="en-US"/>
              </w:rPr>
            </w:pPr>
          </w:p>
        </w:tc>
      </w:tr>
      <w:tr w:rsidR="00A36F34" w:rsidRPr="00327DA1" w14:paraId="798FC7DF" w14:textId="77777777" w:rsidTr="00F645C9">
        <w:trPr>
          <w:trHeight w:val="833"/>
        </w:trPr>
        <w:tc>
          <w:tcPr>
            <w:tcW w:w="864" w:type="dxa"/>
            <w:vMerge/>
          </w:tcPr>
          <w:p w14:paraId="62306406" w14:textId="77777777" w:rsidR="00A36F34" w:rsidRPr="00327DA1" w:rsidRDefault="00A36F34" w:rsidP="006A299D">
            <w:pPr>
              <w:rPr>
                <w:sz w:val="16"/>
                <w:szCs w:val="16"/>
                <w:lang w:eastAsia="en-US"/>
              </w:rPr>
            </w:pPr>
          </w:p>
        </w:tc>
        <w:tc>
          <w:tcPr>
            <w:tcW w:w="851" w:type="dxa"/>
            <w:vMerge/>
          </w:tcPr>
          <w:p w14:paraId="757A221A" w14:textId="77777777" w:rsidR="00A36F34" w:rsidRPr="00327DA1" w:rsidRDefault="00A36F34" w:rsidP="00716DE0">
            <w:pPr>
              <w:rPr>
                <w:sz w:val="16"/>
                <w:szCs w:val="16"/>
                <w:lang w:eastAsia="en-US"/>
              </w:rPr>
            </w:pPr>
          </w:p>
        </w:tc>
        <w:tc>
          <w:tcPr>
            <w:tcW w:w="1418" w:type="dxa"/>
            <w:vMerge/>
          </w:tcPr>
          <w:p w14:paraId="697B3D2C" w14:textId="77777777" w:rsidR="00A36F34" w:rsidRPr="00327DA1" w:rsidRDefault="00A36F34" w:rsidP="00716DE0">
            <w:pPr>
              <w:rPr>
                <w:sz w:val="16"/>
                <w:szCs w:val="16"/>
                <w:lang w:eastAsia="en-US"/>
              </w:rPr>
            </w:pPr>
          </w:p>
        </w:tc>
        <w:tc>
          <w:tcPr>
            <w:tcW w:w="1134" w:type="dxa"/>
            <w:vMerge/>
          </w:tcPr>
          <w:p w14:paraId="37E6B965" w14:textId="77777777" w:rsidR="00A36F34" w:rsidRPr="00327DA1" w:rsidRDefault="00A36F34" w:rsidP="00716DE0">
            <w:pPr>
              <w:rPr>
                <w:sz w:val="16"/>
                <w:szCs w:val="16"/>
                <w:lang w:eastAsia="en-US"/>
              </w:rPr>
            </w:pPr>
          </w:p>
        </w:tc>
        <w:tc>
          <w:tcPr>
            <w:tcW w:w="992" w:type="dxa"/>
            <w:vMerge/>
          </w:tcPr>
          <w:p w14:paraId="29632D90" w14:textId="77777777" w:rsidR="00A36F34" w:rsidRPr="00327DA1" w:rsidRDefault="00A36F34" w:rsidP="00716DE0">
            <w:pPr>
              <w:rPr>
                <w:sz w:val="16"/>
                <w:szCs w:val="16"/>
                <w:lang w:eastAsia="en-US"/>
              </w:rPr>
            </w:pPr>
          </w:p>
        </w:tc>
        <w:tc>
          <w:tcPr>
            <w:tcW w:w="992" w:type="dxa"/>
          </w:tcPr>
          <w:p w14:paraId="5CD7A6EE" w14:textId="640D3EBA" w:rsidR="00A36F34" w:rsidRPr="00327DA1" w:rsidRDefault="00A36F34" w:rsidP="00716DE0">
            <w:pPr>
              <w:rPr>
                <w:sz w:val="16"/>
                <w:szCs w:val="16"/>
                <w:lang w:eastAsia="en-US"/>
              </w:rPr>
            </w:pPr>
            <w:r w:rsidRPr="00327DA1">
              <w:rPr>
                <w:sz w:val="16"/>
                <w:szCs w:val="16"/>
                <w:lang w:eastAsia="en-US"/>
              </w:rPr>
              <w:t>UST: 14</w:t>
            </w:r>
          </w:p>
        </w:tc>
        <w:tc>
          <w:tcPr>
            <w:tcW w:w="851" w:type="dxa"/>
          </w:tcPr>
          <w:p w14:paraId="582BEC73" w14:textId="28C0E089" w:rsidR="00A36F34" w:rsidRPr="00327DA1" w:rsidRDefault="00A36F34" w:rsidP="00716DE0">
            <w:pPr>
              <w:rPr>
                <w:sz w:val="16"/>
                <w:szCs w:val="16"/>
                <w:lang w:eastAsia="en-US"/>
              </w:rPr>
            </w:pPr>
            <w:r w:rsidRPr="00327DA1">
              <w:rPr>
                <w:sz w:val="16"/>
                <w:szCs w:val="16"/>
                <w:lang w:eastAsia="en-US"/>
              </w:rPr>
              <w:t>14 (2)</w:t>
            </w:r>
          </w:p>
        </w:tc>
        <w:tc>
          <w:tcPr>
            <w:tcW w:w="992" w:type="dxa"/>
          </w:tcPr>
          <w:p w14:paraId="281AD883" w14:textId="45CBA113" w:rsidR="00A36F34" w:rsidRPr="00327DA1" w:rsidRDefault="00A36F34" w:rsidP="00716DE0">
            <w:pPr>
              <w:rPr>
                <w:sz w:val="16"/>
                <w:szCs w:val="16"/>
              </w:rPr>
            </w:pPr>
            <w:r w:rsidRPr="00327DA1">
              <w:rPr>
                <w:sz w:val="16"/>
                <w:szCs w:val="16"/>
              </w:rPr>
              <w:t>46.8±18.4</w:t>
            </w:r>
          </w:p>
        </w:tc>
        <w:tc>
          <w:tcPr>
            <w:tcW w:w="709" w:type="dxa"/>
          </w:tcPr>
          <w:p w14:paraId="28F0E02D" w14:textId="3B758F4C" w:rsidR="00A36F34" w:rsidRPr="00327DA1" w:rsidRDefault="00A36F34" w:rsidP="00716DE0">
            <w:pPr>
              <w:rPr>
                <w:sz w:val="16"/>
                <w:szCs w:val="16"/>
              </w:rPr>
            </w:pPr>
            <w:r w:rsidRPr="00327DA1">
              <w:rPr>
                <w:sz w:val="16"/>
                <w:szCs w:val="16"/>
              </w:rPr>
              <w:t>8 (57.1)</w:t>
            </w:r>
          </w:p>
        </w:tc>
        <w:tc>
          <w:tcPr>
            <w:tcW w:w="708" w:type="dxa"/>
          </w:tcPr>
          <w:p w14:paraId="3BD4D5DF" w14:textId="16016CF2" w:rsidR="00A36F34" w:rsidRPr="00327DA1" w:rsidRDefault="00A36F34" w:rsidP="00716DE0">
            <w:pPr>
              <w:rPr>
                <w:sz w:val="16"/>
                <w:szCs w:val="16"/>
              </w:rPr>
            </w:pPr>
            <w:r>
              <w:rPr>
                <w:sz w:val="16"/>
                <w:szCs w:val="16"/>
              </w:rPr>
              <w:t>67</w:t>
            </w:r>
          </w:p>
        </w:tc>
        <w:tc>
          <w:tcPr>
            <w:tcW w:w="993" w:type="dxa"/>
            <w:vMerge/>
          </w:tcPr>
          <w:p w14:paraId="6F1D9657" w14:textId="77777777" w:rsidR="00A36F34" w:rsidRPr="00327DA1" w:rsidRDefault="00A36F34" w:rsidP="00716DE0">
            <w:pPr>
              <w:rPr>
                <w:sz w:val="16"/>
                <w:szCs w:val="16"/>
              </w:rPr>
            </w:pPr>
          </w:p>
        </w:tc>
        <w:tc>
          <w:tcPr>
            <w:tcW w:w="850" w:type="dxa"/>
            <w:vMerge/>
          </w:tcPr>
          <w:p w14:paraId="5D1D68A3" w14:textId="77777777" w:rsidR="00A36F34" w:rsidRPr="00327DA1" w:rsidRDefault="00A36F34" w:rsidP="00716DE0">
            <w:pPr>
              <w:rPr>
                <w:sz w:val="16"/>
                <w:szCs w:val="16"/>
              </w:rPr>
            </w:pPr>
          </w:p>
        </w:tc>
        <w:tc>
          <w:tcPr>
            <w:tcW w:w="1134" w:type="dxa"/>
            <w:vMerge/>
          </w:tcPr>
          <w:p w14:paraId="4C4417BF" w14:textId="77777777" w:rsidR="00A36F34" w:rsidRPr="00327DA1" w:rsidRDefault="00A36F34" w:rsidP="00716DE0">
            <w:pPr>
              <w:rPr>
                <w:sz w:val="16"/>
                <w:szCs w:val="16"/>
              </w:rPr>
            </w:pPr>
          </w:p>
        </w:tc>
        <w:tc>
          <w:tcPr>
            <w:tcW w:w="851" w:type="dxa"/>
            <w:vMerge/>
          </w:tcPr>
          <w:p w14:paraId="6B4FCEC1" w14:textId="77777777" w:rsidR="00A36F34" w:rsidRPr="00327DA1" w:rsidRDefault="00A36F34" w:rsidP="00716DE0">
            <w:pPr>
              <w:rPr>
                <w:sz w:val="16"/>
                <w:szCs w:val="16"/>
              </w:rPr>
            </w:pPr>
          </w:p>
        </w:tc>
        <w:tc>
          <w:tcPr>
            <w:tcW w:w="850" w:type="dxa"/>
            <w:vMerge/>
          </w:tcPr>
          <w:p w14:paraId="6FBBB02E" w14:textId="77777777" w:rsidR="00A36F34" w:rsidRDefault="00A36F34" w:rsidP="00716DE0">
            <w:pPr>
              <w:rPr>
                <w:sz w:val="16"/>
                <w:szCs w:val="16"/>
                <w:lang w:eastAsia="en-US"/>
              </w:rPr>
            </w:pPr>
          </w:p>
        </w:tc>
        <w:tc>
          <w:tcPr>
            <w:tcW w:w="1276" w:type="dxa"/>
            <w:vMerge/>
          </w:tcPr>
          <w:p w14:paraId="0E62CE79" w14:textId="77777777" w:rsidR="00A36F34" w:rsidRPr="00327DA1" w:rsidRDefault="00A36F34" w:rsidP="00716DE0">
            <w:pPr>
              <w:rPr>
                <w:sz w:val="16"/>
                <w:szCs w:val="16"/>
                <w:lang w:eastAsia="en-US"/>
              </w:rPr>
            </w:pPr>
          </w:p>
        </w:tc>
        <w:tc>
          <w:tcPr>
            <w:tcW w:w="1134" w:type="dxa"/>
            <w:vMerge/>
          </w:tcPr>
          <w:p w14:paraId="7F97B1E0" w14:textId="77777777" w:rsidR="00A36F34" w:rsidRPr="00327DA1" w:rsidRDefault="00A36F34" w:rsidP="00716DE0">
            <w:pPr>
              <w:rPr>
                <w:sz w:val="16"/>
                <w:szCs w:val="16"/>
                <w:lang w:eastAsia="en-US"/>
              </w:rPr>
            </w:pPr>
          </w:p>
        </w:tc>
      </w:tr>
      <w:tr w:rsidR="00A36F34" w:rsidRPr="00327DA1" w14:paraId="54E4AFC7" w14:textId="77777777" w:rsidTr="00862B41">
        <w:trPr>
          <w:trHeight w:val="362"/>
        </w:trPr>
        <w:tc>
          <w:tcPr>
            <w:tcW w:w="864" w:type="dxa"/>
            <w:vMerge w:val="restart"/>
          </w:tcPr>
          <w:p w14:paraId="0019BADC" w14:textId="6FB35D0E" w:rsidR="00A36F34" w:rsidRPr="00327DA1" w:rsidRDefault="00A36F34" w:rsidP="006A299D">
            <w:pPr>
              <w:rPr>
                <w:sz w:val="16"/>
                <w:szCs w:val="16"/>
                <w:lang w:eastAsia="en-US"/>
              </w:rPr>
            </w:pPr>
            <w:r w:rsidRPr="00327DA1">
              <w:rPr>
                <w:sz w:val="16"/>
                <w:szCs w:val="16"/>
                <w:lang w:eastAsia="en-US"/>
              </w:rPr>
              <w:t xml:space="preserve">Holmer (2023) </w:t>
            </w:r>
            <w:sdt>
              <w:sdtPr>
                <w:rPr>
                  <w:color w:val="000000"/>
                  <w:sz w:val="16"/>
                  <w:szCs w:val="16"/>
                  <w:vertAlign w:val="superscript"/>
                  <w:lang w:eastAsia="en-US"/>
                </w:rPr>
                <w:tag w:val="MENDELEY_CITATION_v3_eyJjaXRhdGlvbklEIjoiTUVOREVMRVlfQ0lUQVRJT05fNDM4MWQ0M2MtY2U3ZS00ODM2LWE2ZWQtMGIzODQ2NWE0MmUx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
                <w:id w:val="1114555867"/>
                <w:placeholder>
                  <w:docPart w:val="CEA0F2844779E44895354D0838F80D6F"/>
                </w:placeholder>
              </w:sdtPr>
              <w:sdtContent>
                <w:r w:rsidR="00D84E06" w:rsidRPr="00D84E06">
                  <w:rPr>
                    <w:color w:val="000000"/>
                    <w:sz w:val="16"/>
                    <w:szCs w:val="16"/>
                    <w:vertAlign w:val="superscript"/>
                    <w:lang w:eastAsia="en-US"/>
                  </w:rPr>
                  <w:t>17</w:t>
                </w:r>
              </w:sdtContent>
            </w:sdt>
          </w:p>
        </w:tc>
        <w:tc>
          <w:tcPr>
            <w:tcW w:w="851" w:type="dxa"/>
            <w:vMerge w:val="restart"/>
          </w:tcPr>
          <w:p w14:paraId="76222A37" w14:textId="6191C9BC" w:rsidR="00A36F34" w:rsidRPr="00327DA1" w:rsidRDefault="00A36F34" w:rsidP="00716DE0">
            <w:pPr>
              <w:rPr>
                <w:sz w:val="16"/>
                <w:szCs w:val="16"/>
                <w:lang w:eastAsia="en-US"/>
              </w:rPr>
            </w:pPr>
            <w:r w:rsidRPr="00327DA1">
              <w:rPr>
                <w:sz w:val="16"/>
                <w:szCs w:val="16"/>
                <w:lang w:eastAsia="en-US"/>
              </w:rPr>
              <w:t>USA</w:t>
            </w:r>
          </w:p>
        </w:tc>
        <w:tc>
          <w:tcPr>
            <w:tcW w:w="1418" w:type="dxa"/>
            <w:vMerge w:val="restart"/>
          </w:tcPr>
          <w:p w14:paraId="67CFC439" w14:textId="77777777" w:rsidR="00A36F34" w:rsidRPr="00327DA1" w:rsidRDefault="00A36F34" w:rsidP="00716DE0">
            <w:pPr>
              <w:rPr>
                <w:sz w:val="16"/>
                <w:szCs w:val="16"/>
                <w:lang w:eastAsia="en-US"/>
              </w:rPr>
            </w:pPr>
            <w:r w:rsidRPr="00327DA1">
              <w:rPr>
                <w:sz w:val="16"/>
                <w:szCs w:val="16"/>
                <w:lang w:eastAsia="en-US"/>
              </w:rPr>
              <w:t>Multicenter</w:t>
            </w:r>
          </w:p>
          <w:p w14:paraId="17BA64D7" w14:textId="2FD97A7C" w:rsidR="00A36F34" w:rsidRPr="00327DA1" w:rsidRDefault="00A36F34" w:rsidP="00716DE0">
            <w:pPr>
              <w:rPr>
                <w:sz w:val="16"/>
                <w:szCs w:val="16"/>
                <w:lang w:eastAsia="en-US"/>
              </w:rPr>
            </w:pPr>
            <w:r w:rsidRPr="00327DA1">
              <w:rPr>
                <w:sz w:val="16"/>
                <w:szCs w:val="16"/>
                <w:lang w:eastAsia="en-US"/>
              </w:rPr>
              <w:t>(-December 31, 2020)</w:t>
            </w:r>
          </w:p>
        </w:tc>
        <w:tc>
          <w:tcPr>
            <w:tcW w:w="1134" w:type="dxa"/>
            <w:vMerge w:val="restart"/>
          </w:tcPr>
          <w:p w14:paraId="64BB39BC" w14:textId="00DA0DE9" w:rsidR="00A36F34" w:rsidRPr="00327DA1" w:rsidRDefault="00A36F34" w:rsidP="00716DE0">
            <w:pPr>
              <w:rPr>
                <w:sz w:val="16"/>
                <w:szCs w:val="16"/>
                <w:lang w:eastAsia="en-US"/>
              </w:rPr>
            </w:pPr>
            <w:r w:rsidRPr="00327DA1">
              <w:rPr>
                <w:sz w:val="16"/>
                <w:szCs w:val="16"/>
                <w:lang w:eastAsia="en-US"/>
              </w:rPr>
              <w:t>Retrospective cohort study</w:t>
            </w:r>
          </w:p>
        </w:tc>
        <w:tc>
          <w:tcPr>
            <w:tcW w:w="992" w:type="dxa"/>
            <w:vMerge w:val="restart"/>
          </w:tcPr>
          <w:p w14:paraId="69AF7629" w14:textId="56F1ACED" w:rsidR="00A36F34" w:rsidRPr="00327DA1" w:rsidRDefault="00A36F34" w:rsidP="00716DE0">
            <w:pPr>
              <w:rPr>
                <w:sz w:val="16"/>
                <w:szCs w:val="16"/>
                <w:lang w:eastAsia="en-US"/>
              </w:rPr>
            </w:pPr>
            <w:r w:rsidRPr="00327DA1">
              <w:rPr>
                <w:sz w:val="16"/>
                <w:szCs w:val="16"/>
                <w:lang w:eastAsia="en-US"/>
              </w:rPr>
              <w:t>Mixed</w:t>
            </w:r>
          </w:p>
          <w:p w14:paraId="2EF04AFB" w14:textId="77777777" w:rsidR="00A36F34" w:rsidRPr="00327DA1" w:rsidRDefault="00A36F34" w:rsidP="00716DE0">
            <w:pPr>
              <w:rPr>
                <w:sz w:val="16"/>
                <w:szCs w:val="16"/>
                <w:lang w:eastAsia="en-US"/>
              </w:rPr>
            </w:pPr>
          </w:p>
          <w:p w14:paraId="7DA2D2E2" w14:textId="56EB209B" w:rsidR="00A36F34" w:rsidRPr="00327DA1" w:rsidRDefault="00A36F34" w:rsidP="00716DE0">
            <w:pPr>
              <w:rPr>
                <w:sz w:val="16"/>
                <w:szCs w:val="16"/>
                <w:lang w:eastAsia="en-US"/>
              </w:rPr>
            </w:pPr>
            <w:r w:rsidRPr="00327DA1">
              <w:rPr>
                <w:sz w:val="16"/>
                <w:szCs w:val="16"/>
                <w:lang w:eastAsia="en-US"/>
              </w:rPr>
              <w:t>(NA)</w:t>
            </w:r>
          </w:p>
        </w:tc>
        <w:tc>
          <w:tcPr>
            <w:tcW w:w="992" w:type="dxa"/>
          </w:tcPr>
          <w:p w14:paraId="6A813663" w14:textId="08EA9717" w:rsidR="00A36F34" w:rsidRPr="00327DA1" w:rsidRDefault="00A36F34" w:rsidP="00716DE0">
            <w:pPr>
              <w:rPr>
                <w:sz w:val="16"/>
                <w:szCs w:val="16"/>
                <w:lang w:eastAsia="en-US"/>
              </w:rPr>
            </w:pPr>
            <w:r w:rsidRPr="00327DA1">
              <w:rPr>
                <w:sz w:val="16"/>
                <w:szCs w:val="16"/>
                <w:lang w:eastAsia="en-US"/>
              </w:rPr>
              <w:t>TNFi: 78</w:t>
            </w:r>
          </w:p>
        </w:tc>
        <w:tc>
          <w:tcPr>
            <w:tcW w:w="851" w:type="dxa"/>
          </w:tcPr>
          <w:p w14:paraId="7A1071C4" w14:textId="30A6B7E1" w:rsidR="00A36F34" w:rsidRPr="00327DA1" w:rsidRDefault="00A36F34" w:rsidP="00716DE0">
            <w:pPr>
              <w:rPr>
                <w:sz w:val="16"/>
                <w:szCs w:val="16"/>
                <w:lang w:eastAsia="en-US"/>
              </w:rPr>
            </w:pPr>
            <w:r w:rsidRPr="00327DA1">
              <w:rPr>
                <w:sz w:val="16"/>
                <w:szCs w:val="16"/>
                <w:lang w:eastAsia="en-US"/>
              </w:rPr>
              <w:t>78 (6)</w:t>
            </w:r>
          </w:p>
        </w:tc>
        <w:tc>
          <w:tcPr>
            <w:tcW w:w="992" w:type="dxa"/>
          </w:tcPr>
          <w:p w14:paraId="63E96B6E" w14:textId="33CE2FDF" w:rsidR="00A36F34" w:rsidRPr="00327DA1" w:rsidRDefault="00A36F34" w:rsidP="00716DE0">
            <w:pPr>
              <w:rPr>
                <w:sz w:val="16"/>
                <w:szCs w:val="16"/>
              </w:rPr>
            </w:pPr>
            <w:r w:rsidRPr="00327DA1">
              <w:rPr>
                <w:sz w:val="16"/>
                <w:szCs w:val="16"/>
              </w:rPr>
              <w:t>51.8±14.2</w:t>
            </w:r>
          </w:p>
        </w:tc>
        <w:tc>
          <w:tcPr>
            <w:tcW w:w="709" w:type="dxa"/>
          </w:tcPr>
          <w:p w14:paraId="41206A2A" w14:textId="5F8EB849" w:rsidR="00A36F34" w:rsidRPr="00327DA1" w:rsidRDefault="00A36F34" w:rsidP="00716DE0">
            <w:pPr>
              <w:rPr>
                <w:sz w:val="16"/>
                <w:szCs w:val="16"/>
              </w:rPr>
            </w:pPr>
            <w:r w:rsidRPr="00327DA1">
              <w:rPr>
                <w:sz w:val="16"/>
                <w:szCs w:val="16"/>
              </w:rPr>
              <w:t>36 (46.2)</w:t>
            </w:r>
          </w:p>
          <w:p w14:paraId="6E85A392" w14:textId="77777777" w:rsidR="00A36F34" w:rsidRPr="00327DA1" w:rsidRDefault="00A36F34" w:rsidP="00716DE0">
            <w:pPr>
              <w:rPr>
                <w:sz w:val="16"/>
                <w:szCs w:val="16"/>
              </w:rPr>
            </w:pPr>
          </w:p>
          <w:p w14:paraId="0CCB454A" w14:textId="234D7B73" w:rsidR="00A36F34" w:rsidRPr="00327DA1" w:rsidRDefault="00A36F34" w:rsidP="00716DE0">
            <w:pPr>
              <w:rPr>
                <w:sz w:val="16"/>
                <w:szCs w:val="16"/>
              </w:rPr>
            </w:pPr>
          </w:p>
        </w:tc>
        <w:tc>
          <w:tcPr>
            <w:tcW w:w="708" w:type="dxa"/>
          </w:tcPr>
          <w:p w14:paraId="0B5E7E50" w14:textId="274E18D9" w:rsidR="00A36F34" w:rsidRPr="00327DA1" w:rsidRDefault="00A36F34" w:rsidP="00716DE0">
            <w:pPr>
              <w:rPr>
                <w:sz w:val="16"/>
                <w:szCs w:val="16"/>
              </w:rPr>
            </w:pPr>
            <w:r>
              <w:rPr>
                <w:sz w:val="16"/>
                <w:szCs w:val="16"/>
              </w:rPr>
              <w:t>NA</w:t>
            </w:r>
          </w:p>
        </w:tc>
        <w:tc>
          <w:tcPr>
            <w:tcW w:w="993" w:type="dxa"/>
            <w:vMerge w:val="restart"/>
          </w:tcPr>
          <w:p w14:paraId="6D2DD1B1" w14:textId="607BE073" w:rsidR="00A36F34" w:rsidRPr="00327DA1" w:rsidRDefault="00A36F34" w:rsidP="00716DE0">
            <w:pPr>
              <w:rPr>
                <w:sz w:val="16"/>
                <w:szCs w:val="16"/>
              </w:rPr>
            </w:pPr>
            <w:r w:rsidRPr="00327DA1">
              <w:rPr>
                <w:sz w:val="16"/>
                <w:szCs w:val="16"/>
              </w:rPr>
              <w:t>Thiopurine or MTX</w:t>
            </w:r>
          </w:p>
        </w:tc>
        <w:tc>
          <w:tcPr>
            <w:tcW w:w="850" w:type="dxa"/>
            <w:vMerge w:val="restart"/>
          </w:tcPr>
          <w:p w14:paraId="11D25AC8" w14:textId="0FB35E13" w:rsidR="00A36F34" w:rsidRPr="00327DA1" w:rsidRDefault="00A36F34" w:rsidP="00716DE0">
            <w:pPr>
              <w:rPr>
                <w:sz w:val="16"/>
                <w:szCs w:val="16"/>
              </w:rPr>
            </w:pPr>
            <w:r w:rsidRPr="00327DA1">
              <w:rPr>
                <w:sz w:val="16"/>
                <w:szCs w:val="16"/>
              </w:rPr>
              <w:t>26 (5)</w:t>
            </w:r>
          </w:p>
        </w:tc>
        <w:tc>
          <w:tcPr>
            <w:tcW w:w="1134" w:type="dxa"/>
            <w:vMerge w:val="restart"/>
          </w:tcPr>
          <w:p w14:paraId="4DF15849" w14:textId="3E9BF23C" w:rsidR="00A36F34" w:rsidRPr="00327DA1" w:rsidRDefault="00A36F34" w:rsidP="00716DE0">
            <w:pPr>
              <w:rPr>
                <w:sz w:val="16"/>
                <w:szCs w:val="16"/>
              </w:rPr>
            </w:pPr>
            <w:r w:rsidRPr="00327DA1">
              <w:rPr>
                <w:sz w:val="16"/>
                <w:szCs w:val="16"/>
              </w:rPr>
              <w:t>58±14.9</w:t>
            </w:r>
          </w:p>
        </w:tc>
        <w:tc>
          <w:tcPr>
            <w:tcW w:w="851" w:type="dxa"/>
            <w:vMerge w:val="restart"/>
          </w:tcPr>
          <w:p w14:paraId="3ED4DA1C" w14:textId="7AD93D49" w:rsidR="00A36F34" w:rsidRPr="00327DA1" w:rsidRDefault="00A36F34" w:rsidP="00716DE0">
            <w:pPr>
              <w:rPr>
                <w:sz w:val="16"/>
                <w:szCs w:val="16"/>
              </w:rPr>
            </w:pPr>
            <w:r w:rsidRPr="00327DA1">
              <w:rPr>
                <w:sz w:val="16"/>
                <w:szCs w:val="16"/>
              </w:rPr>
              <w:t>15 (57.7)</w:t>
            </w:r>
          </w:p>
        </w:tc>
        <w:tc>
          <w:tcPr>
            <w:tcW w:w="850" w:type="dxa"/>
            <w:vMerge w:val="restart"/>
          </w:tcPr>
          <w:p w14:paraId="02E6A169" w14:textId="0DF4FEA2" w:rsidR="00A36F34" w:rsidRPr="00327DA1" w:rsidRDefault="00A36F34" w:rsidP="00716DE0">
            <w:pPr>
              <w:rPr>
                <w:sz w:val="16"/>
                <w:szCs w:val="16"/>
                <w:lang w:eastAsia="en-US"/>
              </w:rPr>
            </w:pPr>
            <w:r>
              <w:rPr>
                <w:sz w:val="16"/>
                <w:szCs w:val="16"/>
                <w:lang w:eastAsia="en-US"/>
              </w:rPr>
              <w:t>NA</w:t>
            </w:r>
          </w:p>
        </w:tc>
        <w:tc>
          <w:tcPr>
            <w:tcW w:w="1276" w:type="dxa"/>
            <w:vMerge w:val="restart"/>
          </w:tcPr>
          <w:p w14:paraId="06C04C1A" w14:textId="365F5903" w:rsidR="00A36F34" w:rsidRPr="00327DA1" w:rsidRDefault="00A36F34" w:rsidP="00716DE0">
            <w:pPr>
              <w:rPr>
                <w:sz w:val="16"/>
                <w:szCs w:val="16"/>
                <w:lang w:eastAsia="en-US"/>
              </w:rPr>
            </w:pPr>
            <w:r w:rsidRPr="00327DA1">
              <w:rPr>
                <w:sz w:val="16"/>
                <w:szCs w:val="16"/>
                <w:lang w:eastAsia="en-US"/>
              </w:rPr>
              <w:t>NA</w:t>
            </w:r>
          </w:p>
        </w:tc>
        <w:tc>
          <w:tcPr>
            <w:tcW w:w="1134" w:type="dxa"/>
            <w:vMerge w:val="restart"/>
          </w:tcPr>
          <w:p w14:paraId="1A343273" w14:textId="6471FACB" w:rsidR="00A36F34" w:rsidRPr="00327DA1" w:rsidRDefault="00A36F34" w:rsidP="00716DE0">
            <w:pPr>
              <w:rPr>
                <w:sz w:val="16"/>
                <w:szCs w:val="16"/>
                <w:lang w:eastAsia="en-US"/>
              </w:rPr>
            </w:pPr>
            <w:r w:rsidRPr="00327DA1">
              <w:rPr>
                <w:sz w:val="16"/>
                <w:szCs w:val="16"/>
                <w:lang w:eastAsia="en-US"/>
              </w:rPr>
              <w:t>None</w:t>
            </w:r>
          </w:p>
        </w:tc>
      </w:tr>
      <w:tr w:rsidR="00A36F34" w:rsidRPr="00327DA1" w14:paraId="391733EA" w14:textId="77777777" w:rsidTr="00862B41">
        <w:trPr>
          <w:trHeight w:val="362"/>
        </w:trPr>
        <w:tc>
          <w:tcPr>
            <w:tcW w:w="864" w:type="dxa"/>
            <w:vMerge/>
          </w:tcPr>
          <w:p w14:paraId="06E8638E" w14:textId="77777777" w:rsidR="00A36F34" w:rsidRPr="00327DA1" w:rsidRDefault="00A36F34" w:rsidP="006A299D">
            <w:pPr>
              <w:rPr>
                <w:sz w:val="16"/>
                <w:szCs w:val="16"/>
                <w:lang w:eastAsia="en-US"/>
              </w:rPr>
            </w:pPr>
          </w:p>
        </w:tc>
        <w:tc>
          <w:tcPr>
            <w:tcW w:w="851" w:type="dxa"/>
            <w:vMerge/>
          </w:tcPr>
          <w:p w14:paraId="1C3FF669" w14:textId="77777777" w:rsidR="00A36F34" w:rsidRPr="00327DA1" w:rsidRDefault="00A36F34" w:rsidP="00716DE0">
            <w:pPr>
              <w:rPr>
                <w:sz w:val="16"/>
                <w:szCs w:val="16"/>
                <w:lang w:eastAsia="en-US"/>
              </w:rPr>
            </w:pPr>
          </w:p>
        </w:tc>
        <w:tc>
          <w:tcPr>
            <w:tcW w:w="1418" w:type="dxa"/>
            <w:vMerge/>
          </w:tcPr>
          <w:p w14:paraId="5CDCD9FB" w14:textId="77777777" w:rsidR="00A36F34" w:rsidRPr="00327DA1" w:rsidRDefault="00A36F34" w:rsidP="00716DE0">
            <w:pPr>
              <w:rPr>
                <w:sz w:val="16"/>
                <w:szCs w:val="16"/>
                <w:lang w:eastAsia="en-US"/>
              </w:rPr>
            </w:pPr>
          </w:p>
        </w:tc>
        <w:tc>
          <w:tcPr>
            <w:tcW w:w="1134" w:type="dxa"/>
            <w:vMerge/>
          </w:tcPr>
          <w:p w14:paraId="1FA36919" w14:textId="77777777" w:rsidR="00A36F34" w:rsidRPr="00327DA1" w:rsidRDefault="00A36F34" w:rsidP="00716DE0">
            <w:pPr>
              <w:rPr>
                <w:sz w:val="16"/>
                <w:szCs w:val="16"/>
                <w:lang w:eastAsia="en-US"/>
              </w:rPr>
            </w:pPr>
          </w:p>
        </w:tc>
        <w:tc>
          <w:tcPr>
            <w:tcW w:w="992" w:type="dxa"/>
            <w:vMerge/>
          </w:tcPr>
          <w:p w14:paraId="5B03A1AC" w14:textId="77777777" w:rsidR="00A36F34" w:rsidRPr="00327DA1" w:rsidRDefault="00A36F34" w:rsidP="00716DE0">
            <w:pPr>
              <w:rPr>
                <w:sz w:val="16"/>
                <w:szCs w:val="16"/>
                <w:lang w:eastAsia="en-US"/>
              </w:rPr>
            </w:pPr>
          </w:p>
        </w:tc>
        <w:tc>
          <w:tcPr>
            <w:tcW w:w="992" w:type="dxa"/>
          </w:tcPr>
          <w:p w14:paraId="1D49F9F0" w14:textId="77777777" w:rsidR="00A36F34" w:rsidRPr="00327DA1" w:rsidRDefault="00A36F34" w:rsidP="00A36F34">
            <w:pPr>
              <w:rPr>
                <w:sz w:val="16"/>
                <w:szCs w:val="16"/>
                <w:lang w:eastAsia="en-US"/>
              </w:rPr>
            </w:pPr>
            <w:r w:rsidRPr="00327DA1">
              <w:rPr>
                <w:sz w:val="16"/>
                <w:szCs w:val="16"/>
                <w:lang w:eastAsia="en-US"/>
              </w:rPr>
              <w:t>VDZ: 51</w:t>
            </w:r>
          </w:p>
          <w:p w14:paraId="355E292A" w14:textId="77777777" w:rsidR="00A36F34" w:rsidRPr="00327DA1" w:rsidRDefault="00A36F34" w:rsidP="00716DE0">
            <w:pPr>
              <w:rPr>
                <w:sz w:val="16"/>
                <w:szCs w:val="16"/>
                <w:lang w:eastAsia="en-US"/>
              </w:rPr>
            </w:pPr>
          </w:p>
        </w:tc>
        <w:tc>
          <w:tcPr>
            <w:tcW w:w="851" w:type="dxa"/>
          </w:tcPr>
          <w:p w14:paraId="1C82DA2F" w14:textId="77777777" w:rsidR="00A36F34" w:rsidRPr="00327DA1" w:rsidRDefault="00A36F34" w:rsidP="00A36F34">
            <w:pPr>
              <w:rPr>
                <w:sz w:val="16"/>
                <w:szCs w:val="16"/>
                <w:lang w:eastAsia="en-US"/>
              </w:rPr>
            </w:pPr>
            <w:r w:rsidRPr="00327DA1">
              <w:rPr>
                <w:sz w:val="16"/>
                <w:szCs w:val="16"/>
                <w:lang w:eastAsia="en-US"/>
              </w:rPr>
              <w:t>51 (3)</w:t>
            </w:r>
          </w:p>
          <w:p w14:paraId="785DF663" w14:textId="77777777" w:rsidR="00A36F34" w:rsidRPr="00327DA1" w:rsidRDefault="00A36F34" w:rsidP="00716DE0">
            <w:pPr>
              <w:rPr>
                <w:sz w:val="16"/>
                <w:szCs w:val="16"/>
                <w:lang w:eastAsia="en-US"/>
              </w:rPr>
            </w:pPr>
          </w:p>
        </w:tc>
        <w:tc>
          <w:tcPr>
            <w:tcW w:w="992" w:type="dxa"/>
          </w:tcPr>
          <w:p w14:paraId="47C234C4" w14:textId="78377E3F" w:rsidR="00A36F34" w:rsidRPr="00327DA1" w:rsidRDefault="00A36F34" w:rsidP="00716DE0">
            <w:pPr>
              <w:rPr>
                <w:sz w:val="16"/>
                <w:szCs w:val="16"/>
              </w:rPr>
            </w:pPr>
            <w:r w:rsidRPr="00327DA1">
              <w:rPr>
                <w:sz w:val="16"/>
                <w:szCs w:val="16"/>
              </w:rPr>
              <w:t>53.3±14.5</w:t>
            </w:r>
            <w:r w:rsidRPr="00A36F34">
              <w:rPr>
                <w:sz w:val="16"/>
                <w:szCs w:val="16"/>
                <w:vertAlign w:val="superscript"/>
              </w:rPr>
              <w:t xml:space="preserve"> *</w:t>
            </w:r>
          </w:p>
        </w:tc>
        <w:tc>
          <w:tcPr>
            <w:tcW w:w="709" w:type="dxa"/>
          </w:tcPr>
          <w:p w14:paraId="006F2656" w14:textId="159DDB97" w:rsidR="00A36F34" w:rsidRPr="00327DA1" w:rsidRDefault="00A36F34" w:rsidP="00716DE0">
            <w:pPr>
              <w:rPr>
                <w:sz w:val="16"/>
                <w:szCs w:val="16"/>
              </w:rPr>
            </w:pPr>
            <w:r w:rsidRPr="00327DA1">
              <w:rPr>
                <w:sz w:val="16"/>
                <w:szCs w:val="16"/>
              </w:rPr>
              <w:t>34 (51.5)</w:t>
            </w:r>
            <w:r>
              <w:rPr>
                <w:sz w:val="16"/>
                <w:szCs w:val="16"/>
              </w:rPr>
              <w:t xml:space="preserve"> </w:t>
            </w:r>
            <w:r w:rsidRPr="00A36F34">
              <w:rPr>
                <w:sz w:val="16"/>
                <w:szCs w:val="16"/>
                <w:vertAlign w:val="superscript"/>
              </w:rPr>
              <w:t>*</w:t>
            </w:r>
          </w:p>
        </w:tc>
        <w:tc>
          <w:tcPr>
            <w:tcW w:w="708" w:type="dxa"/>
          </w:tcPr>
          <w:p w14:paraId="431E70A2" w14:textId="1D773D05" w:rsidR="00A36F34" w:rsidRPr="00327DA1" w:rsidRDefault="00A36F34" w:rsidP="00716DE0">
            <w:pPr>
              <w:rPr>
                <w:sz w:val="16"/>
                <w:szCs w:val="16"/>
              </w:rPr>
            </w:pPr>
            <w:r>
              <w:rPr>
                <w:sz w:val="16"/>
                <w:szCs w:val="16"/>
              </w:rPr>
              <w:t>NA</w:t>
            </w:r>
          </w:p>
        </w:tc>
        <w:tc>
          <w:tcPr>
            <w:tcW w:w="993" w:type="dxa"/>
            <w:vMerge/>
          </w:tcPr>
          <w:p w14:paraId="01D3C3F5" w14:textId="77777777" w:rsidR="00A36F34" w:rsidRPr="00327DA1" w:rsidRDefault="00A36F34" w:rsidP="00716DE0">
            <w:pPr>
              <w:rPr>
                <w:sz w:val="16"/>
                <w:szCs w:val="16"/>
              </w:rPr>
            </w:pPr>
          </w:p>
        </w:tc>
        <w:tc>
          <w:tcPr>
            <w:tcW w:w="850" w:type="dxa"/>
            <w:vMerge/>
          </w:tcPr>
          <w:p w14:paraId="3411496C" w14:textId="77777777" w:rsidR="00A36F34" w:rsidRPr="00327DA1" w:rsidRDefault="00A36F34" w:rsidP="00716DE0">
            <w:pPr>
              <w:rPr>
                <w:sz w:val="16"/>
                <w:szCs w:val="16"/>
              </w:rPr>
            </w:pPr>
          </w:p>
        </w:tc>
        <w:tc>
          <w:tcPr>
            <w:tcW w:w="1134" w:type="dxa"/>
            <w:vMerge/>
          </w:tcPr>
          <w:p w14:paraId="163A8FA7" w14:textId="77777777" w:rsidR="00A36F34" w:rsidRPr="00327DA1" w:rsidRDefault="00A36F34" w:rsidP="00716DE0">
            <w:pPr>
              <w:rPr>
                <w:sz w:val="16"/>
                <w:szCs w:val="16"/>
              </w:rPr>
            </w:pPr>
          </w:p>
        </w:tc>
        <w:tc>
          <w:tcPr>
            <w:tcW w:w="851" w:type="dxa"/>
            <w:vMerge/>
          </w:tcPr>
          <w:p w14:paraId="5FA5B4DC" w14:textId="77777777" w:rsidR="00A36F34" w:rsidRPr="00327DA1" w:rsidRDefault="00A36F34" w:rsidP="00716DE0">
            <w:pPr>
              <w:rPr>
                <w:sz w:val="16"/>
                <w:szCs w:val="16"/>
              </w:rPr>
            </w:pPr>
          </w:p>
        </w:tc>
        <w:tc>
          <w:tcPr>
            <w:tcW w:w="850" w:type="dxa"/>
            <w:vMerge/>
          </w:tcPr>
          <w:p w14:paraId="731848CA" w14:textId="77777777" w:rsidR="00A36F34" w:rsidRPr="00327DA1" w:rsidRDefault="00A36F34" w:rsidP="00716DE0">
            <w:pPr>
              <w:rPr>
                <w:sz w:val="16"/>
                <w:szCs w:val="16"/>
                <w:lang w:eastAsia="en-US"/>
              </w:rPr>
            </w:pPr>
          </w:p>
        </w:tc>
        <w:tc>
          <w:tcPr>
            <w:tcW w:w="1276" w:type="dxa"/>
            <w:vMerge/>
          </w:tcPr>
          <w:p w14:paraId="05AD6AAB" w14:textId="77777777" w:rsidR="00A36F34" w:rsidRPr="00327DA1" w:rsidRDefault="00A36F34" w:rsidP="00716DE0">
            <w:pPr>
              <w:rPr>
                <w:sz w:val="16"/>
                <w:szCs w:val="16"/>
                <w:lang w:eastAsia="en-US"/>
              </w:rPr>
            </w:pPr>
          </w:p>
        </w:tc>
        <w:tc>
          <w:tcPr>
            <w:tcW w:w="1134" w:type="dxa"/>
            <w:vMerge/>
          </w:tcPr>
          <w:p w14:paraId="68E1CA35" w14:textId="77777777" w:rsidR="00A36F34" w:rsidRPr="00327DA1" w:rsidRDefault="00A36F34" w:rsidP="00716DE0">
            <w:pPr>
              <w:rPr>
                <w:sz w:val="16"/>
                <w:szCs w:val="16"/>
                <w:lang w:eastAsia="en-US"/>
              </w:rPr>
            </w:pPr>
          </w:p>
        </w:tc>
      </w:tr>
      <w:tr w:rsidR="00A36F34" w:rsidRPr="00327DA1" w14:paraId="04D410AC" w14:textId="77777777" w:rsidTr="00862B41">
        <w:trPr>
          <w:trHeight w:val="362"/>
        </w:trPr>
        <w:tc>
          <w:tcPr>
            <w:tcW w:w="864" w:type="dxa"/>
            <w:vMerge/>
          </w:tcPr>
          <w:p w14:paraId="4A2F579F" w14:textId="77777777" w:rsidR="00A36F34" w:rsidRPr="00327DA1" w:rsidRDefault="00A36F34" w:rsidP="006A299D">
            <w:pPr>
              <w:rPr>
                <w:sz w:val="16"/>
                <w:szCs w:val="16"/>
                <w:lang w:eastAsia="en-US"/>
              </w:rPr>
            </w:pPr>
          </w:p>
        </w:tc>
        <w:tc>
          <w:tcPr>
            <w:tcW w:w="851" w:type="dxa"/>
            <w:vMerge/>
          </w:tcPr>
          <w:p w14:paraId="154150C5" w14:textId="77777777" w:rsidR="00A36F34" w:rsidRPr="00327DA1" w:rsidRDefault="00A36F34" w:rsidP="00716DE0">
            <w:pPr>
              <w:rPr>
                <w:sz w:val="16"/>
                <w:szCs w:val="16"/>
                <w:lang w:eastAsia="en-US"/>
              </w:rPr>
            </w:pPr>
          </w:p>
        </w:tc>
        <w:tc>
          <w:tcPr>
            <w:tcW w:w="1418" w:type="dxa"/>
            <w:vMerge/>
          </w:tcPr>
          <w:p w14:paraId="05C45F86" w14:textId="77777777" w:rsidR="00A36F34" w:rsidRPr="00327DA1" w:rsidRDefault="00A36F34" w:rsidP="00716DE0">
            <w:pPr>
              <w:rPr>
                <w:sz w:val="16"/>
                <w:szCs w:val="16"/>
                <w:lang w:eastAsia="en-US"/>
              </w:rPr>
            </w:pPr>
          </w:p>
        </w:tc>
        <w:tc>
          <w:tcPr>
            <w:tcW w:w="1134" w:type="dxa"/>
            <w:vMerge/>
          </w:tcPr>
          <w:p w14:paraId="599155DE" w14:textId="77777777" w:rsidR="00A36F34" w:rsidRPr="00327DA1" w:rsidRDefault="00A36F34" w:rsidP="00716DE0">
            <w:pPr>
              <w:rPr>
                <w:sz w:val="16"/>
                <w:szCs w:val="16"/>
                <w:lang w:eastAsia="en-US"/>
              </w:rPr>
            </w:pPr>
          </w:p>
        </w:tc>
        <w:tc>
          <w:tcPr>
            <w:tcW w:w="992" w:type="dxa"/>
            <w:vMerge/>
          </w:tcPr>
          <w:p w14:paraId="37981CB6" w14:textId="77777777" w:rsidR="00A36F34" w:rsidRPr="00327DA1" w:rsidRDefault="00A36F34" w:rsidP="00716DE0">
            <w:pPr>
              <w:rPr>
                <w:sz w:val="16"/>
                <w:szCs w:val="16"/>
                <w:lang w:eastAsia="en-US"/>
              </w:rPr>
            </w:pPr>
          </w:p>
        </w:tc>
        <w:tc>
          <w:tcPr>
            <w:tcW w:w="992" w:type="dxa"/>
          </w:tcPr>
          <w:p w14:paraId="61923DA5" w14:textId="0AF761CD" w:rsidR="00A36F34" w:rsidRPr="00327DA1" w:rsidRDefault="00A36F34" w:rsidP="00716DE0">
            <w:pPr>
              <w:rPr>
                <w:sz w:val="16"/>
                <w:szCs w:val="16"/>
                <w:lang w:eastAsia="en-US"/>
              </w:rPr>
            </w:pPr>
            <w:r w:rsidRPr="00327DA1">
              <w:rPr>
                <w:sz w:val="16"/>
                <w:szCs w:val="16"/>
                <w:lang w:eastAsia="en-US"/>
              </w:rPr>
              <w:t>UST: 15</w:t>
            </w:r>
          </w:p>
        </w:tc>
        <w:tc>
          <w:tcPr>
            <w:tcW w:w="851" w:type="dxa"/>
          </w:tcPr>
          <w:p w14:paraId="4253C061" w14:textId="09FE899F" w:rsidR="00A36F34" w:rsidRPr="00327DA1" w:rsidRDefault="00A36F34" w:rsidP="00716DE0">
            <w:pPr>
              <w:rPr>
                <w:sz w:val="16"/>
                <w:szCs w:val="16"/>
                <w:lang w:eastAsia="en-US"/>
              </w:rPr>
            </w:pPr>
            <w:r w:rsidRPr="00327DA1">
              <w:rPr>
                <w:sz w:val="16"/>
                <w:szCs w:val="16"/>
                <w:lang w:eastAsia="en-US"/>
              </w:rPr>
              <w:t>15 (2)</w:t>
            </w:r>
          </w:p>
        </w:tc>
        <w:tc>
          <w:tcPr>
            <w:tcW w:w="992" w:type="dxa"/>
          </w:tcPr>
          <w:p w14:paraId="2208101F" w14:textId="4299B919" w:rsidR="00A36F34" w:rsidRPr="00327DA1" w:rsidRDefault="00A36F34" w:rsidP="00716DE0">
            <w:pPr>
              <w:rPr>
                <w:sz w:val="16"/>
                <w:szCs w:val="16"/>
              </w:rPr>
            </w:pPr>
            <w:r w:rsidRPr="00327DA1">
              <w:rPr>
                <w:sz w:val="16"/>
                <w:szCs w:val="16"/>
              </w:rPr>
              <w:t>53.3±14.5</w:t>
            </w:r>
            <w:r w:rsidRPr="00A36F34">
              <w:rPr>
                <w:sz w:val="16"/>
                <w:szCs w:val="16"/>
                <w:vertAlign w:val="superscript"/>
              </w:rPr>
              <w:t xml:space="preserve"> *</w:t>
            </w:r>
          </w:p>
        </w:tc>
        <w:tc>
          <w:tcPr>
            <w:tcW w:w="709" w:type="dxa"/>
          </w:tcPr>
          <w:p w14:paraId="2A5F48A9" w14:textId="0FF6585C" w:rsidR="00A36F34" w:rsidRPr="00327DA1" w:rsidRDefault="00A36F34" w:rsidP="00716DE0">
            <w:pPr>
              <w:rPr>
                <w:sz w:val="16"/>
                <w:szCs w:val="16"/>
              </w:rPr>
            </w:pPr>
            <w:r w:rsidRPr="00327DA1">
              <w:rPr>
                <w:sz w:val="16"/>
                <w:szCs w:val="16"/>
              </w:rPr>
              <w:t>34 (51.5)</w:t>
            </w:r>
            <w:r>
              <w:rPr>
                <w:sz w:val="16"/>
                <w:szCs w:val="16"/>
              </w:rPr>
              <w:t xml:space="preserve"> </w:t>
            </w:r>
            <w:r w:rsidRPr="00A36F34">
              <w:rPr>
                <w:sz w:val="16"/>
                <w:szCs w:val="16"/>
                <w:vertAlign w:val="superscript"/>
              </w:rPr>
              <w:t>*</w:t>
            </w:r>
          </w:p>
        </w:tc>
        <w:tc>
          <w:tcPr>
            <w:tcW w:w="708" w:type="dxa"/>
          </w:tcPr>
          <w:p w14:paraId="2473353E" w14:textId="1F9D0DEA" w:rsidR="00A36F34" w:rsidRPr="00327DA1" w:rsidRDefault="00A36F34" w:rsidP="00716DE0">
            <w:pPr>
              <w:rPr>
                <w:sz w:val="16"/>
                <w:szCs w:val="16"/>
              </w:rPr>
            </w:pPr>
            <w:r>
              <w:rPr>
                <w:sz w:val="16"/>
                <w:szCs w:val="16"/>
              </w:rPr>
              <w:t>NA</w:t>
            </w:r>
          </w:p>
        </w:tc>
        <w:tc>
          <w:tcPr>
            <w:tcW w:w="993" w:type="dxa"/>
            <w:vMerge/>
          </w:tcPr>
          <w:p w14:paraId="72CE47B0" w14:textId="77777777" w:rsidR="00A36F34" w:rsidRPr="00327DA1" w:rsidRDefault="00A36F34" w:rsidP="00716DE0">
            <w:pPr>
              <w:rPr>
                <w:sz w:val="16"/>
                <w:szCs w:val="16"/>
              </w:rPr>
            </w:pPr>
          </w:p>
        </w:tc>
        <w:tc>
          <w:tcPr>
            <w:tcW w:w="850" w:type="dxa"/>
            <w:vMerge/>
          </w:tcPr>
          <w:p w14:paraId="6EA125AB" w14:textId="77777777" w:rsidR="00A36F34" w:rsidRPr="00327DA1" w:rsidRDefault="00A36F34" w:rsidP="00716DE0">
            <w:pPr>
              <w:rPr>
                <w:sz w:val="16"/>
                <w:szCs w:val="16"/>
              </w:rPr>
            </w:pPr>
          </w:p>
        </w:tc>
        <w:tc>
          <w:tcPr>
            <w:tcW w:w="1134" w:type="dxa"/>
            <w:vMerge/>
          </w:tcPr>
          <w:p w14:paraId="372EFF57" w14:textId="77777777" w:rsidR="00A36F34" w:rsidRPr="00327DA1" w:rsidRDefault="00A36F34" w:rsidP="00716DE0">
            <w:pPr>
              <w:rPr>
                <w:sz w:val="16"/>
                <w:szCs w:val="16"/>
              </w:rPr>
            </w:pPr>
          </w:p>
        </w:tc>
        <w:tc>
          <w:tcPr>
            <w:tcW w:w="851" w:type="dxa"/>
            <w:vMerge/>
          </w:tcPr>
          <w:p w14:paraId="21068DF1" w14:textId="77777777" w:rsidR="00A36F34" w:rsidRPr="00327DA1" w:rsidRDefault="00A36F34" w:rsidP="00716DE0">
            <w:pPr>
              <w:rPr>
                <w:sz w:val="16"/>
                <w:szCs w:val="16"/>
              </w:rPr>
            </w:pPr>
          </w:p>
        </w:tc>
        <w:tc>
          <w:tcPr>
            <w:tcW w:w="850" w:type="dxa"/>
            <w:vMerge/>
          </w:tcPr>
          <w:p w14:paraId="13800828" w14:textId="77777777" w:rsidR="00A36F34" w:rsidRPr="00327DA1" w:rsidRDefault="00A36F34" w:rsidP="00716DE0">
            <w:pPr>
              <w:rPr>
                <w:sz w:val="16"/>
                <w:szCs w:val="16"/>
                <w:lang w:eastAsia="en-US"/>
              </w:rPr>
            </w:pPr>
          </w:p>
        </w:tc>
        <w:tc>
          <w:tcPr>
            <w:tcW w:w="1276" w:type="dxa"/>
            <w:vMerge/>
          </w:tcPr>
          <w:p w14:paraId="31C5A373" w14:textId="77777777" w:rsidR="00A36F34" w:rsidRPr="00327DA1" w:rsidRDefault="00A36F34" w:rsidP="00716DE0">
            <w:pPr>
              <w:rPr>
                <w:sz w:val="16"/>
                <w:szCs w:val="16"/>
                <w:lang w:eastAsia="en-US"/>
              </w:rPr>
            </w:pPr>
          </w:p>
        </w:tc>
        <w:tc>
          <w:tcPr>
            <w:tcW w:w="1134" w:type="dxa"/>
            <w:vMerge/>
          </w:tcPr>
          <w:p w14:paraId="061C401B" w14:textId="77777777" w:rsidR="00A36F34" w:rsidRPr="00327DA1" w:rsidRDefault="00A36F34" w:rsidP="00716DE0">
            <w:pPr>
              <w:rPr>
                <w:sz w:val="16"/>
                <w:szCs w:val="16"/>
                <w:lang w:eastAsia="en-US"/>
              </w:rPr>
            </w:pPr>
          </w:p>
        </w:tc>
      </w:tr>
      <w:tr w:rsidR="00A36F34" w:rsidRPr="00327DA1" w14:paraId="72743A26" w14:textId="77777777" w:rsidTr="00C57435">
        <w:tc>
          <w:tcPr>
            <w:tcW w:w="16599" w:type="dxa"/>
            <w:gridSpan w:val="17"/>
          </w:tcPr>
          <w:p w14:paraId="1669C340" w14:textId="64CADA09" w:rsidR="00A36F34" w:rsidRPr="00A36F34" w:rsidRDefault="00A36F34" w:rsidP="00716DE0">
            <w:pPr>
              <w:rPr>
                <w:b/>
                <w:bCs/>
                <w:sz w:val="22"/>
                <w:szCs w:val="22"/>
                <w:lang w:eastAsia="en-US"/>
              </w:rPr>
            </w:pPr>
            <w:r w:rsidRPr="00A36F34">
              <w:rPr>
                <w:b/>
                <w:bCs/>
                <w:sz w:val="22"/>
                <w:szCs w:val="22"/>
                <w:lang w:eastAsia="en-US"/>
              </w:rPr>
              <w:t>Pooled studies</w:t>
            </w:r>
          </w:p>
        </w:tc>
      </w:tr>
      <w:tr w:rsidR="00327DA1" w:rsidRPr="00EE13BF" w14:paraId="1A866510" w14:textId="77777777" w:rsidTr="00862B41">
        <w:tc>
          <w:tcPr>
            <w:tcW w:w="864" w:type="dxa"/>
          </w:tcPr>
          <w:p w14:paraId="664C08C6" w14:textId="2F20FB65" w:rsidR="00327DA1" w:rsidRPr="00327DA1" w:rsidRDefault="00327DA1" w:rsidP="00C70940">
            <w:pPr>
              <w:rPr>
                <w:color w:val="000000"/>
                <w:sz w:val="16"/>
                <w:szCs w:val="16"/>
                <w:lang w:eastAsia="en-US"/>
              </w:rPr>
            </w:pPr>
            <w:r w:rsidRPr="00327DA1">
              <w:rPr>
                <w:sz w:val="16"/>
                <w:szCs w:val="16"/>
                <w:lang w:eastAsia="en-US"/>
              </w:rPr>
              <w:t xml:space="preserve">Mamtani (2016) </w:t>
            </w:r>
            <w:sdt>
              <w:sdtPr>
                <w:rPr>
                  <w:color w:val="000000"/>
                  <w:sz w:val="16"/>
                  <w:szCs w:val="16"/>
                  <w:vertAlign w:val="superscript"/>
                  <w:lang w:eastAsia="en-US"/>
                </w:rPr>
                <w:tag w:val="MENDELEY_CITATION_v3_eyJjaXRhdGlvbklEIjoiTUVOREVMRVlfQ0lUQVRJT05fNTI2N2IzNjYtZDMyMy00NTg2LTkxNWEtOGE1ODg4MjZkMDk3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
                <w:id w:val="1394002005"/>
                <w:placeholder>
                  <w:docPart w:val="419B533099238943A22F7806B6EF5CEB"/>
                </w:placeholder>
              </w:sdtPr>
              <w:sdtContent>
                <w:r w:rsidR="00D84E06" w:rsidRPr="00D84E06">
                  <w:rPr>
                    <w:color w:val="000000"/>
                    <w:sz w:val="16"/>
                    <w:szCs w:val="16"/>
                    <w:vertAlign w:val="superscript"/>
                    <w:lang w:eastAsia="en-US"/>
                  </w:rPr>
                  <w:t>18</w:t>
                </w:r>
              </w:sdtContent>
            </w:sdt>
          </w:p>
          <w:p w14:paraId="0DF96E85" w14:textId="77777777" w:rsidR="00327DA1" w:rsidRPr="00327DA1" w:rsidRDefault="00327DA1" w:rsidP="00C70940">
            <w:pPr>
              <w:rPr>
                <w:sz w:val="16"/>
                <w:szCs w:val="16"/>
                <w:lang w:eastAsia="en-US"/>
              </w:rPr>
            </w:pPr>
          </w:p>
          <w:p w14:paraId="3511AEF2" w14:textId="77777777" w:rsidR="00327DA1" w:rsidRPr="00327DA1" w:rsidRDefault="00327DA1" w:rsidP="00C70940">
            <w:pPr>
              <w:rPr>
                <w:sz w:val="16"/>
                <w:szCs w:val="16"/>
                <w:lang w:eastAsia="en-US"/>
              </w:rPr>
            </w:pPr>
          </w:p>
          <w:p w14:paraId="1390A49D" w14:textId="39522FD4" w:rsidR="00327DA1" w:rsidRPr="00327DA1" w:rsidRDefault="00327DA1" w:rsidP="00C70940">
            <w:pPr>
              <w:rPr>
                <w:sz w:val="16"/>
                <w:szCs w:val="16"/>
                <w:lang w:eastAsia="en-US"/>
              </w:rPr>
            </w:pPr>
            <w:r w:rsidRPr="00B65E02">
              <w:rPr>
                <w:sz w:val="16"/>
                <w:szCs w:val="16"/>
                <w:lang w:eastAsia="en-US"/>
              </w:rPr>
              <w:t>Pooled for RA and IBD</w:t>
            </w:r>
          </w:p>
        </w:tc>
        <w:tc>
          <w:tcPr>
            <w:tcW w:w="851" w:type="dxa"/>
          </w:tcPr>
          <w:p w14:paraId="2F07D9AD" w14:textId="192EED4A" w:rsidR="00327DA1" w:rsidRPr="00327DA1" w:rsidRDefault="00327DA1" w:rsidP="00C70940">
            <w:pPr>
              <w:rPr>
                <w:sz w:val="16"/>
                <w:szCs w:val="16"/>
                <w:lang w:eastAsia="en-US"/>
              </w:rPr>
            </w:pPr>
            <w:r w:rsidRPr="00327DA1">
              <w:rPr>
                <w:sz w:val="16"/>
                <w:szCs w:val="16"/>
                <w:lang w:eastAsia="en-US"/>
              </w:rPr>
              <w:t>USA</w:t>
            </w:r>
          </w:p>
        </w:tc>
        <w:tc>
          <w:tcPr>
            <w:tcW w:w="1418" w:type="dxa"/>
          </w:tcPr>
          <w:p w14:paraId="5B3695FE" w14:textId="3851FCAF" w:rsidR="00327DA1" w:rsidRPr="00327DA1" w:rsidRDefault="00327DA1" w:rsidP="00C70940">
            <w:pPr>
              <w:rPr>
                <w:sz w:val="16"/>
                <w:szCs w:val="16"/>
                <w:lang w:eastAsia="en-US"/>
              </w:rPr>
            </w:pPr>
            <w:r w:rsidRPr="00327DA1">
              <w:rPr>
                <w:sz w:val="16"/>
                <w:szCs w:val="16"/>
                <w:lang w:eastAsia="en-US"/>
              </w:rPr>
              <w:t>Medicare (2000-2012)</w:t>
            </w:r>
          </w:p>
        </w:tc>
        <w:tc>
          <w:tcPr>
            <w:tcW w:w="1134" w:type="dxa"/>
          </w:tcPr>
          <w:p w14:paraId="58250A70" w14:textId="3C57A662" w:rsidR="00327DA1" w:rsidRPr="00327DA1" w:rsidRDefault="00327DA1" w:rsidP="00C70940">
            <w:pPr>
              <w:rPr>
                <w:sz w:val="16"/>
                <w:szCs w:val="16"/>
                <w:lang w:eastAsia="en-US"/>
              </w:rPr>
            </w:pPr>
            <w:r w:rsidRPr="00327DA1">
              <w:rPr>
                <w:sz w:val="16"/>
                <w:szCs w:val="16"/>
                <w:lang w:eastAsia="en-US"/>
              </w:rPr>
              <w:t>Retrospective cohort study</w:t>
            </w:r>
          </w:p>
        </w:tc>
        <w:tc>
          <w:tcPr>
            <w:tcW w:w="992" w:type="dxa"/>
          </w:tcPr>
          <w:p w14:paraId="0996CB28" w14:textId="77777777" w:rsidR="00327DA1" w:rsidRPr="00327DA1" w:rsidRDefault="00327DA1" w:rsidP="00C70940">
            <w:pPr>
              <w:rPr>
                <w:sz w:val="16"/>
                <w:szCs w:val="16"/>
                <w:lang w:eastAsia="en-US"/>
              </w:rPr>
            </w:pPr>
            <w:r w:rsidRPr="00327DA1">
              <w:rPr>
                <w:sz w:val="16"/>
                <w:szCs w:val="16"/>
                <w:lang w:eastAsia="en-US"/>
              </w:rPr>
              <w:t xml:space="preserve">Breast </w:t>
            </w:r>
          </w:p>
          <w:p w14:paraId="78FC70EE" w14:textId="77777777" w:rsidR="00327DA1" w:rsidRPr="00327DA1" w:rsidRDefault="00327DA1" w:rsidP="00C70940">
            <w:pPr>
              <w:rPr>
                <w:sz w:val="16"/>
                <w:szCs w:val="16"/>
                <w:lang w:eastAsia="en-US"/>
              </w:rPr>
            </w:pPr>
          </w:p>
          <w:p w14:paraId="200E4A60" w14:textId="07854B88" w:rsidR="00327DA1" w:rsidRPr="00327DA1" w:rsidRDefault="00327DA1" w:rsidP="00C70940">
            <w:pPr>
              <w:rPr>
                <w:sz w:val="16"/>
                <w:szCs w:val="16"/>
                <w:lang w:eastAsia="en-US"/>
              </w:rPr>
            </w:pPr>
            <w:r w:rsidRPr="00327DA1">
              <w:rPr>
                <w:sz w:val="16"/>
                <w:szCs w:val="16"/>
                <w:lang w:eastAsia="en-US"/>
              </w:rPr>
              <w:t>(Median: 2.7)</w:t>
            </w:r>
          </w:p>
        </w:tc>
        <w:tc>
          <w:tcPr>
            <w:tcW w:w="992" w:type="dxa"/>
          </w:tcPr>
          <w:p w14:paraId="5F47F6A0" w14:textId="1FAF57A1" w:rsidR="00327DA1" w:rsidRPr="00327DA1" w:rsidRDefault="00327DA1" w:rsidP="00C70940">
            <w:pPr>
              <w:rPr>
                <w:sz w:val="16"/>
                <w:szCs w:val="16"/>
                <w:lang w:eastAsia="en-US"/>
              </w:rPr>
            </w:pPr>
            <w:r w:rsidRPr="00327DA1">
              <w:rPr>
                <w:sz w:val="16"/>
                <w:szCs w:val="16"/>
                <w:lang w:eastAsia="en-US"/>
              </w:rPr>
              <w:t>TNFi: 291</w:t>
            </w:r>
          </w:p>
        </w:tc>
        <w:tc>
          <w:tcPr>
            <w:tcW w:w="851" w:type="dxa"/>
          </w:tcPr>
          <w:p w14:paraId="66CD4957" w14:textId="24C1904F" w:rsidR="00327DA1" w:rsidRPr="00327DA1" w:rsidRDefault="00327DA1" w:rsidP="00C70940">
            <w:pPr>
              <w:rPr>
                <w:sz w:val="16"/>
                <w:szCs w:val="16"/>
                <w:lang w:eastAsia="en-US"/>
              </w:rPr>
            </w:pPr>
            <w:r w:rsidRPr="00327DA1">
              <w:rPr>
                <w:sz w:val="16"/>
                <w:szCs w:val="16"/>
                <w:lang w:eastAsia="en-US"/>
              </w:rPr>
              <w:t>291 (17)</w:t>
            </w:r>
          </w:p>
        </w:tc>
        <w:tc>
          <w:tcPr>
            <w:tcW w:w="992" w:type="dxa"/>
          </w:tcPr>
          <w:p w14:paraId="6C837A0D" w14:textId="30C9F1DB" w:rsidR="00327DA1" w:rsidRPr="00327DA1" w:rsidRDefault="00327DA1" w:rsidP="00C70940">
            <w:pPr>
              <w:rPr>
                <w:sz w:val="16"/>
                <w:szCs w:val="16"/>
              </w:rPr>
            </w:pPr>
            <w:r w:rsidRPr="00327DA1">
              <w:rPr>
                <w:sz w:val="16"/>
                <w:szCs w:val="16"/>
              </w:rPr>
              <w:t>NA</w:t>
            </w:r>
          </w:p>
        </w:tc>
        <w:tc>
          <w:tcPr>
            <w:tcW w:w="709" w:type="dxa"/>
          </w:tcPr>
          <w:p w14:paraId="0AEE30B3" w14:textId="4E501927" w:rsidR="00327DA1" w:rsidRPr="00327DA1" w:rsidRDefault="00327DA1" w:rsidP="00C70940">
            <w:pPr>
              <w:rPr>
                <w:sz w:val="16"/>
                <w:szCs w:val="16"/>
              </w:rPr>
            </w:pPr>
            <w:r w:rsidRPr="00327DA1">
              <w:rPr>
                <w:sz w:val="16"/>
                <w:szCs w:val="16"/>
              </w:rPr>
              <w:t>0 (0)</w:t>
            </w:r>
          </w:p>
        </w:tc>
        <w:tc>
          <w:tcPr>
            <w:tcW w:w="708" w:type="dxa"/>
          </w:tcPr>
          <w:p w14:paraId="3D667D7E" w14:textId="21C44968" w:rsidR="00327DA1" w:rsidRPr="00327DA1" w:rsidRDefault="00A36F34" w:rsidP="00C70940">
            <w:pPr>
              <w:rPr>
                <w:sz w:val="16"/>
                <w:szCs w:val="16"/>
              </w:rPr>
            </w:pPr>
            <w:r>
              <w:rPr>
                <w:sz w:val="16"/>
                <w:szCs w:val="16"/>
              </w:rPr>
              <w:t>764</w:t>
            </w:r>
          </w:p>
        </w:tc>
        <w:tc>
          <w:tcPr>
            <w:tcW w:w="993" w:type="dxa"/>
          </w:tcPr>
          <w:p w14:paraId="6ECEECC3" w14:textId="32B74F35" w:rsidR="00327DA1" w:rsidRPr="00327DA1" w:rsidRDefault="00327DA1" w:rsidP="00C70940">
            <w:pPr>
              <w:rPr>
                <w:sz w:val="16"/>
                <w:szCs w:val="16"/>
              </w:rPr>
            </w:pPr>
            <w:r w:rsidRPr="00327DA1">
              <w:rPr>
                <w:sz w:val="16"/>
                <w:szCs w:val="16"/>
              </w:rPr>
              <w:t xml:space="preserve">TNFi non-users (MTX and thiopurines) </w:t>
            </w:r>
          </w:p>
        </w:tc>
        <w:tc>
          <w:tcPr>
            <w:tcW w:w="850" w:type="dxa"/>
          </w:tcPr>
          <w:p w14:paraId="135DD55A" w14:textId="7DDBA68D" w:rsidR="00327DA1" w:rsidRPr="00327DA1" w:rsidRDefault="00327DA1" w:rsidP="00C70940">
            <w:pPr>
              <w:rPr>
                <w:sz w:val="16"/>
                <w:szCs w:val="16"/>
              </w:rPr>
            </w:pPr>
            <w:r w:rsidRPr="00327DA1">
              <w:rPr>
                <w:sz w:val="16"/>
                <w:szCs w:val="16"/>
              </w:rPr>
              <w:t>1164 (48)</w:t>
            </w:r>
          </w:p>
        </w:tc>
        <w:tc>
          <w:tcPr>
            <w:tcW w:w="1134" w:type="dxa"/>
          </w:tcPr>
          <w:p w14:paraId="11CE8F60" w14:textId="6E916109" w:rsidR="00327DA1" w:rsidRPr="00327DA1" w:rsidRDefault="00327DA1" w:rsidP="00C70940">
            <w:pPr>
              <w:rPr>
                <w:sz w:val="16"/>
                <w:szCs w:val="16"/>
              </w:rPr>
            </w:pPr>
            <w:r w:rsidRPr="00327DA1">
              <w:rPr>
                <w:sz w:val="16"/>
                <w:szCs w:val="16"/>
              </w:rPr>
              <w:t>NA</w:t>
            </w:r>
          </w:p>
        </w:tc>
        <w:tc>
          <w:tcPr>
            <w:tcW w:w="851" w:type="dxa"/>
          </w:tcPr>
          <w:p w14:paraId="3C5F19C3" w14:textId="5A44932C" w:rsidR="00327DA1" w:rsidRPr="00327DA1" w:rsidRDefault="00327DA1" w:rsidP="00C70940">
            <w:pPr>
              <w:rPr>
                <w:sz w:val="16"/>
                <w:szCs w:val="16"/>
              </w:rPr>
            </w:pPr>
            <w:r w:rsidRPr="00327DA1">
              <w:rPr>
                <w:sz w:val="16"/>
                <w:szCs w:val="16"/>
              </w:rPr>
              <w:t>0 (0)</w:t>
            </w:r>
          </w:p>
        </w:tc>
        <w:tc>
          <w:tcPr>
            <w:tcW w:w="850" w:type="dxa"/>
          </w:tcPr>
          <w:p w14:paraId="2391D8B8" w14:textId="635E95B0" w:rsidR="00327DA1" w:rsidRPr="00327DA1" w:rsidRDefault="00A36F34" w:rsidP="00C70940">
            <w:pPr>
              <w:rPr>
                <w:sz w:val="16"/>
                <w:szCs w:val="16"/>
                <w:lang w:eastAsia="en-US"/>
              </w:rPr>
            </w:pPr>
            <w:r>
              <w:rPr>
                <w:sz w:val="16"/>
                <w:szCs w:val="16"/>
                <w:lang w:eastAsia="en-US"/>
              </w:rPr>
              <w:t>2466</w:t>
            </w:r>
          </w:p>
        </w:tc>
        <w:tc>
          <w:tcPr>
            <w:tcW w:w="1276" w:type="dxa"/>
          </w:tcPr>
          <w:p w14:paraId="13CEF766" w14:textId="1B443AD6" w:rsidR="00327DA1" w:rsidRPr="00327DA1" w:rsidRDefault="00327DA1" w:rsidP="00C70940">
            <w:pPr>
              <w:rPr>
                <w:sz w:val="16"/>
                <w:szCs w:val="16"/>
                <w:lang w:eastAsia="en-US"/>
              </w:rPr>
            </w:pPr>
            <w:r w:rsidRPr="00327DA1">
              <w:rPr>
                <w:sz w:val="16"/>
                <w:szCs w:val="16"/>
                <w:lang w:eastAsia="en-US"/>
              </w:rPr>
              <w:t>HR:</w:t>
            </w:r>
          </w:p>
          <w:p w14:paraId="276C170C" w14:textId="05F5B390" w:rsidR="00327DA1" w:rsidRPr="00327DA1" w:rsidRDefault="00327DA1" w:rsidP="00C70940">
            <w:pPr>
              <w:rPr>
                <w:sz w:val="16"/>
                <w:szCs w:val="16"/>
                <w:lang w:eastAsia="en-US"/>
              </w:rPr>
            </w:pPr>
            <w:r w:rsidRPr="00327DA1">
              <w:rPr>
                <w:sz w:val="16"/>
                <w:szCs w:val="16"/>
                <w:lang w:eastAsia="en-US"/>
              </w:rPr>
              <w:t>1.13 (0.65-1.97)</w:t>
            </w:r>
          </w:p>
        </w:tc>
        <w:tc>
          <w:tcPr>
            <w:tcW w:w="1134" w:type="dxa"/>
          </w:tcPr>
          <w:p w14:paraId="78BCEC97" w14:textId="3DF654EF" w:rsidR="00327DA1" w:rsidRPr="00327DA1" w:rsidRDefault="00327DA1" w:rsidP="00C70940">
            <w:pPr>
              <w:rPr>
                <w:sz w:val="16"/>
                <w:szCs w:val="16"/>
                <w:lang w:eastAsia="en-US"/>
              </w:rPr>
            </w:pPr>
            <w:r w:rsidRPr="00327DA1">
              <w:rPr>
                <w:sz w:val="16"/>
                <w:szCs w:val="16"/>
                <w:lang w:eastAsia="en-US"/>
              </w:rPr>
              <w:t xml:space="preserve">Age, race, calendar year, time from breast cancer surgery to start of follow-up, post-surgery hormonal or HER2 therapy, use of non-steroid anti-inflammatory drugs in the prior 90 days, prior or concurrent use of MTX, thiopurines, TNFi or other biologic therapy, and histories of chronic kidney disease, chronic liver disease, diabetes mellitus, coronary artery disease, and </w:t>
            </w:r>
            <w:r w:rsidRPr="00327DA1">
              <w:rPr>
                <w:sz w:val="16"/>
                <w:szCs w:val="16"/>
                <w:lang w:eastAsia="en-US"/>
              </w:rPr>
              <w:lastRenderedPageBreak/>
              <w:t>congestive heart failure</w:t>
            </w:r>
          </w:p>
        </w:tc>
      </w:tr>
      <w:tr w:rsidR="00327DA1" w:rsidRPr="00EE13BF" w14:paraId="6A9ACE0E" w14:textId="77777777" w:rsidTr="00862B41">
        <w:tc>
          <w:tcPr>
            <w:tcW w:w="864" w:type="dxa"/>
          </w:tcPr>
          <w:p w14:paraId="6144C8BE" w14:textId="5D3C6688" w:rsidR="00327DA1" w:rsidRPr="00327DA1" w:rsidRDefault="00327DA1" w:rsidP="00C70940">
            <w:pPr>
              <w:rPr>
                <w:sz w:val="16"/>
                <w:szCs w:val="16"/>
                <w:lang w:eastAsia="en-US"/>
              </w:rPr>
            </w:pPr>
            <w:r w:rsidRPr="00327DA1">
              <w:rPr>
                <w:sz w:val="16"/>
                <w:szCs w:val="16"/>
                <w:lang w:eastAsia="en-US"/>
              </w:rPr>
              <w:lastRenderedPageBreak/>
              <w:t xml:space="preserve">Waljee (2020) </w:t>
            </w:r>
            <w:sdt>
              <w:sdtPr>
                <w:rPr>
                  <w:color w:val="000000"/>
                  <w:sz w:val="16"/>
                  <w:szCs w:val="16"/>
                  <w:vertAlign w:val="superscript"/>
                  <w:lang w:eastAsia="en-US"/>
                </w:rPr>
                <w:tag w:val="MENDELEY_CITATION_v3_eyJjaXRhdGlvbklEIjoiTUVOREVMRVlfQ0lUQVRJT05fYzk0NDM4NzctMzJiMi00MGQ1LThkZGEtNTk5ODMzYjFjNjMw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
                <w:id w:val="32777583"/>
                <w:placeholder>
                  <w:docPart w:val="7176376228C98142B9A863B71353947C"/>
                </w:placeholder>
              </w:sdtPr>
              <w:sdtContent>
                <w:r w:rsidR="00D84E06" w:rsidRPr="00D84E06">
                  <w:rPr>
                    <w:color w:val="000000"/>
                    <w:sz w:val="16"/>
                    <w:szCs w:val="16"/>
                    <w:vertAlign w:val="superscript"/>
                    <w:lang w:eastAsia="en-US"/>
                  </w:rPr>
                  <w:t>19</w:t>
                </w:r>
              </w:sdtContent>
            </w:sdt>
          </w:p>
          <w:p w14:paraId="6FD6DF65" w14:textId="77777777" w:rsidR="00327DA1" w:rsidRPr="00327DA1" w:rsidRDefault="00327DA1" w:rsidP="00C70940">
            <w:pPr>
              <w:rPr>
                <w:sz w:val="16"/>
                <w:szCs w:val="16"/>
                <w:lang w:eastAsia="en-US"/>
              </w:rPr>
            </w:pPr>
          </w:p>
          <w:p w14:paraId="64D2B833" w14:textId="011218E1" w:rsidR="00327DA1" w:rsidRPr="00327DA1" w:rsidRDefault="00327DA1" w:rsidP="00C70940">
            <w:pPr>
              <w:rPr>
                <w:sz w:val="16"/>
                <w:szCs w:val="16"/>
                <w:lang w:eastAsia="en-US"/>
              </w:rPr>
            </w:pPr>
            <w:r w:rsidRPr="00327DA1">
              <w:rPr>
                <w:sz w:val="16"/>
                <w:szCs w:val="16"/>
                <w:lang w:eastAsia="en-US"/>
              </w:rPr>
              <w:t>Pooled for IBD, RA, PsO</w:t>
            </w:r>
          </w:p>
        </w:tc>
        <w:tc>
          <w:tcPr>
            <w:tcW w:w="851" w:type="dxa"/>
          </w:tcPr>
          <w:p w14:paraId="02F16D39" w14:textId="7E2C0BBC" w:rsidR="00327DA1" w:rsidRPr="00327DA1" w:rsidRDefault="00327DA1" w:rsidP="00C70940">
            <w:pPr>
              <w:rPr>
                <w:sz w:val="16"/>
                <w:szCs w:val="16"/>
                <w:lang w:eastAsia="en-US"/>
              </w:rPr>
            </w:pPr>
            <w:r w:rsidRPr="00327DA1">
              <w:rPr>
                <w:sz w:val="16"/>
                <w:szCs w:val="16"/>
                <w:lang w:eastAsia="en-US"/>
              </w:rPr>
              <w:t xml:space="preserve">Denmark </w:t>
            </w:r>
          </w:p>
        </w:tc>
        <w:tc>
          <w:tcPr>
            <w:tcW w:w="1418" w:type="dxa"/>
          </w:tcPr>
          <w:p w14:paraId="1B4DCBAA" w14:textId="4727F08E" w:rsidR="00327DA1" w:rsidRPr="00327DA1" w:rsidRDefault="00327DA1" w:rsidP="00C70940">
            <w:pPr>
              <w:rPr>
                <w:sz w:val="16"/>
                <w:szCs w:val="16"/>
                <w:lang w:eastAsia="en-US"/>
              </w:rPr>
            </w:pPr>
            <w:r w:rsidRPr="00327DA1">
              <w:rPr>
                <w:sz w:val="16"/>
                <w:szCs w:val="16"/>
                <w:lang w:eastAsia="en-US"/>
              </w:rPr>
              <w:t>Danish national registries</w:t>
            </w:r>
          </w:p>
          <w:p w14:paraId="02F7DE61" w14:textId="5D9313E3" w:rsidR="00327DA1" w:rsidRPr="00327DA1" w:rsidRDefault="00327DA1" w:rsidP="00C70940">
            <w:pPr>
              <w:rPr>
                <w:sz w:val="16"/>
                <w:szCs w:val="16"/>
                <w:lang w:eastAsia="en-US"/>
              </w:rPr>
            </w:pPr>
            <w:r w:rsidRPr="00327DA1">
              <w:rPr>
                <w:sz w:val="16"/>
                <w:szCs w:val="16"/>
                <w:lang w:eastAsia="en-US"/>
              </w:rPr>
              <w:t>(1 January 1999 – 31 December 2016)</w:t>
            </w:r>
          </w:p>
        </w:tc>
        <w:tc>
          <w:tcPr>
            <w:tcW w:w="1134" w:type="dxa"/>
          </w:tcPr>
          <w:p w14:paraId="7A1AEB54" w14:textId="44A71647" w:rsidR="00327DA1" w:rsidRPr="00327DA1" w:rsidRDefault="00327DA1" w:rsidP="00C70940">
            <w:pPr>
              <w:rPr>
                <w:sz w:val="16"/>
                <w:szCs w:val="16"/>
                <w:lang w:eastAsia="en-US"/>
              </w:rPr>
            </w:pPr>
            <w:r w:rsidRPr="00327DA1">
              <w:rPr>
                <w:sz w:val="16"/>
                <w:szCs w:val="16"/>
                <w:lang w:eastAsia="en-US"/>
              </w:rPr>
              <w:t>Population-based cohort study</w:t>
            </w:r>
          </w:p>
        </w:tc>
        <w:tc>
          <w:tcPr>
            <w:tcW w:w="992" w:type="dxa"/>
          </w:tcPr>
          <w:p w14:paraId="3E190716" w14:textId="77777777" w:rsidR="00327DA1" w:rsidRPr="00327DA1" w:rsidRDefault="00327DA1" w:rsidP="00C70940">
            <w:pPr>
              <w:rPr>
                <w:sz w:val="16"/>
                <w:szCs w:val="16"/>
                <w:lang w:eastAsia="en-US"/>
              </w:rPr>
            </w:pPr>
            <w:r w:rsidRPr="00327DA1">
              <w:rPr>
                <w:sz w:val="16"/>
                <w:szCs w:val="16"/>
                <w:lang w:eastAsia="en-US"/>
              </w:rPr>
              <w:t xml:space="preserve">Mixed </w:t>
            </w:r>
          </w:p>
          <w:p w14:paraId="4BEEFAD1" w14:textId="77777777" w:rsidR="00327DA1" w:rsidRPr="00327DA1" w:rsidRDefault="00327DA1" w:rsidP="00C70940">
            <w:pPr>
              <w:rPr>
                <w:sz w:val="16"/>
                <w:szCs w:val="16"/>
                <w:lang w:eastAsia="en-US"/>
              </w:rPr>
            </w:pPr>
          </w:p>
          <w:p w14:paraId="75C30046" w14:textId="41C22035" w:rsidR="00327DA1" w:rsidRPr="00327DA1" w:rsidRDefault="00327DA1" w:rsidP="00C70940">
            <w:pPr>
              <w:rPr>
                <w:sz w:val="16"/>
                <w:szCs w:val="16"/>
                <w:lang w:eastAsia="en-US"/>
              </w:rPr>
            </w:pPr>
            <w:r w:rsidRPr="00327DA1">
              <w:rPr>
                <w:sz w:val="16"/>
                <w:szCs w:val="16"/>
                <w:lang w:eastAsia="en-US"/>
              </w:rPr>
              <w:t>(Median: 5.6)</w:t>
            </w:r>
          </w:p>
        </w:tc>
        <w:tc>
          <w:tcPr>
            <w:tcW w:w="992" w:type="dxa"/>
          </w:tcPr>
          <w:p w14:paraId="54EE8546" w14:textId="22B7F282" w:rsidR="00327DA1" w:rsidRPr="00327DA1" w:rsidRDefault="00327DA1" w:rsidP="00C70940">
            <w:pPr>
              <w:rPr>
                <w:sz w:val="16"/>
                <w:szCs w:val="16"/>
                <w:lang w:eastAsia="en-US"/>
              </w:rPr>
            </w:pPr>
            <w:r w:rsidRPr="00327DA1">
              <w:rPr>
                <w:sz w:val="16"/>
                <w:szCs w:val="16"/>
                <w:lang w:eastAsia="en-US"/>
              </w:rPr>
              <w:t>TNFi: 434</w:t>
            </w:r>
          </w:p>
        </w:tc>
        <w:tc>
          <w:tcPr>
            <w:tcW w:w="851" w:type="dxa"/>
          </w:tcPr>
          <w:p w14:paraId="5D7BB468" w14:textId="29FD45A6" w:rsidR="00327DA1" w:rsidRPr="00327DA1" w:rsidRDefault="00327DA1" w:rsidP="00C70940">
            <w:pPr>
              <w:rPr>
                <w:sz w:val="16"/>
                <w:szCs w:val="16"/>
                <w:lang w:eastAsia="en-US"/>
              </w:rPr>
            </w:pPr>
            <w:r w:rsidRPr="00327DA1">
              <w:rPr>
                <w:sz w:val="16"/>
                <w:szCs w:val="16"/>
                <w:lang w:eastAsia="en-US"/>
              </w:rPr>
              <w:t>434 (72)</w:t>
            </w:r>
          </w:p>
        </w:tc>
        <w:tc>
          <w:tcPr>
            <w:tcW w:w="992" w:type="dxa"/>
          </w:tcPr>
          <w:p w14:paraId="6DC4DBC9" w14:textId="39FD5028" w:rsidR="00327DA1" w:rsidRPr="00327DA1" w:rsidRDefault="00327DA1" w:rsidP="00C70940">
            <w:pPr>
              <w:rPr>
                <w:sz w:val="16"/>
                <w:szCs w:val="16"/>
              </w:rPr>
            </w:pPr>
            <w:r w:rsidRPr="00327DA1">
              <w:rPr>
                <w:sz w:val="16"/>
                <w:szCs w:val="16"/>
              </w:rPr>
              <w:t>55.4±14.4</w:t>
            </w:r>
          </w:p>
        </w:tc>
        <w:tc>
          <w:tcPr>
            <w:tcW w:w="709" w:type="dxa"/>
          </w:tcPr>
          <w:p w14:paraId="34309E57" w14:textId="345DD4EF" w:rsidR="00327DA1" w:rsidRPr="00327DA1" w:rsidRDefault="00327DA1" w:rsidP="00C70940">
            <w:pPr>
              <w:rPr>
                <w:sz w:val="16"/>
                <w:szCs w:val="16"/>
              </w:rPr>
            </w:pPr>
            <w:r w:rsidRPr="00327DA1">
              <w:rPr>
                <w:sz w:val="16"/>
                <w:szCs w:val="16"/>
              </w:rPr>
              <w:t>138 (31.8)</w:t>
            </w:r>
          </w:p>
        </w:tc>
        <w:tc>
          <w:tcPr>
            <w:tcW w:w="708" w:type="dxa"/>
          </w:tcPr>
          <w:p w14:paraId="5019F697" w14:textId="0403A47F" w:rsidR="00327DA1" w:rsidRPr="00327DA1" w:rsidRDefault="00A36F34" w:rsidP="00C70940">
            <w:pPr>
              <w:rPr>
                <w:sz w:val="16"/>
                <w:szCs w:val="16"/>
              </w:rPr>
            </w:pPr>
            <w:r>
              <w:rPr>
                <w:sz w:val="16"/>
                <w:szCs w:val="16"/>
              </w:rPr>
              <w:t>2376</w:t>
            </w:r>
          </w:p>
        </w:tc>
        <w:tc>
          <w:tcPr>
            <w:tcW w:w="993" w:type="dxa"/>
          </w:tcPr>
          <w:p w14:paraId="48372DDF" w14:textId="1FE9316D" w:rsidR="00327DA1" w:rsidRPr="00327DA1" w:rsidRDefault="00327DA1" w:rsidP="00C70940">
            <w:pPr>
              <w:rPr>
                <w:sz w:val="16"/>
                <w:szCs w:val="16"/>
              </w:rPr>
            </w:pPr>
            <w:r w:rsidRPr="00327DA1">
              <w:rPr>
                <w:sz w:val="16"/>
                <w:szCs w:val="16"/>
              </w:rPr>
              <w:t>Non-exposed to TNFi</w:t>
            </w:r>
          </w:p>
        </w:tc>
        <w:tc>
          <w:tcPr>
            <w:tcW w:w="850" w:type="dxa"/>
          </w:tcPr>
          <w:p w14:paraId="07E79BAE" w14:textId="481BEC52" w:rsidR="00327DA1" w:rsidRPr="00327DA1" w:rsidRDefault="00327DA1" w:rsidP="00C70940">
            <w:pPr>
              <w:rPr>
                <w:sz w:val="16"/>
                <w:szCs w:val="16"/>
              </w:rPr>
            </w:pPr>
            <w:r w:rsidRPr="00327DA1">
              <w:rPr>
                <w:sz w:val="16"/>
                <w:szCs w:val="16"/>
              </w:rPr>
              <w:t>4328 (563)</w:t>
            </w:r>
          </w:p>
        </w:tc>
        <w:tc>
          <w:tcPr>
            <w:tcW w:w="1134" w:type="dxa"/>
          </w:tcPr>
          <w:p w14:paraId="5B4C299E" w14:textId="4682D011" w:rsidR="00327DA1" w:rsidRPr="00327DA1" w:rsidRDefault="00327DA1" w:rsidP="00C70940">
            <w:pPr>
              <w:rPr>
                <w:sz w:val="16"/>
                <w:szCs w:val="16"/>
              </w:rPr>
            </w:pPr>
            <w:r w:rsidRPr="00327DA1">
              <w:rPr>
                <w:sz w:val="16"/>
                <w:szCs w:val="16"/>
              </w:rPr>
              <w:t>63.1±14.5</w:t>
            </w:r>
          </w:p>
        </w:tc>
        <w:tc>
          <w:tcPr>
            <w:tcW w:w="851" w:type="dxa"/>
          </w:tcPr>
          <w:p w14:paraId="13E57036" w14:textId="4A98639B" w:rsidR="00327DA1" w:rsidRPr="00327DA1" w:rsidRDefault="00327DA1" w:rsidP="00C70940">
            <w:pPr>
              <w:rPr>
                <w:sz w:val="16"/>
                <w:szCs w:val="16"/>
              </w:rPr>
            </w:pPr>
            <w:r w:rsidRPr="00327DA1">
              <w:rPr>
                <w:sz w:val="16"/>
                <w:szCs w:val="16"/>
              </w:rPr>
              <w:t>1379 (31.9)</w:t>
            </w:r>
          </w:p>
        </w:tc>
        <w:tc>
          <w:tcPr>
            <w:tcW w:w="850" w:type="dxa"/>
          </w:tcPr>
          <w:p w14:paraId="378325A8" w14:textId="4FE4FABE" w:rsidR="00327DA1" w:rsidRPr="00327DA1" w:rsidRDefault="00A36F34" w:rsidP="00C70940">
            <w:pPr>
              <w:rPr>
                <w:sz w:val="16"/>
                <w:szCs w:val="16"/>
                <w:lang w:eastAsia="en-US"/>
              </w:rPr>
            </w:pPr>
            <w:r>
              <w:rPr>
                <w:sz w:val="16"/>
                <w:szCs w:val="16"/>
                <w:lang w:eastAsia="en-US"/>
              </w:rPr>
              <w:t>16376</w:t>
            </w:r>
          </w:p>
        </w:tc>
        <w:tc>
          <w:tcPr>
            <w:tcW w:w="1276" w:type="dxa"/>
          </w:tcPr>
          <w:p w14:paraId="640E8AFA" w14:textId="2D33CE6E" w:rsidR="00327DA1" w:rsidRPr="00327DA1" w:rsidRDefault="00327DA1" w:rsidP="00C70940">
            <w:pPr>
              <w:rPr>
                <w:sz w:val="16"/>
                <w:szCs w:val="16"/>
                <w:lang w:eastAsia="en-US"/>
              </w:rPr>
            </w:pPr>
            <w:r w:rsidRPr="00327DA1">
              <w:rPr>
                <w:sz w:val="16"/>
                <w:szCs w:val="16"/>
                <w:lang w:eastAsia="en-US"/>
              </w:rPr>
              <w:t>HR: 0.82 (0.61-1.11)</w:t>
            </w:r>
          </w:p>
        </w:tc>
        <w:tc>
          <w:tcPr>
            <w:tcW w:w="1134" w:type="dxa"/>
          </w:tcPr>
          <w:p w14:paraId="1CF67DFA" w14:textId="32F2B68B" w:rsidR="00327DA1" w:rsidRPr="00327DA1" w:rsidRDefault="00327DA1" w:rsidP="00C70940">
            <w:pPr>
              <w:rPr>
                <w:sz w:val="16"/>
                <w:szCs w:val="16"/>
                <w:lang w:eastAsia="en-US"/>
              </w:rPr>
            </w:pPr>
            <w:r w:rsidRPr="00327DA1">
              <w:rPr>
                <w:sz w:val="16"/>
                <w:szCs w:val="16"/>
                <w:lang w:eastAsia="en-US"/>
              </w:rPr>
              <w:t>Sex; initial primary cancer type; diagnosis of IBD, rheumatoid arthritis, or psoriasis; age at diagnosis of IBD, rheumatoid arthritis, or psoriasis; age at initial cancer diagnosis; number of baseline hospital admissions; and number of baseline outpatient visits.</w:t>
            </w:r>
          </w:p>
        </w:tc>
      </w:tr>
      <w:tr w:rsidR="00327DA1" w:rsidRPr="00327DA1" w14:paraId="2062F6CA" w14:textId="77777777" w:rsidTr="00862B41">
        <w:tc>
          <w:tcPr>
            <w:tcW w:w="864" w:type="dxa"/>
          </w:tcPr>
          <w:p w14:paraId="401225FC" w14:textId="28911E68" w:rsidR="00327DA1" w:rsidRPr="00327DA1" w:rsidRDefault="00327DA1" w:rsidP="00C70940">
            <w:pPr>
              <w:rPr>
                <w:color w:val="000000"/>
                <w:sz w:val="16"/>
                <w:szCs w:val="16"/>
                <w:lang w:eastAsia="en-US"/>
              </w:rPr>
            </w:pPr>
            <w:r w:rsidRPr="00327DA1">
              <w:rPr>
                <w:sz w:val="16"/>
                <w:szCs w:val="16"/>
                <w:lang w:eastAsia="en-US"/>
              </w:rPr>
              <w:t xml:space="preserve">Phan (2020) </w:t>
            </w:r>
            <w:sdt>
              <w:sdtPr>
                <w:rPr>
                  <w:color w:val="000000"/>
                  <w:sz w:val="16"/>
                  <w:szCs w:val="16"/>
                  <w:vertAlign w:val="superscript"/>
                  <w:lang w:eastAsia="en-US"/>
                </w:rPr>
                <w:tag w:val="MENDELEY_CITATION_v3_eyJjaXRhdGlvbklEIjoiTUVOREVMRVlfQ0lUQVRJT05fNmI3ZDA3NWQtMjdjMS00ODdlLWFhZTMtZGYyMDJkNDc1Yjdi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
                <w:id w:val="1730425244"/>
                <w:placeholder>
                  <w:docPart w:val="A3D3FDA2FAD088469B8CB322496BC6F2"/>
                </w:placeholder>
              </w:sdtPr>
              <w:sdtContent>
                <w:r w:rsidR="00D84E06" w:rsidRPr="00D84E06">
                  <w:rPr>
                    <w:color w:val="000000"/>
                    <w:sz w:val="16"/>
                    <w:szCs w:val="16"/>
                    <w:vertAlign w:val="superscript"/>
                    <w:lang w:eastAsia="en-US"/>
                  </w:rPr>
                  <w:t>20</w:t>
                </w:r>
              </w:sdtContent>
            </w:sdt>
          </w:p>
          <w:p w14:paraId="4FD54CB2" w14:textId="77777777" w:rsidR="00327DA1" w:rsidRPr="00327DA1" w:rsidRDefault="00327DA1" w:rsidP="00C70940">
            <w:pPr>
              <w:rPr>
                <w:color w:val="000000"/>
                <w:sz w:val="16"/>
                <w:szCs w:val="16"/>
                <w:lang w:eastAsia="en-US"/>
              </w:rPr>
            </w:pPr>
          </w:p>
          <w:p w14:paraId="268C063F" w14:textId="085F22CD" w:rsidR="00327DA1" w:rsidRPr="00327DA1" w:rsidRDefault="00327DA1" w:rsidP="00C70940">
            <w:pPr>
              <w:rPr>
                <w:sz w:val="16"/>
                <w:szCs w:val="16"/>
                <w:lang w:eastAsia="en-US"/>
              </w:rPr>
            </w:pPr>
            <w:r w:rsidRPr="00327DA1">
              <w:rPr>
                <w:color w:val="000000"/>
                <w:sz w:val="16"/>
                <w:szCs w:val="16"/>
                <w:lang w:eastAsia="en-US"/>
              </w:rPr>
              <w:t>Pooled for IBD, RA, PsO, SpA, AS, PsA</w:t>
            </w:r>
          </w:p>
        </w:tc>
        <w:tc>
          <w:tcPr>
            <w:tcW w:w="851" w:type="dxa"/>
          </w:tcPr>
          <w:p w14:paraId="64D858F4" w14:textId="78AF6CEF" w:rsidR="00327DA1" w:rsidRPr="00327DA1" w:rsidRDefault="00327DA1" w:rsidP="00C70940">
            <w:pPr>
              <w:rPr>
                <w:sz w:val="16"/>
                <w:szCs w:val="16"/>
                <w:lang w:eastAsia="en-US"/>
              </w:rPr>
            </w:pPr>
            <w:r w:rsidRPr="00327DA1">
              <w:rPr>
                <w:sz w:val="16"/>
                <w:szCs w:val="16"/>
                <w:lang w:eastAsia="en-US"/>
              </w:rPr>
              <w:t>USA</w:t>
            </w:r>
          </w:p>
        </w:tc>
        <w:tc>
          <w:tcPr>
            <w:tcW w:w="1418" w:type="dxa"/>
          </w:tcPr>
          <w:p w14:paraId="507F3692" w14:textId="77777777" w:rsidR="00327DA1" w:rsidRPr="00327DA1" w:rsidRDefault="00327DA1" w:rsidP="00C70940">
            <w:pPr>
              <w:rPr>
                <w:sz w:val="16"/>
                <w:szCs w:val="16"/>
                <w:lang w:eastAsia="en-US"/>
              </w:rPr>
            </w:pPr>
            <w:r w:rsidRPr="00327DA1">
              <w:rPr>
                <w:sz w:val="16"/>
                <w:szCs w:val="16"/>
                <w:lang w:eastAsia="en-US"/>
              </w:rPr>
              <w:t>VA North Texas Healthcare System</w:t>
            </w:r>
          </w:p>
          <w:p w14:paraId="5AD98013" w14:textId="4E82EAAD" w:rsidR="00327DA1" w:rsidRPr="00327DA1" w:rsidRDefault="00327DA1" w:rsidP="00C70940">
            <w:pPr>
              <w:rPr>
                <w:sz w:val="16"/>
                <w:szCs w:val="16"/>
                <w:lang w:eastAsia="en-US"/>
              </w:rPr>
            </w:pPr>
            <w:r w:rsidRPr="00327DA1">
              <w:rPr>
                <w:sz w:val="16"/>
                <w:szCs w:val="16"/>
                <w:lang w:eastAsia="en-US"/>
              </w:rPr>
              <w:t>(1996-2015)</w:t>
            </w:r>
          </w:p>
        </w:tc>
        <w:tc>
          <w:tcPr>
            <w:tcW w:w="1134" w:type="dxa"/>
          </w:tcPr>
          <w:p w14:paraId="65134745" w14:textId="10533854" w:rsidR="00327DA1" w:rsidRPr="00327DA1" w:rsidRDefault="00327DA1" w:rsidP="00C70940">
            <w:pPr>
              <w:rPr>
                <w:sz w:val="16"/>
                <w:szCs w:val="16"/>
                <w:lang w:eastAsia="en-US"/>
              </w:rPr>
            </w:pPr>
            <w:r w:rsidRPr="00327DA1">
              <w:rPr>
                <w:sz w:val="16"/>
                <w:szCs w:val="16"/>
                <w:lang w:eastAsia="en-US"/>
              </w:rPr>
              <w:t>Retrospective cohort study</w:t>
            </w:r>
          </w:p>
        </w:tc>
        <w:tc>
          <w:tcPr>
            <w:tcW w:w="992" w:type="dxa"/>
          </w:tcPr>
          <w:p w14:paraId="65770E42" w14:textId="77777777" w:rsidR="00327DA1" w:rsidRPr="00327DA1" w:rsidRDefault="00327DA1" w:rsidP="00C70940">
            <w:pPr>
              <w:rPr>
                <w:sz w:val="16"/>
                <w:szCs w:val="16"/>
                <w:lang w:eastAsia="en-US"/>
              </w:rPr>
            </w:pPr>
            <w:r w:rsidRPr="00327DA1">
              <w:rPr>
                <w:sz w:val="16"/>
                <w:szCs w:val="16"/>
                <w:lang w:eastAsia="en-US"/>
              </w:rPr>
              <w:t xml:space="preserve">Mixed </w:t>
            </w:r>
          </w:p>
          <w:p w14:paraId="58D0569C" w14:textId="77777777" w:rsidR="00327DA1" w:rsidRPr="00327DA1" w:rsidRDefault="00327DA1" w:rsidP="00C70940">
            <w:pPr>
              <w:rPr>
                <w:sz w:val="16"/>
                <w:szCs w:val="16"/>
                <w:lang w:eastAsia="en-US"/>
              </w:rPr>
            </w:pPr>
          </w:p>
          <w:p w14:paraId="2FA21143" w14:textId="1818D98A" w:rsidR="00327DA1" w:rsidRPr="00327DA1" w:rsidRDefault="00327DA1" w:rsidP="00C70940">
            <w:pPr>
              <w:rPr>
                <w:sz w:val="16"/>
                <w:szCs w:val="16"/>
                <w:lang w:eastAsia="en-US"/>
              </w:rPr>
            </w:pPr>
            <w:r w:rsidRPr="00327DA1">
              <w:rPr>
                <w:sz w:val="16"/>
                <w:szCs w:val="16"/>
                <w:lang w:eastAsia="en-US"/>
              </w:rPr>
              <w:t>(Mean: 5.4)</w:t>
            </w:r>
          </w:p>
        </w:tc>
        <w:tc>
          <w:tcPr>
            <w:tcW w:w="992" w:type="dxa"/>
          </w:tcPr>
          <w:p w14:paraId="777D0018" w14:textId="7D1EFB42" w:rsidR="00327DA1" w:rsidRPr="00327DA1" w:rsidRDefault="00327DA1" w:rsidP="00C70940">
            <w:pPr>
              <w:rPr>
                <w:sz w:val="16"/>
                <w:szCs w:val="16"/>
                <w:lang w:eastAsia="en-US"/>
              </w:rPr>
            </w:pPr>
            <w:r w:rsidRPr="00327DA1">
              <w:rPr>
                <w:sz w:val="16"/>
                <w:szCs w:val="16"/>
                <w:lang w:eastAsia="en-US"/>
              </w:rPr>
              <w:t>TNFi: 36</w:t>
            </w:r>
          </w:p>
        </w:tc>
        <w:tc>
          <w:tcPr>
            <w:tcW w:w="851" w:type="dxa"/>
          </w:tcPr>
          <w:p w14:paraId="117980DF" w14:textId="3BFD675C" w:rsidR="00327DA1" w:rsidRPr="00327DA1" w:rsidRDefault="00327DA1" w:rsidP="00C70940">
            <w:pPr>
              <w:rPr>
                <w:sz w:val="16"/>
                <w:szCs w:val="16"/>
                <w:lang w:eastAsia="en-US"/>
              </w:rPr>
            </w:pPr>
            <w:r w:rsidRPr="00327DA1">
              <w:rPr>
                <w:sz w:val="16"/>
                <w:szCs w:val="16"/>
                <w:lang w:eastAsia="en-US"/>
              </w:rPr>
              <w:t>36 (6)</w:t>
            </w:r>
          </w:p>
        </w:tc>
        <w:tc>
          <w:tcPr>
            <w:tcW w:w="992" w:type="dxa"/>
          </w:tcPr>
          <w:p w14:paraId="7D51B111" w14:textId="0B2D9D29" w:rsidR="00327DA1" w:rsidRPr="00327DA1" w:rsidRDefault="00327DA1" w:rsidP="00C70940">
            <w:pPr>
              <w:rPr>
                <w:sz w:val="16"/>
                <w:szCs w:val="16"/>
              </w:rPr>
            </w:pPr>
            <w:r w:rsidRPr="00327DA1">
              <w:rPr>
                <w:sz w:val="16"/>
                <w:szCs w:val="16"/>
              </w:rPr>
              <w:t>46.8±12.8</w:t>
            </w:r>
          </w:p>
        </w:tc>
        <w:tc>
          <w:tcPr>
            <w:tcW w:w="709" w:type="dxa"/>
          </w:tcPr>
          <w:p w14:paraId="4202D302" w14:textId="4C47D9F1" w:rsidR="00327DA1" w:rsidRPr="00327DA1" w:rsidRDefault="00327DA1" w:rsidP="00C70940">
            <w:pPr>
              <w:rPr>
                <w:sz w:val="16"/>
                <w:szCs w:val="16"/>
              </w:rPr>
            </w:pPr>
            <w:r w:rsidRPr="00327DA1">
              <w:rPr>
                <w:sz w:val="16"/>
                <w:szCs w:val="16"/>
              </w:rPr>
              <w:t>35 (97)</w:t>
            </w:r>
          </w:p>
        </w:tc>
        <w:tc>
          <w:tcPr>
            <w:tcW w:w="708" w:type="dxa"/>
          </w:tcPr>
          <w:p w14:paraId="57B62D57" w14:textId="6C82983E" w:rsidR="00327DA1" w:rsidRPr="00327DA1" w:rsidRDefault="00A36F34" w:rsidP="00C70940">
            <w:pPr>
              <w:rPr>
                <w:sz w:val="16"/>
                <w:szCs w:val="16"/>
              </w:rPr>
            </w:pPr>
            <w:r>
              <w:rPr>
                <w:sz w:val="16"/>
                <w:szCs w:val="16"/>
              </w:rPr>
              <w:t>NA</w:t>
            </w:r>
          </w:p>
        </w:tc>
        <w:tc>
          <w:tcPr>
            <w:tcW w:w="993" w:type="dxa"/>
          </w:tcPr>
          <w:p w14:paraId="0165DB0F" w14:textId="0F15F073" w:rsidR="00327DA1" w:rsidRPr="00327DA1" w:rsidRDefault="00327DA1" w:rsidP="00C70940">
            <w:pPr>
              <w:rPr>
                <w:sz w:val="16"/>
                <w:szCs w:val="16"/>
              </w:rPr>
            </w:pPr>
            <w:r w:rsidRPr="00327DA1">
              <w:rPr>
                <w:sz w:val="16"/>
                <w:szCs w:val="16"/>
              </w:rPr>
              <w:t>TNFi-naïve</w:t>
            </w:r>
          </w:p>
        </w:tc>
        <w:tc>
          <w:tcPr>
            <w:tcW w:w="850" w:type="dxa"/>
          </w:tcPr>
          <w:p w14:paraId="3B916E12" w14:textId="7169C153" w:rsidR="00327DA1" w:rsidRPr="00327DA1" w:rsidRDefault="00327DA1" w:rsidP="00C70940">
            <w:pPr>
              <w:rPr>
                <w:sz w:val="16"/>
                <w:szCs w:val="16"/>
              </w:rPr>
            </w:pPr>
            <w:r w:rsidRPr="00327DA1">
              <w:rPr>
                <w:sz w:val="16"/>
                <w:szCs w:val="16"/>
              </w:rPr>
              <w:t>72 (9)</w:t>
            </w:r>
          </w:p>
        </w:tc>
        <w:tc>
          <w:tcPr>
            <w:tcW w:w="1134" w:type="dxa"/>
          </w:tcPr>
          <w:p w14:paraId="5538750B" w14:textId="47A32C86" w:rsidR="00327DA1" w:rsidRPr="00327DA1" w:rsidRDefault="00327DA1" w:rsidP="00C70940">
            <w:pPr>
              <w:rPr>
                <w:sz w:val="16"/>
                <w:szCs w:val="16"/>
              </w:rPr>
            </w:pPr>
            <w:r w:rsidRPr="00327DA1">
              <w:rPr>
                <w:sz w:val="16"/>
                <w:szCs w:val="16"/>
              </w:rPr>
              <w:t>52.7±15.0</w:t>
            </w:r>
          </w:p>
        </w:tc>
        <w:tc>
          <w:tcPr>
            <w:tcW w:w="851" w:type="dxa"/>
          </w:tcPr>
          <w:p w14:paraId="71EEF764" w14:textId="713F896D" w:rsidR="00327DA1" w:rsidRPr="00327DA1" w:rsidRDefault="00327DA1" w:rsidP="00C70940">
            <w:pPr>
              <w:rPr>
                <w:sz w:val="16"/>
                <w:szCs w:val="16"/>
              </w:rPr>
            </w:pPr>
            <w:r w:rsidRPr="00327DA1">
              <w:rPr>
                <w:sz w:val="16"/>
                <w:szCs w:val="16"/>
              </w:rPr>
              <w:t>69 (96)</w:t>
            </w:r>
          </w:p>
        </w:tc>
        <w:tc>
          <w:tcPr>
            <w:tcW w:w="850" w:type="dxa"/>
          </w:tcPr>
          <w:p w14:paraId="1F8D5ECC" w14:textId="463F456E" w:rsidR="00327DA1" w:rsidRPr="00327DA1" w:rsidRDefault="00A36F34" w:rsidP="00C70940">
            <w:pPr>
              <w:rPr>
                <w:sz w:val="16"/>
                <w:szCs w:val="16"/>
                <w:lang w:eastAsia="en-US"/>
              </w:rPr>
            </w:pPr>
            <w:r>
              <w:rPr>
                <w:sz w:val="16"/>
                <w:szCs w:val="16"/>
                <w:lang w:eastAsia="en-US"/>
              </w:rPr>
              <w:t>NA</w:t>
            </w:r>
          </w:p>
        </w:tc>
        <w:tc>
          <w:tcPr>
            <w:tcW w:w="1276" w:type="dxa"/>
          </w:tcPr>
          <w:p w14:paraId="7795B3B5" w14:textId="3D4873C0" w:rsidR="00327DA1" w:rsidRPr="00327DA1" w:rsidRDefault="00327DA1" w:rsidP="00C70940">
            <w:pPr>
              <w:rPr>
                <w:sz w:val="16"/>
                <w:szCs w:val="16"/>
                <w:lang w:eastAsia="en-US"/>
              </w:rPr>
            </w:pPr>
            <w:r w:rsidRPr="00327DA1">
              <w:rPr>
                <w:sz w:val="16"/>
                <w:szCs w:val="16"/>
                <w:lang w:eastAsia="en-US"/>
              </w:rPr>
              <w:t>NA</w:t>
            </w:r>
          </w:p>
        </w:tc>
        <w:tc>
          <w:tcPr>
            <w:tcW w:w="1134" w:type="dxa"/>
          </w:tcPr>
          <w:p w14:paraId="451C14AC" w14:textId="488420FE" w:rsidR="00327DA1" w:rsidRPr="00327DA1" w:rsidRDefault="00327DA1" w:rsidP="00C70940">
            <w:pPr>
              <w:rPr>
                <w:sz w:val="16"/>
                <w:szCs w:val="16"/>
                <w:lang w:eastAsia="en-US"/>
              </w:rPr>
            </w:pPr>
            <w:r w:rsidRPr="00327DA1">
              <w:rPr>
                <w:sz w:val="16"/>
                <w:szCs w:val="16"/>
                <w:lang w:eastAsia="en-US"/>
              </w:rPr>
              <w:t>None</w:t>
            </w:r>
          </w:p>
        </w:tc>
      </w:tr>
      <w:tr w:rsidR="00A36F34" w:rsidRPr="00EE13BF" w14:paraId="45596F09" w14:textId="77777777" w:rsidTr="00C71284">
        <w:tc>
          <w:tcPr>
            <w:tcW w:w="16599" w:type="dxa"/>
            <w:gridSpan w:val="17"/>
          </w:tcPr>
          <w:p w14:paraId="1A3846EF" w14:textId="77777777" w:rsidR="00A36F34" w:rsidRPr="00357459" w:rsidRDefault="00A36F34" w:rsidP="00A36F34">
            <w:pPr>
              <w:rPr>
                <w:b/>
                <w:bCs/>
                <w:lang w:val="da-DK"/>
              </w:rPr>
            </w:pPr>
            <w:r w:rsidRPr="00357459">
              <w:rPr>
                <w:b/>
                <w:bCs/>
                <w:lang w:val="da-DK"/>
              </w:rPr>
              <w:t>Abbreviations:</w:t>
            </w:r>
          </w:p>
          <w:p w14:paraId="7C0605DA" w14:textId="1DB25913" w:rsidR="00A36F34" w:rsidRPr="00357459" w:rsidRDefault="00A36F34" w:rsidP="00A36F34">
            <w:pPr>
              <w:rPr>
                <w:lang w:val="da-DK"/>
              </w:rPr>
            </w:pPr>
            <w:r w:rsidRPr="00357459">
              <w:rPr>
                <w:lang w:val="da-DK"/>
              </w:rPr>
              <w:t>Basal cell carcinoma (BCC); Non-melanoma skin cancer (NMSC); Tumor Necrosis Factor-</w:t>
            </w:r>
            <w:r w:rsidRPr="00A36F34">
              <w:t>α</w:t>
            </w:r>
            <w:r w:rsidRPr="00357459">
              <w:rPr>
                <w:lang w:val="da-DK"/>
              </w:rPr>
              <w:t xml:space="preserve"> inhibitor (TNFi); Vedolizumab (VDZ); Ustekinumab (USTE); Methotrexate (MTX); aminosalicylate (5-ASA); Immunosuppressive therapy (IS); Hazard ratio (HR); disease-modifying anti-rheumatic drugs (DMARD); conventional DMARD (csDMARD); synthetic DMARD (sDMARD).</w:t>
            </w:r>
          </w:p>
          <w:p w14:paraId="0E1B83E5" w14:textId="1D8D5837" w:rsidR="00A36F34" w:rsidRPr="00A36F34" w:rsidRDefault="00A36F34" w:rsidP="00A36F34">
            <w:r w:rsidRPr="00A36F34">
              <w:t xml:space="preserve">* Collectively for </w:t>
            </w:r>
            <w:r w:rsidR="004E6530">
              <w:t>n</w:t>
            </w:r>
            <w:r w:rsidRPr="00A36F34">
              <w:t>on-TNFi biologics (VDZ+UST)</w:t>
            </w:r>
          </w:p>
          <w:p w14:paraId="63A4D3AD" w14:textId="77777777" w:rsidR="00A36F34" w:rsidRPr="00327DA1" w:rsidRDefault="00A36F34" w:rsidP="00C70940">
            <w:pPr>
              <w:rPr>
                <w:sz w:val="16"/>
                <w:szCs w:val="16"/>
                <w:lang w:eastAsia="en-US"/>
              </w:rPr>
            </w:pPr>
          </w:p>
        </w:tc>
      </w:tr>
    </w:tbl>
    <w:p w14:paraId="434159D7" w14:textId="77777777" w:rsidR="005141BE" w:rsidRPr="00357459" w:rsidRDefault="005141BE">
      <w:pPr>
        <w:rPr>
          <w:lang w:val="en-US" w:eastAsia="en-US"/>
        </w:rPr>
      </w:pPr>
    </w:p>
    <w:p w14:paraId="10124894" w14:textId="39ADA27F" w:rsidR="00A512E9" w:rsidRPr="00357459" w:rsidRDefault="00A512E9">
      <w:pPr>
        <w:rPr>
          <w:lang w:val="en-US"/>
        </w:rPr>
      </w:pPr>
    </w:p>
    <w:p w14:paraId="553FAC8A" w14:textId="4AECADB6" w:rsidR="00A512E9" w:rsidRPr="00357459" w:rsidRDefault="00A512E9">
      <w:pPr>
        <w:rPr>
          <w:lang w:val="en-US"/>
        </w:rPr>
      </w:pPr>
    </w:p>
    <w:p w14:paraId="74D10DC9" w14:textId="238F98C2" w:rsidR="00A512E9" w:rsidRPr="00357459" w:rsidRDefault="00A512E9">
      <w:pPr>
        <w:rPr>
          <w:lang w:val="en-US"/>
        </w:rPr>
      </w:pPr>
    </w:p>
    <w:p w14:paraId="56E4024C" w14:textId="266DFD21" w:rsidR="00A512E9" w:rsidRPr="00357459" w:rsidRDefault="00A512E9">
      <w:pPr>
        <w:rPr>
          <w:lang w:val="en-US"/>
        </w:rPr>
      </w:pPr>
    </w:p>
    <w:p w14:paraId="70537E78" w14:textId="77777777" w:rsidR="00875DFA" w:rsidRPr="00357459" w:rsidRDefault="00875DFA">
      <w:pPr>
        <w:rPr>
          <w:lang w:val="en-US"/>
        </w:rPr>
      </w:pPr>
    </w:p>
    <w:p w14:paraId="5853F6A9" w14:textId="77777777" w:rsidR="00875DFA" w:rsidRPr="00357459" w:rsidRDefault="00875DFA">
      <w:pPr>
        <w:rPr>
          <w:lang w:val="en-US"/>
        </w:rPr>
      </w:pPr>
    </w:p>
    <w:p w14:paraId="7AE0C5EF" w14:textId="77777777" w:rsidR="00875DFA" w:rsidRPr="00357459" w:rsidRDefault="00875DFA">
      <w:pPr>
        <w:rPr>
          <w:lang w:val="en-US"/>
        </w:rPr>
      </w:pPr>
    </w:p>
    <w:tbl>
      <w:tblPr>
        <w:tblStyle w:val="Tabel-Gitter"/>
        <w:tblW w:w="16018" w:type="dxa"/>
        <w:tblInd w:w="-1139" w:type="dxa"/>
        <w:tblLook w:val="04A0" w:firstRow="1" w:lastRow="0" w:firstColumn="1" w:lastColumn="0" w:noHBand="0" w:noVBand="1"/>
      </w:tblPr>
      <w:tblGrid>
        <w:gridCol w:w="1330"/>
        <w:gridCol w:w="1231"/>
        <w:gridCol w:w="2024"/>
        <w:gridCol w:w="1130"/>
        <w:gridCol w:w="1476"/>
        <w:gridCol w:w="986"/>
        <w:gridCol w:w="1535"/>
        <w:gridCol w:w="2031"/>
        <w:gridCol w:w="1222"/>
        <w:gridCol w:w="1476"/>
        <w:gridCol w:w="1577"/>
      </w:tblGrid>
      <w:tr w:rsidR="00875DFA" w:rsidRPr="00EE13BF" w14:paraId="138F172A" w14:textId="77777777" w:rsidTr="000B50A4">
        <w:trPr>
          <w:trHeight w:val="132"/>
        </w:trPr>
        <w:tc>
          <w:tcPr>
            <w:tcW w:w="16018" w:type="dxa"/>
            <w:gridSpan w:val="11"/>
          </w:tcPr>
          <w:p w14:paraId="7F5FA6CE" w14:textId="3969E254" w:rsidR="00875DFA" w:rsidRPr="007A7821" w:rsidRDefault="00875DFA" w:rsidP="000B50A4">
            <w:pPr>
              <w:pStyle w:val="Overskrift2"/>
              <w:rPr>
                <w:b/>
                <w:bCs/>
              </w:rPr>
            </w:pPr>
            <w:bookmarkStart w:id="5" w:name="_Toc186709456"/>
            <w:r w:rsidRPr="007A7821">
              <w:rPr>
                <w:b/>
                <w:bCs/>
              </w:rPr>
              <w:t xml:space="preserve">Supplementary table </w:t>
            </w:r>
            <w:r>
              <w:rPr>
                <w:b/>
                <w:bCs/>
              </w:rPr>
              <w:t>S</w:t>
            </w:r>
            <w:r w:rsidR="00357459">
              <w:rPr>
                <w:b/>
                <w:bCs/>
              </w:rPr>
              <w:t>4</w:t>
            </w:r>
            <w:r w:rsidRPr="007A7821">
              <w:rPr>
                <w:b/>
                <w:bCs/>
              </w:rPr>
              <w:t>.</w:t>
            </w:r>
            <w:r w:rsidRPr="007A7821">
              <w:t xml:space="preserve"> Types of cancers and relapse risk for biological and comparator groups</w:t>
            </w:r>
            <w:bookmarkEnd w:id="5"/>
          </w:p>
        </w:tc>
      </w:tr>
      <w:tr w:rsidR="00875DFA" w:rsidRPr="00EE13BF" w14:paraId="3D73820F" w14:textId="77777777" w:rsidTr="000B50A4">
        <w:trPr>
          <w:trHeight w:val="107"/>
        </w:trPr>
        <w:tc>
          <w:tcPr>
            <w:tcW w:w="1330" w:type="dxa"/>
          </w:tcPr>
          <w:p w14:paraId="73785024" w14:textId="77777777" w:rsidR="00875DFA" w:rsidRPr="00DF62DD" w:rsidRDefault="00875DFA" w:rsidP="000B50A4">
            <w:pPr>
              <w:rPr>
                <w:sz w:val="20"/>
                <w:szCs w:val="20"/>
              </w:rPr>
            </w:pPr>
          </w:p>
        </w:tc>
        <w:tc>
          <w:tcPr>
            <w:tcW w:w="6847" w:type="dxa"/>
            <w:gridSpan w:val="5"/>
          </w:tcPr>
          <w:p w14:paraId="69A76385" w14:textId="77777777" w:rsidR="00875DFA" w:rsidRPr="00DF62DD" w:rsidRDefault="00875DFA" w:rsidP="000B50A4">
            <w:pPr>
              <w:rPr>
                <w:b/>
                <w:bCs/>
                <w:sz w:val="20"/>
                <w:szCs w:val="20"/>
              </w:rPr>
            </w:pPr>
            <w:r w:rsidRPr="00DF62DD">
              <w:rPr>
                <w:b/>
                <w:bCs/>
                <w:sz w:val="20"/>
                <w:szCs w:val="20"/>
              </w:rPr>
              <w:t>Biological group, initial cancer characteristics</w:t>
            </w:r>
          </w:p>
        </w:tc>
        <w:tc>
          <w:tcPr>
            <w:tcW w:w="7841" w:type="dxa"/>
            <w:gridSpan w:val="5"/>
          </w:tcPr>
          <w:p w14:paraId="55A1DBA1" w14:textId="77777777" w:rsidR="00875DFA" w:rsidRPr="00DF62DD" w:rsidRDefault="00875DFA" w:rsidP="000B50A4">
            <w:pPr>
              <w:rPr>
                <w:b/>
                <w:bCs/>
                <w:sz w:val="20"/>
                <w:szCs w:val="20"/>
              </w:rPr>
            </w:pPr>
            <w:r w:rsidRPr="00DF62DD">
              <w:rPr>
                <w:b/>
                <w:bCs/>
                <w:sz w:val="20"/>
                <w:szCs w:val="20"/>
              </w:rPr>
              <w:t>Comparator group, initial cancer characteristics</w:t>
            </w:r>
          </w:p>
        </w:tc>
      </w:tr>
      <w:tr w:rsidR="00875DFA" w:rsidRPr="008841BD" w14:paraId="512D4C7C" w14:textId="77777777" w:rsidTr="000B50A4">
        <w:tc>
          <w:tcPr>
            <w:tcW w:w="1330" w:type="dxa"/>
          </w:tcPr>
          <w:p w14:paraId="135159BC" w14:textId="77777777" w:rsidR="00875DFA" w:rsidRPr="00DF62DD" w:rsidRDefault="00875DFA" w:rsidP="000B50A4">
            <w:pPr>
              <w:rPr>
                <w:b/>
                <w:bCs/>
                <w:sz w:val="20"/>
                <w:szCs w:val="20"/>
              </w:rPr>
            </w:pPr>
            <w:r w:rsidRPr="00DF62DD">
              <w:rPr>
                <w:b/>
                <w:bCs/>
                <w:sz w:val="20"/>
                <w:szCs w:val="20"/>
              </w:rPr>
              <w:t>Study</w:t>
            </w:r>
          </w:p>
        </w:tc>
        <w:tc>
          <w:tcPr>
            <w:tcW w:w="1231" w:type="dxa"/>
          </w:tcPr>
          <w:p w14:paraId="32EC446F" w14:textId="77777777" w:rsidR="00875DFA" w:rsidRPr="00DF62DD" w:rsidRDefault="00875DFA" w:rsidP="000B50A4">
            <w:pPr>
              <w:rPr>
                <w:b/>
                <w:bCs/>
                <w:sz w:val="20"/>
                <w:szCs w:val="20"/>
              </w:rPr>
            </w:pPr>
            <w:r w:rsidRPr="00DF62DD">
              <w:rPr>
                <w:b/>
                <w:bCs/>
                <w:sz w:val="20"/>
                <w:szCs w:val="20"/>
              </w:rPr>
              <w:t>Biological therapy and number of patients</w:t>
            </w:r>
          </w:p>
        </w:tc>
        <w:tc>
          <w:tcPr>
            <w:tcW w:w="2024" w:type="dxa"/>
          </w:tcPr>
          <w:p w14:paraId="2D0A2693" w14:textId="5574AE9E" w:rsidR="00875DFA" w:rsidRPr="00DF62DD" w:rsidRDefault="00875DFA" w:rsidP="000B50A4">
            <w:pPr>
              <w:rPr>
                <w:b/>
                <w:bCs/>
                <w:sz w:val="20"/>
                <w:szCs w:val="20"/>
              </w:rPr>
            </w:pPr>
            <w:r w:rsidRPr="00DF62DD">
              <w:rPr>
                <w:b/>
                <w:bCs/>
                <w:sz w:val="20"/>
                <w:szCs w:val="20"/>
              </w:rPr>
              <w:t>Initial cancer types</w:t>
            </w:r>
            <w:r w:rsidR="00DF62DD">
              <w:rPr>
                <w:b/>
                <w:bCs/>
                <w:sz w:val="20"/>
                <w:szCs w:val="20"/>
              </w:rPr>
              <w:t>, n.</w:t>
            </w:r>
          </w:p>
        </w:tc>
        <w:tc>
          <w:tcPr>
            <w:tcW w:w="1130" w:type="dxa"/>
          </w:tcPr>
          <w:p w14:paraId="79769D7B" w14:textId="1F6E0D07" w:rsidR="00875DFA" w:rsidRPr="00DF62DD" w:rsidRDefault="00875DFA" w:rsidP="000B50A4">
            <w:pPr>
              <w:rPr>
                <w:b/>
                <w:bCs/>
                <w:sz w:val="20"/>
                <w:szCs w:val="20"/>
              </w:rPr>
            </w:pPr>
            <w:r w:rsidRPr="00DF62DD">
              <w:rPr>
                <w:b/>
                <w:bCs/>
                <w:sz w:val="20"/>
                <w:szCs w:val="20"/>
              </w:rPr>
              <w:t xml:space="preserve">Cancer severity or stage, </w:t>
            </w:r>
            <w:r w:rsidR="00DF62DD">
              <w:rPr>
                <w:b/>
                <w:bCs/>
                <w:sz w:val="20"/>
                <w:szCs w:val="20"/>
              </w:rPr>
              <w:t>n</w:t>
            </w:r>
            <w:r w:rsidRPr="00DF62DD">
              <w:rPr>
                <w:b/>
                <w:bCs/>
                <w:sz w:val="20"/>
                <w:szCs w:val="20"/>
              </w:rPr>
              <w:t>.</w:t>
            </w:r>
            <w:r w:rsidR="00DF62DD">
              <w:rPr>
                <w:b/>
                <w:bCs/>
                <w:sz w:val="20"/>
                <w:szCs w:val="20"/>
              </w:rPr>
              <w:t xml:space="preserve"> (%)</w:t>
            </w:r>
          </w:p>
        </w:tc>
        <w:tc>
          <w:tcPr>
            <w:tcW w:w="1476" w:type="dxa"/>
          </w:tcPr>
          <w:p w14:paraId="56846DD8" w14:textId="77777777" w:rsidR="00875DFA" w:rsidRPr="00DF62DD" w:rsidRDefault="00875DFA" w:rsidP="000B50A4">
            <w:pPr>
              <w:rPr>
                <w:b/>
                <w:bCs/>
                <w:sz w:val="20"/>
                <w:szCs w:val="20"/>
              </w:rPr>
            </w:pPr>
            <w:r w:rsidRPr="00DF62DD">
              <w:rPr>
                <w:b/>
                <w:bCs/>
                <w:sz w:val="20"/>
                <w:szCs w:val="20"/>
              </w:rPr>
              <w:t>Cancer relapse risk</w:t>
            </w:r>
          </w:p>
        </w:tc>
        <w:tc>
          <w:tcPr>
            <w:tcW w:w="986" w:type="dxa"/>
          </w:tcPr>
          <w:p w14:paraId="3176E28B" w14:textId="77777777" w:rsidR="00875DFA" w:rsidRPr="00DF62DD" w:rsidRDefault="00875DFA" w:rsidP="000B50A4">
            <w:pPr>
              <w:rPr>
                <w:b/>
                <w:bCs/>
                <w:sz w:val="20"/>
                <w:szCs w:val="20"/>
              </w:rPr>
            </w:pPr>
            <w:r w:rsidRPr="00DF62DD">
              <w:rPr>
                <w:b/>
                <w:bCs/>
                <w:sz w:val="20"/>
                <w:szCs w:val="20"/>
              </w:rPr>
              <w:t>IMID severity</w:t>
            </w:r>
            <w:r w:rsidRPr="00DF62DD">
              <w:rPr>
                <w:b/>
                <w:bCs/>
                <w:sz w:val="20"/>
                <w:szCs w:val="20"/>
                <w:vertAlign w:val="superscript"/>
              </w:rPr>
              <w:t>*</w:t>
            </w:r>
          </w:p>
        </w:tc>
        <w:tc>
          <w:tcPr>
            <w:tcW w:w="1535" w:type="dxa"/>
          </w:tcPr>
          <w:p w14:paraId="38DDB7A0" w14:textId="77777777" w:rsidR="00875DFA" w:rsidRPr="00DF62DD" w:rsidRDefault="00875DFA" w:rsidP="000B50A4">
            <w:pPr>
              <w:rPr>
                <w:b/>
                <w:bCs/>
                <w:sz w:val="20"/>
                <w:szCs w:val="20"/>
              </w:rPr>
            </w:pPr>
            <w:r w:rsidRPr="00DF62DD">
              <w:rPr>
                <w:b/>
                <w:bCs/>
                <w:sz w:val="20"/>
                <w:szCs w:val="20"/>
              </w:rPr>
              <w:t>Comparator therapy and number of patients</w:t>
            </w:r>
          </w:p>
        </w:tc>
        <w:tc>
          <w:tcPr>
            <w:tcW w:w="2031" w:type="dxa"/>
          </w:tcPr>
          <w:p w14:paraId="2CDA59C1" w14:textId="406CA7C0" w:rsidR="00875DFA" w:rsidRPr="00DF62DD" w:rsidRDefault="00875DFA" w:rsidP="000B50A4">
            <w:pPr>
              <w:rPr>
                <w:b/>
                <w:bCs/>
                <w:sz w:val="20"/>
                <w:szCs w:val="20"/>
              </w:rPr>
            </w:pPr>
            <w:r w:rsidRPr="00DF62DD">
              <w:rPr>
                <w:b/>
                <w:bCs/>
                <w:sz w:val="20"/>
                <w:szCs w:val="20"/>
              </w:rPr>
              <w:t>Initial cancer types</w:t>
            </w:r>
            <w:r w:rsidR="00DF62DD">
              <w:rPr>
                <w:b/>
                <w:bCs/>
                <w:sz w:val="20"/>
                <w:szCs w:val="20"/>
              </w:rPr>
              <w:t>, n.</w:t>
            </w:r>
          </w:p>
        </w:tc>
        <w:tc>
          <w:tcPr>
            <w:tcW w:w="1222" w:type="dxa"/>
          </w:tcPr>
          <w:p w14:paraId="4FB218C7" w14:textId="733C5C6B" w:rsidR="00875DFA" w:rsidRPr="00DF62DD" w:rsidRDefault="00875DFA" w:rsidP="000B50A4">
            <w:pPr>
              <w:rPr>
                <w:b/>
                <w:bCs/>
                <w:sz w:val="20"/>
                <w:szCs w:val="20"/>
              </w:rPr>
            </w:pPr>
            <w:r w:rsidRPr="00DF62DD">
              <w:rPr>
                <w:b/>
                <w:bCs/>
                <w:sz w:val="20"/>
                <w:szCs w:val="20"/>
              </w:rPr>
              <w:t>Cancer severity or stage, n.</w:t>
            </w:r>
            <w:r w:rsidR="00DF62DD">
              <w:rPr>
                <w:b/>
                <w:bCs/>
                <w:sz w:val="20"/>
                <w:szCs w:val="20"/>
              </w:rPr>
              <w:t xml:space="preserve"> (%)</w:t>
            </w:r>
          </w:p>
        </w:tc>
        <w:tc>
          <w:tcPr>
            <w:tcW w:w="1476" w:type="dxa"/>
          </w:tcPr>
          <w:p w14:paraId="7E6D780F" w14:textId="77777777" w:rsidR="00875DFA" w:rsidRPr="00DF62DD" w:rsidRDefault="00875DFA" w:rsidP="000B50A4">
            <w:pPr>
              <w:rPr>
                <w:b/>
                <w:bCs/>
                <w:sz w:val="20"/>
                <w:szCs w:val="20"/>
              </w:rPr>
            </w:pPr>
            <w:r w:rsidRPr="00DF62DD">
              <w:rPr>
                <w:b/>
                <w:bCs/>
                <w:sz w:val="20"/>
                <w:szCs w:val="20"/>
              </w:rPr>
              <w:t>Cancer relapse risk</w:t>
            </w:r>
          </w:p>
        </w:tc>
        <w:tc>
          <w:tcPr>
            <w:tcW w:w="1577" w:type="dxa"/>
          </w:tcPr>
          <w:p w14:paraId="48A3DB9F" w14:textId="77777777" w:rsidR="00875DFA" w:rsidRPr="00DF62DD" w:rsidRDefault="00875DFA" w:rsidP="000B50A4">
            <w:pPr>
              <w:rPr>
                <w:b/>
                <w:bCs/>
                <w:sz w:val="20"/>
                <w:szCs w:val="20"/>
              </w:rPr>
            </w:pPr>
            <w:r w:rsidRPr="00DF62DD">
              <w:rPr>
                <w:b/>
                <w:bCs/>
                <w:sz w:val="20"/>
                <w:szCs w:val="20"/>
              </w:rPr>
              <w:t>IMID severity</w:t>
            </w:r>
            <w:r w:rsidRPr="00DF62DD">
              <w:rPr>
                <w:b/>
                <w:bCs/>
                <w:sz w:val="20"/>
                <w:szCs w:val="20"/>
                <w:vertAlign w:val="superscript"/>
              </w:rPr>
              <w:t>*</w:t>
            </w:r>
          </w:p>
        </w:tc>
      </w:tr>
      <w:tr w:rsidR="00875DFA" w:rsidRPr="008841BD" w14:paraId="7E0E800E" w14:textId="77777777" w:rsidTr="000B50A4">
        <w:trPr>
          <w:trHeight w:val="562"/>
        </w:trPr>
        <w:tc>
          <w:tcPr>
            <w:tcW w:w="1330" w:type="dxa"/>
            <w:vAlign w:val="center"/>
          </w:tcPr>
          <w:p w14:paraId="51DC1633" w14:textId="7916BD5B" w:rsidR="00875DFA" w:rsidRPr="00DF62DD" w:rsidRDefault="00875DFA" w:rsidP="000B50A4">
            <w:pPr>
              <w:rPr>
                <w:sz w:val="20"/>
                <w:szCs w:val="20"/>
                <w:lang w:eastAsia="en-US"/>
              </w:rPr>
            </w:pPr>
            <w:r w:rsidRPr="00DF62DD">
              <w:rPr>
                <w:sz w:val="20"/>
                <w:szCs w:val="20"/>
                <w:lang w:eastAsia="en-US"/>
              </w:rPr>
              <w:t xml:space="preserve">Strangfeld (2010) </w:t>
            </w:r>
            <w:sdt>
              <w:sdtPr>
                <w:rPr>
                  <w:color w:val="000000"/>
                  <w:sz w:val="20"/>
                  <w:szCs w:val="20"/>
                  <w:vertAlign w:val="superscript"/>
                  <w:lang w:eastAsia="en-US"/>
                </w:rPr>
                <w:tag w:val="MENDELEY_CITATION_v3_eyJjaXRhdGlvbklEIjoiTUVOREVMRVlfQ0lUQVRJT05fZjMwYjVkZDMtZGQxMi00NTRhLWEyZDUtMzdmYjQ3ZDA5NTkx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
                <w:id w:val="886454912"/>
                <w:placeholder>
                  <w:docPart w:val="4C586E196B16254EB9D41EF2059C24CD"/>
                </w:placeholder>
              </w:sdtPr>
              <w:sdtContent>
                <w:r w:rsidR="00D84E06" w:rsidRPr="00D84E06">
                  <w:rPr>
                    <w:color w:val="000000"/>
                    <w:sz w:val="20"/>
                    <w:szCs w:val="20"/>
                    <w:vertAlign w:val="superscript"/>
                    <w:lang w:eastAsia="en-US"/>
                  </w:rPr>
                  <w:t>1</w:t>
                </w:r>
              </w:sdtContent>
            </w:sdt>
          </w:p>
        </w:tc>
        <w:tc>
          <w:tcPr>
            <w:tcW w:w="1231" w:type="dxa"/>
          </w:tcPr>
          <w:p w14:paraId="034C849D" w14:textId="77777777" w:rsidR="00875DFA" w:rsidRPr="00DF62DD" w:rsidRDefault="00875DFA" w:rsidP="000B50A4">
            <w:pPr>
              <w:rPr>
                <w:sz w:val="20"/>
                <w:szCs w:val="20"/>
              </w:rPr>
            </w:pPr>
            <w:r w:rsidRPr="00DF62DD">
              <w:rPr>
                <w:sz w:val="20"/>
                <w:szCs w:val="20"/>
              </w:rPr>
              <w:t>Biologic: 67</w:t>
            </w:r>
          </w:p>
        </w:tc>
        <w:tc>
          <w:tcPr>
            <w:tcW w:w="2024" w:type="dxa"/>
          </w:tcPr>
          <w:p w14:paraId="29882599" w14:textId="77777777" w:rsidR="00875DFA" w:rsidRPr="00DF62DD" w:rsidRDefault="00875DFA" w:rsidP="000B50A4">
            <w:pPr>
              <w:rPr>
                <w:sz w:val="20"/>
                <w:szCs w:val="20"/>
              </w:rPr>
            </w:pPr>
            <w:r w:rsidRPr="00DF62DD">
              <w:rPr>
                <w:sz w:val="20"/>
                <w:szCs w:val="20"/>
              </w:rPr>
              <w:t>Mixed: 67</w:t>
            </w:r>
          </w:p>
        </w:tc>
        <w:tc>
          <w:tcPr>
            <w:tcW w:w="1130" w:type="dxa"/>
          </w:tcPr>
          <w:p w14:paraId="671718A7" w14:textId="77777777" w:rsidR="00875DFA" w:rsidRPr="00DF62DD" w:rsidRDefault="00875DFA" w:rsidP="000B50A4">
            <w:pPr>
              <w:rPr>
                <w:sz w:val="20"/>
                <w:szCs w:val="20"/>
              </w:rPr>
            </w:pPr>
            <w:r w:rsidRPr="00DF62DD">
              <w:rPr>
                <w:sz w:val="20"/>
                <w:szCs w:val="20"/>
              </w:rPr>
              <w:t>NA</w:t>
            </w:r>
          </w:p>
        </w:tc>
        <w:tc>
          <w:tcPr>
            <w:tcW w:w="1476" w:type="dxa"/>
          </w:tcPr>
          <w:p w14:paraId="7C19A6BD" w14:textId="77777777" w:rsidR="00875DFA" w:rsidRPr="00DF62DD" w:rsidRDefault="00875DFA" w:rsidP="000B50A4">
            <w:pPr>
              <w:rPr>
                <w:sz w:val="20"/>
                <w:szCs w:val="20"/>
              </w:rPr>
            </w:pPr>
            <w:r w:rsidRPr="00DF62DD">
              <w:rPr>
                <w:sz w:val="20"/>
                <w:szCs w:val="20"/>
              </w:rPr>
              <w:t>NA</w:t>
            </w:r>
          </w:p>
        </w:tc>
        <w:tc>
          <w:tcPr>
            <w:tcW w:w="986" w:type="dxa"/>
          </w:tcPr>
          <w:p w14:paraId="7F1EAC53" w14:textId="77777777" w:rsidR="00875DFA" w:rsidRPr="00DF62DD" w:rsidRDefault="00875DFA" w:rsidP="000B50A4">
            <w:pPr>
              <w:rPr>
                <w:sz w:val="20"/>
                <w:szCs w:val="20"/>
              </w:rPr>
            </w:pPr>
            <w:r w:rsidRPr="00DF62DD">
              <w:rPr>
                <w:sz w:val="20"/>
                <w:szCs w:val="20"/>
              </w:rPr>
              <w:t>DAS28:</w:t>
            </w:r>
          </w:p>
          <w:p w14:paraId="56C5DC2B" w14:textId="77777777" w:rsidR="00875DFA" w:rsidRPr="00DF62DD" w:rsidRDefault="00875DFA" w:rsidP="000B50A4">
            <w:pPr>
              <w:rPr>
                <w:sz w:val="20"/>
                <w:szCs w:val="20"/>
              </w:rPr>
            </w:pPr>
            <w:r w:rsidRPr="00DF62DD">
              <w:rPr>
                <w:sz w:val="20"/>
                <w:szCs w:val="20"/>
              </w:rPr>
              <w:t>5.7 (1.3)</w:t>
            </w:r>
          </w:p>
        </w:tc>
        <w:tc>
          <w:tcPr>
            <w:tcW w:w="1535" w:type="dxa"/>
          </w:tcPr>
          <w:p w14:paraId="7F9C4CBC" w14:textId="77777777" w:rsidR="00875DFA" w:rsidRPr="00DF62DD" w:rsidRDefault="00875DFA" w:rsidP="000B50A4">
            <w:pPr>
              <w:rPr>
                <w:sz w:val="20"/>
                <w:szCs w:val="20"/>
              </w:rPr>
            </w:pPr>
            <w:r w:rsidRPr="00DF62DD">
              <w:rPr>
                <w:sz w:val="20"/>
                <w:szCs w:val="20"/>
              </w:rPr>
              <w:t>DMARD:</w:t>
            </w:r>
          </w:p>
          <w:p w14:paraId="2A38D6D0" w14:textId="77777777" w:rsidR="00875DFA" w:rsidRPr="00DF62DD" w:rsidRDefault="00875DFA" w:rsidP="000B50A4">
            <w:pPr>
              <w:rPr>
                <w:sz w:val="20"/>
                <w:szCs w:val="20"/>
              </w:rPr>
            </w:pPr>
            <w:r w:rsidRPr="00DF62DD">
              <w:rPr>
                <w:sz w:val="20"/>
                <w:szCs w:val="20"/>
              </w:rPr>
              <w:t>55</w:t>
            </w:r>
          </w:p>
        </w:tc>
        <w:tc>
          <w:tcPr>
            <w:tcW w:w="2031" w:type="dxa"/>
          </w:tcPr>
          <w:p w14:paraId="6195AF9E" w14:textId="77777777" w:rsidR="00875DFA" w:rsidRPr="00DF62DD" w:rsidRDefault="00875DFA" w:rsidP="000B50A4">
            <w:pPr>
              <w:rPr>
                <w:sz w:val="20"/>
                <w:szCs w:val="20"/>
              </w:rPr>
            </w:pPr>
            <w:r w:rsidRPr="00DF62DD">
              <w:rPr>
                <w:sz w:val="20"/>
                <w:szCs w:val="20"/>
              </w:rPr>
              <w:t>Mixed: 55</w:t>
            </w:r>
          </w:p>
        </w:tc>
        <w:tc>
          <w:tcPr>
            <w:tcW w:w="1222" w:type="dxa"/>
          </w:tcPr>
          <w:p w14:paraId="467F3A3B" w14:textId="77777777" w:rsidR="00875DFA" w:rsidRPr="00DF62DD" w:rsidRDefault="00875DFA" w:rsidP="000B50A4">
            <w:pPr>
              <w:rPr>
                <w:sz w:val="20"/>
                <w:szCs w:val="20"/>
              </w:rPr>
            </w:pPr>
            <w:r w:rsidRPr="00DF62DD">
              <w:rPr>
                <w:sz w:val="20"/>
                <w:szCs w:val="20"/>
              </w:rPr>
              <w:t>NA</w:t>
            </w:r>
          </w:p>
        </w:tc>
        <w:tc>
          <w:tcPr>
            <w:tcW w:w="1476" w:type="dxa"/>
          </w:tcPr>
          <w:p w14:paraId="19E9D09D" w14:textId="77777777" w:rsidR="00875DFA" w:rsidRPr="00DF62DD" w:rsidRDefault="00875DFA" w:rsidP="000B50A4">
            <w:pPr>
              <w:rPr>
                <w:sz w:val="20"/>
                <w:szCs w:val="20"/>
              </w:rPr>
            </w:pPr>
            <w:r w:rsidRPr="00DF62DD">
              <w:rPr>
                <w:sz w:val="20"/>
                <w:szCs w:val="20"/>
              </w:rPr>
              <w:t>NA</w:t>
            </w:r>
          </w:p>
        </w:tc>
        <w:tc>
          <w:tcPr>
            <w:tcW w:w="1577" w:type="dxa"/>
          </w:tcPr>
          <w:p w14:paraId="39F4CF15" w14:textId="77777777" w:rsidR="00875DFA" w:rsidRPr="00DF62DD" w:rsidRDefault="00875DFA" w:rsidP="000B50A4">
            <w:pPr>
              <w:rPr>
                <w:sz w:val="20"/>
                <w:szCs w:val="20"/>
              </w:rPr>
            </w:pPr>
            <w:r w:rsidRPr="00DF62DD">
              <w:rPr>
                <w:sz w:val="20"/>
                <w:szCs w:val="20"/>
              </w:rPr>
              <w:t>DAS28:</w:t>
            </w:r>
          </w:p>
          <w:p w14:paraId="7FB92D5F" w14:textId="77777777" w:rsidR="00875DFA" w:rsidRPr="00DF62DD" w:rsidRDefault="00875DFA" w:rsidP="000B50A4">
            <w:pPr>
              <w:rPr>
                <w:sz w:val="20"/>
                <w:szCs w:val="20"/>
              </w:rPr>
            </w:pPr>
            <w:r w:rsidRPr="00DF62DD">
              <w:rPr>
                <w:sz w:val="20"/>
                <w:szCs w:val="20"/>
              </w:rPr>
              <w:t>5.4 (1.1)</w:t>
            </w:r>
          </w:p>
        </w:tc>
      </w:tr>
      <w:tr w:rsidR="00875DFA" w:rsidRPr="008841BD" w14:paraId="43917A47" w14:textId="77777777" w:rsidTr="000B50A4">
        <w:tc>
          <w:tcPr>
            <w:tcW w:w="1330" w:type="dxa"/>
            <w:vAlign w:val="center"/>
          </w:tcPr>
          <w:p w14:paraId="0D53A4AE" w14:textId="2AE890FA" w:rsidR="00875DFA" w:rsidRPr="00DF62DD" w:rsidRDefault="00875DFA" w:rsidP="000B50A4">
            <w:pPr>
              <w:rPr>
                <w:sz w:val="20"/>
                <w:szCs w:val="20"/>
              </w:rPr>
            </w:pPr>
            <w:r w:rsidRPr="00DF62DD">
              <w:rPr>
                <w:sz w:val="20"/>
                <w:szCs w:val="20"/>
                <w:lang w:eastAsia="en-US"/>
              </w:rPr>
              <w:t xml:space="preserve">Mercer (2012) </w:t>
            </w:r>
            <w:sdt>
              <w:sdtPr>
                <w:rPr>
                  <w:color w:val="000000"/>
                  <w:sz w:val="20"/>
                  <w:szCs w:val="20"/>
                  <w:vertAlign w:val="superscript"/>
                  <w:lang w:eastAsia="en-US"/>
                </w:rPr>
                <w:tag w:val="MENDELEY_CITATION_v3_eyJjaXRhdGlvbklEIjoiTUVOREVMRVlfQ0lUQVRJT05fMTAyNzExZDItMWQ5Yi00NzM4LWFkOWMtMmZlNzYyZmNlOTQ4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
                <w:id w:val="-1089847616"/>
                <w:placeholder>
                  <w:docPart w:val="75319836AD164F458189795E43DFF630"/>
                </w:placeholder>
              </w:sdtPr>
              <w:sdtContent>
                <w:r w:rsidR="00D84E06" w:rsidRPr="00D84E06">
                  <w:rPr>
                    <w:color w:val="000000"/>
                    <w:sz w:val="20"/>
                    <w:szCs w:val="20"/>
                    <w:vertAlign w:val="superscript"/>
                    <w:lang w:eastAsia="en-US"/>
                  </w:rPr>
                  <w:t>2</w:t>
                </w:r>
              </w:sdtContent>
            </w:sdt>
          </w:p>
        </w:tc>
        <w:tc>
          <w:tcPr>
            <w:tcW w:w="1231" w:type="dxa"/>
          </w:tcPr>
          <w:p w14:paraId="5CE169F8" w14:textId="77777777" w:rsidR="00875DFA" w:rsidRPr="00DF62DD" w:rsidRDefault="00875DFA" w:rsidP="000B50A4">
            <w:pPr>
              <w:rPr>
                <w:sz w:val="20"/>
                <w:szCs w:val="20"/>
              </w:rPr>
            </w:pPr>
            <w:r w:rsidRPr="00DF62DD">
              <w:rPr>
                <w:sz w:val="20"/>
                <w:szCs w:val="20"/>
              </w:rPr>
              <w:t>TNFi: 177</w:t>
            </w:r>
          </w:p>
        </w:tc>
        <w:tc>
          <w:tcPr>
            <w:tcW w:w="2024" w:type="dxa"/>
          </w:tcPr>
          <w:p w14:paraId="4EAB493A" w14:textId="77777777" w:rsidR="00875DFA" w:rsidRPr="00DF62DD" w:rsidRDefault="00875DFA" w:rsidP="000B50A4">
            <w:pPr>
              <w:rPr>
                <w:sz w:val="20"/>
                <w:szCs w:val="20"/>
              </w:rPr>
            </w:pPr>
            <w:r w:rsidRPr="00DF62DD">
              <w:rPr>
                <w:sz w:val="20"/>
                <w:szCs w:val="20"/>
              </w:rPr>
              <w:t>BCC: 177</w:t>
            </w:r>
          </w:p>
        </w:tc>
        <w:tc>
          <w:tcPr>
            <w:tcW w:w="1130" w:type="dxa"/>
          </w:tcPr>
          <w:p w14:paraId="1C2512C2" w14:textId="77777777" w:rsidR="00875DFA" w:rsidRPr="00DF62DD" w:rsidRDefault="00875DFA" w:rsidP="000B50A4">
            <w:pPr>
              <w:rPr>
                <w:sz w:val="20"/>
                <w:szCs w:val="20"/>
              </w:rPr>
            </w:pPr>
            <w:r w:rsidRPr="00DF62DD">
              <w:rPr>
                <w:sz w:val="20"/>
                <w:szCs w:val="20"/>
              </w:rPr>
              <w:t>NA</w:t>
            </w:r>
          </w:p>
        </w:tc>
        <w:tc>
          <w:tcPr>
            <w:tcW w:w="1476" w:type="dxa"/>
          </w:tcPr>
          <w:p w14:paraId="554D6A67" w14:textId="77777777" w:rsidR="00875DFA" w:rsidRPr="00DF62DD" w:rsidRDefault="00875DFA" w:rsidP="000B50A4">
            <w:pPr>
              <w:rPr>
                <w:sz w:val="20"/>
                <w:szCs w:val="20"/>
              </w:rPr>
            </w:pPr>
            <w:r w:rsidRPr="00DF62DD">
              <w:rPr>
                <w:sz w:val="20"/>
                <w:szCs w:val="20"/>
              </w:rPr>
              <w:t>NA</w:t>
            </w:r>
          </w:p>
        </w:tc>
        <w:tc>
          <w:tcPr>
            <w:tcW w:w="986" w:type="dxa"/>
          </w:tcPr>
          <w:p w14:paraId="15F7C7AA" w14:textId="77777777" w:rsidR="00875DFA" w:rsidRPr="00DF62DD" w:rsidRDefault="00875DFA" w:rsidP="000B50A4">
            <w:pPr>
              <w:rPr>
                <w:sz w:val="20"/>
                <w:szCs w:val="20"/>
              </w:rPr>
            </w:pPr>
            <w:r w:rsidRPr="00DF62DD">
              <w:rPr>
                <w:sz w:val="20"/>
                <w:szCs w:val="20"/>
              </w:rPr>
              <w:t>NA</w:t>
            </w:r>
          </w:p>
        </w:tc>
        <w:tc>
          <w:tcPr>
            <w:tcW w:w="1535" w:type="dxa"/>
          </w:tcPr>
          <w:p w14:paraId="5DB37ADB" w14:textId="77777777" w:rsidR="00875DFA" w:rsidRPr="00DF62DD" w:rsidRDefault="00875DFA" w:rsidP="000B50A4">
            <w:pPr>
              <w:rPr>
                <w:sz w:val="20"/>
                <w:szCs w:val="20"/>
              </w:rPr>
            </w:pPr>
            <w:r w:rsidRPr="00DF62DD">
              <w:rPr>
                <w:sz w:val="20"/>
                <w:szCs w:val="20"/>
              </w:rPr>
              <w:t>DMARD: 106</w:t>
            </w:r>
          </w:p>
        </w:tc>
        <w:tc>
          <w:tcPr>
            <w:tcW w:w="2031" w:type="dxa"/>
          </w:tcPr>
          <w:p w14:paraId="497D02F1" w14:textId="77777777" w:rsidR="00875DFA" w:rsidRPr="00DF62DD" w:rsidRDefault="00875DFA" w:rsidP="000B50A4">
            <w:pPr>
              <w:rPr>
                <w:sz w:val="20"/>
                <w:szCs w:val="20"/>
              </w:rPr>
            </w:pPr>
            <w:r w:rsidRPr="00DF62DD">
              <w:rPr>
                <w:sz w:val="20"/>
                <w:szCs w:val="20"/>
              </w:rPr>
              <w:t>BCC: 106</w:t>
            </w:r>
          </w:p>
        </w:tc>
        <w:tc>
          <w:tcPr>
            <w:tcW w:w="1222" w:type="dxa"/>
          </w:tcPr>
          <w:p w14:paraId="5BE6BA28" w14:textId="77777777" w:rsidR="00875DFA" w:rsidRPr="00DF62DD" w:rsidRDefault="00875DFA" w:rsidP="000B50A4">
            <w:pPr>
              <w:rPr>
                <w:sz w:val="20"/>
                <w:szCs w:val="20"/>
              </w:rPr>
            </w:pPr>
            <w:r w:rsidRPr="00DF62DD">
              <w:rPr>
                <w:sz w:val="20"/>
                <w:szCs w:val="20"/>
              </w:rPr>
              <w:t>NA</w:t>
            </w:r>
          </w:p>
        </w:tc>
        <w:tc>
          <w:tcPr>
            <w:tcW w:w="1476" w:type="dxa"/>
          </w:tcPr>
          <w:p w14:paraId="3D806BDF" w14:textId="77777777" w:rsidR="00875DFA" w:rsidRPr="00DF62DD" w:rsidRDefault="00875DFA" w:rsidP="000B50A4">
            <w:pPr>
              <w:rPr>
                <w:sz w:val="20"/>
                <w:szCs w:val="20"/>
              </w:rPr>
            </w:pPr>
            <w:r w:rsidRPr="00DF62DD">
              <w:rPr>
                <w:sz w:val="20"/>
                <w:szCs w:val="20"/>
              </w:rPr>
              <w:t>NA</w:t>
            </w:r>
          </w:p>
        </w:tc>
        <w:tc>
          <w:tcPr>
            <w:tcW w:w="1577" w:type="dxa"/>
          </w:tcPr>
          <w:p w14:paraId="02B70D9A" w14:textId="77777777" w:rsidR="00875DFA" w:rsidRPr="00DF62DD" w:rsidRDefault="00875DFA" w:rsidP="000B50A4">
            <w:pPr>
              <w:rPr>
                <w:sz w:val="20"/>
                <w:szCs w:val="20"/>
              </w:rPr>
            </w:pPr>
            <w:r w:rsidRPr="00DF62DD">
              <w:rPr>
                <w:sz w:val="20"/>
                <w:szCs w:val="20"/>
              </w:rPr>
              <w:t>NA</w:t>
            </w:r>
          </w:p>
        </w:tc>
      </w:tr>
      <w:tr w:rsidR="00875DFA" w:rsidRPr="008841BD" w14:paraId="3C66FFF1" w14:textId="77777777" w:rsidTr="000B50A4">
        <w:tc>
          <w:tcPr>
            <w:tcW w:w="1330" w:type="dxa"/>
            <w:vAlign w:val="center"/>
          </w:tcPr>
          <w:p w14:paraId="3F0CCB83" w14:textId="03A80956" w:rsidR="00875DFA" w:rsidRPr="00DF62DD" w:rsidRDefault="00875DFA" w:rsidP="000B50A4">
            <w:pPr>
              <w:rPr>
                <w:sz w:val="20"/>
                <w:szCs w:val="20"/>
              </w:rPr>
            </w:pPr>
            <w:r w:rsidRPr="00DF62DD">
              <w:rPr>
                <w:sz w:val="20"/>
                <w:szCs w:val="20"/>
                <w:lang w:eastAsia="en-US"/>
              </w:rPr>
              <w:t xml:space="preserve">Raaschou (2013) </w:t>
            </w:r>
            <w:sdt>
              <w:sdtPr>
                <w:rPr>
                  <w:color w:val="000000"/>
                  <w:sz w:val="20"/>
                  <w:szCs w:val="20"/>
                  <w:vertAlign w:val="superscript"/>
                  <w:lang w:eastAsia="en-US"/>
                </w:rPr>
                <w:tag w:val="MENDELEY_CITATION_v3_eyJjaXRhdGlvbklEIjoiTUVOREVMRVlfQ0lUQVRJT05fMmQzOGQ5YTgtZjIxMC00ODIwLWEzOTgtNzliNmFmNmYxZWVl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
                <w:id w:val="-1432822701"/>
                <w:placeholder>
                  <w:docPart w:val="4ED8C05E0B9DB4438515303275C5B799"/>
                </w:placeholder>
              </w:sdtPr>
              <w:sdtContent>
                <w:r w:rsidR="00D84E06" w:rsidRPr="00D84E06">
                  <w:rPr>
                    <w:color w:val="000000"/>
                    <w:sz w:val="20"/>
                    <w:szCs w:val="20"/>
                    <w:vertAlign w:val="superscript"/>
                    <w:lang w:eastAsia="en-US"/>
                  </w:rPr>
                  <w:t>3</w:t>
                </w:r>
              </w:sdtContent>
            </w:sdt>
          </w:p>
        </w:tc>
        <w:tc>
          <w:tcPr>
            <w:tcW w:w="1231" w:type="dxa"/>
          </w:tcPr>
          <w:p w14:paraId="68E849A3" w14:textId="77777777" w:rsidR="00875DFA" w:rsidRPr="00DF62DD" w:rsidRDefault="00875DFA" w:rsidP="000B50A4">
            <w:pPr>
              <w:rPr>
                <w:sz w:val="20"/>
                <w:szCs w:val="20"/>
              </w:rPr>
            </w:pPr>
            <w:r w:rsidRPr="00DF62DD">
              <w:rPr>
                <w:sz w:val="20"/>
                <w:szCs w:val="20"/>
              </w:rPr>
              <w:t>TNFi: 54</w:t>
            </w:r>
          </w:p>
        </w:tc>
        <w:tc>
          <w:tcPr>
            <w:tcW w:w="2024" w:type="dxa"/>
          </w:tcPr>
          <w:p w14:paraId="325DE561" w14:textId="77777777" w:rsidR="00875DFA" w:rsidRPr="00DF62DD" w:rsidRDefault="00875DFA" w:rsidP="000B50A4">
            <w:pPr>
              <w:rPr>
                <w:sz w:val="20"/>
                <w:szCs w:val="20"/>
              </w:rPr>
            </w:pPr>
            <w:r w:rsidRPr="00DF62DD">
              <w:rPr>
                <w:sz w:val="20"/>
                <w:szCs w:val="20"/>
              </w:rPr>
              <w:t>Melanoma: 54</w:t>
            </w:r>
          </w:p>
        </w:tc>
        <w:tc>
          <w:tcPr>
            <w:tcW w:w="1130" w:type="dxa"/>
          </w:tcPr>
          <w:p w14:paraId="57359B0B" w14:textId="77777777" w:rsidR="00875DFA" w:rsidRPr="00DF62DD" w:rsidRDefault="00875DFA" w:rsidP="000B50A4">
            <w:pPr>
              <w:rPr>
                <w:sz w:val="20"/>
                <w:szCs w:val="20"/>
              </w:rPr>
            </w:pPr>
            <w:r w:rsidRPr="00DF62DD">
              <w:rPr>
                <w:sz w:val="20"/>
                <w:szCs w:val="20"/>
              </w:rPr>
              <w:t>NA</w:t>
            </w:r>
          </w:p>
        </w:tc>
        <w:tc>
          <w:tcPr>
            <w:tcW w:w="1476" w:type="dxa"/>
          </w:tcPr>
          <w:p w14:paraId="3E89E8E9" w14:textId="77777777" w:rsidR="00875DFA" w:rsidRPr="00DF62DD" w:rsidRDefault="00875DFA" w:rsidP="000B50A4">
            <w:pPr>
              <w:rPr>
                <w:sz w:val="20"/>
                <w:szCs w:val="20"/>
              </w:rPr>
            </w:pPr>
            <w:r w:rsidRPr="00DF62DD">
              <w:rPr>
                <w:sz w:val="20"/>
                <w:szCs w:val="20"/>
              </w:rPr>
              <w:t>NA</w:t>
            </w:r>
          </w:p>
        </w:tc>
        <w:tc>
          <w:tcPr>
            <w:tcW w:w="986" w:type="dxa"/>
          </w:tcPr>
          <w:p w14:paraId="4BB90C69" w14:textId="77777777" w:rsidR="00875DFA" w:rsidRPr="00DF62DD" w:rsidRDefault="00875DFA" w:rsidP="000B50A4">
            <w:pPr>
              <w:rPr>
                <w:sz w:val="20"/>
                <w:szCs w:val="20"/>
              </w:rPr>
            </w:pPr>
            <w:r w:rsidRPr="00DF62DD">
              <w:rPr>
                <w:sz w:val="20"/>
                <w:szCs w:val="20"/>
              </w:rPr>
              <w:t>NA</w:t>
            </w:r>
          </w:p>
        </w:tc>
        <w:tc>
          <w:tcPr>
            <w:tcW w:w="1535" w:type="dxa"/>
          </w:tcPr>
          <w:p w14:paraId="151DE2DA" w14:textId="77777777" w:rsidR="00875DFA" w:rsidRPr="00DF62DD" w:rsidRDefault="00875DFA" w:rsidP="000B50A4">
            <w:pPr>
              <w:rPr>
                <w:sz w:val="20"/>
                <w:szCs w:val="20"/>
              </w:rPr>
            </w:pPr>
            <w:r w:rsidRPr="00DF62DD">
              <w:rPr>
                <w:sz w:val="20"/>
                <w:szCs w:val="20"/>
              </w:rPr>
              <w:t>DMARD: 295</w:t>
            </w:r>
          </w:p>
        </w:tc>
        <w:tc>
          <w:tcPr>
            <w:tcW w:w="2031" w:type="dxa"/>
          </w:tcPr>
          <w:p w14:paraId="36947C58" w14:textId="77777777" w:rsidR="00875DFA" w:rsidRPr="00DF62DD" w:rsidRDefault="00875DFA" w:rsidP="000B50A4">
            <w:pPr>
              <w:rPr>
                <w:sz w:val="20"/>
                <w:szCs w:val="20"/>
              </w:rPr>
            </w:pPr>
            <w:r w:rsidRPr="00DF62DD">
              <w:rPr>
                <w:sz w:val="20"/>
                <w:szCs w:val="20"/>
              </w:rPr>
              <w:t>Melanoma: 295</w:t>
            </w:r>
          </w:p>
        </w:tc>
        <w:tc>
          <w:tcPr>
            <w:tcW w:w="1222" w:type="dxa"/>
          </w:tcPr>
          <w:p w14:paraId="797309D1" w14:textId="77777777" w:rsidR="00875DFA" w:rsidRPr="00DF62DD" w:rsidRDefault="00875DFA" w:rsidP="000B50A4">
            <w:pPr>
              <w:rPr>
                <w:sz w:val="20"/>
                <w:szCs w:val="20"/>
              </w:rPr>
            </w:pPr>
            <w:r w:rsidRPr="00DF62DD">
              <w:rPr>
                <w:sz w:val="20"/>
                <w:szCs w:val="20"/>
              </w:rPr>
              <w:t>NA</w:t>
            </w:r>
          </w:p>
        </w:tc>
        <w:tc>
          <w:tcPr>
            <w:tcW w:w="1476" w:type="dxa"/>
          </w:tcPr>
          <w:p w14:paraId="4D4C8C90" w14:textId="77777777" w:rsidR="00875DFA" w:rsidRPr="00DF62DD" w:rsidRDefault="00875DFA" w:rsidP="000B50A4">
            <w:pPr>
              <w:rPr>
                <w:sz w:val="20"/>
                <w:szCs w:val="20"/>
              </w:rPr>
            </w:pPr>
            <w:r w:rsidRPr="00DF62DD">
              <w:rPr>
                <w:sz w:val="20"/>
                <w:szCs w:val="20"/>
              </w:rPr>
              <w:t>NA</w:t>
            </w:r>
          </w:p>
        </w:tc>
        <w:tc>
          <w:tcPr>
            <w:tcW w:w="1577" w:type="dxa"/>
          </w:tcPr>
          <w:p w14:paraId="0CB9510C" w14:textId="77777777" w:rsidR="00875DFA" w:rsidRPr="00DF62DD" w:rsidRDefault="00875DFA" w:rsidP="000B50A4">
            <w:pPr>
              <w:rPr>
                <w:sz w:val="20"/>
                <w:szCs w:val="20"/>
              </w:rPr>
            </w:pPr>
            <w:r w:rsidRPr="00DF62DD">
              <w:rPr>
                <w:sz w:val="20"/>
                <w:szCs w:val="20"/>
              </w:rPr>
              <w:t>NA</w:t>
            </w:r>
          </w:p>
        </w:tc>
      </w:tr>
      <w:tr w:rsidR="00875DFA" w:rsidRPr="008841BD" w14:paraId="3AE788FC" w14:textId="77777777" w:rsidTr="000B50A4">
        <w:tc>
          <w:tcPr>
            <w:tcW w:w="1330" w:type="dxa"/>
            <w:vAlign w:val="center"/>
          </w:tcPr>
          <w:p w14:paraId="56759E6F" w14:textId="2BFD8FF0" w:rsidR="00875DFA" w:rsidRPr="00DF62DD" w:rsidRDefault="00875DFA" w:rsidP="000B50A4">
            <w:pPr>
              <w:rPr>
                <w:sz w:val="20"/>
                <w:szCs w:val="20"/>
              </w:rPr>
            </w:pPr>
            <w:r w:rsidRPr="00DF62DD">
              <w:rPr>
                <w:sz w:val="20"/>
                <w:szCs w:val="20"/>
                <w:lang w:eastAsia="en-US"/>
              </w:rPr>
              <w:t xml:space="preserve">Raaschou (2015) </w:t>
            </w:r>
            <w:sdt>
              <w:sdtPr>
                <w:rPr>
                  <w:color w:val="000000"/>
                  <w:sz w:val="20"/>
                  <w:szCs w:val="20"/>
                  <w:vertAlign w:val="superscript"/>
                  <w:lang w:eastAsia="en-US"/>
                </w:rPr>
                <w:tag w:val="MENDELEY_CITATION_v3_eyJjaXRhdGlvbklEIjoiTUVOREVMRVlfQ0lUQVRJT05fYmQwYjJhZDMtNjBkMC00MTZhLWIyYmQtMmUwYzExNzNiYTYz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
                <w:id w:val="-689533669"/>
                <w:placeholder>
                  <w:docPart w:val="064F82FD88F45E428DDC7DAD4DE0F722"/>
                </w:placeholder>
              </w:sdtPr>
              <w:sdtContent>
                <w:r w:rsidR="00D84E06" w:rsidRPr="00D84E06">
                  <w:rPr>
                    <w:color w:val="000000"/>
                    <w:sz w:val="20"/>
                    <w:szCs w:val="20"/>
                    <w:vertAlign w:val="superscript"/>
                    <w:lang w:eastAsia="en-US"/>
                  </w:rPr>
                  <w:t>4</w:t>
                </w:r>
              </w:sdtContent>
            </w:sdt>
          </w:p>
        </w:tc>
        <w:tc>
          <w:tcPr>
            <w:tcW w:w="1231" w:type="dxa"/>
          </w:tcPr>
          <w:p w14:paraId="794BF903" w14:textId="77777777" w:rsidR="00875DFA" w:rsidRPr="00DF62DD" w:rsidRDefault="00875DFA" w:rsidP="000B50A4">
            <w:pPr>
              <w:rPr>
                <w:sz w:val="20"/>
                <w:szCs w:val="20"/>
              </w:rPr>
            </w:pPr>
            <w:r w:rsidRPr="00DF62DD">
              <w:rPr>
                <w:sz w:val="20"/>
                <w:szCs w:val="20"/>
              </w:rPr>
              <w:t>TNFi: 120</w:t>
            </w:r>
          </w:p>
        </w:tc>
        <w:tc>
          <w:tcPr>
            <w:tcW w:w="2024" w:type="dxa"/>
          </w:tcPr>
          <w:p w14:paraId="729CEF7C" w14:textId="77777777" w:rsidR="00875DFA" w:rsidRPr="00DF62DD" w:rsidRDefault="00875DFA" w:rsidP="000B50A4">
            <w:pPr>
              <w:rPr>
                <w:sz w:val="20"/>
                <w:szCs w:val="20"/>
              </w:rPr>
            </w:pPr>
            <w:r w:rsidRPr="00DF62DD">
              <w:rPr>
                <w:sz w:val="20"/>
                <w:szCs w:val="20"/>
              </w:rPr>
              <w:t>Breast: 120</w:t>
            </w:r>
          </w:p>
        </w:tc>
        <w:tc>
          <w:tcPr>
            <w:tcW w:w="1130" w:type="dxa"/>
          </w:tcPr>
          <w:p w14:paraId="099C4A95" w14:textId="789336F8" w:rsidR="00875DFA" w:rsidRPr="00DF62DD" w:rsidRDefault="00875DFA" w:rsidP="000B50A4">
            <w:pPr>
              <w:rPr>
                <w:sz w:val="20"/>
                <w:szCs w:val="20"/>
              </w:rPr>
            </w:pPr>
            <w:r w:rsidRPr="00DF62DD">
              <w:rPr>
                <w:sz w:val="20"/>
                <w:szCs w:val="20"/>
              </w:rPr>
              <w:t xml:space="preserve">In situ: 24 </w:t>
            </w:r>
            <w:r w:rsidR="00DF62DD">
              <w:rPr>
                <w:sz w:val="20"/>
                <w:szCs w:val="20"/>
              </w:rPr>
              <w:t>(20)</w:t>
            </w:r>
          </w:p>
          <w:p w14:paraId="4BE5E436" w14:textId="3F960E0A" w:rsidR="00875DFA" w:rsidRPr="00DF62DD" w:rsidRDefault="00875DFA" w:rsidP="000B50A4">
            <w:pPr>
              <w:rPr>
                <w:sz w:val="20"/>
                <w:szCs w:val="20"/>
              </w:rPr>
            </w:pPr>
            <w:r w:rsidRPr="00DF62DD">
              <w:rPr>
                <w:sz w:val="20"/>
                <w:szCs w:val="20"/>
              </w:rPr>
              <w:t>Invasive: 96</w:t>
            </w:r>
            <w:r w:rsidR="00DF62DD">
              <w:rPr>
                <w:sz w:val="20"/>
                <w:szCs w:val="20"/>
              </w:rPr>
              <w:t xml:space="preserve"> (80)</w:t>
            </w:r>
          </w:p>
        </w:tc>
        <w:tc>
          <w:tcPr>
            <w:tcW w:w="1476" w:type="dxa"/>
          </w:tcPr>
          <w:p w14:paraId="4D70BA4B" w14:textId="77777777" w:rsidR="00875DFA" w:rsidRPr="00DF62DD" w:rsidRDefault="00875DFA" w:rsidP="000B50A4">
            <w:pPr>
              <w:rPr>
                <w:sz w:val="20"/>
                <w:szCs w:val="20"/>
              </w:rPr>
            </w:pPr>
            <w:r w:rsidRPr="00DF62DD">
              <w:rPr>
                <w:sz w:val="20"/>
                <w:szCs w:val="20"/>
              </w:rPr>
              <w:t>Median (IQR) predicted 10-year risk of breast cancer relapse:</w:t>
            </w:r>
          </w:p>
          <w:p w14:paraId="78A79E71" w14:textId="77777777" w:rsidR="00875DFA" w:rsidRPr="00DF62DD" w:rsidRDefault="00875DFA" w:rsidP="000B50A4">
            <w:pPr>
              <w:rPr>
                <w:sz w:val="20"/>
                <w:szCs w:val="20"/>
              </w:rPr>
            </w:pPr>
            <w:r w:rsidRPr="00DF62DD">
              <w:rPr>
                <w:sz w:val="20"/>
                <w:szCs w:val="20"/>
              </w:rPr>
              <w:t>18 (10</w:t>
            </w:r>
          </w:p>
        </w:tc>
        <w:tc>
          <w:tcPr>
            <w:tcW w:w="986" w:type="dxa"/>
          </w:tcPr>
          <w:p w14:paraId="51765507" w14:textId="77777777" w:rsidR="00875DFA" w:rsidRPr="00DF62DD" w:rsidRDefault="00875DFA" w:rsidP="000B50A4">
            <w:pPr>
              <w:rPr>
                <w:sz w:val="20"/>
                <w:szCs w:val="20"/>
              </w:rPr>
            </w:pPr>
            <w:r w:rsidRPr="00DF62DD">
              <w:rPr>
                <w:sz w:val="20"/>
                <w:szCs w:val="20"/>
              </w:rPr>
              <w:t>NA</w:t>
            </w:r>
          </w:p>
        </w:tc>
        <w:tc>
          <w:tcPr>
            <w:tcW w:w="1535" w:type="dxa"/>
          </w:tcPr>
          <w:p w14:paraId="43A8D0AC" w14:textId="77777777" w:rsidR="00875DFA" w:rsidRPr="00DF62DD" w:rsidRDefault="00875DFA" w:rsidP="000B50A4">
            <w:pPr>
              <w:rPr>
                <w:sz w:val="20"/>
                <w:szCs w:val="20"/>
              </w:rPr>
            </w:pPr>
            <w:r w:rsidRPr="00DF62DD">
              <w:rPr>
                <w:sz w:val="20"/>
                <w:szCs w:val="20"/>
              </w:rPr>
              <w:t>Biologics-naïve: 120</w:t>
            </w:r>
          </w:p>
        </w:tc>
        <w:tc>
          <w:tcPr>
            <w:tcW w:w="2031" w:type="dxa"/>
          </w:tcPr>
          <w:p w14:paraId="3E5A3C3D" w14:textId="77777777" w:rsidR="00875DFA" w:rsidRPr="00DF62DD" w:rsidRDefault="00875DFA" w:rsidP="000B50A4">
            <w:pPr>
              <w:rPr>
                <w:sz w:val="20"/>
                <w:szCs w:val="20"/>
              </w:rPr>
            </w:pPr>
            <w:r w:rsidRPr="00DF62DD">
              <w:rPr>
                <w:sz w:val="20"/>
                <w:szCs w:val="20"/>
              </w:rPr>
              <w:t>Breast: 120</w:t>
            </w:r>
          </w:p>
        </w:tc>
        <w:tc>
          <w:tcPr>
            <w:tcW w:w="1222" w:type="dxa"/>
          </w:tcPr>
          <w:p w14:paraId="26C5BD43" w14:textId="10B9A78B" w:rsidR="00875DFA" w:rsidRPr="00DF62DD" w:rsidRDefault="00875DFA" w:rsidP="000B50A4">
            <w:pPr>
              <w:rPr>
                <w:sz w:val="20"/>
                <w:szCs w:val="20"/>
              </w:rPr>
            </w:pPr>
            <w:r w:rsidRPr="00DF62DD">
              <w:rPr>
                <w:sz w:val="20"/>
                <w:szCs w:val="20"/>
              </w:rPr>
              <w:t>In situ: 24</w:t>
            </w:r>
            <w:r w:rsidR="00DF62DD">
              <w:rPr>
                <w:sz w:val="20"/>
                <w:szCs w:val="20"/>
              </w:rPr>
              <w:t xml:space="preserve"> (20)</w:t>
            </w:r>
          </w:p>
          <w:p w14:paraId="0AFA89A9" w14:textId="15A48968" w:rsidR="00875DFA" w:rsidRPr="00DF62DD" w:rsidRDefault="00875DFA" w:rsidP="000B50A4">
            <w:pPr>
              <w:rPr>
                <w:sz w:val="20"/>
                <w:szCs w:val="20"/>
              </w:rPr>
            </w:pPr>
            <w:r w:rsidRPr="00DF62DD">
              <w:rPr>
                <w:sz w:val="20"/>
                <w:szCs w:val="20"/>
              </w:rPr>
              <w:t>Invasive: 96</w:t>
            </w:r>
            <w:r w:rsidR="00DF62DD">
              <w:rPr>
                <w:sz w:val="20"/>
                <w:szCs w:val="20"/>
              </w:rPr>
              <w:t xml:space="preserve"> (80)</w:t>
            </w:r>
            <w:r w:rsidRPr="00DF62DD">
              <w:rPr>
                <w:sz w:val="20"/>
                <w:szCs w:val="20"/>
              </w:rPr>
              <w:t xml:space="preserve"> </w:t>
            </w:r>
          </w:p>
        </w:tc>
        <w:tc>
          <w:tcPr>
            <w:tcW w:w="1476" w:type="dxa"/>
          </w:tcPr>
          <w:p w14:paraId="487FD576" w14:textId="77777777" w:rsidR="00875DFA" w:rsidRPr="00DF62DD" w:rsidRDefault="00875DFA" w:rsidP="000B50A4">
            <w:pPr>
              <w:rPr>
                <w:sz w:val="20"/>
                <w:szCs w:val="20"/>
              </w:rPr>
            </w:pPr>
            <w:r w:rsidRPr="00DF62DD">
              <w:rPr>
                <w:sz w:val="20"/>
                <w:szCs w:val="20"/>
              </w:rPr>
              <w:t>Median (IQR) predicted 10-year risk of breast cancer relapse:</w:t>
            </w:r>
          </w:p>
          <w:p w14:paraId="6B2CEB21" w14:textId="77777777" w:rsidR="00875DFA" w:rsidRPr="00DF62DD" w:rsidRDefault="00875DFA" w:rsidP="000B50A4">
            <w:pPr>
              <w:rPr>
                <w:sz w:val="20"/>
                <w:szCs w:val="20"/>
              </w:rPr>
            </w:pPr>
            <w:r w:rsidRPr="00DF62DD">
              <w:rPr>
                <w:sz w:val="20"/>
                <w:szCs w:val="20"/>
              </w:rPr>
              <w:t>19 (14)</w:t>
            </w:r>
          </w:p>
        </w:tc>
        <w:tc>
          <w:tcPr>
            <w:tcW w:w="1577" w:type="dxa"/>
          </w:tcPr>
          <w:p w14:paraId="354533F8" w14:textId="77777777" w:rsidR="00875DFA" w:rsidRPr="00DF62DD" w:rsidRDefault="00875DFA" w:rsidP="000B50A4">
            <w:pPr>
              <w:rPr>
                <w:sz w:val="20"/>
                <w:szCs w:val="20"/>
              </w:rPr>
            </w:pPr>
            <w:r w:rsidRPr="00DF62DD">
              <w:rPr>
                <w:sz w:val="20"/>
                <w:szCs w:val="20"/>
              </w:rPr>
              <w:t>NA</w:t>
            </w:r>
          </w:p>
        </w:tc>
      </w:tr>
      <w:tr w:rsidR="00875DFA" w:rsidRPr="008841BD" w14:paraId="734C7F20" w14:textId="77777777" w:rsidTr="000B50A4">
        <w:tc>
          <w:tcPr>
            <w:tcW w:w="1330" w:type="dxa"/>
            <w:vAlign w:val="center"/>
          </w:tcPr>
          <w:p w14:paraId="5F7F07DB" w14:textId="7C637797" w:rsidR="00875DFA" w:rsidRPr="00DF62DD" w:rsidRDefault="00875DFA" w:rsidP="000B50A4">
            <w:pPr>
              <w:rPr>
                <w:sz w:val="20"/>
                <w:szCs w:val="20"/>
              </w:rPr>
            </w:pPr>
            <w:r w:rsidRPr="00DF62DD">
              <w:rPr>
                <w:sz w:val="20"/>
                <w:szCs w:val="20"/>
                <w:lang w:eastAsia="en-US"/>
              </w:rPr>
              <w:t xml:space="preserve">Aaltonen (2015) </w:t>
            </w:r>
            <w:sdt>
              <w:sdtPr>
                <w:rPr>
                  <w:color w:val="000000"/>
                  <w:sz w:val="20"/>
                  <w:szCs w:val="20"/>
                  <w:vertAlign w:val="superscript"/>
                  <w:lang w:eastAsia="en-US"/>
                </w:rPr>
                <w:tag w:val="MENDELEY_CITATION_v3_eyJjaXRhdGlvbklEIjoiTUVOREVMRVlfQ0lUQVRJT05fZDc1ZGVmYjAtNDYwNC00Nzc2LWEyYmQtYTU5ZjdmNDI3ZTg2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
                <w:id w:val="-1392582629"/>
                <w:placeholder>
                  <w:docPart w:val="0D1F3167870AAB48AC194124F645ABCF"/>
                </w:placeholder>
              </w:sdtPr>
              <w:sdtContent>
                <w:r w:rsidR="00D84E06" w:rsidRPr="00D84E06">
                  <w:rPr>
                    <w:color w:val="000000"/>
                    <w:sz w:val="20"/>
                    <w:szCs w:val="20"/>
                    <w:vertAlign w:val="superscript"/>
                    <w:lang w:eastAsia="en-US"/>
                  </w:rPr>
                  <w:t>5</w:t>
                </w:r>
              </w:sdtContent>
            </w:sdt>
          </w:p>
        </w:tc>
        <w:tc>
          <w:tcPr>
            <w:tcW w:w="1231" w:type="dxa"/>
          </w:tcPr>
          <w:p w14:paraId="275D545F" w14:textId="77777777" w:rsidR="00875DFA" w:rsidRPr="00DF62DD" w:rsidRDefault="00875DFA" w:rsidP="000B50A4">
            <w:pPr>
              <w:rPr>
                <w:sz w:val="20"/>
                <w:szCs w:val="20"/>
              </w:rPr>
            </w:pPr>
            <w:r w:rsidRPr="00DF62DD">
              <w:rPr>
                <w:sz w:val="20"/>
                <w:szCs w:val="20"/>
              </w:rPr>
              <w:t>TNFi: 100</w:t>
            </w:r>
          </w:p>
        </w:tc>
        <w:tc>
          <w:tcPr>
            <w:tcW w:w="2024" w:type="dxa"/>
          </w:tcPr>
          <w:p w14:paraId="427A84FF" w14:textId="77777777" w:rsidR="00875DFA" w:rsidRPr="00DF62DD" w:rsidRDefault="00875DFA" w:rsidP="000B50A4">
            <w:pPr>
              <w:rPr>
                <w:sz w:val="20"/>
                <w:szCs w:val="20"/>
              </w:rPr>
            </w:pPr>
            <w:r w:rsidRPr="00DF62DD">
              <w:rPr>
                <w:sz w:val="20"/>
                <w:szCs w:val="20"/>
              </w:rPr>
              <w:t>Mixed: 100</w:t>
            </w:r>
          </w:p>
        </w:tc>
        <w:tc>
          <w:tcPr>
            <w:tcW w:w="1130" w:type="dxa"/>
          </w:tcPr>
          <w:p w14:paraId="714D0539" w14:textId="77777777" w:rsidR="00875DFA" w:rsidRPr="00DF62DD" w:rsidRDefault="00875DFA" w:rsidP="000B50A4">
            <w:pPr>
              <w:rPr>
                <w:sz w:val="20"/>
                <w:szCs w:val="20"/>
              </w:rPr>
            </w:pPr>
            <w:r w:rsidRPr="00DF62DD">
              <w:rPr>
                <w:sz w:val="20"/>
                <w:szCs w:val="20"/>
              </w:rPr>
              <w:t>NA</w:t>
            </w:r>
          </w:p>
        </w:tc>
        <w:tc>
          <w:tcPr>
            <w:tcW w:w="1476" w:type="dxa"/>
          </w:tcPr>
          <w:p w14:paraId="32CE4CB3" w14:textId="77777777" w:rsidR="00875DFA" w:rsidRPr="00DF62DD" w:rsidRDefault="00875DFA" w:rsidP="000B50A4">
            <w:pPr>
              <w:rPr>
                <w:sz w:val="20"/>
                <w:szCs w:val="20"/>
              </w:rPr>
            </w:pPr>
            <w:r w:rsidRPr="00DF62DD">
              <w:rPr>
                <w:sz w:val="20"/>
                <w:szCs w:val="20"/>
              </w:rPr>
              <w:t>NA</w:t>
            </w:r>
          </w:p>
        </w:tc>
        <w:tc>
          <w:tcPr>
            <w:tcW w:w="986" w:type="dxa"/>
          </w:tcPr>
          <w:p w14:paraId="2F614592" w14:textId="77777777" w:rsidR="00875DFA" w:rsidRPr="00DF62DD" w:rsidRDefault="00875DFA" w:rsidP="000B50A4">
            <w:pPr>
              <w:rPr>
                <w:sz w:val="20"/>
                <w:szCs w:val="20"/>
              </w:rPr>
            </w:pPr>
            <w:r w:rsidRPr="00DF62DD">
              <w:rPr>
                <w:sz w:val="20"/>
                <w:szCs w:val="20"/>
              </w:rPr>
              <w:t>NA</w:t>
            </w:r>
          </w:p>
        </w:tc>
        <w:tc>
          <w:tcPr>
            <w:tcW w:w="1535" w:type="dxa"/>
          </w:tcPr>
          <w:p w14:paraId="41B6C403" w14:textId="77777777" w:rsidR="00875DFA" w:rsidRPr="00DF62DD" w:rsidRDefault="00875DFA" w:rsidP="000B50A4">
            <w:pPr>
              <w:rPr>
                <w:sz w:val="20"/>
                <w:szCs w:val="20"/>
              </w:rPr>
            </w:pPr>
            <w:r w:rsidRPr="00DF62DD">
              <w:rPr>
                <w:sz w:val="20"/>
                <w:szCs w:val="20"/>
              </w:rPr>
              <w:t>DMARD: 77</w:t>
            </w:r>
          </w:p>
        </w:tc>
        <w:tc>
          <w:tcPr>
            <w:tcW w:w="2031" w:type="dxa"/>
          </w:tcPr>
          <w:p w14:paraId="1B8A75FE" w14:textId="77777777" w:rsidR="00875DFA" w:rsidRPr="00DF62DD" w:rsidRDefault="00875DFA" w:rsidP="000B50A4">
            <w:pPr>
              <w:rPr>
                <w:sz w:val="20"/>
                <w:szCs w:val="20"/>
              </w:rPr>
            </w:pPr>
            <w:r w:rsidRPr="00DF62DD">
              <w:rPr>
                <w:sz w:val="20"/>
                <w:szCs w:val="20"/>
              </w:rPr>
              <w:t>Mixed: 77</w:t>
            </w:r>
          </w:p>
        </w:tc>
        <w:tc>
          <w:tcPr>
            <w:tcW w:w="1222" w:type="dxa"/>
          </w:tcPr>
          <w:p w14:paraId="29DD4F04" w14:textId="77777777" w:rsidR="00875DFA" w:rsidRPr="00DF62DD" w:rsidRDefault="00875DFA" w:rsidP="000B50A4">
            <w:pPr>
              <w:rPr>
                <w:sz w:val="20"/>
                <w:szCs w:val="20"/>
              </w:rPr>
            </w:pPr>
            <w:r w:rsidRPr="00DF62DD">
              <w:rPr>
                <w:sz w:val="20"/>
                <w:szCs w:val="20"/>
              </w:rPr>
              <w:t>NA</w:t>
            </w:r>
          </w:p>
        </w:tc>
        <w:tc>
          <w:tcPr>
            <w:tcW w:w="1476" w:type="dxa"/>
          </w:tcPr>
          <w:p w14:paraId="2A2D19B5" w14:textId="77777777" w:rsidR="00875DFA" w:rsidRPr="00DF62DD" w:rsidRDefault="00875DFA" w:rsidP="000B50A4">
            <w:pPr>
              <w:rPr>
                <w:sz w:val="20"/>
                <w:szCs w:val="20"/>
              </w:rPr>
            </w:pPr>
            <w:r w:rsidRPr="00DF62DD">
              <w:rPr>
                <w:sz w:val="20"/>
                <w:szCs w:val="20"/>
              </w:rPr>
              <w:t>NA</w:t>
            </w:r>
          </w:p>
        </w:tc>
        <w:tc>
          <w:tcPr>
            <w:tcW w:w="1577" w:type="dxa"/>
          </w:tcPr>
          <w:p w14:paraId="1F3FF2A6" w14:textId="77777777" w:rsidR="00875DFA" w:rsidRPr="00DF62DD" w:rsidRDefault="00875DFA" w:rsidP="000B50A4">
            <w:pPr>
              <w:rPr>
                <w:sz w:val="20"/>
                <w:szCs w:val="20"/>
              </w:rPr>
            </w:pPr>
            <w:r w:rsidRPr="00DF62DD">
              <w:rPr>
                <w:sz w:val="20"/>
                <w:szCs w:val="20"/>
              </w:rPr>
              <w:t>NA</w:t>
            </w:r>
          </w:p>
        </w:tc>
      </w:tr>
      <w:tr w:rsidR="00875DFA" w:rsidRPr="008841BD" w14:paraId="0D55F8EF" w14:textId="77777777" w:rsidTr="000B50A4">
        <w:tc>
          <w:tcPr>
            <w:tcW w:w="1330" w:type="dxa"/>
            <w:vAlign w:val="center"/>
          </w:tcPr>
          <w:p w14:paraId="58B5F100" w14:textId="0FADF4C0" w:rsidR="00875DFA" w:rsidRPr="00DF62DD" w:rsidRDefault="00875DFA" w:rsidP="000B50A4">
            <w:pPr>
              <w:rPr>
                <w:sz w:val="20"/>
                <w:szCs w:val="20"/>
              </w:rPr>
            </w:pPr>
            <w:r w:rsidRPr="00DF62DD">
              <w:rPr>
                <w:sz w:val="20"/>
                <w:szCs w:val="20"/>
                <w:lang w:eastAsia="en-US"/>
              </w:rPr>
              <w:t xml:space="preserve">Scott (2016) </w:t>
            </w:r>
            <w:sdt>
              <w:sdtPr>
                <w:rPr>
                  <w:color w:val="000000"/>
                  <w:sz w:val="20"/>
                  <w:szCs w:val="20"/>
                  <w:vertAlign w:val="superscript"/>
                  <w:lang w:eastAsia="en-US"/>
                </w:rPr>
                <w:tag w:val="MENDELEY_CITATION_v3_eyJjaXRhdGlvbklEIjoiTUVOREVMRVlfQ0lUQVRJT05fZTBiY2E0NDUtNmI5ZC00Yzc5LWIyYTUtMjdkODlmNTEwYWNm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
                <w:id w:val="-676200967"/>
                <w:placeholder>
                  <w:docPart w:val="C80663455F75354A8110F17FD8E14030"/>
                </w:placeholder>
              </w:sdtPr>
              <w:sdtContent>
                <w:r w:rsidR="00D84E06" w:rsidRPr="00D84E06">
                  <w:rPr>
                    <w:color w:val="000000"/>
                    <w:sz w:val="20"/>
                    <w:szCs w:val="20"/>
                    <w:vertAlign w:val="superscript"/>
                    <w:lang w:eastAsia="en-US"/>
                  </w:rPr>
                  <w:t>6</w:t>
                </w:r>
              </w:sdtContent>
            </w:sdt>
          </w:p>
        </w:tc>
        <w:tc>
          <w:tcPr>
            <w:tcW w:w="1231" w:type="dxa"/>
          </w:tcPr>
          <w:p w14:paraId="56EB68F0" w14:textId="77777777" w:rsidR="00875DFA" w:rsidRPr="00DF62DD" w:rsidRDefault="00875DFA" w:rsidP="000B50A4">
            <w:pPr>
              <w:rPr>
                <w:sz w:val="20"/>
                <w:szCs w:val="20"/>
              </w:rPr>
            </w:pPr>
            <w:r w:rsidRPr="00DF62DD">
              <w:rPr>
                <w:sz w:val="20"/>
                <w:szCs w:val="20"/>
              </w:rPr>
              <w:t>TNFi: 1839</w:t>
            </w:r>
          </w:p>
        </w:tc>
        <w:tc>
          <w:tcPr>
            <w:tcW w:w="2024" w:type="dxa"/>
          </w:tcPr>
          <w:p w14:paraId="20259429" w14:textId="77777777" w:rsidR="00875DFA" w:rsidRPr="00DF62DD" w:rsidRDefault="00875DFA" w:rsidP="000B50A4">
            <w:pPr>
              <w:rPr>
                <w:sz w:val="20"/>
                <w:szCs w:val="20"/>
              </w:rPr>
            </w:pPr>
            <w:r w:rsidRPr="00DF62DD">
              <w:rPr>
                <w:sz w:val="20"/>
                <w:szCs w:val="20"/>
              </w:rPr>
              <w:t>NMSC: 1839</w:t>
            </w:r>
          </w:p>
        </w:tc>
        <w:tc>
          <w:tcPr>
            <w:tcW w:w="1130" w:type="dxa"/>
          </w:tcPr>
          <w:p w14:paraId="5CB19B9F" w14:textId="77777777" w:rsidR="00875DFA" w:rsidRPr="00DF62DD" w:rsidRDefault="00875DFA" w:rsidP="000B50A4">
            <w:pPr>
              <w:rPr>
                <w:sz w:val="20"/>
                <w:szCs w:val="20"/>
              </w:rPr>
            </w:pPr>
            <w:r w:rsidRPr="00DF62DD">
              <w:rPr>
                <w:sz w:val="20"/>
                <w:szCs w:val="20"/>
              </w:rPr>
              <w:t>NA</w:t>
            </w:r>
          </w:p>
        </w:tc>
        <w:tc>
          <w:tcPr>
            <w:tcW w:w="1476" w:type="dxa"/>
          </w:tcPr>
          <w:p w14:paraId="24ABFB7B" w14:textId="77777777" w:rsidR="00875DFA" w:rsidRPr="00DF62DD" w:rsidRDefault="00875DFA" w:rsidP="000B50A4">
            <w:pPr>
              <w:rPr>
                <w:sz w:val="20"/>
                <w:szCs w:val="20"/>
              </w:rPr>
            </w:pPr>
            <w:r w:rsidRPr="00DF62DD">
              <w:rPr>
                <w:sz w:val="20"/>
                <w:szCs w:val="20"/>
              </w:rPr>
              <w:t>NA</w:t>
            </w:r>
          </w:p>
        </w:tc>
        <w:tc>
          <w:tcPr>
            <w:tcW w:w="986" w:type="dxa"/>
          </w:tcPr>
          <w:p w14:paraId="74DB538E" w14:textId="77777777" w:rsidR="00875DFA" w:rsidRPr="00DF62DD" w:rsidRDefault="00875DFA" w:rsidP="000B50A4">
            <w:pPr>
              <w:rPr>
                <w:sz w:val="20"/>
                <w:szCs w:val="20"/>
              </w:rPr>
            </w:pPr>
            <w:r w:rsidRPr="00DF62DD">
              <w:rPr>
                <w:sz w:val="20"/>
                <w:szCs w:val="20"/>
              </w:rPr>
              <w:t>NA</w:t>
            </w:r>
          </w:p>
        </w:tc>
        <w:tc>
          <w:tcPr>
            <w:tcW w:w="1535" w:type="dxa"/>
          </w:tcPr>
          <w:p w14:paraId="1D215F6E" w14:textId="77777777" w:rsidR="00875DFA" w:rsidRPr="00DF62DD" w:rsidRDefault="00875DFA" w:rsidP="000B50A4">
            <w:pPr>
              <w:rPr>
                <w:sz w:val="20"/>
                <w:szCs w:val="20"/>
              </w:rPr>
            </w:pPr>
            <w:r w:rsidRPr="00DF62DD">
              <w:rPr>
                <w:sz w:val="20"/>
                <w:szCs w:val="20"/>
              </w:rPr>
              <w:t>MTX: 4414</w:t>
            </w:r>
          </w:p>
        </w:tc>
        <w:tc>
          <w:tcPr>
            <w:tcW w:w="2031" w:type="dxa"/>
          </w:tcPr>
          <w:p w14:paraId="2456C7B8" w14:textId="77777777" w:rsidR="00875DFA" w:rsidRPr="00DF62DD" w:rsidRDefault="00875DFA" w:rsidP="000B50A4">
            <w:pPr>
              <w:rPr>
                <w:sz w:val="20"/>
                <w:szCs w:val="20"/>
              </w:rPr>
            </w:pPr>
            <w:r w:rsidRPr="00DF62DD">
              <w:rPr>
                <w:sz w:val="20"/>
                <w:szCs w:val="20"/>
              </w:rPr>
              <w:t>NMSC: 4414</w:t>
            </w:r>
          </w:p>
        </w:tc>
        <w:tc>
          <w:tcPr>
            <w:tcW w:w="1222" w:type="dxa"/>
          </w:tcPr>
          <w:p w14:paraId="30389FA2" w14:textId="77777777" w:rsidR="00875DFA" w:rsidRPr="00DF62DD" w:rsidRDefault="00875DFA" w:rsidP="000B50A4">
            <w:pPr>
              <w:rPr>
                <w:sz w:val="20"/>
                <w:szCs w:val="20"/>
              </w:rPr>
            </w:pPr>
            <w:r w:rsidRPr="00DF62DD">
              <w:rPr>
                <w:sz w:val="20"/>
                <w:szCs w:val="20"/>
              </w:rPr>
              <w:t>NA</w:t>
            </w:r>
          </w:p>
        </w:tc>
        <w:tc>
          <w:tcPr>
            <w:tcW w:w="1476" w:type="dxa"/>
          </w:tcPr>
          <w:p w14:paraId="0750CFC3" w14:textId="77777777" w:rsidR="00875DFA" w:rsidRPr="00DF62DD" w:rsidRDefault="00875DFA" w:rsidP="000B50A4">
            <w:pPr>
              <w:rPr>
                <w:sz w:val="20"/>
                <w:szCs w:val="20"/>
              </w:rPr>
            </w:pPr>
            <w:r w:rsidRPr="00DF62DD">
              <w:rPr>
                <w:sz w:val="20"/>
                <w:szCs w:val="20"/>
              </w:rPr>
              <w:t>NA</w:t>
            </w:r>
          </w:p>
        </w:tc>
        <w:tc>
          <w:tcPr>
            <w:tcW w:w="1577" w:type="dxa"/>
          </w:tcPr>
          <w:p w14:paraId="423F3160" w14:textId="77777777" w:rsidR="00875DFA" w:rsidRPr="00DF62DD" w:rsidRDefault="00875DFA" w:rsidP="000B50A4">
            <w:pPr>
              <w:rPr>
                <w:sz w:val="20"/>
                <w:szCs w:val="20"/>
              </w:rPr>
            </w:pPr>
            <w:r w:rsidRPr="00DF62DD">
              <w:rPr>
                <w:sz w:val="20"/>
                <w:szCs w:val="20"/>
              </w:rPr>
              <w:t>NA</w:t>
            </w:r>
          </w:p>
        </w:tc>
      </w:tr>
      <w:tr w:rsidR="00875DFA" w:rsidRPr="008841BD" w14:paraId="33F758A1" w14:textId="77777777" w:rsidTr="000B50A4">
        <w:tc>
          <w:tcPr>
            <w:tcW w:w="1330" w:type="dxa"/>
            <w:vAlign w:val="center"/>
          </w:tcPr>
          <w:p w14:paraId="363BA01F" w14:textId="47B2A27A" w:rsidR="00875DFA" w:rsidRPr="00DF62DD" w:rsidRDefault="00875DFA" w:rsidP="000B50A4">
            <w:pPr>
              <w:rPr>
                <w:sz w:val="20"/>
                <w:szCs w:val="20"/>
              </w:rPr>
            </w:pPr>
            <w:r w:rsidRPr="00DF62DD">
              <w:rPr>
                <w:sz w:val="20"/>
                <w:szCs w:val="20"/>
                <w:lang w:eastAsia="en-US"/>
              </w:rPr>
              <w:t xml:space="preserve">Silva-Fernández (2016) </w:t>
            </w:r>
            <w:sdt>
              <w:sdtPr>
                <w:rPr>
                  <w:color w:val="000000"/>
                  <w:sz w:val="20"/>
                  <w:szCs w:val="20"/>
                  <w:vertAlign w:val="superscript"/>
                  <w:lang w:eastAsia="en-US"/>
                </w:rPr>
                <w:tag w:val="MENDELEY_CITATION_v3_eyJjaXRhdGlvbklEIjoiTUVOREVMRVlfQ0lUQVRJT05fODc4MGJjZDItY2ZjNi00YjViLWEyMWUtYjliZmQ3ZTcyMDkz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
                <w:id w:val="-1144349422"/>
                <w:placeholder>
                  <w:docPart w:val="0D6AFD9BB3A60B43A0BF3AE720D2866A"/>
                </w:placeholder>
              </w:sdtPr>
              <w:sdtContent>
                <w:r w:rsidR="00D84E06" w:rsidRPr="00D84E06">
                  <w:rPr>
                    <w:color w:val="000000"/>
                    <w:sz w:val="20"/>
                    <w:szCs w:val="20"/>
                    <w:vertAlign w:val="superscript"/>
                    <w:lang w:eastAsia="en-US"/>
                  </w:rPr>
                  <w:t>7</w:t>
                </w:r>
              </w:sdtContent>
            </w:sdt>
          </w:p>
        </w:tc>
        <w:tc>
          <w:tcPr>
            <w:tcW w:w="1231" w:type="dxa"/>
          </w:tcPr>
          <w:p w14:paraId="287AA10D" w14:textId="77777777" w:rsidR="00875DFA" w:rsidRPr="00DF62DD" w:rsidRDefault="00875DFA" w:rsidP="000B50A4">
            <w:pPr>
              <w:rPr>
                <w:sz w:val="20"/>
                <w:szCs w:val="20"/>
              </w:rPr>
            </w:pPr>
            <w:r w:rsidRPr="00DF62DD">
              <w:rPr>
                <w:sz w:val="20"/>
                <w:szCs w:val="20"/>
              </w:rPr>
              <w:t>TNFi: 243</w:t>
            </w:r>
          </w:p>
        </w:tc>
        <w:tc>
          <w:tcPr>
            <w:tcW w:w="2024" w:type="dxa"/>
          </w:tcPr>
          <w:p w14:paraId="038136C2" w14:textId="77777777" w:rsidR="00875DFA" w:rsidRPr="00DF62DD" w:rsidRDefault="00875DFA" w:rsidP="000B50A4">
            <w:pPr>
              <w:rPr>
                <w:sz w:val="20"/>
                <w:szCs w:val="20"/>
              </w:rPr>
            </w:pPr>
            <w:r w:rsidRPr="00DF62DD">
              <w:rPr>
                <w:sz w:val="20"/>
                <w:szCs w:val="20"/>
              </w:rPr>
              <w:t>Solid: 213</w:t>
            </w:r>
          </w:p>
          <w:p w14:paraId="0F1E6B73" w14:textId="77777777" w:rsidR="00875DFA" w:rsidRPr="00DF62DD" w:rsidRDefault="00875DFA" w:rsidP="000B50A4">
            <w:pPr>
              <w:rPr>
                <w:sz w:val="20"/>
                <w:szCs w:val="20"/>
              </w:rPr>
            </w:pPr>
            <w:r w:rsidRPr="00DF62DD">
              <w:rPr>
                <w:sz w:val="20"/>
                <w:szCs w:val="20"/>
              </w:rPr>
              <w:t>Lymphoproliferative: 7</w:t>
            </w:r>
          </w:p>
          <w:p w14:paraId="1D0CCC62" w14:textId="77777777" w:rsidR="00875DFA" w:rsidRPr="00DF62DD" w:rsidRDefault="00875DFA" w:rsidP="000B50A4">
            <w:pPr>
              <w:rPr>
                <w:sz w:val="20"/>
                <w:szCs w:val="20"/>
              </w:rPr>
            </w:pPr>
            <w:r w:rsidRPr="00DF62DD">
              <w:rPr>
                <w:sz w:val="20"/>
                <w:szCs w:val="20"/>
              </w:rPr>
              <w:t>Melanoma: 23</w:t>
            </w:r>
          </w:p>
        </w:tc>
        <w:tc>
          <w:tcPr>
            <w:tcW w:w="1130" w:type="dxa"/>
          </w:tcPr>
          <w:p w14:paraId="0F098886" w14:textId="77777777" w:rsidR="00875DFA" w:rsidRPr="00DF62DD" w:rsidRDefault="00875DFA" w:rsidP="000B50A4">
            <w:pPr>
              <w:rPr>
                <w:sz w:val="20"/>
                <w:szCs w:val="20"/>
              </w:rPr>
            </w:pPr>
            <w:r w:rsidRPr="00DF62DD">
              <w:rPr>
                <w:sz w:val="20"/>
                <w:szCs w:val="20"/>
              </w:rPr>
              <w:t>NA</w:t>
            </w:r>
          </w:p>
        </w:tc>
        <w:tc>
          <w:tcPr>
            <w:tcW w:w="1476" w:type="dxa"/>
          </w:tcPr>
          <w:p w14:paraId="7BC723A4" w14:textId="77777777" w:rsidR="00875DFA" w:rsidRPr="00DF62DD" w:rsidRDefault="00875DFA" w:rsidP="000B50A4">
            <w:pPr>
              <w:rPr>
                <w:sz w:val="20"/>
                <w:szCs w:val="20"/>
              </w:rPr>
            </w:pPr>
            <w:r w:rsidRPr="00DF62DD">
              <w:rPr>
                <w:sz w:val="20"/>
                <w:szCs w:val="20"/>
              </w:rPr>
              <w:t>NA</w:t>
            </w:r>
          </w:p>
        </w:tc>
        <w:tc>
          <w:tcPr>
            <w:tcW w:w="986" w:type="dxa"/>
          </w:tcPr>
          <w:p w14:paraId="21AF35CD" w14:textId="77777777" w:rsidR="00875DFA" w:rsidRPr="00DF62DD" w:rsidRDefault="00875DFA" w:rsidP="000B50A4">
            <w:pPr>
              <w:rPr>
                <w:sz w:val="20"/>
                <w:szCs w:val="20"/>
              </w:rPr>
            </w:pPr>
            <w:r w:rsidRPr="00DF62DD">
              <w:rPr>
                <w:sz w:val="20"/>
                <w:szCs w:val="20"/>
              </w:rPr>
              <w:t>DAS28:</w:t>
            </w:r>
          </w:p>
          <w:p w14:paraId="59AFD09D" w14:textId="77777777" w:rsidR="00875DFA" w:rsidRPr="00DF62DD" w:rsidRDefault="00875DFA" w:rsidP="000B50A4">
            <w:pPr>
              <w:rPr>
                <w:sz w:val="20"/>
                <w:szCs w:val="20"/>
              </w:rPr>
            </w:pPr>
            <w:r w:rsidRPr="00DF62DD">
              <w:rPr>
                <w:sz w:val="20"/>
                <w:szCs w:val="20"/>
              </w:rPr>
              <w:t>6.6 (1.1)</w:t>
            </w:r>
          </w:p>
        </w:tc>
        <w:tc>
          <w:tcPr>
            <w:tcW w:w="1535" w:type="dxa"/>
          </w:tcPr>
          <w:p w14:paraId="48E2FA64" w14:textId="77777777" w:rsidR="00875DFA" w:rsidRPr="00DF62DD" w:rsidRDefault="00875DFA" w:rsidP="000B50A4">
            <w:pPr>
              <w:rPr>
                <w:sz w:val="20"/>
                <w:szCs w:val="20"/>
              </w:rPr>
            </w:pPr>
            <w:r w:rsidRPr="00DF62DD">
              <w:rPr>
                <w:sz w:val="20"/>
                <w:szCs w:val="20"/>
              </w:rPr>
              <w:t>DMARD: 159</w:t>
            </w:r>
          </w:p>
        </w:tc>
        <w:tc>
          <w:tcPr>
            <w:tcW w:w="2031" w:type="dxa"/>
          </w:tcPr>
          <w:p w14:paraId="46ACA29F" w14:textId="77777777" w:rsidR="00875DFA" w:rsidRPr="00DF62DD" w:rsidRDefault="00875DFA" w:rsidP="000B50A4">
            <w:pPr>
              <w:rPr>
                <w:sz w:val="20"/>
                <w:szCs w:val="20"/>
              </w:rPr>
            </w:pPr>
            <w:r w:rsidRPr="00DF62DD">
              <w:rPr>
                <w:sz w:val="20"/>
                <w:szCs w:val="20"/>
              </w:rPr>
              <w:t>Solid: 133</w:t>
            </w:r>
          </w:p>
          <w:p w14:paraId="67E794DC" w14:textId="77777777" w:rsidR="00875DFA" w:rsidRPr="00DF62DD" w:rsidRDefault="00875DFA" w:rsidP="000B50A4">
            <w:pPr>
              <w:rPr>
                <w:sz w:val="20"/>
                <w:szCs w:val="20"/>
              </w:rPr>
            </w:pPr>
            <w:r w:rsidRPr="00DF62DD">
              <w:rPr>
                <w:sz w:val="20"/>
                <w:szCs w:val="20"/>
              </w:rPr>
              <w:t>Lymphoproliferative: 11</w:t>
            </w:r>
          </w:p>
          <w:p w14:paraId="3A46B9BA" w14:textId="77777777" w:rsidR="00875DFA" w:rsidRPr="00DF62DD" w:rsidRDefault="00875DFA" w:rsidP="000B50A4">
            <w:pPr>
              <w:rPr>
                <w:sz w:val="20"/>
                <w:szCs w:val="20"/>
              </w:rPr>
            </w:pPr>
            <w:r w:rsidRPr="00DF62DD">
              <w:rPr>
                <w:sz w:val="20"/>
                <w:szCs w:val="20"/>
              </w:rPr>
              <w:t>Melanoma: 15</w:t>
            </w:r>
          </w:p>
        </w:tc>
        <w:tc>
          <w:tcPr>
            <w:tcW w:w="1222" w:type="dxa"/>
          </w:tcPr>
          <w:p w14:paraId="464FED6F" w14:textId="77777777" w:rsidR="00875DFA" w:rsidRPr="00DF62DD" w:rsidRDefault="00875DFA" w:rsidP="000B50A4">
            <w:pPr>
              <w:rPr>
                <w:sz w:val="20"/>
                <w:szCs w:val="20"/>
              </w:rPr>
            </w:pPr>
            <w:r w:rsidRPr="00DF62DD">
              <w:rPr>
                <w:sz w:val="20"/>
                <w:szCs w:val="20"/>
              </w:rPr>
              <w:t>NA</w:t>
            </w:r>
          </w:p>
        </w:tc>
        <w:tc>
          <w:tcPr>
            <w:tcW w:w="1476" w:type="dxa"/>
          </w:tcPr>
          <w:p w14:paraId="0354A580" w14:textId="77777777" w:rsidR="00875DFA" w:rsidRPr="00DF62DD" w:rsidRDefault="00875DFA" w:rsidP="000B50A4">
            <w:pPr>
              <w:rPr>
                <w:sz w:val="20"/>
                <w:szCs w:val="20"/>
              </w:rPr>
            </w:pPr>
            <w:r w:rsidRPr="00DF62DD">
              <w:rPr>
                <w:sz w:val="20"/>
                <w:szCs w:val="20"/>
              </w:rPr>
              <w:t>NA</w:t>
            </w:r>
          </w:p>
        </w:tc>
        <w:tc>
          <w:tcPr>
            <w:tcW w:w="1577" w:type="dxa"/>
          </w:tcPr>
          <w:p w14:paraId="615DE1BC" w14:textId="77777777" w:rsidR="00875DFA" w:rsidRPr="00DF62DD" w:rsidRDefault="00875DFA" w:rsidP="000B50A4">
            <w:pPr>
              <w:rPr>
                <w:sz w:val="20"/>
                <w:szCs w:val="20"/>
              </w:rPr>
            </w:pPr>
            <w:r w:rsidRPr="00DF62DD">
              <w:rPr>
                <w:sz w:val="20"/>
                <w:szCs w:val="20"/>
              </w:rPr>
              <w:t>DAS28:</w:t>
            </w:r>
          </w:p>
          <w:p w14:paraId="69A9D904" w14:textId="77777777" w:rsidR="00875DFA" w:rsidRPr="00DF62DD" w:rsidRDefault="00875DFA" w:rsidP="000B50A4">
            <w:pPr>
              <w:rPr>
                <w:sz w:val="20"/>
                <w:szCs w:val="20"/>
              </w:rPr>
            </w:pPr>
            <w:r w:rsidRPr="00DF62DD">
              <w:rPr>
                <w:sz w:val="20"/>
                <w:szCs w:val="20"/>
              </w:rPr>
              <w:t>5.2 (1.2)</w:t>
            </w:r>
          </w:p>
        </w:tc>
      </w:tr>
      <w:tr w:rsidR="00875DFA" w:rsidRPr="008841BD" w14:paraId="16A1D6B8" w14:textId="77777777" w:rsidTr="000B50A4">
        <w:tc>
          <w:tcPr>
            <w:tcW w:w="1330" w:type="dxa"/>
            <w:vAlign w:val="center"/>
          </w:tcPr>
          <w:p w14:paraId="330FDABA" w14:textId="07355EDD" w:rsidR="00875DFA" w:rsidRPr="00DF62DD" w:rsidRDefault="00875DFA" w:rsidP="000B50A4">
            <w:pPr>
              <w:rPr>
                <w:sz w:val="20"/>
                <w:szCs w:val="20"/>
              </w:rPr>
            </w:pPr>
            <w:r w:rsidRPr="00DF62DD">
              <w:rPr>
                <w:sz w:val="20"/>
                <w:szCs w:val="20"/>
                <w:lang w:eastAsia="en-US"/>
              </w:rPr>
              <w:t xml:space="preserve">Raaschou (2018) </w:t>
            </w:r>
            <w:sdt>
              <w:sdtPr>
                <w:rPr>
                  <w:color w:val="000000"/>
                  <w:sz w:val="20"/>
                  <w:szCs w:val="20"/>
                  <w:vertAlign w:val="superscript"/>
                  <w:lang w:eastAsia="en-US"/>
                </w:rPr>
                <w:tag w:val="MENDELEY_CITATION_v3_eyJjaXRhdGlvbklEIjoiTUVOREVMRVlfQ0lUQVRJT05fMzY5YmM1YmItZWU0Ni00NDkzLTk5MjktZGYyMDlhYjA1ZDI3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
                <w:id w:val="500321883"/>
                <w:placeholder>
                  <w:docPart w:val="06C0FBC0EECCEF40BE674AC7BF7B6C67"/>
                </w:placeholder>
              </w:sdtPr>
              <w:sdtContent>
                <w:r w:rsidR="00D84E06" w:rsidRPr="00D84E06">
                  <w:rPr>
                    <w:color w:val="000000"/>
                    <w:sz w:val="20"/>
                    <w:szCs w:val="20"/>
                    <w:vertAlign w:val="superscript"/>
                    <w:lang w:eastAsia="en-US"/>
                  </w:rPr>
                  <w:t>8</w:t>
                </w:r>
              </w:sdtContent>
            </w:sdt>
          </w:p>
        </w:tc>
        <w:tc>
          <w:tcPr>
            <w:tcW w:w="1231" w:type="dxa"/>
          </w:tcPr>
          <w:p w14:paraId="0246DAEE" w14:textId="77777777" w:rsidR="00875DFA" w:rsidRPr="00DF62DD" w:rsidRDefault="00875DFA" w:rsidP="000B50A4">
            <w:pPr>
              <w:rPr>
                <w:sz w:val="20"/>
                <w:szCs w:val="20"/>
              </w:rPr>
            </w:pPr>
            <w:r w:rsidRPr="00DF62DD">
              <w:rPr>
                <w:sz w:val="20"/>
                <w:szCs w:val="20"/>
              </w:rPr>
              <w:t>TNFi: 467</w:t>
            </w:r>
          </w:p>
        </w:tc>
        <w:tc>
          <w:tcPr>
            <w:tcW w:w="2024" w:type="dxa"/>
          </w:tcPr>
          <w:p w14:paraId="73498944" w14:textId="77777777" w:rsidR="00875DFA" w:rsidRPr="00DF62DD" w:rsidRDefault="00875DFA" w:rsidP="000B50A4">
            <w:pPr>
              <w:rPr>
                <w:sz w:val="20"/>
                <w:szCs w:val="20"/>
              </w:rPr>
            </w:pPr>
            <w:r w:rsidRPr="00DF62DD">
              <w:rPr>
                <w:sz w:val="20"/>
                <w:szCs w:val="20"/>
              </w:rPr>
              <w:t>Colon: 34</w:t>
            </w:r>
          </w:p>
          <w:p w14:paraId="6723E75F" w14:textId="77777777" w:rsidR="00875DFA" w:rsidRPr="00DF62DD" w:rsidRDefault="00875DFA" w:rsidP="000B50A4">
            <w:pPr>
              <w:rPr>
                <w:sz w:val="20"/>
                <w:szCs w:val="20"/>
              </w:rPr>
            </w:pPr>
            <w:r w:rsidRPr="00DF62DD">
              <w:rPr>
                <w:sz w:val="20"/>
                <w:szCs w:val="20"/>
              </w:rPr>
              <w:t>Anorectal: 30</w:t>
            </w:r>
          </w:p>
          <w:p w14:paraId="6770070B" w14:textId="77777777" w:rsidR="00875DFA" w:rsidRPr="00DF62DD" w:rsidRDefault="00875DFA" w:rsidP="000B50A4">
            <w:pPr>
              <w:rPr>
                <w:sz w:val="20"/>
                <w:szCs w:val="20"/>
              </w:rPr>
            </w:pPr>
            <w:r w:rsidRPr="00DF62DD">
              <w:rPr>
                <w:sz w:val="20"/>
                <w:szCs w:val="20"/>
              </w:rPr>
              <w:t>Lung: 5</w:t>
            </w:r>
          </w:p>
          <w:p w14:paraId="4FCB218A" w14:textId="77777777" w:rsidR="00875DFA" w:rsidRPr="00DF62DD" w:rsidRDefault="00875DFA" w:rsidP="000B50A4">
            <w:pPr>
              <w:rPr>
                <w:sz w:val="20"/>
                <w:szCs w:val="20"/>
              </w:rPr>
            </w:pPr>
            <w:r w:rsidRPr="00DF62DD">
              <w:rPr>
                <w:sz w:val="20"/>
                <w:szCs w:val="20"/>
              </w:rPr>
              <w:t>Breast: 223</w:t>
            </w:r>
          </w:p>
          <w:p w14:paraId="3ED27E3B" w14:textId="77777777" w:rsidR="00875DFA" w:rsidRPr="00DF62DD" w:rsidRDefault="00875DFA" w:rsidP="000B50A4">
            <w:pPr>
              <w:rPr>
                <w:sz w:val="20"/>
                <w:szCs w:val="20"/>
              </w:rPr>
            </w:pPr>
            <w:r w:rsidRPr="00DF62DD">
              <w:rPr>
                <w:sz w:val="20"/>
                <w:szCs w:val="20"/>
              </w:rPr>
              <w:t>Uterus: 30</w:t>
            </w:r>
          </w:p>
          <w:p w14:paraId="2C4161C5" w14:textId="77777777" w:rsidR="00875DFA" w:rsidRPr="00DF62DD" w:rsidRDefault="00875DFA" w:rsidP="000B50A4">
            <w:pPr>
              <w:rPr>
                <w:sz w:val="20"/>
                <w:szCs w:val="20"/>
              </w:rPr>
            </w:pPr>
            <w:r w:rsidRPr="00DF62DD">
              <w:rPr>
                <w:sz w:val="20"/>
                <w:szCs w:val="20"/>
              </w:rPr>
              <w:t>Ovarian: 31</w:t>
            </w:r>
          </w:p>
          <w:p w14:paraId="63508F37" w14:textId="77777777" w:rsidR="00875DFA" w:rsidRPr="00DF62DD" w:rsidRDefault="00875DFA" w:rsidP="000B50A4">
            <w:pPr>
              <w:rPr>
                <w:sz w:val="20"/>
                <w:szCs w:val="20"/>
              </w:rPr>
            </w:pPr>
            <w:r w:rsidRPr="00DF62DD">
              <w:rPr>
                <w:sz w:val="20"/>
                <w:szCs w:val="20"/>
              </w:rPr>
              <w:t>Prostate: 62</w:t>
            </w:r>
          </w:p>
          <w:p w14:paraId="24932A37" w14:textId="77777777" w:rsidR="00875DFA" w:rsidRPr="00DF62DD" w:rsidRDefault="00875DFA" w:rsidP="000B50A4">
            <w:pPr>
              <w:rPr>
                <w:sz w:val="20"/>
                <w:szCs w:val="20"/>
              </w:rPr>
            </w:pPr>
            <w:r w:rsidRPr="00DF62DD">
              <w:rPr>
                <w:sz w:val="20"/>
                <w:szCs w:val="20"/>
              </w:rPr>
              <w:t>Renal: 7</w:t>
            </w:r>
          </w:p>
          <w:p w14:paraId="3CC755C6" w14:textId="77777777" w:rsidR="00875DFA" w:rsidRPr="00DF62DD" w:rsidRDefault="00875DFA" w:rsidP="000B50A4">
            <w:pPr>
              <w:rPr>
                <w:sz w:val="20"/>
                <w:szCs w:val="20"/>
              </w:rPr>
            </w:pPr>
            <w:r w:rsidRPr="00DF62DD">
              <w:rPr>
                <w:sz w:val="20"/>
                <w:szCs w:val="20"/>
              </w:rPr>
              <w:t>Urinary tract: 16</w:t>
            </w:r>
          </w:p>
          <w:p w14:paraId="463265F2" w14:textId="77777777" w:rsidR="00875DFA" w:rsidRPr="00DF62DD" w:rsidRDefault="00875DFA" w:rsidP="000B50A4">
            <w:pPr>
              <w:rPr>
                <w:sz w:val="20"/>
                <w:szCs w:val="20"/>
              </w:rPr>
            </w:pPr>
            <w:r w:rsidRPr="00DF62DD">
              <w:rPr>
                <w:sz w:val="20"/>
                <w:szCs w:val="20"/>
              </w:rPr>
              <w:lastRenderedPageBreak/>
              <w:t>CNS: 29</w:t>
            </w:r>
          </w:p>
        </w:tc>
        <w:tc>
          <w:tcPr>
            <w:tcW w:w="1130" w:type="dxa"/>
          </w:tcPr>
          <w:p w14:paraId="167DC6AA" w14:textId="68784972" w:rsidR="00875DFA" w:rsidRPr="00DF62DD" w:rsidRDefault="00875DFA" w:rsidP="000B50A4">
            <w:pPr>
              <w:rPr>
                <w:sz w:val="20"/>
                <w:szCs w:val="20"/>
              </w:rPr>
            </w:pPr>
            <w:r w:rsidRPr="00DF62DD">
              <w:rPr>
                <w:sz w:val="20"/>
                <w:szCs w:val="20"/>
              </w:rPr>
              <w:lastRenderedPageBreak/>
              <w:t>In situ: 81</w:t>
            </w:r>
            <w:r w:rsidR="00DF62DD">
              <w:rPr>
                <w:sz w:val="20"/>
                <w:szCs w:val="20"/>
              </w:rPr>
              <w:t xml:space="preserve"> (17.3)</w:t>
            </w:r>
          </w:p>
          <w:p w14:paraId="723B21C0" w14:textId="5546393A" w:rsidR="00875DFA" w:rsidRPr="00DF62DD" w:rsidRDefault="00875DFA" w:rsidP="000B50A4">
            <w:pPr>
              <w:rPr>
                <w:sz w:val="20"/>
                <w:szCs w:val="20"/>
              </w:rPr>
            </w:pPr>
            <w:r w:rsidRPr="00DF62DD">
              <w:rPr>
                <w:sz w:val="20"/>
                <w:szCs w:val="20"/>
              </w:rPr>
              <w:t xml:space="preserve">Invasive: 386 </w:t>
            </w:r>
            <w:r w:rsidR="00DF62DD">
              <w:rPr>
                <w:sz w:val="20"/>
                <w:szCs w:val="20"/>
              </w:rPr>
              <w:t>(82.7)</w:t>
            </w:r>
          </w:p>
        </w:tc>
        <w:tc>
          <w:tcPr>
            <w:tcW w:w="1476" w:type="dxa"/>
          </w:tcPr>
          <w:p w14:paraId="618AB337" w14:textId="77777777" w:rsidR="00875DFA" w:rsidRPr="00DF62DD" w:rsidRDefault="00875DFA" w:rsidP="000B50A4">
            <w:pPr>
              <w:rPr>
                <w:sz w:val="20"/>
                <w:szCs w:val="20"/>
              </w:rPr>
            </w:pPr>
            <w:r w:rsidRPr="00DF62DD">
              <w:rPr>
                <w:sz w:val="20"/>
                <w:szCs w:val="20"/>
              </w:rPr>
              <w:t>NA</w:t>
            </w:r>
          </w:p>
        </w:tc>
        <w:tc>
          <w:tcPr>
            <w:tcW w:w="986" w:type="dxa"/>
          </w:tcPr>
          <w:p w14:paraId="210A378C" w14:textId="77777777" w:rsidR="00875DFA" w:rsidRPr="00DF62DD" w:rsidRDefault="00875DFA" w:rsidP="000B50A4">
            <w:pPr>
              <w:rPr>
                <w:sz w:val="20"/>
                <w:szCs w:val="20"/>
              </w:rPr>
            </w:pPr>
            <w:r w:rsidRPr="00DF62DD">
              <w:rPr>
                <w:sz w:val="20"/>
                <w:szCs w:val="20"/>
              </w:rPr>
              <w:t>DAS28:</w:t>
            </w:r>
          </w:p>
          <w:p w14:paraId="2001C549" w14:textId="77777777" w:rsidR="00875DFA" w:rsidRPr="00DF62DD" w:rsidRDefault="00875DFA" w:rsidP="000B50A4">
            <w:pPr>
              <w:rPr>
                <w:sz w:val="20"/>
                <w:szCs w:val="20"/>
              </w:rPr>
            </w:pPr>
            <w:r w:rsidRPr="00DF62DD">
              <w:rPr>
                <w:sz w:val="20"/>
                <w:szCs w:val="20"/>
              </w:rPr>
              <w:t>5.0 (1.4)</w:t>
            </w:r>
          </w:p>
        </w:tc>
        <w:tc>
          <w:tcPr>
            <w:tcW w:w="1535" w:type="dxa"/>
          </w:tcPr>
          <w:p w14:paraId="7EFA49AC" w14:textId="77777777" w:rsidR="00875DFA" w:rsidRPr="00DF62DD" w:rsidRDefault="00875DFA" w:rsidP="000B50A4">
            <w:pPr>
              <w:rPr>
                <w:sz w:val="20"/>
                <w:szCs w:val="20"/>
              </w:rPr>
            </w:pPr>
            <w:r w:rsidRPr="00DF62DD">
              <w:rPr>
                <w:sz w:val="20"/>
                <w:szCs w:val="20"/>
              </w:rPr>
              <w:t>MTX: 2164</w:t>
            </w:r>
          </w:p>
        </w:tc>
        <w:tc>
          <w:tcPr>
            <w:tcW w:w="2031" w:type="dxa"/>
          </w:tcPr>
          <w:p w14:paraId="62E9489D" w14:textId="77777777" w:rsidR="00875DFA" w:rsidRPr="00DF62DD" w:rsidRDefault="00875DFA" w:rsidP="000B50A4">
            <w:pPr>
              <w:rPr>
                <w:sz w:val="20"/>
                <w:szCs w:val="20"/>
              </w:rPr>
            </w:pPr>
            <w:r w:rsidRPr="00DF62DD">
              <w:rPr>
                <w:sz w:val="20"/>
                <w:szCs w:val="20"/>
              </w:rPr>
              <w:t>Colon: 137</w:t>
            </w:r>
          </w:p>
          <w:p w14:paraId="2A939610" w14:textId="77777777" w:rsidR="00875DFA" w:rsidRPr="00DF62DD" w:rsidRDefault="00875DFA" w:rsidP="000B50A4">
            <w:pPr>
              <w:rPr>
                <w:sz w:val="20"/>
                <w:szCs w:val="20"/>
              </w:rPr>
            </w:pPr>
            <w:r w:rsidRPr="00DF62DD">
              <w:rPr>
                <w:sz w:val="20"/>
                <w:szCs w:val="20"/>
              </w:rPr>
              <w:t>Anorectal: 108</w:t>
            </w:r>
          </w:p>
          <w:p w14:paraId="7AF0B448" w14:textId="77777777" w:rsidR="00875DFA" w:rsidRPr="00DF62DD" w:rsidRDefault="00875DFA" w:rsidP="000B50A4">
            <w:pPr>
              <w:rPr>
                <w:sz w:val="20"/>
                <w:szCs w:val="20"/>
              </w:rPr>
            </w:pPr>
            <w:r w:rsidRPr="00DF62DD">
              <w:rPr>
                <w:sz w:val="20"/>
                <w:szCs w:val="20"/>
              </w:rPr>
              <w:t>Lung: 25</w:t>
            </w:r>
          </w:p>
          <w:p w14:paraId="7F413181" w14:textId="77777777" w:rsidR="00875DFA" w:rsidRPr="00DF62DD" w:rsidRDefault="00875DFA" w:rsidP="000B50A4">
            <w:pPr>
              <w:rPr>
                <w:sz w:val="20"/>
                <w:szCs w:val="20"/>
              </w:rPr>
            </w:pPr>
            <w:r w:rsidRPr="00DF62DD">
              <w:rPr>
                <w:sz w:val="20"/>
                <w:szCs w:val="20"/>
              </w:rPr>
              <w:t>Breast: 1110</w:t>
            </w:r>
          </w:p>
          <w:p w14:paraId="03150BBE" w14:textId="77777777" w:rsidR="00875DFA" w:rsidRPr="00DF62DD" w:rsidRDefault="00875DFA" w:rsidP="000B50A4">
            <w:pPr>
              <w:rPr>
                <w:sz w:val="20"/>
                <w:szCs w:val="20"/>
              </w:rPr>
            </w:pPr>
            <w:r w:rsidRPr="00DF62DD">
              <w:rPr>
                <w:sz w:val="20"/>
                <w:szCs w:val="20"/>
              </w:rPr>
              <w:t>Uterus: 150</w:t>
            </w:r>
          </w:p>
          <w:p w14:paraId="59701E76" w14:textId="77777777" w:rsidR="00875DFA" w:rsidRPr="00DF62DD" w:rsidRDefault="00875DFA" w:rsidP="000B50A4">
            <w:pPr>
              <w:rPr>
                <w:sz w:val="20"/>
                <w:szCs w:val="20"/>
              </w:rPr>
            </w:pPr>
            <w:r w:rsidRPr="00DF62DD">
              <w:rPr>
                <w:sz w:val="20"/>
                <w:szCs w:val="20"/>
              </w:rPr>
              <w:t>Ovarian:111</w:t>
            </w:r>
          </w:p>
          <w:p w14:paraId="3D4D75AD" w14:textId="77777777" w:rsidR="00875DFA" w:rsidRPr="00DF62DD" w:rsidRDefault="00875DFA" w:rsidP="000B50A4">
            <w:pPr>
              <w:rPr>
                <w:sz w:val="20"/>
                <w:szCs w:val="20"/>
              </w:rPr>
            </w:pPr>
            <w:r w:rsidRPr="00DF62DD">
              <w:rPr>
                <w:sz w:val="20"/>
                <w:szCs w:val="20"/>
              </w:rPr>
              <w:t>Prostate: 307</w:t>
            </w:r>
          </w:p>
          <w:p w14:paraId="5FA85266" w14:textId="77777777" w:rsidR="00875DFA" w:rsidRPr="00DF62DD" w:rsidRDefault="00875DFA" w:rsidP="000B50A4">
            <w:pPr>
              <w:rPr>
                <w:sz w:val="20"/>
                <w:szCs w:val="20"/>
              </w:rPr>
            </w:pPr>
            <w:r w:rsidRPr="00DF62DD">
              <w:rPr>
                <w:sz w:val="20"/>
                <w:szCs w:val="20"/>
              </w:rPr>
              <w:t>Renal: 27</w:t>
            </w:r>
          </w:p>
          <w:p w14:paraId="576E0A1D" w14:textId="77777777" w:rsidR="00875DFA" w:rsidRPr="00DF62DD" w:rsidRDefault="00875DFA" w:rsidP="000B50A4">
            <w:pPr>
              <w:rPr>
                <w:sz w:val="20"/>
                <w:szCs w:val="20"/>
              </w:rPr>
            </w:pPr>
            <w:r w:rsidRPr="00DF62DD">
              <w:rPr>
                <w:sz w:val="20"/>
                <w:szCs w:val="20"/>
              </w:rPr>
              <w:t>Urinary tract: 69</w:t>
            </w:r>
          </w:p>
          <w:p w14:paraId="3386EC6D" w14:textId="77777777" w:rsidR="00875DFA" w:rsidRPr="00DF62DD" w:rsidRDefault="00875DFA" w:rsidP="000B50A4">
            <w:pPr>
              <w:rPr>
                <w:sz w:val="20"/>
                <w:szCs w:val="20"/>
              </w:rPr>
            </w:pPr>
            <w:r w:rsidRPr="00DF62DD">
              <w:rPr>
                <w:sz w:val="20"/>
                <w:szCs w:val="20"/>
              </w:rPr>
              <w:lastRenderedPageBreak/>
              <w:t>CNS: 120</w:t>
            </w:r>
          </w:p>
        </w:tc>
        <w:tc>
          <w:tcPr>
            <w:tcW w:w="1222" w:type="dxa"/>
          </w:tcPr>
          <w:p w14:paraId="5A28EF08" w14:textId="7C5AE432" w:rsidR="00875DFA" w:rsidRPr="00DF62DD" w:rsidRDefault="00875DFA" w:rsidP="000B50A4">
            <w:pPr>
              <w:rPr>
                <w:sz w:val="20"/>
                <w:szCs w:val="20"/>
              </w:rPr>
            </w:pPr>
            <w:r w:rsidRPr="00DF62DD">
              <w:rPr>
                <w:sz w:val="20"/>
                <w:szCs w:val="20"/>
              </w:rPr>
              <w:lastRenderedPageBreak/>
              <w:t>In situ: 342</w:t>
            </w:r>
            <w:r w:rsidR="00DF62DD">
              <w:rPr>
                <w:sz w:val="20"/>
                <w:szCs w:val="20"/>
              </w:rPr>
              <w:t xml:space="preserve"> (15.8)</w:t>
            </w:r>
          </w:p>
          <w:p w14:paraId="6F66F326" w14:textId="315640E1" w:rsidR="00875DFA" w:rsidRPr="00DF62DD" w:rsidRDefault="00875DFA" w:rsidP="000B50A4">
            <w:pPr>
              <w:rPr>
                <w:sz w:val="20"/>
                <w:szCs w:val="20"/>
              </w:rPr>
            </w:pPr>
            <w:r w:rsidRPr="00DF62DD">
              <w:rPr>
                <w:sz w:val="20"/>
                <w:szCs w:val="20"/>
              </w:rPr>
              <w:t xml:space="preserve">Invasive: 1822 </w:t>
            </w:r>
            <w:r w:rsidR="00DF62DD">
              <w:rPr>
                <w:sz w:val="20"/>
                <w:szCs w:val="20"/>
              </w:rPr>
              <w:t>(84.2)</w:t>
            </w:r>
          </w:p>
        </w:tc>
        <w:tc>
          <w:tcPr>
            <w:tcW w:w="1476" w:type="dxa"/>
          </w:tcPr>
          <w:p w14:paraId="5B8AF290" w14:textId="77777777" w:rsidR="00875DFA" w:rsidRPr="00DF62DD" w:rsidRDefault="00875DFA" w:rsidP="000B50A4">
            <w:pPr>
              <w:rPr>
                <w:sz w:val="20"/>
                <w:szCs w:val="20"/>
              </w:rPr>
            </w:pPr>
            <w:r w:rsidRPr="00DF62DD">
              <w:rPr>
                <w:sz w:val="20"/>
                <w:szCs w:val="20"/>
              </w:rPr>
              <w:t>NA</w:t>
            </w:r>
          </w:p>
        </w:tc>
        <w:tc>
          <w:tcPr>
            <w:tcW w:w="1577" w:type="dxa"/>
          </w:tcPr>
          <w:p w14:paraId="7C885E98" w14:textId="77777777" w:rsidR="00875DFA" w:rsidRPr="00DF62DD" w:rsidRDefault="00875DFA" w:rsidP="000B50A4">
            <w:pPr>
              <w:rPr>
                <w:sz w:val="20"/>
                <w:szCs w:val="20"/>
              </w:rPr>
            </w:pPr>
            <w:r w:rsidRPr="00DF62DD">
              <w:rPr>
                <w:sz w:val="20"/>
                <w:szCs w:val="20"/>
              </w:rPr>
              <w:t>NA</w:t>
            </w:r>
          </w:p>
        </w:tc>
      </w:tr>
      <w:tr w:rsidR="00875DFA" w:rsidRPr="008841BD" w14:paraId="7054E0AE" w14:textId="77777777" w:rsidTr="000B50A4">
        <w:tc>
          <w:tcPr>
            <w:tcW w:w="1330" w:type="dxa"/>
            <w:vAlign w:val="center"/>
          </w:tcPr>
          <w:p w14:paraId="59B72117" w14:textId="4A894FA0" w:rsidR="00875DFA" w:rsidRPr="00DF62DD" w:rsidRDefault="00875DFA" w:rsidP="000B50A4">
            <w:pPr>
              <w:rPr>
                <w:sz w:val="20"/>
                <w:szCs w:val="20"/>
              </w:rPr>
            </w:pPr>
            <w:r w:rsidRPr="00DF62DD">
              <w:rPr>
                <w:sz w:val="20"/>
                <w:szCs w:val="20"/>
                <w:lang w:eastAsia="en-US"/>
              </w:rPr>
              <w:t xml:space="preserve">Dreyer (2018) </w:t>
            </w:r>
            <w:sdt>
              <w:sdtPr>
                <w:rPr>
                  <w:color w:val="000000"/>
                  <w:sz w:val="20"/>
                  <w:szCs w:val="20"/>
                  <w:vertAlign w:val="superscript"/>
                  <w:lang w:eastAsia="en-US"/>
                </w:rPr>
                <w:tag w:val="MENDELEY_CITATION_v3_eyJjaXRhdGlvbklEIjoiTUVOREVMRVlfQ0lUQVRJT05fNWFhMDhiZWEtZmRlNy00MzU4LWJkY2QtYzQ3MTBkZWM0MzFm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
                <w:id w:val="1071470567"/>
                <w:placeholder>
                  <w:docPart w:val="A010CD5B9880EE4787BAC2073F668734"/>
                </w:placeholder>
              </w:sdtPr>
              <w:sdtContent>
                <w:r w:rsidR="00D84E06" w:rsidRPr="00D84E06">
                  <w:rPr>
                    <w:color w:val="000000"/>
                    <w:sz w:val="20"/>
                    <w:szCs w:val="20"/>
                    <w:vertAlign w:val="superscript"/>
                    <w:lang w:eastAsia="en-US"/>
                  </w:rPr>
                  <w:t>9</w:t>
                </w:r>
              </w:sdtContent>
            </w:sdt>
          </w:p>
        </w:tc>
        <w:tc>
          <w:tcPr>
            <w:tcW w:w="1231" w:type="dxa"/>
          </w:tcPr>
          <w:p w14:paraId="617D5DCC" w14:textId="77777777" w:rsidR="00875DFA" w:rsidRPr="00DF62DD" w:rsidRDefault="00875DFA" w:rsidP="000B50A4">
            <w:pPr>
              <w:rPr>
                <w:sz w:val="20"/>
                <w:szCs w:val="20"/>
              </w:rPr>
            </w:pPr>
            <w:r w:rsidRPr="00DF62DD">
              <w:rPr>
                <w:sz w:val="20"/>
                <w:szCs w:val="20"/>
              </w:rPr>
              <w:t>TNFi: 220</w:t>
            </w:r>
          </w:p>
        </w:tc>
        <w:tc>
          <w:tcPr>
            <w:tcW w:w="2024" w:type="dxa"/>
          </w:tcPr>
          <w:p w14:paraId="21845146" w14:textId="77777777" w:rsidR="00875DFA" w:rsidRPr="00DF62DD" w:rsidRDefault="00875DFA" w:rsidP="000B50A4">
            <w:pPr>
              <w:rPr>
                <w:sz w:val="20"/>
                <w:szCs w:val="20"/>
              </w:rPr>
            </w:pPr>
            <w:r w:rsidRPr="00DF62DD">
              <w:rPr>
                <w:sz w:val="20"/>
                <w:szCs w:val="20"/>
              </w:rPr>
              <w:t>Gastrointestinal: 20</w:t>
            </w:r>
          </w:p>
          <w:p w14:paraId="6C2EAF10" w14:textId="77777777" w:rsidR="00875DFA" w:rsidRPr="00DF62DD" w:rsidRDefault="00875DFA" w:rsidP="000B50A4">
            <w:pPr>
              <w:rPr>
                <w:sz w:val="20"/>
                <w:szCs w:val="20"/>
              </w:rPr>
            </w:pPr>
            <w:r w:rsidRPr="00DF62DD">
              <w:rPr>
                <w:sz w:val="20"/>
                <w:szCs w:val="20"/>
              </w:rPr>
              <w:t>Respiratory: 8</w:t>
            </w:r>
          </w:p>
          <w:p w14:paraId="55FEE156" w14:textId="77777777" w:rsidR="00875DFA" w:rsidRPr="00DF62DD" w:rsidRDefault="00875DFA" w:rsidP="000B50A4">
            <w:pPr>
              <w:rPr>
                <w:sz w:val="20"/>
                <w:szCs w:val="20"/>
              </w:rPr>
            </w:pPr>
            <w:r w:rsidRPr="00DF62DD">
              <w:rPr>
                <w:sz w:val="20"/>
                <w:szCs w:val="20"/>
              </w:rPr>
              <w:t>Breast: 74</w:t>
            </w:r>
          </w:p>
          <w:p w14:paraId="2E178911" w14:textId="77777777" w:rsidR="00875DFA" w:rsidRPr="00DF62DD" w:rsidRDefault="00875DFA" w:rsidP="000B50A4">
            <w:pPr>
              <w:rPr>
                <w:sz w:val="20"/>
                <w:szCs w:val="20"/>
              </w:rPr>
            </w:pPr>
            <w:r w:rsidRPr="00DF62DD">
              <w:rPr>
                <w:sz w:val="20"/>
                <w:szCs w:val="20"/>
              </w:rPr>
              <w:t>Female genital organs: 36</w:t>
            </w:r>
          </w:p>
          <w:p w14:paraId="57F22F6F" w14:textId="77777777" w:rsidR="00875DFA" w:rsidRPr="00DF62DD" w:rsidRDefault="00875DFA" w:rsidP="000B50A4">
            <w:pPr>
              <w:rPr>
                <w:sz w:val="20"/>
                <w:szCs w:val="20"/>
              </w:rPr>
            </w:pPr>
            <w:r w:rsidRPr="00DF62DD">
              <w:rPr>
                <w:sz w:val="20"/>
                <w:szCs w:val="20"/>
              </w:rPr>
              <w:t>Male genital organs: 11</w:t>
            </w:r>
          </w:p>
          <w:p w14:paraId="0112A280" w14:textId="77777777" w:rsidR="00875DFA" w:rsidRPr="00DF62DD" w:rsidRDefault="00875DFA" w:rsidP="000B50A4">
            <w:pPr>
              <w:rPr>
                <w:sz w:val="20"/>
                <w:szCs w:val="20"/>
              </w:rPr>
            </w:pPr>
            <w:r w:rsidRPr="00DF62DD">
              <w:rPr>
                <w:sz w:val="20"/>
                <w:szCs w:val="20"/>
              </w:rPr>
              <w:t>Urinary tract: 14</w:t>
            </w:r>
          </w:p>
          <w:p w14:paraId="42F0AE90" w14:textId="77777777" w:rsidR="00875DFA" w:rsidRPr="00DF62DD" w:rsidRDefault="00875DFA" w:rsidP="000B50A4">
            <w:pPr>
              <w:rPr>
                <w:sz w:val="20"/>
                <w:szCs w:val="20"/>
              </w:rPr>
            </w:pPr>
            <w:r w:rsidRPr="00DF62DD">
              <w:rPr>
                <w:sz w:val="20"/>
                <w:szCs w:val="20"/>
              </w:rPr>
              <w:t>Melanoma: 22</w:t>
            </w:r>
          </w:p>
          <w:p w14:paraId="2665AEA5" w14:textId="77777777" w:rsidR="00875DFA" w:rsidRPr="00DF62DD" w:rsidRDefault="00875DFA" w:rsidP="000B50A4">
            <w:pPr>
              <w:rPr>
                <w:sz w:val="20"/>
                <w:szCs w:val="20"/>
              </w:rPr>
            </w:pPr>
            <w:r w:rsidRPr="00DF62DD">
              <w:rPr>
                <w:sz w:val="20"/>
                <w:szCs w:val="20"/>
              </w:rPr>
              <w:t>Lymphoma and leukaemia: 18</w:t>
            </w:r>
          </w:p>
          <w:p w14:paraId="25E9B733" w14:textId="77777777" w:rsidR="00875DFA" w:rsidRPr="00DF62DD" w:rsidRDefault="00875DFA" w:rsidP="000B50A4">
            <w:pPr>
              <w:rPr>
                <w:sz w:val="20"/>
                <w:szCs w:val="20"/>
              </w:rPr>
            </w:pPr>
            <w:r w:rsidRPr="00DF62DD">
              <w:rPr>
                <w:sz w:val="20"/>
                <w:szCs w:val="20"/>
              </w:rPr>
              <w:t>NS: 11</w:t>
            </w:r>
          </w:p>
          <w:p w14:paraId="1225EF67" w14:textId="77777777" w:rsidR="00875DFA" w:rsidRPr="00DF62DD" w:rsidRDefault="00875DFA" w:rsidP="000B50A4">
            <w:pPr>
              <w:rPr>
                <w:sz w:val="20"/>
                <w:szCs w:val="20"/>
              </w:rPr>
            </w:pPr>
            <w:r w:rsidRPr="00DF62DD">
              <w:rPr>
                <w:sz w:val="20"/>
                <w:szCs w:val="20"/>
              </w:rPr>
              <w:t>Other: 6</w:t>
            </w:r>
          </w:p>
        </w:tc>
        <w:tc>
          <w:tcPr>
            <w:tcW w:w="1130" w:type="dxa"/>
          </w:tcPr>
          <w:p w14:paraId="545E0E05" w14:textId="77777777" w:rsidR="00875DFA" w:rsidRPr="00DF62DD" w:rsidRDefault="00875DFA" w:rsidP="000B50A4">
            <w:pPr>
              <w:rPr>
                <w:sz w:val="20"/>
                <w:szCs w:val="20"/>
              </w:rPr>
            </w:pPr>
            <w:r w:rsidRPr="00DF62DD">
              <w:rPr>
                <w:sz w:val="20"/>
                <w:szCs w:val="20"/>
              </w:rPr>
              <w:t>NA</w:t>
            </w:r>
          </w:p>
        </w:tc>
        <w:tc>
          <w:tcPr>
            <w:tcW w:w="1476" w:type="dxa"/>
          </w:tcPr>
          <w:p w14:paraId="374CBA39" w14:textId="77777777" w:rsidR="00875DFA" w:rsidRPr="00DF62DD" w:rsidRDefault="00875DFA" w:rsidP="000B50A4">
            <w:pPr>
              <w:rPr>
                <w:sz w:val="20"/>
                <w:szCs w:val="20"/>
              </w:rPr>
            </w:pPr>
            <w:r w:rsidRPr="00DF62DD">
              <w:rPr>
                <w:sz w:val="20"/>
                <w:szCs w:val="20"/>
              </w:rPr>
              <w:t>NA</w:t>
            </w:r>
          </w:p>
        </w:tc>
        <w:tc>
          <w:tcPr>
            <w:tcW w:w="986" w:type="dxa"/>
          </w:tcPr>
          <w:p w14:paraId="1590DF79" w14:textId="77777777" w:rsidR="00875DFA" w:rsidRPr="00DF62DD" w:rsidRDefault="00875DFA" w:rsidP="000B50A4">
            <w:pPr>
              <w:rPr>
                <w:sz w:val="20"/>
                <w:szCs w:val="20"/>
              </w:rPr>
            </w:pPr>
            <w:r w:rsidRPr="00DF62DD">
              <w:rPr>
                <w:sz w:val="20"/>
                <w:szCs w:val="20"/>
              </w:rPr>
              <w:t>DAS28:</w:t>
            </w:r>
          </w:p>
          <w:p w14:paraId="71D9D25C" w14:textId="734B8CA9" w:rsidR="00875DFA" w:rsidRPr="00DF62DD" w:rsidRDefault="00875DFA" w:rsidP="000B50A4">
            <w:pPr>
              <w:rPr>
                <w:sz w:val="20"/>
                <w:szCs w:val="20"/>
              </w:rPr>
            </w:pPr>
            <w:r w:rsidRPr="00DF62DD">
              <w:rPr>
                <w:sz w:val="20"/>
                <w:szCs w:val="20"/>
              </w:rPr>
              <w:t>3.4 (1.0–8.4)</w:t>
            </w:r>
            <w:r w:rsidRPr="00DF62DD">
              <w:rPr>
                <w:sz w:val="20"/>
                <w:szCs w:val="20"/>
                <w:vertAlign w:val="superscript"/>
              </w:rPr>
              <w:t xml:space="preserve"> </w:t>
            </w:r>
            <w:r w:rsidR="00CC2952" w:rsidRPr="00CC2952">
              <w:rPr>
                <w:sz w:val="20"/>
                <w:szCs w:val="20"/>
                <w:vertAlign w:val="superscript"/>
              </w:rPr>
              <w:t>†</w:t>
            </w:r>
          </w:p>
        </w:tc>
        <w:tc>
          <w:tcPr>
            <w:tcW w:w="1535" w:type="dxa"/>
          </w:tcPr>
          <w:p w14:paraId="4C681679" w14:textId="77777777" w:rsidR="00875DFA" w:rsidRPr="00DF62DD" w:rsidRDefault="00875DFA" w:rsidP="000B50A4">
            <w:pPr>
              <w:rPr>
                <w:sz w:val="20"/>
                <w:szCs w:val="20"/>
              </w:rPr>
            </w:pPr>
            <w:r w:rsidRPr="00DF62DD">
              <w:rPr>
                <w:sz w:val="20"/>
                <w:szCs w:val="20"/>
              </w:rPr>
              <w:t>DMARD: 1176</w:t>
            </w:r>
          </w:p>
        </w:tc>
        <w:tc>
          <w:tcPr>
            <w:tcW w:w="2031" w:type="dxa"/>
          </w:tcPr>
          <w:p w14:paraId="5032EDF5" w14:textId="77777777" w:rsidR="00875DFA" w:rsidRPr="00DF62DD" w:rsidRDefault="00875DFA" w:rsidP="000B50A4">
            <w:pPr>
              <w:rPr>
                <w:sz w:val="20"/>
                <w:szCs w:val="20"/>
              </w:rPr>
            </w:pPr>
            <w:r w:rsidRPr="00DF62DD">
              <w:rPr>
                <w:sz w:val="20"/>
                <w:szCs w:val="20"/>
              </w:rPr>
              <w:t>Gastrointestinal: 162</w:t>
            </w:r>
          </w:p>
          <w:p w14:paraId="4CDFAD37" w14:textId="77777777" w:rsidR="00875DFA" w:rsidRPr="00DF62DD" w:rsidRDefault="00875DFA" w:rsidP="000B50A4">
            <w:pPr>
              <w:rPr>
                <w:sz w:val="20"/>
                <w:szCs w:val="20"/>
              </w:rPr>
            </w:pPr>
            <w:r w:rsidRPr="00DF62DD">
              <w:rPr>
                <w:sz w:val="20"/>
                <w:szCs w:val="20"/>
              </w:rPr>
              <w:t>Respiratory: 147</w:t>
            </w:r>
          </w:p>
          <w:p w14:paraId="3C04EF52" w14:textId="77777777" w:rsidR="00875DFA" w:rsidRPr="00DF62DD" w:rsidRDefault="00875DFA" w:rsidP="000B50A4">
            <w:pPr>
              <w:rPr>
                <w:sz w:val="20"/>
                <w:szCs w:val="20"/>
              </w:rPr>
            </w:pPr>
            <w:r w:rsidRPr="00DF62DD">
              <w:rPr>
                <w:sz w:val="20"/>
                <w:szCs w:val="20"/>
              </w:rPr>
              <w:t>Breast: 270</w:t>
            </w:r>
          </w:p>
          <w:p w14:paraId="245DFC8D" w14:textId="77777777" w:rsidR="00875DFA" w:rsidRPr="00DF62DD" w:rsidRDefault="00875DFA" w:rsidP="000B50A4">
            <w:pPr>
              <w:rPr>
                <w:sz w:val="20"/>
                <w:szCs w:val="20"/>
              </w:rPr>
            </w:pPr>
            <w:r w:rsidRPr="00DF62DD">
              <w:rPr>
                <w:sz w:val="20"/>
                <w:szCs w:val="20"/>
              </w:rPr>
              <w:t>Female genital organs: 119</w:t>
            </w:r>
          </w:p>
          <w:p w14:paraId="44AE65F2" w14:textId="77777777" w:rsidR="00875DFA" w:rsidRPr="00DF62DD" w:rsidRDefault="00875DFA" w:rsidP="000B50A4">
            <w:pPr>
              <w:rPr>
                <w:sz w:val="20"/>
                <w:szCs w:val="20"/>
              </w:rPr>
            </w:pPr>
            <w:r w:rsidRPr="00DF62DD">
              <w:rPr>
                <w:sz w:val="20"/>
                <w:szCs w:val="20"/>
              </w:rPr>
              <w:t>Male genital organs: 139</w:t>
            </w:r>
          </w:p>
          <w:p w14:paraId="7189BBA5" w14:textId="77777777" w:rsidR="00875DFA" w:rsidRPr="00DF62DD" w:rsidRDefault="00875DFA" w:rsidP="000B50A4">
            <w:pPr>
              <w:rPr>
                <w:sz w:val="20"/>
                <w:szCs w:val="20"/>
              </w:rPr>
            </w:pPr>
            <w:r w:rsidRPr="00DF62DD">
              <w:rPr>
                <w:sz w:val="20"/>
                <w:szCs w:val="20"/>
              </w:rPr>
              <w:t>Urinary tract: 92</w:t>
            </w:r>
          </w:p>
          <w:p w14:paraId="4BF094C3" w14:textId="77777777" w:rsidR="00875DFA" w:rsidRPr="00DF62DD" w:rsidRDefault="00875DFA" w:rsidP="000B50A4">
            <w:pPr>
              <w:rPr>
                <w:sz w:val="20"/>
                <w:szCs w:val="20"/>
              </w:rPr>
            </w:pPr>
            <w:r w:rsidRPr="00DF62DD">
              <w:rPr>
                <w:sz w:val="20"/>
                <w:szCs w:val="20"/>
              </w:rPr>
              <w:t>Melanoma: 77</w:t>
            </w:r>
          </w:p>
          <w:p w14:paraId="6787E55D" w14:textId="77777777" w:rsidR="00875DFA" w:rsidRPr="00DF62DD" w:rsidRDefault="00875DFA" w:rsidP="000B50A4">
            <w:pPr>
              <w:rPr>
                <w:sz w:val="20"/>
                <w:szCs w:val="20"/>
              </w:rPr>
            </w:pPr>
            <w:r w:rsidRPr="00DF62DD">
              <w:rPr>
                <w:sz w:val="20"/>
                <w:szCs w:val="20"/>
              </w:rPr>
              <w:t>Lymphoma and leukaemia: 89</w:t>
            </w:r>
          </w:p>
          <w:p w14:paraId="63770988" w14:textId="77777777" w:rsidR="00875DFA" w:rsidRPr="00DF62DD" w:rsidRDefault="00875DFA" w:rsidP="000B50A4">
            <w:pPr>
              <w:rPr>
                <w:sz w:val="20"/>
                <w:szCs w:val="20"/>
              </w:rPr>
            </w:pPr>
            <w:r w:rsidRPr="00DF62DD">
              <w:rPr>
                <w:sz w:val="20"/>
                <w:szCs w:val="20"/>
              </w:rPr>
              <w:t>NS: 49</w:t>
            </w:r>
          </w:p>
          <w:p w14:paraId="68B5A40F" w14:textId="77777777" w:rsidR="00875DFA" w:rsidRPr="00DF62DD" w:rsidRDefault="00875DFA" w:rsidP="000B50A4">
            <w:pPr>
              <w:rPr>
                <w:sz w:val="20"/>
                <w:szCs w:val="20"/>
              </w:rPr>
            </w:pPr>
            <w:r w:rsidRPr="00DF62DD">
              <w:rPr>
                <w:sz w:val="20"/>
                <w:szCs w:val="20"/>
              </w:rPr>
              <w:t>Other: 32</w:t>
            </w:r>
          </w:p>
        </w:tc>
        <w:tc>
          <w:tcPr>
            <w:tcW w:w="1222" w:type="dxa"/>
          </w:tcPr>
          <w:p w14:paraId="1B63C4BE" w14:textId="77777777" w:rsidR="00875DFA" w:rsidRPr="00DF62DD" w:rsidRDefault="00875DFA" w:rsidP="000B50A4">
            <w:pPr>
              <w:rPr>
                <w:sz w:val="20"/>
                <w:szCs w:val="20"/>
              </w:rPr>
            </w:pPr>
            <w:r w:rsidRPr="00DF62DD">
              <w:rPr>
                <w:sz w:val="20"/>
                <w:szCs w:val="20"/>
              </w:rPr>
              <w:t>NA</w:t>
            </w:r>
          </w:p>
        </w:tc>
        <w:tc>
          <w:tcPr>
            <w:tcW w:w="1476" w:type="dxa"/>
          </w:tcPr>
          <w:p w14:paraId="5D7F7913" w14:textId="77777777" w:rsidR="00875DFA" w:rsidRPr="00DF62DD" w:rsidRDefault="00875DFA" w:rsidP="000B50A4">
            <w:pPr>
              <w:rPr>
                <w:sz w:val="20"/>
                <w:szCs w:val="20"/>
              </w:rPr>
            </w:pPr>
            <w:r w:rsidRPr="00DF62DD">
              <w:rPr>
                <w:sz w:val="20"/>
                <w:szCs w:val="20"/>
              </w:rPr>
              <w:t>NA</w:t>
            </w:r>
          </w:p>
        </w:tc>
        <w:tc>
          <w:tcPr>
            <w:tcW w:w="1577" w:type="dxa"/>
          </w:tcPr>
          <w:p w14:paraId="7E54B5C0" w14:textId="77777777" w:rsidR="00875DFA" w:rsidRPr="00DF62DD" w:rsidRDefault="00875DFA" w:rsidP="000B50A4">
            <w:pPr>
              <w:rPr>
                <w:sz w:val="20"/>
                <w:szCs w:val="20"/>
              </w:rPr>
            </w:pPr>
            <w:r w:rsidRPr="00DF62DD">
              <w:rPr>
                <w:sz w:val="20"/>
                <w:szCs w:val="20"/>
              </w:rPr>
              <w:t>DAS28:</w:t>
            </w:r>
          </w:p>
          <w:p w14:paraId="12CD7D84" w14:textId="74BD9D05" w:rsidR="00875DFA" w:rsidRPr="00DF62DD" w:rsidRDefault="00875DFA" w:rsidP="000B50A4">
            <w:pPr>
              <w:rPr>
                <w:sz w:val="20"/>
                <w:szCs w:val="20"/>
              </w:rPr>
            </w:pPr>
            <w:r w:rsidRPr="00DF62DD">
              <w:rPr>
                <w:sz w:val="20"/>
                <w:szCs w:val="20"/>
              </w:rPr>
              <w:t>4.7 (1.3-8.2)</w:t>
            </w:r>
            <w:r w:rsidRPr="00DF62DD">
              <w:rPr>
                <w:sz w:val="20"/>
                <w:szCs w:val="20"/>
                <w:vertAlign w:val="superscript"/>
              </w:rPr>
              <w:t xml:space="preserve"> </w:t>
            </w:r>
            <w:r w:rsidR="00CC2952" w:rsidRPr="00CC2952">
              <w:rPr>
                <w:sz w:val="20"/>
                <w:szCs w:val="20"/>
                <w:vertAlign w:val="superscript"/>
              </w:rPr>
              <w:t>†</w:t>
            </w:r>
          </w:p>
        </w:tc>
      </w:tr>
      <w:tr w:rsidR="00875DFA" w:rsidRPr="008841BD" w14:paraId="2E1441CA" w14:textId="77777777" w:rsidTr="000B50A4">
        <w:tc>
          <w:tcPr>
            <w:tcW w:w="1330" w:type="dxa"/>
            <w:vAlign w:val="center"/>
          </w:tcPr>
          <w:p w14:paraId="033C681A" w14:textId="2E66B9E9" w:rsidR="00875DFA" w:rsidRPr="00DF62DD" w:rsidRDefault="00875DFA" w:rsidP="000B50A4">
            <w:pPr>
              <w:rPr>
                <w:sz w:val="20"/>
                <w:szCs w:val="20"/>
              </w:rPr>
            </w:pPr>
            <w:r w:rsidRPr="00DF62DD">
              <w:rPr>
                <w:sz w:val="20"/>
                <w:szCs w:val="20"/>
                <w:lang w:eastAsia="en-US"/>
              </w:rPr>
              <w:t xml:space="preserve">Philips (2015) </w:t>
            </w:r>
            <w:sdt>
              <w:sdtPr>
                <w:rPr>
                  <w:color w:val="000000"/>
                  <w:sz w:val="20"/>
                  <w:szCs w:val="20"/>
                  <w:vertAlign w:val="superscript"/>
                  <w:lang w:eastAsia="en-US"/>
                </w:rPr>
                <w:tag w:val="MENDELEY_CITATION_v3_eyJjaXRhdGlvbklEIjoiTUVOREVMRVlfQ0lUQVRJT05fZGMxNGRmY2UtMjQ2YS00NzIzLWE1YjItMTFhOWUyNmI5Mjlm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
                <w:id w:val="-1687901827"/>
                <w:placeholder>
                  <w:docPart w:val="12AFCEEFC96E3549A72198086FFC1781"/>
                </w:placeholder>
              </w:sdtPr>
              <w:sdtContent>
                <w:r w:rsidR="00D84E06" w:rsidRPr="00D84E06">
                  <w:rPr>
                    <w:color w:val="000000"/>
                    <w:sz w:val="20"/>
                    <w:szCs w:val="20"/>
                    <w:vertAlign w:val="superscript"/>
                    <w:lang w:eastAsia="en-US"/>
                  </w:rPr>
                  <w:t>10</w:t>
                </w:r>
              </w:sdtContent>
            </w:sdt>
          </w:p>
        </w:tc>
        <w:tc>
          <w:tcPr>
            <w:tcW w:w="1231" w:type="dxa"/>
          </w:tcPr>
          <w:p w14:paraId="3F726EB5" w14:textId="77777777" w:rsidR="00875DFA" w:rsidRPr="00DF62DD" w:rsidRDefault="00875DFA" w:rsidP="000B50A4">
            <w:pPr>
              <w:rPr>
                <w:sz w:val="20"/>
                <w:szCs w:val="20"/>
              </w:rPr>
            </w:pPr>
            <w:r w:rsidRPr="00DF62DD">
              <w:rPr>
                <w:sz w:val="20"/>
                <w:szCs w:val="20"/>
              </w:rPr>
              <w:t>TNFi: 31</w:t>
            </w:r>
          </w:p>
        </w:tc>
        <w:tc>
          <w:tcPr>
            <w:tcW w:w="2024" w:type="dxa"/>
          </w:tcPr>
          <w:p w14:paraId="240DF79D" w14:textId="77777777" w:rsidR="00875DFA" w:rsidRPr="00DF62DD" w:rsidRDefault="00875DFA" w:rsidP="000B50A4">
            <w:pPr>
              <w:rPr>
                <w:sz w:val="20"/>
                <w:szCs w:val="20"/>
              </w:rPr>
            </w:pPr>
            <w:r w:rsidRPr="00DF62DD">
              <w:rPr>
                <w:sz w:val="20"/>
                <w:szCs w:val="20"/>
              </w:rPr>
              <w:t>Head and neck: 31</w:t>
            </w:r>
          </w:p>
        </w:tc>
        <w:tc>
          <w:tcPr>
            <w:tcW w:w="1130" w:type="dxa"/>
          </w:tcPr>
          <w:p w14:paraId="46E1150E" w14:textId="77777777" w:rsidR="00875DFA" w:rsidRPr="00DF62DD" w:rsidRDefault="00875DFA" w:rsidP="000B50A4">
            <w:pPr>
              <w:rPr>
                <w:sz w:val="20"/>
                <w:szCs w:val="20"/>
              </w:rPr>
            </w:pPr>
            <w:r w:rsidRPr="00DF62DD">
              <w:rPr>
                <w:sz w:val="20"/>
                <w:szCs w:val="20"/>
              </w:rPr>
              <w:t>NA</w:t>
            </w:r>
          </w:p>
        </w:tc>
        <w:tc>
          <w:tcPr>
            <w:tcW w:w="1476" w:type="dxa"/>
          </w:tcPr>
          <w:p w14:paraId="43F19DD1" w14:textId="77777777" w:rsidR="00875DFA" w:rsidRPr="00DF62DD" w:rsidRDefault="00875DFA" w:rsidP="000B50A4">
            <w:pPr>
              <w:rPr>
                <w:sz w:val="20"/>
                <w:szCs w:val="20"/>
              </w:rPr>
            </w:pPr>
            <w:r w:rsidRPr="00DF62DD">
              <w:rPr>
                <w:sz w:val="20"/>
                <w:szCs w:val="20"/>
              </w:rPr>
              <w:t>NA</w:t>
            </w:r>
          </w:p>
        </w:tc>
        <w:tc>
          <w:tcPr>
            <w:tcW w:w="986" w:type="dxa"/>
          </w:tcPr>
          <w:p w14:paraId="27402BB3" w14:textId="77777777" w:rsidR="00875DFA" w:rsidRPr="00DF62DD" w:rsidRDefault="00875DFA" w:rsidP="000B50A4">
            <w:pPr>
              <w:rPr>
                <w:sz w:val="20"/>
                <w:szCs w:val="20"/>
              </w:rPr>
            </w:pPr>
            <w:r w:rsidRPr="00DF62DD">
              <w:rPr>
                <w:sz w:val="20"/>
                <w:szCs w:val="20"/>
              </w:rPr>
              <w:t>NA</w:t>
            </w:r>
          </w:p>
        </w:tc>
        <w:tc>
          <w:tcPr>
            <w:tcW w:w="1535" w:type="dxa"/>
          </w:tcPr>
          <w:p w14:paraId="63D94486" w14:textId="77777777" w:rsidR="00875DFA" w:rsidRPr="00DF62DD" w:rsidRDefault="00875DFA" w:rsidP="000B50A4">
            <w:pPr>
              <w:rPr>
                <w:sz w:val="20"/>
                <w:szCs w:val="20"/>
              </w:rPr>
            </w:pPr>
            <w:r w:rsidRPr="00DF62DD">
              <w:rPr>
                <w:sz w:val="20"/>
                <w:szCs w:val="20"/>
              </w:rPr>
              <w:t>DMARD:</w:t>
            </w:r>
          </w:p>
          <w:p w14:paraId="2126A1FF" w14:textId="77777777" w:rsidR="00875DFA" w:rsidRPr="00DF62DD" w:rsidRDefault="00875DFA" w:rsidP="000B50A4">
            <w:pPr>
              <w:rPr>
                <w:sz w:val="20"/>
                <w:szCs w:val="20"/>
              </w:rPr>
            </w:pPr>
            <w:r w:rsidRPr="00DF62DD">
              <w:rPr>
                <w:sz w:val="20"/>
                <w:szCs w:val="20"/>
              </w:rPr>
              <w:t>149</w:t>
            </w:r>
          </w:p>
        </w:tc>
        <w:tc>
          <w:tcPr>
            <w:tcW w:w="2031" w:type="dxa"/>
          </w:tcPr>
          <w:p w14:paraId="62217AE4" w14:textId="77777777" w:rsidR="00875DFA" w:rsidRPr="00DF62DD" w:rsidRDefault="00875DFA" w:rsidP="000B50A4">
            <w:pPr>
              <w:rPr>
                <w:sz w:val="20"/>
                <w:szCs w:val="20"/>
              </w:rPr>
            </w:pPr>
            <w:r w:rsidRPr="00DF62DD">
              <w:rPr>
                <w:sz w:val="20"/>
                <w:szCs w:val="20"/>
              </w:rPr>
              <w:t>Head and neck: 149</w:t>
            </w:r>
          </w:p>
        </w:tc>
        <w:tc>
          <w:tcPr>
            <w:tcW w:w="1222" w:type="dxa"/>
          </w:tcPr>
          <w:p w14:paraId="39747311" w14:textId="77777777" w:rsidR="00875DFA" w:rsidRPr="00DF62DD" w:rsidRDefault="00875DFA" w:rsidP="000B50A4">
            <w:pPr>
              <w:rPr>
                <w:sz w:val="20"/>
                <w:szCs w:val="20"/>
              </w:rPr>
            </w:pPr>
            <w:r w:rsidRPr="00DF62DD">
              <w:rPr>
                <w:sz w:val="20"/>
                <w:szCs w:val="20"/>
              </w:rPr>
              <w:t>NA</w:t>
            </w:r>
          </w:p>
        </w:tc>
        <w:tc>
          <w:tcPr>
            <w:tcW w:w="1476" w:type="dxa"/>
          </w:tcPr>
          <w:p w14:paraId="436F1EC7" w14:textId="77777777" w:rsidR="00875DFA" w:rsidRPr="00DF62DD" w:rsidRDefault="00875DFA" w:rsidP="000B50A4">
            <w:pPr>
              <w:rPr>
                <w:sz w:val="20"/>
                <w:szCs w:val="20"/>
              </w:rPr>
            </w:pPr>
            <w:r w:rsidRPr="00DF62DD">
              <w:rPr>
                <w:sz w:val="20"/>
                <w:szCs w:val="20"/>
              </w:rPr>
              <w:t>NA</w:t>
            </w:r>
          </w:p>
        </w:tc>
        <w:tc>
          <w:tcPr>
            <w:tcW w:w="1577" w:type="dxa"/>
          </w:tcPr>
          <w:p w14:paraId="18FC9CB3" w14:textId="77777777" w:rsidR="00875DFA" w:rsidRPr="00DF62DD" w:rsidRDefault="00875DFA" w:rsidP="000B50A4">
            <w:pPr>
              <w:rPr>
                <w:sz w:val="20"/>
                <w:szCs w:val="20"/>
              </w:rPr>
            </w:pPr>
            <w:r w:rsidRPr="00DF62DD">
              <w:rPr>
                <w:sz w:val="20"/>
                <w:szCs w:val="20"/>
              </w:rPr>
              <w:t>NA</w:t>
            </w:r>
          </w:p>
        </w:tc>
      </w:tr>
      <w:tr w:rsidR="00875DFA" w:rsidRPr="008841BD" w14:paraId="62585A4C" w14:textId="77777777" w:rsidTr="000B50A4">
        <w:trPr>
          <w:trHeight w:val="154"/>
        </w:trPr>
        <w:tc>
          <w:tcPr>
            <w:tcW w:w="1330" w:type="dxa"/>
            <w:vMerge w:val="restart"/>
            <w:vAlign w:val="center"/>
          </w:tcPr>
          <w:p w14:paraId="5A2CB627" w14:textId="739B2473" w:rsidR="00875DFA" w:rsidRPr="00DF62DD" w:rsidRDefault="00875DFA" w:rsidP="000B50A4">
            <w:pPr>
              <w:rPr>
                <w:sz w:val="20"/>
                <w:szCs w:val="20"/>
              </w:rPr>
            </w:pPr>
            <w:r w:rsidRPr="00DF62DD">
              <w:rPr>
                <w:sz w:val="20"/>
                <w:szCs w:val="20"/>
                <w:lang w:eastAsia="en-US"/>
              </w:rPr>
              <w:t xml:space="preserve">Axelrad (2016) </w:t>
            </w:r>
            <w:sdt>
              <w:sdtPr>
                <w:rPr>
                  <w:color w:val="000000"/>
                  <w:sz w:val="20"/>
                  <w:szCs w:val="20"/>
                  <w:vertAlign w:val="superscript"/>
                  <w:lang w:eastAsia="en-US"/>
                </w:rPr>
                <w:tag w:val="MENDELEY_CITATION_v3_eyJjaXRhdGlvbklEIjoiTUVOREVMRVlfQ0lUQVRJT05fODZkMzBiMDMtNzZmOS00MTIxLTk5ZWMtNGFjNzg3OWI3NjUy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
                <w:id w:val="-2140405141"/>
                <w:placeholder>
                  <w:docPart w:val="03D0F3B452B3844BA2DF765AB8504DC0"/>
                </w:placeholder>
              </w:sdtPr>
              <w:sdtContent>
                <w:r w:rsidR="00D84E06" w:rsidRPr="00D84E06">
                  <w:rPr>
                    <w:color w:val="000000"/>
                    <w:sz w:val="20"/>
                    <w:szCs w:val="20"/>
                    <w:vertAlign w:val="superscript"/>
                    <w:lang w:eastAsia="en-US"/>
                  </w:rPr>
                  <w:t>11</w:t>
                </w:r>
              </w:sdtContent>
            </w:sdt>
          </w:p>
        </w:tc>
        <w:tc>
          <w:tcPr>
            <w:tcW w:w="1231" w:type="dxa"/>
            <w:vMerge w:val="restart"/>
          </w:tcPr>
          <w:p w14:paraId="0054D2DC" w14:textId="77777777" w:rsidR="00875DFA" w:rsidRPr="00DF62DD" w:rsidRDefault="00875DFA" w:rsidP="000B50A4">
            <w:pPr>
              <w:rPr>
                <w:sz w:val="20"/>
                <w:szCs w:val="20"/>
              </w:rPr>
            </w:pPr>
            <w:r w:rsidRPr="00DF62DD">
              <w:rPr>
                <w:sz w:val="20"/>
                <w:szCs w:val="20"/>
              </w:rPr>
              <w:t>TNFi: 55</w:t>
            </w:r>
          </w:p>
        </w:tc>
        <w:tc>
          <w:tcPr>
            <w:tcW w:w="2024" w:type="dxa"/>
            <w:vMerge w:val="restart"/>
          </w:tcPr>
          <w:p w14:paraId="5129E97C" w14:textId="77777777" w:rsidR="00875DFA" w:rsidRPr="00DF62DD" w:rsidRDefault="00875DFA" w:rsidP="000B50A4">
            <w:pPr>
              <w:rPr>
                <w:sz w:val="20"/>
                <w:szCs w:val="20"/>
              </w:rPr>
            </w:pPr>
            <w:r w:rsidRPr="00DF62DD">
              <w:rPr>
                <w:sz w:val="20"/>
                <w:szCs w:val="20"/>
              </w:rPr>
              <w:t>Gastrointestinal: 9</w:t>
            </w:r>
          </w:p>
          <w:p w14:paraId="4FEF104A" w14:textId="77777777" w:rsidR="00875DFA" w:rsidRPr="00DF62DD" w:rsidRDefault="00875DFA" w:rsidP="000B50A4">
            <w:pPr>
              <w:rPr>
                <w:sz w:val="20"/>
                <w:szCs w:val="20"/>
              </w:rPr>
            </w:pPr>
            <w:r w:rsidRPr="00DF62DD">
              <w:rPr>
                <w:sz w:val="20"/>
                <w:szCs w:val="20"/>
              </w:rPr>
              <w:t>Hematologic: 1</w:t>
            </w:r>
          </w:p>
          <w:p w14:paraId="2150D1BC" w14:textId="77777777" w:rsidR="00875DFA" w:rsidRPr="00DF62DD" w:rsidRDefault="00875DFA" w:rsidP="000B50A4">
            <w:pPr>
              <w:rPr>
                <w:sz w:val="20"/>
                <w:szCs w:val="20"/>
              </w:rPr>
            </w:pPr>
            <w:r w:rsidRPr="00DF62DD">
              <w:rPr>
                <w:sz w:val="20"/>
                <w:szCs w:val="20"/>
              </w:rPr>
              <w:t>Dermatologic: 14</w:t>
            </w:r>
          </w:p>
          <w:p w14:paraId="348ACD86" w14:textId="77777777" w:rsidR="00875DFA" w:rsidRPr="00DF62DD" w:rsidRDefault="00875DFA" w:rsidP="000B50A4">
            <w:pPr>
              <w:rPr>
                <w:sz w:val="20"/>
                <w:szCs w:val="20"/>
              </w:rPr>
            </w:pPr>
            <w:r w:rsidRPr="00DF62DD">
              <w:rPr>
                <w:sz w:val="20"/>
                <w:szCs w:val="20"/>
              </w:rPr>
              <w:t>Solid: 31</w:t>
            </w:r>
          </w:p>
        </w:tc>
        <w:tc>
          <w:tcPr>
            <w:tcW w:w="1130" w:type="dxa"/>
            <w:vMerge w:val="restart"/>
          </w:tcPr>
          <w:p w14:paraId="4BFB584F" w14:textId="24B59D98" w:rsidR="00875DFA" w:rsidRPr="00DF62DD" w:rsidRDefault="00875DFA" w:rsidP="000B50A4">
            <w:pPr>
              <w:rPr>
                <w:sz w:val="20"/>
                <w:szCs w:val="20"/>
              </w:rPr>
            </w:pPr>
            <w:r w:rsidRPr="00DF62DD">
              <w:rPr>
                <w:sz w:val="20"/>
                <w:szCs w:val="20"/>
              </w:rPr>
              <w:t>Stage I: 36</w:t>
            </w:r>
            <w:r w:rsidR="00DF62DD">
              <w:rPr>
                <w:sz w:val="20"/>
                <w:szCs w:val="20"/>
              </w:rPr>
              <w:t xml:space="preserve"> </w:t>
            </w:r>
            <w:r w:rsidR="001675E3">
              <w:rPr>
                <w:sz w:val="20"/>
                <w:szCs w:val="20"/>
              </w:rPr>
              <w:t>(65.5)</w:t>
            </w:r>
          </w:p>
          <w:p w14:paraId="0477A53F" w14:textId="3720853F" w:rsidR="00875DFA" w:rsidRPr="00DF62DD" w:rsidRDefault="00875DFA" w:rsidP="000B50A4">
            <w:pPr>
              <w:rPr>
                <w:sz w:val="20"/>
                <w:szCs w:val="20"/>
              </w:rPr>
            </w:pPr>
            <w:r w:rsidRPr="00DF62DD">
              <w:rPr>
                <w:sz w:val="20"/>
                <w:szCs w:val="20"/>
              </w:rPr>
              <w:t>Stage II: 9</w:t>
            </w:r>
            <w:r w:rsidR="001675E3">
              <w:rPr>
                <w:sz w:val="20"/>
                <w:szCs w:val="20"/>
              </w:rPr>
              <w:t xml:space="preserve"> (16.4)</w:t>
            </w:r>
          </w:p>
          <w:p w14:paraId="7D0B0D7E" w14:textId="18A5EF46" w:rsidR="00875DFA" w:rsidRPr="00DF62DD" w:rsidRDefault="00875DFA" w:rsidP="000B50A4">
            <w:pPr>
              <w:rPr>
                <w:sz w:val="20"/>
                <w:szCs w:val="20"/>
              </w:rPr>
            </w:pPr>
            <w:r w:rsidRPr="00DF62DD">
              <w:rPr>
                <w:sz w:val="20"/>
                <w:szCs w:val="20"/>
              </w:rPr>
              <w:t>Stage III: 3</w:t>
            </w:r>
            <w:r w:rsidR="0090148C">
              <w:rPr>
                <w:sz w:val="20"/>
                <w:szCs w:val="20"/>
              </w:rPr>
              <w:t xml:space="preserve"> (5.45)</w:t>
            </w:r>
          </w:p>
          <w:p w14:paraId="2C11900A" w14:textId="05BB451D" w:rsidR="00875DFA" w:rsidRPr="00DF62DD" w:rsidRDefault="00875DFA" w:rsidP="000B50A4">
            <w:pPr>
              <w:rPr>
                <w:sz w:val="20"/>
                <w:szCs w:val="20"/>
              </w:rPr>
            </w:pPr>
            <w:r w:rsidRPr="00DF62DD">
              <w:rPr>
                <w:sz w:val="20"/>
                <w:szCs w:val="20"/>
              </w:rPr>
              <w:t>Stage IV: 4</w:t>
            </w:r>
            <w:r w:rsidR="0090148C">
              <w:rPr>
                <w:sz w:val="20"/>
                <w:szCs w:val="20"/>
              </w:rPr>
              <w:t xml:space="preserve"> (7.3)</w:t>
            </w:r>
          </w:p>
          <w:p w14:paraId="38CF8D73" w14:textId="7043DBB0" w:rsidR="00875DFA" w:rsidRPr="00DF62DD" w:rsidRDefault="00875DFA" w:rsidP="000B50A4">
            <w:pPr>
              <w:rPr>
                <w:sz w:val="20"/>
                <w:szCs w:val="20"/>
              </w:rPr>
            </w:pPr>
            <w:r w:rsidRPr="00DF62DD">
              <w:rPr>
                <w:sz w:val="20"/>
                <w:szCs w:val="20"/>
              </w:rPr>
              <w:t>Unknown: 3</w:t>
            </w:r>
            <w:r w:rsidR="0090148C">
              <w:rPr>
                <w:sz w:val="20"/>
                <w:szCs w:val="20"/>
              </w:rPr>
              <w:t xml:space="preserve"> (5.45)</w:t>
            </w:r>
          </w:p>
        </w:tc>
        <w:tc>
          <w:tcPr>
            <w:tcW w:w="1476" w:type="dxa"/>
            <w:vMerge w:val="restart"/>
          </w:tcPr>
          <w:p w14:paraId="0D724900" w14:textId="77777777" w:rsidR="00875DFA" w:rsidRPr="00DF62DD" w:rsidRDefault="00875DFA" w:rsidP="000B50A4">
            <w:pPr>
              <w:rPr>
                <w:sz w:val="20"/>
                <w:szCs w:val="20"/>
              </w:rPr>
            </w:pPr>
            <w:r w:rsidRPr="00DF62DD">
              <w:rPr>
                <w:sz w:val="20"/>
                <w:szCs w:val="20"/>
              </w:rPr>
              <w:t>High: 16</w:t>
            </w:r>
          </w:p>
          <w:p w14:paraId="74673EC4" w14:textId="77777777" w:rsidR="00875DFA" w:rsidRPr="00DF62DD" w:rsidRDefault="00875DFA" w:rsidP="000B50A4">
            <w:pPr>
              <w:rPr>
                <w:sz w:val="20"/>
                <w:szCs w:val="20"/>
              </w:rPr>
            </w:pPr>
            <w:r w:rsidRPr="00DF62DD">
              <w:rPr>
                <w:sz w:val="20"/>
                <w:szCs w:val="20"/>
              </w:rPr>
              <w:t>Intermediate: 15</w:t>
            </w:r>
          </w:p>
          <w:p w14:paraId="37DFE721" w14:textId="77777777" w:rsidR="00875DFA" w:rsidRPr="00DF62DD" w:rsidRDefault="00875DFA" w:rsidP="000B50A4">
            <w:pPr>
              <w:rPr>
                <w:sz w:val="20"/>
                <w:szCs w:val="20"/>
              </w:rPr>
            </w:pPr>
            <w:r w:rsidRPr="00DF62DD">
              <w:rPr>
                <w:sz w:val="20"/>
                <w:szCs w:val="20"/>
              </w:rPr>
              <w:t>Low: 10</w:t>
            </w:r>
          </w:p>
          <w:p w14:paraId="23B2B5A1" w14:textId="77777777" w:rsidR="00875DFA" w:rsidRPr="00DF62DD" w:rsidRDefault="00875DFA" w:rsidP="000B50A4">
            <w:pPr>
              <w:rPr>
                <w:sz w:val="20"/>
                <w:szCs w:val="20"/>
              </w:rPr>
            </w:pPr>
            <w:r w:rsidRPr="00DF62DD">
              <w:rPr>
                <w:sz w:val="20"/>
                <w:szCs w:val="20"/>
              </w:rPr>
              <w:t>Undetermined: 14</w:t>
            </w:r>
          </w:p>
        </w:tc>
        <w:tc>
          <w:tcPr>
            <w:tcW w:w="986" w:type="dxa"/>
            <w:vMerge w:val="restart"/>
          </w:tcPr>
          <w:p w14:paraId="19EEB6C2" w14:textId="77777777" w:rsidR="00875DFA" w:rsidRPr="00DF62DD" w:rsidRDefault="00875DFA" w:rsidP="000B50A4">
            <w:pPr>
              <w:rPr>
                <w:sz w:val="20"/>
                <w:szCs w:val="20"/>
              </w:rPr>
            </w:pPr>
            <w:r w:rsidRPr="00DF62DD">
              <w:rPr>
                <w:sz w:val="20"/>
                <w:szCs w:val="20"/>
              </w:rPr>
              <w:t>NA</w:t>
            </w:r>
          </w:p>
        </w:tc>
        <w:tc>
          <w:tcPr>
            <w:tcW w:w="1535" w:type="dxa"/>
          </w:tcPr>
          <w:p w14:paraId="75E5FF13" w14:textId="77777777" w:rsidR="00875DFA" w:rsidRPr="00DF62DD" w:rsidRDefault="00875DFA" w:rsidP="000B50A4">
            <w:pPr>
              <w:rPr>
                <w:sz w:val="20"/>
                <w:szCs w:val="20"/>
              </w:rPr>
            </w:pPr>
            <w:r w:rsidRPr="00DF62DD">
              <w:rPr>
                <w:sz w:val="20"/>
                <w:szCs w:val="20"/>
              </w:rPr>
              <w:t>TNFi+ antimetabolite: 51</w:t>
            </w:r>
          </w:p>
        </w:tc>
        <w:tc>
          <w:tcPr>
            <w:tcW w:w="2031" w:type="dxa"/>
          </w:tcPr>
          <w:p w14:paraId="13776A80" w14:textId="77777777" w:rsidR="00875DFA" w:rsidRPr="00DF62DD" w:rsidRDefault="00875DFA" w:rsidP="000B50A4">
            <w:pPr>
              <w:rPr>
                <w:sz w:val="20"/>
                <w:szCs w:val="20"/>
              </w:rPr>
            </w:pPr>
            <w:r w:rsidRPr="00DF62DD">
              <w:rPr>
                <w:sz w:val="20"/>
                <w:szCs w:val="20"/>
              </w:rPr>
              <w:t>Gastrointestinal: 9</w:t>
            </w:r>
          </w:p>
          <w:p w14:paraId="673D67DF" w14:textId="77777777" w:rsidR="00875DFA" w:rsidRPr="00DF62DD" w:rsidRDefault="00875DFA" w:rsidP="000B50A4">
            <w:pPr>
              <w:rPr>
                <w:sz w:val="20"/>
                <w:szCs w:val="20"/>
              </w:rPr>
            </w:pPr>
            <w:r w:rsidRPr="00DF62DD">
              <w:rPr>
                <w:sz w:val="20"/>
                <w:szCs w:val="20"/>
              </w:rPr>
              <w:t>Hematologic: 7</w:t>
            </w:r>
          </w:p>
          <w:p w14:paraId="39C6B8C5" w14:textId="77777777" w:rsidR="00875DFA" w:rsidRPr="00DF62DD" w:rsidRDefault="00875DFA" w:rsidP="000B50A4">
            <w:pPr>
              <w:rPr>
                <w:sz w:val="20"/>
                <w:szCs w:val="20"/>
              </w:rPr>
            </w:pPr>
            <w:r w:rsidRPr="00DF62DD">
              <w:rPr>
                <w:sz w:val="20"/>
                <w:szCs w:val="20"/>
              </w:rPr>
              <w:t>Dermatologic: 20</w:t>
            </w:r>
          </w:p>
          <w:p w14:paraId="17AB207B" w14:textId="77777777" w:rsidR="00875DFA" w:rsidRPr="00DF62DD" w:rsidRDefault="00875DFA" w:rsidP="000B50A4">
            <w:pPr>
              <w:rPr>
                <w:sz w:val="20"/>
                <w:szCs w:val="20"/>
              </w:rPr>
            </w:pPr>
            <w:r w:rsidRPr="00DF62DD">
              <w:rPr>
                <w:sz w:val="20"/>
                <w:szCs w:val="20"/>
              </w:rPr>
              <w:t>Solid: 15</w:t>
            </w:r>
          </w:p>
        </w:tc>
        <w:tc>
          <w:tcPr>
            <w:tcW w:w="1222" w:type="dxa"/>
          </w:tcPr>
          <w:p w14:paraId="1B09CA08" w14:textId="0534424E" w:rsidR="00875DFA" w:rsidRPr="00DF62DD" w:rsidRDefault="00875DFA" w:rsidP="000B50A4">
            <w:pPr>
              <w:rPr>
                <w:sz w:val="20"/>
                <w:szCs w:val="20"/>
              </w:rPr>
            </w:pPr>
            <w:r w:rsidRPr="00DF62DD">
              <w:rPr>
                <w:sz w:val="20"/>
                <w:szCs w:val="20"/>
              </w:rPr>
              <w:t>Stage I: 32</w:t>
            </w:r>
            <w:r w:rsidR="0090148C">
              <w:rPr>
                <w:sz w:val="20"/>
                <w:szCs w:val="20"/>
              </w:rPr>
              <w:t xml:space="preserve"> (62.7)</w:t>
            </w:r>
          </w:p>
          <w:p w14:paraId="619842FC" w14:textId="78314044" w:rsidR="00875DFA" w:rsidRPr="00DF62DD" w:rsidRDefault="00875DFA" w:rsidP="000B50A4">
            <w:pPr>
              <w:rPr>
                <w:sz w:val="20"/>
                <w:szCs w:val="20"/>
              </w:rPr>
            </w:pPr>
            <w:r w:rsidRPr="00DF62DD">
              <w:rPr>
                <w:sz w:val="20"/>
                <w:szCs w:val="20"/>
              </w:rPr>
              <w:t>Stage II: 5</w:t>
            </w:r>
            <w:r w:rsidR="0090148C">
              <w:rPr>
                <w:sz w:val="20"/>
                <w:szCs w:val="20"/>
              </w:rPr>
              <w:t xml:space="preserve"> (9.8)</w:t>
            </w:r>
          </w:p>
          <w:p w14:paraId="294EB296" w14:textId="4690F206" w:rsidR="00875DFA" w:rsidRPr="00DF62DD" w:rsidRDefault="00875DFA" w:rsidP="000B50A4">
            <w:pPr>
              <w:rPr>
                <w:sz w:val="20"/>
                <w:szCs w:val="20"/>
              </w:rPr>
            </w:pPr>
            <w:r w:rsidRPr="00DF62DD">
              <w:rPr>
                <w:sz w:val="20"/>
                <w:szCs w:val="20"/>
              </w:rPr>
              <w:t>Stage III: 1</w:t>
            </w:r>
            <w:r w:rsidR="0090148C">
              <w:rPr>
                <w:sz w:val="20"/>
                <w:szCs w:val="20"/>
              </w:rPr>
              <w:t xml:space="preserve"> (2)</w:t>
            </w:r>
          </w:p>
          <w:p w14:paraId="4B25F3B1" w14:textId="11372241" w:rsidR="00875DFA" w:rsidRPr="00DF62DD" w:rsidRDefault="00875DFA" w:rsidP="000B50A4">
            <w:pPr>
              <w:rPr>
                <w:sz w:val="20"/>
                <w:szCs w:val="20"/>
              </w:rPr>
            </w:pPr>
            <w:r w:rsidRPr="00DF62DD">
              <w:rPr>
                <w:sz w:val="20"/>
                <w:szCs w:val="20"/>
              </w:rPr>
              <w:t>Stage IV: 1</w:t>
            </w:r>
            <w:r w:rsidR="0090148C">
              <w:rPr>
                <w:sz w:val="20"/>
                <w:szCs w:val="20"/>
              </w:rPr>
              <w:t xml:space="preserve"> (2)</w:t>
            </w:r>
          </w:p>
          <w:p w14:paraId="0A02A6EB" w14:textId="72969C86" w:rsidR="00875DFA" w:rsidRPr="00DF62DD" w:rsidRDefault="00875DFA" w:rsidP="000B50A4">
            <w:pPr>
              <w:rPr>
                <w:sz w:val="20"/>
                <w:szCs w:val="20"/>
              </w:rPr>
            </w:pPr>
            <w:r w:rsidRPr="00DF62DD">
              <w:rPr>
                <w:sz w:val="20"/>
                <w:szCs w:val="20"/>
              </w:rPr>
              <w:t>Unknown: 12</w:t>
            </w:r>
            <w:r w:rsidR="0090148C">
              <w:rPr>
                <w:sz w:val="20"/>
                <w:szCs w:val="20"/>
              </w:rPr>
              <w:t xml:space="preserve"> (23.5)</w:t>
            </w:r>
          </w:p>
        </w:tc>
        <w:tc>
          <w:tcPr>
            <w:tcW w:w="1476" w:type="dxa"/>
          </w:tcPr>
          <w:p w14:paraId="22CA4224" w14:textId="77777777" w:rsidR="00875DFA" w:rsidRPr="00DF62DD" w:rsidRDefault="00875DFA" w:rsidP="000B50A4">
            <w:pPr>
              <w:rPr>
                <w:sz w:val="20"/>
                <w:szCs w:val="20"/>
              </w:rPr>
            </w:pPr>
            <w:r w:rsidRPr="00DF62DD">
              <w:rPr>
                <w:sz w:val="20"/>
                <w:szCs w:val="20"/>
              </w:rPr>
              <w:t>High: 22</w:t>
            </w:r>
          </w:p>
          <w:p w14:paraId="44581E78" w14:textId="77777777" w:rsidR="00875DFA" w:rsidRPr="00DF62DD" w:rsidRDefault="00875DFA" w:rsidP="000B50A4">
            <w:pPr>
              <w:rPr>
                <w:sz w:val="20"/>
                <w:szCs w:val="20"/>
              </w:rPr>
            </w:pPr>
            <w:r w:rsidRPr="00DF62DD">
              <w:rPr>
                <w:sz w:val="20"/>
                <w:szCs w:val="20"/>
              </w:rPr>
              <w:t>Intermediate: 15</w:t>
            </w:r>
          </w:p>
          <w:p w14:paraId="0395AEB3" w14:textId="77777777" w:rsidR="00875DFA" w:rsidRPr="00DF62DD" w:rsidRDefault="00875DFA" w:rsidP="000B50A4">
            <w:pPr>
              <w:rPr>
                <w:sz w:val="20"/>
                <w:szCs w:val="20"/>
              </w:rPr>
            </w:pPr>
            <w:r w:rsidRPr="00DF62DD">
              <w:rPr>
                <w:sz w:val="20"/>
                <w:szCs w:val="20"/>
              </w:rPr>
              <w:t>Low: 10</w:t>
            </w:r>
          </w:p>
          <w:p w14:paraId="205BB8FC" w14:textId="77777777" w:rsidR="00875DFA" w:rsidRPr="00DF62DD" w:rsidRDefault="00875DFA" w:rsidP="000B50A4">
            <w:pPr>
              <w:rPr>
                <w:sz w:val="20"/>
                <w:szCs w:val="20"/>
              </w:rPr>
            </w:pPr>
            <w:r w:rsidRPr="00DF62DD">
              <w:rPr>
                <w:sz w:val="20"/>
                <w:szCs w:val="20"/>
              </w:rPr>
              <w:t>Undetermined: 14</w:t>
            </w:r>
          </w:p>
        </w:tc>
        <w:tc>
          <w:tcPr>
            <w:tcW w:w="1577" w:type="dxa"/>
          </w:tcPr>
          <w:p w14:paraId="79D4589C" w14:textId="77777777" w:rsidR="00875DFA" w:rsidRPr="00DF62DD" w:rsidRDefault="00875DFA" w:rsidP="000B50A4">
            <w:pPr>
              <w:rPr>
                <w:sz w:val="20"/>
                <w:szCs w:val="20"/>
              </w:rPr>
            </w:pPr>
            <w:r w:rsidRPr="00DF62DD">
              <w:rPr>
                <w:sz w:val="20"/>
                <w:szCs w:val="20"/>
              </w:rPr>
              <w:t>NA</w:t>
            </w:r>
          </w:p>
        </w:tc>
      </w:tr>
      <w:tr w:rsidR="00875DFA" w:rsidRPr="008841BD" w14:paraId="2254D057" w14:textId="77777777" w:rsidTr="000B50A4">
        <w:trPr>
          <w:trHeight w:val="153"/>
        </w:trPr>
        <w:tc>
          <w:tcPr>
            <w:tcW w:w="1330" w:type="dxa"/>
            <w:vMerge/>
            <w:vAlign w:val="center"/>
          </w:tcPr>
          <w:p w14:paraId="728CF8BD" w14:textId="77777777" w:rsidR="00875DFA" w:rsidRPr="00DF62DD" w:rsidRDefault="00875DFA" w:rsidP="000B50A4">
            <w:pPr>
              <w:rPr>
                <w:sz w:val="20"/>
                <w:szCs w:val="20"/>
                <w:lang w:eastAsia="en-US"/>
              </w:rPr>
            </w:pPr>
          </w:p>
        </w:tc>
        <w:tc>
          <w:tcPr>
            <w:tcW w:w="1231" w:type="dxa"/>
            <w:vMerge/>
          </w:tcPr>
          <w:p w14:paraId="252F506A" w14:textId="77777777" w:rsidR="00875DFA" w:rsidRPr="00DF62DD" w:rsidRDefault="00875DFA" w:rsidP="000B50A4">
            <w:pPr>
              <w:rPr>
                <w:sz w:val="20"/>
                <w:szCs w:val="20"/>
              </w:rPr>
            </w:pPr>
          </w:p>
        </w:tc>
        <w:tc>
          <w:tcPr>
            <w:tcW w:w="2024" w:type="dxa"/>
            <w:vMerge/>
          </w:tcPr>
          <w:p w14:paraId="232CBFC3" w14:textId="77777777" w:rsidR="00875DFA" w:rsidRPr="00DF62DD" w:rsidRDefault="00875DFA" w:rsidP="000B50A4">
            <w:pPr>
              <w:rPr>
                <w:sz w:val="20"/>
                <w:szCs w:val="20"/>
              </w:rPr>
            </w:pPr>
          </w:p>
        </w:tc>
        <w:tc>
          <w:tcPr>
            <w:tcW w:w="1130" w:type="dxa"/>
            <w:vMerge/>
          </w:tcPr>
          <w:p w14:paraId="06C559BC" w14:textId="77777777" w:rsidR="00875DFA" w:rsidRPr="00DF62DD" w:rsidRDefault="00875DFA" w:rsidP="000B50A4">
            <w:pPr>
              <w:rPr>
                <w:sz w:val="20"/>
                <w:szCs w:val="20"/>
              </w:rPr>
            </w:pPr>
          </w:p>
        </w:tc>
        <w:tc>
          <w:tcPr>
            <w:tcW w:w="1476" w:type="dxa"/>
            <w:vMerge/>
          </w:tcPr>
          <w:p w14:paraId="5C10361F" w14:textId="77777777" w:rsidR="00875DFA" w:rsidRPr="00DF62DD" w:rsidRDefault="00875DFA" w:rsidP="000B50A4">
            <w:pPr>
              <w:rPr>
                <w:sz w:val="20"/>
                <w:szCs w:val="20"/>
              </w:rPr>
            </w:pPr>
          </w:p>
        </w:tc>
        <w:tc>
          <w:tcPr>
            <w:tcW w:w="986" w:type="dxa"/>
            <w:vMerge/>
          </w:tcPr>
          <w:p w14:paraId="74F91F45" w14:textId="77777777" w:rsidR="00875DFA" w:rsidRPr="00DF62DD" w:rsidRDefault="00875DFA" w:rsidP="000B50A4">
            <w:pPr>
              <w:rPr>
                <w:sz w:val="20"/>
                <w:szCs w:val="20"/>
              </w:rPr>
            </w:pPr>
          </w:p>
        </w:tc>
        <w:tc>
          <w:tcPr>
            <w:tcW w:w="1535" w:type="dxa"/>
          </w:tcPr>
          <w:p w14:paraId="14319C5F" w14:textId="77777777" w:rsidR="00875DFA" w:rsidRPr="00DF62DD" w:rsidRDefault="00875DFA" w:rsidP="000B50A4">
            <w:pPr>
              <w:rPr>
                <w:sz w:val="20"/>
                <w:szCs w:val="20"/>
              </w:rPr>
            </w:pPr>
            <w:r w:rsidRPr="00DF62DD">
              <w:rPr>
                <w:sz w:val="20"/>
                <w:szCs w:val="20"/>
              </w:rPr>
              <w:t xml:space="preserve">Antimetabolite: 78 </w:t>
            </w:r>
          </w:p>
        </w:tc>
        <w:tc>
          <w:tcPr>
            <w:tcW w:w="2031" w:type="dxa"/>
          </w:tcPr>
          <w:p w14:paraId="4E489731" w14:textId="77777777" w:rsidR="00875DFA" w:rsidRPr="00DF62DD" w:rsidRDefault="00875DFA" w:rsidP="000B50A4">
            <w:pPr>
              <w:rPr>
                <w:sz w:val="20"/>
                <w:szCs w:val="20"/>
              </w:rPr>
            </w:pPr>
            <w:r w:rsidRPr="00DF62DD">
              <w:rPr>
                <w:sz w:val="20"/>
                <w:szCs w:val="20"/>
              </w:rPr>
              <w:t>Gastrointestinal: 13</w:t>
            </w:r>
          </w:p>
          <w:p w14:paraId="51DD12DC" w14:textId="77777777" w:rsidR="00875DFA" w:rsidRPr="00DF62DD" w:rsidRDefault="00875DFA" w:rsidP="000B50A4">
            <w:pPr>
              <w:rPr>
                <w:sz w:val="20"/>
                <w:szCs w:val="20"/>
              </w:rPr>
            </w:pPr>
            <w:r w:rsidRPr="00DF62DD">
              <w:rPr>
                <w:sz w:val="20"/>
                <w:szCs w:val="20"/>
              </w:rPr>
              <w:t>Hematologic: 4</w:t>
            </w:r>
          </w:p>
          <w:p w14:paraId="29295685" w14:textId="77777777" w:rsidR="00875DFA" w:rsidRPr="00DF62DD" w:rsidRDefault="00875DFA" w:rsidP="000B50A4">
            <w:pPr>
              <w:rPr>
                <w:sz w:val="20"/>
                <w:szCs w:val="20"/>
              </w:rPr>
            </w:pPr>
            <w:r w:rsidRPr="00DF62DD">
              <w:rPr>
                <w:sz w:val="20"/>
                <w:szCs w:val="20"/>
              </w:rPr>
              <w:t>Dermatologic: 19</w:t>
            </w:r>
          </w:p>
          <w:p w14:paraId="31E8E291" w14:textId="77777777" w:rsidR="00875DFA" w:rsidRPr="00DF62DD" w:rsidRDefault="00875DFA" w:rsidP="000B50A4">
            <w:pPr>
              <w:rPr>
                <w:sz w:val="20"/>
                <w:szCs w:val="20"/>
              </w:rPr>
            </w:pPr>
            <w:r w:rsidRPr="00DF62DD">
              <w:rPr>
                <w:sz w:val="20"/>
                <w:szCs w:val="20"/>
              </w:rPr>
              <w:t>Solid: 42</w:t>
            </w:r>
          </w:p>
        </w:tc>
        <w:tc>
          <w:tcPr>
            <w:tcW w:w="1222" w:type="dxa"/>
          </w:tcPr>
          <w:p w14:paraId="4E489BA2" w14:textId="27E3DCC9" w:rsidR="00875DFA" w:rsidRPr="00DF62DD" w:rsidRDefault="00875DFA" w:rsidP="000B50A4">
            <w:pPr>
              <w:rPr>
                <w:sz w:val="20"/>
                <w:szCs w:val="20"/>
              </w:rPr>
            </w:pPr>
            <w:r w:rsidRPr="00DF62DD">
              <w:rPr>
                <w:sz w:val="20"/>
                <w:szCs w:val="20"/>
              </w:rPr>
              <w:t>Stage I: 52</w:t>
            </w:r>
            <w:r w:rsidR="0090148C">
              <w:rPr>
                <w:sz w:val="20"/>
                <w:szCs w:val="20"/>
              </w:rPr>
              <w:t xml:space="preserve"> (66.7)</w:t>
            </w:r>
          </w:p>
          <w:p w14:paraId="52877037" w14:textId="3231085F" w:rsidR="00875DFA" w:rsidRPr="00DF62DD" w:rsidRDefault="00875DFA" w:rsidP="000B50A4">
            <w:pPr>
              <w:rPr>
                <w:sz w:val="20"/>
                <w:szCs w:val="20"/>
              </w:rPr>
            </w:pPr>
            <w:r w:rsidRPr="00DF62DD">
              <w:rPr>
                <w:sz w:val="20"/>
                <w:szCs w:val="20"/>
              </w:rPr>
              <w:t>Stage II: 6</w:t>
            </w:r>
            <w:r w:rsidR="0090148C">
              <w:rPr>
                <w:sz w:val="20"/>
                <w:szCs w:val="20"/>
              </w:rPr>
              <w:t xml:space="preserve"> (7.7)</w:t>
            </w:r>
          </w:p>
          <w:p w14:paraId="30E8CA12" w14:textId="432F753C" w:rsidR="00875DFA" w:rsidRPr="00DF62DD" w:rsidRDefault="00875DFA" w:rsidP="000B50A4">
            <w:pPr>
              <w:rPr>
                <w:sz w:val="20"/>
                <w:szCs w:val="20"/>
              </w:rPr>
            </w:pPr>
            <w:r w:rsidRPr="00DF62DD">
              <w:rPr>
                <w:sz w:val="20"/>
                <w:szCs w:val="20"/>
              </w:rPr>
              <w:t>Stage III: 4</w:t>
            </w:r>
            <w:r w:rsidR="0090148C">
              <w:rPr>
                <w:sz w:val="20"/>
                <w:szCs w:val="20"/>
              </w:rPr>
              <w:t xml:space="preserve"> (5.1)</w:t>
            </w:r>
          </w:p>
          <w:p w14:paraId="6D9CD114" w14:textId="51804E93" w:rsidR="00875DFA" w:rsidRPr="00DF62DD" w:rsidRDefault="00875DFA" w:rsidP="000B50A4">
            <w:pPr>
              <w:rPr>
                <w:sz w:val="20"/>
                <w:szCs w:val="20"/>
              </w:rPr>
            </w:pPr>
            <w:r w:rsidRPr="00DF62DD">
              <w:rPr>
                <w:sz w:val="20"/>
                <w:szCs w:val="20"/>
              </w:rPr>
              <w:t>Stage IV: 5</w:t>
            </w:r>
            <w:r w:rsidR="0090148C">
              <w:rPr>
                <w:sz w:val="20"/>
                <w:szCs w:val="20"/>
              </w:rPr>
              <w:t xml:space="preserve"> (6.4)</w:t>
            </w:r>
          </w:p>
          <w:p w14:paraId="340DE37A" w14:textId="412D6653" w:rsidR="00875DFA" w:rsidRPr="00DF62DD" w:rsidRDefault="00875DFA" w:rsidP="000B50A4">
            <w:pPr>
              <w:rPr>
                <w:sz w:val="20"/>
                <w:szCs w:val="20"/>
              </w:rPr>
            </w:pPr>
            <w:r w:rsidRPr="00DF62DD">
              <w:rPr>
                <w:sz w:val="20"/>
                <w:szCs w:val="20"/>
              </w:rPr>
              <w:t>Unknown: 11</w:t>
            </w:r>
            <w:r w:rsidR="0090148C">
              <w:rPr>
                <w:sz w:val="20"/>
                <w:szCs w:val="20"/>
              </w:rPr>
              <w:t xml:space="preserve"> (14.1)</w:t>
            </w:r>
          </w:p>
        </w:tc>
        <w:tc>
          <w:tcPr>
            <w:tcW w:w="1476" w:type="dxa"/>
          </w:tcPr>
          <w:p w14:paraId="13DC98DD" w14:textId="77777777" w:rsidR="00875DFA" w:rsidRPr="00DF62DD" w:rsidRDefault="00875DFA" w:rsidP="000B50A4">
            <w:pPr>
              <w:rPr>
                <w:sz w:val="20"/>
                <w:szCs w:val="20"/>
              </w:rPr>
            </w:pPr>
            <w:r w:rsidRPr="00DF62DD">
              <w:rPr>
                <w:sz w:val="20"/>
                <w:szCs w:val="20"/>
              </w:rPr>
              <w:t>High: 22</w:t>
            </w:r>
          </w:p>
          <w:p w14:paraId="10E10C16" w14:textId="77777777" w:rsidR="00875DFA" w:rsidRPr="00DF62DD" w:rsidRDefault="00875DFA" w:rsidP="000B50A4">
            <w:pPr>
              <w:rPr>
                <w:sz w:val="20"/>
                <w:szCs w:val="20"/>
              </w:rPr>
            </w:pPr>
            <w:r w:rsidRPr="00DF62DD">
              <w:rPr>
                <w:sz w:val="20"/>
                <w:szCs w:val="20"/>
              </w:rPr>
              <w:t>Intermediate: 35</w:t>
            </w:r>
          </w:p>
          <w:p w14:paraId="24996B81" w14:textId="77777777" w:rsidR="00875DFA" w:rsidRPr="00DF62DD" w:rsidRDefault="00875DFA" w:rsidP="000B50A4">
            <w:pPr>
              <w:rPr>
                <w:sz w:val="20"/>
                <w:szCs w:val="20"/>
              </w:rPr>
            </w:pPr>
            <w:r w:rsidRPr="00DF62DD">
              <w:rPr>
                <w:sz w:val="20"/>
                <w:szCs w:val="20"/>
              </w:rPr>
              <w:t>Low: 8</w:t>
            </w:r>
          </w:p>
          <w:p w14:paraId="2CBE0097" w14:textId="77777777" w:rsidR="00875DFA" w:rsidRPr="00DF62DD" w:rsidRDefault="00875DFA" w:rsidP="000B50A4">
            <w:pPr>
              <w:rPr>
                <w:sz w:val="20"/>
                <w:szCs w:val="20"/>
              </w:rPr>
            </w:pPr>
            <w:r w:rsidRPr="00DF62DD">
              <w:rPr>
                <w:sz w:val="20"/>
                <w:szCs w:val="20"/>
              </w:rPr>
              <w:t>Undetermined: 13</w:t>
            </w:r>
          </w:p>
        </w:tc>
        <w:tc>
          <w:tcPr>
            <w:tcW w:w="1577" w:type="dxa"/>
          </w:tcPr>
          <w:p w14:paraId="10297AB3" w14:textId="77777777" w:rsidR="00875DFA" w:rsidRPr="00DF62DD" w:rsidRDefault="00875DFA" w:rsidP="000B50A4">
            <w:pPr>
              <w:rPr>
                <w:sz w:val="20"/>
                <w:szCs w:val="20"/>
              </w:rPr>
            </w:pPr>
            <w:r w:rsidRPr="00DF62DD">
              <w:rPr>
                <w:sz w:val="20"/>
                <w:szCs w:val="20"/>
              </w:rPr>
              <w:t>NA</w:t>
            </w:r>
          </w:p>
        </w:tc>
      </w:tr>
      <w:tr w:rsidR="00875DFA" w:rsidRPr="008841BD" w14:paraId="0E5C2A5D" w14:textId="77777777" w:rsidTr="000B50A4">
        <w:tc>
          <w:tcPr>
            <w:tcW w:w="1330" w:type="dxa"/>
            <w:vAlign w:val="center"/>
          </w:tcPr>
          <w:p w14:paraId="2AC94CA2" w14:textId="2BACAA2B" w:rsidR="00875DFA" w:rsidRPr="00DF62DD" w:rsidRDefault="00875DFA" w:rsidP="000B50A4">
            <w:pPr>
              <w:rPr>
                <w:sz w:val="20"/>
                <w:szCs w:val="20"/>
              </w:rPr>
            </w:pPr>
            <w:r w:rsidRPr="00DF62DD">
              <w:rPr>
                <w:sz w:val="20"/>
                <w:szCs w:val="20"/>
                <w:lang w:eastAsia="en-US"/>
              </w:rPr>
              <w:t xml:space="preserve">Mañosa (2019) </w:t>
            </w:r>
            <w:sdt>
              <w:sdtPr>
                <w:rPr>
                  <w:color w:val="000000"/>
                  <w:sz w:val="20"/>
                  <w:szCs w:val="20"/>
                  <w:vertAlign w:val="superscript"/>
                  <w:lang w:eastAsia="en-US"/>
                </w:rPr>
                <w:tag w:val="MENDELEY_CITATION_v3_eyJjaXRhdGlvbklEIjoiTUVOREVMRVlfQ0lUQVRJT05fM2NjOTI2NzItYjQ3YS00MmMzLWE4NDktOTA5OTU1ODcyNGQ1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
                <w:id w:val="180474674"/>
                <w:placeholder>
                  <w:docPart w:val="E61604E3FA918B498D4B30EF136D61AE"/>
                </w:placeholder>
              </w:sdtPr>
              <w:sdtContent>
                <w:r w:rsidR="00D84E06" w:rsidRPr="00D84E06">
                  <w:rPr>
                    <w:color w:val="000000"/>
                    <w:sz w:val="20"/>
                    <w:szCs w:val="20"/>
                    <w:vertAlign w:val="superscript"/>
                    <w:lang w:eastAsia="en-US"/>
                  </w:rPr>
                  <w:t>12</w:t>
                </w:r>
              </w:sdtContent>
            </w:sdt>
          </w:p>
        </w:tc>
        <w:tc>
          <w:tcPr>
            <w:tcW w:w="1231" w:type="dxa"/>
          </w:tcPr>
          <w:p w14:paraId="078DB115" w14:textId="77777777" w:rsidR="00875DFA" w:rsidRPr="00DF62DD" w:rsidRDefault="00875DFA" w:rsidP="000B50A4">
            <w:pPr>
              <w:rPr>
                <w:sz w:val="20"/>
                <w:szCs w:val="20"/>
              </w:rPr>
            </w:pPr>
            <w:r w:rsidRPr="00DF62DD">
              <w:rPr>
                <w:sz w:val="20"/>
                <w:szCs w:val="20"/>
              </w:rPr>
              <w:t>Exposed to either:</w:t>
            </w:r>
          </w:p>
          <w:p w14:paraId="61CF1804" w14:textId="77777777" w:rsidR="00875DFA" w:rsidRPr="00DF62DD" w:rsidRDefault="00875DFA" w:rsidP="000B50A4">
            <w:pPr>
              <w:rPr>
                <w:sz w:val="20"/>
                <w:szCs w:val="20"/>
              </w:rPr>
            </w:pPr>
            <w:r w:rsidRPr="00DF62DD">
              <w:rPr>
                <w:sz w:val="20"/>
                <w:szCs w:val="20"/>
              </w:rPr>
              <w:t>Thiopurines (n=89)</w:t>
            </w:r>
          </w:p>
          <w:p w14:paraId="60D943CB" w14:textId="77777777" w:rsidR="00875DFA" w:rsidRPr="00DF62DD" w:rsidRDefault="00875DFA" w:rsidP="000B50A4">
            <w:pPr>
              <w:rPr>
                <w:sz w:val="20"/>
                <w:szCs w:val="20"/>
              </w:rPr>
            </w:pPr>
            <w:r w:rsidRPr="00DF62DD">
              <w:rPr>
                <w:sz w:val="20"/>
                <w:szCs w:val="20"/>
              </w:rPr>
              <w:t>TNFi (n=5)</w:t>
            </w:r>
          </w:p>
          <w:p w14:paraId="0A0AA3A2" w14:textId="77777777" w:rsidR="00875DFA" w:rsidRPr="00DF62DD" w:rsidRDefault="00875DFA" w:rsidP="000B50A4">
            <w:pPr>
              <w:rPr>
                <w:sz w:val="20"/>
                <w:szCs w:val="20"/>
              </w:rPr>
            </w:pPr>
            <w:r w:rsidRPr="00DF62DD">
              <w:rPr>
                <w:sz w:val="20"/>
                <w:szCs w:val="20"/>
              </w:rPr>
              <w:lastRenderedPageBreak/>
              <w:t>TNFi+ thiopurines (n=52)</w:t>
            </w:r>
          </w:p>
        </w:tc>
        <w:tc>
          <w:tcPr>
            <w:tcW w:w="2024" w:type="dxa"/>
          </w:tcPr>
          <w:p w14:paraId="55342C02" w14:textId="77777777" w:rsidR="00875DFA" w:rsidRPr="00DF62DD" w:rsidRDefault="00875DFA" w:rsidP="000B50A4">
            <w:pPr>
              <w:rPr>
                <w:sz w:val="20"/>
                <w:szCs w:val="20"/>
              </w:rPr>
            </w:pPr>
            <w:r w:rsidRPr="00DF62DD">
              <w:rPr>
                <w:sz w:val="20"/>
                <w:szCs w:val="20"/>
              </w:rPr>
              <w:lastRenderedPageBreak/>
              <w:t>Gastrointestinal: 5</w:t>
            </w:r>
          </w:p>
          <w:p w14:paraId="4D891E5E" w14:textId="77777777" w:rsidR="00875DFA" w:rsidRPr="00DF62DD" w:rsidRDefault="00875DFA" w:rsidP="000B50A4">
            <w:pPr>
              <w:rPr>
                <w:sz w:val="20"/>
                <w:szCs w:val="20"/>
              </w:rPr>
            </w:pPr>
            <w:r w:rsidRPr="00DF62DD">
              <w:rPr>
                <w:sz w:val="20"/>
                <w:szCs w:val="20"/>
              </w:rPr>
              <w:t>Hematologic: 3</w:t>
            </w:r>
          </w:p>
          <w:p w14:paraId="205EED98" w14:textId="77777777" w:rsidR="00875DFA" w:rsidRPr="00DF62DD" w:rsidRDefault="00875DFA" w:rsidP="000B50A4">
            <w:pPr>
              <w:rPr>
                <w:sz w:val="20"/>
                <w:szCs w:val="20"/>
              </w:rPr>
            </w:pPr>
            <w:r w:rsidRPr="00DF62DD">
              <w:rPr>
                <w:sz w:val="20"/>
                <w:szCs w:val="20"/>
              </w:rPr>
              <w:t>Melanoma: 5</w:t>
            </w:r>
          </w:p>
          <w:p w14:paraId="74CD93D7" w14:textId="77777777" w:rsidR="00875DFA" w:rsidRPr="00DF62DD" w:rsidRDefault="00875DFA" w:rsidP="000B50A4">
            <w:pPr>
              <w:rPr>
                <w:sz w:val="20"/>
                <w:szCs w:val="20"/>
              </w:rPr>
            </w:pPr>
            <w:r w:rsidRPr="00DF62DD">
              <w:rPr>
                <w:sz w:val="20"/>
                <w:szCs w:val="20"/>
              </w:rPr>
              <w:t>NMSC: 12</w:t>
            </w:r>
          </w:p>
          <w:p w14:paraId="0DADA515" w14:textId="77777777" w:rsidR="00875DFA" w:rsidRPr="00DF62DD" w:rsidRDefault="00875DFA" w:rsidP="000B50A4">
            <w:pPr>
              <w:rPr>
                <w:sz w:val="20"/>
                <w:szCs w:val="20"/>
              </w:rPr>
            </w:pPr>
            <w:r w:rsidRPr="00DF62DD">
              <w:rPr>
                <w:sz w:val="20"/>
                <w:szCs w:val="20"/>
              </w:rPr>
              <w:t>Solid: 75</w:t>
            </w:r>
          </w:p>
        </w:tc>
        <w:tc>
          <w:tcPr>
            <w:tcW w:w="1130" w:type="dxa"/>
          </w:tcPr>
          <w:p w14:paraId="59A2C169" w14:textId="72AB45DB" w:rsidR="00875DFA" w:rsidRPr="00DF62DD" w:rsidRDefault="00875DFA" w:rsidP="000B50A4">
            <w:pPr>
              <w:rPr>
                <w:sz w:val="20"/>
                <w:szCs w:val="20"/>
              </w:rPr>
            </w:pPr>
            <w:r w:rsidRPr="00DF62DD">
              <w:rPr>
                <w:sz w:val="20"/>
                <w:szCs w:val="20"/>
              </w:rPr>
              <w:t>Stage I: 9</w:t>
            </w:r>
            <w:r w:rsidR="0090148C">
              <w:rPr>
                <w:sz w:val="20"/>
                <w:szCs w:val="20"/>
              </w:rPr>
              <w:t xml:space="preserve"> (10.1)</w:t>
            </w:r>
          </w:p>
          <w:p w14:paraId="53E2CE7B" w14:textId="4D210BB4" w:rsidR="00875DFA" w:rsidRPr="00DF62DD" w:rsidRDefault="00875DFA" w:rsidP="000B50A4">
            <w:pPr>
              <w:rPr>
                <w:sz w:val="20"/>
                <w:szCs w:val="20"/>
              </w:rPr>
            </w:pPr>
            <w:r w:rsidRPr="00DF62DD">
              <w:rPr>
                <w:sz w:val="20"/>
                <w:szCs w:val="20"/>
              </w:rPr>
              <w:t>Stage II: 8</w:t>
            </w:r>
            <w:r w:rsidR="0090148C">
              <w:rPr>
                <w:sz w:val="20"/>
                <w:szCs w:val="20"/>
              </w:rPr>
              <w:t xml:space="preserve"> (9)</w:t>
            </w:r>
          </w:p>
          <w:p w14:paraId="3F182FC2" w14:textId="131626AE" w:rsidR="00875DFA" w:rsidRPr="00DF62DD" w:rsidRDefault="00875DFA" w:rsidP="000B50A4">
            <w:pPr>
              <w:rPr>
                <w:sz w:val="20"/>
                <w:szCs w:val="20"/>
              </w:rPr>
            </w:pPr>
            <w:r w:rsidRPr="00DF62DD">
              <w:rPr>
                <w:sz w:val="20"/>
                <w:szCs w:val="20"/>
              </w:rPr>
              <w:lastRenderedPageBreak/>
              <w:t>Stage III: 2</w:t>
            </w:r>
            <w:r w:rsidR="0090148C">
              <w:rPr>
                <w:sz w:val="20"/>
                <w:szCs w:val="20"/>
              </w:rPr>
              <w:t xml:space="preserve"> (2.2)</w:t>
            </w:r>
          </w:p>
          <w:p w14:paraId="1DECEE9C" w14:textId="0C5E35A4" w:rsidR="00875DFA" w:rsidRPr="00DF62DD" w:rsidRDefault="00875DFA" w:rsidP="000B50A4">
            <w:pPr>
              <w:rPr>
                <w:sz w:val="20"/>
                <w:szCs w:val="20"/>
              </w:rPr>
            </w:pPr>
            <w:r w:rsidRPr="00DF62DD">
              <w:rPr>
                <w:sz w:val="20"/>
                <w:szCs w:val="20"/>
              </w:rPr>
              <w:t>Stage IV: 0</w:t>
            </w:r>
            <w:r w:rsidR="0090148C">
              <w:rPr>
                <w:sz w:val="20"/>
                <w:szCs w:val="20"/>
              </w:rPr>
              <w:t xml:space="preserve"> (0)</w:t>
            </w:r>
          </w:p>
          <w:p w14:paraId="258A94F0" w14:textId="70A575CB" w:rsidR="00875DFA" w:rsidRPr="00DF62DD" w:rsidRDefault="00875DFA" w:rsidP="000B50A4">
            <w:pPr>
              <w:rPr>
                <w:sz w:val="20"/>
                <w:szCs w:val="20"/>
              </w:rPr>
            </w:pPr>
            <w:r w:rsidRPr="00DF62DD">
              <w:rPr>
                <w:sz w:val="20"/>
                <w:szCs w:val="20"/>
              </w:rPr>
              <w:t>Unknown: 81</w:t>
            </w:r>
            <w:r w:rsidR="0090148C">
              <w:rPr>
                <w:sz w:val="20"/>
                <w:szCs w:val="20"/>
              </w:rPr>
              <w:t xml:space="preserve"> (91)</w:t>
            </w:r>
          </w:p>
        </w:tc>
        <w:tc>
          <w:tcPr>
            <w:tcW w:w="1476" w:type="dxa"/>
          </w:tcPr>
          <w:p w14:paraId="508092DA" w14:textId="77777777" w:rsidR="00875DFA" w:rsidRPr="00DF62DD" w:rsidRDefault="00875DFA" w:rsidP="000B50A4">
            <w:pPr>
              <w:rPr>
                <w:sz w:val="20"/>
                <w:szCs w:val="20"/>
              </w:rPr>
            </w:pPr>
            <w:r w:rsidRPr="00DF62DD">
              <w:rPr>
                <w:sz w:val="20"/>
                <w:szCs w:val="20"/>
              </w:rPr>
              <w:lastRenderedPageBreak/>
              <w:t>High: 26</w:t>
            </w:r>
          </w:p>
          <w:p w14:paraId="6F8EA2F6" w14:textId="77777777" w:rsidR="00875DFA" w:rsidRPr="00DF62DD" w:rsidRDefault="00875DFA" w:rsidP="000B50A4">
            <w:pPr>
              <w:rPr>
                <w:sz w:val="20"/>
                <w:szCs w:val="20"/>
              </w:rPr>
            </w:pPr>
            <w:r w:rsidRPr="00DF62DD">
              <w:rPr>
                <w:sz w:val="20"/>
                <w:szCs w:val="20"/>
              </w:rPr>
              <w:t>Intermediate: 20</w:t>
            </w:r>
          </w:p>
          <w:p w14:paraId="4E0EBB8A" w14:textId="77777777" w:rsidR="00875DFA" w:rsidRPr="00DF62DD" w:rsidRDefault="00875DFA" w:rsidP="000B50A4">
            <w:pPr>
              <w:rPr>
                <w:sz w:val="20"/>
                <w:szCs w:val="20"/>
              </w:rPr>
            </w:pPr>
            <w:r w:rsidRPr="00DF62DD">
              <w:rPr>
                <w:sz w:val="20"/>
                <w:szCs w:val="20"/>
              </w:rPr>
              <w:t>Low: 25</w:t>
            </w:r>
          </w:p>
          <w:p w14:paraId="263D86DC" w14:textId="77777777" w:rsidR="00875DFA" w:rsidRPr="00DF62DD" w:rsidRDefault="00875DFA" w:rsidP="000B50A4">
            <w:pPr>
              <w:rPr>
                <w:sz w:val="20"/>
                <w:szCs w:val="20"/>
              </w:rPr>
            </w:pPr>
            <w:r w:rsidRPr="00DF62DD">
              <w:rPr>
                <w:sz w:val="20"/>
                <w:szCs w:val="20"/>
              </w:rPr>
              <w:lastRenderedPageBreak/>
              <w:t>Indeterminate: 19</w:t>
            </w:r>
          </w:p>
        </w:tc>
        <w:tc>
          <w:tcPr>
            <w:tcW w:w="986" w:type="dxa"/>
          </w:tcPr>
          <w:p w14:paraId="216B64B7" w14:textId="77777777" w:rsidR="00875DFA" w:rsidRPr="00DF62DD" w:rsidRDefault="00875DFA" w:rsidP="000B50A4">
            <w:pPr>
              <w:rPr>
                <w:sz w:val="20"/>
                <w:szCs w:val="20"/>
              </w:rPr>
            </w:pPr>
            <w:r w:rsidRPr="00DF62DD">
              <w:rPr>
                <w:sz w:val="20"/>
                <w:szCs w:val="20"/>
              </w:rPr>
              <w:lastRenderedPageBreak/>
              <w:t>NA</w:t>
            </w:r>
          </w:p>
        </w:tc>
        <w:tc>
          <w:tcPr>
            <w:tcW w:w="1535" w:type="dxa"/>
          </w:tcPr>
          <w:p w14:paraId="30037C33" w14:textId="77777777" w:rsidR="00875DFA" w:rsidRPr="00DF62DD" w:rsidRDefault="00875DFA" w:rsidP="000B50A4">
            <w:pPr>
              <w:rPr>
                <w:sz w:val="20"/>
                <w:szCs w:val="20"/>
              </w:rPr>
            </w:pPr>
            <w:r w:rsidRPr="00DF62DD">
              <w:rPr>
                <w:sz w:val="20"/>
                <w:szCs w:val="20"/>
              </w:rPr>
              <w:t>Nonexposed: 374</w:t>
            </w:r>
          </w:p>
        </w:tc>
        <w:tc>
          <w:tcPr>
            <w:tcW w:w="2031" w:type="dxa"/>
          </w:tcPr>
          <w:p w14:paraId="10C08174" w14:textId="77777777" w:rsidR="00875DFA" w:rsidRPr="00DF62DD" w:rsidRDefault="00875DFA" w:rsidP="000B50A4">
            <w:pPr>
              <w:rPr>
                <w:sz w:val="20"/>
                <w:szCs w:val="20"/>
              </w:rPr>
            </w:pPr>
            <w:r w:rsidRPr="00DF62DD">
              <w:rPr>
                <w:sz w:val="20"/>
                <w:szCs w:val="20"/>
              </w:rPr>
              <w:t>Gastrointestinal: 6</w:t>
            </w:r>
          </w:p>
          <w:p w14:paraId="4432F936" w14:textId="77777777" w:rsidR="00875DFA" w:rsidRPr="00DF62DD" w:rsidRDefault="00875DFA" w:rsidP="000B50A4">
            <w:pPr>
              <w:rPr>
                <w:sz w:val="20"/>
                <w:szCs w:val="20"/>
              </w:rPr>
            </w:pPr>
            <w:r w:rsidRPr="00DF62DD">
              <w:rPr>
                <w:sz w:val="20"/>
                <w:szCs w:val="20"/>
              </w:rPr>
              <w:t>Hematologic: 8</w:t>
            </w:r>
          </w:p>
          <w:p w14:paraId="728F5DB0" w14:textId="77777777" w:rsidR="00875DFA" w:rsidRPr="00DF62DD" w:rsidRDefault="00875DFA" w:rsidP="000B50A4">
            <w:pPr>
              <w:rPr>
                <w:sz w:val="20"/>
                <w:szCs w:val="20"/>
              </w:rPr>
            </w:pPr>
            <w:r w:rsidRPr="00DF62DD">
              <w:rPr>
                <w:sz w:val="20"/>
                <w:szCs w:val="20"/>
              </w:rPr>
              <w:t>Melanoma: 3</w:t>
            </w:r>
          </w:p>
          <w:p w14:paraId="010A1750" w14:textId="77777777" w:rsidR="00875DFA" w:rsidRPr="00DF62DD" w:rsidRDefault="00875DFA" w:rsidP="000B50A4">
            <w:pPr>
              <w:rPr>
                <w:sz w:val="20"/>
                <w:szCs w:val="20"/>
              </w:rPr>
            </w:pPr>
            <w:r w:rsidRPr="00DF62DD">
              <w:rPr>
                <w:sz w:val="20"/>
                <w:szCs w:val="20"/>
              </w:rPr>
              <w:t>NMSC: 6</w:t>
            </w:r>
          </w:p>
          <w:p w14:paraId="7B2CFA9A" w14:textId="77777777" w:rsidR="00875DFA" w:rsidRPr="00DF62DD" w:rsidRDefault="00875DFA" w:rsidP="000B50A4">
            <w:pPr>
              <w:rPr>
                <w:sz w:val="20"/>
                <w:szCs w:val="20"/>
              </w:rPr>
            </w:pPr>
            <w:r w:rsidRPr="00DF62DD">
              <w:rPr>
                <w:sz w:val="20"/>
                <w:szCs w:val="20"/>
              </w:rPr>
              <w:t>Solid: 77</w:t>
            </w:r>
          </w:p>
        </w:tc>
        <w:tc>
          <w:tcPr>
            <w:tcW w:w="1222" w:type="dxa"/>
          </w:tcPr>
          <w:p w14:paraId="0796DC0A" w14:textId="6420931A" w:rsidR="00875DFA" w:rsidRPr="00DF62DD" w:rsidRDefault="00875DFA" w:rsidP="000B50A4">
            <w:pPr>
              <w:rPr>
                <w:sz w:val="20"/>
                <w:szCs w:val="20"/>
              </w:rPr>
            </w:pPr>
            <w:r w:rsidRPr="00DF62DD">
              <w:rPr>
                <w:sz w:val="20"/>
                <w:szCs w:val="20"/>
              </w:rPr>
              <w:t>Stage I: 12</w:t>
            </w:r>
            <w:r w:rsidR="0090148C">
              <w:rPr>
                <w:sz w:val="20"/>
                <w:szCs w:val="20"/>
              </w:rPr>
              <w:t xml:space="preserve"> (3.2)</w:t>
            </w:r>
          </w:p>
          <w:p w14:paraId="41840E7A" w14:textId="1ABC4454" w:rsidR="00875DFA" w:rsidRPr="00DF62DD" w:rsidRDefault="00875DFA" w:rsidP="000B50A4">
            <w:pPr>
              <w:rPr>
                <w:sz w:val="20"/>
                <w:szCs w:val="20"/>
              </w:rPr>
            </w:pPr>
            <w:r w:rsidRPr="00DF62DD">
              <w:rPr>
                <w:sz w:val="20"/>
                <w:szCs w:val="20"/>
              </w:rPr>
              <w:t>Stage II: 11</w:t>
            </w:r>
            <w:r w:rsidR="0090148C">
              <w:rPr>
                <w:sz w:val="20"/>
                <w:szCs w:val="20"/>
              </w:rPr>
              <w:t xml:space="preserve"> (2.9)</w:t>
            </w:r>
          </w:p>
          <w:p w14:paraId="022C238F" w14:textId="00FC8BD2" w:rsidR="00875DFA" w:rsidRPr="00DF62DD" w:rsidRDefault="00875DFA" w:rsidP="000B50A4">
            <w:pPr>
              <w:rPr>
                <w:sz w:val="20"/>
                <w:szCs w:val="20"/>
              </w:rPr>
            </w:pPr>
            <w:r w:rsidRPr="00DF62DD">
              <w:rPr>
                <w:sz w:val="20"/>
                <w:szCs w:val="20"/>
              </w:rPr>
              <w:lastRenderedPageBreak/>
              <w:t>Stage III: 6</w:t>
            </w:r>
            <w:r w:rsidR="0090148C">
              <w:rPr>
                <w:sz w:val="20"/>
                <w:szCs w:val="20"/>
              </w:rPr>
              <w:t xml:space="preserve"> (1.6)</w:t>
            </w:r>
          </w:p>
          <w:p w14:paraId="725CD221" w14:textId="5D470F48" w:rsidR="00875DFA" w:rsidRPr="00DF62DD" w:rsidRDefault="00875DFA" w:rsidP="000B50A4">
            <w:pPr>
              <w:rPr>
                <w:sz w:val="20"/>
                <w:szCs w:val="20"/>
              </w:rPr>
            </w:pPr>
            <w:r w:rsidRPr="00DF62DD">
              <w:rPr>
                <w:sz w:val="20"/>
                <w:szCs w:val="20"/>
              </w:rPr>
              <w:t>Stage IV: 3</w:t>
            </w:r>
            <w:r w:rsidR="0090148C">
              <w:rPr>
                <w:sz w:val="20"/>
                <w:szCs w:val="20"/>
              </w:rPr>
              <w:t xml:space="preserve"> (0.8)</w:t>
            </w:r>
          </w:p>
          <w:p w14:paraId="6DF62A22" w14:textId="526B28E2" w:rsidR="00875DFA" w:rsidRPr="00DF62DD" w:rsidRDefault="00875DFA" w:rsidP="000B50A4">
            <w:pPr>
              <w:rPr>
                <w:sz w:val="20"/>
                <w:szCs w:val="20"/>
              </w:rPr>
            </w:pPr>
            <w:r w:rsidRPr="00DF62DD">
              <w:rPr>
                <w:sz w:val="20"/>
                <w:szCs w:val="20"/>
              </w:rPr>
              <w:t>Unknown: 67</w:t>
            </w:r>
            <w:r w:rsidR="0090148C">
              <w:rPr>
                <w:sz w:val="20"/>
                <w:szCs w:val="20"/>
              </w:rPr>
              <w:t xml:space="preserve"> (17.9)</w:t>
            </w:r>
          </w:p>
        </w:tc>
        <w:tc>
          <w:tcPr>
            <w:tcW w:w="1476" w:type="dxa"/>
          </w:tcPr>
          <w:p w14:paraId="17BB4BB9" w14:textId="77777777" w:rsidR="00875DFA" w:rsidRPr="00DF62DD" w:rsidRDefault="00875DFA" w:rsidP="000B50A4">
            <w:pPr>
              <w:rPr>
                <w:sz w:val="20"/>
                <w:szCs w:val="20"/>
              </w:rPr>
            </w:pPr>
            <w:r w:rsidRPr="00DF62DD">
              <w:rPr>
                <w:sz w:val="20"/>
                <w:szCs w:val="20"/>
              </w:rPr>
              <w:lastRenderedPageBreak/>
              <w:t>High: 19</w:t>
            </w:r>
          </w:p>
          <w:p w14:paraId="0754A4F1" w14:textId="77777777" w:rsidR="00875DFA" w:rsidRPr="00DF62DD" w:rsidRDefault="00875DFA" w:rsidP="000B50A4">
            <w:pPr>
              <w:rPr>
                <w:sz w:val="20"/>
                <w:szCs w:val="20"/>
              </w:rPr>
            </w:pPr>
            <w:r w:rsidRPr="00DF62DD">
              <w:rPr>
                <w:sz w:val="20"/>
                <w:szCs w:val="20"/>
              </w:rPr>
              <w:t>Intermediate: 41</w:t>
            </w:r>
          </w:p>
          <w:p w14:paraId="554875E2" w14:textId="77777777" w:rsidR="00875DFA" w:rsidRPr="00DF62DD" w:rsidRDefault="00875DFA" w:rsidP="000B50A4">
            <w:pPr>
              <w:rPr>
                <w:sz w:val="20"/>
                <w:szCs w:val="20"/>
              </w:rPr>
            </w:pPr>
            <w:r w:rsidRPr="00DF62DD">
              <w:rPr>
                <w:sz w:val="20"/>
                <w:szCs w:val="20"/>
              </w:rPr>
              <w:t>Low: 18</w:t>
            </w:r>
          </w:p>
          <w:p w14:paraId="57DF521E" w14:textId="77777777" w:rsidR="00875DFA" w:rsidRPr="00DF62DD" w:rsidRDefault="00875DFA" w:rsidP="000B50A4">
            <w:pPr>
              <w:rPr>
                <w:sz w:val="20"/>
                <w:szCs w:val="20"/>
              </w:rPr>
            </w:pPr>
            <w:r w:rsidRPr="00DF62DD">
              <w:rPr>
                <w:sz w:val="20"/>
                <w:szCs w:val="20"/>
              </w:rPr>
              <w:lastRenderedPageBreak/>
              <w:t>Indeterminate: 22</w:t>
            </w:r>
          </w:p>
        </w:tc>
        <w:tc>
          <w:tcPr>
            <w:tcW w:w="1577" w:type="dxa"/>
          </w:tcPr>
          <w:p w14:paraId="2D5E1BC5" w14:textId="77777777" w:rsidR="00875DFA" w:rsidRPr="00DF62DD" w:rsidRDefault="00875DFA" w:rsidP="000B50A4">
            <w:pPr>
              <w:rPr>
                <w:sz w:val="20"/>
                <w:szCs w:val="20"/>
              </w:rPr>
            </w:pPr>
            <w:r w:rsidRPr="00DF62DD">
              <w:rPr>
                <w:sz w:val="20"/>
                <w:szCs w:val="20"/>
              </w:rPr>
              <w:lastRenderedPageBreak/>
              <w:t>NA</w:t>
            </w:r>
          </w:p>
        </w:tc>
      </w:tr>
      <w:tr w:rsidR="00875DFA" w:rsidRPr="008841BD" w14:paraId="2D2B3DEE" w14:textId="77777777" w:rsidTr="000B50A4">
        <w:trPr>
          <w:trHeight w:val="108"/>
        </w:trPr>
        <w:tc>
          <w:tcPr>
            <w:tcW w:w="1330" w:type="dxa"/>
            <w:vMerge w:val="restart"/>
            <w:vAlign w:val="center"/>
          </w:tcPr>
          <w:p w14:paraId="00D1E471" w14:textId="4D548E18" w:rsidR="00875DFA" w:rsidRPr="00DF62DD" w:rsidRDefault="00875DFA" w:rsidP="000B50A4">
            <w:pPr>
              <w:rPr>
                <w:sz w:val="20"/>
                <w:szCs w:val="20"/>
              </w:rPr>
            </w:pPr>
            <w:r w:rsidRPr="00DF62DD">
              <w:rPr>
                <w:sz w:val="20"/>
                <w:szCs w:val="20"/>
                <w:lang w:eastAsia="en-US"/>
              </w:rPr>
              <w:t xml:space="preserve">Hasan (2022) </w:t>
            </w:r>
            <w:sdt>
              <w:sdtPr>
                <w:rPr>
                  <w:color w:val="000000"/>
                  <w:sz w:val="20"/>
                  <w:szCs w:val="20"/>
                  <w:vertAlign w:val="superscript"/>
                  <w:lang w:eastAsia="en-US"/>
                </w:rPr>
                <w:tag w:val="MENDELEY_CITATION_v3_eyJjaXRhdGlvbklEIjoiTUVOREVMRVlfQ0lUQVRJT05fNGQxMzRiYzItNTQ3MS00OTcwLWE3YmQtYjA5OGMxYjFmYWYy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
                <w:id w:val="-2074501589"/>
                <w:placeholder>
                  <w:docPart w:val="25AA1ECC6DDE2F40AF73815498FD848E"/>
                </w:placeholder>
              </w:sdtPr>
              <w:sdtContent>
                <w:r w:rsidR="00D84E06" w:rsidRPr="00D84E06">
                  <w:rPr>
                    <w:color w:val="000000"/>
                    <w:sz w:val="20"/>
                    <w:szCs w:val="20"/>
                    <w:vertAlign w:val="superscript"/>
                    <w:lang w:eastAsia="en-US"/>
                  </w:rPr>
                  <w:t>13</w:t>
                </w:r>
              </w:sdtContent>
            </w:sdt>
          </w:p>
        </w:tc>
        <w:tc>
          <w:tcPr>
            <w:tcW w:w="1231" w:type="dxa"/>
          </w:tcPr>
          <w:p w14:paraId="0F356E70" w14:textId="77777777" w:rsidR="00875DFA" w:rsidRPr="00DF62DD" w:rsidRDefault="00875DFA" w:rsidP="000B50A4">
            <w:pPr>
              <w:rPr>
                <w:sz w:val="20"/>
                <w:szCs w:val="20"/>
              </w:rPr>
            </w:pPr>
            <w:r w:rsidRPr="00DF62DD">
              <w:rPr>
                <w:sz w:val="20"/>
                <w:szCs w:val="20"/>
              </w:rPr>
              <w:t>TNFi: 99</w:t>
            </w:r>
          </w:p>
        </w:tc>
        <w:tc>
          <w:tcPr>
            <w:tcW w:w="2024" w:type="dxa"/>
          </w:tcPr>
          <w:p w14:paraId="0FDA78B0" w14:textId="77777777" w:rsidR="00875DFA" w:rsidRPr="00DF62DD" w:rsidRDefault="00875DFA" w:rsidP="000B50A4">
            <w:pPr>
              <w:rPr>
                <w:sz w:val="20"/>
                <w:szCs w:val="20"/>
              </w:rPr>
            </w:pPr>
            <w:r w:rsidRPr="00DF62DD">
              <w:rPr>
                <w:sz w:val="20"/>
                <w:szCs w:val="20"/>
              </w:rPr>
              <w:t>Gastrointestinal: 4</w:t>
            </w:r>
          </w:p>
          <w:p w14:paraId="4B54A72E" w14:textId="77777777" w:rsidR="00875DFA" w:rsidRPr="00DF62DD" w:rsidRDefault="00875DFA" w:rsidP="000B50A4">
            <w:pPr>
              <w:rPr>
                <w:sz w:val="20"/>
                <w:szCs w:val="20"/>
              </w:rPr>
            </w:pPr>
            <w:r w:rsidRPr="00DF62DD">
              <w:rPr>
                <w:sz w:val="20"/>
                <w:szCs w:val="20"/>
              </w:rPr>
              <w:t>Hematologic: 7</w:t>
            </w:r>
          </w:p>
          <w:p w14:paraId="099E6A7D" w14:textId="77777777" w:rsidR="00875DFA" w:rsidRPr="00DF62DD" w:rsidRDefault="00875DFA" w:rsidP="000B50A4">
            <w:pPr>
              <w:rPr>
                <w:sz w:val="20"/>
                <w:szCs w:val="20"/>
              </w:rPr>
            </w:pPr>
            <w:r w:rsidRPr="00DF62DD">
              <w:rPr>
                <w:sz w:val="20"/>
                <w:szCs w:val="20"/>
              </w:rPr>
              <w:t>Melanoma: 11</w:t>
            </w:r>
          </w:p>
          <w:p w14:paraId="1D68063E" w14:textId="77777777" w:rsidR="00875DFA" w:rsidRPr="00DF62DD" w:rsidRDefault="00875DFA" w:rsidP="000B50A4">
            <w:pPr>
              <w:rPr>
                <w:sz w:val="20"/>
                <w:szCs w:val="20"/>
              </w:rPr>
            </w:pPr>
            <w:r w:rsidRPr="00DF62DD">
              <w:rPr>
                <w:sz w:val="20"/>
                <w:szCs w:val="20"/>
              </w:rPr>
              <w:t>NMSC: 89</w:t>
            </w:r>
          </w:p>
          <w:p w14:paraId="3AC44148" w14:textId="77777777" w:rsidR="00875DFA" w:rsidRPr="00DF62DD" w:rsidRDefault="00875DFA" w:rsidP="000B50A4">
            <w:pPr>
              <w:rPr>
                <w:sz w:val="20"/>
                <w:szCs w:val="20"/>
              </w:rPr>
            </w:pPr>
            <w:r w:rsidRPr="00DF62DD">
              <w:rPr>
                <w:sz w:val="20"/>
                <w:szCs w:val="20"/>
              </w:rPr>
              <w:t>Solid: 61</w:t>
            </w:r>
          </w:p>
        </w:tc>
        <w:tc>
          <w:tcPr>
            <w:tcW w:w="1130" w:type="dxa"/>
          </w:tcPr>
          <w:p w14:paraId="160928F2" w14:textId="6CB9B226" w:rsidR="00875DFA" w:rsidRPr="00DF62DD" w:rsidRDefault="00875DFA" w:rsidP="000B50A4">
            <w:pPr>
              <w:rPr>
                <w:sz w:val="20"/>
                <w:szCs w:val="20"/>
              </w:rPr>
            </w:pPr>
            <w:r w:rsidRPr="00DF62DD">
              <w:rPr>
                <w:sz w:val="20"/>
                <w:szCs w:val="20"/>
              </w:rPr>
              <w:t>Stage I: 56</w:t>
            </w:r>
            <w:r w:rsidR="0090148C">
              <w:rPr>
                <w:sz w:val="20"/>
                <w:szCs w:val="20"/>
              </w:rPr>
              <w:t xml:space="preserve"> (56.6)</w:t>
            </w:r>
          </w:p>
          <w:p w14:paraId="787491D2" w14:textId="62F928A3" w:rsidR="00875DFA" w:rsidRPr="00DF62DD" w:rsidRDefault="00875DFA" w:rsidP="000B50A4">
            <w:pPr>
              <w:rPr>
                <w:sz w:val="20"/>
                <w:szCs w:val="20"/>
              </w:rPr>
            </w:pPr>
            <w:r w:rsidRPr="00DF62DD">
              <w:rPr>
                <w:sz w:val="20"/>
                <w:szCs w:val="20"/>
              </w:rPr>
              <w:t>Stage II: 32</w:t>
            </w:r>
            <w:r w:rsidR="0090148C">
              <w:rPr>
                <w:sz w:val="20"/>
                <w:szCs w:val="20"/>
              </w:rPr>
              <w:t xml:space="preserve"> (32.3)</w:t>
            </w:r>
          </w:p>
          <w:p w14:paraId="2B0B1130" w14:textId="6564B16F" w:rsidR="00875DFA" w:rsidRPr="00DF62DD" w:rsidRDefault="00875DFA" w:rsidP="000B50A4">
            <w:pPr>
              <w:rPr>
                <w:sz w:val="20"/>
                <w:szCs w:val="20"/>
              </w:rPr>
            </w:pPr>
            <w:r w:rsidRPr="00DF62DD">
              <w:rPr>
                <w:sz w:val="20"/>
                <w:szCs w:val="20"/>
              </w:rPr>
              <w:t>Stage III: 10</w:t>
            </w:r>
            <w:r w:rsidR="0090148C">
              <w:rPr>
                <w:sz w:val="20"/>
                <w:szCs w:val="20"/>
              </w:rPr>
              <w:t xml:space="preserve"> (10.1)</w:t>
            </w:r>
          </w:p>
          <w:p w14:paraId="629F277E" w14:textId="70F49FDD" w:rsidR="00875DFA" w:rsidRPr="00DF62DD" w:rsidRDefault="00875DFA" w:rsidP="000B50A4">
            <w:pPr>
              <w:rPr>
                <w:sz w:val="20"/>
                <w:szCs w:val="20"/>
              </w:rPr>
            </w:pPr>
            <w:r w:rsidRPr="00DF62DD">
              <w:rPr>
                <w:sz w:val="20"/>
                <w:szCs w:val="20"/>
              </w:rPr>
              <w:t>Stage IV: 2</w:t>
            </w:r>
            <w:r w:rsidR="0090148C">
              <w:rPr>
                <w:sz w:val="20"/>
                <w:szCs w:val="20"/>
              </w:rPr>
              <w:t xml:space="preserve"> (2.0)</w:t>
            </w:r>
          </w:p>
        </w:tc>
        <w:tc>
          <w:tcPr>
            <w:tcW w:w="1476" w:type="dxa"/>
          </w:tcPr>
          <w:p w14:paraId="0EBAEA70" w14:textId="77777777" w:rsidR="00875DFA" w:rsidRPr="00DF62DD" w:rsidRDefault="00875DFA" w:rsidP="000B50A4">
            <w:pPr>
              <w:rPr>
                <w:sz w:val="20"/>
                <w:szCs w:val="20"/>
              </w:rPr>
            </w:pPr>
            <w:r w:rsidRPr="00DF62DD">
              <w:rPr>
                <w:sz w:val="20"/>
                <w:szCs w:val="20"/>
              </w:rPr>
              <w:t>High: 15</w:t>
            </w:r>
          </w:p>
          <w:p w14:paraId="33C0801D" w14:textId="77777777" w:rsidR="00875DFA" w:rsidRPr="00DF62DD" w:rsidRDefault="00875DFA" w:rsidP="000B50A4">
            <w:pPr>
              <w:rPr>
                <w:sz w:val="20"/>
                <w:szCs w:val="20"/>
              </w:rPr>
            </w:pPr>
            <w:r w:rsidRPr="00DF62DD">
              <w:rPr>
                <w:sz w:val="20"/>
                <w:szCs w:val="20"/>
              </w:rPr>
              <w:t>Medium: 53</w:t>
            </w:r>
          </w:p>
          <w:p w14:paraId="7AFF9F90" w14:textId="77777777" w:rsidR="00875DFA" w:rsidRPr="00DF62DD" w:rsidRDefault="00875DFA" w:rsidP="000B50A4">
            <w:pPr>
              <w:rPr>
                <w:sz w:val="20"/>
                <w:szCs w:val="20"/>
              </w:rPr>
            </w:pPr>
            <w:r w:rsidRPr="00DF62DD">
              <w:rPr>
                <w:sz w:val="20"/>
                <w:szCs w:val="20"/>
              </w:rPr>
              <w:t>Low: 32</w:t>
            </w:r>
          </w:p>
        </w:tc>
        <w:tc>
          <w:tcPr>
            <w:tcW w:w="986" w:type="dxa"/>
          </w:tcPr>
          <w:p w14:paraId="3B995F02" w14:textId="77777777" w:rsidR="00875DFA" w:rsidRPr="00DF62DD" w:rsidRDefault="00875DFA" w:rsidP="000B50A4">
            <w:pPr>
              <w:rPr>
                <w:sz w:val="20"/>
                <w:szCs w:val="20"/>
              </w:rPr>
            </w:pPr>
            <w:r w:rsidRPr="00DF62DD">
              <w:rPr>
                <w:sz w:val="20"/>
                <w:szCs w:val="20"/>
              </w:rPr>
              <w:t>NA</w:t>
            </w:r>
          </w:p>
        </w:tc>
        <w:tc>
          <w:tcPr>
            <w:tcW w:w="1535" w:type="dxa"/>
            <w:vMerge w:val="restart"/>
          </w:tcPr>
          <w:p w14:paraId="05DEA7C5" w14:textId="77777777" w:rsidR="00875DFA" w:rsidRPr="00DF62DD" w:rsidRDefault="00875DFA" w:rsidP="000B50A4">
            <w:pPr>
              <w:rPr>
                <w:sz w:val="20"/>
                <w:szCs w:val="20"/>
              </w:rPr>
            </w:pPr>
            <w:r w:rsidRPr="00DF62DD">
              <w:rPr>
                <w:sz w:val="20"/>
                <w:szCs w:val="20"/>
              </w:rPr>
              <w:t>No IS therapy: 181</w:t>
            </w:r>
          </w:p>
        </w:tc>
        <w:tc>
          <w:tcPr>
            <w:tcW w:w="2031" w:type="dxa"/>
            <w:vMerge w:val="restart"/>
          </w:tcPr>
          <w:p w14:paraId="49D6F473" w14:textId="77777777" w:rsidR="00875DFA" w:rsidRPr="00DF62DD" w:rsidRDefault="00875DFA" w:rsidP="000B50A4">
            <w:pPr>
              <w:rPr>
                <w:sz w:val="20"/>
                <w:szCs w:val="20"/>
              </w:rPr>
            </w:pPr>
            <w:r w:rsidRPr="00DF62DD">
              <w:rPr>
                <w:sz w:val="20"/>
                <w:szCs w:val="20"/>
              </w:rPr>
              <w:t>Gastrointestinal: 12</w:t>
            </w:r>
          </w:p>
          <w:p w14:paraId="566CCF58" w14:textId="77777777" w:rsidR="00875DFA" w:rsidRPr="00DF62DD" w:rsidRDefault="00875DFA" w:rsidP="000B50A4">
            <w:pPr>
              <w:rPr>
                <w:sz w:val="20"/>
                <w:szCs w:val="20"/>
              </w:rPr>
            </w:pPr>
            <w:r w:rsidRPr="00DF62DD">
              <w:rPr>
                <w:sz w:val="20"/>
                <w:szCs w:val="20"/>
              </w:rPr>
              <w:t>Hematologic: 9</w:t>
            </w:r>
          </w:p>
          <w:p w14:paraId="275B4E91" w14:textId="77777777" w:rsidR="00875DFA" w:rsidRPr="00DF62DD" w:rsidRDefault="00875DFA" w:rsidP="000B50A4">
            <w:pPr>
              <w:rPr>
                <w:sz w:val="20"/>
                <w:szCs w:val="20"/>
              </w:rPr>
            </w:pPr>
            <w:r w:rsidRPr="00DF62DD">
              <w:rPr>
                <w:sz w:val="20"/>
                <w:szCs w:val="20"/>
              </w:rPr>
              <w:t>Melanoma: 11</w:t>
            </w:r>
          </w:p>
          <w:p w14:paraId="74E1E438" w14:textId="77777777" w:rsidR="00875DFA" w:rsidRPr="00DF62DD" w:rsidRDefault="00875DFA" w:rsidP="000B50A4">
            <w:pPr>
              <w:rPr>
                <w:sz w:val="20"/>
                <w:szCs w:val="20"/>
              </w:rPr>
            </w:pPr>
            <w:r w:rsidRPr="00DF62DD">
              <w:rPr>
                <w:sz w:val="20"/>
                <w:szCs w:val="20"/>
              </w:rPr>
              <w:t>NMSC: 89</w:t>
            </w:r>
          </w:p>
          <w:p w14:paraId="18FD267E" w14:textId="77777777" w:rsidR="00875DFA" w:rsidRPr="00DF62DD" w:rsidRDefault="00875DFA" w:rsidP="000B50A4">
            <w:pPr>
              <w:rPr>
                <w:sz w:val="20"/>
                <w:szCs w:val="20"/>
              </w:rPr>
            </w:pPr>
            <w:r w:rsidRPr="00DF62DD">
              <w:rPr>
                <w:sz w:val="20"/>
                <w:szCs w:val="20"/>
              </w:rPr>
              <w:t>Solid: 60</w:t>
            </w:r>
          </w:p>
        </w:tc>
        <w:tc>
          <w:tcPr>
            <w:tcW w:w="1222" w:type="dxa"/>
            <w:vMerge w:val="restart"/>
          </w:tcPr>
          <w:p w14:paraId="42BA63D9" w14:textId="13A5338F" w:rsidR="00875DFA" w:rsidRPr="00DF62DD" w:rsidRDefault="00875DFA" w:rsidP="000B50A4">
            <w:pPr>
              <w:rPr>
                <w:sz w:val="20"/>
                <w:szCs w:val="20"/>
              </w:rPr>
            </w:pPr>
            <w:r w:rsidRPr="00DF62DD">
              <w:rPr>
                <w:sz w:val="20"/>
                <w:szCs w:val="20"/>
              </w:rPr>
              <w:t>Stage I: 49</w:t>
            </w:r>
            <w:r w:rsidR="0090148C">
              <w:rPr>
                <w:sz w:val="20"/>
                <w:szCs w:val="20"/>
              </w:rPr>
              <w:t xml:space="preserve"> (27.1)</w:t>
            </w:r>
          </w:p>
          <w:p w14:paraId="03955EE4" w14:textId="75AFE66A" w:rsidR="00875DFA" w:rsidRPr="00DF62DD" w:rsidRDefault="00875DFA" w:rsidP="000B50A4">
            <w:pPr>
              <w:rPr>
                <w:sz w:val="20"/>
                <w:szCs w:val="20"/>
              </w:rPr>
            </w:pPr>
            <w:r w:rsidRPr="00DF62DD">
              <w:rPr>
                <w:sz w:val="20"/>
                <w:szCs w:val="20"/>
              </w:rPr>
              <w:t>Stage II: 18</w:t>
            </w:r>
            <w:r w:rsidR="0090148C">
              <w:rPr>
                <w:sz w:val="20"/>
                <w:szCs w:val="20"/>
              </w:rPr>
              <w:t xml:space="preserve"> (9.9)</w:t>
            </w:r>
          </w:p>
          <w:p w14:paraId="14660941" w14:textId="38E5F14D" w:rsidR="00875DFA" w:rsidRPr="00DF62DD" w:rsidRDefault="00875DFA" w:rsidP="000B50A4">
            <w:pPr>
              <w:rPr>
                <w:sz w:val="20"/>
                <w:szCs w:val="20"/>
              </w:rPr>
            </w:pPr>
            <w:r w:rsidRPr="00DF62DD">
              <w:rPr>
                <w:sz w:val="20"/>
                <w:szCs w:val="20"/>
              </w:rPr>
              <w:t>Stage III: 18</w:t>
            </w:r>
            <w:r w:rsidR="0090148C">
              <w:rPr>
                <w:sz w:val="20"/>
                <w:szCs w:val="20"/>
              </w:rPr>
              <w:t xml:space="preserve"> (9.9)</w:t>
            </w:r>
          </w:p>
          <w:p w14:paraId="297DAD79" w14:textId="3249B079" w:rsidR="00875DFA" w:rsidRPr="00DF62DD" w:rsidRDefault="00875DFA" w:rsidP="000B50A4">
            <w:pPr>
              <w:rPr>
                <w:sz w:val="20"/>
                <w:szCs w:val="20"/>
              </w:rPr>
            </w:pPr>
            <w:r w:rsidRPr="00DF62DD">
              <w:rPr>
                <w:sz w:val="20"/>
                <w:szCs w:val="20"/>
              </w:rPr>
              <w:t>Stage IV: 15</w:t>
            </w:r>
            <w:r w:rsidR="0090148C">
              <w:rPr>
                <w:sz w:val="20"/>
                <w:szCs w:val="20"/>
              </w:rPr>
              <w:t xml:space="preserve"> (8.3)</w:t>
            </w:r>
          </w:p>
        </w:tc>
        <w:tc>
          <w:tcPr>
            <w:tcW w:w="1476" w:type="dxa"/>
            <w:vMerge w:val="restart"/>
          </w:tcPr>
          <w:p w14:paraId="5574D0E6" w14:textId="77777777" w:rsidR="00875DFA" w:rsidRPr="00DF62DD" w:rsidRDefault="00875DFA" w:rsidP="000B50A4">
            <w:pPr>
              <w:rPr>
                <w:sz w:val="20"/>
                <w:szCs w:val="20"/>
              </w:rPr>
            </w:pPr>
            <w:r w:rsidRPr="00DF62DD">
              <w:rPr>
                <w:sz w:val="20"/>
                <w:szCs w:val="20"/>
              </w:rPr>
              <w:t>High: 16</w:t>
            </w:r>
          </w:p>
          <w:p w14:paraId="7D7EEE81" w14:textId="77777777" w:rsidR="00875DFA" w:rsidRPr="00DF62DD" w:rsidRDefault="00875DFA" w:rsidP="000B50A4">
            <w:pPr>
              <w:rPr>
                <w:sz w:val="20"/>
                <w:szCs w:val="20"/>
              </w:rPr>
            </w:pPr>
            <w:r w:rsidRPr="00DF62DD">
              <w:rPr>
                <w:sz w:val="20"/>
                <w:szCs w:val="20"/>
              </w:rPr>
              <w:t xml:space="preserve">Medium: 55 </w:t>
            </w:r>
          </w:p>
          <w:p w14:paraId="0990BABC" w14:textId="77777777" w:rsidR="00875DFA" w:rsidRPr="00DF62DD" w:rsidRDefault="00875DFA" w:rsidP="000B50A4">
            <w:pPr>
              <w:rPr>
                <w:sz w:val="20"/>
                <w:szCs w:val="20"/>
              </w:rPr>
            </w:pPr>
            <w:r w:rsidRPr="00DF62DD">
              <w:rPr>
                <w:sz w:val="20"/>
                <w:szCs w:val="20"/>
              </w:rPr>
              <w:t>Low: 29</w:t>
            </w:r>
          </w:p>
        </w:tc>
        <w:tc>
          <w:tcPr>
            <w:tcW w:w="1577" w:type="dxa"/>
            <w:vMerge w:val="restart"/>
          </w:tcPr>
          <w:p w14:paraId="1058791E" w14:textId="77777777" w:rsidR="00875DFA" w:rsidRPr="00DF62DD" w:rsidRDefault="00875DFA" w:rsidP="000B50A4">
            <w:pPr>
              <w:rPr>
                <w:sz w:val="20"/>
                <w:szCs w:val="20"/>
              </w:rPr>
            </w:pPr>
            <w:r w:rsidRPr="00DF62DD">
              <w:rPr>
                <w:sz w:val="20"/>
                <w:szCs w:val="20"/>
              </w:rPr>
              <w:t>NA</w:t>
            </w:r>
          </w:p>
        </w:tc>
      </w:tr>
      <w:tr w:rsidR="00875DFA" w:rsidRPr="008841BD" w14:paraId="1FB75A8F" w14:textId="77777777" w:rsidTr="000B50A4">
        <w:trPr>
          <w:trHeight w:val="106"/>
        </w:trPr>
        <w:tc>
          <w:tcPr>
            <w:tcW w:w="1330" w:type="dxa"/>
            <w:vMerge/>
            <w:vAlign w:val="center"/>
          </w:tcPr>
          <w:p w14:paraId="6EF3989E" w14:textId="77777777" w:rsidR="00875DFA" w:rsidRPr="00DF62DD" w:rsidRDefault="00875DFA" w:rsidP="000B50A4">
            <w:pPr>
              <w:rPr>
                <w:sz w:val="20"/>
                <w:szCs w:val="20"/>
                <w:lang w:eastAsia="en-US"/>
              </w:rPr>
            </w:pPr>
          </w:p>
        </w:tc>
        <w:tc>
          <w:tcPr>
            <w:tcW w:w="1231" w:type="dxa"/>
          </w:tcPr>
          <w:p w14:paraId="1232D857" w14:textId="77777777" w:rsidR="00875DFA" w:rsidRPr="00DF62DD" w:rsidRDefault="00875DFA" w:rsidP="000B50A4">
            <w:pPr>
              <w:rPr>
                <w:sz w:val="20"/>
                <w:szCs w:val="20"/>
              </w:rPr>
            </w:pPr>
            <w:r w:rsidRPr="00DF62DD">
              <w:rPr>
                <w:sz w:val="20"/>
                <w:szCs w:val="20"/>
              </w:rPr>
              <w:t>VDZ: 34</w:t>
            </w:r>
          </w:p>
        </w:tc>
        <w:tc>
          <w:tcPr>
            <w:tcW w:w="2024" w:type="dxa"/>
          </w:tcPr>
          <w:p w14:paraId="43A24DA8" w14:textId="77777777" w:rsidR="00875DFA" w:rsidRPr="00DF62DD" w:rsidRDefault="00875DFA" w:rsidP="000B50A4">
            <w:pPr>
              <w:rPr>
                <w:sz w:val="20"/>
                <w:szCs w:val="20"/>
              </w:rPr>
            </w:pPr>
            <w:r w:rsidRPr="00DF62DD">
              <w:rPr>
                <w:sz w:val="20"/>
                <w:szCs w:val="20"/>
              </w:rPr>
              <w:t>Gastrointestinal: 12</w:t>
            </w:r>
          </w:p>
          <w:p w14:paraId="448A0DE2" w14:textId="77777777" w:rsidR="00875DFA" w:rsidRPr="00DF62DD" w:rsidRDefault="00875DFA" w:rsidP="000B50A4">
            <w:pPr>
              <w:rPr>
                <w:sz w:val="20"/>
                <w:szCs w:val="20"/>
              </w:rPr>
            </w:pPr>
            <w:r w:rsidRPr="00DF62DD">
              <w:rPr>
                <w:sz w:val="20"/>
                <w:szCs w:val="20"/>
              </w:rPr>
              <w:t>Hematologic: 9</w:t>
            </w:r>
          </w:p>
          <w:p w14:paraId="7F43677F" w14:textId="77777777" w:rsidR="00875DFA" w:rsidRPr="00DF62DD" w:rsidRDefault="00875DFA" w:rsidP="000B50A4">
            <w:pPr>
              <w:rPr>
                <w:sz w:val="20"/>
                <w:szCs w:val="20"/>
              </w:rPr>
            </w:pPr>
            <w:r w:rsidRPr="00DF62DD">
              <w:rPr>
                <w:sz w:val="20"/>
                <w:szCs w:val="20"/>
              </w:rPr>
              <w:t>Melanoma: 14</w:t>
            </w:r>
          </w:p>
          <w:p w14:paraId="57E66F84" w14:textId="77777777" w:rsidR="00875DFA" w:rsidRPr="00DF62DD" w:rsidRDefault="00875DFA" w:rsidP="000B50A4">
            <w:pPr>
              <w:rPr>
                <w:sz w:val="20"/>
                <w:szCs w:val="20"/>
              </w:rPr>
            </w:pPr>
            <w:r w:rsidRPr="00DF62DD">
              <w:rPr>
                <w:sz w:val="20"/>
                <w:szCs w:val="20"/>
              </w:rPr>
              <w:t>NMSC: 86</w:t>
            </w:r>
          </w:p>
          <w:p w14:paraId="3E5108E0" w14:textId="77777777" w:rsidR="00875DFA" w:rsidRPr="00DF62DD" w:rsidRDefault="00875DFA" w:rsidP="000B50A4">
            <w:pPr>
              <w:rPr>
                <w:sz w:val="20"/>
                <w:szCs w:val="20"/>
              </w:rPr>
            </w:pPr>
            <w:r w:rsidRPr="00DF62DD">
              <w:rPr>
                <w:sz w:val="20"/>
                <w:szCs w:val="20"/>
              </w:rPr>
              <w:t>Solid: 59</w:t>
            </w:r>
          </w:p>
        </w:tc>
        <w:tc>
          <w:tcPr>
            <w:tcW w:w="1130" w:type="dxa"/>
          </w:tcPr>
          <w:p w14:paraId="45CE3EC2" w14:textId="45E904B8" w:rsidR="00875DFA" w:rsidRPr="00DF62DD" w:rsidRDefault="00875DFA" w:rsidP="000B50A4">
            <w:pPr>
              <w:rPr>
                <w:sz w:val="20"/>
                <w:szCs w:val="20"/>
              </w:rPr>
            </w:pPr>
            <w:r w:rsidRPr="00DF62DD">
              <w:rPr>
                <w:sz w:val="20"/>
                <w:szCs w:val="20"/>
              </w:rPr>
              <w:t>Stage I: 63</w:t>
            </w:r>
            <w:r w:rsidR="0090148C">
              <w:rPr>
                <w:sz w:val="20"/>
                <w:szCs w:val="20"/>
              </w:rPr>
              <w:t xml:space="preserve"> (63)</w:t>
            </w:r>
          </w:p>
          <w:p w14:paraId="144A79F6" w14:textId="4804A531" w:rsidR="00875DFA" w:rsidRPr="00DF62DD" w:rsidRDefault="00875DFA" w:rsidP="000B50A4">
            <w:pPr>
              <w:rPr>
                <w:sz w:val="20"/>
                <w:szCs w:val="20"/>
              </w:rPr>
            </w:pPr>
            <w:r w:rsidRPr="00DF62DD">
              <w:rPr>
                <w:sz w:val="20"/>
                <w:szCs w:val="20"/>
              </w:rPr>
              <w:t>Stage II: 21</w:t>
            </w:r>
            <w:r w:rsidR="0090148C">
              <w:rPr>
                <w:sz w:val="20"/>
                <w:szCs w:val="20"/>
              </w:rPr>
              <w:t xml:space="preserve"> (21)</w:t>
            </w:r>
          </w:p>
          <w:p w14:paraId="083591E9" w14:textId="36E95585" w:rsidR="00875DFA" w:rsidRPr="00DF62DD" w:rsidRDefault="00875DFA" w:rsidP="000B50A4">
            <w:pPr>
              <w:rPr>
                <w:sz w:val="20"/>
                <w:szCs w:val="20"/>
              </w:rPr>
            </w:pPr>
            <w:r w:rsidRPr="00DF62DD">
              <w:rPr>
                <w:sz w:val="20"/>
                <w:szCs w:val="20"/>
              </w:rPr>
              <w:t>Stage III: 16</w:t>
            </w:r>
            <w:r w:rsidR="0090148C">
              <w:rPr>
                <w:sz w:val="20"/>
                <w:szCs w:val="20"/>
              </w:rPr>
              <w:t xml:space="preserve"> (16)</w:t>
            </w:r>
          </w:p>
          <w:p w14:paraId="0A2B4C53" w14:textId="77777777" w:rsidR="00875DFA" w:rsidRPr="00DF62DD" w:rsidRDefault="00875DFA" w:rsidP="000B50A4">
            <w:pPr>
              <w:rPr>
                <w:sz w:val="20"/>
                <w:szCs w:val="20"/>
              </w:rPr>
            </w:pPr>
            <w:r w:rsidRPr="00DF62DD">
              <w:rPr>
                <w:sz w:val="20"/>
                <w:szCs w:val="20"/>
              </w:rPr>
              <w:t>Stage IV: 0</w:t>
            </w:r>
          </w:p>
        </w:tc>
        <w:tc>
          <w:tcPr>
            <w:tcW w:w="1476" w:type="dxa"/>
          </w:tcPr>
          <w:p w14:paraId="3A1BB3DD" w14:textId="77777777" w:rsidR="00875DFA" w:rsidRPr="00DF62DD" w:rsidRDefault="00875DFA" w:rsidP="000B50A4">
            <w:pPr>
              <w:rPr>
                <w:sz w:val="20"/>
                <w:szCs w:val="20"/>
              </w:rPr>
            </w:pPr>
            <w:r w:rsidRPr="00DF62DD">
              <w:rPr>
                <w:sz w:val="20"/>
                <w:szCs w:val="20"/>
              </w:rPr>
              <w:t>High: 24</w:t>
            </w:r>
          </w:p>
          <w:p w14:paraId="53D00977" w14:textId="77777777" w:rsidR="00875DFA" w:rsidRPr="00DF62DD" w:rsidRDefault="00875DFA" w:rsidP="000B50A4">
            <w:pPr>
              <w:rPr>
                <w:sz w:val="20"/>
                <w:szCs w:val="20"/>
              </w:rPr>
            </w:pPr>
            <w:r w:rsidRPr="00DF62DD">
              <w:rPr>
                <w:sz w:val="20"/>
                <w:szCs w:val="20"/>
              </w:rPr>
              <w:t xml:space="preserve">Medium: 47 </w:t>
            </w:r>
          </w:p>
          <w:p w14:paraId="6F07EE73" w14:textId="77777777" w:rsidR="00875DFA" w:rsidRPr="00DF62DD" w:rsidRDefault="00875DFA" w:rsidP="000B50A4">
            <w:pPr>
              <w:rPr>
                <w:sz w:val="20"/>
                <w:szCs w:val="20"/>
              </w:rPr>
            </w:pPr>
            <w:r w:rsidRPr="00DF62DD">
              <w:rPr>
                <w:sz w:val="20"/>
                <w:szCs w:val="20"/>
              </w:rPr>
              <w:t>Low: 29</w:t>
            </w:r>
          </w:p>
        </w:tc>
        <w:tc>
          <w:tcPr>
            <w:tcW w:w="986" w:type="dxa"/>
          </w:tcPr>
          <w:p w14:paraId="1E5391EA" w14:textId="77777777" w:rsidR="00875DFA" w:rsidRPr="00DF62DD" w:rsidRDefault="00875DFA" w:rsidP="000B50A4">
            <w:pPr>
              <w:rPr>
                <w:sz w:val="20"/>
                <w:szCs w:val="20"/>
              </w:rPr>
            </w:pPr>
            <w:r w:rsidRPr="00DF62DD">
              <w:rPr>
                <w:sz w:val="20"/>
                <w:szCs w:val="20"/>
              </w:rPr>
              <w:t>NA</w:t>
            </w:r>
          </w:p>
        </w:tc>
        <w:tc>
          <w:tcPr>
            <w:tcW w:w="1535" w:type="dxa"/>
            <w:vMerge/>
          </w:tcPr>
          <w:p w14:paraId="07117349" w14:textId="77777777" w:rsidR="00875DFA" w:rsidRPr="00DF62DD" w:rsidRDefault="00875DFA" w:rsidP="000B50A4">
            <w:pPr>
              <w:rPr>
                <w:sz w:val="20"/>
                <w:szCs w:val="20"/>
              </w:rPr>
            </w:pPr>
          </w:p>
        </w:tc>
        <w:tc>
          <w:tcPr>
            <w:tcW w:w="2031" w:type="dxa"/>
            <w:vMerge/>
          </w:tcPr>
          <w:p w14:paraId="4380709D" w14:textId="77777777" w:rsidR="00875DFA" w:rsidRPr="00DF62DD" w:rsidRDefault="00875DFA" w:rsidP="000B50A4">
            <w:pPr>
              <w:rPr>
                <w:sz w:val="20"/>
                <w:szCs w:val="20"/>
              </w:rPr>
            </w:pPr>
          </w:p>
        </w:tc>
        <w:tc>
          <w:tcPr>
            <w:tcW w:w="1222" w:type="dxa"/>
            <w:vMerge/>
          </w:tcPr>
          <w:p w14:paraId="316D209C" w14:textId="77777777" w:rsidR="00875DFA" w:rsidRPr="00DF62DD" w:rsidRDefault="00875DFA" w:rsidP="000B50A4">
            <w:pPr>
              <w:rPr>
                <w:sz w:val="20"/>
                <w:szCs w:val="20"/>
              </w:rPr>
            </w:pPr>
          </w:p>
        </w:tc>
        <w:tc>
          <w:tcPr>
            <w:tcW w:w="1476" w:type="dxa"/>
            <w:vMerge/>
          </w:tcPr>
          <w:p w14:paraId="4288D7E3" w14:textId="77777777" w:rsidR="00875DFA" w:rsidRPr="00DF62DD" w:rsidRDefault="00875DFA" w:rsidP="000B50A4">
            <w:pPr>
              <w:rPr>
                <w:sz w:val="20"/>
                <w:szCs w:val="20"/>
              </w:rPr>
            </w:pPr>
          </w:p>
        </w:tc>
        <w:tc>
          <w:tcPr>
            <w:tcW w:w="1577" w:type="dxa"/>
            <w:vMerge/>
          </w:tcPr>
          <w:p w14:paraId="16CF09CA" w14:textId="77777777" w:rsidR="00875DFA" w:rsidRPr="00DF62DD" w:rsidRDefault="00875DFA" w:rsidP="000B50A4">
            <w:pPr>
              <w:rPr>
                <w:sz w:val="20"/>
                <w:szCs w:val="20"/>
              </w:rPr>
            </w:pPr>
          </w:p>
        </w:tc>
      </w:tr>
      <w:tr w:rsidR="00875DFA" w:rsidRPr="008841BD" w14:paraId="64DEB383" w14:textId="77777777" w:rsidTr="000B50A4">
        <w:trPr>
          <w:trHeight w:val="106"/>
        </w:trPr>
        <w:tc>
          <w:tcPr>
            <w:tcW w:w="1330" w:type="dxa"/>
            <w:vMerge/>
            <w:vAlign w:val="center"/>
          </w:tcPr>
          <w:p w14:paraId="5819E110" w14:textId="77777777" w:rsidR="00875DFA" w:rsidRPr="00DF62DD" w:rsidRDefault="00875DFA" w:rsidP="000B50A4">
            <w:pPr>
              <w:rPr>
                <w:sz w:val="20"/>
                <w:szCs w:val="20"/>
                <w:lang w:eastAsia="en-US"/>
              </w:rPr>
            </w:pPr>
          </w:p>
        </w:tc>
        <w:tc>
          <w:tcPr>
            <w:tcW w:w="1231" w:type="dxa"/>
          </w:tcPr>
          <w:p w14:paraId="73DBF6BB" w14:textId="77777777" w:rsidR="00875DFA" w:rsidRPr="00DF62DD" w:rsidRDefault="00875DFA" w:rsidP="000B50A4">
            <w:pPr>
              <w:rPr>
                <w:sz w:val="20"/>
                <w:szCs w:val="20"/>
              </w:rPr>
            </w:pPr>
            <w:r w:rsidRPr="00DF62DD">
              <w:rPr>
                <w:sz w:val="20"/>
                <w:szCs w:val="20"/>
              </w:rPr>
              <w:t>UST: 27</w:t>
            </w:r>
          </w:p>
        </w:tc>
        <w:tc>
          <w:tcPr>
            <w:tcW w:w="2024" w:type="dxa"/>
          </w:tcPr>
          <w:p w14:paraId="58954E8E" w14:textId="77777777" w:rsidR="00875DFA" w:rsidRPr="00DF62DD" w:rsidRDefault="00875DFA" w:rsidP="000B50A4">
            <w:pPr>
              <w:rPr>
                <w:sz w:val="20"/>
                <w:szCs w:val="20"/>
              </w:rPr>
            </w:pPr>
            <w:r w:rsidRPr="00DF62DD">
              <w:rPr>
                <w:sz w:val="20"/>
                <w:szCs w:val="20"/>
              </w:rPr>
              <w:t>Gastrointestinal: 4</w:t>
            </w:r>
          </w:p>
          <w:p w14:paraId="72F389B4" w14:textId="77777777" w:rsidR="00875DFA" w:rsidRPr="00DF62DD" w:rsidRDefault="00875DFA" w:rsidP="000B50A4">
            <w:pPr>
              <w:rPr>
                <w:sz w:val="20"/>
                <w:szCs w:val="20"/>
              </w:rPr>
            </w:pPr>
            <w:r w:rsidRPr="00DF62DD">
              <w:rPr>
                <w:sz w:val="20"/>
                <w:szCs w:val="20"/>
              </w:rPr>
              <w:t>Hematologic: 7</w:t>
            </w:r>
          </w:p>
          <w:p w14:paraId="03F6C2B8" w14:textId="77777777" w:rsidR="00875DFA" w:rsidRPr="00DF62DD" w:rsidRDefault="00875DFA" w:rsidP="000B50A4">
            <w:pPr>
              <w:rPr>
                <w:sz w:val="20"/>
                <w:szCs w:val="20"/>
              </w:rPr>
            </w:pPr>
            <w:r w:rsidRPr="00DF62DD">
              <w:rPr>
                <w:sz w:val="20"/>
                <w:szCs w:val="20"/>
              </w:rPr>
              <w:t>Melanoma: 0</w:t>
            </w:r>
          </w:p>
          <w:p w14:paraId="2C98B7EE" w14:textId="77777777" w:rsidR="00875DFA" w:rsidRPr="00DF62DD" w:rsidRDefault="00875DFA" w:rsidP="000B50A4">
            <w:pPr>
              <w:rPr>
                <w:sz w:val="20"/>
                <w:szCs w:val="20"/>
              </w:rPr>
            </w:pPr>
            <w:r w:rsidRPr="00DF62DD">
              <w:rPr>
                <w:sz w:val="20"/>
                <w:szCs w:val="20"/>
              </w:rPr>
              <w:t>NMSC: 100</w:t>
            </w:r>
          </w:p>
          <w:p w14:paraId="79D4E9F1" w14:textId="77777777" w:rsidR="00875DFA" w:rsidRPr="00DF62DD" w:rsidRDefault="00875DFA" w:rsidP="000B50A4">
            <w:pPr>
              <w:rPr>
                <w:sz w:val="20"/>
                <w:szCs w:val="20"/>
              </w:rPr>
            </w:pPr>
            <w:r w:rsidRPr="00DF62DD">
              <w:rPr>
                <w:sz w:val="20"/>
                <w:szCs w:val="20"/>
              </w:rPr>
              <w:t>Solid: 52</w:t>
            </w:r>
          </w:p>
        </w:tc>
        <w:tc>
          <w:tcPr>
            <w:tcW w:w="1130" w:type="dxa"/>
          </w:tcPr>
          <w:p w14:paraId="781FC380" w14:textId="7C44A87D" w:rsidR="00875DFA" w:rsidRPr="00DF62DD" w:rsidRDefault="00875DFA" w:rsidP="000B50A4">
            <w:pPr>
              <w:rPr>
                <w:sz w:val="20"/>
                <w:szCs w:val="20"/>
              </w:rPr>
            </w:pPr>
            <w:r w:rsidRPr="00DF62DD">
              <w:rPr>
                <w:sz w:val="20"/>
                <w:szCs w:val="20"/>
              </w:rPr>
              <w:t>Stage I: 33</w:t>
            </w:r>
            <w:r w:rsidR="0090148C">
              <w:rPr>
                <w:sz w:val="20"/>
                <w:szCs w:val="20"/>
              </w:rPr>
              <w:t xml:space="preserve"> (33)</w:t>
            </w:r>
          </w:p>
          <w:p w14:paraId="759BF690" w14:textId="249AF6ED" w:rsidR="00875DFA" w:rsidRPr="00DF62DD" w:rsidRDefault="00875DFA" w:rsidP="000B50A4">
            <w:pPr>
              <w:rPr>
                <w:sz w:val="20"/>
                <w:szCs w:val="20"/>
              </w:rPr>
            </w:pPr>
            <w:r w:rsidRPr="00DF62DD">
              <w:rPr>
                <w:sz w:val="20"/>
                <w:szCs w:val="20"/>
              </w:rPr>
              <w:t>Stage II: 33</w:t>
            </w:r>
            <w:r w:rsidR="0090148C">
              <w:rPr>
                <w:sz w:val="20"/>
                <w:szCs w:val="20"/>
              </w:rPr>
              <w:t xml:space="preserve"> (33)</w:t>
            </w:r>
          </w:p>
          <w:p w14:paraId="7B4EF642" w14:textId="68D3D309" w:rsidR="00875DFA" w:rsidRPr="00DF62DD" w:rsidRDefault="00875DFA" w:rsidP="000B50A4">
            <w:pPr>
              <w:rPr>
                <w:sz w:val="20"/>
                <w:szCs w:val="20"/>
              </w:rPr>
            </w:pPr>
            <w:r w:rsidRPr="00DF62DD">
              <w:rPr>
                <w:sz w:val="20"/>
                <w:szCs w:val="20"/>
              </w:rPr>
              <w:t>Stage III: 33</w:t>
            </w:r>
            <w:r w:rsidR="0090148C">
              <w:rPr>
                <w:sz w:val="20"/>
                <w:szCs w:val="20"/>
              </w:rPr>
              <w:t xml:space="preserve"> (33) </w:t>
            </w:r>
          </w:p>
          <w:p w14:paraId="1F4A3D3C" w14:textId="77777777" w:rsidR="00875DFA" w:rsidRPr="00DF62DD" w:rsidRDefault="00875DFA" w:rsidP="000B50A4">
            <w:pPr>
              <w:rPr>
                <w:sz w:val="20"/>
                <w:szCs w:val="20"/>
              </w:rPr>
            </w:pPr>
            <w:r w:rsidRPr="00DF62DD">
              <w:rPr>
                <w:sz w:val="20"/>
                <w:szCs w:val="20"/>
              </w:rPr>
              <w:t>Stage IV: 0</w:t>
            </w:r>
          </w:p>
        </w:tc>
        <w:tc>
          <w:tcPr>
            <w:tcW w:w="1476" w:type="dxa"/>
          </w:tcPr>
          <w:p w14:paraId="7E1BF8FD" w14:textId="77777777" w:rsidR="00875DFA" w:rsidRPr="00DF62DD" w:rsidRDefault="00875DFA" w:rsidP="000B50A4">
            <w:pPr>
              <w:rPr>
                <w:sz w:val="20"/>
                <w:szCs w:val="20"/>
              </w:rPr>
            </w:pPr>
            <w:r w:rsidRPr="00DF62DD">
              <w:rPr>
                <w:sz w:val="20"/>
                <w:szCs w:val="20"/>
              </w:rPr>
              <w:t>High: 19</w:t>
            </w:r>
          </w:p>
          <w:p w14:paraId="122C0C15" w14:textId="77777777" w:rsidR="00875DFA" w:rsidRPr="00DF62DD" w:rsidRDefault="00875DFA" w:rsidP="000B50A4">
            <w:pPr>
              <w:rPr>
                <w:sz w:val="20"/>
                <w:szCs w:val="20"/>
              </w:rPr>
            </w:pPr>
            <w:r w:rsidRPr="00DF62DD">
              <w:rPr>
                <w:sz w:val="20"/>
                <w:szCs w:val="20"/>
              </w:rPr>
              <w:t>Medium: 37</w:t>
            </w:r>
          </w:p>
          <w:p w14:paraId="3ED83302" w14:textId="77777777" w:rsidR="00875DFA" w:rsidRPr="00DF62DD" w:rsidRDefault="00875DFA" w:rsidP="000B50A4">
            <w:pPr>
              <w:rPr>
                <w:sz w:val="20"/>
                <w:szCs w:val="20"/>
              </w:rPr>
            </w:pPr>
            <w:r w:rsidRPr="00DF62DD">
              <w:rPr>
                <w:sz w:val="20"/>
                <w:szCs w:val="20"/>
              </w:rPr>
              <w:t>Low: 44</w:t>
            </w:r>
          </w:p>
        </w:tc>
        <w:tc>
          <w:tcPr>
            <w:tcW w:w="986" w:type="dxa"/>
          </w:tcPr>
          <w:p w14:paraId="0729A21B" w14:textId="77777777" w:rsidR="00875DFA" w:rsidRPr="00DF62DD" w:rsidRDefault="00875DFA" w:rsidP="000B50A4">
            <w:pPr>
              <w:rPr>
                <w:sz w:val="20"/>
                <w:szCs w:val="20"/>
              </w:rPr>
            </w:pPr>
            <w:r w:rsidRPr="00DF62DD">
              <w:rPr>
                <w:sz w:val="20"/>
                <w:szCs w:val="20"/>
              </w:rPr>
              <w:t>NA</w:t>
            </w:r>
          </w:p>
        </w:tc>
        <w:tc>
          <w:tcPr>
            <w:tcW w:w="1535" w:type="dxa"/>
            <w:vMerge/>
          </w:tcPr>
          <w:p w14:paraId="633C9922" w14:textId="77777777" w:rsidR="00875DFA" w:rsidRPr="00DF62DD" w:rsidRDefault="00875DFA" w:rsidP="000B50A4">
            <w:pPr>
              <w:rPr>
                <w:sz w:val="20"/>
                <w:szCs w:val="20"/>
              </w:rPr>
            </w:pPr>
          </w:p>
        </w:tc>
        <w:tc>
          <w:tcPr>
            <w:tcW w:w="2031" w:type="dxa"/>
            <w:vMerge/>
          </w:tcPr>
          <w:p w14:paraId="26CB9774" w14:textId="77777777" w:rsidR="00875DFA" w:rsidRPr="00DF62DD" w:rsidRDefault="00875DFA" w:rsidP="000B50A4">
            <w:pPr>
              <w:rPr>
                <w:sz w:val="20"/>
                <w:szCs w:val="20"/>
              </w:rPr>
            </w:pPr>
          </w:p>
        </w:tc>
        <w:tc>
          <w:tcPr>
            <w:tcW w:w="1222" w:type="dxa"/>
            <w:vMerge/>
          </w:tcPr>
          <w:p w14:paraId="6B7DF868" w14:textId="77777777" w:rsidR="00875DFA" w:rsidRPr="00DF62DD" w:rsidRDefault="00875DFA" w:rsidP="000B50A4">
            <w:pPr>
              <w:rPr>
                <w:sz w:val="20"/>
                <w:szCs w:val="20"/>
              </w:rPr>
            </w:pPr>
          </w:p>
        </w:tc>
        <w:tc>
          <w:tcPr>
            <w:tcW w:w="1476" w:type="dxa"/>
            <w:vMerge/>
          </w:tcPr>
          <w:p w14:paraId="5AAFA19E" w14:textId="77777777" w:rsidR="00875DFA" w:rsidRPr="00DF62DD" w:rsidRDefault="00875DFA" w:rsidP="000B50A4">
            <w:pPr>
              <w:rPr>
                <w:sz w:val="20"/>
                <w:szCs w:val="20"/>
              </w:rPr>
            </w:pPr>
          </w:p>
        </w:tc>
        <w:tc>
          <w:tcPr>
            <w:tcW w:w="1577" w:type="dxa"/>
            <w:vMerge/>
          </w:tcPr>
          <w:p w14:paraId="1ED823B6" w14:textId="77777777" w:rsidR="00875DFA" w:rsidRPr="00DF62DD" w:rsidRDefault="00875DFA" w:rsidP="000B50A4">
            <w:pPr>
              <w:rPr>
                <w:sz w:val="20"/>
                <w:szCs w:val="20"/>
              </w:rPr>
            </w:pPr>
          </w:p>
        </w:tc>
      </w:tr>
      <w:tr w:rsidR="00875DFA" w:rsidRPr="008841BD" w14:paraId="310B556D" w14:textId="77777777" w:rsidTr="000B50A4">
        <w:tc>
          <w:tcPr>
            <w:tcW w:w="1330" w:type="dxa"/>
            <w:vAlign w:val="center"/>
          </w:tcPr>
          <w:p w14:paraId="4E99A3D9" w14:textId="678B1C12" w:rsidR="00875DFA" w:rsidRPr="00DF62DD" w:rsidRDefault="00875DFA" w:rsidP="000B50A4">
            <w:pPr>
              <w:rPr>
                <w:sz w:val="20"/>
                <w:szCs w:val="20"/>
              </w:rPr>
            </w:pPr>
            <w:r w:rsidRPr="00DF62DD">
              <w:rPr>
                <w:sz w:val="20"/>
                <w:szCs w:val="20"/>
                <w:lang w:eastAsia="en-US"/>
              </w:rPr>
              <w:t xml:space="preserve">Khan (2020) </w:t>
            </w:r>
            <w:sdt>
              <w:sdtPr>
                <w:rPr>
                  <w:color w:val="000000"/>
                  <w:sz w:val="20"/>
                  <w:szCs w:val="20"/>
                  <w:vertAlign w:val="superscript"/>
                  <w:lang w:eastAsia="en-US"/>
                </w:rPr>
                <w:tag w:val="MENDELEY_CITATION_v3_eyJjaXRhdGlvbklEIjoiTUVOREVMRVlfQ0lUQVRJT05fMjQ2MmY2YjQtMTcxYy00MzM4LTk1NjAtNzM0MjZmZjZiMmEy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
                <w:id w:val="854840552"/>
                <w:placeholder>
                  <w:docPart w:val="2F41DCBA81D64B4A8E76C08B2094C718"/>
                </w:placeholder>
              </w:sdtPr>
              <w:sdtContent>
                <w:r w:rsidR="00D84E06" w:rsidRPr="00D84E06">
                  <w:rPr>
                    <w:color w:val="000000"/>
                    <w:sz w:val="20"/>
                    <w:szCs w:val="20"/>
                    <w:vertAlign w:val="superscript"/>
                    <w:lang w:eastAsia="en-US"/>
                  </w:rPr>
                  <w:t>14</w:t>
                </w:r>
              </w:sdtContent>
            </w:sdt>
          </w:p>
        </w:tc>
        <w:tc>
          <w:tcPr>
            <w:tcW w:w="1231" w:type="dxa"/>
          </w:tcPr>
          <w:p w14:paraId="772F8DF3" w14:textId="77777777" w:rsidR="00875DFA" w:rsidRPr="00DF62DD" w:rsidRDefault="00875DFA" w:rsidP="000B50A4">
            <w:pPr>
              <w:rPr>
                <w:sz w:val="20"/>
                <w:szCs w:val="20"/>
              </w:rPr>
            </w:pPr>
            <w:r w:rsidRPr="00DF62DD">
              <w:rPr>
                <w:sz w:val="20"/>
                <w:szCs w:val="20"/>
              </w:rPr>
              <w:t>TNFi: 57</w:t>
            </w:r>
          </w:p>
        </w:tc>
        <w:tc>
          <w:tcPr>
            <w:tcW w:w="2024" w:type="dxa"/>
          </w:tcPr>
          <w:p w14:paraId="7665A679" w14:textId="77777777" w:rsidR="00875DFA" w:rsidRPr="00DF62DD" w:rsidRDefault="00875DFA" w:rsidP="000B50A4">
            <w:pPr>
              <w:rPr>
                <w:sz w:val="20"/>
                <w:szCs w:val="20"/>
              </w:rPr>
            </w:pPr>
            <w:r w:rsidRPr="00DF62DD">
              <w:rPr>
                <w:sz w:val="20"/>
                <w:szCs w:val="20"/>
              </w:rPr>
              <w:t>BCC: 57</w:t>
            </w:r>
          </w:p>
        </w:tc>
        <w:tc>
          <w:tcPr>
            <w:tcW w:w="1130" w:type="dxa"/>
          </w:tcPr>
          <w:p w14:paraId="34B07242" w14:textId="4411754E" w:rsidR="00875DFA" w:rsidRPr="00DF62DD" w:rsidRDefault="00875DFA" w:rsidP="000B50A4">
            <w:pPr>
              <w:rPr>
                <w:sz w:val="20"/>
                <w:szCs w:val="20"/>
              </w:rPr>
            </w:pPr>
            <w:r w:rsidRPr="00DF62DD">
              <w:rPr>
                <w:sz w:val="20"/>
                <w:szCs w:val="20"/>
              </w:rPr>
              <w:t>Stage I: 53</w:t>
            </w:r>
            <w:r w:rsidR="0090148C">
              <w:rPr>
                <w:sz w:val="20"/>
                <w:szCs w:val="20"/>
              </w:rPr>
              <w:t xml:space="preserve"> (93)</w:t>
            </w:r>
          </w:p>
          <w:p w14:paraId="701C2304" w14:textId="4A1F1B84" w:rsidR="00875DFA" w:rsidRPr="00DF62DD" w:rsidRDefault="00875DFA" w:rsidP="000B50A4">
            <w:pPr>
              <w:rPr>
                <w:sz w:val="20"/>
                <w:szCs w:val="20"/>
              </w:rPr>
            </w:pPr>
            <w:r w:rsidRPr="00DF62DD">
              <w:rPr>
                <w:sz w:val="20"/>
                <w:szCs w:val="20"/>
              </w:rPr>
              <w:t>Stage II: 4</w:t>
            </w:r>
            <w:r w:rsidR="0090148C">
              <w:rPr>
                <w:sz w:val="20"/>
                <w:szCs w:val="20"/>
              </w:rPr>
              <w:t xml:space="preserve"> (7)</w:t>
            </w:r>
          </w:p>
        </w:tc>
        <w:tc>
          <w:tcPr>
            <w:tcW w:w="1476" w:type="dxa"/>
          </w:tcPr>
          <w:p w14:paraId="027856E1" w14:textId="77777777" w:rsidR="00875DFA" w:rsidRPr="00DF62DD" w:rsidRDefault="00875DFA" w:rsidP="000B50A4">
            <w:pPr>
              <w:rPr>
                <w:sz w:val="20"/>
                <w:szCs w:val="20"/>
              </w:rPr>
            </w:pPr>
            <w:r w:rsidRPr="00DF62DD">
              <w:rPr>
                <w:sz w:val="20"/>
                <w:szCs w:val="20"/>
              </w:rPr>
              <w:t>NA</w:t>
            </w:r>
          </w:p>
        </w:tc>
        <w:tc>
          <w:tcPr>
            <w:tcW w:w="986" w:type="dxa"/>
          </w:tcPr>
          <w:p w14:paraId="5DA9A41E" w14:textId="77777777" w:rsidR="00875DFA" w:rsidRPr="00DF62DD" w:rsidRDefault="00875DFA" w:rsidP="000B50A4">
            <w:pPr>
              <w:rPr>
                <w:sz w:val="20"/>
                <w:szCs w:val="20"/>
              </w:rPr>
            </w:pPr>
            <w:r w:rsidRPr="00DF62DD">
              <w:rPr>
                <w:sz w:val="20"/>
                <w:szCs w:val="20"/>
              </w:rPr>
              <w:t>NA</w:t>
            </w:r>
          </w:p>
        </w:tc>
        <w:tc>
          <w:tcPr>
            <w:tcW w:w="1535" w:type="dxa"/>
          </w:tcPr>
          <w:p w14:paraId="5009FD73" w14:textId="77777777" w:rsidR="00875DFA" w:rsidRPr="00DF62DD" w:rsidRDefault="00875DFA" w:rsidP="000B50A4">
            <w:pPr>
              <w:rPr>
                <w:sz w:val="20"/>
                <w:szCs w:val="20"/>
              </w:rPr>
            </w:pPr>
            <w:r w:rsidRPr="00DF62DD">
              <w:rPr>
                <w:sz w:val="20"/>
                <w:szCs w:val="20"/>
              </w:rPr>
              <w:t>5-ASA: 311</w:t>
            </w:r>
          </w:p>
        </w:tc>
        <w:tc>
          <w:tcPr>
            <w:tcW w:w="2031" w:type="dxa"/>
          </w:tcPr>
          <w:p w14:paraId="2A4CFA7F" w14:textId="77777777" w:rsidR="00875DFA" w:rsidRPr="00DF62DD" w:rsidRDefault="00875DFA" w:rsidP="000B50A4">
            <w:pPr>
              <w:rPr>
                <w:sz w:val="20"/>
                <w:szCs w:val="20"/>
              </w:rPr>
            </w:pPr>
            <w:r w:rsidRPr="00DF62DD">
              <w:rPr>
                <w:sz w:val="20"/>
                <w:szCs w:val="20"/>
              </w:rPr>
              <w:t>BCC: 311</w:t>
            </w:r>
          </w:p>
        </w:tc>
        <w:tc>
          <w:tcPr>
            <w:tcW w:w="1222" w:type="dxa"/>
          </w:tcPr>
          <w:p w14:paraId="6632AC2E" w14:textId="112D6623" w:rsidR="00875DFA" w:rsidRPr="00DF62DD" w:rsidRDefault="00875DFA" w:rsidP="000B50A4">
            <w:pPr>
              <w:rPr>
                <w:sz w:val="20"/>
                <w:szCs w:val="20"/>
              </w:rPr>
            </w:pPr>
            <w:r w:rsidRPr="00DF62DD">
              <w:rPr>
                <w:sz w:val="20"/>
                <w:szCs w:val="20"/>
              </w:rPr>
              <w:t>Stage I: 294</w:t>
            </w:r>
            <w:r w:rsidR="0090148C">
              <w:rPr>
                <w:sz w:val="20"/>
                <w:szCs w:val="20"/>
              </w:rPr>
              <w:t xml:space="preserve"> (94.5)</w:t>
            </w:r>
          </w:p>
          <w:p w14:paraId="41045CF1" w14:textId="75B7CC49" w:rsidR="00875DFA" w:rsidRPr="00DF62DD" w:rsidRDefault="00875DFA" w:rsidP="000B50A4">
            <w:pPr>
              <w:rPr>
                <w:sz w:val="20"/>
                <w:szCs w:val="20"/>
              </w:rPr>
            </w:pPr>
            <w:r w:rsidRPr="00DF62DD">
              <w:rPr>
                <w:sz w:val="20"/>
                <w:szCs w:val="20"/>
              </w:rPr>
              <w:t>Stage II: 17</w:t>
            </w:r>
            <w:r w:rsidR="0090148C">
              <w:rPr>
                <w:sz w:val="20"/>
                <w:szCs w:val="20"/>
              </w:rPr>
              <w:t xml:space="preserve"> (5.4)</w:t>
            </w:r>
          </w:p>
        </w:tc>
        <w:tc>
          <w:tcPr>
            <w:tcW w:w="1476" w:type="dxa"/>
          </w:tcPr>
          <w:p w14:paraId="5F6E6988" w14:textId="77777777" w:rsidR="00875DFA" w:rsidRPr="00DF62DD" w:rsidRDefault="00875DFA" w:rsidP="000B50A4">
            <w:pPr>
              <w:rPr>
                <w:sz w:val="20"/>
                <w:szCs w:val="20"/>
              </w:rPr>
            </w:pPr>
            <w:r w:rsidRPr="00DF62DD">
              <w:rPr>
                <w:sz w:val="20"/>
                <w:szCs w:val="20"/>
              </w:rPr>
              <w:t>NA</w:t>
            </w:r>
          </w:p>
        </w:tc>
        <w:tc>
          <w:tcPr>
            <w:tcW w:w="1577" w:type="dxa"/>
          </w:tcPr>
          <w:p w14:paraId="29D37A66" w14:textId="77777777" w:rsidR="00875DFA" w:rsidRPr="00DF62DD" w:rsidRDefault="00875DFA" w:rsidP="000B50A4">
            <w:pPr>
              <w:rPr>
                <w:sz w:val="20"/>
                <w:szCs w:val="20"/>
              </w:rPr>
            </w:pPr>
            <w:r w:rsidRPr="00DF62DD">
              <w:rPr>
                <w:sz w:val="20"/>
                <w:szCs w:val="20"/>
              </w:rPr>
              <w:t>NA</w:t>
            </w:r>
          </w:p>
        </w:tc>
      </w:tr>
      <w:tr w:rsidR="00875DFA" w:rsidRPr="008841BD" w14:paraId="68FDD2BE" w14:textId="77777777" w:rsidTr="000B50A4">
        <w:trPr>
          <w:trHeight w:val="160"/>
        </w:trPr>
        <w:tc>
          <w:tcPr>
            <w:tcW w:w="1330" w:type="dxa"/>
            <w:vMerge w:val="restart"/>
            <w:vAlign w:val="center"/>
          </w:tcPr>
          <w:p w14:paraId="1AD8FD2F" w14:textId="141EAD6F" w:rsidR="00875DFA" w:rsidRPr="00DF62DD" w:rsidRDefault="00875DFA" w:rsidP="000B50A4">
            <w:pPr>
              <w:rPr>
                <w:sz w:val="20"/>
                <w:szCs w:val="20"/>
              </w:rPr>
            </w:pPr>
            <w:r w:rsidRPr="00DF62DD">
              <w:rPr>
                <w:sz w:val="20"/>
                <w:szCs w:val="20"/>
                <w:lang w:eastAsia="en-US"/>
              </w:rPr>
              <w:t xml:space="preserve">Vedamurthy (2022) </w:t>
            </w:r>
            <w:sdt>
              <w:sdtPr>
                <w:rPr>
                  <w:color w:val="000000"/>
                  <w:sz w:val="20"/>
                  <w:szCs w:val="20"/>
                  <w:vertAlign w:val="superscript"/>
                  <w:lang w:eastAsia="en-US"/>
                </w:rPr>
                <w:tag w:val="MENDELEY_CITATION_v3_eyJjaXRhdGlvbklEIjoiTUVOREVMRVlfQ0lUQVRJT05fMDU0Y2NhNWEtMzA2NS00OTZkLTgzYWMtZTYxNjRkN2E0YWJj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
                <w:id w:val="788020193"/>
                <w:placeholder>
                  <w:docPart w:val="33BBB188DC35B04BA415F0CA62E0F3AD"/>
                </w:placeholder>
              </w:sdtPr>
              <w:sdtContent>
                <w:r w:rsidR="00D84E06" w:rsidRPr="00D84E06">
                  <w:rPr>
                    <w:color w:val="000000"/>
                    <w:sz w:val="20"/>
                    <w:szCs w:val="20"/>
                    <w:vertAlign w:val="superscript"/>
                    <w:lang w:eastAsia="en-US"/>
                  </w:rPr>
                  <w:t>15</w:t>
                </w:r>
              </w:sdtContent>
            </w:sdt>
          </w:p>
        </w:tc>
        <w:tc>
          <w:tcPr>
            <w:tcW w:w="1231" w:type="dxa"/>
          </w:tcPr>
          <w:p w14:paraId="1175AB99" w14:textId="77777777" w:rsidR="00875DFA" w:rsidRPr="00DF62DD" w:rsidRDefault="00875DFA" w:rsidP="000B50A4">
            <w:pPr>
              <w:rPr>
                <w:sz w:val="20"/>
                <w:szCs w:val="20"/>
              </w:rPr>
            </w:pPr>
            <w:r w:rsidRPr="00DF62DD">
              <w:rPr>
                <w:sz w:val="20"/>
                <w:szCs w:val="20"/>
              </w:rPr>
              <w:t>TNFi: 184</w:t>
            </w:r>
          </w:p>
        </w:tc>
        <w:tc>
          <w:tcPr>
            <w:tcW w:w="2024" w:type="dxa"/>
          </w:tcPr>
          <w:p w14:paraId="6A44D6E9" w14:textId="77777777" w:rsidR="00875DFA" w:rsidRPr="00DF62DD" w:rsidRDefault="00875DFA" w:rsidP="000B50A4">
            <w:pPr>
              <w:rPr>
                <w:sz w:val="20"/>
                <w:szCs w:val="20"/>
              </w:rPr>
            </w:pPr>
            <w:r w:rsidRPr="00DF62DD">
              <w:rPr>
                <w:sz w:val="20"/>
                <w:szCs w:val="20"/>
              </w:rPr>
              <w:t>Gastrointestinal: 24</w:t>
            </w:r>
          </w:p>
          <w:p w14:paraId="6DF589AD" w14:textId="77777777" w:rsidR="00875DFA" w:rsidRPr="00DF62DD" w:rsidRDefault="00875DFA" w:rsidP="000B50A4">
            <w:pPr>
              <w:rPr>
                <w:sz w:val="20"/>
                <w:szCs w:val="20"/>
              </w:rPr>
            </w:pPr>
            <w:r w:rsidRPr="00DF62DD">
              <w:rPr>
                <w:sz w:val="20"/>
                <w:szCs w:val="20"/>
              </w:rPr>
              <w:t>Hematologic: 7</w:t>
            </w:r>
          </w:p>
          <w:p w14:paraId="7FAF944D" w14:textId="77777777" w:rsidR="00875DFA" w:rsidRPr="00DF62DD" w:rsidRDefault="00875DFA" w:rsidP="000B50A4">
            <w:pPr>
              <w:rPr>
                <w:sz w:val="20"/>
                <w:szCs w:val="20"/>
              </w:rPr>
            </w:pPr>
            <w:r w:rsidRPr="00DF62DD">
              <w:rPr>
                <w:sz w:val="20"/>
                <w:szCs w:val="20"/>
              </w:rPr>
              <w:t>Dermatologic: 72</w:t>
            </w:r>
          </w:p>
          <w:p w14:paraId="0DD941E4" w14:textId="77777777" w:rsidR="00875DFA" w:rsidRPr="00DF62DD" w:rsidRDefault="00875DFA" w:rsidP="000B50A4">
            <w:pPr>
              <w:rPr>
                <w:sz w:val="20"/>
                <w:szCs w:val="20"/>
              </w:rPr>
            </w:pPr>
            <w:r w:rsidRPr="00DF62DD">
              <w:rPr>
                <w:sz w:val="20"/>
                <w:szCs w:val="20"/>
              </w:rPr>
              <w:t>Solid: 81</w:t>
            </w:r>
          </w:p>
        </w:tc>
        <w:tc>
          <w:tcPr>
            <w:tcW w:w="1130" w:type="dxa"/>
          </w:tcPr>
          <w:p w14:paraId="62C17B4D" w14:textId="35C74BAD" w:rsidR="00875DFA" w:rsidRPr="00DF62DD" w:rsidRDefault="00875DFA" w:rsidP="000B50A4">
            <w:pPr>
              <w:rPr>
                <w:sz w:val="20"/>
                <w:szCs w:val="20"/>
              </w:rPr>
            </w:pPr>
            <w:r w:rsidRPr="00DF62DD">
              <w:rPr>
                <w:sz w:val="20"/>
                <w:szCs w:val="20"/>
              </w:rPr>
              <w:t>Stage I: 156</w:t>
            </w:r>
            <w:r w:rsidR="0090148C">
              <w:rPr>
                <w:sz w:val="20"/>
                <w:szCs w:val="20"/>
              </w:rPr>
              <w:t xml:space="preserve"> </w:t>
            </w:r>
            <w:r w:rsidR="00AF1E85">
              <w:rPr>
                <w:sz w:val="20"/>
                <w:szCs w:val="20"/>
              </w:rPr>
              <w:t>(84.8)</w:t>
            </w:r>
          </w:p>
          <w:p w14:paraId="33A43102" w14:textId="24AFFF39" w:rsidR="00875DFA" w:rsidRPr="00DF62DD" w:rsidRDefault="00875DFA" w:rsidP="000B50A4">
            <w:pPr>
              <w:rPr>
                <w:sz w:val="20"/>
                <w:szCs w:val="20"/>
              </w:rPr>
            </w:pPr>
            <w:r w:rsidRPr="00DF62DD">
              <w:rPr>
                <w:sz w:val="20"/>
                <w:szCs w:val="20"/>
              </w:rPr>
              <w:t>Stage II: 16</w:t>
            </w:r>
            <w:r w:rsidR="00AF1E85">
              <w:rPr>
                <w:sz w:val="20"/>
                <w:szCs w:val="20"/>
              </w:rPr>
              <w:t xml:space="preserve"> (8.7)</w:t>
            </w:r>
          </w:p>
          <w:p w14:paraId="3CF8F31E" w14:textId="589EF095" w:rsidR="00875DFA" w:rsidRPr="00DF62DD" w:rsidRDefault="00875DFA" w:rsidP="000B50A4">
            <w:pPr>
              <w:rPr>
                <w:sz w:val="20"/>
                <w:szCs w:val="20"/>
              </w:rPr>
            </w:pPr>
            <w:r w:rsidRPr="00DF62DD">
              <w:rPr>
                <w:sz w:val="20"/>
                <w:szCs w:val="20"/>
              </w:rPr>
              <w:t>Stage III: 6</w:t>
            </w:r>
            <w:r w:rsidR="00AF1E85">
              <w:rPr>
                <w:sz w:val="20"/>
                <w:szCs w:val="20"/>
              </w:rPr>
              <w:t xml:space="preserve"> (3.3)</w:t>
            </w:r>
          </w:p>
          <w:p w14:paraId="35939420" w14:textId="3FAABBD3" w:rsidR="00875DFA" w:rsidRPr="00DF62DD" w:rsidRDefault="00875DFA" w:rsidP="000B50A4">
            <w:pPr>
              <w:rPr>
                <w:sz w:val="20"/>
                <w:szCs w:val="20"/>
              </w:rPr>
            </w:pPr>
            <w:r w:rsidRPr="00DF62DD">
              <w:rPr>
                <w:sz w:val="20"/>
                <w:szCs w:val="20"/>
              </w:rPr>
              <w:t>Stage IV: 6</w:t>
            </w:r>
            <w:r w:rsidR="00AF1E85">
              <w:rPr>
                <w:sz w:val="20"/>
                <w:szCs w:val="20"/>
              </w:rPr>
              <w:t xml:space="preserve"> (3.3)</w:t>
            </w:r>
          </w:p>
        </w:tc>
        <w:tc>
          <w:tcPr>
            <w:tcW w:w="1476" w:type="dxa"/>
          </w:tcPr>
          <w:p w14:paraId="79A65B60" w14:textId="77777777" w:rsidR="00875DFA" w:rsidRPr="00DF62DD" w:rsidRDefault="00875DFA" w:rsidP="000B50A4">
            <w:pPr>
              <w:rPr>
                <w:sz w:val="20"/>
                <w:szCs w:val="20"/>
              </w:rPr>
            </w:pPr>
            <w:r w:rsidRPr="00DF62DD">
              <w:rPr>
                <w:sz w:val="20"/>
                <w:szCs w:val="20"/>
              </w:rPr>
              <w:t>High: 79</w:t>
            </w:r>
          </w:p>
          <w:p w14:paraId="7E0C6436" w14:textId="77777777" w:rsidR="00875DFA" w:rsidRPr="00DF62DD" w:rsidRDefault="00875DFA" w:rsidP="000B50A4">
            <w:pPr>
              <w:rPr>
                <w:sz w:val="20"/>
                <w:szCs w:val="20"/>
              </w:rPr>
            </w:pPr>
            <w:r w:rsidRPr="00DF62DD">
              <w:rPr>
                <w:sz w:val="20"/>
                <w:szCs w:val="20"/>
              </w:rPr>
              <w:t>Intermediate: 60</w:t>
            </w:r>
          </w:p>
          <w:p w14:paraId="3C6D7303" w14:textId="77777777" w:rsidR="00875DFA" w:rsidRPr="00DF62DD" w:rsidRDefault="00875DFA" w:rsidP="000B50A4">
            <w:pPr>
              <w:rPr>
                <w:sz w:val="20"/>
                <w:szCs w:val="20"/>
              </w:rPr>
            </w:pPr>
            <w:r w:rsidRPr="00DF62DD">
              <w:rPr>
                <w:sz w:val="20"/>
                <w:szCs w:val="20"/>
              </w:rPr>
              <w:t>Low: 18</w:t>
            </w:r>
          </w:p>
          <w:p w14:paraId="4DE21C9F" w14:textId="77777777" w:rsidR="00875DFA" w:rsidRPr="00DF62DD" w:rsidRDefault="00875DFA" w:rsidP="000B50A4">
            <w:pPr>
              <w:rPr>
                <w:sz w:val="20"/>
                <w:szCs w:val="20"/>
              </w:rPr>
            </w:pPr>
            <w:r w:rsidRPr="00DF62DD">
              <w:rPr>
                <w:sz w:val="20"/>
                <w:szCs w:val="20"/>
              </w:rPr>
              <w:t xml:space="preserve">Undetermined: 27 </w:t>
            </w:r>
          </w:p>
        </w:tc>
        <w:tc>
          <w:tcPr>
            <w:tcW w:w="986" w:type="dxa"/>
          </w:tcPr>
          <w:p w14:paraId="7670D421" w14:textId="77777777" w:rsidR="00875DFA" w:rsidRPr="00DF62DD" w:rsidRDefault="00875DFA" w:rsidP="000B50A4">
            <w:pPr>
              <w:rPr>
                <w:sz w:val="20"/>
                <w:szCs w:val="20"/>
              </w:rPr>
            </w:pPr>
            <w:r w:rsidRPr="00DF62DD">
              <w:rPr>
                <w:sz w:val="20"/>
                <w:szCs w:val="20"/>
              </w:rPr>
              <w:t>NA</w:t>
            </w:r>
          </w:p>
        </w:tc>
        <w:tc>
          <w:tcPr>
            <w:tcW w:w="1535" w:type="dxa"/>
            <w:vMerge w:val="restart"/>
          </w:tcPr>
          <w:p w14:paraId="6186E40E" w14:textId="77777777" w:rsidR="00875DFA" w:rsidRPr="00DF62DD" w:rsidRDefault="00875DFA" w:rsidP="000B50A4">
            <w:pPr>
              <w:rPr>
                <w:sz w:val="20"/>
                <w:szCs w:val="20"/>
              </w:rPr>
            </w:pPr>
            <w:r w:rsidRPr="00DF62DD">
              <w:rPr>
                <w:sz w:val="20"/>
                <w:szCs w:val="20"/>
              </w:rPr>
              <w:t>No IS therapy: 183</w:t>
            </w:r>
          </w:p>
        </w:tc>
        <w:tc>
          <w:tcPr>
            <w:tcW w:w="2031" w:type="dxa"/>
            <w:vMerge w:val="restart"/>
          </w:tcPr>
          <w:p w14:paraId="0EE7E6D9" w14:textId="77777777" w:rsidR="00875DFA" w:rsidRPr="00DF62DD" w:rsidRDefault="00875DFA" w:rsidP="000B50A4">
            <w:pPr>
              <w:rPr>
                <w:sz w:val="20"/>
                <w:szCs w:val="20"/>
              </w:rPr>
            </w:pPr>
            <w:r w:rsidRPr="00DF62DD">
              <w:rPr>
                <w:sz w:val="20"/>
                <w:szCs w:val="20"/>
              </w:rPr>
              <w:t>Gastrointestinal: 20</w:t>
            </w:r>
          </w:p>
          <w:p w14:paraId="718FCCAD" w14:textId="77777777" w:rsidR="00875DFA" w:rsidRPr="00DF62DD" w:rsidRDefault="00875DFA" w:rsidP="000B50A4">
            <w:pPr>
              <w:rPr>
                <w:sz w:val="20"/>
                <w:szCs w:val="20"/>
              </w:rPr>
            </w:pPr>
            <w:r w:rsidRPr="00DF62DD">
              <w:rPr>
                <w:sz w:val="20"/>
                <w:szCs w:val="20"/>
              </w:rPr>
              <w:t>Hematologic: 9</w:t>
            </w:r>
          </w:p>
          <w:p w14:paraId="34ABEB61" w14:textId="77777777" w:rsidR="00875DFA" w:rsidRPr="00DF62DD" w:rsidRDefault="00875DFA" w:rsidP="000B50A4">
            <w:pPr>
              <w:rPr>
                <w:sz w:val="20"/>
                <w:szCs w:val="20"/>
              </w:rPr>
            </w:pPr>
            <w:r w:rsidRPr="00DF62DD">
              <w:rPr>
                <w:sz w:val="20"/>
                <w:szCs w:val="20"/>
              </w:rPr>
              <w:t>Dermatologic: 48</w:t>
            </w:r>
          </w:p>
          <w:p w14:paraId="4271BCAF" w14:textId="77777777" w:rsidR="00875DFA" w:rsidRPr="00DF62DD" w:rsidRDefault="00875DFA" w:rsidP="000B50A4">
            <w:pPr>
              <w:rPr>
                <w:sz w:val="20"/>
                <w:szCs w:val="20"/>
              </w:rPr>
            </w:pPr>
            <w:r w:rsidRPr="00DF62DD">
              <w:rPr>
                <w:sz w:val="20"/>
                <w:szCs w:val="20"/>
              </w:rPr>
              <w:t>Solid: 106</w:t>
            </w:r>
          </w:p>
        </w:tc>
        <w:tc>
          <w:tcPr>
            <w:tcW w:w="1222" w:type="dxa"/>
            <w:vMerge w:val="restart"/>
          </w:tcPr>
          <w:p w14:paraId="20605440" w14:textId="2CDE58EC" w:rsidR="00875DFA" w:rsidRPr="00DF62DD" w:rsidRDefault="00875DFA" w:rsidP="000B50A4">
            <w:pPr>
              <w:rPr>
                <w:sz w:val="20"/>
                <w:szCs w:val="20"/>
              </w:rPr>
            </w:pPr>
            <w:r w:rsidRPr="00DF62DD">
              <w:rPr>
                <w:sz w:val="20"/>
                <w:szCs w:val="20"/>
              </w:rPr>
              <w:t>Stage I: 142</w:t>
            </w:r>
            <w:r w:rsidR="00AF1E85">
              <w:rPr>
                <w:sz w:val="20"/>
                <w:szCs w:val="20"/>
              </w:rPr>
              <w:t xml:space="preserve"> (77.6)</w:t>
            </w:r>
          </w:p>
          <w:p w14:paraId="2A8CEA73" w14:textId="561368F3" w:rsidR="00875DFA" w:rsidRPr="00DF62DD" w:rsidRDefault="00875DFA" w:rsidP="000B50A4">
            <w:pPr>
              <w:rPr>
                <w:sz w:val="20"/>
                <w:szCs w:val="20"/>
              </w:rPr>
            </w:pPr>
            <w:r w:rsidRPr="00DF62DD">
              <w:rPr>
                <w:sz w:val="20"/>
                <w:szCs w:val="20"/>
              </w:rPr>
              <w:t>Stage II: 18</w:t>
            </w:r>
            <w:r w:rsidR="00AF1E85">
              <w:rPr>
                <w:sz w:val="20"/>
                <w:szCs w:val="20"/>
              </w:rPr>
              <w:t xml:space="preserve"> (9.8)</w:t>
            </w:r>
          </w:p>
          <w:p w14:paraId="7B0B1763" w14:textId="71CFB409" w:rsidR="00875DFA" w:rsidRPr="00DF62DD" w:rsidRDefault="00875DFA" w:rsidP="000B50A4">
            <w:pPr>
              <w:rPr>
                <w:sz w:val="20"/>
                <w:szCs w:val="20"/>
              </w:rPr>
            </w:pPr>
            <w:r w:rsidRPr="00DF62DD">
              <w:rPr>
                <w:sz w:val="20"/>
                <w:szCs w:val="20"/>
              </w:rPr>
              <w:t>Stage III: 8</w:t>
            </w:r>
            <w:r w:rsidR="00AF1E85">
              <w:rPr>
                <w:sz w:val="20"/>
                <w:szCs w:val="20"/>
              </w:rPr>
              <w:t xml:space="preserve"> (4.4)</w:t>
            </w:r>
          </w:p>
          <w:p w14:paraId="738D3A75" w14:textId="170D09CA" w:rsidR="00875DFA" w:rsidRPr="00DF62DD" w:rsidRDefault="00875DFA" w:rsidP="000B50A4">
            <w:pPr>
              <w:rPr>
                <w:sz w:val="20"/>
                <w:szCs w:val="20"/>
              </w:rPr>
            </w:pPr>
            <w:r w:rsidRPr="00DF62DD">
              <w:rPr>
                <w:sz w:val="20"/>
                <w:szCs w:val="20"/>
              </w:rPr>
              <w:t>Stage IV: 15</w:t>
            </w:r>
            <w:r w:rsidR="00AF1E85">
              <w:rPr>
                <w:sz w:val="20"/>
                <w:szCs w:val="20"/>
              </w:rPr>
              <w:t xml:space="preserve"> (8.2)</w:t>
            </w:r>
          </w:p>
        </w:tc>
        <w:tc>
          <w:tcPr>
            <w:tcW w:w="1476" w:type="dxa"/>
            <w:vMerge w:val="restart"/>
          </w:tcPr>
          <w:p w14:paraId="0C088056" w14:textId="77777777" w:rsidR="00875DFA" w:rsidRPr="00DF62DD" w:rsidRDefault="00875DFA" w:rsidP="000B50A4">
            <w:pPr>
              <w:rPr>
                <w:sz w:val="20"/>
                <w:szCs w:val="20"/>
              </w:rPr>
            </w:pPr>
            <w:r w:rsidRPr="00DF62DD">
              <w:rPr>
                <w:sz w:val="20"/>
                <w:szCs w:val="20"/>
              </w:rPr>
              <w:t>High: 55</w:t>
            </w:r>
          </w:p>
          <w:p w14:paraId="3D301106" w14:textId="77777777" w:rsidR="00875DFA" w:rsidRPr="00DF62DD" w:rsidRDefault="00875DFA" w:rsidP="000B50A4">
            <w:pPr>
              <w:rPr>
                <w:sz w:val="20"/>
                <w:szCs w:val="20"/>
              </w:rPr>
            </w:pPr>
            <w:r w:rsidRPr="00DF62DD">
              <w:rPr>
                <w:sz w:val="20"/>
                <w:szCs w:val="20"/>
              </w:rPr>
              <w:t>Intermediate: 79</w:t>
            </w:r>
          </w:p>
          <w:p w14:paraId="7809EC57" w14:textId="77777777" w:rsidR="00875DFA" w:rsidRPr="00DF62DD" w:rsidRDefault="00875DFA" w:rsidP="000B50A4">
            <w:pPr>
              <w:rPr>
                <w:sz w:val="20"/>
                <w:szCs w:val="20"/>
              </w:rPr>
            </w:pPr>
            <w:r w:rsidRPr="00DF62DD">
              <w:rPr>
                <w:sz w:val="20"/>
                <w:szCs w:val="20"/>
              </w:rPr>
              <w:t>Low: 24</w:t>
            </w:r>
          </w:p>
          <w:p w14:paraId="2FBCCBA7" w14:textId="77777777" w:rsidR="00875DFA" w:rsidRPr="00DF62DD" w:rsidRDefault="00875DFA" w:rsidP="000B50A4">
            <w:pPr>
              <w:rPr>
                <w:sz w:val="20"/>
                <w:szCs w:val="20"/>
              </w:rPr>
            </w:pPr>
            <w:r w:rsidRPr="00DF62DD">
              <w:rPr>
                <w:sz w:val="20"/>
                <w:szCs w:val="20"/>
              </w:rPr>
              <w:t>Undetermined: 25</w:t>
            </w:r>
          </w:p>
        </w:tc>
        <w:tc>
          <w:tcPr>
            <w:tcW w:w="1577" w:type="dxa"/>
            <w:vMerge w:val="restart"/>
          </w:tcPr>
          <w:p w14:paraId="78DD9DDB" w14:textId="77777777" w:rsidR="00875DFA" w:rsidRPr="00DF62DD" w:rsidRDefault="00875DFA" w:rsidP="000B50A4">
            <w:pPr>
              <w:rPr>
                <w:sz w:val="20"/>
                <w:szCs w:val="20"/>
              </w:rPr>
            </w:pPr>
            <w:r w:rsidRPr="00DF62DD">
              <w:rPr>
                <w:sz w:val="20"/>
                <w:szCs w:val="20"/>
              </w:rPr>
              <w:t>NA</w:t>
            </w:r>
          </w:p>
        </w:tc>
      </w:tr>
      <w:tr w:rsidR="00875DFA" w:rsidRPr="008841BD" w14:paraId="4B3617D7" w14:textId="77777777" w:rsidTr="000B50A4">
        <w:trPr>
          <w:trHeight w:val="160"/>
        </w:trPr>
        <w:tc>
          <w:tcPr>
            <w:tcW w:w="1330" w:type="dxa"/>
            <w:vMerge/>
            <w:vAlign w:val="center"/>
          </w:tcPr>
          <w:p w14:paraId="6C8AAA59" w14:textId="77777777" w:rsidR="00875DFA" w:rsidRPr="00DF62DD" w:rsidRDefault="00875DFA" w:rsidP="000B50A4">
            <w:pPr>
              <w:rPr>
                <w:sz w:val="20"/>
                <w:szCs w:val="20"/>
                <w:lang w:eastAsia="en-US"/>
              </w:rPr>
            </w:pPr>
          </w:p>
        </w:tc>
        <w:tc>
          <w:tcPr>
            <w:tcW w:w="1231" w:type="dxa"/>
          </w:tcPr>
          <w:p w14:paraId="1EB604AE" w14:textId="77777777" w:rsidR="00875DFA" w:rsidRPr="00DF62DD" w:rsidRDefault="00875DFA" w:rsidP="000B50A4">
            <w:pPr>
              <w:rPr>
                <w:sz w:val="20"/>
                <w:szCs w:val="20"/>
              </w:rPr>
            </w:pPr>
            <w:r w:rsidRPr="00DF62DD">
              <w:rPr>
                <w:sz w:val="20"/>
                <w:szCs w:val="20"/>
              </w:rPr>
              <w:t>VDZ: 96</w:t>
            </w:r>
          </w:p>
        </w:tc>
        <w:tc>
          <w:tcPr>
            <w:tcW w:w="2024" w:type="dxa"/>
          </w:tcPr>
          <w:p w14:paraId="47DE53DD" w14:textId="77777777" w:rsidR="00875DFA" w:rsidRPr="00DF62DD" w:rsidRDefault="00875DFA" w:rsidP="000B50A4">
            <w:pPr>
              <w:rPr>
                <w:sz w:val="20"/>
                <w:szCs w:val="20"/>
              </w:rPr>
            </w:pPr>
            <w:r w:rsidRPr="00DF62DD">
              <w:rPr>
                <w:sz w:val="20"/>
                <w:szCs w:val="20"/>
              </w:rPr>
              <w:t>Gastrointestinal: 10</w:t>
            </w:r>
          </w:p>
          <w:p w14:paraId="37441828" w14:textId="77777777" w:rsidR="00875DFA" w:rsidRPr="00DF62DD" w:rsidRDefault="00875DFA" w:rsidP="000B50A4">
            <w:pPr>
              <w:rPr>
                <w:sz w:val="20"/>
                <w:szCs w:val="20"/>
              </w:rPr>
            </w:pPr>
            <w:r w:rsidRPr="00DF62DD">
              <w:rPr>
                <w:sz w:val="20"/>
                <w:szCs w:val="20"/>
              </w:rPr>
              <w:t>Hematologic: 5</w:t>
            </w:r>
          </w:p>
          <w:p w14:paraId="4A5F8C53" w14:textId="77777777" w:rsidR="00875DFA" w:rsidRPr="00DF62DD" w:rsidRDefault="00875DFA" w:rsidP="000B50A4">
            <w:pPr>
              <w:rPr>
                <w:sz w:val="20"/>
                <w:szCs w:val="20"/>
              </w:rPr>
            </w:pPr>
            <w:r w:rsidRPr="00DF62DD">
              <w:rPr>
                <w:sz w:val="20"/>
                <w:szCs w:val="20"/>
              </w:rPr>
              <w:t>Dermatologic: 34</w:t>
            </w:r>
          </w:p>
          <w:p w14:paraId="4E97252B" w14:textId="77777777" w:rsidR="00875DFA" w:rsidRPr="00DF62DD" w:rsidRDefault="00875DFA" w:rsidP="000B50A4">
            <w:pPr>
              <w:rPr>
                <w:sz w:val="20"/>
                <w:szCs w:val="20"/>
              </w:rPr>
            </w:pPr>
            <w:r w:rsidRPr="00DF62DD">
              <w:rPr>
                <w:sz w:val="20"/>
                <w:szCs w:val="20"/>
              </w:rPr>
              <w:t>Solid: 47</w:t>
            </w:r>
          </w:p>
        </w:tc>
        <w:tc>
          <w:tcPr>
            <w:tcW w:w="1130" w:type="dxa"/>
          </w:tcPr>
          <w:p w14:paraId="1779B45F" w14:textId="6DA21156" w:rsidR="00875DFA" w:rsidRPr="00DF62DD" w:rsidRDefault="00875DFA" w:rsidP="000B50A4">
            <w:pPr>
              <w:rPr>
                <w:sz w:val="20"/>
                <w:szCs w:val="20"/>
              </w:rPr>
            </w:pPr>
            <w:r w:rsidRPr="00DF62DD">
              <w:rPr>
                <w:sz w:val="20"/>
                <w:szCs w:val="20"/>
              </w:rPr>
              <w:t>Stage I: 64</w:t>
            </w:r>
            <w:r w:rsidR="00AF1E85">
              <w:rPr>
                <w:sz w:val="20"/>
                <w:szCs w:val="20"/>
              </w:rPr>
              <w:t xml:space="preserve"> (66.7)</w:t>
            </w:r>
          </w:p>
          <w:p w14:paraId="33095A82" w14:textId="409F5D09" w:rsidR="00875DFA" w:rsidRPr="00DF62DD" w:rsidRDefault="00875DFA" w:rsidP="000B50A4">
            <w:pPr>
              <w:rPr>
                <w:sz w:val="20"/>
                <w:szCs w:val="20"/>
              </w:rPr>
            </w:pPr>
            <w:r w:rsidRPr="00DF62DD">
              <w:rPr>
                <w:sz w:val="20"/>
                <w:szCs w:val="20"/>
              </w:rPr>
              <w:t>Stage II: 18</w:t>
            </w:r>
            <w:r w:rsidR="00AF1E85">
              <w:rPr>
                <w:sz w:val="20"/>
                <w:szCs w:val="20"/>
              </w:rPr>
              <w:t xml:space="preserve"> (18.8)</w:t>
            </w:r>
          </w:p>
          <w:p w14:paraId="08E1F756" w14:textId="46E18DD8" w:rsidR="00875DFA" w:rsidRPr="00DF62DD" w:rsidRDefault="00875DFA" w:rsidP="000B50A4">
            <w:pPr>
              <w:rPr>
                <w:sz w:val="20"/>
                <w:szCs w:val="20"/>
              </w:rPr>
            </w:pPr>
            <w:r w:rsidRPr="00DF62DD">
              <w:rPr>
                <w:sz w:val="20"/>
                <w:szCs w:val="20"/>
              </w:rPr>
              <w:t>Stage III: 6</w:t>
            </w:r>
            <w:r w:rsidR="00AF1E85">
              <w:rPr>
                <w:sz w:val="20"/>
                <w:szCs w:val="20"/>
              </w:rPr>
              <w:t xml:space="preserve"> (6)</w:t>
            </w:r>
          </w:p>
          <w:p w14:paraId="5FDA4401" w14:textId="111C8538" w:rsidR="00875DFA" w:rsidRPr="00DF62DD" w:rsidRDefault="00875DFA" w:rsidP="000B50A4">
            <w:pPr>
              <w:rPr>
                <w:sz w:val="20"/>
                <w:szCs w:val="20"/>
              </w:rPr>
            </w:pPr>
            <w:r w:rsidRPr="00DF62DD">
              <w:rPr>
                <w:sz w:val="20"/>
                <w:szCs w:val="20"/>
              </w:rPr>
              <w:t>Stage IV: 8</w:t>
            </w:r>
            <w:r w:rsidR="00AF1E85">
              <w:rPr>
                <w:sz w:val="20"/>
                <w:szCs w:val="20"/>
              </w:rPr>
              <w:t xml:space="preserve"> (8.3)</w:t>
            </w:r>
          </w:p>
        </w:tc>
        <w:tc>
          <w:tcPr>
            <w:tcW w:w="1476" w:type="dxa"/>
          </w:tcPr>
          <w:p w14:paraId="536FC92E" w14:textId="77777777" w:rsidR="00875DFA" w:rsidRPr="00DF62DD" w:rsidRDefault="00875DFA" w:rsidP="000B50A4">
            <w:pPr>
              <w:rPr>
                <w:sz w:val="20"/>
                <w:szCs w:val="20"/>
              </w:rPr>
            </w:pPr>
            <w:r w:rsidRPr="00DF62DD">
              <w:rPr>
                <w:sz w:val="20"/>
                <w:szCs w:val="20"/>
              </w:rPr>
              <w:t>High: 64</w:t>
            </w:r>
          </w:p>
          <w:p w14:paraId="0285DC5B" w14:textId="77777777" w:rsidR="00875DFA" w:rsidRPr="00DF62DD" w:rsidRDefault="00875DFA" w:rsidP="000B50A4">
            <w:pPr>
              <w:rPr>
                <w:sz w:val="20"/>
                <w:szCs w:val="20"/>
              </w:rPr>
            </w:pPr>
            <w:r w:rsidRPr="00DF62DD">
              <w:rPr>
                <w:sz w:val="20"/>
                <w:szCs w:val="20"/>
              </w:rPr>
              <w:t>Intermediate: 18</w:t>
            </w:r>
          </w:p>
          <w:p w14:paraId="64633F16" w14:textId="77777777" w:rsidR="00875DFA" w:rsidRPr="00DF62DD" w:rsidRDefault="00875DFA" w:rsidP="000B50A4">
            <w:pPr>
              <w:rPr>
                <w:sz w:val="20"/>
                <w:szCs w:val="20"/>
              </w:rPr>
            </w:pPr>
            <w:r w:rsidRPr="00DF62DD">
              <w:rPr>
                <w:sz w:val="20"/>
                <w:szCs w:val="20"/>
              </w:rPr>
              <w:t>Low: 6</w:t>
            </w:r>
          </w:p>
          <w:p w14:paraId="4E781964" w14:textId="77777777" w:rsidR="00875DFA" w:rsidRPr="00DF62DD" w:rsidRDefault="00875DFA" w:rsidP="000B50A4">
            <w:pPr>
              <w:rPr>
                <w:sz w:val="20"/>
                <w:szCs w:val="20"/>
              </w:rPr>
            </w:pPr>
            <w:r w:rsidRPr="00DF62DD">
              <w:rPr>
                <w:sz w:val="20"/>
                <w:szCs w:val="20"/>
              </w:rPr>
              <w:t>Undetermined: 8</w:t>
            </w:r>
          </w:p>
        </w:tc>
        <w:tc>
          <w:tcPr>
            <w:tcW w:w="986" w:type="dxa"/>
          </w:tcPr>
          <w:p w14:paraId="7072FF78" w14:textId="77777777" w:rsidR="00875DFA" w:rsidRPr="00DF62DD" w:rsidRDefault="00875DFA" w:rsidP="000B50A4">
            <w:pPr>
              <w:rPr>
                <w:sz w:val="20"/>
                <w:szCs w:val="20"/>
              </w:rPr>
            </w:pPr>
            <w:r w:rsidRPr="00DF62DD">
              <w:rPr>
                <w:sz w:val="20"/>
                <w:szCs w:val="20"/>
              </w:rPr>
              <w:t>NA</w:t>
            </w:r>
          </w:p>
        </w:tc>
        <w:tc>
          <w:tcPr>
            <w:tcW w:w="1535" w:type="dxa"/>
            <w:vMerge/>
          </w:tcPr>
          <w:p w14:paraId="06BF9F40" w14:textId="77777777" w:rsidR="00875DFA" w:rsidRPr="00DF62DD" w:rsidRDefault="00875DFA" w:rsidP="000B50A4">
            <w:pPr>
              <w:rPr>
                <w:sz w:val="20"/>
                <w:szCs w:val="20"/>
              </w:rPr>
            </w:pPr>
          </w:p>
        </w:tc>
        <w:tc>
          <w:tcPr>
            <w:tcW w:w="2031" w:type="dxa"/>
            <w:vMerge/>
          </w:tcPr>
          <w:p w14:paraId="004D0916" w14:textId="77777777" w:rsidR="00875DFA" w:rsidRPr="00DF62DD" w:rsidRDefault="00875DFA" w:rsidP="000B50A4">
            <w:pPr>
              <w:rPr>
                <w:sz w:val="20"/>
                <w:szCs w:val="20"/>
              </w:rPr>
            </w:pPr>
          </w:p>
        </w:tc>
        <w:tc>
          <w:tcPr>
            <w:tcW w:w="1222" w:type="dxa"/>
            <w:vMerge/>
          </w:tcPr>
          <w:p w14:paraId="26623243" w14:textId="77777777" w:rsidR="00875DFA" w:rsidRPr="00DF62DD" w:rsidRDefault="00875DFA" w:rsidP="000B50A4">
            <w:pPr>
              <w:rPr>
                <w:sz w:val="20"/>
                <w:szCs w:val="20"/>
              </w:rPr>
            </w:pPr>
          </w:p>
        </w:tc>
        <w:tc>
          <w:tcPr>
            <w:tcW w:w="1476" w:type="dxa"/>
            <w:vMerge/>
          </w:tcPr>
          <w:p w14:paraId="202F00B2" w14:textId="77777777" w:rsidR="00875DFA" w:rsidRPr="00DF62DD" w:rsidRDefault="00875DFA" w:rsidP="000B50A4">
            <w:pPr>
              <w:rPr>
                <w:sz w:val="20"/>
                <w:szCs w:val="20"/>
              </w:rPr>
            </w:pPr>
          </w:p>
        </w:tc>
        <w:tc>
          <w:tcPr>
            <w:tcW w:w="1577" w:type="dxa"/>
            <w:vMerge/>
          </w:tcPr>
          <w:p w14:paraId="463A720C" w14:textId="77777777" w:rsidR="00875DFA" w:rsidRPr="00DF62DD" w:rsidRDefault="00875DFA" w:rsidP="000B50A4">
            <w:pPr>
              <w:rPr>
                <w:sz w:val="20"/>
                <w:szCs w:val="20"/>
              </w:rPr>
            </w:pPr>
          </w:p>
        </w:tc>
      </w:tr>
      <w:tr w:rsidR="00875DFA" w:rsidRPr="008841BD" w14:paraId="76DC5BD6" w14:textId="77777777" w:rsidTr="000B50A4">
        <w:trPr>
          <w:trHeight w:val="108"/>
        </w:trPr>
        <w:tc>
          <w:tcPr>
            <w:tcW w:w="1330" w:type="dxa"/>
            <w:vMerge w:val="restart"/>
            <w:vAlign w:val="center"/>
          </w:tcPr>
          <w:p w14:paraId="753D7901" w14:textId="71850CAF" w:rsidR="00875DFA" w:rsidRPr="00DF62DD" w:rsidRDefault="00875DFA" w:rsidP="000B50A4">
            <w:pPr>
              <w:rPr>
                <w:sz w:val="20"/>
                <w:szCs w:val="20"/>
              </w:rPr>
            </w:pPr>
            <w:r w:rsidRPr="00DF62DD">
              <w:rPr>
                <w:sz w:val="20"/>
                <w:szCs w:val="20"/>
                <w:lang w:eastAsia="en-US"/>
              </w:rPr>
              <w:t xml:space="preserve">Hong (2022) </w:t>
            </w:r>
            <w:sdt>
              <w:sdtPr>
                <w:rPr>
                  <w:color w:val="000000"/>
                  <w:sz w:val="20"/>
                  <w:szCs w:val="20"/>
                  <w:vertAlign w:val="superscript"/>
                  <w:lang w:eastAsia="en-US"/>
                </w:rPr>
                <w:tag w:val="MENDELEY_CITATION_v3_eyJjaXRhdGlvbklEIjoiTUVOREVMRVlfQ0lUQVRJT05fMzMxNTg4MDMtM2Q3Mi00ZDk4LWI5YzYtODk1ZmQxNjQwZDg5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
                <w:id w:val="1783221460"/>
                <w:placeholder>
                  <w:docPart w:val="7F5FB1B0FB5B734A9AB1555580DBB12F"/>
                </w:placeholder>
              </w:sdtPr>
              <w:sdtContent>
                <w:r w:rsidR="00D84E06" w:rsidRPr="00D84E06">
                  <w:rPr>
                    <w:color w:val="000000"/>
                    <w:sz w:val="20"/>
                    <w:szCs w:val="20"/>
                    <w:vertAlign w:val="superscript"/>
                    <w:lang w:eastAsia="en-US"/>
                  </w:rPr>
                  <w:t>16</w:t>
                </w:r>
              </w:sdtContent>
            </w:sdt>
          </w:p>
        </w:tc>
        <w:tc>
          <w:tcPr>
            <w:tcW w:w="1231" w:type="dxa"/>
          </w:tcPr>
          <w:p w14:paraId="52581CC3" w14:textId="77777777" w:rsidR="00875DFA" w:rsidRPr="00DF62DD" w:rsidRDefault="00875DFA" w:rsidP="000B50A4">
            <w:pPr>
              <w:rPr>
                <w:sz w:val="20"/>
                <w:szCs w:val="20"/>
              </w:rPr>
            </w:pPr>
            <w:r w:rsidRPr="00DF62DD">
              <w:rPr>
                <w:sz w:val="20"/>
                <w:szCs w:val="20"/>
              </w:rPr>
              <w:t>TNFi: 41</w:t>
            </w:r>
          </w:p>
        </w:tc>
        <w:tc>
          <w:tcPr>
            <w:tcW w:w="2024" w:type="dxa"/>
          </w:tcPr>
          <w:p w14:paraId="1954595B" w14:textId="77777777" w:rsidR="00875DFA" w:rsidRPr="00DF62DD" w:rsidRDefault="00875DFA" w:rsidP="000B50A4">
            <w:pPr>
              <w:rPr>
                <w:sz w:val="20"/>
                <w:szCs w:val="20"/>
              </w:rPr>
            </w:pPr>
            <w:r w:rsidRPr="00DF62DD">
              <w:rPr>
                <w:sz w:val="20"/>
                <w:szCs w:val="20"/>
              </w:rPr>
              <w:t>Gastrointestinal: 1</w:t>
            </w:r>
          </w:p>
          <w:p w14:paraId="53F4BCD8" w14:textId="77777777" w:rsidR="00875DFA" w:rsidRPr="00DF62DD" w:rsidRDefault="00875DFA" w:rsidP="000B50A4">
            <w:pPr>
              <w:rPr>
                <w:sz w:val="20"/>
                <w:szCs w:val="20"/>
              </w:rPr>
            </w:pPr>
            <w:r w:rsidRPr="00DF62DD">
              <w:rPr>
                <w:sz w:val="20"/>
                <w:szCs w:val="20"/>
              </w:rPr>
              <w:t>Hematologic: 0</w:t>
            </w:r>
          </w:p>
          <w:p w14:paraId="6EFD7A91" w14:textId="77777777" w:rsidR="00875DFA" w:rsidRPr="00DF62DD" w:rsidRDefault="00875DFA" w:rsidP="000B50A4">
            <w:pPr>
              <w:rPr>
                <w:sz w:val="20"/>
                <w:szCs w:val="20"/>
              </w:rPr>
            </w:pPr>
            <w:r w:rsidRPr="00DF62DD">
              <w:rPr>
                <w:sz w:val="20"/>
                <w:szCs w:val="20"/>
              </w:rPr>
              <w:t>Dermatologic: 14</w:t>
            </w:r>
          </w:p>
          <w:p w14:paraId="0D53ED30" w14:textId="77777777" w:rsidR="00875DFA" w:rsidRPr="00DF62DD" w:rsidRDefault="00875DFA" w:rsidP="000B50A4">
            <w:pPr>
              <w:rPr>
                <w:sz w:val="20"/>
                <w:szCs w:val="20"/>
              </w:rPr>
            </w:pPr>
            <w:r w:rsidRPr="00DF62DD">
              <w:rPr>
                <w:sz w:val="20"/>
                <w:szCs w:val="20"/>
              </w:rPr>
              <w:t>Solid: 26</w:t>
            </w:r>
          </w:p>
        </w:tc>
        <w:tc>
          <w:tcPr>
            <w:tcW w:w="1130" w:type="dxa"/>
          </w:tcPr>
          <w:p w14:paraId="67BEFC1D" w14:textId="695607B7" w:rsidR="00875DFA" w:rsidRPr="00DF62DD" w:rsidRDefault="00875DFA" w:rsidP="000B50A4">
            <w:pPr>
              <w:rPr>
                <w:sz w:val="20"/>
                <w:szCs w:val="20"/>
              </w:rPr>
            </w:pPr>
            <w:r w:rsidRPr="00DF62DD">
              <w:rPr>
                <w:sz w:val="20"/>
                <w:szCs w:val="20"/>
              </w:rPr>
              <w:t>Stage I: 7/16</w:t>
            </w:r>
            <w:r w:rsidR="00AF1E85">
              <w:rPr>
                <w:sz w:val="20"/>
                <w:szCs w:val="20"/>
              </w:rPr>
              <w:t xml:space="preserve"> (41)</w:t>
            </w:r>
          </w:p>
          <w:p w14:paraId="24DACEC9" w14:textId="05D61A5C" w:rsidR="00875DFA" w:rsidRPr="00DF62DD" w:rsidRDefault="00875DFA" w:rsidP="000B50A4">
            <w:pPr>
              <w:rPr>
                <w:sz w:val="20"/>
                <w:szCs w:val="20"/>
              </w:rPr>
            </w:pPr>
            <w:r w:rsidRPr="00DF62DD">
              <w:rPr>
                <w:sz w:val="20"/>
                <w:szCs w:val="20"/>
              </w:rPr>
              <w:t>Stage II: 4/16</w:t>
            </w:r>
            <w:r w:rsidR="00AF1E85">
              <w:rPr>
                <w:sz w:val="20"/>
                <w:szCs w:val="20"/>
              </w:rPr>
              <w:t xml:space="preserve"> (23.5)</w:t>
            </w:r>
          </w:p>
          <w:p w14:paraId="793BBE39" w14:textId="7E26921E" w:rsidR="00875DFA" w:rsidRPr="00DF62DD" w:rsidRDefault="00875DFA" w:rsidP="000B50A4">
            <w:pPr>
              <w:rPr>
                <w:sz w:val="20"/>
                <w:szCs w:val="20"/>
              </w:rPr>
            </w:pPr>
            <w:r w:rsidRPr="00DF62DD">
              <w:rPr>
                <w:sz w:val="20"/>
                <w:szCs w:val="20"/>
              </w:rPr>
              <w:t>Stage III: 0</w:t>
            </w:r>
            <w:r w:rsidR="00AF1E85">
              <w:rPr>
                <w:sz w:val="20"/>
                <w:szCs w:val="20"/>
              </w:rPr>
              <w:t xml:space="preserve"> (0)</w:t>
            </w:r>
          </w:p>
          <w:p w14:paraId="03FD7C4F" w14:textId="5D534BC5" w:rsidR="00875DFA" w:rsidRPr="00DF62DD" w:rsidRDefault="00875DFA" w:rsidP="000B50A4">
            <w:pPr>
              <w:rPr>
                <w:sz w:val="20"/>
                <w:szCs w:val="20"/>
              </w:rPr>
            </w:pPr>
            <w:r w:rsidRPr="00DF62DD">
              <w:rPr>
                <w:sz w:val="20"/>
                <w:szCs w:val="20"/>
              </w:rPr>
              <w:t>Stage IV: 5/16</w:t>
            </w:r>
            <w:r w:rsidR="00AF1E85">
              <w:rPr>
                <w:sz w:val="20"/>
                <w:szCs w:val="20"/>
              </w:rPr>
              <w:t xml:space="preserve"> (29.4)</w:t>
            </w:r>
          </w:p>
        </w:tc>
        <w:tc>
          <w:tcPr>
            <w:tcW w:w="1476" w:type="dxa"/>
          </w:tcPr>
          <w:p w14:paraId="2E968FE2" w14:textId="77777777" w:rsidR="00875DFA" w:rsidRPr="00DF62DD" w:rsidRDefault="00875DFA" w:rsidP="000B50A4">
            <w:pPr>
              <w:rPr>
                <w:sz w:val="20"/>
                <w:szCs w:val="20"/>
              </w:rPr>
            </w:pPr>
            <w:r w:rsidRPr="00DF62DD">
              <w:rPr>
                <w:sz w:val="20"/>
                <w:szCs w:val="20"/>
              </w:rPr>
              <w:t>High: 10</w:t>
            </w:r>
          </w:p>
          <w:p w14:paraId="611A98E2" w14:textId="77777777" w:rsidR="00875DFA" w:rsidRPr="00DF62DD" w:rsidRDefault="00875DFA" w:rsidP="000B50A4">
            <w:pPr>
              <w:rPr>
                <w:sz w:val="20"/>
                <w:szCs w:val="20"/>
              </w:rPr>
            </w:pPr>
            <w:r w:rsidRPr="00DF62DD">
              <w:rPr>
                <w:sz w:val="20"/>
                <w:szCs w:val="20"/>
              </w:rPr>
              <w:t>Intermediate: 13</w:t>
            </w:r>
          </w:p>
          <w:p w14:paraId="5467F064" w14:textId="77777777" w:rsidR="00875DFA" w:rsidRPr="00DF62DD" w:rsidRDefault="00875DFA" w:rsidP="000B50A4">
            <w:pPr>
              <w:rPr>
                <w:sz w:val="20"/>
                <w:szCs w:val="20"/>
              </w:rPr>
            </w:pPr>
            <w:r w:rsidRPr="00DF62DD">
              <w:rPr>
                <w:sz w:val="20"/>
                <w:szCs w:val="20"/>
              </w:rPr>
              <w:t>Low: 3</w:t>
            </w:r>
          </w:p>
          <w:p w14:paraId="327E0173" w14:textId="77777777" w:rsidR="00875DFA" w:rsidRPr="00DF62DD" w:rsidRDefault="00875DFA" w:rsidP="000B50A4">
            <w:pPr>
              <w:rPr>
                <w:sz w:val="20"/>
                <w:szCs w:val="20"/>
              </w:rPr>
            </w:pPr>
            <w:r w:rsidRPr="00DF62DD">
              <w:rPr>
                <w:sz w:val="20"/>
                <w:szCs w:val="20"/>
              </w:rPr>
              <w:t>Undetermined: 15</w:t>
            </w:r>
          </w:p>
        </w:tc>
        <w:tc>
          <w:tcPr>
            <w:tcW w:w="986" w:type="dxa"/>
          </w:tcPr>
          <w:p w14:paraId="270A5971" w14:textId="77777777" w:rsidR="00875DFA" w:rsidRPr="00DF62DD" w:rsidRDefault="00875DFA" w:rsidP="000B50A4">
            <w:pPr>
              <w:rPr>
                <w:sz w:val="20"/>
                <w:szCs w:val="20"/>
              </w:rPr>
            </w:pPr>
            <w:r w:rsidRPr="00DF62DD">
              <w:rPr>
                <w:sz w:val="20"/>
                <w:szCs w:val="20"/>
              </w:rPr>
              <w:t>NA</w:t>
            </w:r>
          </w:p>
        </w:tc>
        <w:tc>
          <w:tcPr>
            <w:tcW w:w="1535" w:type="dxa"/>
            <w:vMerge w:val="restart"/>
          </w:tcPr>
          <w:p w14:paraId="53161486" w14:textId="77777777" w:rsidR="00875DFA" w:rsidRPr="00DF62DD" w:rsidRDefault="00875DFA" w:rsidP="000B50A4">
            <w:pPr>
              <w:rPr>
                <w:sz w:val="20"/>
                <w:szCs w:val="20"/>
              </w:rPr>
            </w:pPr>
            <w:r w:rsidRPr="00DF62DD">
              <w:rPr>
                <w:sz w:val="20"/>
                <w:szCs w:val="20"/>
              </w:rPr>
              <w:t>No IS therapy: 267</w:t>
            </w:r>
          </w:p>
        </w:tc>
        <w:tc>
          <w:tcPr>
            <w:tcW w:w="2031" w:type="dxa"/>
            <w:vMerge w:val="restart"/>
          </w:tcPr>
          <w:p w14:paraId="111E35AB" w14:textId="77777777" w:rsidR="00875DFA" w:rsidRPr="00DF62DD" w:rsidRDefault="00875DFA" w:rsidP="000B50A4">
            <w:pPr>
              <w:rPr>
                <w:sz w:val="20"/>
                <w:szCs w:val="20"/>
              </w:rPr>
            </w:pPr>
            <w:r w:rsidRPr="00DF62DD">
              <w:rPr>
                <w:sz w:val="20"/>
                <w:szCs w:val="20"/>
              </w:rPr>
              <w:t>Gastrointestinal: 2</w:t>
            </w:r>
          </w:p>
          <w:p w14:paraId="4EFDA48E" w14:textId="77777777" w:rsidR="00875DFA" w:rsidRPr="00DF62DD" w:rsidRDefault="00875DFA" w:rsidP="000B50A4">
            <w:pPr>
              <w:rPr>
                <w:sz w:val="20"/>
                <w:szCs w:val="20"/>
              </w:rPr>
            </w:pPr>
            <w:r w:rsidRPr="00DF62DD">
              <w:rPr>
                <w:sz w:val="20"/>
                <w:szCs w:val="20"/>
              </w:rPr>
              <w:t>Hematologic: 3</w:t>
            </w:r>
          </w:p>
          <w:p w14:paraId="739EC7B4" w14:textId="77777777" w:rsidR="00875DFA" w:rsidRPr="00DF62DD" w:rsidRDefault="00875DFA" w:rsidP="000B50A4">
            <w:pPr>
              <w:rPr>
                <w:sz w:val="20"/>
                <w:szCs w:val="20"/>
              </w:rPr>
            </w:pPr>
            <w:r w:rsidRPr="00DF62DD">
              <w:rPr>
                <w:sz w:val="20"/>
                <w:szCs w:val="20"/>
              </w:rPr>
              <w:t>Dermatologic: 1</w:t>
            </w:r>
          </w:p>
          <w:p w14:paraId="2D6048B7" w14:textId="77777777" w:rsidR="00875DFA" w:rsidRPr="00DF62DD" w:rsidRDefault="00875DFA" w:rsidP="000B50A4">
            <w:pPr>
              <w:rPr>
                <w:sz w:val="20"/>
                <w:szCs w:val="20"/>
              </w:rPr>
            </w:pPr>
            <w:r w:rsidRPr="00DF62DD">
              <w:rPr>
                <w:sz w:val="20"/>
                <w:szCs w:val="20"/>
              </w:rPr>
              <w:t>Solid: 8</w:t>
            </w:r>
          </w:p>
        </w:tc>
        <w:tc>
          <w:tcPr>
            <w:tcW w:w="1222" w:type="dxa"/>
            <w:vMerge w:val="restart"/>
          </w:tcPr>
          <w:p w14:paraId="61D265ED" w14:textId="16BD9F68" w:rsidR="00875DFA" w:rsidRPr="00DF62DD" w:rsidRDefault="00875DFA" w:rsidP="000B50A4">
            <w:pPr>
              <w:rPr>
                <w:sz w:val="20"/>
                <w:szCs w:val="20"/>
              </w:rPr>
            </w:pPr>
            <w:r w:rsidRPr="00DF62DD">
              <w:rPr>
                <w:sz w:val="20"/>
                <w:szCs w:val="20"/>
              </w:rPr>
              <w:t>Stage I: 22/61</w:t>
            </w:r>
            <w:r w:rsidR="00AF1E85">
              <w:rPr>
                <w:sz w:val="20"/>
                <w:szCs w:val="20"/>
              </w:rPr>
              <w:t xml:space="preserve"> (36.1)</w:t>
            </w:r>
          </w:p>
          <w:p w14:paraId="5F9D1FF2" w14:textId="79F4D1D4" w:rsidR="00875DFA" w:rsidRPr="00DF62DD" w:rsidRDefault="00875DFA" w:rsidP="000B50A4">
            <w:pPr>
              <w:rPr>
                <w:sz w:val="20"/>
                <w:szCs w:val="20"/>
              </w:rPr>
            </w:pPr>
            <w:r w:rsidRPr="00DF62DD">
              <w:rPr>
                <w:sz w:val="20"/>
                <w:szCs w:val="20"/>
              </w:rPr>
              <w:t>Stage II: 9/61</w:t>
            </w:r>
            <w:r w:rsidR="00AF1E85">
              <w:rPr>
                <w:sz w:val="20"/>
                <w:szCs w:val="20"/>
              </w:rPr>
              <w:t xml:space="preserve"> (14.8)</w:t>
            </w:r>
          </w:p>
          <w:p w14:paraId="29DF6181" w14:textId="29D97008" w:rsidR="00875DFA" w:rsidRPr="00DF62DD" w:rsidRDefault="00875DFA" w:rsidP="000B50A4">
            <w:pPr>
              <w:rPr>
                <w:sz w:val="20"/>
                <w:szCs w:val="20"/>
              </w:rPr>
            </w:pPr>
            <w:r w:rsidRPr="00DF62DD">
              <w:rPr>
                <w:sz w:val="20"/>
                <w:szCs w:val="20"/>
              </w:rPr>
              <w:t>Stage III: 6/61</w:t>
            </w:r>
            <w:r w:rsidR="00AF1E85">
              <w:rPr>
                <w:sz w:val="20"/>
                <w:szCs w:val="20"/>
              </w:rPr>
              <w:t xml:space="preserve"> (9.8)</w:t>
            </w:r>
          </w:p>
          <w:p w14:paraId="79AC5C7D" w14:textId="1A9052AB" w:rsidR="00875DFA" w:rsidRPr="00DF62DD" w:rsidRDefault="00875DFA" w:rsidP="000B50A4">
            <w:pPr>
              <w:rPr>
                <w:sz w:val="20"/>
                <w:szCs w:val="20"/>
              </w:rPr>
            </w:pPr>
            <w:r w:rsidRPr="00DF62DD">
              <w:rPr>
                <w:sz w:val="20"/>
                <w:szCs w:val="20"/>
              </w:rPr>
              <w:t>Stage IV: 24/61</w:t>
            </w:r>
            <w:r w:rsidR="00AF1E85">
              <w:rPr>
                <w:sz w:val="20"/>
                <w:szCs w:val="20"/>
              </w:rPr>
              <w:t xml:space="preserve"> (39.3)</w:t>
            </w:r>
          </w:p>
        </w:tc>
        <w:tc>
          <w:tcPr>
            <w:tcW w:w="1476" w:type="dxa"/>
            <w:vMerge w:val="restart"/>
          </w:tcPr>
          <w:p w14:paraId="64652450" w14:textId="77777777" w:rsidR="00875DFA" w:rsidRPr="00DF62DD" w:rsidRDefault="00875DFA" w:rsidP="000B50A4">
            <w:pPr>
              <w:rPr>
                <w:sz w:val="20"/>
                <w:szCs w:val="20"/>
              </w:rPr>
            </w:pPr>
            <w:r w:rsidRPr="00DF62DD">
              <w:rPr>
                <w:sz w:val="20"/>
                <w:szCs w:val="20"/>
              </w:rPr>
              <w:t>High: 32</w:t>
            </w:r>
          </w:p>
          <w:p w14:paraId="172F097A" w14:textId="77777777" w:rsidR="00875DFA" w:rsidRPr="00DF62DD" w:rsidRDefault="00875DFA" w:rsidP="000B50A4">
            <w:pPr>
              <w:rPr>
                <w:sz w:val="20"/>
                <w:szCs w:val="20"/>
              </w:rPr>
            </w:pPr>
            <w:r w:rsidRPr="00DF62DD">
              <w:rPr>
                <w:sz w:val="20"/>
                <w:szCs w:val="20"/>
              </w:rPr>
              <w:t>Intermediate: 114</w:t>
            </w:r>
          </w:p>
          <w:p w14:paraId="028B3CD4" w14:textId="77777777" w:rsidR="00875DFA" w:rsidRPr="00DF62DD" w:rsidRDefault="00875DFA" w:rsidP="000B50A4">
            <w:pPr>
              <w:rPr>
                <w:sz w:val="20"/>
                <w:szCs w:val="20"/>
              </w:rPr>
            </w:pPr>
            <w:r w:rsidRPr="00DF62DD">
              <w:rPr>
                <w:sz w:val="20"/>
                <w:szCs w:val="20"/>
              </w:rPr>
              <w:t>Low: 25</w:t>
            </w:r>
          </w:p>
          <w:p w14:paraId="32A94AA3" w14:textId="77777777" w:rsidR="00875DFA" w:rsidRPr="00DF62DD" w:rsidRDefault="00875DFA" w:rsidP="000B50A4">
            <w:pPr>
              <w:rPr>
                <w:sz w:val="20"/>
                <w:szCs w:val="20"/>
              </w:rPr>
            </w:pPr>
            <w:r w:rsidRPr="00DF62DD">
              <w:rPr>
                <w:sz w:val="20"/>
                <w:szCs w:val="20"/>
              </w:rPr>
              <w:t>Undetermined: 96</w:t>
            </w:r>
          </w:p>
        </w:tc>
        <w:tc>
          <w:tcPr>
            <w:tcW w:w="1577" w:type="dxa"/>
            <w:vMerge w:val="restart"/>
          </w:tcPr>
          <w:p w14:paraId="23A11CD8" w14:textId="77777777" w:rsidR="00875DFA" w:rsidRPr="00DF62DD" w:rsidRDefault="00875DFA" w:rsidP="000B50A4">
            <w:pPr>
              <w:rPr>
                <w:sz w:val="20"/>
                <w:szCs w:val="20"/>
              </w:rPr>
            </w:pPr>
            <w:r w:rsidRPr="00DF62DD">
              <w:rPr>
                <w:sz w:val="20"/>
                <w:szCs w:val="20"/>
              </w:rPr>
              <w:t>NA</w:t>
            </w:r>
          </w:p>
        </w:tc>
      </w:tr>
      <w:tr w:rsidR="00875DFA" w:rsidRPr="008841BD" w14:paraId="7229A7B9" w14:textId="77777777" w:rsidTr="000B50A4">
        <w:trPr>
          <w:trHeight w:val="106"/>
        </w:trPr>
        <w:tc>
          <w:tcPr>
            <w:tcW w:w="1330" w:type="dxa"/>
            <w:vMerge/>
            <w:vAlign w:val="center"/>
          </w:tcPr>
          <w:p w14:paraId="7EBC2AFB" w14:textId="77777777" w:rsidR="00875DFA" w:rsidRPr="00DF62DD" w:rsidRDefault="00875DFA" w:rsidP="000B50A4">
            <w:pPr>
              <w:rPr>
                <w:sz w:val="20"/>
                <w:szCs w:val="20"/>
                <w:lang w:eastAsia="en-US"/>
              </w:rPr>
            </w:pPr>
          </w:p>
        </w:tc>
        <w:tc>
          <w:tcPr>
            <w:tcW w:w="1231" w:type="dxa"/>
          </w:tcPr>
          <w:p w14:paraId="13C9E456" w14:textId="77777777" w:rsidR="00875DFA" w:rsidRPr="00DF62DD" w:rsidRDefault="00875DFA" w:rsidP="000B50A4">
            <w:pPr>
              <w:rPr>
                <w:sz w:val="20"/>
                <w:szCs w:val="20"/>
              </w:rPr>
            </w:pPr>
            <w:r w:rsidRPr="00DF62DD">
              <w:rPr>
                <w:sz w:val="20"/>
                <w:szCs w:val="20"/>
              </w:rPr>
              <w:t>VDZ: 37</w:t>
            </w:r>
          </w:p>
        </w:tc>
        <w:tc>
          <w:tcPr>
            <w:tcW w:w="2024" w:type="dxa"/>
          </w:tcPr>
          <w:p w14:paraId="4349622D" w14:textId="77777777" w:rsidR="00875DFA" w:rsidRPr="00DF62DD" w:rsidRDefault="00875DFA" w:rsidP="000B50A4">
            <w:pPr>
              <w:rPr>
                <w:sz w:val="20"/>
                <w:szCs w:val="20"/>
              </w:rPr>
            </w:pPr>
            <w:r w:rsidRPr="00DF62DD">
              <w:rPr>
                <w:sz w:val="20"/>
                <w:szCs w:val="20"/>
              </w:rPr>
              <w:t>Gastrointestinal: 1</w:t>
            </w:r>
          </w:p>
          <w:p w14:paraId="71483542" w14:textId="77777777" w:rsidR="00875DFA" w:rsidRPr="00DF62DD" w:rsidRDefault="00875DFA" w:rsidP="000B50A4">
            <w:pPr>
              <w:rPr>
                <w:sz w:val="20"/>
                <w:szCs w:val="20"/>
              </w:rPr>
            </w:pPr>
            <w:r w:rsidRPr="00DF62DD">
              <w:rPr>
                <w:sz w:val="20"/>
                <w:szCs w:val="20"/>
              </w:rPr>
              <w:t>Hematologic: 3</w:t>
            </w:r>
          </w:p>
          <w:p w14:paraId="7A3007CE" w14:textId="77777777" w:rsidR="00875DFA" w:rsidRPr="00DF62DD" w:rsidRDefault="00875DFA" w:rsidP="000B50A4">
            <w:pPr>
              <w:rPr>
                <w:sz w:val="20"/>
                <w:szCs w:val="20"/>
              </w:rPr>
            </w:pPr>
            <w:r w:rsidRPr="00DF62DD">
              <w:rPr>
                <w:sz w:val="20"/>
                <w:szCs w:val="20"/>
              </w:rPr>
              <w:t>Dermatologic: 8</w:t>
            </w:r>
          </w:p>
          <w:p w14:paraId="1FA85A28" w14:textId="77777777" w:rsidR="00875DFA" w:rsidRPr="00DF62DD" w:rsidRDefault="00875DFA" w:rsidP="000B50A4">
            <w:pPr>
              <w:rPr>
                <w:sz w:val="20"/>
                <w:szCs w:val="20"/>
              </w:rPr>
            </w:pPr>
            <w:r w:rsidRPr="00DF62DD">
              <w:rPr>
                <w:sz w:val="20"/>
                <w:szCs w:val="20"/>
              </w:rPr>
              <w:t>Solid: 25</w:t>
            </w:r>
          </w:p>
        </w:tc>
        <w:tc>
          <w:tcPr>
            <w:tcW w:w="1130" w:type="dxa"/>
          </w:tcPr>
          <w:p w14:paraId="18976ECD" w14:textId="25A2BB43" w:rsidR="00875DFA" w:rsidRPr="00DF62DD" w:rsidRDefault="00875DFA" w:rsidP="000B50A4">
            <w:pPr>
              <w:rPr>
                <w:sz w:val="20"/>
                <w:szCs w:val="20"/>
              </w:rPr>
            </w:pPr>
            <w:r w:rsidRPr="00DF62DD">
              <w:rPr>
                <w:sz w:val="20"/>
                <w:szCs w:val="20"/>
              </w:rPr>
              <w:t>Stage I: 6/13</w:t>
            </w:r>
            <w:r w:rsidR="00AF1E85">
              <w:rPr>
                <w:sz w:val="20"/>
                <w:szCs w:val="20"/>
              </w:rPr>
              <w:t xml:space="preserve"> (46.2)</w:t>
            </w:r>
          </w:p>
          <w:p w14:paraId="04825FC8" w14:textId="3C1217AF" w:rsidR="00875DFA" w:rsidRPr="00DF62DD" w:rsidRDefault="00875DFA" w:rsidP="000B50A4">
            <w:pPr>
              <w:rPr>
                <w:sz w:val="20"/>
                <w:szCs w:val="20"/>
              </w:rPr>
            </w:pPr>
            <w:r w:rsidRPr="00DF62DD">
              <w:rPr>
                <w:sz w:val="20"/>
                <w:szCs w:val="20"/>
              </w:rPr>
              <w:t>Stage II: 3/13</w:t>
            </w:r>
            <w:r w:rsidR="00AF1E85">
              <w:rPr>
                <w:sz w:val="20"/>
                <w:szCs w:val="20"/>
              </w:rPr>
              <w:t xml:space="preserve"> (23.1)</w:t>
            </w:r>
          </w:p>
          <w:p w14:paraId="18A11CB4" w14:textId="2C4AB305" w:rsidR="00875DFA" w:rsidRPr="00DF62DD" w:rsidRDefault="00875DFA" w:rsidP="000B50A4">
            <w:pPr>
              <w:rPr>
                <w:sz w:val="20"/>
                <w:szCs w:val="20"/>
              </w:rPr>
            </w:pPr>
            <w:r w:rsidRPr="00DF62DD">
              <w:rPr>
                <w:sz w:val="20"/>
                <w:szCs w:val="20"/>
              </w:rPr>
              <w:t>Stage III: 2/13</w:t>
            </w:r>
            <w:r w:rsidR="00AF1E85">
              <w:rPr>
                <w:sz w:val="20"/>
                <w:szCs w:val="20"/>
              </w:rPr>
              <w:t xml:space="preserve"> (15.4)</w:t>
            </w:r>
          </w:p>
          <w:p w14:paraId="77D6DCD6" w14:textId="2A4B7BCC" w:rsidR="00875DFA" w:rsidRPr="00DF62DD" w:rsidRDefault="00875DFA" w:rsidP="000B50A4">
            <w:pPr>
              <w:rPr>
                <w:sz w:val="20"/>
                <w:szCs w:val="20"/>
              </w:rPr>
            </w:pPr>
            <w:r w:rsidRPr="00DF62DD">
              <w:rPr>
                <w:sz w:val="20"/>
                <w:szCs w:val="20"/>
              </w:rPr>
              <w:t>Stage IV: 2/13</w:t>
            </w:r>
            <w:r w:rsidR="00AF1E85">
              <w:rPr>
                <w:sz w:val="20"/>
                <w:szCs w:val="20"/>
              </w:rPr>
              <w:t xml:space="preserve"> (15.4) </w:t>
            </w:r>
          </w:p>
        </w:tc>
        <w:tc>
          <w:tcPr>
            <w:tcW w:w="1476" w:type="dxa"/>
          </w:tcPr>
          <w:p w14:paraId="08E2E778" w14:textId="77777777" w:rsidR="00875DFA" w:rsidRPr="00DF62DD" w:rsidRDefault="00875DFA" w:rsidP="000B50A4">
            <w:pPr>
              <w:rPr>
                <w:sz w:val="20"/>
                <w:szCs w:val="20"/>
              </w:rPr>
            </w:pPr>
            <w:r w:rsidRPr="00DF62DD">
              <w:rPr>
                <w:sz w:val="20"/>
                <w:szCs w:val="20"/>
              </w:rPr>
              <w:t>High: 6</w:t>
            </w:r>
          </w:p>
          <w:p w14:paraId="03D6A576" w14:textId="77777777" w:rsidR="00875DFA" w:rsidRPr="00DF62DD" w:rsidRDefault="00875DFA" w:rsidP="000B50A4">
            <w:pPr>
              <w:rPr>
                <w:sz w:val="20"/>
                <w:szCs w:val="20"/>
              </w:rPr>
            </w:pPr>
            <w:r w:rsidRPr="00DF62DD">
              <w:rPr>
                <w:sz w:val="20"/>
                <w:szCs w:val="20"/>
              </w:rPr>
              <w:t>Intermediate: 11</w:t>
            </w:r>
          </w:p>
          <w:p w14:paraId="5C96628D" w14:textId="77777777" w:rsidR="00875DFA" w:rsidRPr="00DF62DD" w:rsidRDefault="00875DFA" w:rsidP="000B50A4">
            <w:pPr>
              <w:rPr>
                <w:sz w:val="20"/>
                <w:szCs w:val="20"/>
              </w:rPr>
            </w:pPr>
            <w:r w:rsidRPr="00DF62DD">
              <w:rPr>
                <w:sz w:val="20"/>
                <w:szCs w:val="20"/>
              </w:rPr>
              <w:t>Low: 3</w:t>
            </w:r>
          </w:p>
          <w:p w14:paraId="104FAE64" w14:textId="77777777" w:rsidR="00875DFA" w:rsidRPr="00DF62DD" w:rsidRDefault="00875DFA" w:rsidP="000B50A4">
            <w:pPr>
              <w:rPr>
                <w:sz w:val="20"/>
                <w:szCs w:val="20"/>
              </w:rPr>
            </w:pPr>
            <w:r w:rsidRPr="00DF62DD">
              <w:rPr>
                <w:sz w:val="20"/>
                <w:szCs w:val="20"/>
              </w:rPr>
              <w:t>Undetermined: 17</w:t>
            </w:r>
          </w:p>
        </w:tc>
        <w:tc>
          <w:tcPr>
            <w:tcW w:w="986" w:type="dxa"/>
          </w:tcPr>
          <w:p w14:paraId="5BE1ECC5" w14:textId="77777777" w:rsidR="00875DFA" w:rsidRPr="00DF62DD" w:rsidRDefault="00875DFA" w:rsidP="000B50A4">
            <w:pPr>
              <w:rPr>
                <w:sz w:val="20"/>
                <w:szCs w:val="20"/>
              </w:rPr>
            </w:pPr>
            <w:r w:rsidRPr="00DF62DD">
              <w:rPr>
                <w:sz w:val="20"/>
                <w:szCs w:val="20"/>
              </w:rPr>
              <w:t>NA</w:t>
            </w:r>
          </w:p>
        </w:tc>
        <w:tc>
          <w:tcPr>
            <w:tcW w:w="1535" w:type="dxa"/>
            <w:vMerge/>
          </w:tcPr>
          <w:p w14:paraId="0545357C" w14:textId="77777777" w:rsidR="00875DFA" w:rsidRPr="00DF62DD" w:rsidRDefault="00875DFA" w:rsidP="000B50A4">
            <w:pPr>
              <w:rPr>
                <w:sz w:val="20"/>
                <w:szCs w:val="20"/>
              </w:rPr>
            </w:pPr>
          </w:p>
        </w:tc>
        <w:tc>
          <w:tcPr>
            <w:tcW w:w="2031" w:type="dxa"/>
            <w:vMerge/>
          </w:tcPr>
          <w:p w14:paraId="4B218973" w14:textId="77777777" w:rsidR="00875DFA" w:rsidRPr="00DF62DD" w:rsidRDefault="00875DFA" w:rsidP="000B50A4">
            <w:pPr>
              <w:rPr>
                <w:sz w:val="20"/>
                <w:szCs w:val="20"/>
              </w:rPr>
            </w:pPr>
          </w:p>
        </w:tc>
        <w:tc>
          <w:tcPr>
            <w:tcW w:w="1222" w:type="dxa"/>
            <w:vMerge/>
          </w:tcPr>
          <w:p w14:paraId="60A2CB7B" w14:textId="77777777" w:rsidR="00875DFA" w:rsidRPr="00DF62DD" w:rsidRDefault="00875DFA" w:rsidP="000B50A4">
            <w:pPr>
              <w:rPr>
                <w:sz w:val="20"/>
                <w:szCs w:val="20"/>
              </w:rPr>
            </w:pPr>
          </w:p>
        </w:tc>
        <w:tc>
          <w:tcPr>
            <w:tcW w:w="1476" w:type="dxa"/>
            <w:vMerge/>
          </w:tcPr>
          <w:p w14:paraId="60650B31" w14:textId="77777777" w:rsidR="00875DFA" w:rsidRPr="00DF62DD" w:rsidRDefault="00875DFA" w:rsidP="000B50A4">
            <w:pPr>
              <w:rPr>
                <w:sz w:val="20"/>
                <w:szCs w:val="20"/>
              </w:rPr>
            </w:pPr>
          </w:p>
        </w:tc>
        <w:tc>
          <w:tcPr>
            <w:tcW w:w="1577" w:type="dxa"/>
            <w:vMerge/>
          </w:tcPr>
          <w:p w14:paraId="1F6B4B04" w14:textId="77777777" w:rsidR="00875DFA" w:rsidRPr="00DF62DD" w:rsidRDefault="00875DFA" w:rsidP="000B50A4">
            <w:pPr>
              <w:rPr>
                <w:sz w:val="20"/>
                <w:szCs w:val="20"/>
              </w:rPr>
            </w:pPr>
          </w:p>
        </w:tc>
      </w:tr>
      <w:tr w:rsidR="00875DFA" w:rsidRPr="008841BD" w14:paraId="56DCEA68" w14:textId="77777777" w:rsidTr="000B50A4">
        <w:trPr>
          <w:trHeight w:val="106"/>
        </w:trPr>
        <w:tc>
          <w:tcPr>
            <w:tcW w:w="1330" w:type="dxa"/>
            <w:vMerge/>
            <w:vAlign w:val="center"/>
          </w:tcPr>
          <w:p w14:paraId="43146B27" w14:textId="77777777" w:rsidR="00875DFA" w:rsidRPr="00DF62DD" w:rsidRDefault="00875DFA" w:rsidP="000B50A4">
            <w:pPr>
              <w:rPr>
                <w:sz w:val="20"/>
                <w:szCs w:val="20"/>
                <w:lang w:eastAsia="en-US"/>
              </w:rPr>
            </w:pPr>
          </w:p>
        </w:tc>
        <w:tc>
          <w:tcPr>
            <w:tcW w:w="1231" w:type="dxa"/>
          </w:tcPr>
          <w:p w14:paraId="015F9642" w14:textId="77777777" w:rsidR="00875DFA" w:rsidRPr="00DF62DD" w:rsidRDefault="00875DFA" w:rsidP="000B50A4">
            <w:pPr>
              <w:rPr>
                <w:sz w:val="20"/>
                <w:szCs w:val="20"/>
              </w:rPr>
            </w:pPr>
            <w:r w:rsidRPr="00DF62DD">
              <w:rPr>
                <w:sz w:val="20"/>
                <w:szCs w:val="20"/>
              </w:rPr>
              <w:t>UST: 14</w:t>
            </w:r>
          </w:p>
        </w:tc>
        <w:tc>
          <w:tcPr>
            <w:tcW w:w="2024" w:type="dxa"/>
          </w:tcPr>
          <w:p w14:paraId="4B140258" w14:textId="77777777" w:rsidR="00875DFA" w:rsidRPr="00DF62DD" w:rsidRDefault="00875DFA" w:rsidP="000B50A4">
            <w:pPr>
              <w:rPr>
                <w:sz w:val="20"/>
                <w:szCs w:val="20"/>
              </w:rPr>
            </w:pPr>
            <w:r w:rsidRPr="00DF62DD">
              <w:rPr>
                <w:sz w:val="20"/>
                <w:szCs w:val="20"/>
              </w:rPr>
              <w:t>Gastrointestinal: 2</w:t>
            </w:r>
          </w:p>
          <w:p w14:paraId="59AAD5CA" w14:textId="77777777" w:rsidR="00875DFA" w:rsidRPr="00DF62DD" w:rsidRDefault="00875DFA" w:rsidP="000B50A4">
            <w:pPr>
              <w:rPr>
                <w:sz w:val="20"/>
                <w:szCs w:val="20"/>
              </w:rPr>
            </w:pPr>
            <w:r w:rsidRPr="00DF62DD">
              <w:rPr>
                <w:sz w:val="20"/>
                <w:szCs w:val="20"/>
              </w:rPr>
              <w:t>Hematologic: 3</w:t>
            </w:r>
          </w:p>
          <w:p w14:paraId="09D89A4D" w14:textId="77777777" w:rsidR="00875DFA" w:rsidRPr="00DF62DD" w:rsidRDefault="00875DFA" w:rsidP="000B50A4">
            <w:pPr>
              <w:rPr>
                <w:sz w:val="20"/>
                <w:szCs w:val="20"/>
              </w:rPr>
            </w:pPr>
            <w:r w:rsidRPr="00DF62DD">
              <w:rPr>
                <w:sz w:val="20"/>
                <w:szCs w:val="20"/>
              </w:rPr>
              <w:t>Dermatologic: 1</w:t>
            </w:r>
          </w:p>
          <w:p w14:paraId="55A42F5F" w14:textId="77777777" w:rsidR="00875DFA" w:rsidRPr="00DF62DD" w:rsidRDefault="00875DFA" w:rsidP="000B50A4">
            <w:pPr>
              <w:rPr>
                <w:sz w:val="20"/>
                <w:szCs w:val="20"/>
              </w:rPr>
            </w:pPr>
            <w:r w:rsidRPr="00DF62DD">
              <w:rPr>
                <w:sz w:val="20"/>
                <w:szCs w:val="20"/>
              </w:rPr>
              <w:t>Solid: 8</w:t>
            </w:r>
          </w:p>
        </w:tc>
        <w:tc>
          <w:tcPr>
            <w:tcW w:w="1130" w:type="dxa"/>
          </w:tcPr>
          <w:p w14:paraId="16BA4095" w14:textId="209CA6BE" w:rsidR="00875DFA" w:rsidRPr="00DF62DD" w:rsidRDefault="00875DFA" w:rsidP="000B50A4">
            <w:pPr>
              <w:rPr>
                <w:sz w:val="20"/>
                <w:szCs w:val="20"/>
              </w:rPr>
            </w:pPr>
            <w:r w:rsidRPr="00DF62DD">
              <w:rPr>
                <w:sz w:val="20"/>
                <w:szCs w:val="20"/>
              </w:rPr>
              <w:t>Stage I: 5/9</w:t>
            </w:r>
            <w:r w:rsidR="00AF1E85">
              <w:rPr>
                <w:sz w:val="20"/>
                <w:szCs w:val="20"/>
              </w:rPr>
              <w:t xml:space="preserve"> (</w:t>
            </w:r>
            <w:r w:rsidR="0056573C">
              <w:rPr>
                <w:sz w:val="20"/>
                <w:szCs w:val="20"/>
              </w:rPr>
              <w:t>5.6)</w:t>
            </w:r>
          </w:p>
          <w:p w14:paraId="024C4B48" w14:textId="7DBBB2C3" w:rsidR="00875DFA" w:rsidRPr="00DF62DD" w:rsidRDefault="00875DFA" w:rsidP="000B50A4">
            <w:pPr>
              <w:rPr>
                <w:sz w:val="20"/>
                <w:szCs w:val="20"/>
              </w:rPr>
            </w:pPr>
            <w:r w:rsidRPr="00DF62DD">
              <w:rPr>
                <w:sz w:val="20"/>
                <w:szCs w:val="20"/>
              </w:rPr>
              <w:t xml:space="preserve">Stage II: 1/9 </w:t>
            </w:r>
            <w:r w:rsidR="0056573C">
              <w:rPr>
                <w:sz w:val="20"/>
                <w:szCs w:val="20"/>
              </w:rPr>
              <w:t>(11.1)</w:t>
            </w:r>
          </w:p>
          <w:p w14:paraId="43F0B0A5" w14:textId="5D256B94" w:rsidR="00875DFA" w:rsidRPr="00DF62DD" w:rsidRDefault="00875DFA" w:rsidP="000B50A4">
            <w:pPr>
              <w:rPr>
                <w:sz w:val="20"/>
                <w:szCs w:val="20"/>
              </w:rPr>
            </w:pPr>
            <w:r w:rsidRPr="00DF62DD">
              <w:rPr>
                <w:sz w:val="20"/>
                <w:szCs w:val="20"/>
              </w:rPr>
              <w:t>Stage III: 2/9</w:t>
            </w:r>
            <w:r w:rsidR="0056573C">
              <w:rPr>
                <w:sz w:val="20"/>
                <w:szCs w:val="20"/>
              </w:rPr>
              <w:t xml:space="preserve"> (22.2)</w:t>
            </w:r>
          </w:p>
          <w:p w14:paraId="03B57939" w14:textId="1809943F" w:rsidR="00875DFA" w:rsidRPr="00DF62DD" w:rsidRDefault="00875DFA" w:rsidP="000B50A4">
            <w:pPr>
              <w:rPr>
                <w:sz w:val="20"/>
                <w:szCs w:val="20"/>
              </w:rPr>
            </w:pPr>
            <w:r w:rsidRPr="00DF62DD">
              <w:rPr>
                <w:sz w:val="20"/>
                <w:szCs w:val="20"/>
              </w:rPr>
              <w:t>Stage IV: 1/9</w:t>
            </w:r>
            <w:r w:rsidR="0056573C">
              <w:rPr>
                <w:sz w:val="20"/>
                <w:szCs w:val="20"/>
              </w:rPr>
              <w:t xml:space="preserve"> (11.1)</w:t>
            </w:r>
          </w:p>
        </w:tc>
        <w:tc>
          <w:tcPr>
            <w:tcW w:w="1476" w:type="dxa"/>
          </w:tcPr>
          <w:p w14:paraId="63F82A90" w14:textId="77777777" w:rsidR="00875DFA" w:rsidRPr="00DF62DD" w:rsidRDefault="00875DFA" w:rsidP="000B50A4">
            <w:pPr>
              <w:rPr>
                <w:sz w:val="20"/>
                <w:szCs w:val="20"/>
              </w:rPr>
            </w:pPr>
            <w:r w:rsidRPr="00DF62DD">
              <w:rPr>
                <w:sz w:val="20"/>
                <w:szCs w:val="20"/>
              </w:rPr>
              <w:t>High: 1</w:t>
            </w:r>
          </w:p>
          <w:p w14:paraId="4285D29E" w14:textId="77777777" w:rsidR="00875DFA" w:rsidRPr="00DF62DD" w:rsidRDefault="00875DFA" w:rsidP="000B50A4">
            <w:pPr>
              <w:rPr>
                <w:sz w:val="20"/>
                <w:szCs w:val="20"/>
              </w:rPr>
            </w:pPr>
            <w:r w:rsidRPr="00DF62DD">
              <w:rPr>
                <w:sz w:val="20"/>
                <w:szCs w:val="20"/>
              </w:rPr>
              <w:t>Intermediate: 4</w:t>
            </w:r>
          </w:p>
          <w:p w14:paraId="22EDDE5A" w14:textId="77777777" w:rsidR="00875DFA" w:rsidRPr="00DF62DD" w:rsidRDefault="00875DFA" w:rsidP="000B50A4">
            <w:pPr>
              <w:rPr>
                <w:sz w:val="20"/>
                <w:szCs w:val="20"/>
              </w:rPr>
            </w:pPr>
            <w:r w:rsidRPr="00DF62DD">
              <w:rPr>
                <w:sz w:val="20"/>
                <w:szCs w:val="20"/>
              </w:rPr>
              <w:t>Low: 6</w:t>
            </w:r>
          </w:p>
          <w:p w14:paraId="1A77EC34" w14:textId="77777777" w:rsidR="00875DFA" w:rsidRPr="00DF62DD" w:rsidRDefault="00875DFA" w:rsidP="000B50A4">
            <w:pPr>
              <w:rPr>
                <w:sz w:val="20"/>
                <w:szCs w:val="20"/>
              </w:rPr>
            </w:pPr>
            <w:r w:rsidRPr="00DF62DD">
              <w:rPr>
                <w:sz w:val="20"/>
                <w:szCs w:val="20"/>
              </w:rPr>
              <w:t>Undetermined: 3</w:t>
            </w:r>
          </w:p>
        </w:tc>
        <w:tc>
          <w:tcPr>
            <w:tcW w:w="986" w:type="dxa"/>
          </w:tcPr>
          <w:p w14:paraId="05AD41A3" w14:textId="77777777" w:rsidR="00875DFA" w:rsidRPr="00DF62DD" w:rsidRDefault="00875DFA" w:rsidP="000B50A4">
            <w:pPr>
              <w:rPr>
                <w:sz w:val="20"/>
                <w:szCs w:val="20"/>
              </w:rPr>
            </w:pPr>
            <w:r w:rsidRPr="00DF62DD">
              <w:rPr>
                <w:sz w:val="20"/>
                <w:szCs w:val="20"/>
              </w:rPr>
              <w:t>NA</w:t>
            </w:r>
          </w:p>
        </w:tc>
        <w:tc>
          <w:tcPr>
            <w:tcW w:w="1535" w:type="dxa"/>
            <w:vMerge/>
          </w:tcPr>
          <w:p w14:paraId="62BBCD46" w14:textId="77777777" w:rsidR="00875DFA" w:rsidRPr="00DF62DD" w:rsidRDefault="00875DFA" w:rsidP="000B50A4">
            <w:pPr>
              <w:rPr>
                <w:sz w:val="20"/>
                <w:szCs w:val="20"/>
              </w:rPr>
            </w:pPr>
          </w:p>
        </w:tc>
        <w:tc>
          <w:tcPr>
            <w:tcW w:w="2031" w:type="dxa"/>
            <w:vMerge/>
          </w:tcPr>
          <w:p w14:paraId="59BEE612" w14:textId="77777777" w:rsidR="00875DFA" w:rsidRPr="00DF62DD" w:rsidRDefault="00875DFA" w:rsidP="000B50A4">
            <w:pPr>
              <w:rPr>
                <w:sz w:val="20"/>
                <w:szCs w:val="20"/>
              </w:rPr>
            </w:pPr>
          </w:p>
        </w:tc>
        <w:tc>
          <w:tcPr>
            <w:tcW w:w="1222" w:type="dxa"/>
            <w:vMerge/>
          </w:tcPr>
          <w:p w14:paraId="0B8D331C" w14:textId="77777777" w:rsidR="00875DFA" w:rsidRPr="00DF62DD" w:rsidRDefault="00875DFA" w:rsidP="000B50A4">
            <w:pPr>
              <w:rPr>
                <w:sz w:val="20"/>
                <w:szCs w:val="20"/>
              </w:rPr>
            </w:pPr>
          </w:p>
        </w:tc>
        <w:tc>
          <w:tcPr>
            <w:tcW w:w="1476" w:type="dxa"/>
            <w:vMerge/>
          </w:tcPr>
          <w:p w14:paraId="42EE623C" w14:textId="77777777" w:rsidR="00875DFA" w:rsidRPr="00DF62DD" w:rsidRDefault="00875DFA" w:rsidP="000B50A4">
            <w:pPr>
              <w:rPr>
                <w:sz w:val="20"/>
                <w:szCs w:val="20"/>
              </w:rPr>
            </w:pPr>
          </w:p>
        </w:tc>
        <w:tc>
          <w:tcPr>
            <w:tcW w:w="1577" w:type="dxa"/>
            <w:vMerge/>
          </w:tcPr>
          <w:p w14:paraId="4E3B5FF4" w14:textId="77777777" w:rsidR="00875DFA" w:rsidRPr="00DF62DD" w:rsidRDefault="00875DFA" w:rsidP="000B50A4">
            <w:pPr>
              <w:rPr>
                <w:sz w:val="20"/>
                <w:szCs w:val="20"/>
              </w:rPr>
            </w:pPr>
          </w:p>
        </w:tc>
      </w:tr>
      <w:tr w:rsidR="00875DFA" w:rsidRPr="008841BD" w14:paraId="15D1B1D4" w14:textId="77777777" w:rsidTr="000B50A4">
        <w:trPr>
          <w:trHeight w:val="160"/>
        </w:trPr>
        <w:tc>
          <w:tcPr>
            <w:tcW w:w="1330" w:type="dxa"/>
            <w:vMerge w:val="restart"/>
            <w:vAlign w:val="center"/>
          </w:tcPr>
          <w:p w14:paraId="74197EA8" w14:textId="400F921A" w:rsidR="00875DFA" w:rsidRPr="00DF62DD" w:rsidRDefault="00875DFA" w:rsidP="000B50A4">
            <w:pPr>
              <w:rPr>
                <w:sz w:val="20"/>
                <w:szCs w:val="20"/>
              </w:rPr>
            </w:pPr>
            <w:r w:rsidRPr="00DF62DD">
              <w:rPr>
                <w:sz w:val="20"/>
                <w:szCs w:val="20"/>
                <w:lang w:eastAsia="en-US"/>
              </w:rPr>
              <w:t xml:space="preserve">Holmer (2023) </w:t>
            </w:r>
            <w:sdt>
              <w:sdtPr>
                <w:rPr>
                  <w:color w:val="000000"/>
                  <w:sz w:val="20"/>
                  <w:szCs w:val="20"/>
                  <w:vertAlign w:val="superscript"/>
                  <w:lang w:eastAsia="en-US"/>
                </w:rPr>
                <w:tag w:val="MENDELEY_CITATION_v3_eyJjaXRhdGlvbklEIjoiTUVOREVMRVlfQ0lUQVRJT05fNDAxM2RmYzYtNzI4ZS00MmIxLWFkMTYtNzA0ZWM4NzQ1ZDAw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
                <w:id w:val="1012646869"/>
                <w:placeholder>
                  <w:docPart w:val="7F3A647F898BBF46B4F426FE3364FE67"/>
                </w:placeholder>
              </w:sdtPr>
              <w:sdtContent>
                <w:r w:rsidR="00D84E06" w:rsidRPr="00D84E06">
                  <w:rPr>
                    <w:color w:val="000000"/>
                    <w:sz w:val="20"/>
                    <w:szCs w:val="20"/>
                    <w:vertAlign w:val="superscript"/>
                    <w:lang w:eastAsia="en-US"/>
                  </w:rPr>
                  <w:t>17</w:t>
                </w:r>
              </w:sdtContent>
            </w:sdt>
          </w:p>
        </w:tc>
        <w:tc>
          <w:tcPr>
            <w:tcW w:w="1231" w:type="dxa"/>
          </w:tcPr>
          <w:p w14:paraId="111CDBEF" w14:textId="77777777" w:rsidR="00875DFA" w:rsidRPr="00DF62DD" w:rsidRDefault="00875DFA" w:rsidP="000B50A4">
            <w:pPr>
              <w:rPr>
                <w:sz w:val="20"/>
                <w:szCs w:val="20"/>
              </w:rPr>
            </w:pPr>
            <w:r w:rsidRPr="00DF62DD">
              <w:rPr>
                <w:sz w:val="20"/>
                <w:szCs w:val="20"/>
              </w:rPr>
              <w:t>TNFi: 78</w:t>
            </w:r>
          </w:p>
        </w:tc>
        <w:tc>
          <w:tcPr>
            <w:tcW w:w="2024" w:type="dxa"/>
          </w:tcPr>
          <w:p w14:paraId="1B2E1EB1" w14:textId="77777777" w:rsidR="00875DFA" w:rsidRPr="00DF62DD" w:rsidRDefault="00875DFA" w:rsidP="000B50A4">
            <w:pPr>
              <w:rPr>
                <w:sz w:val="20"/>
                <w:szCs w:val="20"/>
              </w:rPr>
            </w:pPr>
            <w:r w:rsidRPr="00DF62DD">
              <w:rPr>
                <w:sz w:val="20"/>
                <w:szCs w:val="20"/>
              </w:rPr>
              <w:t>Solid: 68</w:t>
            </w:r>
          </w:p>
          <w:p w14:paraId="535C2EFC" w14:textId="77777777" w:rsidR="00875DFA" w:rsidRPr="00DF62DD" w:rsidRDefault="00875DFA" w:rsidP="000B50A4">
            <w:pPr>
              <w:rPr>
                <w:sz w:val="20"/>
                <w:szCs w:val="20"/>
              </w:rPr>
            </w:pPr>
            <w:r w:rsidRPr="00DF62DD">
              <w:rPr>
                <w:sz w:val="20"/>
                <w:szCs w:val="20"/>
              </w:rPr>
              <w:t>Breast: 18</w:t>
            </w:r>
          </w:p>
          <w:p w14:paraId="12836CB7" w14:textId="77777777" w:rsidR="00875DFA" w:rsidRPr="00DF62DD" w:rsidRDefault="00875DFA" w:rsidP="000B50A4">
            <w:pPr>
              <w:rPr>
                <w:sz w:val="20"/>
                <w:szCs w:val="20"/>
              </w:rPr>
            </w:pPr>
            <w:r w:rsidRPr="00DF62DD">
              <w:rPr>
                <w:sz w:val="20"/>
                <w:szCs w:val="20"/>
              </w:rPr>
              <w:t>Colon: 7</w:t>
            </w:r>
          </w:p>
          <w:p w14:paraId="56EE62EC" w14:textId="77777777" w:rsidR="00875DFA" w:rsidRPr="00DF62DD" w:rsidRDefault="00875DFA" w:rsidP="000B50A4">
            <w:pPr>
              <w:rPr>
                <w:sz w:val="20"/>
                <w:szCs w:val="20"/>
              </w:rPr>
            </w:pPr>
            <w:r w:rsidRPr="00DF62DD">
              <w:rPr>
                <w:sz w:val="20"/>
                <w:szCs w:val="20"/>
              </w:rPr>
              <w:t>Prostate: 8</w:t>
            </w:r>
          </w:p>
          <w:p w14:paraId="1255EBA7" w14:textId="77777777" w:rsidR="00875DFA" w:rsidRPr="00DF62DD" w:rsidRDefault="00875DFA" w:rsidP="000B50A4">
            <w:pPr>
              <w:rPr>
                <w:sz w:val="20"/>
                <w:szCs w:val="20"/>
              </w:rPr>
            </w:pPr>
            <w:r w:rsidRPr="00DF62DD">
              <w:rPr>
                <w:sz w:val="20"/>
                <w:szCs w:val="20"/>
              </w:rPr>
              <w:t>Renal: 4</w:t>
            </w:r>
          </w:p>
          <w:p w14:paraId="053E1913" w14:textId="77777777" w:rsidR="00875DFA" w:rsidRPr="00DF62DD" w:rsidRDefault="00875DFA" w:rsidP="000B50A4">
            <w:pPr>
              <w:rPr>
                <w:sz w:val="20"/>
                <w:szCs w:val="20"/>
              </w:rPr>
            </w:pPr>
            <w:r w:rsidRPr="00DF62DD">
              <w:rPr>
                <w:sz w:val="20"/>
                <w:szCs w:val="20"/>
              </w:rPr>
              <w:t>Thyroid: 8</w:t>
            </w:r>
          </w:p>
          <w:p w14:paraId="3A54923E" w14:textId="77777777" w:rsidR="00875DFA" w:rsidRPr="00DF62DD" w:rsidRDefault="00875DFA" w:rsidP="000B50A4">
            <w:pPr>
              <w:rPr>
                <w:sz w:val="20"/>
                <w:szCs w:val="20"/>
              </w:rPr>
            </w:pPr>
            <w:r w:rsidRPr="00DF62DD">
              <w:rPr>
                <w:sz w:val="20"/>
                <w:szCs w:val="20"/>
              </w:rPr>
              <w:t>Other: 23</w:t>
            </w:r>
          </w:p>
          <w:p w14:paraId="597B3208" w14:textId="77777777" w:rsidR="00875DFA" w:rsidRPr="00DF62DD" w:rsidRDefault="00875DFA" w:rsidP="000B50A4">
            <w:pPr>
              <w:rPr>
                <w:sz w:val="20"/>
                <w:szCs w:val="20"/>
              </w:rPr>
            </w:pPr>
            <w:r w:rsidRPr="00DF62DD">
              <w:rPr>
                <w:sz w:val="20"/>
                <w:szCs w:val="20"/>
              </w:rPr>
              <w:t>Hematologic: 2</w:t>
            </w:r>
          </w:p>
          <w:p w14:paraId="663B511E" w14:textId="77777777" w:rsidR="00875DFA" w:rsidRPr="00DF62DD" w:rsidRDefault="00875DFA" w:rsidP="000B50A4">
            <w:pPr>
              <w:rPr>
                <w:sz w:val="20"/>
                <w:szCs w:val="20"/>
              </w:rPr>
            </w:pPr>
            <w:r w:rsidRPr="00DF62DD">
              <w:rPr>
                <w:sz w:val="20"/>
                <w:szCs w:val="20"/>
              </w:rPr>
              <w:t>Melanoma: 8</w:t>
            </w:r>
          </w:p>
        </w:tc>
        <w:tc>
          <w:tcPr>
            <w:tcW w:w="1130" w:type="dxa"/>
          </w:tcPr>
          <w:p w14:paraId="0CA3E18A" w14:textId="77777777" w:rsidR="00875DFA" w:rsidRPr="00DF62DD" w:rsidRDefault="00875DFA" w:rsidP="000B50A4">
            <w:pPr>
              <w:rPr>
                <w:sz w:val="20"/>
                <w:szCs w:val="20"/>
              </w:rPr>
            </w:pPr>
            <w:r w:rsidRPr="00DF62DD">
              <w:rPr>
                <w:sz w:val="20"/>
                <w:szCs w:val="20"/>
              </w:rPr>
              <w:t>NA</w:t>
            </w:r>
          </w:p>
        </w:tc>
        <w:tc>
          <w:tcPr>
            <w:tcW w:w="1476" w:type="dxa"/>
          </w:tcPr>
          <w:p w14:paraId="0610255B" w14:textId="77777777" w:rsidR="00875DFA" w:rsidRPr="00DF62DD" w:rsidRDefault="00875DFA" w:rsidP="000B50A4">
            <w:pPr>
              <w:rPr>
                <w:sz w:val="20"/>
                <w:szCs w:val="20"/>
              </w:rPr>
            </w:pPr>
            <w:r w:rsidRPr="00DF62DD">
              <w:rPr>
                <w:sz w:val="20"/>
                <w:szCs w:val="20"/>
              </w:rPr>
              <w:t>NA</w:t>
            </w:r>
          </w:p>
        </w:tc>
        <w:tc>
          <w:tcPr>
            <w:tcW w:w="986" w:type="dxa"/>
          </w:tcPr>
          <w:p w14:paraId="3475CCB5" w14:textId="77777777" w:rsidR="00875DFA" w:rsidRPr="00DF62DD" w:rsidRDefault="00875DFA" w:rsidP="000B50A4">
            <w:pPr>
              <w:rPr>
                <w:sz w:val="20"/>
                <w:szCs w:val="20"/>
              </w:rPr>
            </w:pPr>
            <w:r w:rsidRPr="00DF62DD">
              <w:rPr>
                <w:sz w:val="20"/>
                <w:szCs w:val="20"/>
              </w:rPr>
              <w:t>NA</w:t>
            </w:r>
          </w:p>
        </w:tc>
        <w:tc>
          <w:tcPr>
            <w:tcW w:w="1535" w:type="dxa"/>
            <w:vMerge w:val="restart"/>
          </w:tcPr>
          <w:p w14:paraId="263AFB85" w14:textId="77777777" w:rsidR="00875DFA" w:rsidRPr="00DF62DD" w:rsidRDefault="00875DFA" w:rsidP="000B50A4">
            <w:pPr>
              <w:rPr>
                <w:sz w:val="20"/>
                <w:szCs w:val="20"/>
              </w:rPr>
            </w:pPr>
            <w:r w:rsidRPr="00DF62DD">
              <w:rPr>
                <w:sz w:val="20"/>
                <w:szCs w:val="20"/>
              </w:rPr>
              <w:t>Thiopurine or MTX: 26</w:t>
            </w:r>
          </w:p>
        </w:tc>
        <w:tc>
          <w:tcPr>
            <w:tcW w:w="2031" w:type="dxa"/>
            <w:vMerge w:val="restart"/>
          </w:tcPr>
          <w:p w14:paraId="3FCFE6E5" w14:textId="77777777" w:rsidR="00875DFA" w:rsidRPr="00DF62DD" w:rsidRDefault="00875DFA" w:rsidP="000B50A4">
            <w:pPr>
              <w:rPr>
                <w:sz w:val="20"/>
                <w:szCs w:val="20"/>
              </w:rPr>
            </w:pPr>
            <w:r w:rsidRPr="00DF62DD">
              <w:rPr>
                <w:sz w:val="20"/>
                <w:szCs w:val="20"/>
              </w:rPr>
              <w:t>Solid: 21</w:t>
            </w:r>
          </w:p>
          <w:p w14:paraId="25D9C745" w14:textId="77777777" w:rsidR="00875DFA" w:rsidRPr="00DF62DD" w:rsidRDefault="00875DFA" w:rsidP="000B50A4">
            <w:pPr>
              <w:rPr>
                <w:sz w:val="20"/>
                <w:szCs w:val="20"/>
              </w:rPr>
            </w:pPr>
            <w:r w:rsidRPr="00DF62DD">
              <w:rPr>
                <w:sz w:val="20"/>
                <w:szCs w:val="20"/>
              </w:rPr>
              <w:t>Breast: 5</w:t>
            </w:r>
          </w:p>
          <w:p w14:paraId="2EBE6102" w14:textId="77777777" w:rsidR="00875DFA" w:rsidRPr="00DF62DD" w:rsidRDefault="00875DFA" w:rsidP="000B50A4">
            <w:pPr>
              <w:rPr>
                <w:sz w:val="20"/>
                <w:szCs w:val="20"/>
              </w:rPr>
            </w:pPr>
            <w:r w:rsidRPr="00DF62DD">
              <w:rPr>
                <w:sz w:val="20"/>
                <w:szCs w:val="20"/>
              </w:rPr>
              <w:t>Colon: 2</w:t>
            </w:r>
          </w:p>
          <w:p w14:paraId="589C5361" w14:textId="77777777" w:rsidR="00875DFA" w:rsidRPr="00DF62DD" w:rsidRDefault="00875DFA" w:rsidP="000B50A4">
            <w:pPr>
              <w:rPr>
                <w:sz w:val="20"/>
                <w:szCs w:val="20"/>
              </w:rPr>
            </w:pPr>
            <w:r w:rsidRPr="00DF62DD">
              <w:rPr>
                <w:sz w:val="20"/>
                <w:szCs w:val="20"/>
              </w:rPr>
              <w:t>Prostate: 5</w:t>
            </w:r>
          </w:p>
          <w:p w14:paraId="00379F49" w14:textId="77777777" w:rsidR="00875DFA" w:rsidRPr="00DF62DD" w:rsidRDefault="00875DFA" w:rsidP="000B50A4">
            <w:pPr>
              <w:rPr>
                <w:sz w:val="20"/>
                <w:szCs w:val="20"/>
              </w:rPr>
            </w:pPr>
            <w:r w:rsidRPr="00DF62DD">
              <w:rPr>
                <w:sz w:val="20"/>
                <w:szCs w:val="20"/>
              </w:rPr>
              <w:t>Renal: 1</w:t>
            </w:r>
          </w:p>
          <w:p w14:paraId="70E66E56" w14:textId="77777777" w:rsidR="00875DFA" w:rsidRPr="00DF62DD" w:rsidRDefault="00875DFA" w:rsidP="000B50A4">
            <w:pPr>
              <w:rPr>
                <w:sz w:val="20"/>
                <w:szCs w:val="20"/>
              </w:rPr>
            </w:pPr>
            <w:r w:rsidRPr="00DF62DD">
              <w:rPr>
                <w:sz w:val="20"/>
                <w:szCs w:val="20"/>
              </w:rPr>
              <w:t>Thyroid: 0</w:t>
            </w:r>
          </w:p>
          <w:p w14:paraId="5323C9A3" w14:textId="77777777" w:rsidR="00875DFA" w:rsidRPr="00DF62DD" w:rsidRDefault="00875DFA" w:rsidP="000B50A4">
            <w:pPr>
              <w:rPr>
                <w:sz w:val="20"/>
                <w:szCs w:val="20"/>
              </w:rPr>
            </w:pPr>
            <w:r w:rsidRPr="00DF62DD">
              <w:rPr>
                <w:sz w:val="20"/>
                <w:szCs w:val="20"/>
              </w:rPr>
              <w:t>Other: 8</w:t>
            </w:r>
          </w:p>
          <w:p w14:paraId="1EFB45C3" w14:textId="77777777" w:rsidR="00875DFA" w:rsidRPr="00DF62DD" w:rsidRDefault="00875DFA" w:rsidP="000B50A4">
            <w:pPr>
              <w:rPr>
                <w:sz w:val="20"/>
                <w:szCs w:val="20"/>
              </w:rPr>
            </w:pPr>
            <w:r w:rsidRPr="00DF62DD">
              <w:rPr>
                <w:sz w:val="20"/>
                <w:szCs w:val="20"/>
              </w:rPr>
              <w:t>Hematologic: 3</w:t>
            </w:r>
          </w:p>
          <w:p w14:paraId="28B0119F" w14:textId="77777777" w:rsidR="00875DFA" w:rsidRPr="00DF62DD" w:rsidRDefault="00875DFA" w:rsidP="000B50A4">
            <w:pPr>
              <w:rPr>
                <w:sz w:val="20"/>
                <w:szCs w:val="20"/>
              </w:rPr>
            </w:pPr>
            <w:r w:rsidRPr="00DF62DD">
              <w:rPr>
                <w:sz w:val="20"/>
                <w:szCs w:val="20"/>
              </w:rPr>
              <w:t>Melanoma: 2</w:t>
            </w:r>
          </w:p>
        </w:tc>
        <w:tc>
          <w:tcPr>
            <w:tcW w:w="1222" w:type="dxa"/>
            <w:vMerge w:val="restart"/>
          </w:tcPr>
          <w:p w14:paraId="05A0DB0E" w14:textId="77777777" w:rsidR="00875DFA" w:rsidRPr="00DF62DD" w:rsidRDefault="00875DFA" w:rsidP="000B50A4">
            <w:pPr>
              <w:rPr>
                <w:sz w:val="20"/>
                <w:szCs w:val="20"/>
              </w:rPr>
            </w:pPr>
            <w:r w:rsidRPr="00DF62DD">
              <w:rPr>
                <w:sz w:val="20"/>
                <w:szCs w:val="20"/>
              </w:rPr>
              <w:t>NA</w:t>
            </w:r>
          </w:p>
        </w:tc>
        <w:tc>
          <w:tcPr>
            <w:tcW w:w="1476" w:type="dxa"/>
            <w:vMerge w:val="restart"/>
          </w:tcPr>
          <w:p w14:paraId="070056D8" w14:textId="77777777" w:rsidR="00875DFA" w:rsidRPr="00DF62DD" w:rsidRDefault="00875DFA" w:rsidP="000B50A4">
            <w:pPr>
              <w:rPr>
                <w:sz w:val="20"/>
                <w:szCs w:val="20"/>
              </w:rPr>
            </w:pPr>
            <w:r w:rsidRPr="00DF62DD">
              <w:rPr>
                <w:sz w:val="20"/>
                <w:szCs w:val="20"/>
              </w:rPr>
              <w:t>NA</w:t>
            </w:r>
          </w:p>
        </w:tc>
        <w:tc>
          <w:tcPr>
            <w:tcW w:w="1577" w:type="dxa"/>
            <w:vMerge w:val="restart"/>
          </w:tcPr>
          <w:p w14:paraId="33105D22" w14:textId="77777777" w:rsidR="00875DFA" w:rsidRPr="00DF62DD" w:rsidRDefault="00875DFA" w:rsidP="000B50A4">
            <w:pPr>
              <w:rPr>
                <w:sz w:val="20"/>
                <w:szCs w:val="20"/>
              </w:rPr>
            </w:pPr>
            <w:r w:rsidRPr="00DF62DD">
              <w:rPr>
                <w:sz w:val="20"/>
                <w:szCs w:val="20"/>
              </w:rPr>
              <w:t>NA</w:t>
            </w:r>
          </w:p>
        </w:tc>
      </w:tr>
      <w:tr w:rsidR="00875DFA" w:rsidRPr="008841BD" w14:paraId="142AB9FE" w14:textId="77777777" w:rsidTr="000B50A4">
        <w:trPr>
          <w:trHeight w:val="160"/>
        </w:trPr>
        <w:tc>
          <w:tcPr>
            <w:tcW w:w="1330" w:type="dxa"/>
            <w:vMerge/>
            <w:vAlign w:val="center"/>
          </w:tcPr>
          <w:p w14:paraId="289FC8A4" w14:textId="77777777" w:rsidR="00875DFA" w:rsidRPr="00DF62DD" w:rsidRDefault="00875DFA" w:rsidP="000B50A4">
            <w:pPr>
              <w:rPr>
                <w:sz w:val="20"/>
                <w:szCs w:val="20"/>
                <w:lang w:eastAsia="en-US"/>
              </w:rPr>
            </w:pPr>
          </w:p>
        </w:tc>
        <w:tc>
          <w:tcPr>
            <w:tcW w:w="1231" w:type="dxa"/>
          </w:tcPr>
          <w:p w14:paraId="14E0FF04" w14:textId="77777777" w:rsidR="00875DFA" w:rsidRPr="00DF62DD" w:rsidRDefault="00875DFA" w:rsidP="000B50A4">
            <w:pPr>
              <w:rPr>
                <w:sz w:val="20"/>
                <w:szCs w:val="20"/>
              </w:rPr>
            </w:pPr>
            <w:r w:rsidRPr="00DF62DD">
              <w:rPr>
                <w:sz w:val="20"/>
                <w:szCs w:val="20"/>
              </w:rPr>
              <w:t>Non-TNFi (VDZ or UST): 66</w:t>
            </w:r>
          </w:p>
        </w:tc>
        <w:tc>
          <w:tcPr>
            <w:tcW w:w="2024" w:type="dxa"/>
          </w:tcPr>
          <w:p w14:paraId="16A40237" w14:textId="77777777" w:rsidR="00875DFA" w:rsidRPr="00DF62DD" w:rsidRDefault="00875DFA" w:rsidP="000B50A4">
            <w:pPr>
              <w:rPr>
                <w:sz w:val="20"/>
                <w:szCs w:val="20"/>
              </w:rPr>
            </w:pPr>
            <w:r w:rsidRPr="00DF62DD">
              <w:rPr>
                <w:sz w:val="20"/>
                <w:szCs w:val="20"/>
              </w:rPr>
              <w:t>Solid: 54</w:t>
            </w:r>
          </w:p>
          <w:p w14:paraId="2CF5AF94" w14:textId="77777777" w:rsidR="00875DFA" w:rsidRPr="00DF62DD" w:rsidRDefault="00875DFA" w:rsidP="000B50A4">
            <w:pPr>
              <w:rPr>
                <w:sz w:val="20"/>
                <w:szCs w:val="20"/>
              </w:rPr>
            </w:pPr>
            <w:r w:rsidRPr="00DF62DD">
              <w:rPr>
                <w:sz w:val="20"/>
                <w:szCs w:val="20"/>
              </w:rPr>
              <w:t>Breast: 16</w:t>
            </w:r>
          </w:p>
          <w:p w14:paraId="685D9210" w14:textId="77777777" w:rsidR="00875DFA" w:rsidRPr="00DF62DD" w:rsidRDefault="00875DFA" w:rsidP="000B50A4">
            <w:pPr>
              <w:rPr>
                <w:sz w:val="20"/>
                <w:szCs w:val="20"/>
              </w:rPr>
            </w:pPr>
            <w:r w:rsidRPr="00DF62DD">
              <w:rPr>
                <w:sz w:val="20"/>
                <w:szCs w:val="20"/>
              </w:rPr>
              <w:t>Colon: 7</w:t>
            </w:r>
          </w:p>
          <w:p w14:paraId="68B94CB9" w14:textId="77777777" w:rsidR="00875DFA" w:rsidRPr="00DF62DD" w:rsidRDefault="00875DFA" w:rsidP="000B50A4">
            <w:pPr>
              <w:rPr>
                <w:sz w:val="20"/>
                <w:szCs w:val="20"/>
              </w:rPr>
            </w:pPr>
            <w:r w:rsidRPr="00DF62DD">
              <w:rPr>
                <w:sz w:val="20"/>
                <w:szCs w:val="20"/>
              </w:rPr>
              <w:t>Prostate: 1</w:t>
            </w:r>
          </w:p>
          <w:p w14:paraId="27C1380A" w14:textId="77777777" w:rsidR="00875DFA" w:rsidRPr="00DF62DD" w:rsidRDefault="00875DFA" w:rsidP="000B50A4">
            <w:pPr>
              <w:rPr>
                <w:sz w:val="20"/>
                <w:szCs w:val="20"/>
              </w:rPr>
            </w:pPr>
            <w:r w:rsidRPr="00DF62DD">
              <w:rPr>
                <w:sz w:val="20"/>
                <w:szCs w:val="20"/>
              </w:rPr>
              <w:t>Renal: 5</w:t>
            </w:r>
          </w:p>
          <w:p w14:paraId="3A8FA183" w14:textId="77777777" w:rsidR="00875DFA" w:rsidRPr="00DF62DD" w:rsidRDefault="00875DFA" w:rsidP="000B50A4">
            <w:pPr>
              <w:rPr>
                <w:sz w:val="20"/>
                <w:szCs w:val="20"/>
              </w:rPr>
            </w:pPr>
            <w:r w:rsidRPr="00DF62DD">
              <w:rPr>
                <w:sz w:val="20"/>
                <w:szCs w:val="20"/>
              </w:rPr>
              <w:t>Thyroid: 1</w:t>
            </w:r>
          </w:p>
          <w:p w14:paraId="3333FC2D" w14:textId="77777777" w:rsidR="00875DFA" w:rsidRPr="00DF62DD" w:rsidRDefault="00875DFA" w:rsidP="000B50A4">
            <w:pPr>
              <w:rPr>
                <w:sz w:val="20"/>
                <w:szCs w:val="20"/>
              </w:rPr>
            </w:pPr>
            <w:r w:rsidRPr="00DF62DD">
              <w:rPr>
                <w:sz w:val="20"/>
                <w:szCs w:val="20"/>
              </w:rPr>
              <w:t>Other: 24</w:t>
            </w:r>
          </w:p>
          <w:p w14:paraId="6C5E1F2A" w14:textId="77777777" w:rsidR="00875DFA" w:rsidRPr="00DF62DD" w:rsidRDefault="00875DFA" w:rsidP="000B50A4">
            <w:pPr>
              <w:rPr>
                <w:sz w:val="20"/>
                <w:szCs w:val="20"/>
              </w:rPr>
            </w:pPr>
            <w:r w:rsidRPr="00DF62DD">
              <w:rPr>
                <w:sz w:val="20"/>
                <w:szCs w:val="20"/>
              </w:rPr>
              <w:t>Hematologic: 4</w:t>
            </w:r>
          </w:p>
          <w:p w14:paraId="71DE7FC5" w14:textId="77777777" w:rsidR="00875DFA" w:rsidRPr="00DF62DD" w:rsidRDefault="00875DFA" w:rsidP="000B50A4">
            <w:pPr>
              <w:rPr>
                <w:sz w:val="20"/>
                <w:szCs w:val="20"/>
              </w:rPr>
            </w:pPr>
            <w:r w:rsidRPr="00DF62DD">
              <w:rPr>
                <w:sz w:val="20"/>
                <w:szCs w:val="20"/>
              </w:rPr>
              <w:t>Melanoma: 8</w:t>
            </w:r>
          </w:p>
        </w:tc>
        <w:tc>
          <w:tcPr>
            <w:tcW w:w="1130" w:type="dxa"/>
          </w:tcPr>
          <w:p w14:paraId="7FD8AFF5" w14:textId="77777777" w:rsidR="00875DFA" w:rsidRPr="00DF62DD" w:rsidRDefault="00875DFA" w:rsidP="000B50A4">
            <w:pPr>
              <w:rPr>
                <w:sz w:val="20"/>
                <w:szCs w:val="20"/>
              </w:rPr>
            </w:pPr>
            <w:r w:rsidRPr="00DF62DD">
              <w:rPr>
                <w:sz w:val="20"/>
                <w:szCs w:val="20"/>
              </w:rPr>
              <w:t>NA</w:t>
            </w:r>
          </w:p>
        </w:tc>
        <w:tc>
          <w:tcPr>
            <w:tcW w:w="1476" w:type="dxa"/>
          </w:tcPr>
          <w:p w14:paraId="36E352E6" w14:textId="77777777" w:rsidR="00875DFA" w:rsidRPr="00DF62DD" w:rsidRDefault="00875DFA" w:rsidP="000B50A4">
            <w:pPr>
              <w:rPr>
                <w:sz w:val="20"/>
                <w:szCs w:val="20"/>
              </w:rPr>
            </w:pPr>
            <w:r w:rsidRPr="00DF62DD">
              <w:rPr>
                <w:sz w:val="20"/>
                <w:szCs w:val="20"/>
              </w:rPr>
              <w:t>NA</w:t>
            </w:r>
          </w:p>
        </w:tc>
        <w:tc>
          <w:tcPr>
            <w:tcW w:w="986" w:type="dxa"/>
          </w:tcPr>
          <w:p w14:paraId="49F01600" w14:textId="77777777" w:rsidR="00875DFA" w:rsidRPr="00DF62DD" w:rsidRDefault="00875DFA" w:rsidP="000B50A4">
            <w:pPr>
              <w:rPr>
                <w:sz w:val="20"/>
                <w:szCs w:val="20"/>
              </w:rPr>
            </w:pPr>
            <w:r w:rsidRPr="00DF62DD">
              <w:rPr>
                <w:sz w:val="20"/>
                <w:szCs w:val="20"/>
              </w:rPr>
              <w:t>NA</w:t>
            </w:r>
          </w:p>
        </w:tc>
        <w:tc>
          <w:tcPr>
            <w:tcW w:w="1535" w:type="dxa"/>
            <w:vMerge/>
          </w:tcPr>
          <w:p w14:paraId="1A88CCAD" w14:textId="77777777" w:rsidR="00875DFA" w:rsidRPr="00DF62DD" w:rsidRDefault="00875DFA" w:rsidP="000B50A4">
            <w:pPr>
              <w:rPr>
                <w:sz w:val="20"/>
                <w:szCs w:val="20"/>
              </w:rPr>
            </w:pPr>
          </w:p>
        </w:tc>
        <w:tc>
          <w:tcPr>
            <w:tcW w:w="2031" w:type="dxa"/>
            <w:vMerge/>
          </w:tcPr>
          <w:p w14:paraId="0D20D80D" w14:textId="77777777" w:rsidR="00875DFA" w:rsidRPr="00DF62DD" w:rsidRDefault="00875DFA" w:rsidP="000B50A4">
            <w:pPr>
              <w:rPr>
                <w:sz w:val="20"/>
                <w:szCs w:val="20"/>
              </w:rPr>
            </w:pPr>
          </w:p>
        </w:tc>
        <w:tc>
          <w:tcPr>
            <w:tcW w:w="1222" w:type="dxa"/>
            <w:vMerge/>
          </w:tcPr>
          <w:p w14:paraId="400D1DF9" w14:textId="77777777" w:rsidR="00875DFA" w:rsidRPr="00DF62DD" w:rsidRDefault="00875DFA" w:rsidP="000B50A4">
            <w:pPr>
              <w:rPr>
                <w:sz w:val="20"/>
                <w:szCs w:val="20"/>
              </w:rPr>
            </w:pPr>
          </w:p>
        </w:tc>
        <w:tc>
          <w:tcPr>
            <w:tcW w:w="1476" w:type="dxa"/>
            <w:vMerge/>
          </w:tcPr>
          <w:p w14:paraId="5243BC96" w14:textId="77777777" w:rsidR="00875DFA" w:rsidRPr="00DF62DD" w:rsidRDefault="00875DFA" w:rsidP="000B50A4">
            <w:pPr>
              <w:rPr>
                <w:sz w:val="20"/>
                <w:szCs w:val="20"/>
              </w:rPr>
            </w:pPr>
          </w:p>
        </w:tc>
        <w:tc>
          <w:tcPr>
            <w:tcW w:w="1577" w:type="dxa"/>
            <w:vMerge/>
          </w:tcPr>
          <w:p w14:paraId="0BA6AC40" w14:textId="77777777" w:rsidR="00875DFA" w:rsidRPr="00DF62DD" w:rsidRDefault="00875DFA" w:rsidP="000B50A4">
            <w:pPr>
              <w:rPr>
                <w:sz w:val="20"/>
                <w:szCs w:val="20"/>
              </w:rPr>
            </w:pPr>
          </w:p>
        </w:tc>
      </w:tr>
      <w:tr w:rsidR="00875DFA" w:rsidRPr="008841BD" w14:paraId="1C92F948" w14:textId="77777777" w:rsidTr="000B50A4">
        <w:trPr>
          <w:trHeight w:val="160"/>
        </w:trPr>
        <w:tc>
          <w:tcPr>
            <w:tcW w:w="1330" w:type="dxa"/>
            <w:vMerge w:val="restart"/>
            <w:vAlign w:val="center"/>
          </w:tcPr>
          <w:p w14:paraId="462DF53A" w14:textId="6B862F6F" w:rsidR="00875DFA" w:rsidRPr="00DF62DD" w:rsidRDefault="00875DFA" w:rsidP="000B50A4">
            <w:pPr>
              <w:rPr>
                <w:sz w:val="20"/>
                <w:szCs w:val="20"/>
              </w:rPr>
            </w:pPr>
            <w:r w:rsidRPr="00DF62DD">
              <w:rPr>
                <w:sz w:val="20"/>
                <w:szCs w:val="20"/>
                <w:lang w:eastAsia="en-US"/>
              </w:rPr>
              <w:t xml:space="preserve">Mamtani (2016) </w:t>
            </w:r>
            <w:sdt>
              <w:sdtPr>
                <w:rPr>
                  <w:color w:val="000000"/>
                  <w:sz w:val="20"/>
                  <w:szCs w:val="20"/>
                  <w:vertAlign w:val="superscript"/>
                  <w:lang w:eastAsia="en-US"/>
                </w:rPr>
                <w:tag w:val="MENDELEY_CITATION_v3_eyJjaXRhdGlvbklEIjoiTUVOREVMRVlfQ0lUQVRJT05fZmU2YTEwMDUtNzk5MC00ZTU4LWExMWUtOTIyN2MwMmMwM2E5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
                <w:id w:val="956529959"/>
                <w:placeholder>
                  <w:docPart w:val="D749DF1D5D7317479A629BB15B66E48C"/>
                </w:placeholder>
              </w:sdtPr>
              <w:sdtContent>
                <w:r w:rsidR="00D84E06" w:rsidRPr="00D84E06">
                  <w:rPr>
                    <w:color w:val="000000"/>
                    <w:sz w:val="20"/>
                    <w:szCs w:val="20"/>
                    <w:vertAlign w:val="superscript"/>
                    <w:lang w:eastAsia="en-US"/>
                  </w:rPr>
                  <w:t>18</w:t>
                </w:r>
              </w:sdtContent>
            </w:sdt>
          </w:p>
        </w:tc>
        <w:tc>
          <w:tcPr>
            <w:tcW w:w="1231" w:type="dxa"/>
            <w:vMerge w:val="restart"/>
          </w:tcPr>
          <w:p w14:paraId="6C25957F" w14:textId="77777777" w:rsidR="00875DFA" w:rsidRPr="00DF62DD" w:rsidRDefault="00875DFA" w:rsidP="000B50A4">
            <w:pPr>
              <w:rPr>
                <w:sz w:val="20"/>
                <w:szCs w:val="20"/>
              </w:rPr>
            </w:pPr>
            <w:r w:rsidRPr="00DF62DD">
              <w:rPr>
                <w:sz w:val="20"/>
                <w:szCs w:val="20"/>
              </w:rPr>
              <w:t>TNFi 291</w:t>
            </w:r>
          </w:p>
        </w:tc>
        <w:tc>
          <w:tcPr>
            <w:tcW w:w="2024" w:type="dxa"/>
            <w:vMerge w:val="restart"/>
          </w:tcPr>
          <w:p w14:paraId="78E52AC2" w14:textId="77777777" w:rsidR="00875DFA" w:rsidRPr="00DF62DD" w:rsidRDefault="00875DFA" w:rsidP="000B50A4">
            <w:pPr>
              <w:rPr>
                <w:sz w:val="20"/>
                <w:szCs w:val="20"/>
              </w:rPr>
            </w:pPr>
            <w:r w:rsidRPr="00DF62DD">
              <w:rPr>
                <w:sz w:val="20"/>
                <w:szCs w:val="20"/>
              </w:rPr>
              <w:t>Breast: 291</w:t>
            </w:r>
          </w:p>
        </w:tc>
        <w:tc>
          <w:tcPr>
            <w:tcW w:w="1130" w:type="dxa"/>
            <w:vMerge w:val="restart"/>
          </w:tcPr>
          <w:p w14:paraId="0AA65DF9" w14:textId="77777777" w:rsidR="00875DFA" w:rsidRPr="00DF62DD" w:rsidRDefault="00875DFA" w:rsidP="000B50A4">
            <w:pPr>
              <w:rPr>
                <w:sz w:val="20"/>
                <w:szCs w:val="20"/>
              </w:rPr>
            </w:pPr>
            <w:r w:rsidRPr="00DF62DD">
              <w:rPr>
                <w:sz w:val="20"/>
                <w:szCs w:val="20"/>
              </w:rPr>
              <w:t>NA</w:t>
            </w:r>
          </w:p>
        </w:tc>
        <w:tc>
          <w:tcPr>
            <w:tcW w:w="1476" w:type="dxa"/>
            <w:vMerge w:val="restart"/>
          </w:tcPr>
          <w:p w14:paraId="2B6FD8EC" w14:textId="77777777" w:rsidR="00875DFA" w:rsidRPr="00DF62DD" w:rsidRDefault="00875DFA" w:rsidP="000B50A4">
            <w:pPr>
              <w:rPr>
                <w:sz w:val="20"/>
                <w:szCs w:val="20"/>
              </w:rPr>
            </w:pPr>
            <w:r w:rsidRPr="00DF62DD">
              <w:rPr>
                <w:sz w:val="20"/>
                <w:szCs w:val="20"/>
              </w:rPr>
              <w:t>NA</w:t>
            </w:r>
          </w:p>
        </w:tc>
        <w:tc>
          <w:tcPr>
            <w:tcW w:w="986" w:type="dxa"/>
            <w:vMerge w:val="restart"/>
          </w:tcPr>
          <w:p w14:paraId="7CE1A9CD" w14:textId="77777777" w:rsidR="00875DFA" w:rsidRPr="00DF62DD" w:rsidRDefault="00875DFA" w:rsidP="000B50A4">
            <w:pPr>
              <w:rPr>
                <w:sz w:val="20"/>
                <w:szCs w:val="20"/>
              </w:rPr>
            </w:pPr>
            <w:r w:rsidRPr="00DF62DD">
              <w:rPr>
                <w:sz w:val="20"/>
                <w:szCs w:val="20"/>
              </w:rPr>
              <w:t>NA</w:t>
            </w:r>
          </w:p>
        </w:tc>
        <w:tc>
          <w:tcPr>
            <w:tcW w:w="1535" w:type="dxa"/>
          </w:tcPr>
          <w:p w14:paraId="783C1607" w14:textId="77777777" w:rsidR="00875DFA" w:rsidRPr="00DF62DD" w:rsidRDefault="00875DFA" w:rsidP="000B50A4">
            <w:pPr>
              <w:rPr>
                <w:sz w:val="20"/>
                <w:szCs w:val="20"/>
              </w:rPr>
            </w:pPr>
            <w:r w:rsidRPr="00DF62DD">
              <w:rPr>
                <w:sz w:val="20"/>
                <w:szCs w:val="20"/>
              </w:rPr>
              <w:t>Thiopurine: 52</w:t>
            </w:r>
          </w:p>
        </w:tc>
        <w:tc>
          <w:tcPr>
            <w:tcW w:w="2031" w:type="dxa"/>
          </w:tcPr>
          <w:p w14:paraId="342614C9" w14:textId="77777777" w:rsidR="00875DFA" w:rsidRPr="00DF62DD" w:rsidRDefault="00875DFA" w:rsidP="000B50A4">
            <w:pPr>
              <w:rPr>
                <w:sz w:val="20"/>
                <w:szCs w:val="20"/>
              </w:rPr>
            </w:pPr>
            <w:r w:rsidRPr="00DF62DD">
              <w:rPr>
                <w:sz w:val="20"/>
                <w:szCs w:val="20"/>
              </w:rPr>
              <w:t>Breast: 52</w:t>
            </w:r>
          </w:p>
        </w:tc>
        <w:tc>
          <w:tcPr>
            <w:tcW w:w="1222" w:type="dxa"/>
          </w:tcPr>
          <w:p w14:paraId="33F841CE" w14:textId="77777777" w:rsidR="00875DFA" w:rsidRPr="00DF62DD" w:rsidRDefault="00875DFA" w:rsidP="000B50A4">
            <w:pPr>
              <w:rPr>
                <w:sz w:val="20"/>
                <w:szCs w:val="20"/>
              </w:rPr>
            </w:pPr>
            <w:r w:rsidRPr="00DF62DD">
              <w:rPr>
                <w:sz w:val="20"/>
                <w:szCs w:val="20"/>
              </w:rPr>
              <w:t>NA</w:t>
            </w:r>
          </w:p>
        </w:tc>
        <w:tc>
          <w:tcPr>
            <w:tcW w:w="1476" w:type="dxa"/>
          </w:tcPr>
          <w:p w14:paraId="56014D0F" w14:textId="77777777" w:rsidR="00875DFA" w:rsidRPr="00DF62DD" w:rsidRDefault="00875DFA" w:rsidP="000B50A4">
            <w:pPr>
              <w:rPr>
                <w:sz w:val="20"/>
                <w:szCs w:val="20"/>
              </w:rPr>
            </w:pPr>
            <w:r w:rsidRPr="00DF62DD">
              <w:rPr>
                <w:sz w:val="20"/>
                <w:szCs w:val="20"/>
              </w:rPr>
              <w:t>NA</w:t>
            </w:r>
          </w:p>
        </w:tc>
        <w:tc>
          <w:tcPr>
            <w:tcW w:w="1577" w:type="dxa"/>
          </w:tcPr>
          <w:p w14:paraId="0AF60E65" w14:textId="77777777" w:rsidR="00875DFA" w:rsidRPr="00DF62DD" w:rsidRDefault="00875DFA" w:rsidP="000B50A4">
            <w:pPr>
              <w:rPr>
                <w:sz w:val="20"/>
                <w:szCs w:val="20"/>
              </w:rPr>
            </w:pPr>
            <w:r w:rsidRPr="00DF62DD">
              <w:rPr>
                <w:sz w:val="20"/>
                <w:szCs w:val="20"/>
              </w:rPr>
              <w:t>NA</w:t>
            </w:r>
          </w:p>
        </w:tc>
      </w:tr>
      <w:tr w:rsidR="00875DFA" w:rsidRPr="008841BD" w14:paraId="74848568" w14:textId="77777777" w:rsidTr="000B50A4">
        <w:trPr>
          <w:trHeight w:val="160"/>
        </w:trPr>
        <w:tc>
          <w:tcPr>
            <w:tcW w:w="1330" w:type="dxa"/>
            <w:vMerge/>
            <w:vAlign w:val="center"/>
          </w:tcPr>
          <w:p w14:paraId="4D7208A9" w14:textId="77777777" w:rsidR="00875DFA" w:rsidRPr="00DF62DD" w:rsidRDefault="00875DFA" w:rsidP="000B50A4">
            <w:pPr>
              <w:rPr>
                <w:sz w:val="20"/>
                <w:szCs w:val="20"/>
                <w:lang w:eastAsia="en-US"/>
              </w:rPr>
            </w:pPr>
          </w:p>
        </w:tc>
        <w:tc>
          <w:tcPr>
            <w:tcW w:w="1231" w:type="dxa"/>
            <w:vMerge/>
          </w:tcPr>
          <w:p w14:paraId="2AC31C81" w14:textId="77777777" w:rsidR="00875DFA" w:rsidRPr="00DF62DD" w:rsidRDefault="00875DFA" w:rsidP="000B50A4">
            <w:pPr>
              <w:rPr>
                <w:sz w:val="20"/>
                <w:szCs w:val="20"/>
              </w:rPr>
            </w:pPr>
          </w:p>
        </w:tc>
        <w:tc>
          <w:tcPr>
            <w:tcW w:w="2024" w:type="dxa"/>
            <w:vMerge/>
          </w:tcPr>
          <w:p w14:paraId="1A2943ED" w14:textId="77777777" w:rsidR="00875DFA" w:rsidRPr="00DF62DD" w:rsidRDefault="00875DFA" w:rsidP="000B50A4">
            <w:pPr>
              <w:rPr>
                <w:sz w:val="20"/>
                <w:szCs w:val="20"/>
              </w:rPr>
            </w:pPr>
          </w:p>
        </w:tc>
        <w:tc>
          <w:tcPr>
            <w:tcW w:w="1130" w:type="dxa"/>
            <w:vMerge/>
          </w:tcPr>
          <w:p w14:paraId="3C1FA461" w14:textId="77777777" w:rsidR="00875DFA" w:rsidRPr="00DF62DD" w:rsidRDefault="00875DFA" w:rsidP="000B50A4">
            <w:pPr>
              <w:rPr>
                <w:sz w:val="20"/>
                <w:szCs w:val="20"/>
              </w:rPr>
            </w:pPr>
          </w:p>
        </w:tc>
        <w:tc>
          <w:tcPr>
            <w:tcW w:w="1476" w:type="dxa"/>
            <w:vMerge/>
          </w:tcPr>
          <w:p w14:paraId="24F1E971" w14:textId="77777777" w:rsidR="00875DFA" w:rsidRPr="00DF62DD" w:rsidRDefault="00875DFA" w:rsidP="000B50A4">
            <w:pPr>
              <w:rPr>
                <w:sz w:val="20"/>
                <w:szCs w:val="20"/>
              </w:rPr>
            </w:pPr>
          </w:p>
        </w:tc>
        <w:tc>
          <w:tcPr>
            <w:tcW w:w="986" w:type="dxa"/>
            <w:vMerge/>
          </w:tcPr>
          <w:p w14:paraId="6F956379" w14:textId="77777777" w:rsidR="00875DFA" w:rsidRPr="00DF62DD" w:rsidRDefault="00875DFA" w:rsidP="000B50A4">
            <w:pPr>
              <w:rPr>
                <w:sz w:val="20"/>
                <w:szCs w:val="20"/>
              </w:rPr>
            </w:pPr>
          </w:p>
        </w:tc>
        <w:tc>
          <w:tcPr>
            <w:tcW w:w="1535" w:type="dxa"/>
          </w:tcPr>
          <w:p w14:paraId="5116077A" w14:textId="77777777" w:rsidR="00875DFA" w:rsidRPr="00DF62DD" w:rsidRDefault="00875DFA" w:rsidP="000B50A4">
            <w:pPr>
              <w:rPr>
                <w:sz w:val="20"/>
                <w:szCs w:val="20"/>
              </w:rPr>
            </w:pPr>
            <w:r w:rsidRPr="00DF62DD">
              <w:rPr>
                <w:sz w:val="20"/>
                <w:szCs w:val="20"/>
              </w:rPr>
              <w:t>MTX: 892</w:t>
            </w:r>
          </w:p>
        </w:tc>
        <w:tc>
          <w:tcPr>
            <w:tcW w:w="2031" w:type="dxa"/>
          </w:tcPr>
          <w:p w14:paraId="5529AA29" w14:textId="77777777" w:rsidR="00875DFA" w:rsidRPr="00DF62DD" w:rsidRDefault="00875DFA" w:rsidP="000B50A4">
            <w:pPr>
              <w:rPr>
                <w:sz w:val="20"/>
                <w:szCs w:val="20"/>
              </w:rPr>
            </w:pPr>
            <w:r w:rsidRPr="00DF62DD">
              <w:rPr>
                <w:sz w:val="20"/>
                <w:szCs w:val="20"/>
              </w:rPr>
              <w:t>Breast: 892</w:t>
            </w:r>
          </w:p>
        </w:tc>
        <w:tc>
          <w:tcPr>
            <w:tcW w:w="1222" w:type="dxa"/>
          </w:tcPr>
          <w:p w14:paraId="3A71D4BD" w14:textId="77777777" w:rsidR="00875DFA" w:rsidRPr="00DF62DD" w:rsidRDefault="00875DFA" w:rsidP="000B50A4">
            <w:pPr>
              <w:rPr>
                <w:sz w:val="20"/>
                <w:szCs w:val="20"/>
              </w:rPr>
            </w:pPr>
            <w:r w:rsidRPr="00DF62DD">
              <w:rPr>
                <w:sz w:val="20"/>
                <w:szCs w:val="20"/>
              </w:rPr>
              <w:t>NA</w:t>
            </w:r>
          </w:p>
        </w:tc>
        <w:tc>
          <w:tcPr>
            <w:tcW w:w="1476" w:type="dxa"/>
          </w:tcPr>
          <w:p w14:paraId="3BFB3B70" w14:textId="77777777" w:rsidR="00875DFA" w:rsidRPr="00DF62DD" w:rsidRDefault="00875DFA" w:rsidP="000B50A4">
            <w:pPr>
              <w:rPr>
                <w:sz w:val="20"/>
                <w:szCs w:val="20"/>
              </w:rPr>
            </w:pPr>
            <w:r w:rsidRPr="00DF62DD">
              <w:rPr>
                <w:sz w:val="20"/>
                <w:szCs w:val="20"/>
              </w:rPr>
              <w:t>NA</w:t>
            </w:r>
          </w:p>
        </w:tc>
        <w:tc>
          <w:tcPr>
            <w:tcW w:w="1577" w:type="dxa"/>
          </w:tcPr>
          <w:p w14:paraId="30241D4B" w14:textId="77777777" w:rsidR="00875DFA" w:rsidRPr="00DF62DD" w:rsidRDefault="00875DFA" w:rsidP="000B50A4">
            <w:pPr>
              <w:rPr>
                <w:sz w:val="20"/>
                <w:szCs w:val="20"/>
              </w:rPr>
            </w:pPr>
            <w:r w:rsidRPr="00DF62DD">
              <w:rPr>
                <w:sz w:val="20"/>
                <w:szCs w:val="20"/>
              </w:rPr>
              <w:t>NA</w:t>
            </w:r>
          </w:p>
        </w:tc>
      </w:tr>
      <w:tr w:rsidR="00875DFA" w:rsidRPr="008841BD" w14:paraId="2FEA6CF7" w14:textId="77777777" w:rsidTr="000B50A4">
        <w:tc>
          <w:tcPr>
            <w:tcW w:w="1330" w:type="dxa"/>
            <w:vAlign w:val="center"/>
          </w:tcPr>
          <w:p w14:paraId="1AFEEBB5" w14:textId="000CFED2" w:rsidR="00875DFA" w:rsidRPr="00DF62DD" w:rsidRDefault="00875DFA" w:rsidP="000B50A4">
            <w:pPr>
              <w:rPr>
                <w:sz w:val="20"/>
                <w:szCs w:val="20"/>
              </w:rPr>
            </w:pPr>
            <w:r w:rsidRPr="00DF62DD">
              <w:rPr>
                <w:sz w:val="20"/>
                <w:szCs w:val="20"/>
                <w:lang w:eastAsia="en-US"/>
              </w:rPr>
              <w:t xml:space="preserve">Waljee (2020) </w:t>
            </w:r>
            <w:sdt>
              <w:sdtPr>
                <w:rPr>
                  <w:color w:val="000000"/>
                  <w:sz w:val="20"/>
                  <w:szCs w:val="20"/>
                  <w:vertAlign w:val="superscript"/>
                  <w:lang w:eastAsia="en-US"/>
                </w:rPr>
                <w:tag w:val="MENDELEY_CITATION_v3_eyJjaXRhdGlvbklEIjoiTUVOREVMRVlfQ0lUQVRJT05fMDA1NTNhN2UtMzg0NC00YmY3LTgwNGUtZmMwYjFiODkyNDQ4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
                <w:id w:val="-1882007960"/>
                <w:placeholder>
                  <w:docPart w:val="B9B460364A8D7B4B953DD799CCA09A51"/>
                </w:placeholder>
              </w:sdtPr>
              <w:sdtContent>
                <w:r w:rsidR="00D84E06" w:rsidRPr="00D84E06">
                  <w:rPr>
                    <w:color w:val="000000"/>
                    <w:sz w:val="20"/>
                    <w:szCs w:val="20"/>
                    <w:vertAlign w:val="superscript"/>
                    <w:lang w:eastAsia="en-US"/>
                  </w:rPr>
                  <w:t>19</w:t>
                </w:r>
              </w:sdtContent>
            </w:sdt>
          </w:p>
        </w:tc>
        <w:tc>
          <w:tcPr>
            <w:tcW w:w="1231" w:type="dxa"/>
          </w:tcPr>
          <w:p w14:paraId="40A53B39" w14:textId="77777777" w:rsidR="00875DFA" w:rsidRPr="00DF62DD" w:rsidRDefault="00875DFA" w:rsidP="000B50A4">
            <w:pPr>
              <w:rPr>
                <w:sz w:val="20"/>
                <w:szCs w:val="20"/>
              </w:rPr>
            </w:pPr>
            <w:r w:rsidRPr="00DF62DD">
              <w:rPr>
                <w:sz w:val="20"/>
                <w:szCs w:val="20"/>
              </w:rPr>
              <w:t>TNFi: 434</w:t>
            </w:r>
          </w:p>
        </w:tc>
        <w:tc>
          <w:tcPr>
            <w:tcW w:w="2024" w:type="dxa"/>
          </w:tcPr>
          <w:p w14:paraId="1DDDC397" w14:textId="77777777" w:rsidR="00875DFA" w:rsidRPr="00DF62DD" w:rsidRDefault="00875DFA" w:rsidP="000B50A4">
            <w:pPr>
              <w:rPr>
                <w:sz w:val="20"/>
                <w:szCs w:val="20"/>
              </w:rPr>
            </w:pPr>
            <w:r w:rsidRPr="00DF62DD">
              <w:rPr>
                <w:sz w:val="20"/>
                <w:szCs w:val="20"/>
              </w:rPr>
              <w:t>Mouth: &lt;5</w:t>
            </w:r>
          </w:p>
          <w:p w14:paraId="5FA52F13" w14:textId="77777777" w:rsidR="00875DFA" w:rsidRPr="00DF62DD" w:rsidRDefault="00875DFA" w:rsidP="000B50A4">
            <w:pPr>
              <w:rPr>
                <w:sz w:val="20"/>
                <w:szCs w:val="20"/>
              </w:rPr>
            </w:pPr>
            <w:r w:rsidRPr="00DF62DD">
              <w:rPr>
                <w:sz w:val="20"/>
                <w:szCs w:val="20"/>
              </w:rPr>
              <w:t>Digestive: &lt;5</w:t>
            </w:r>
          </w:p>
          <w:p w14:paraId="5F0BE715" w14:textId="77777777" w:rsidR="00875DFA" w:rsidRPr="00DF62DD" w:rsidRDefault="00875DFA" w:rsidP="000B50A4">
            <w:pPr>
              <w:rPr>
                <w:sz w:val="20"/>
                <w:szCs w:val="20"/>
              </w:rPr>
            </w:pPr>
            <w:r w:rsidRPr="00DF62DD">
              <w:rPr>
                <w:sz w:val="20"/>
                <w:szCs w:val="20"/>
              </w:rPr>
              <w:t>Colorectal: 12</w:t>
            </w:r>
          </w:p>
          <w:p w14:paraId="66AD0225" w14:textId="77777777" w:rsidR="00875DFA" w:rsidRPr="00DF62DD" w:rsidRDefault="00875DFA" w:rsidP="000B50A4">
            <w:pPr>
              <w:rPr>
                <w:sz w:val="20"/>
                <w:szCs w:val="20"/>
              </w:rPr>
            </w:pPr>
            <w:r w:rsidRPr="00DF62DD">
              <w:rPr>
                <w:sz w:val="20"/>
                <w:szCs w:val="20"/>
              </w:rPr>
              <w:t>Lung: &lt;4</w:t>
            </w:r>
          </w:p>
          <w:p w14:paraId="16382667" w14:textId="77777777" w:rsidR="00875DFA" w:rsidRPr="00DF62DD" w:rsidRDefault="00875DFA" w:rsidP="000B50A4">
            <w:pPr>
              <w:rPr>
                <w:sz w:val="20"/>
                <w:szCs w:val="20"/>
              </w:rPr>
            </w:pPr>
            <w:r w:rsidRPr="00DF62DD">
              <w:rPr>
                <w:sz w:val="20"/>
                <w:szCs w:val="20"/>
              </w:rPr>
              <w:t>Skin: 226</w:t>
            </w:r>
          </w:p>
          <w:p w14:paraId="0325F28C" w14:textId="77777777" w:rsidR="00875DFA" w:rsidRPr="00DF62DD" w:rsidRDefault="00875DFA" w:rsidP="000B50A4">
            <w:pPr>
              <w:rPr>
                <w:sz w:val="20"/>
                <w:szCs w:val="20"/>
              </w:rPr>
            </w:pPr>
            <w:r w:rsidRPr="00DF62DD">
              <w:rPr>
                <w:sz w:val="20"/>
                <w:szCs w:val="20"/>
              </w:rPr>
              <w:t>Melanoma: 31</w:t>
            </w:r>
          </w:p>
          <w:p w14:paraId="61D69004" w14:textId="77777777" w:rsidR="00875DFA" w:rsidRPr="00DF62DD" w:rsidRDefault="00875DFA" w:rsidP="000B50A4">
            <w:pPr>
              <w:rPr>
                <w:sz w:val="20"/>
                <w:szCs w:val="20"/>
              </w:rPr>
            </w:pPr>
            <w:r w:rsidRPr="00DF62DD">
              <w:rPr>
                <w:sz w:val="20"/>
                <w:szCs w:val="20"/>
              </w:rPr>
              <w:t>Breast: 41</w:t>
            </w:r>
          </w:p>
          <w:p w14:paraId="7F5FDB45" w14:textId="77777777" w:rsidR="00875DFA" w:rsidRPr="00DF62DD" w:rsidRDefault="00875DFA" w:rsidP="000B50A4">
            <w:pPr>
              <w:rPr>
                <w:sz w:val="20"/>
                <w:szCs w:val="20"/>
              </w:rPr>
            </w:pPr>
            <w:r w:rsidRPr="00DF62DD">
              <w:rPr>
                <w:sz w:val="20"/>
                <w:szCs w:val="20"/>
              </w:rPr>
              <w:t>Female genital: 62</w:t>
            </w:r>
          </w:p>
          <w:p w14:paraId="1B6BD38A" w14:textId="77777777" w:rsidR="00875DFA" w:rsidRPr="00DF62DD" w:rsidRDefault="00875DFA" w:rsidP="000B50A4">
            <w:pPr>
              <w:rPr>
                <w:sz w:val="20"/>
                <w:szCs w:val="20"/>
              </w:rPr>
            </w:pPr>
            <w:r w:rsidRPr="00DF62DD">
              <w:rPr>
                <w:sz w:val="20"/>
                <w:szCs w:val="20"/>
              </w:rPr>
              <w:t>Male genital: 18</w:t>
            </w:r>
          </w:p>
          <w:p w14:paraId="129F1726" w14:textId="77777777" w:rsidR="00875DFA" w:rsidRPr="00DF62DD" w:rsidRDefault="00875DFA" w:rsidP="000B50A4">
            <w:pPr>
              <w:rPr>
                <w:sz w:val="20"/>
                <w:szCs w:val="20"/>
              </w:rPr>
            </w:pPr>
            <w:r w:rsidRPr="00DF62DD">
              <w:rPr>
                <w:sz w:val="20"/>
                <w:szCs w:val="20"/>
              </w:rPr>
              <w:t>Urinary: 6</w:t>
            </w:r>
          </w:p>
          <w:p w14:paraId="7C47C140" w14:textId="77777777" w:rsidR="00875DFA" w:rsidRPr="00DF62DD" w:rsidRDefault="00875DFA" w:rsidP="000B50A4">
            <w:pPr>
              <w:rPr>
                <w:sz w:val="20"/>
                <w:szCs w:val="20"/>
              </w:rPr>
            </w:pPr>
            <w:r w:rsidRPr="00DF62DD">
              <w:rPr>
                <w:sz w:val="20"/>
                <w:szCs w:val="20"/>
              </w:rPr>
              <w:t>Lymphoid or hematopoietic: 18</w:t>
            </w:r>
          </w:p>
          <w:p w14:paraId="67CDBA25" w14:textId="77777777" w:rsidR="00875DFA" w:rsidRPr="00DF62DD" w:rsidRDefault="00875DFA" w:rsidP="000B50A4">
            <w:pPr>
              <w:rPr>
                <w:sz w:val="20"/>
                <w:szCs w:val="20"/>
              </w:rPr>
            </w:pPr>
            <w:r w:rsidRPr="00DF62DD">
              <w:rPr>
                <w:sz w:val="20"/>
                <w:szCs w:val="20"/>
              </w:rPr>
              <w:t>Other: 11</w:t>
            </w:r>
          </w:p>
        </w:tc>
        <w:tc>
          <w:tcPr>
            <w:tcW w:w="1130" w:type="dxa"/>
          </w:tcPr>
          <w:p w14:paraId="5A6B0E0F" w14:textId="77777777" w:rsidR="00875DFA" w:rsidRPr="00DF62DD" w:rsidRDefault="00875DFA" w:rsidP="000B50A4">
            <w:pPr>
              <w:rPr>
                <w:sz w:val="20"/>
                <w:szCs w:val="20"/>
              </w:rPr>
            </w:pPr>
            <w:r w:rsidRPr="00DF62DD">
              <w:rPr>
                <w:sz w:val="20"/>
                <w:szCs w:val="20"/>
              </w:rPr>
              <w:t>NA</w:t>
            </w:r>
          </w:p>
        </w:tc>
        <w:tc>
          <w:tcPr>
            <w:tcW w:w="1476" w:type="dxa"/>
          </w:tcPr>
          <w:p w14:paraId="58072F83" w14:textId="77777777" w:rsidR="00875DFA" w:rsidRPr="00DF62DD" w:rsidRDefault="00875DFA" w:rsidP="000B50A4">
            <w:pPr>
              <w:rPr>
                <w:sz w:val="20"/>
                <w:szCs w:val="20"/>
              </w:rPr>
            </w:pPr>
            <w:r w:rsidRPr="00DF62DD">
              <w:rPr>
                <w:sz w:val="20"/>
                <w:szCs w:val="20"/>
              </w:rPr>
              <w:t>NA</w:t>
            </w:r>
          </w:p>
        </w:tc>
        <w:tc>
          <w:tcPr>
            <w:tcW w:w="986" w:type="dxa"/>
          </w:tcPr>
          <w:p w14:paraId="26B69B2B" w14:textId="77777777" w:rsidR="00875DFA" w:rsidRPr="00DF62DD" w:rsidRDefault="00875DFA" w:rsidP="000B50A4">
            <w:pPr>
              <w:rPr>
                <w:sz w:val="20"/>
                <w:szCs w:val="20"/>
              </w:rPr>
            </w:pPr>
            <w:r w:rsidRPr="00DF62DD">
              <w:rPr>
                <w:sz w:val="20"/>
                <w:szCs w:val="20"/>
              </w:rPr>
              <w:t>NA</w:t>
            </w:r>
          </w:p>
        </w:tc>
        <w:tc>
          <w:tcPr>
            <w:tcW w:w="1535" w:type="dxa"/>
          </w:tcPr>
          <w:p w14:paraId="466B8DA6" w14:textId="77777777" w:rsidR="00875DFA" w:rsidRPr="00DF62DD" w:rsidRDefault="00875DFA" w:rsidP="000B50A4">
            <w:pPr>
              <w:rPr>
                <w:sz w:val="20"/>
                <w:szCs w:val="20"/>
              </w:rPr>
            </w:pPr>
            <w:r w:rsidRPr="00DF62DD">
              <w:rPr>
                <w:sz w:val="20"/>
                <w:szCs w:val="20"/>
              </w:rPr>
              <w:t>Unexposed to TNFi: 4328</w:t>
            </w:r>
          </w:p>
        </w:tc>
        <w:tc>
          <w:tcPr>
            <w:tcW w:w="2031" w:type="dxa"/>
          </w:tcPr>
          <w:p w14:paraId="2725E8A8" w14:textId="77777777" w:rsidR="00875DFA" w:rsidRPr="00DF62DD" w:rsidRDefault="00875DFA" w:rsidP="000B50A4">
            <w:pPr>
              <w:rPr>
                <w:sz w:val="20"/>
                <w:szCs w:val="20"/>
              </w:rPr>
            </w:pPr>
            <w:r w:rsidRPr="00DF62DD">
              <w:rPr>
                <w:sz w:val="20"/>
                <w:szCs w:val="20"/>
              </w:rPr>
              <w:t>Mouth: 9</w:t>
            </w:r>
          </w:p>
          <w:p w14:paraId="745B3637" w14:textId="77777777" w:rsidR="00875DFA" w:rsidRPr="00DF62DD" w:rsidRDefault="00875DFA" w:rsidP="000B50A4">
            <w:pPr>
              <w:rPr>
                <w:sz w:val="20"/>
                <w:szCs w:val="20"/>
              </w:rPr>
            </w:pPr>
            <w:r w:rsidRPr="00DF62DD">
              <w:rPr>
                <w:sz w:val="20"/>
                <w:szCs w:val="20"/>
              </w:rPr>
              <w:t>Digestive: 40</w:t>
            </w:r>
          </w:p>
          <w:p w14:paraId="6A3BDD3B" w14:textId="77777777" w:rsidR="00875DFA" w:rsidRPr="00DF62DD" w:rsidRDefault="00875DFA" w:rsidP="000B50A4">
            <w:pPr>
              <w:rPr>
                <w:sz w:val="20"/>
                <w:szCs w:val="20"/>
              </w:rPr>
            </w:pPr>
            <w:r w:rsidRPr="00DF62DD">
              <w:rPr>
                <w:sz w:val="20"/>
                <w:szCs w:val="20"/>
              </w:rPr>
              <w:t>Colorectal: 120</w:t>
            </w:r>
          </w:p>
          <w:p w14:paraId="15A30703" w14:textId="77777777" w:rsidR="00875DFA" w:rsidRPr="00DF62DD" w:rsidRDefault="00875DFA" w:rsidP="000B50A4">
            <w:pPr>
              <w:rPr>
                <w:sz w:val="20"/>
                <w:szCs w:val="20"/>
              </w:rPr>
            </w:pPr>
            <w:r w:rsidRPr="00DF62DD">
              <w:rPr>
                <w:sz w:val="20"/>
                <w:szCs w:val="20"/>
              </w:rPr>
              <w:t>Lung: 50</w:t>
            </w:r>
          </w:p>
          <w:p w14:paraId="2A50CB1E" w14:textId="77777777" w:rsidR="00875DFA" w:rsidRPr="00DF62DD" w:rsidRDefault="00875DFA" w:rsidP="000B50A4">
            <w:pPr>
              <w:rPr>
                <w:sz w:val="20"/>
                <w:szCs w:val="20"/>
              </w:rPr>
            </w:pPr>
            <w:r w:rsidRPr="00DF62DD">
              <w:rPr>
                <w:sz w:val="20"/>
                <w:szCs w:val="20"/>
              </w:rPr>
              <w:t>Skin: 2252</w:t>
            </w:r>
          </w:p>
          <w:p w14:paraId="788D0D3F" w14:textId="77777777" w:rsidR="00875DFA" w:rsidRPr="00DF62DD" w:rsidRDefault="00875DFA" w:rsidP="000B50A4">
            <w:pPr>
              <w:rPr>
                <w:sz w:val="20"/>
                <w:szCs w:val="20"/>
              </w:rPr>
            </w:pPr>
            <w:r w:rsidRPr="00DF62DD">
              <w:rPr>
                <w:sz w:val="20"/>
                <w:szCs w:val="20"/>
              </w:rPr>
              <w:t>Melanoma: 309</w:t>
            </w:r>
          </w:p>
          <w:p w14:paraId="56421170" w14:textId="77777777" w:rsidR="00875DFA" w:rsidRPr="00DF62DD" w:rsidRDefault="00875DFA" w:rsidP="000B50A4">
            <w:pPr>
              <w:rPr>
                <w:sz w:val="20"/>
                <w:szCs w:val="20"/>
              </w:rPr>
            </w:pPr>
            <w:r w:rsidRPr="00DF62DD">
              <w:rPr>
                <w:sz w:val="20"/>
                <w:szCs w:val="20"/>
              </w:rPr>
              <w:t>Breast: 405</w:t>
            </w:r>
          </w:p>
          <w:p w14:paraId="3FA3D0BA" w14:textId="77777777" w:rsidR="00875DFA" w:rsidRPr="00DF62DD" w:rsidRDefault="00875DFA" w:rsidP="000B50A4">
            <w:pPr>
              <w:rPr>
                <w:sz w:val="20"/>
                <w:szCs w:val="20"/>
              </w:rPr>
            </w:pPr>
            <w:r w:rsidRPr="00DF62DD">
              <w:rPr>
                <w:sz w:val="20"/>
                <w:szCs w:val="20"/>
              </w:rPr>
              <w:t>Female genital: 613</w:t>
            </w:r>
          </w:p>
          <w:p w14:paraId="0A8B3DA6" w14:textId="77777777" w:rsidR="00875DFA" w:rsidRPr="00DF62DD" w:rsidRDefault="00875DFA" w:rsidP="000B50A4">
            <w:pPr>
              <w:rPr>
                <w:sz w:val="20"/>
                <w:szCs w:val="20"/>
              </w:rPr>
            </w:pPr>
            <w:r w:rsidRPr="00DF62DD">
              <w:rPr>
                <w:sz w:val="20"/>
                <w:szCs w:val="20"/>
              </w:rPr>
              <w:t>Male genital: 180</w:t>
            </w:r>
          </w:p>
          <w:p w14:paraId="1AC8C720" w14:textId="77777777" w:rsidR="00875DFA" w:rsidRPr="00DF62DD" w:rsidRDefault="00875DFA" w:rsidP="000B50A4">
            <w:pPr>
              <w:rPr>
                <w:sz w:val="20"/>
                <w:szCs w:val="20"/>
              </w:rPr>
            </w:pPr>
            <w:r w:rsidRPr="00DF62DD">
              <w:rPr>
                <w:sz w:val="20"/>
                <w:szCs w:val="20"/>
              </w:rPr>
              <w:t>Urinary: 60</w:t>
            </w:r>
          </w:p>
          <w:p w14:paraId="238BC47C" w14:textId="77777777" w:rsidR="00875DFA" w:rsidRPr="00DF62DD" w:rsidRDefault="00875DFA" w:rsidP="000B50A4">
            <w:pPr>
              <w:rPr>
                <w:sz w:val="20"/>
                <w:szCs w:val="20"/>
              </w:rPr>
            </w:pPr>
            <w:r w:rsidRPr="00DF62DD">
              <w:rPr>
                <w:sz w:val="20"/>
                <w:szCs w:val="20"/>
              </w:rPr>
              <w:t>Lymphoid or hematopoietic: 180</w:t>
            </w:r>
          </w:p>
          <w:p w14:paraId="43FD82D1" w14:textId="77777777" w:rsidR="00875DFA" w:rsidRPr="00DF62DD" w:rsidRDefault="00875DFA" w:rsidP="000B50A4">
            <w:pPr>
              <w:rPr>
                <w:sz w:val="20"/>
                <w:szCs w:val="20"/>
              </w:rPr>
            </w:pPr>
            <w:r w:rsidRPr="00DF62DD">
              <w:rPr>
                <w:sz w:val="20"/>
                <w:szCs w:val="20"/>
              </w:rPr>
              <w:t>Other: 110</w:t>
            </w:r>
          </w:p>
        </w:tc>
        <w:tc>
          <w:tcPr>
            <w:tcW w:w="1222" w:type="dxa"/>
          </w:tcPr>
          <w:p w14:paraId="6F90677C" w14:textId="77777777" w:rsidR="00875DFA" w:rsidRPr="00DF62DD" w:rsidRDefault="00875DFA" w:rsidP="000B50A4">
            <w:pPr>
              <w:rPr>
                <w:sz w:val="20"/>
                <w:szCs w:val="20"/>
              </w:rPr>
            </w:pPr>
            <w:r w:rsidRPr="00DF62DD">
              <w:rPr>
                <w:sz w:val="20"/>
                <w:szCs w:val="20"/>
              </w:rPr>
              <w:t>NA</w:t>
            </w:r>
          </w:p>
        </w:tc>
        <w:tc>
          <w:tcPr>
            <w:tcW w:w="1476" w:type="dxa"/>
          </w:tcPr>
          <w:p w14:paraId="11DEFEE7" w14:textId="77777777" w:rsidR="00875DFA" w:rsidRPr="00DF62DD" w:rsidRDefault="00875DFA" w:rsidP="000B50A4">
            <w:pPr>
              <w:rPr>
                <w:sz w:val="20"/>
                <w:szCs w:val="20"/>
              </w:rPr>
            </w:pPr>
            <w:r w:rsidRPr="00DF62DD">
              <w:rPr>
                <w:sz w:val="20"/>
                <w:szCs w:val="20"/>
              </w:rPr>
              <w:t>NA</w:t>
            </w:r>
          </w:p>
        </w:tc>
        <w:tc>
          <w:tcPr>
            <w:tcW w:w="1577" w:type="dxa"/>
          </w:tcPr>
          <w:p w14:paraId="32E5AB53" w14:textId="77777777" w:rsidR="00875DFA" w:rsidRPr="00DF62DD" w:rsidRDefault="00875DFA" w:rsidP="000B50A4">
            <w:pPr>
              <w:rPr>
                <w:sz w:val="20"/>
                <w:szCs w:val="20"/>
              </w:rPr>
            </w:pPr>
            <w:r w:rsidRPr="00DF62DD">
              <w:rPr>
                <w:sz w:val="20"/>
                <w:szCs w:val="20"/>
              </w:rPr>
              <w:t>NA</w:t>
            </w:r>
          </w:p>
        </w:tc>
      </w:tr>
      <w:tr w:rsidR="00875DFA" w:rsidRPr="008841BD" w14:paraId="14AF5400" w14:textId="77777777" w:rsidTr="000B50A4">
        <w:tc>
          <w:tcPr>
            <w:tcW w:w="1330" w:type="dxa"/>
            <w:vAlign w:val="center"/>
          </w:tcPr>
          <w:p w14:paraId="4F630317" w14:textId="403793F8" w:rsidR="00875DFA" w:rsidRPr="00DF62DD" w:rsidRDefault="00875DFA" w:rsidP="000B50A4">
            <w:pPr>
              <w:rPr>
                <w:sz w:val="20"/>
                <w:szCs w:val="20"/>
              </w:rPr>
            </w:pPr>
            <w:r w:rsidRPr="00DF62DD">
              <w:rPr>
                <w:sz w:val="20"/>
                <w:szCs w:val="20"/>
                <w:lang w:eastAsia="en-US"/>
              </w:rPr>
              <w:t xml:space="preserve">Phan (2020) </w:t>
            </w:r>
            <w:sdt>
              <w:sdtPr>
                <w:rPr>
                  <w:color w:val="000000"/>
                  <w:sz w:val="20"/>
                  <w:szCs w:val="20"/>
                  <w:vertAlign w:val="superscript"/>
                  <w:lang w:eastAsia="en-US"/>
                </w:rPr>
                <w:tag w:val="MENDELEY_CITATION_v3_eyJjaXRhdGlvbklEIjoiTUVOREVMRVlfQ0lUQVRJT05fMDI4YzAyMjItNzRhOC00MzkzLTgwNjItMWI3ZjcxNDJkNDVh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
                <w:id w:val="-881321573"/>
                <w:placeholder>
                  <w:docPart w:val="079B03663493304A86BE811E4338E32D"/>
                </w:placeholder>
              </w:sdtPr>
              <w:sdtContent>
                <w:r w:rsidR="00D84E06" w:rsidRPr="00D84E06">
                  <w:rPr>
                    <w:color w:val="000000"/>
                    <w:sz w:val="20"/>
                    <w:szCs w:val="20"/>
                    <w:vertAlign w:val="superscript"/>
                    <w:lang w:eastAsia="en-US"/>
                  </w:rPr>
                  <w:t>20</w:t>
                </w:r>
              </w:sdtContent>
            </w:sdt>
          </w:p>
        </w:tc>
        <w:tc>
          <w:tcPr>
            <w:tcW w:w="1231" w:type="dxa"/>
          </w:tcPr>
          <w:p w14:paraId="247A6E83" w14:textId="77777777" w:rsidR="00875DFA" w:rsidRPr="00DF62DD" w:rsidRDefault="00875DFA" w:rsidP="000B50A4">
            <w:pPr>
              <w:rPr>
                <w:sz w:val="20"/>
                <w:szCs w:val="20"/>
              </w:rPr>
            </w:pPr>
            <w:r w:rsidRPr="00DF62DD">
              <w:rPr>
                <w:sz w:val="20"/>
                <w:szCs w:val="20"/>
              </w:rPr>
              <w:t>TNFi: 36</w:t>
            </w:r>
          </w:p>
        </w:tc>
        <w:tc>
          <w:tcPr>
            <w:tcW w:w="2024" w:type="dxa"/>
          </w:tcPr>
          <w:p w14:paraId="07EE5350" w14:textId="77777777" w:rsidR="00875DFA" w:rsidRPr="00DF62DD" w:rsidRDefault="00875DFA" w:rsidP="000B50A4">
            <w:pPr>
              <w:rPr>
                <w:sz w:val="20"/>
                <w:szCs w:val="20"/>
              </w:rPr>
            </w:pPr>
            <w:r w:rsidRPr="00DF62DD">
              <w:rPr>
                <w:sz w:val="20"/>
                <w:szCs w:val="20"/>
              </w:rPr>
              <w:t>Breast: 1</w:t>
            </w:r>
          </w:p>
          <w:p w14:paraId="5CFECE9F" w14:textId="77777777" w:rsidR="00875DFA" w:rsidRPr="00DF62DD" w:rsidRDefault="00875DFA" w:rsidP="000B50A4">
            <w:pPr>
              <w:rPr>
                <w:sz w:val="20"/>
                <w:szCs w:val="20"/>
              </w:rPr>
            </w:pPr>
            <w:r w:rsidRPr="00DF62DD">
              <w:rPr>
                <w:sz w:val="20"/>
                <w:szCs w:val="20"/>
              </w:rPr>
              <w:t>Colon: 1</w:t>
            </w:r>
          </w:p>
          <w:p w14:paraId="36498A32" w14:textId="77777777" w:rsidR="00875DFA" w:rsidRPr="00DF62DD" w:rsidRDefault="00875DFA" w:rsidP="000B50A4">
            <w:pPr>
              <w:rPr>
                <w:sz w:val="20"/>
                <w:szCs w:val="20"/>
              </w:rPr>
            </w:pPr>
            <w:r w:rsidRPr="00DF62DD">
              <w:rPr>
                <w:sz w:val="20"/>
                <w:szCs w:val="20"/>
              </w:rPr>
              <w:t>Head and neck: 6</w:t>
            </w:r>
          </w:p>
          <w:p w14:paraId="3E47713D" w14:textId="77777777" w:rsidR="00875DFA" w:rsidRPr="00DF62DD" w:rsidRDefault="00875DFA" w:rsidP="000B50A4">
            <w:pPr>
              <w:rPr>
                <w:sz w:val="20"/>
                <w:szCs w:val="20"/>
              </w:rPr>
            </w:pPr>
            <w:r w:rsidRPr="00DF62DD">
              <w:rPr>
                <w:sz w:val="20"/>
                <w:szCs w:val="20"/>
              </w:rPr>
              <w:t>Hematologic: 3</w:t>
            </w:r>
          </w:p>
          <w:p w14:paraId="55CFF92A" w14:textId="77777777" w:rsidR="00875DFA" w:rsidRPr="00DF62DD" w:rsidRDefault="00875DFA" w:rsidP="000B50A4">
            <w:pPr>
              <w:rPr>
                <w:sz w:val="20"/>
                <w:szCs w:val="20"/>
              </w:rPr>
            </w:pPr>
            <w:r w:rsidRPr="00DF62DD">
              <w:rPr>
                <w:sz w:val="20"/>
                <w:szCs w:val="20"/>
              </w:rPr>
              <w:t>Lung: 5</w:t>
            </w:r>
          </w:p>
          <w:p w14:paraId="2696AF74" w14:textId="77777777" w:rsidR="00875DFA" w:rsidRPr="00DF62DD" w:rsidRDefault="00875DFA" w:rsidP="000B50A4">
            <w:pPr>
              <w:rPr>
                <w:sz w:val="20"/>
                <w:szCs w:val="20"/>
              </w:rPr>
            </w:pPr>
            <w:r w:rsidRPr="00DF62DD">
              <w:rPr>
                <w:sz w:val="20"/>
                <w:szCs w:val="20"/>
              </w:rPr>
              <w:t>Prostate: 10</w:t>
            </w:r>
          </w:p>
          <w:p w14:paraId="7DD5BDE4" w14:textId="77777777" w:rsidR="00875DFA" w:rsidRPr="00DF62DD" w:rsidRDefault="00875DFA" w:rsidP="000B50A4">
            <w:pPr>
              <w:rPr>
                <w:sz w:val="20"/>
                <w:szCs w:val="20"/>
              </w:rPr>
            </w:pPr>
            <w:r w:rsidRPr="00DF62DD">
              <w:rPr>
                <w:sz w:val="20"/>
                <w:szCs w:val="20"/>
              </w:rPr>
              <w:t>Renal: 4</w:t>
            </w:r>
          </w:p>
          <w:p w14:paraId="0BE2E258" w14:textId="77777777" w:rsidR="00875DFA" w:rsidRPr="00DF62DD" w:rsidRDefault="00875DFA" w:rsidP="000B50A4">
            <w:pPr>
              <w:rPr>
                <w:sz w:val="20"/>
                <w:szCs w:val="20"/>
              </w:rPr>
            </w:pPr>
            <w:r w:rsidRPr="00DF62DD">
              <w:rPr>
                <w:sz w:val="20"/>
                <w:szCs w:val="20"/>
              </w:rPr>
              <w:t>Skin: 5</w:t>
            </w:r>
          </w:p>
          <w:p w14:paraId="1A121008" w14:textId="77777777" w:rsidR="00875DFA" w:rsidRPr="00DF62DD" w:rsidRDefault="00875DFA" w:rsidP="000B50A4">
            <w:pPr>
              <w:rPr>
                <w:sz w:val="20"/>
                <w:szCs w:val="20"/>
              </w:rPr>
            </w:pPr>
            <w:r w:rsidRPr="00DF62DD">
              <w:rPr>
                <w:sz w:val="20"/>
                <w:szCs w:val="20"/>
              </w:rPr>
              <w:t>Urinary bladder: 1</w:t>
            </w:r>
          </w:p>
        </w:tc>
        <w:tc>
          <w:tcPr>
            <w:tcW w:w="1130" w:type="dxa"/>
          </w:tcPr>
          <w:p w14:paraId="41FDB003" w14:textId="687803EB" w:rsidR="00875DFA" w:rsidRPr="00DF62DD" w:rsidRDefault="00875DFA" w:rsidP="000B50A4">
            <w:pPr>
              <w:rPr>
                <w:sz w:val="20"/>
                <w:szCs w:val="20"/>
              </w:rPr>
            </w:pPr>
            <w:r w:rsidRPr="00DF62DD">
              <w:rPr>
                <w:sz w:val="20"/>
                <w:szCs w:val="20"/>
              </w:rPr>
              <w:t>In situ: 6</w:t>
            </w:r>
            <w:r w:rsidR="0056573C">
              <w:rPr>
                <w:sz w:val="20"/>
                <w:szCs w:val="20"/>
              </w:rPr>
              <w:t xml:space="preserve"> (16.7)</w:t>
            </w:r>
          </w:p>
          <w:p w14:paraId="3C564A44" w14:textId="78F81CF2" w:rsidR="00875DFA" w:rsidRPr="00DF62DD" w:rsidRDefault="00875DFA" w:rsidP="000B50A4">
            <w:pPr>
              <w:rPr>
                <w:sz w:val="20"/>
                <w:szCs w:val="20"/>
              </w:rPr>
            </w:pPr>
            <w:r w:rsidRPr="00DF62DD">
              <w:rPr>
                <w:sz w:val="20"/>
                <w:szCs w:val="20"/>
              </w:rPr>
              <w:t>Stage I: 17</w:t>
            </w:r>
            <w:r w:rsidR="0056573C">
              <w:rPr>
                <w:sz w:val="20"/>
                <w:szCs w:val="20"/>
              </w:rPr>
              <w:t xml:space="preserve"> (47.2)</w:t>
            </w:r>
          </w:p>
          <w:p w14:paraId="556BF11D" w14:textId="7B084CF3" w:rsidR="00875DFA" w:rsidRPr="00DF62DD" w:rsidRDefault="00875DFA" w:rsidP="000B50A4">
            <w:pPr>
              <w:rPr>
                <w:sz w:val="20"/>
                <w:szCs w:val="20"/>
              </w:rPr>
            </w:pPr>
            <w:r w:rsidRPr="00DF62DD">
              <w:rPr>
                <w:sz w:val="20"/>
                <w:szCs w:val="20"/>
              </w:rPr>
              <w:t>Stage II: 5</w:t>
            </w:r>
            <w:r w:rsidR="0056573C">
              <w:rPr>
                <w:sz w:val="20"/>
                <w:szCs w:val="20"/>
              </w:rPr>
              <w:t xml:space="preserve"> (13.8)</w:t>
            </w:r>
          </w:p>
          <w:p w14:paraId="290DBA48" w14:textId="573D8F81" w:rsidR="00875DFA" w:rsidRPr="00DF62DD" w:rsidRDefault="00875DFA" w:rsidP="000B50A4">
            <w:pPr>
              <w:rPr>
                <w:sz w:val="20"/>
                <w:szCs w:val="20"/>
              </w:rPr>
            </w:pPr>
            <w:r w:rsidRPr="00DF62DD">
              <w:rPr>
                <w:sz w:val="20"/>
                <w:szCs w:val="20"/>
              </w:rPr>
              <w:t>Stage III: 2</w:t>
            </w:r>
            <w:r w:rsidR="0056573C">
              <w:rPr>
                <w:sz w:val="20"/>
                <w:szCs w:val="20"/>
              </w:rPr>
              <w:t xml:space="preserve"> (5.6)</w:t>
            </w:r>
          </w:p>
          <w:p w14:paraId="0EB02058" w14:textId="3FE63796" w:rsidR="00875DFA" w:rsidRPr="00DF62DD" w:rsidRDefault="00875DFA" w:rsidP="000B50A4">
            <w:pPr>
              <w:rPr>
                <w:sz w:val="20"/>
                <w:szCs w:val="20"/>
              </w:rPr>
            </w:pPr>
            <w:r w:rsidRPr="00DF62DD">
              <w:rPr>
                <w:sz w:val="20"/>
                <w:szCs w:val="20"/>
              </w:rPr>
              <w:t>Stage IV: 6</w:t>
            </w:r>
            <w:r w:rsidR="0056573C">
              <w:rPr>
                <w:sz w:val="20"/>
                <w:szCs w:val="20"/>
              </w:rPr>
              <w:t xml:space="preserve"> (16.7)</w:t>
            </w:r>
          </w:p>
        </w:tc>
        <w:tc>
          <w:tcPr>
            <w:tcW w:w="1476" w:type="dxa"/>
          </w:tcPr>
          <w:p w14:paraId="15D58EB0" w14:textId="77777777" w:rsidR="00875DFA" w:rsidRPr="00DF62DD" w:rsidRDefault="00875DFA" w:rsidP="000B50A4">
            <w:pPr>
              <w:rPr>
                <w:sz w:val="20"/>
                <w:szCs w:val="20"/>
              </w:rPr>
            </w:pPr>
            <w:r w:rsidRPr="00DF62DD">
              <w:rPr>
                <w:sz w:val="20"/>
                <w:szCs w:val="20"/>
              </w:rPr>
              <w:t>NA</w:t>
            </w:r>
          </w:p>
        </w:tc>
        <w:tc>
          <w:tcPr>
            <w:tcW w:w="986" w:type="dxa"/>
          </w:tcPr>
          <w:p w14:paraId="3CCFAAB0" w14:textId="77777777" w:rsidR="00875DFA" w:rsidRPr="00DF62DD" w:rsidRDefault="00875DFA" w:rsidP="000B50A4">
            <w:pPr>
              <w:rPr>
                <w:sz w:val="20"/>
                <w:szCs w:val="20"/>
              </w:rPr>
            </w:pPr>
            <w:r w:rsidRPr="00DF62DD">
              <w:rPr>
                <w:sz w:val="20"/>
                <w:szCs w:val="20"/>
              </w:rPr>
              <w:t>NA</w:t>
            </w:r>
          </w:p>
        </w:tc>
        <w:tc>
          <w:tcPr>
            <w:tcW w:w="1535" w:type="dxa"/>
          </w:tcPr>
          <w:p w14:paraId="05D3F6FC" w14:textId="77777777" w:rsidR="00875DFA" w:rsidRPr="00DF62DD" w:rsidRDefault="00875DFA" w:rsidP="000B50A4">
            <w:pPr>
              <w:rPr>
                <w:sz w:val="20"/>
                <w:szCs w:val="20"/>
              </w:rPr>
            </w:pPr>
            <w:r w:rsidRPr="00DF62DD">
              <w:rPr>
                <w:sz w:val="20"/>
                <w:szCs w:val="20"/>
              </w:rPr>
              <w:t>TNFi-naïve: 72</w:t>
            </w:r>
          </w:p>
        </w:tc>
        <w:tc>
          <w:tcPr>
            <w:tcW w:w="2031" w:type="dxa"/>
          </w:tcPr>
          <w:p w14:paraId="2FB6DB3E" w14:textId="77777777" w:rsidR="00875DFA" w:rsidRPr="00DF62DD" w:rsidRDefault="00875DFA" w:rsidP="000B50A4">
            <w:pPr>
              <w:rPr>
                <w:sz w:val="20"/>
                <w:szCs w:val="20"/>
              </w:rPr>
            </w:pPr>
            <w:r w:rsidRPr="00DF62DD">
              <w:rPr>
                <w:sz w:val="20"/>
                <w:szCs w:val="20"/>
              </w:rPr>
              <w:t>Breast: 2</w:t>
            </w:r>
          </w:p>
          <w:p w14:paraId="1505AE1F" w14:textId="77777777" w:rsidR="00875DFA" w:rsidRPr="00DF62DD" w:rsidRDefault="00875DFA" w:rsidP="000B50A4">
            <w:pPr>
              <w:rPr>
                <w:sz w:val="20"/>
                <w:szCs w:val="20"/>
              </w:rPr>
            </w:pPr>
            <w:r w:rsidRPr="00DF62DD">
              <w:rPr>
                <w:sz w:val="20"/>
                <w:szCs w:val="20"/>
              </w:rPr>
              <w:t>Colon: 2</w:t>
            </w:r>
          </w:p>
          <w:p w14:paraId="15F59183" w14:textId="77777777" w:rsidR="00875DFA" w:rsidRPr="00DF62DD" w:rsidRDefault="00875DFA" w:rsidP="000B50A4">
            <w:pPr>
              <w:rPr>
                <w:sz w:val="20"/>
                <w:szCs w:val="20"/>
              </w:rPr>
            </w:pPr>
            <w:r w:rsidRPr="00DF62DD">
              <w:rPr>
                <w:sz w:val="20"/>
                <w:szCs w:val="20"/>
              </w:rPr>
              <w:t>Head and neck: 12</w:t>
            </w:r>
          </w:p>
          <w:p w14:paraId="08DC158D" w14:textId="77777777" w:rsidR="00875DFA" w:rsidRPr="00DF62DD" w:rsidRDefault="00875DFA" w:rsidP="000B50A4">
            <w:pPr>
              <w:rPr>
                <w:sz w:val="20"/>
                <w:szCs w:val="20"/>
              </w:rPr>
            </w:pPr>
            <w:r w:rsidRPr="00DF62DD">
              <w:rPr>
                <w:sz w:val="20"/>
                <w:szCs w:val="20"/>
              </w:rPr>
              <w:t>Hematologic: 6</w:t>
            </w:r>
          </w:p>
          <w:p w14:paraId="7E337638" w14:textId="77777777" w:rsidR="00875DFA" w:rsidRPr="00DF62DD" w:rsidRDefault="00875DFA" w:rsidP="000B50A4">
            <w:pPr>
              <w:rPr>
                <w:sz w:val="20"/>
                <w:szCs w:val="20"/>
              </w:rPr>
            </w:pPr>
            <w:r w:rsidRPr="00DF62DD">
              <w:rPr>
                <w:sz w:val="20"/>
                <w:szCs w:val="20"/>
              </w:rPr>
              <w:t>Lung: 10</w:t>
            </w:r>
          </w:p>
          <w:p w14:paraId="174B44CC" w14:textId="77777777" w:rsidR="00875DFA" w:rsidRPr="00DF62DD" w:rsidRDefault="00875DFA" w:rsidP="000B50A4">
            <w:pPr>
              <w:rPr>
                <w:sz w:val="20"/>
                <w:szCs w:val="20"/>
              </w:rPr>
            </w:pPr>
            <w:r w:rsidRPr="00DF62DD">
              <w:rPr>
                <w:sz w:val="20"/>
                <w:szCs w:val="20"/>
              </w:rPr>
              <w:t>Prostate: 20</w:t>
            </w:r>
          </w:p>
          <w:p w14:paraId="3D9B02BA" w14:textId="77777777" w:rsidR="00875DFA" w:rsidRPr="00DF62DD" w:rsidRDefault="00875DFA" w:rsidP="000B50A4">
            <w:pPr>
              <w:rPr>
                <w:sz w:val="20"/>
                <w:szCs w:val="20"/>
              </w:rPr>
            </w:pPr>
            <w:r w:rsidRPr="00DF62DD">
              <w:rPr>
                <w:sz w:val="20"/>
                <w:szCs w:val="20"/>
              </w:rPr>
              <w:t>Renal: 8</w:t>
            </w:r>
          </w:p>
          <w:p w14:paraId="7EC47162" w14:textId="77777777" w:rsidR="00875DFA" w:rsidRPr="00DF62DD" w:rsidRDefault="00875DFA" w:rsidP="000B50A4">
            <w:pPr>
              <w:rPr>
                <w:sz w:val="20"/>
                <w:szCs w:val="20"/>
              </w:rPr>
            </w:pPr>
            <w:r w:rsidRPr="00DF62DD">
              <w:rPr>
                <w:sz w:val="20"/>
                <w:szCs w:val="20"/>
              </w:rPr>
              <w:t>Skin: 10</w:t>
            </w:r>
          </w:p>
          <w:p w14:paraId="513EB84F" w14:textId="77777777" w:rsidR="00875DFA" w:rsidRPr="00DF62DD" w:rsidRDefault="00875DFA" w:rsidP="000B50A4">
            <w:pPr>
              <w:rPr>
                <w:sz w:val="20"/>
                <w:szCs w:val="20"/>
              </w:rPr>
            </w:pPr>
            <w:r w:rsidRPr="00DF62DD">
              <w:rPr>
                <w:sz w:val="20"/>
                <w:szCs w:val="20"/>
              </w:rPr>
              <w:t>Urinary bladder: 2</w:t>
            </w:r>
          </w:p>
        </w:tc>
        <w:tc>
          <w:tcPr>
            <w:tcW w:w="1222" w:type="dxa"/>
          </w:tcPr>
          <w:p w14:paraId="6E318457" w14:textId="0913E20F" w:rsidR="00875DFA" w:rsidRPr="00DF62DD" w:rsidRDefault="00875DFA" w:rsidP="000B50A4">
            <w:pPr>
              <w:rPr>
                <w:sz w:val="20"/>
                <w:szCs w:val="20"/>
              </w:rPr>
            </w:pPr>
            <w:r w:rsidRPr="00DF62DD">
              <w:rPr>
                <w:sz w:val="20"/>
                <w:szCs w:val="20"/>
              </w:rPr>
              <w:t>In situ: 12</w:t>
            </w:r>
            <w:r w:rsidR="0056573C">
              <w:rPr>
                <w:sz w:val="20"/>
                <w:szCs w:val="20"/>
              </w:rPr>
              <w:t xml:space="preserve"> (16.7)</w:t>
            </w:r>
          </w:p>
          <w:p w14:paraId="7CAEEF0B" w14:textId="212921ED" w:rsidR="00875DFA" w:rsidRPr="00DF62DD" w:rsidRDefault="00875DFA" w:rsidP="000B50A4">
            <w:pPr>
              <w:rPr>
                <w:sz w:val="20"/>
                <w:szCs w:val="20"/>
              </w:rPr>
            </w:pPr>
            <w:r w:rsidRPr="00DF62DD">
              <w:rPr>
                <w:sz w:val="20"/>
                <w:szCs w:val="20"/>
              </w:rPr>
              <w:t>Stage I: 24</w:t>
            </w:r>
            <w:r w:rsidR="0056573C">
              <w:rPr>
                <w:sz w:val="20"/>
                <w:szCs w:val="20"/>
              </w:rPr>
              <w:t xml:space="preserve"> (33.3)</w:t>
            </w:r>
          </w:p>
          <w:p w14:paraId="5E15797F" w14:textId="3955A092" w:rsidR="00875DFA" w:rsidRPr="00DF62DD" w:rsidRDefault="00875DFA" w:rsidP="000B50A4">
            <w:pPr>
              <w:rPr>
                <w:sz w:val="20"/>
                <w:szCs w:val="20"/>
              </w:rPr>
            </w:pPr>
            <w:r w:rsidRPr="00DF62DD">
              <w:rPr>
                <w:sz w:val="20"/>
                <w:szCs w:val="20"/>
              </w:rPr>
              <w:t>Stage II: 19</w:t>
            </w:r>
            <w:r w:rsidR="0056573C">
              <w:rPr>
                <w:sz w:val="20"/>
                <w:szCs w:val="20"/>
              </w:rPr>
              <w:t xml:space="preserve"> (26.4)</w:t>
            </w:r>
          </w:p>
          <w:p w14:paraId="78E2EAC1" w14:textId="730EFC2F" w:rsidR="00875DFA" w:rsidRPr="00DF62DD" w:rsidRDefault="00875DFA" w:rsidP="000B50A4">
            <w:pPr>
              <w:rPr>
                <w:sz w:val="20"/>
                <w:szCs w:val="20"/>
              </w:rPr>
            </w:pPr>
            <w:r w:rsidRPr="00DF62DD">
              <w:rPr>
                <w:sz w:val="20"/>
                <w:szCs w:val="20"/>
              </w:rPr>
              <w:t>Stage III: 6</w:t>
            </w:r>
            <w:r w:rsidR="0056573C">
              <w:rPr>
                <w:sz w:val="20"/>
                <w:szCs w:val="20"/>
              </w:rPr>
              <w:t xml:space="preserve"> (8.3)</w:t>
            </w:r>
          </w:p>
          <w:p w14:paraId="3454E45A" w14:textId="5F8E7247" w:rsidR="00875DFA" w:rsidRPr="00DF62DD" w:rsidRDefault="00875DFA" w:rsidP="000B50A4">
            <w:pPr>
              <w:rPr>
                <w:sz w:val="20"/>
                <w:szCs w:val="20"/>
              </w:rPr>
            </w:pPr>
            <w:r w:rsidRPr="00DF62DD">
              <w:rPr>
                <w:sz w:val="20"/>
                <w:szCs w:val="20"/>
              </w:rPr>
              <w:t>Stage IV:</w:t>
            </w:r>
            <w:r w:rsidR="0056573C">
              <w:rPr>
                <w:sz w:val="20"/>
                <w:szCs w:val="20"/>
              </w:rPr>
              <w:t xml:space="preserve"> </w:t>
            </w:r>
            <w:r w:rsidRPr="00DF62DD">
              <w:rPr>
                <w:sz w:val="20"/>
                <w:szCs w:val="20"/>
              </w:rPr>
              <w:t>11</w:t>
            </w:r>
            <w:r w:rsidR="0056573C">
              <w:rPr>
                <w:sz w:val="20"/>
                <w:szCs w:val="20"/>
              </w:rPr>
              <w:t xml:space="preserve"> (15.3)</w:t>
            </w:r>
          </w:p>
        </w:tc>
        <w:tc>
          <w:tcPr>
            <w:tcW w:w="1476" w:type="dxa"/>
          </w:tcPr>
          <w:p w14:paraId="37C91C73" w14:textId="77777777" w:rsidR="00875DFA" w:rsidRPr="00DF62DD" w:rsidRDefault="00875DFA" w:rsidP="000B50A4">
            <w:pPr>
              <w:rPr>
                <w:sz w:val="20"/>
                <w:szCs w:val="20"/>
              </w:rPr>
            </w:pPr>
            <w:r w:rsidRPr="00DF62DD">
              <w:rPr>
                <w:sz w:val="20"/>
                <w:szCs w:val="20"/>
              </w:rPr>
              <w:t>NA</w:t>
            </w:r>
          </w:p>
        </w:tc>
        <w:tc>
          <w:tcPr>
            <w:tcW w:w="1577" w:type="dxa"/>
          </w:tcPr>
          <w:p w14:paraId="395533C1" w14:textId="77777777" w:rsidR="00875DFA" w:rsidRPr="00DF62DD" w:rsidRDefault="00875DFA" w:rsidP="000B50A4">
            <w:pPr>
              <w:rPr>
                <w:sz w:val="20"/>
                <w:szCs w:val="20"/>
              </w:rPr>
            </w:pPr>
            <w:r w:rsidRPr="00DF62DD">
              <w:rPr>
                <w:sz w:val="20"/>
                <w:szCs w:val="20"/>
              </w:rPr>
              <w:t>NA</w:t>
            </w:r>
          </w:p>
        </w:tc>
      </w:tr>
      <w:tr w:rsidR="00875DFA" w:rsidRPr="00105A8F" w14:paraId="72F76295" w14:textId="77777777" w:rsidTr="000B50A4">
        <w:tc>
          <w:tcPr>
            <w:tcW w:w="16018" w:type="dxa"/>
            <w:gridSpan w:val="11"/>
          </w:tcPr>
          <w:p w14:paraId="25363228" w14:textId="1CBA273E" w:rsidR="00875DFA" w:rsidRPr="00DF62DD" w:rsidRDefault="00875DFA" w:rsidP="000B50A4">
            <w:pPr>
              <w:rPr>
                <w:sz w:val="20"/>
                <w:szCs w:val="20"/>
              </w:rPr>
            </w:pPr>
            <w:r w:rsidRPr="00DF62DD">
              <w:rPr>
                <w:b/>
                <w:bCs/>
                <w:sz w:val="20"/>
                <w:szCs w:val="20"/>
              </w:rPr>
              <w:t xml:space="preserve">Abbreviations: </w:t>
            </w:r>
            <w:r w:rsidRPr="00DF62DD">
              <w:rPr>
                <w:sz w:val="20"/>
                <w:szCs w:val="20"/>
              </w:rPr>
              <w:t>Basal cell carcinoma (BCC), Disease-modifying anti-rheumatic drug (DMARD), Tumor Necrosis Factor-α inhibitors (TNFi), Immune-Mediated Inflammatory Disease (IMID), disease activity score based on 28 joint counts</w:t>
            </w:r>
            <w:r w:rsidR="004E6530">
              <w:rPr>
                <w:sz w:val="20"/>
                <w:szCs w:val="20"/>
              </w:rPr>
              <w:t xml:space="preserve"> (DAS28</w:t>
            </w:r>
            <w:r w:rsidRPr="00DF62DD">
              <w:rPr>
                <w:sz w:val="20"/>
                <w:szCs w:val="20"/>
              </w:rPr>
              <w:t>), Central Nervous System (CNS), Nervous System (NS), Immunosuppressive (IS), Vedolizumab (VDZ), Ustekinumab (UST), aminosalicylate (5-ASA), methotrexate (MTX)</w:t>
            </w:r>
          </w:p>
          <w:p w14:paraId="2B2EFE2D" w14:textId="77777777" w:rsidR="00875DFA" w:rsidRPr="00DF62DD" w:rsidRDefault="00875DFA" w:rsidP="000B50A4">
            <w:pPr>
              <w:rPr>
                <w:sz w:val="20"/>
                <w:szCs w:val="20"/>
              </w:rPr>
            </w:pPr>
            <w:r w:rsidRPr="00DF62DD">
              <w:rPr>
                <w:sz w:val="20"/>
                <w:szCs w:val="20"/>
                <w:vertAlign w:val="superscript"/>
              </w:rPr>
              <w:t>*</w:t>
            </w:r>
            <w:r w:rsidRPr="00DF62DD">
              <w:rPr>
                <w:sz w:val="20"/>
                <w:szCs w:val="20"/>
              </w:rPr>
              <w:t xml:space="preserve"> Values are mean (standard deviation) if not otherwise specified.</w:t>
            </w:r>
          </w:p>
          <w:p w14:paraId="44D9CF6D" w14:textId="136B3284" w:rsidR="00875DFA" w:rsidRPr="00DF62DD" w:rsidRDefault="00CC2952" w:rsidP="000B50A4">
            <w:pPr>
              <w:rPr>
                <w:sz w:val="20"/>
                <w:szCs w:val="20"/>
              </w:rPr>
            </w:pPr>
            <w:r w:rsidRPr="00CC2952">
              <w:rPr>
                <w:sz w:val="20"/>
                <w:szCs w:val="20"/>
                <w:vertAlign w:val="superscript"/>
              </w:rPr>
              <w:t>†</w:t>
            </w:r>
            <w:r w:rsidR="00875DFA" w:rsidRPr="00DF62DD">
              <w:rPr>
                <w:sz w:val="20"/>
                <w:szCs w:val="20"/>
                <w:vertAlign w:val="superscript"/>
              </w:rPr>
              <w:t xml:space="preserve"> </w:t>
            </w:r>
            <w:r w:rsidR="00875DFA" w:rsidRPr="00DF62DD">
              <w:rPr>
                <w:sz w:val="20"/>
                <w:szCs w:val="20"/>
              </w:rPr>
              <w:t>Median (IQR)</w:t>
            </w:r>
          </w:p>
        </w:tc>
      </w:tr>
    </w:tbl>
    <w:p w14:paraId="12AA87E5" w14:textId="77777777" w:rsidR="00875DFA" w:rsidRDefault="00875DFA"/>
    <w:p w14:paraId="2E153903" w14:textId="15E68E66" w:rsidR="005141BE" w:rsidRPr="007E661D" w:rsidRDefault="005141BE" w:rsidP="00E252A0">
      <w:pPr>
        <w:pStyle w:val="Overskrift2"/>
        <w:rPr>
          <w:lang w:val="en-US"/>
        </w:rPr>
      </w:pPr>
      <w:bookmarkStart w:id="6" w:name="_Toc156932693"/>
      <w:bookmarkStart w:id="7" w:name="_Toc186709457"/>
      <w:bookmarkStart w:id="8" w:name="_Hlk132097824"/>
      <w:r w:rsidRPr="007E661D">
        <w:rPr>
          <w:b/>
          <w:bCs/>
          <w:lang w:val="en-US"/>
        </w:rPr>
        <w:lastRenderedPageBreak/>
        <w:t>Supplementary table S</w:t>
      </w:r>
      <w:r w:rsidR="00357459">
        <w:rPr>
          <w:b/>
          <w:bCs/>
          <w:lang w:val="en-US"/>
        </w:rPr>
        <w:t>5</w:t>
      </w:r>
      <w:r w:rsidRPr="007E661D">
        <w:rPr>
          <w:b/>
          <w:bCs/>
          <w:lang w:val="en-US"/>
        </w:rPr>
        <w:t>:</w:t>
      </w:r>
      <w:r w:rsidRPr="007E661D">
        <w:rPr>
          <w:lang w:val="en-US"/>
        </w:rPr>
        <w:t xml:space="preserve"> Newcastle-Ottawa scale</w:t>
      </w:r>
      <w:bookmarkEnd w:id="6"/>
      <w:bookmarkEnd w:id="7"/>
    </w:p>
    <w:tbl>
      <w:tblPr>
        <w:tblpPr w:leftFromText="141" w:rightFromText="141" w:vertAnchor="text" w:horzAnchor="margin" w:tblpXSpec="center" w:tblpY="174"/>
        <w:tblW w:w="15082" w:type="dxa"/>
        <w:tblLayout w:type="fixed"/>
        <w:tblLook w:val="0400" w:firstRow="0" w:lastRow="0" w:firstColumn="0" w:lastColumn="0" w:noHBand="0" w:noVBand="1"/>
      </w:tblPr>
      <w:tblGrid>
        <w:gridCol w:w="1560"/>
        <w:gridCol w:w="1930"/>
        <w:gridCol w:w="1472"/>
        <w:gridCol w:w="1580"/>
        <w:gridCol w:w="1680"/>
        <w:gridCol w:w="2100"/>
        <w:gridCol w:w="1320"/>
        <w:gridCol w:w="1020"/>
        <w:gridCol w:w="1200"/>
        <w:gridCol w:w="1220"/>
      </w:tblGrid>
      <w:tr w:rsidR="005141BE" w14:paraId="1AE0AFD9" w14:textId="77777777" w:rsidTr="00745757">
        <w:trPr>
          <w:trHeight w:val="340"/>
        </w:trPr>
        <w:tc>
          <w:tcPr>
            <w:tcW w:w="1560" w:type="dxa"/>
            <w:vMerge w:val="restart"/>
            <w:tcBorders>
              <w:top w:val="single" w:sz="4" w:space="0" w:color="000000"/>
              <w:left w:val="nil"/>
              <w:bottom w:val="single" w:sz="4" w:space="0" w:color="000000"/>
              <w:right w:val="nil"/>
            </w:tcBorders>
            <w:shd w:val="clear" w:color="auto" w:fill="auto"/>
            <w:vAlign w:val="center"/>
          </w:tcPr>
          <w:p w14:paraId="7F38EBE5" w14:textId="77777777" w:rsidR="005141BE" w:rsidRDefault="005141BE" w:rsidP="00745757">
            <w:pPr>
              <w:jc w:val="center"/>
              <w:rPr>
                <w:b/>
                <w:color w:val="000000"/>
                <w:sz w:val="20"/>
                <w:szCs w:val="20"/>
              </w:rPr>
            </w:pPr>
            <w:r>
              <w:rPr>
                <w:b/>
                <w:color w:val="000000"/>
                <w:sz w:val="20"/>
                <w:szCs w:val="20"/>
              </w:rPr>
              <w:t>Study</w:t>
            </w:r>
          </w:p>
        </w:tc>
        <w:tc>
          <w:tcPr>
            <w:tcW w:w="6662" w:type="dxa"/>
            <w:gridSpan w:val="4"/>
            <w:tcBorders>
              <w:top w:val="single" w:sz="4" w:space="0" w:color="000000"/>
              <w:left w:val="nil"/>
              <w:bottom w:val="single" w:sz="4" w:space="0" w:color="000000"/>
              <w:right w:val="nil"/>
            </w:tcBorders>
            <w:shd w:val="clear" w:color="auto" w:fill="auto"/>
            <w:vAlign w:val="center"/>
          </w:tcPr>
          <w:p w14:paraId="45BEBF28" w14:textId="77777777" w:rsidR="005141BE" w:rsidRPr="00357459" w:rsidRDefault="005141BE" w:rsidP="00745757">
            <w:pPr>
              <w:jc w:val="center"/>
              <w:rPr>
                <w:b/>
                <w:color w:val="000000"/>
                <w:sz w:val="18"/>
                <w:szCs w:val="18"/>
                <w:lang w:val="en-US"/>
              </w:rPr>
            </w:pPr>
            <w:r w:rsidRPr="00357459">
              <w:rPr>
                <w:b/>
                <w:color w:val="000000"/>
                <w:sz w:val="18"/>
                <w:szCs w:val="18"/>
                <w:lang w:val="en-US"/>
              </w:rPr>
              <w:t>Selection (maximum one star per item)</w:t>
            </w:r>
          </w:p>
        </w:tc>
        <w:tc>
          <w:tcPr>
            <w:tcW w:w="2100" w:type="dxa"/>
            <w:tcBorders>
              <w:top w:val="single" w:sz="4" w:space="0" w:color="000000"/>
              <w:left w:val="nil"/>
              <w:bottom w:val="single" w:sz="4" w:space="0" w:color="000000"/>
              <w:right w:val="nil"/>
            </w:tcBorders>
            <w:shd w:val="clear" w:color="auto" w:fill="auto"/>
            <w:vAlign w:val="center"/>
          </w:tcPr>
          <w:p w14:paraId="41B82AE3" w14:textId="77777777" w:rsidR="005141BE" w:rsidRDefault="005141BE" w:rsidP="00745757">
            <w:pPr>
              <w:rPr>
                <w:b/>
                <w:color w:val="000000"/>
                <w:sz w:val="18"/>
                <w:szCs w:val="18"/>
              </w:rPr>
            </w:pPr>
            <w:r>
              <w:rPr>
                <w:b/>
                <w:color w:val="000000"/>
                <w:sz w:val="18"/>
                <w:szCs w:val="18"/>
              </w:rPr>
              <w:t>Comparability (maximum two stars)</w:t>
            </w:r>
          </w:p>
        </w:tc>
        <w:tc>
          <w:tcPr>
            <w:tcW w:w="3540" w:type="dxa"/>
            <w:gridSpan w:val="3"/>
            <w:tcBorders>
              <w:top w:val="single" w:sz="4" w:space="0" w:color="000000"/>
              <w:left w:val="nil"/>
              <w:bottom w:val="single" w:sz="4" w:space="0" w:color="000000"/>
              <w:right w:val="nil"/>
            </w:tcBorders>
            <w:shd w:val="clear" w:color="auto" w:fill="auto"/>
            <w:vAlign w:val="center"/>
          </w:tcPr>
          <w:p w14:paraId="515219A2" w14:textId="77777777" w:rsidR="005141BE" w:rsidRPr="00357459" w:rsidRDefault="005141BE" w:rsidP="00745757">
            <w:pPr>
              <w:jc w:val="center"/>
              <w:rPr>
                <w:b/>
                <w:color w:val="000000"/>
                <w:sz w:val="18"/>
                <w:szCs w:val="18"/>
                <w:lang w:val="en-US"/>
              </w:rPr>
            </w:pPr>
            <w:r w:rsidRPr="00357459">
              <w:rPr>
                <w:b/>
                <w:color w:val="000000"/>
                <w:sz w:val="18"/>
                <w:szCs w:val="18"/>
                <w:lang w:val="en-US"/>
              </w:rPr>
              <w:t>Outcome (maximum one star per item)</w:t>
            </w:r>
          </w:p>
        </w:tc>
        <w:tc>
          <w:tcPr>
            <w:tcW w:w="1220" w:type="dxa"/>
            <w:vMerge w:val="restart"/>
            <w:tcBorders>
              <w:top w:val="single" w:sz="4" w:space="0" w:color="000000"/>
              <w:left w:val="nil"/>
              <w:bottom w:val="single" w:sz="4" w:space="0" w:color="000000"/>
              <w:right w:val="nil"/>
            </w:tcBorders>
            <w:shd w:val="clear" w:color="auto" w:fill="auto"/>
            <w:vAlign w:val="center"/>
          </w:tcPr>
          <w:p w14:paraId="55AE4D84" w14:textId="77777777" w:rsidR="005141BE" w:rsidRDefault="005141BE" w:rsidP="00745757">
            <w:pPr>
              <w:jc w:val="center"/>
              <w:rPr>
                <w:b/>
                <w:color w:val="000000"/>
                <w:sz w:val="20"/>
                <w:szCs w:val="20"/>
              </w:rPr>
            </w:pPr>
            <w:r>
              <w:rPr>
                <w:b/>
                <w:color w:val="000000"/>
                <w:sz w:val="20"/>
                <w:szCs w:val="20"/>
              </w:rPr>
              <w:t>Total score</w:t>
            </w:r>
          </w:p>
        </w:tc>
      </w:tr>
      <w:tr w:rsidR="005141BE" w14:paraId="3E8258D3" w14:textId="77777777" w:rsidTr="00745757">
        <w:trPr>
          <w:trHeight w:val="1660"/>
        </w:trPr>
        <w:tc>
          <w:tcPr>
            <w:tcW w:w="1560" w:type="dxa"/>
            <w:vMerge/>
            <w:tcBorders>
              <w:top w:val="single" w:sz="4" w:space="0" w:color="000000"/>
              <w:left w:val="nil"/>
              <w:bottom w:val="single" w:sz="4" w:space="0" w:color="000000"/>
              <w:right w:val="nil"/>
            </w:tcBorders>
            <w:shd w:val="clear" w:color="auto" w:fill="auto"/>
            <w:vAlign w:val="center"/>
          </w:tcPr>
          <w:p w14:paraId="38C6EB14" w14:textId="77777777" w:rsidR="005141BE" w:rsidRDefault="005141BE" w:rsidP="00745757">
            <w:pPr>
              <w:pBdr>
                <w:top w:val="nil"/>
                <w:left w:val="nil"/>
                <w:bottom w:val="nil"/>
                <w:right w:val="nil"/>
                <w:between w:val="nil"/>
              </w:pBdr>
              <w:spacing w:line="276" w:lineRule="auto"/>
              <w:rPr>
                <w:b/>
                <w:color w:val="000000"/>
                <w:sz w:val="20"/>
                <w:szCs w:val="20"/>
              </w:rPr>
            </w:pPr>
          </w:p>
        </w:tc>
        <w:tc>
          <w:tcPr>
            <w:tcW w:w="1930" w:type="dxa"/>
            <w:tcBorders>
              <w:top w:val="nil"/>
              <w:left w:val="nil"/>
              <w:bottom w:val="single" w:sz="4" w:space="0" w:color="000000"/>
              <w:right w:val="nil"/>
            </w:tcBorders>
            <w:shd w:val="clear" w:color="auto" w:fill="auto"/>
            <w:vAlign w:val="center"/>
          </w:tcPr>
          <w:p w14:paraId="42353089" w14:textId="77777777" w:rsidR="005141BE" w:rsidRDefault="005141BE" w:rsidP="00745757">
            <w:pPr>
              <w:rPr>
                <w:b/>
                <w:color w:val="000000"/>
                <w:sz w:val="20"/>
                <w:szCs w:val="20"/>
              </w:rPr>
            </w:pPr>
            <w:r>
              <w:rPr>
                <w:b/>
                <w:color w:val="000000"/>
                <w:sz w:val="20"/>
                <w:szCs w:val="20"/>
              </w:rPr>
              <w:t>Representativeness of exposed cohort</w:t>
            </w:r>
          </w:p>
        </w:tc>
        <w:tc>
          <w:tcPr>
            <w:tcW w:w="1472" w:type="dxa"/>
            <w:tcBorders>
              <w:top w:val="nil"/>
              <w:left w:val="nil"/>
              <w:bottom w:val="single" w:sz="4" w:space="0" w:color="000000"/>
              <w:right w:val="nil"/>
            </w:tcBorders>
            <w:shd w:val="clear" w:color="auto" w:fill="auto"/>
            <w:vAlign w:val="center"/>
          </w:tcPr>
          <w:p w14:paraId="0D93E28C" w14:textId="77777777" w:rsidR="005141BE" w:rsidRPr="00357459" w:rsidRDefault="005141BE" w:rsidP="00745757">
            <w:pPr>
              <w:rPr>
                <w:b/>
                <w:color w:val="000000"/>
                <w:sz w:val="20"/>
                <w:szCs w:val="20"/>
                <w:lang w:val="en-US"/>
              </w:rPr>
            </w:pPr>
            <w:r w:rsidRPr="00357459">
              <w:rPr>
                <w:b/>
                <w:color w:val="000000"/>
                <w:sz w:val="20"/>
                <w:szCs w:val="20"/>
                <w:lang w:val="en-US"/>
              </w:rPr>
              <w:t>Selection of non-exposed cohort</w:t>
            </w:r>
          </w:p>
        </w:tc>
        <w:tc>
          <w:tcPr>
            <w:tcW w:w="1580" w:type="dxa"/>
            <w:tcBorders>
              <w:top w:val="nil"/>
              <w:left w:val="nil"/>
              <w:bottom w:val="single" w:sz="4" w:space="0" w:color="000000"/>
              <w:right w:val="nil"/>
            </w:tcBorders>
            <w:shd w:val="clear" w:color="auto" w:fill="auto"/>
            <w:vAlign w:val="center"/>
          </w:tcPr>
          <w:p w14:paraId="7D66C21D" w14:textId="77777777" w:rsidR="005141BE" w:rsidRDefault="005141BE" w:rsidP="00745757">
            <w:pPr>
              <w:rPr>
                <w:b/>
                <w:color w:val="000000"/>
                <w:sz w:val="20"/>
                <w:szCs w:val="20"/>
              </w:rPr>
            </w:pPr>
            <w:r>
              <w:rPr>
                <w:b/>
                <w:color w:val="000000"/>
                <w:sz w:val="20"/>
                <w:szCs w:val="20"/>
              </w:rPr>
              <w:t>Ascertainment of exposure</w:t>
            </w:r>
          </w:p>
        </w:tc>
        <w:tc>
          <w:tcPr>
            <w:tcW w:w="1680" w:type="dxa"/>
            <w:tcBorders>
              <w:top w:val="nil"/>
              <w:left w:val="nil"/>
              <w:bottom w:val="single" w:sz="4" w:space="0" w:color="000000"/>
              <w:right w:val="nil"/>
            </w:tcBorders>
            <w:shd w:val="clear" w:color="auto" w:fill="auto"/>
            <w:vAlign w:val="center"/>
          </w:tcPr>
          <w:p w14:paraId="6A31C7A5" w14:textId="77777777" w:rsidR="005141BE" w:rsidRPr="00357459" w:rsidRDefault="005141BE" w:rsidP="00745757">
            <w:pPr>
              <w:rPr>
                <w:b/>
                <w:color w:val="000000"/>
                <w:sz w:val="20"/>
                <w:szCs w:val="20"/>
                <w:lang w:val="en-US"/>
              </w:rPr>
            </w:pPr>
            <w:r w:rsidRPr="00357459">
              <w:rPr>
                <w:b/>
                <w:color w:val="000000"/>
                <w:sz w:val="20"/>
                <w:szCs w:val="20"/>
                <w:lang w:val="en-US"/>
              </w:rPr>
              <w:t>Outcome not present at baseline</w:t>
            </w:r>
          </w:p>
        </w:tc>
        <w:tc>
          <w:tcPr>
            <w:tcW w:w="2100" w:type="dxa"/>
            <w:tcBorders>
              <w:top w:val="nil"/>
              <w:left w:val="nil"/>
              <w:bottom w:val="single" w:sz="4" w:space="0" w:color="000000"/>
              <w:right w:val="nil"/>
            </w:tcBorders>
            <w:shd w:val="clear" w:color="auto" w:fill="auto"/>
            <w:vAlign w:val="center"/>
          </w:tcPr>
          <w:p w14:paraId="12C5018D" w14:textId="77777777" w:rsidR="005141BE" w:rsidRDefault="005141BE" w:rsidP="00745757">
            <w:pPr>
              <w:rPr>
                <w:rFonts w:ascii="Times" w:eastAsia="Times" w:hAnsi="Times" w:cs="Times"/>
                <w:b/>
                <w:color w:val="000000"/>
                <w:sz w:val="20"/>
                <w:szCs w:val="20"/>
              </w:rPr>
            </w:pPr>
            <w:r>
              <w:rPr>
                <w:rFonts w:ascii="Times" w:eastAsia="Times" w:hAnsi="Times" w:cs="Times"/>
                <w:b/>
                <w:color w:val="000000"/>
                <w:sz w:val="20"/>
                <w:szCs w:val="20"/>
              </w:rPr>
              <w:t xml:space="preserve">Comparability </w:t>
            </w:r>
          </w:p>
        </w:tc>
        <w:tc>
          <w:tcPr>
            <w:tcW w:w="1320" w:type="dxa"/>
            <w:tcBorders>
              <w:top w:val="nil"/>
              <w:left w:val="nil"/>
              <w:bottom w:val="single" w:sz="4" w:space="0" w:color="000000"/>
              <w:right w:val="nil"/>
            </w:tcBorders>
            <w:shd w:val="clear" w:color="auto" w:fill="auto"/>
            <w:vAlign w:val="center"/>
          </w:tcPr>
          <w:p w14:paraId="2AD93453" w14:textId="77777777" w:rsidR="005141BE" w:rsidRDefault="005141BE" w:rsidP="00745757">
            <w:pPr>
              <w:rPr>
                <w:b/>
                <w:color w:val="000000"/>
                <w:sz w:val="20"/>
                <w:szCs w:val="20"/>
              </w:rPr>
            </w:pPr>
            <w:r>
              <w:rPr>
                <w:b/>
                <w:color w:val="000000"/>
                <w:sz w:val="20"/>
                <w:szCs w:val="20"/>
              </w:rPr>
              <w:t>Assessment of outcome</w:t>
            </w:r>
          </w:p>
        </w:tc>
        <w:tc>
          <w:tcPr>
            <w:tcW w:w="1020" w:type="dxa"/>
            <w:tcBorders>
              <w:top w:val="nil"/>
              <w:left w:val="nil"/>
              <w:bottom w:val="single" w:sz="4" w:space="0" w:color="000000"/>
              <w:right w:val="nil"/>
            </w:tcBorders>
            <w:shd w:val="clear" w:color="auto" w:fill="auto"/>
            <w:vAlign w:val="center"/>
          </w:tcPr>
          <w:p w14:paraId="69B90D2C" w14:textId="77777777" w:rsidR="005141BE" w:rsidRDefault="005141BE" w:rsidP="00745757">
            <w:pPr>
              <w:rPr>
                <w:b/>
                <w:color w:val="000000"/>
                <w:sz w:val="20"/>
                <w:szCs w:val="20"/>
              </w:rPr>
            </w:pPr>
            <w:r>
              <w:rPr>
                <w:b/>
                <w:color w:val="000000"/>
                <w:sz w:val="20"/>
                <w:szCs w:val="20"/>
              </w:rPr>
              <w:t>Length of follow -up</w:t>
            </w:r>
          </w:p>
        </w:tc>
        <w:tc>
          <w:tcPr>
            <w:tcW w:w="1200" w:type="dxa"/>
            <w:tcBorders>
              <w:top w:val="nil"/>
              <w:left w:val="nil"/>
              <w:bottom w:val="single" w:sz="4" w:space="0" w:color="000000"/>
              <w:right w:val="nil"/>
            </w:tcBorders>
            <w:shd w:val="clear" w:color="auto" w:fill="auto"/>
            <w:vAlign w:val="center"/>
          </w:tcPr>
          <w:p w14:paraId="7B3B3396" w14:textId="77777777" w:rsidR="005141BE" w:rsidRDefault="005141BE" w:rsidP="00745757">
            <w:pPr>
              <w:rPr>
                <w:b/>
                <w:sz w:val="20"/>
                <w:szCs w:val="20"/>
              </w:rPr>
            </w:pPr>
            <w:r>
              <w:rPr>
                <w:b/>
                <w:sz w:val="20"/>
                <w:szCs w:val="20"/>
              </w:rPr>
              <w:t>Adequacy of follow-up</w:t>
            </w:r>
          </w:p>
        </w:tc>
        <w:tc>
          <w:tcPr>
            <w:tcW w:w="1220" w:type="dxa"/>
            <w:vMerge/>
            <w:tcBorders>
              <w:top w:val="single" w:sz="4" w:space="0" w:color="000000"/>
              <w:left w:val="nil"/>
              <w:bottom w:val="single" w:sz="4" w:space="0" w:color="000000"/>
              <w:right w:val="nil"/>
            </w:tcBorders>
            <w:shd w:val="clear" w:color="auto" w:fill="auto"/>
            <w:vAlign w:val="center"/>
          </w:tcPr>
          <w:p w14:paraId="29370332" w14:textId="77777777" w:rsidR="005141BE" w:rsidRDefault="005141BE" w:rsidP="00745757">
            <w:pPr>
              <w:pBdr>
                <w:top w:val="nil"/>
                <w:left w:val="nil"/>
                <w:bottom w:val="nil"/>
                <w:right w:val="nil"/>
                <w:between w:val="nil"/>
              </w:pBdr>
              <w:spacing w:line="276" w:lineRule="auto"/>
              <w:rPr>
                <w:b/>
                <w:sz w:val="20"/>
                <w:szCs w:val="20"/>
              </w:rPr>
            </w:pPr>
          </w:p>
        </w:tc>
      </w:tr>
      <w:bookmarkEnd w:id="8"/>
      <w:tr w:rsidR="005141BE" w:rsidRPr="008A76F9" w14:paraId="38A809D5" w14:textId="77777777" w:rsidTr="00745757">
        <w:trPr>
          <w:trHeight w:val="340"/>
        </w:trPr>
        <w:tc>
          <w:tcPr>
            <w:tcW w:w="1560" w:type="dxa"/>
            <w:tcBorders>
              <w:top w:val="nil"/>
              <w:left w:val="nil"/>
              <w:bottom w:val="nil"/>
              <w:right w:val="nil"/>
            </w:tcBorders>
            <w:shd w:val="clear" w:color="auto" w:fill="auto"/>
            <w:vAlign w:val="center"/>
          </w:tcPr>
          <w:p w14:paraId="29967151" w14:textId="1F31917B" w:rsidR="005141BE" w:rsidRPr="00590FD3" w:rsidRDefault="009B09FD" w:rsidP="00745757">
            <w:pPr>
              <w:rPr>
                <w:bCs/>
                <w:color w:val="000000"/>
                <w:sz w:val="20"/>
                <w:szCs w:val="20"/>
              </w:rPr>
            </w:pPr>
            <w:r w:rsidRPr="0089322C">
              <w:rPr>
                <w:sz w:val="20"/>
                <w:szCs w:val="20"/>
                <w:lang w:eastAsia="en-US"/>
              </w:rPr>
              <w:t>Strangfeld (2010)</w:t>
            </w:r>
            <w:r>
              <w:rPr>
                <w:sz w:val="20"/>
                <w:szCs w:val="20"/>
                <w:lang w:eastAsia="en-US"/>
              </w:rPr>
              <w:t xml:space="preserve"> </w:t>
            </w:r>
            <w:sdt>
              <w:sdtPr>
                <w:rPr>
                  <w:color w:val="000000"/>
                  <w:sz w:val="20"/>
                  <w:szCs w:val="20"/>
                  <w:vertAlign w:val="superscript"/>
                  <w:lang w:eastAsia="en-US"/>
                </w:rPr>
                <w:tag w:val="MENDELEY_CITATION_v3_eyJjaXRhdGlvbklEIjoiTUVOREVMRVlfQ0lUQVRJT05fZjZjYmM3NjAtNmY3My00NGMyLWE2ODQtOTg3Zjg1NDc4MDQ5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
                <w:id w:val="-1294516191"/>
                <w:placeholder>
                  <w:docPart w:val="FDD4B804EB0C6B4AA51ECE888FE1F2C7"/>
                </w:placeholder>
              </w:sdtPr>
              <w:sdtContent>
                <w:r w:rsidR="00D84E06" w:rsidRPr="00D84E06">
                  <w:rPr>
                    <w:color w:val="000000"/>
                    <w:sz w:val="20"/>
                    <w:szCs w:val="20"/>
                    <w:vertAlign w:val="superscript"/>
                    <w:lang w:eastAsia="en-US"/>
                  </w:rPr>
                  <w:t>1</w:t>
                </w:r>
              </w:sdtContent>
            </w:sdt>
          </w:p>
        </w:tc>
        <w:tc>
          <w:tcPr>
            <w:tcW w:w="1930" w:type="dxa"/>
            <w:tcBorders>
              <w:top w:val="nil"/>
              <w:left w:val="nil"/>
              <w:bottom w:val="nil"/>
              <w:right w:val="nil"/>
            </w:tcBorders>
            <w:shd w:val="clear" w:color="auto" w:fill="auto"/>
            <w:vAlign w:val="center"/>
          </w:tcPr>
          <w:p w14:paraId="0B860207" w14:textId="77777777" w:rsidR="005141BE" w:rsidRPr="008A76F9" w:rsidRDefault="005141BE"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2F08729A" w14:textId="77777777" w:rsidR="005141BE" w:rsidRPr="008A76F9" w:rsidRDefault="005141BE"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7221504A" w14:textId="77777777" w:rsidR="005141BE" w:rsidRPr="00DC6827" w:rsidRDefault="005141BE" w:rsidP="00745757">
            <w:pPr>
              <w:jc w:val="center"/>
              <w:rPr>
                <w:bCs/>
                <w:sz w:val="20"/>
                <w:szCs w:val="20"/>
              </w:rPr>
            </w:pPr>
            <w:r w:rsidRPr="00DC6827">
              <w:rPr>
                <w:bCs/>
                <w:sz w:val="20"/>
                <w:szCs w:val="20"/>
              </w:rPr>
              <w:t>*</w:t>
            </w:r>
          </w:p>
        </w:tc>
        <w:tc>
          <w:tcPr>
            <w:tcW w:w="1680" w:type="dxa"/>
            <w:tcBorders>
              <w:top w:val="nil"/>
              <w:left w:val="nil"/>
              <w:bottom w:val="nil"/>
              <w:right w:val="nil"/>
            </w:tcBorders>
            <w:shd w:val="clear" w:color="auto" w:fill="auto"/>
            <w:vAlign w:val="center"/>
          </w:tcPr>
          <w:p w14:paraId="031218A1" w14:textId="77777777" w:rsidR="005141BE" w:rsidRPr="00DC6827" w:rsidRDefault="005141BE" w:rsidP="00745757">
            <w:pPr>
              <w:jc w:val="center"/>
              <w:rPr>
                <w:bCs/>
                <w:sz w:val="20"/>
                <w:szCs w:val="20"/>
              </w:rPr>
            </w:pPr>
            <w:r w:rsidRPr="00DC6827">
              <w:rPr>
                <w:bCs/>
                <w:sz w:val="20"/>
                <w:szCs w:val="20"/>
              </w:rPr>
              <w:t>*</w:t>
            </w:r>
          </w:p>
        </w:tc>
        <w:tc>
          <w:tcPr>
            <w:tcW w:w="2100" w:type="dxa"/>
            <w:tcBorders>
              <w:top w:val="nil"/>
              <w:left w:val="nil"/>
              <w:bottom w:val="nil"/>
              <w:right w:val="nil"/>
            </w:tcBorders>
            <w:shd w:val="clear" w:color="auto" w:fill="auto"/>
            <w:vAlign w:val="center"/>
          </w:tcPr>
          <w:p w14:paraId="6847819F" w14:textId="7A9FC4CB" w:rsidR="005141BE" w:rsidRPr="00DC6827" w:rsidRDefault="009B09FD" w:rsidP="00745757">
            <w:pPr>
              <w:jc w:val="center"/>
              <w:rPr>
                <w:bCs/>
                <w:sz w:val="20"/>
                <w:szCs w:val="20"/>
              </w:rPr>
            </w:pPr>
            <w:r>
              <w:rPr>
                <w:bCs/>
                <w:sz w:val="20"/>
                <w:szCs w:val="20"/>
              </w:rPr>
              <w:t>*</w:t>
            </w:r>
          </w:p>
        </w:tc>
        <w:tc>
          <w:tcPr>
            <w:tcW w:w="1320" w:type="dxa"/>
            <w:tcBorders>
              <w:top w:val="nil"/>
              <w:left w:val="nil"/>
              <w:bottom w:val="nil"/>
              <w:right w:val="nil"/>
            </w:tcBorders>
            <w:shd w:val="clear" w:color="auto" w:fill="auto"/>
            <w:vAlign w:val="center"/>
          </w:tcPr>
          <w:p w14:paraId="1A44A641" w14:textId="77777777" w:rsidR="005141BE" w:rsidRPr="008A76F9" w:rsidRDefault="005141BE"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56AACEE6" w14:textId="77777777" w:rsidR="005141BE" w:rsidRPr="008A76F9" w:rsidRDefault="005141BE"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71D02BBD" w14:textId="77777777" w:rsidR="005141BE" w:rsidRPr="008A76F9" w:rsidRDefault="005141BE"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5A2AD7DC" w14:textId="310AC00C" w:rsidR="005141BE" w:rsidRPr="008A76F9" w:rsidRDefault="009B09FD" w:rsidP="00745757">
            <w:pPr>
              <w:jc w:val="center"/>
              <w:rPr>
                <w:bCs/>
                <w:color w:val="000000"/>
                <w:sz w:val="20"/>
                <w:szCs w:val="20"/>
              </w:rPr>
            </w:pPr>
            <w:r>
              <w:rPr>
                <w:bCs/>
                <w:color w:val="000000"/>
                <w:sz w:val="20"/>
                <w:szCs w:val="20"/>
              </w:rPr>
              <w:t>8</w:t>
            </w:r>
          </w:p>
        </w:tc>
      </w:tr>
      <w:tr w:rsidR="005141BE" w:rsidRPr="008A76F9" w14:paraId="340153CA" w14:textId="77777777" w:rsidTr="00745757">
        <w:trPr>
          <w:trHeight w:val="340"/>
        </w:trPr>
        <w:tc>
          <w:tcPr>
            <w:tcW w:w="1560" w:type="dxa"/>
            <w:tcBorders>
              <w:top w:val="nil"/>
              <w:left w:val="nil"/>
              <w:bottom w:val="nil"/>
              <w:right w:val="nil"/>
            </w:tcBorders>
            <w:shd w:val="clear" w:color="auto" w:fill="auto"/>
            <w:vAlign w:val="center"/>
          </w:tcPr>
          <w:p w14:paraId="218E1456" w14:textId="21B851D3" w:rsidR="005141BE" w:rsidRPr="00590FD3" w:rsidRDefault="007E6981" w:rsidP="00745757">
            <w:pPr>
              <w:rPr>
                <w:bCs/>
                <w:color w:val="000000"/>
                <w:sz w:val="20"/>
                <w:szCs w:val="20"/>
              </w:rPr>
            </w:pPr>
            <w:r>
              <w:rPr>
                <w:sz w:val="20"/>
                <w:szCs w:val="20"/>
                <w:lang w:eastAsia="en-US"/>
              </w:rPr>
              <w:t xml:space="preserve">Mercer (2012) </w:t>
            </w:r>
            <w:sdt>
              <w:sdtPr>
                <w:rPr>
                  <w:color w:val="000000"/>
                  <w:sz w:val="20"/>
                  <w:szCs w:val="20"/>
                  <w:vertAlign w:val="superscript"/>
                  <w:lang w:eastAsia="en-US"/>
                </w:rPr>
                <w:tag w:val="MENDELEY_CITATION_v3_eyJjaXRhdGlvbklEIjoiTUVOREVMRVlfQ0lUQVRJT05fM2E5ZWViZDQtNmZmNi00NDQ3LWFkY2QtMDE1MWRhYjNiNWFj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
                <w:id w:val="1898083704"/>
                <w:placeholder>
                  <w:docPart w:val="B39608CD11972C43BD2B61A729B58EA6"/>
                </w:placeholder>
              </w:sdtPr>
              <w:sdtContent>
                <w:r w:rsidR="00D84E06" w:rsidRPr="00D84E06">
                  <w:rPr>
                    <w:color w:val="000000"/>
                    <w:sz w:val="20"/>
                    <w:szCs w:val="20"/>
                    <w:vertAlign w:val="superscript"/>
                    <w:lang w:eastAsia="en-US"/>
                  </w:rPr>
                  <w:t>2</w:t>
                </w:r>
              </w:sdtContent>
            </w:sdt>
          </w:p>
        </w:tc>
        <w:tc>
          <w:tcPr>
            <w:tcW w:w="1930" w:type="dxa"/>
            <w:tcBorders>
              <w:top w:val="nil"/>
              <w:left w:val="nil"/>
              <w:bottom w:val="nil"/>
              <w:right w:val="nil"/>
            </w:tcBorders>
            <w:shd w:val="clear" w:color="auto" w:fill="auto"/>
            <w:vAlign w:val="center"/>
          </w:tcPr>
          <w:p w14:paraId="62AEE68E" w14:textId="77777777" w:rsidR="005141BE" w:rsidRPr="008A76F9" w:rsidRDefault="005141BE"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6ACFC214" w14:textId="77777777" w:rsidR="005141BE" w:rsidRPr="008A76F9" w:rsidRDefault="005141BE"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3F557A11" w14:textId="77777777" w:rsidR="005141BE" w:rsidRPr="008A76F9" w:rsidRDefault="005141BE"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4D38C14E" w14:textId="77777777" w:rsidR="005141BE" w:rsidRPr="008A76F9" w:rsidRDefault="005141BE"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155CB317" w14:textId="0B1EF3DA" w:rsidR="005141BE" w:rsidRPr="008A76F9" w:rsidRDefault="007E6981" w:rsidP="00745757">
            <w:pPr>
              <w:jc w:val="center"/>
              <w:rPr>
                <w:bCs/>
                <w:color w:val="000000"/>
                <w:sz w:val="20"/>
                <w:szCs w:val="20"/>
              </w:rPr>
            </w:pPr>
            <w:r>
              <w:rPr>
                <w:bCs/>
                <w:color w:val="000000"/>
                <w:sz w:val="20"/>
                <w:szCs w:val="20"/>
              </w:rPr>
              <w:t>*</w:t>
            </w:r>
            <w:r w:rsidR="005141BE">
              <w:rPr>
                <w:bCs/>
                <w:color w:val="000000"/>
                <w:sz w:val="20"/>
                <w:szCs w:val="20"/>
              </w:rPr>
              <w:t>*</w:t>
            </w:r>
          </w:p>
        </w:tc>
        <w:tc>
          <w:tcPr>
            <w:tcW w:w="1320" w:type="dxa"/>
            <w:tcBorders>
              <w:top w:val="nil"/>
              <w:left w:val="nil"/>
              <w:bottom w:val="nil"/>
              <w:right w:val="nil"/>
            </w:tcBorders>
            <w:shd w:val="clear" w:color="auto" w:fill="auto"/>
            <w:vAlign w:val="center"/>
          </w:tcPr>
          <w:p w14:paraId="204F4675" w14:textId="77777777" w:rsidR="005141BE" w:rsidRPr="008A76F9" w:rsidRDefault="005141BE"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1C4ECCD3" w14:textId="77777777" w:rsidR="005141BE" w:rsidRPr="008A76F9" w:rsidRDefault="005141BE"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161477B9" w14:textId="77777777" w:rsidR="005141BE" w:rsidRPr="008A76F9" w:rsidRDefault="005141BE"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2A41A91C" w14:textId="63A79751" w:rsidR="005141BE" w:rsidRPr="008A76F9" w:rsidRDefault="007E6981" w:rsidP="00745757">
            <w:pPr>
              <w:jc w:val="center"/>
              <w:rPr>
                <w:bCs/>
                <w:color w:val="000000"/>
                <w:sz w:val="20"/>
                <w:szCs w:val="20"/>
              </w:rPr>
            </w:pPr>
            <w:r>
              <w:rPr>
                <w:bCs/>
                <w:color w:val="000000"/>
                <w:sz w:val="20"/>
                <w:szCs w:val="20"/>
              </w:rPr>
              <w:t>9</w:t>
            </w:r>
          </w:p>
        </w:tc>
      </w:tr>
      <w:tr w:rsidR="00B21314" w:rsidRPr="008A76F9" w14:paraId="30933B02" w14:textId="77777777" w:rsidTr="00745757">
        <w:trPr>
          <w:trHeight w:val="340"/>
        </w:trPr>
        <w:tc>
          <w:tcPr>
            <w:tcW w:w="1560" w:type="dxa"/>
            <w:tcBorders>
              <w:top w:val="nil"/>
              <w:left w:val="nil"/>
              <w:bottom w:val="nil"/>
              <w:right w:val="nil"/>
            </w:tcBorders>
            <w:shd w:val="clear" w:color="auto" w:fill="auto"/>
            <w:vAlign w:val="center"/>
          </w:tcPr>
          <w:p w14:paraId="52A7C066" w14:textId="22A928F6" w:rsidR="00B21314" w:rsidRDefault="00B21314" w:rsidP="00745757">
            <w:pPr>
              <w:rPr>
                <w:sz w:val="20"/>
                <w:szCs w:val="20"/>
                <w:lang w:eastAsia="en-US"/>
              </w:rPr>
            </w:pPr>
            <w:r w:rsidRPr="00B21314">
              <w:rPr>
                <w:sz w:val="20"/>
                <w:szCs w:val="20"/>
                <w:lang w:eastAsia="en-US"/>
              </w:rPr>
              <w:t>Raaschou</w:t>
            </w:r>
            <w:r>
              <w:rPr>
                <w:sz w:val="20"/>
                <w:szCs w:val="20"/>
                <w:lang w:eastAsia="en-US"/>
              </w:rPr>
              <w:t xml:space="preserve"> (2013) </w:t>
            </w:r>
            <w:sdt>
              <w:sdtPr>
                <w:rPr>
                  <w:color w:val="000000"/>
                  <w:sz w:val="20"/>
                  <w:szCs w:val="20"/>
                  <w:vertAlign w:val="superscript"/>
                  <w:lang w:eastAsia="en-US"/>
                </w:rPr>
                <w:tag w:val="MENDELEY_CITATION_v3_eyJjaXRhdGlvbklEIjoiTUVOREVMRVlfQ0lUQVRJT05fODk3YWY5NzctODUwNi00OWZkLTkxZGUtZGZlNGRkNWVkYTcz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
                <w:id w:val="915830181"/>
                <w:placeholder>
                  <w:docPart w:val="213EDC3E495AFD43AB15E6B50A95D725"/>
                </w:placeholder>
              </w:sdtPr>
              <w:sdtContent>
                <w:r w:rsidR="00D84E06" w:rsidRPr="00D84E06">
                  <w:rPr>
                    <w:color w:val="000000"/>
                    <w:sz w:val="20"/>
                    <w:szCs w:val="20"/>
                    <w:vertAlign w:val="superscript"/>
                    <w:lang w:eastAsia="en-US"/>
                  </w:rPr>
                  <w:t>3</w:t>
                </w:r>
              </w:sdtContent>
            </w:sdt>
          </w:p>
        </w:tc>
        <w:tc>
          <w:tcPr>
            <w:tcW w:w="1930" w:type="dxa"/>
            <w:tcBorders>
              <w:top w:val="nil"/>
              <w:left w:val="nil"/>
              <w:bottom w:val="nil"/>
              <w:right w:val="nil"/>
            </w:tcBorders>
            <w:shd w:val="clear" w:color="auto" w:fill="auto"/>
            <w:vAlign w:val="center"/>
          </w:tcPr>
          <w:p w14:paraId="088CE718" w14:textId="462A0E2B" w:rsidR="00B21314" w:rsidRDefault="00B21314"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208A35A0" w14:textId="17BEB359" w:rsidR="00B21314" w:rsidRDefault="00B21314"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7137ED8D" w14:textId="09F32EC8" w:rsidR="00B21314" w:rsidRDefault="00B21314"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09A11D6E" w14:textId="51567324" w:rsidR="00B21314" w:rsidRDefault="00B21314"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04F2CB53" w14:textId="22E898C0" w:rsidR="00B21314" w:rsidRDefault="00B21314"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716ED1C4" w14:textId="5038D44B" w:rsidR="00B21314" w:rsidRDefault="00B21314"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43724942" w14:textId="2F351338" w:rsidR="00B21314" w:rsidRDefault="00B21314"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127148F6" w14:textId="222F1A3F" w:rsidR="00B21314" w:rsidRDefault="00B21314"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1F08D2FF" w14:textId="0A779376" w:rsidR="00B21314" w:rsidRDefault="00B21314" w:rsidP="00745757">
            <w:pPr>
              <w:jc w:val="center"/>
              <w:rPr>
                <w:bCs/>
                <w:color w:val="000000"/>
                <w:sz w:val="20"/>
                <w:szCs w:val="20"/>
              </w:rPr>
            </w:pPr>
            <w:r>
              <w:rPr>
                <w:bCs/>
                <w:color w:val="000000"/>
                <w:sz w:val="20"/>
                <w:szCs w:val="20"/>
              </w:rPr>
              <w:t>9</w:t>
            </w:r>
          </w:p>
        </w:tc>
      </w:tr>
      <w:tr w:rsidR="00260543" w:rsidRPr="008A76F9" w14:paraId="4F5D6973" w14:textId="77777777" w:rsidTr="00745757">
        <w:trPr>
          <w:trHeight w:val="340"/>
        </w:trPr>
        <w:tc>
          <w:tcPr>
            <w:tcW w:w="1560" w:type="dxa"/>
            <w:tcBorders>
              <w:top w:val="nil"/>
              <w:left w:val="nil"/>
              <w:bottom w:val="nil"/>
              <w:right w:val="nil"/>
            </w:tcBorders>
            <w:shd w:val="clear" w:color="auto" w:fill="auto"/>
            <w:vAlign w:val="center"/>
          </w:tcPr>
          <w:p w14:paraId="05F62732" w14:textId="052D3653" w:rsidR="00260543" w:rsidRPr="00B21314" w:rsidRDefault="00260543" w:rsidP="00745757">
            <w:pPr>
              <w:rPr>
                <w:sz w:val="20"/>
                <w:szCs w:val="20"/>
                <w:lang w:eastAsia="en-US"/>
              </w:rPr>
            </w:pPr>
            <w:r w:rsidRPr="00FA0F99">
              <w:rPr>
                <w:sz w:val="20"/>
                <w:szCs w:val="20"/>
                <w:lang w:eastAsia="en-US"/>
              </w:rPr>
              <w:t>Raaschou (2015)</w:t>
            </w:r>
            <w:r>
              <w:rPr>
                <w:sz w:val="20"/>
                <w:szCs w:val="20"/>
                <w:lang w:eastAsia="en-US"/>
              </w:rPr>
              <w:t xml:space="preserve"> </w:t>
            </w:r>
            <w:sdt>
              <w:sdtPr>
                <w:rPr>
                  <w:color w:val="000000"/>
                  <w:sz w:val="20"/>
                  <w:szCs w:val="20"/>
                  <w:vertAlign w:val="superscript"/>
                  <w:lang w:eastAsia="en-US"/>
                </w:rPr>
                <w:tag w:val="MENDELEY_CITATION_v3_eyJjaXRhdGlvbklEIjoiTUVOREVMRVlfQ0lUQVRJT05fNWYyN2FiZTctZmRjOS00MTI0LWI3Y2UtOWJiMzBmNjMzNzg2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
                <w:id w:val="-1689972257"/>
                <w:placeholder>
                  <w:docPart w:val="6D4E991D4DCD4F4BBDBA5E4A884FF678"/>
                </w:placeholder>
              </w:sdtPr>
              <w:sdtContent>
                <w:r w:rsidR="00D84E06" w:rsidRPr="00D84E06">
                  <w:rPr>
                    <w:color w:val="000000"/>
                    <w:sz w:val="20"/>
                    <w:szCs w:val="20"/>
                    <w:vertAlign w:val="superscript"/>
                    <w:lang w:eastAsia="en-US"/>
                  </w:rPr>
                  <w:t>4</w:t>
                </w:r>
              </w:sdtContent>
            </w:sdt>
          </w:p>
        </w:tc>
        <w:tc>
          <w:tcPr>
            <w:tcW w:w="1930" w:type="dxa"/>
            <w:tcBorders>
              <w:top w:val="nil"/>
              <w:left w:val="nil"/>
              <w:bottom w:val="nil"/>
              <w:right w:val="nil"/>
            </w:tcBorders>
            <w:shd w:val="clear" w:color="auto" w:fill="auto"/>
            <w:vAlign w:val="center"/>
          </w:tcPr>
          <w:p w14:paraId="4F4A6807" w14:textId="55893CE2" w:rsidR="00260543" w:rsidRDefault="00260543"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7485BD97" w14:textId="0CF19939" w:rsidR="00260543" w:rsidRDefault="00260543"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49C73D05" w14:textId="2B8FE17F" w:rsidR="00260543" w:rsidRDefault="00260543"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7B7CC9B2" w14:textId="49CA8B0B" w:rsidR="00260543" w:rsidRDefault="00260543"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7D52AC8B" w14:textId="6013537A" w:rsidR="00260543" w:rsidRDefault="00260543"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67B24C80" w14:textId="60766482" w:rsidR="00260543" w:rsidRDefault="00260543"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3E2DBC04" w14:textId="38FAC35E" w:rsidR="00260543" w:rsidRDefault="00260543"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7B92C668" w14:textId="0725B575" w:rsidR="00260543" w:rsidRDefault="00260543"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48D285A2" w14:textId="4CAF07D8" w:rsidR="00260543" w:rsidRDefault="00260543" w:rsidP="00745757">
            <w:pPr>
              <w:jc w:val="center"/>
              <w:rPr>
                <w:bCs/>
                <w:color w:val="000000"/>
                <w:sz w:val="20"/>
                <w:szCs w:val="20"/>
              </w:rPr>
            </w:pPr>
            <w:r>
              <w:rPr>
                <w:bCs/>
                <w:color w:val="000000"/>
                <w:sz w:val="20"/>
                <w:szCs w:val="20"/>
              </w:rPr>
              <w:t>9</w:t>
            </w:r>
          </w:p>
        </w:tc>
      </w:tr>
      <w:tr w:rsidR="00BF66C6" w:rsidRPr="008A76F9" w14:paraId="7DD2CBA5" w14:textId="77777777" w:rsidTr="00745757">
        <w:trPr>
          <w:trHeight w:val="340"/>
        </w:trPr>
        <w:tc>
          <w:tcPr>
            <w:tcW w:w="1560" w:type="dxa"/>
            <w:tcBorders>
              <w:top w:val="nil"/>
              <w:left w:val="nil"/>
              <w:bottom w:val="nil"/>
              <w:right w:val="nil"/>
            </w:tcBorders>
            <w:shd w:val="clear" w:color="auto" w:fill="auto"/>
            <w:vAlign w:val="center"/>
          </w:tcPr>
          <w:p w14:paraId="5B54A1D1" w14:textId="08DFF55E" w:rsidR="00BF66C6" w:rsidRPr="00FA0F99" w:rsidRDefault="00BF66C6" w:rsidP="00745757">
            <w:pPr>
              <w:rPr>
                <w:sz w:val="20"/>
                <w:szCs w:val="20"/>
                <w:lang w:eastAsia="en-US"/>
              </w:rPr>
            </w:pPr>
            <w:r w:rsidRPr="00BF66C6">
              <w:rPr>
                <w:sz w:val="20"/>
                <w:szCs w:val="20"/>
                <w:lang w:eastAsia="en-US"/>
              </w:rPr>
              <w:t>Aaltonen (2015)</w:t>
            </w:r>
            <w:r>
              <w:rPr>
                <w:sz w:val="20"/>
                <w:szCs w:val="20"/>
                <w:lang w:eastAsia="en-US"/>
              </w:rPr>
              <w:t xml:space="preserve"> </w:t>
            </w:r>
            <w:sdt>
              <w:sdtPr>
                <w:rPr>
                  <w:color w:val="000000"/>
                  <w:sz w:val="20"/>
                  <w:szCs w:val="20"/>
                  <w:vertAlign w:val="superscript"/>
                  <w:lang w:eastAsia="en-US"/>
                </w:rPr>
                <w:tag w:val="MENDELEY_CITATION_v3_eyJjaXRhdGlvbklEIjoiTUVOREVMRVlfQ0lUQVRJT05fN2RjZmVmNzctOGFkYi00YTIyLTkwYmEtZDRiNWYzMGQ4NGM0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
                <w:id w:val="901176354"/>
                <w:placeholder>
                  <w:docPart w:val="A2E982BE81731942871BAE3D008DDCA2"/>
                </w:placeholder>
              </w:sdtPr>
              <w:sdtContent>
                <w:r w:rsidR="00D84E06" w:rsidRPr="00D84E06">
                  <w:rPr>
                    <w:color w:val="000000"/>
                    <w:sz w:val="20"/>
                    <w:szCs w:val="20"/>
                    <w:vertAlign w:val="superscript"/>
                    <w:lang w:eastAsia="en-US"/>
                  </w:rPr>
                  <w:t>5</w:t>
                </w:r>
              </w:sdtContent>
            </w:sdt>
          </w:p>
        </w:tc>
        <w:tc>
          <w:tcPr>
            <w:tcW w:w="1930" w:type="dxa"/>
            <w:tcBorders>
              <w:top w:val="nil"/>
              <w:left w:val="nil"/>
              <w:bottom w:val="nil"/>
              <w:right w:val="nil"/>
            </w:tcBorders>
            <w:shd w:val="clear" w:color="auto" w:fill="auto"/>
            <w:vAlign w:val="center"/>
          </w:tcPr>
          <w:p w14:paraId="58D0A491" w14:textId="62DD874F" w:rsidR="00BF66C6" w:rsidRDefault="00BF66C6"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5746401E" w14:textId="679CDEE7" w:rsidR="00BF66C6" w:rsidRDefault="00BF66C6"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3D1698E3" w14:textId="082031C4" w:rsidR="00BF66C6" w:rsidRDefault="00BF66C6"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26F41C13" w14:textId="5621EA9E" w:rsidR="00BF66C6" w:rsidRDefault="00BF66C6"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7DE5D60C" w14:textId="6E329500" w:rsidR="00BF66C6" w:rsidRDefault="00BF66C6"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75517FB2" w14:textId="258B0688" w:rsidR="00BF66C6" w:rsidRDefault="00BF66C6"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529CBABC" w14:textId="618647AD" w:rsidR="00BF66C6" w:rsidRDefault="00BF66C6"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61B4ADDD" w14:textId="7778A17E" w:rsidR="00BF66C6" w:rsidRDefault="00BF66C6"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6B7EE2E1" w14:textId="69D86352" w:rsidR="00BF66C6" w:rsidRDefault="00BF66C6" w:rsidP="00745757">
            <w:pPr>
              <w:jc w:val="center"/>
              <w:rPr>
                <w:bCs/>
                <w:color w:val="000000"/>
                <w:sz w:val="20"/>
                <w:szCs w:val="20"/>
              </w:rPr>
            </w:pPr>
            <w:r>
              <w:rPr>
                <w:bCs/>
                <w:color w:val="000000"/>
                <w:sz w:val="20"/>
                <w:szCs w:val="20"/>
              </w:rPr>
              <w:t>8</w:t>
            </w:r>
          </w:p>
        </w:tc>
      </w:tr>
      <w:tr w:rsidR="00826A3E" w:rsidRPr="008A76F9" w14:paraId="56A0DB4E" w14:textId="77777777" w:rsidTr="00745757">
        <w:trPr>
          <w:trHeight w:val="340"/>
        </w:trPr>
        <w:tc>
          <w:tcPr>
            <w:tcW w:w="1560" w:type="dxa"/>
            <w:tcBorders>
              <w:top w:val="nil"/>
              <w:left w:val="nil"/>
              <w:bottom w:val="nil"/>
              <w:right w:val="nil"/>
            </w:tcBorders>
            <w:shd w:val="clear" w:color="auto" w:fill="auto"/>
            <w:vAlign w:val="center"/>
          </w:tcPr>
          <w:p w14:paraId="434E2AB7" w14:textId="3B54C1EE" w:rsidR="00826A3E" w:rsidRPr="00BF66C6" w:rsidRDefault="00826A3E" w:rsidP="00745757">
            <w:pPr>
              <w:rPr>
                <w:sz w:val="20"/>
                <w:szCs w:val="20"/>
                <w:lang w:eastAsia="en-US"/>
              </w:rPr>
            </w:pPr>
            <w:r>
              <w:rPr>
                <w:sz w:val="20"/>
                <w:szCs w:val="20"/>
                <w:lang w:eastAsia="en-US"/>
              </w:rPr>
              <w:t xml:space="preserve">Scott (2016) </w:t>
            </w:r>
            <w:sdt>
              <w:sdtPr>
                <w:rPr>
                  <w:color w:val="000000"/>
                  <w:sz w:val="20"/>
                  <w:szCs w:val="20"/>
                  <w:vertAlign w:val="superscript"/>
                  <w:lang w:eastAsia="en-US"/>
                </w:rPr>
                <w:tag w:val="MENDELEY_CITATION_v3_eyJjaXRhdGlvbklEIjoiTUVOREVMRVlfQ0lUQVRJT05fNTJmOGEyMWItZTBmMi00ZjYwLWIxNDMtMzg0ZmY2OWM4YjVh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
                <w:id w:val="-401373677"/>
                <w:placeholder>
                  <w:docPart w:val="801B0F5D048B78458511CA896C74C6B1"/>
                </w:placeholder>
              </w:sdtPr>
              <w:sdtContent>
                <w:r w:rsidR="00D84E06" w:rsidRPr="00D84E06">
                  <w:rPr>
                    <w:color w:val="000000"/>
                    <w:sz w:val="20"/>
                    <w:szCs w:val="20"/>
                    <w:vertAlign w:val="superscript"/>
                    <w:lang w:eastAsia="en-US"/>
                  </w:rPr>
                  <w:t>6</w:t>
                </w:r>
              </w:sdtContent>
            </w:sdt>
          </w:p>
        </w:tc>
        <w:tc>
          <w:tcPr>
            <w:tcW w:w="1930" w:type="dxa"/>
            <w:tcBorders>
              <w:top w:val="nil"/>
              <w:left w:val="nil"/>
              <w:bottom w:val="nil"/>
              <w:right w:val="nil"/>
            </w:tcBorders>
            <w:shd w:val="clear" w:color="auto" w:fill="auto"/>
            <w:vAlign w:val="center"/>
          </w:tcPr>
          <w:p w14:paraId="28C98FAA" w14:textId="089A4A44" w:rsidR="00826A3E" w:rsidRDefault="00826A3E"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579936C9" w14:textId="6DD72035" w:rsidR="00826A3E" w:rsidRDefault="00826A3E"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2BD7A88B" w14:textId="70FB8A56" w:rsidR="00826A3E" w:rsidRDefault="00826A3E"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0B69A914" w14:textId="7CF6F375" w:rsidR="00826A3E" w:rsidRDefault="00826A3E"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6F8809CD" w14:textId="1B6025F7" w:rsidR="00826A3E" w:rsidRDefault="00826A3E"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50ECFDC0" w14:textId="1F224108" w:rsidR="00826A3E" w:rsidRDefault="00826A3E"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2ECF8764" w14:textId="00259525" w:rsidR="00826A3E" w:rsidRDefault="00826A3E"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6A89DC98" w14:textId="3CD759A0" w:rsidR="00826A3E" w:rsidRDefault="00826A3E"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45E0A82F" w14:textId="2C9616E9" w:rsidR="00826A3E" w:rsidRDefault="00826A3E" w:rsidP="00745757">
            <w:pPr>
              <w:jc w:val="center"/>
              <w:rPr>
                <w:bCs/>
                <w:color w:val="000000"/>
                <w:sz w:val="20"/>
                <w:szCs w:val="20"/>
              </w:rPr>
            </w:pPr>
            <w:r>
              <w:rPr>
                <w:bCs/>
                <w:color w:val="000000"/>
                <w:sz w:val="20"/>
                <w:szCs w:val="20"/>
              </w:rPr>
              <w:t>9</w:t>
            </w:r>
          </w:p>
        </w:tc>
      </w:tr>
      <w:tr w:rsidR="00F07F4F" w:rsidRPr="008A76F9" w14:paraId="7ACB6D63" w14:textId="77777777" w:rsidTr="00745757">
        <w:trPr>
          <w:trHeight w:val="340"/>
        </w:trPr>
        <w:tc>
          <w:tcPr>
            <w:tcW w:w="1560" w:type="dxa"/>
            <w:tcBorders>
              <w:top w:val="nil"/>
              <w:left w:val="nil"/>
              <w:bottom w:val="nil"/>
              <w:right w:val="nil"/>
            </w:tcBorders>
            <w:shd w:val="clear" w:color="auto" w:fill="auto"/>
            <w:vAlign w:val="center"/>
          </w:tcPr>
          <w:p w14:paraId="36EBABFC" w14:textId="7018D919" w:rsidR="00F07F4F" w:rsidRDefault="00F07F4F" w:rsidP="00745757">
            <w:pPr>
              <w:rPr>
                <w:sz w:val="20"/>
                <w:szCs w:val="20"/>
                <w:lang w:eastAsia="en-US"/>
              </w:rPr>
            </w:pPr>
            <w:r w:rsidRPr="00290894">
              <w:rPr>
                <w:sz w:val="20"/>
                <w:szCs w:val="20"/>
                <w:lang w:eastAsia="en-US"/>
              </w:rPr>
              <w:t>Silva-Fernández</w:t>
            </w:r>
            <w:r>
              <w:rPr>
                <w:sz w:val="20"/>
                <w:szCs w:val="20"/>
                <w:lang w:eastAsia="en-US"/>
              </w:rPr>
              <w:t xml:space="preserve"> (2016) </w:t>
            </w:r>
            <w:sdt>
              <w:sdtPr>
                <w:rPr>
                  <w:color w:val="000000"/>
                  <w:sz w:val="20"/>
                  <w:szCs w:val="20"/>
                  <w:vertAlign w:val="superscript"/>
                  <w:lang w:eastAsia="en-US"/>
                </w:rPr>
                <w:tag w:val="MENDELEY_CITATION_v3_eyJjaXRhdGlvbklEIjoiTUVOREVMRVlfQ0lUQVRJT05fNzM5YjIyNzItNGZiYi00OWNkLTk2NTYtYTg3NGZiMDY4NzZk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
                <w:id w:val="-765525895"/>
                <w:placeholder>
                  <w:docPart w:val="B332197A083E3A488BF5BA0FA0A14DE8"/>
                </w:placeholder>
              </w:sdtPr>
              <w:sdtContent>
                <w:r w:rsidR="00D84E06" w:rsidRPr="00D84E06">
                  <w:rPr>
                    <w:color w:val="000000"/>
                    <w:sz w:val="20"/>
                    <w:szCs w:val="20"/>
                    <w:vertAlign w:val="superscript"/>
                    <w:lang w:eastAsia="en-US"/>
                  </w:rPr>
                  <w:t>7</w:t>
                </w:r>
              </w:sdtContent>
            </w:sdt>
          </w:p>
        </w:tc>
        <w:tc>
          <w:tcPr>
            <w:tcW w:w="1930" w:type="dxa"/>
            <w:tcBorders>
              <w:top w:val="nil"/>
              <w:left w:val="nil"/>
              <w:bottom w:val="nil"/>
              <w:right w:val="nil"/>
            </w:tcBorders>
            <w:shd w:val="clear" w:color="auto" w:fill="auto"/>
            <w:vAlign w:val="center"/>
          </w:tcPr>
          <w:p w14:paraId="0A31B1E6" w14:textId="1BF86FB1" w:rsidR="00F07F4F" w:rsidRDefault="00F07F4F"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2F8285BE" w14:textId="24E18F07" w:rsidR="00F07F4F" w:rsidRDefault="00F07F4F"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3D51A4E9" w14:textId="7C38BC15" w:rsidR="00F07F4F" w:rsidRDefault="00F07F4F"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00306527" w14:textId="575BF463" w:rsidR="00F07F4F" w:rsidRDefault="00F07F4F"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5BA528DC" w14:textId="179ECB18" w:rsidR="00F07F4F" w:rsidRDefault="00F07F4F"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6A1D79C1" w14:textId="41E2251F" w:rsidR="00F07F4F" w:rsidRDefault="00F07F4F"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07D4D6AE" w14:textId="1BB6E217" w:rsidR="00F07F4F" w:rsidRDefault="00F07F4F"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0B3C8477" w14:textId="41A4CF75" w:rsidR="00F07F4F" w:rsidRDefault="00F07F4F"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2BB28600" w14:textId="7513A24F" w:rsidR="00F07F4F" w:rsidRDefault="00F07F4F" w:rsidP="00745757">
            <w:pPr>
              <w:jc w:val="center"/>
              <w:rPr>
                <w:bCs/>
                <w:color w:val="000000"/>
                <w:sz w:val="20"/>
                <w:szCs w:val="20"/>
              </w:rPr>
            </w:pPr>
            <w:r>
              <w:rPr>
                <w:bCs/>
                <w:color w:val="000000"/>
                <w:sz w:val="20"/>
                <w:szCs w:val="20"/>
              </w:rPr>
              <w:t>9</w:t>
            </w:r>
          </w:p>
        </w:tc>
      </w:tr>
      <w:tr w:rsidR="00233568" w:rsidRPr="008A76F9" w14:paraId="3198581F" w14:textId="77777777" w:rsidTr="00745757">
        <w:trPr>
          <w:trHeight w:val="340"/>
        </w:trPr>
        <w:tc>
          <w:tcPr>
            <w:tcW w:w="1560" w:type="dxa"/>
            <w:tcBorders>
              <w:top w:val="nil"/>
              <w:left w:val="nil"/>
              <w:bottom w:val="nil"/>
              <w:right w:val="nil"/>
            </w:tcBorders>
            <w:shd w:val="clear" w:color="auto" w:fill="auto"/>
            <w:vAlign w:val="center"/>
          </w:tcPr>
          <w:p w14:paraId="5FAF8424" w14:textId="3282B32C" w:rsidR="00233568" w:rsidRDefault="00233568" w:rsidP="00745757">
            <w:pPr>
              <w:rPr>
                <w:sz w:val="20"/>
                <w:szCs w:val="20"/>
                <w:lang w:eastAsia="en-US"/>
              </w:rPr>
            </w:pPr>
            <w:r w:rsidRPr="007A3FD3">
              <w:rPr>
                <w:sz w:val="20"/>
                <w:szCs w:val="20"/>
                <w:lang w:eastAsia="en-US"/>
              </w:rPr>
              <w:t>Raaschou</w:t>
            </w:r>
            <w:r>
              <w:rPr>
                <w:sz w:val="20"/>
                <w:szCs w:val="20"/>
                <w:lang w:eastAsia="en-US"/>
              </w:rPr>
              <w:t xml:space="preserve"> (2018) </w:t>
            </w:r>
            <w:sdt>
              <w:sdtPr>
                <w:rPr>
                  <w:color w:val="000000"/>
                  <w:sz w:val="20"/>
                  <w:szCs w:val="20"/>
                  <w:vertAlign w:val="superscript"/>
                  <w:lang w:eastAsia="en-US"/>
                </w:rPr>
                <w:tag w:val="MENDELEY_CITATION_v3_eyJjaXRhdGlvbklEIjoiTUVOREVMRVlfQ0lUQVRJT05fNmE4YjAwMWMtMGU3YS00OWExLWEyMTUtZTQ1YjhkNWFiM2E2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
                <w:id w:val="2029138525"/>
                <w:placeholder>
                  <w:docPart w:val="5DEF90960BC65A4E92B96A0738DBE097"/>
                </w:placeholder>
              </w:sdtPr>
              <w:sdtContent>
                <w:r w:rsidR="00D84E06" w:rsidRPr="00D84E06">
                  <w:rPr>
                    <w:color w:val="000000"/>
                    <w:sz w:val="20"/>
                    <w:szCs w:val="20"/>
                    <w:vertAlign w:val="superscript"/>
                    <w:lang w:eastAsia="en-US"/>
                  </w:rPr>
                  <w:t>8</w:t>
                </w:r>
              </w:sdtContent>
            </w:sdt>
          </w:p>
        </w:tc>
        <w:tc>
          <w:tcPr>
            <w:tcW w:w="1930" w:type="dxa"/>
            <w:tcBorders>
              <w:top w:val="nil"/>
              <w:left w:val="nil"/>
              <w:bottom w:val="nil"/>
              <w:right w:val="nil"/>
            </w:tcBorders>
            <w:shd w:val="clear" w:color="auto" w:fill="auto"/>
            <w:vAlign w:val="center"/>
          </w:tcPr>
          <w:p w14:paraId="6B6D4965" w14:textId="30D4E989" w:rsidR="00233568" w:rsidRDefault="00233568"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5AA58C3E" w14:textId="73100495" w:rsidR="00233568" w:rsidRDefault="00233568"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1C021D96" w14:textId="488CC3D6" w:rsidR="00233568" w:rsidRDefault="00233568"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1835CF06" w14:textId="749E7DBE" w:rsidR="00233568" w:rsidRDefault="00233568"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6353D040" w14:textId="751810C9" w:rsidR="00233568" w:rsidRDefault="00233568"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2169147F" w14:textId="3748E170" w:rsidR="00233568" w:rsidRDefault="00233568"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57441F88" w14:textId="01FD4741" w:rsidR="00233568" w:rsidRDefault="00233568"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6B7A849D" w14:textId="5D3D1833" w:rsidR="00233568" w:rsidRDefault="00233568"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563E5D91" w14:textId="0B9B46A5" w:rsidR="00233568" w:rsidRDefault="00233568" w:rsidP="00745757">
            <w:pPr>
              <w:jc w:val="center"/>
              <w:rPr>
                <w:bCs/>
                <w:color w:val="000000"/>
                <w:sz w:val="20"/>
                <w:szCs w:val="20"/>
              </w:rPr>
            </w:pPr>
            <w:r>
              <w:rPr>
                <w:bCs/>
                <w:color w:val="000000"/>
                <w:sz w:val="20"/>
                <w:szCs w:val="20"/>
              </w:rPr>
              <w:t>9</w:t>
            </w:r>
          </w:p>
        </w:tc>
      </w:tr>
      <w:tr w:rsidR="001745CE" w:rsidRPr="008A76F9" w14:paraId="310144B4" w14:textId="77777777" w:rsidTr="00745757">
        <w:trPr>
          <w:trHeight w:val="340"/>
        </w:trPr>
        <w:tc>
          <w:tcPr>
            <w:tcW w:w="1560" w:type="dxa"/>
            <w:tcBorders>
              <w:top w:val="nil"/>
              <w:left w:val="nil"/>
              <w:bottom w:val="nil"/>
              <w:right w:val="nil"/>
            </w:tcBorders>
            <w:shd w:val="clear" w:color="auto" w:fill="auto"/>
            <w:vAlign w:val="center"/>
          </w:tcPr>
          <w:p w14:paraId="492B8090" w14:textId="712B4485" w:rsidR="001745CE" w:rsidRPr="007A3FD3" w:rsidRDefault="001745CE" w:rsidP="00745757">
            <w:pPr>
              <w:rPr>
                <w:sz w:val="20"/>
                <w:szCs w:val="20"/>
                <w:lang w:eastAsia="en-US"/>
              </w:rPr>
            </w:pPr>
            <w:r>
              <w:rPr>
                <w:sz w:val="20"/>
                <w:szCs w:val="20"/>
                <w:lang w:eastAsia="en-US"/>
              </w:rPr>
              <w:t xml:space="preserve">Dreyer (2018) </w:t>
            </w:r>
            <w:sdt>
              <w:sdtPr>
                <w:rPr>
                  <w:color w:val="000000"/>
                  <w:sz w:val="20"/>
                  <w:szCs w:val="20"/>
                  <w:vertAlign w:val="superscript"/>
                  <w:lang w:eastAsia="en-US"/>
                </w:rPr>
                <w:tag w:val="MENDELEY_CITATION_v3_eyJjaXRhdGlvbklEIjoiTUVOREVMRVlfQ0lUQVRJT05fOGM3ODAzMDUtOTY2OS00MzUxLWI5NmItMmQ5MGNmNjEwMGI5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
                <w:id w:val="829033490"/>
                <w:placeholder>
                  <w:docPart w:val="B0A2A92F4F19704785B57CF2616D6968"/>
                </w:placeholder>
              </w:sdtPr>
              <w:sdtContent>
                <w:r w:rsidR="00D84E06" w:rsidRPr="00D84E06">
                  <w:rPr>
                    <w:color w:val="000000"/>
                    <w:sz w:val="20"/>
                    <w:szCs w:val="20"/>
                    <w:vertAlign w:val="superscript"/>
                    <w:lang w:eastAsia="en-US"/>
                  </w:rPr>
                  <w:t>9</w:t>
                </w:r>
              </w:sdtContent>
            </w:sdt>
          </w:p>
        </w:tc>
        <w:tc>
          <w:tcPr>
            <w:tcW w:w="1930" w:type="dxa"/>
            <w:tcBorders>
              <w:top w:val="nil"/>
              <w:left w:val="nil"/>
              <w:bottom w:val="nil"/>
              <w:right w:val="nil"/>
            </w:tcBorders>
            <w:shd w:val="clear" w:color="auto" w:fill="auto"/>
            <w:vAlign w:val="center"/>
          </w:tcPr>
          <w:p w14:paraId="24EFF44C" w14:textId="6AED3204" w:rsidR="001745CE" w:rsidRDefault="001745CE"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247BD53D" w14:textId="28A4B57F" w:rsidR="001745CE" w:rsidRDefault="001745CE"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3DB03F88" w14:textId="51D38E25" w:rsidR="001745CE" w:rsidRDefault="001745CE"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2D820AFD" w14:textId="3C010672" w:rsidR="001745CE" w:rsidRDefault="001745CE"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70EC69CB" w14:textId="4D46C734" w:rsidR="001745CE" w:rsidRDefault="001745CE"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38A38170" w14:textId="2F54EA56" w:rsidR="001745CE" w:rsidRDefault="001745CE"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73A986B8" w14:textId="67AEB3EA" w:rsidR="001745CE" w:rsidRDefault="001745CE"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49A2234D" w14:textId="34390D92" w:rsidR="001745CE" w:rsidRDefault="001745CE"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6C310E5F" w14:textId="5432540E" w:rsidR="001745CE" w:rsidRDefault="001745CE" w:rsidP="00745757">
            <w:pPr>
              <w:jc w:val="center"/>
              <w:rPr>
                <w:bCs/>
                <w:color w:val="000000"/>
                <w:sz w:val="20"/>
                <w:szCs w:val="20"/>
              </w:rPr>
            </w:pPr>
            <w:r>
              <w:rPr>
                <w:bCs/>
                <w:color w:val="000000"/>
                <w:sz w:val="20"/>
                <w:szCs w:val="20"/>
              </w:rPr>
              <w:t>9</w:t>
            </w:r>
          </w:p>
        </w:tc>
      </w:tr>
      <w:tr w:rsidR="00570ABC" w:rsidRPr="008A76F9" w14:paraId="2D4DF004" w14:textId="77777777" w:rsidTr="00745757">
        <w:trPr>
          <w:trHeight w:val="340"/>
        </w:trPr>
        <w:tc>
          <w:tcPr>
            <w:tcW w:w="1560" w:type="dxa"/>
            <w:tcBorders>
              <w:top w:val="nil"/>
              <w:left w:val="nil"/>
              <w:bottom w:val="nil"/>
              <w:right w:val="nil"/>
            </w:tcBorders>
            <w:shd w:val="clear" w:color="auto" w:fill="auto"/>
            <w:vAlign w:val="center"/>
          </w:tcPr>
          <w:p w14:paraId="61D33513" w14:textId="3DFFEB95" w:rsidR="00570ABC" w:rsidRDefault="00570ABC" w:rsidP="00745757">
            <w:pPr>
              <w:rPr>
                <w:sz w:val="20"/>
                <w:szCs w:val="20"/>
                <w:lang w:eastAsia="en-US"/>
              </w:rPr>
            </w:pPr>
            <w:r>
              <w:rPr>
                <w:sz w:val="20"/>
                <w:szCs w:val="20"/>
                <w:lang w:eastAsia="en-US"/>
              </w:rPr>
              <w:t xml:space="preserve">Philips (2015) </w:t>
            </w:r>
            <w:sdt>
              <w:sdtPr>
                <w:rPr>
                  <w:color w:val="000000"/>
                  <w:sz w:val="20"/>
                  <w:szCs w:val="20"/>
                  <w:vertAlign w:val="superscript"/>
                  <w:lang w:eastAsia="en-US"/>
                </w:rPr>
                <w:tag w:val="MENDELEY_CITATION_v3_eyJjaXRhdGlvbklEIjoiTUVOREVMRVlfQ0lUQVRJT05fOWRhNjk5YTQtNDMzZS00NGUxLWI1NzgtYjk4ODQxM2UwODNh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
                <w:id w:val="1140536517"/>
                <w:placeholder>
                  <w:docPart w:val="4B529A6C721C2B44BC4F5D88B76B9920"/>
                </w:placeholder>
              </w:sdtPr>
              <w:sdtContent>
                <w:r w:rsidR="00D84E06" w:rsidRPr="00D84E06">
                  <w:rPr>
                    <w:color w:val="000000"/>
                    <w:sz w:val="20"/>
                    <w:szCs w:val="20"/>
                    <w:vertAlign w:val="superscript"/>
                    <w:lang w:eastAsia="en-US"/>
                  </w:rPr>
                  <w:t>10</w:t>
                </w:r>
              </w:sdtContent>
            </w:sdt>
          </w:p>
        </w:tc>
        <w:tc>
          <w:tcPr>
            <w:tcW w:w="1930" w:type="dxa"/>
            <w:tcBorders>
              <w:top w:val="nil"/>
              <w:left w:val="nil"/>
              <w:bottom w:val="nil"/>
              <w:right w:val="nil"/>
            </w:tcBorders>
            <w:shd w:val="clear" w:color="auto" w:fill="auto"/>
            <w:vAlign w:val="center"/>
          </w:tcPr>
          <w:p w14:paraId="7EA80B57" w14:textId="6E3BD049" w:rsidR="00570ABC" w:rsidRDefault="00570ABC"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0FC808F6" w14:textId="57CD71F3" w:rsidR="00570ABC" w:rsidRDefault="00570ABC"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080C7EB1" w14:textId="7F9952C3" w:rsidR="00570ABC" w:rsidRDefault="00570ABC"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6264FE0D" w14:textId="3808FABA" w:rsidR="00570ABC" w:rsidRDefault="00570ABC"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577329F0" w14:textId="4B877D06" w:rsidR="00570ABC" w:rsidRDefault="00570ABC"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781CC7A2" w14:textId="5B00D4A2" w:rsidR="00570ABC" w:rsidRDefault="00570ABC"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03237DD4" w14:textId="3A3182B9" w:rsidR="00570ABC" w:rsidRDefault="00570ABC"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039ED7C1" w14:textId="1870BCF0" w:rsidR="00570ABC" w:rsidRDefault="00570ABC"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7FC7C142" w14:textId="380D12D6" w:rsidR="00570ABC" w:rsidRDefault="00570ABC" w:rsidP="00745757">
            <w:pPr>
              <w:jc w:val="center"/>
              <w:rPr>
                <w:bCs/>
                <w:color w:val="000000"/>
                <w:sz w:val="20"/>
                <w:szCs w:val="20"/>
              </w:rPr>
            </w:pPr>
            <w:r>
              <w:rPr>
                <w:bCs/>
                <w:color w:val="000000"/>
                <w:sz w:val="20"/>
                <w:szCs w:val="20"/>
              </w:rPr>
              <w:t>8</w:t>
            </w:r>
          </w:p>
        </w:tc>
      </w:tr>
      <w:tr w:rsidR="004E62FA" w:rsidRPr="008A76F9" w14:paraId="2EEC5904" w14:textId="77777777" w:rsidTr="00745757">
        <w:trPr>
          <w:trHeight w:val="340"/>
        </w:trPr>
        <w:tc>
          <w:tcPr>
            <w:tcW w:w="1560" w:type="dxa"/>
            <w:tcBorders>
              <w:top w:val="nil"/>
              <w:left w:val="nil"/>
              <w:bottom w:val="nil"/>
              <w:right w:val="nil"/>
            </w:tcBorders>
            <w:shd w:val="clear" w:color="auto" w:fill="auto"/>
            <w:vAlign w:val="center"/>
          </w:tcPr>
          <w:p w14:paraId="2FF50AC0" w14:textId="7847EDD4" w:rsidR="004E62FA" w:rsidRDefault="004E62FA" w:rsidP="00745757">
            <w:pPr>
              <w:rPr>
                <w:sz w:val="20"/>
                <w:szCs w:val="20"/>
                <w:lang w:eastAsia="en-US"/>
              </w:rPr>
            </w:pPr>
            <w:r>
              <w:rPr>
                <w:sz w:val="20"/>
                <w:szCs w:val="20"/>
                <w:lang w:eastAsia="en-US"/>
              </w:rPr>
              <w:t xml:space="preserve">Axelrad (2016) </w:t>
            </w:r>
            <w:sdt>
              <w:sdtPr>
                <w:rPr>
                  <w:color w:val="000000"/>
                  <w:sz w:val="20"/>
                  <w:szCs w:val="20"/>
                  <w:vertAlign w:val="superscript"/>
                  <w:lang w:eastAsia="en-US"/>
                </w:rPr>
                <w:tag w:val="MENDELEY_CITATION_v3_eyJjaXRhdGlvbklEIjoiTUVOREVMRVlfQ0lUQVRJT05fYjZlYjUwZWYtMjVkYy00NjA1LTg5ZGEtOTA0YjRlNmY2ZmI3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
                <w:id w:val="2017348661"/>
                <w:placeholder>
                  <w:docPart w:val="B2712ED78BB781499938C7BF9D15CF7F"/>
                </w:placeholder>
              </w:sdtPr>
              <w:sdtContent>
                <w:r w:rsidR="00D84E06" w:rsidRPr="00D84E06">
                  <w:rPr>
                    <w:color w:val="000000"/>
                    <w:sz w:val="20"/>
                    <w:szCs w:val="20"/>
                    <w:vertAlign w:val="superscript"/>
                    <w:lang w:eastAsia="en-US"/>
                  </w:rPr>
                  <w:t>11</w:t>
                </w:r>
              </w:sdtContent>
            </w:sdt>
          </w:p>
        </w:tc>
        <w:tc>
          <w:tcPr>
            <w:tcW w:w="1930" w:type="dxa"/>
            <w:tcBorders>
              <w:top w:val="nil"/>
              <w:left w:val="nil"/>
              <w:bottom w:val="nil"/>
              <w:right w:val="nil"/>
            </w:tcBorders>
            <w:shd w:val="clear" w:color="auto" w:fill="auto"/>
            <w:vAlign w:val="center"/>
          </w:tcPr>
          <w:p w14:paraId="66AA39A5" w14:textId="4434568B" w:rsidR="004E62FA" w:rsidRDefault="004E62FA"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2B725D3D" w14:textId="26E8F3D4" w:rsidR="004E62FA" w:rsidRDefault="004E62FA"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5D6FAF05" w14:textId="0EEB04A7" w:rsidR="004E62FA" w:rsidRDefault="004E62FA"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209A460F" w14:textId="691E3BC7" w:rsidR="004E62FA" w:rsidRDefault="004E62FA"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597E6EDC" w14:textId="47E83B93" w:rsidR="004E62FA" w:rsidRDefault="004E62FA"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626FDDB7" w14:textId="33426107" w:rsidR="004E62FA" w:rsidRDefault="004E62FA"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78998F9E" w14:textId="14910F3B" w:rsidR="004E62FA" w:rsidRDefault="004E62FA"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36278DF2" w14:textId="7674B25C" w:rsidR="004E62FA" w:rsidRDefault="004E62FA"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267D45D2" w14:textId="230DB529" w:rsidR="004E62FA" w:rsidRDefault="004E62FA" w:rsidP="00745757">
            <w:pPr>
              <w:jc w:val="center"/>
              <w:rPr>
                <w:bCs/>
                <w:color w:val="000000"/>
                <w:sz w:val="20"/>
                <w:szCs w:val="20"/>
              </w:rPr>
            </w:pPr>
            <w:r>
              <w:rPr>
                <w:bCs/>
                <w:color w:val="000000"/>
                <w:sz w:val="20"/>
                <w:szCs w:val="20"/>
              </w:rPr>
              <w:t>8</w:t>
            </w:r>
          </w:p>
        </w:tc>
      </w:tr>
      <w:tr w:rsidR="00E179A4" w:rsidRPr="008A76F9" w14:paraId="34F3C743" w14:textId="77777777" w:rsidTr="00745757">
        <w:trPr>
          <w:trHeight w:val="340"/>
        </w:trPr>
        <w:tc>
          <w:tcPr>
            <w:tcW w:w="1560" w:type="dxa"/>
            <w:tcBorders>
              <w:top w:val="nil"/>
              <w:left w:val="nil"/>
              <w:bottom w:val="nil"/>
              <w:right w:val="nil"/>
            </w:tcBorders>
            <w:shd w:val="clear" w:color="auto" w:fill="auto"/>
            <w:vAlign w:val="center"/>
          </w:tcPr>
          <w:p w14:paraId="08A09E9B" w14:textId="4005FCDC" w:rsidR="00E179A4" w:rsidRDefault="00E179A4" w:rsidP="00745757">
            <w:pPr>
              <w:rPr>
                <w:sz w:val="20"/>
                <w:szCs w:val="20"/>
                <w:lang w:eastAsia="en-US"/>
              </w:rPr>
            </w:pPr>
            <w:r w:rsidRPr="00340DDA">
              <w:rPr>
                <w:sz w:val="20"/>
                <w:szCs w:val="20"/>
                <w:lang w:eastAsia="en-US"/>
              </w:rPr>
              <w:t>Mañosa (2019)</w:t>
            </w:r>
            <w:r>
              <w:rPr>
                <w:sz w:val="20"/>
                <w:szCs w:val="20"/>
                <w:lang w:eastAsia="en-US"/>
              </w:rPr>
              <w:t xml:space="preserve"> </w:t>
            </w:r>
            <w:sdt>
              <w:sdtPr>
                <w:rPr>
                  <w:color w:val="000000"/>
                  <w:sz w:val="20"/>
                  <w:szCs w:val="20"/>
                  <w:vertAlign w:val="superscript"/>
                  <w:lang w:eastAsia="en-US"/>
                </w:rPr>
                <w:tag w:val="MENDELEY_CITATION_v3_eyJjaXRhdGlvbklEIjoiTUVOREVMRVlfQ0lUQVRJT05fNDhhM2NhY2MtMTg1ZC00ZjZkLWIxMDgtMmI4MDA3ODZhMzk1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
                <w:id w:val="241221117"/>
                <w:placeholder>
                  <w:docPart w:val="EAE73A439E873745BCDD57040CAD6CAA"/>
                </w:placeholder>
              </w:sdtPr>
              <w:sdtContent>
                <w:r w:rsidR="00D84E06" w:rsidRPr="00D84E06">
                  <w:rPr>
                    <w:color w:val="000000"/>
                    <w:sz w:val="20"/>
                    <w:szCs w:val="20"/>
                    <w:vertAlign w:val="superscript"/>
                    <w:lang w:eastAsia="en-US"/>
                  </w:rPr>
                  <w:t>12</w:t>
                </w:r>
              </w:sdtContent>
            </w:sdt>
          </w:p>
        </w:tc>
        <w:tc>
          <w:tcPr>
            <w:tcW w:w="1930" w:type="dxa"/>
            <w:tcBorders>
              <w:top w:val="nil"/>
              <w:left w:val="nil"/>
              <w:bottom w:val="nil"/>
              <w:right w:val="nil"/>
            </w:tcBorders>
            <w:shd w:val="clear" w:color="auto" w:fill="auto"/>
            <w:vAlign w:val="center"/>
          </w:tcPr>
          <w:p w14:paraId="14F15AE8" w14:textId="19C32A51" w:rsidR="00E179A4" w:rsidRDefault="00E179A4"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0A392B69" w14:textId="6F3B276F" w:rsidR="00E179A4" w:rsidRDefault="00E179A4"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4E43064D" w14:textId="4B64CE80" w:rsidR="00E179A4" w:rsidRDefault="00E179A4"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7C55A9C9" w14:textId="7552E408" w:rsidR="00E179A4" w:rsidRDefault="00E179A4"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7D5F80D9" w14:textId="0802F774" w:rsidR="00E179A4" w:rsidRDefault="00E179A4"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53DEF633" w14:textId="74DBC9DF" w:rsidR="00E179A4" w:rsidRDefault="00E179A4"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2B97D5A0" w14:textId="2EDC5AB6" w:rsidR="00E179A4" w:rsidRDefault="00E179A4"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7AEB1F75" w14:textId="5690C4C5" w:rsidR="00E179A4" w:rsidRDefault="00E179A4"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2922BE85" w14:textId="0AD98C71" w:rsidR="00E179A4" w:rsidRDefault="00E179A4" w:rsidP="00745757">
            <w:pPr>
              <w:jc w:val="center"/>
              <w:rPr>
                <w:bCs/>
                <w:color w:val="000000"/>
                <w:sz w:val="20"/>
                <w:szCs w:val="20"/>
              </w:rPr>
            </w:pPr>
            <w:r>
              <w:rPr>
                <w:bCs/>
                <w:color w:val="000000"/>
                <w:sz w:val="20"/>
                <w:szCs w:val="20"/>
              </w:rPr>
              <w:t>8</w:t>
            </w:r>
          </w:p>
        </w:tc>
      </w:tr>
      <w:tr w:rsidR="00EC171D" w:rsidRPr="008A76F9" w14:paraId="0781A178" w14:textId="77777777" w:rsidTr="00745757">
        <w:trPr>
          <w:trHeight w:val="340"/>
        </w:trPr>
        <w:tc>
          <w:tcPr>
            <w:tcW w:w="1560" w:type="dxa"/>
            <w:tcBorders>
              <w:top w:val="nil"/>
              <w:left w:val="nil"/>
              <w:bottom w:val="nil"/>
              <w:right w:val="nil"/>
            </w:tcBorders>
            <w:shd w:val="clear" w:color="auto" w:fill="auto"/>
            <w:vAlign w:val="center"/>
          </w:tcPr>
          <w:p w14:paraId="1711E5F1" w14:textId="0786C625" w:rsidR="00EC171D" w:rsidRPr="00340DDA" w:rsidRDefault="00EC171D" w:rsidP="00745757">
            <w:pPr>
              <w:rPr>
                <w:sz w:val="20"/>
                <w:szCs w:val="20"/>
                <w:lang w:eastAsia="en-US"/>
              </w:rPr>
            </w:pPr>
            <w:r w:rsidRPr="009F38D6">
              <w:rPr>
                <w:sz w:val="20"/>
                <w:szCs w:val="20"/>
                <w:lang w:eastAsia="en-US"/>
              </w:rPr>
              <w:t>Hasan (2022)</w:t>
            </w:r>
            <w:r>
              <w:rPr>
                <w:sz w:val="20"/>
                <w:szCs w:val="20"/>
                <w:lang w:eastAsia="en-US"/>
              </w:rPr>
              <w:t xml:space="preserve"> </w:t>
            </w:r>
            <w:sdt>
              <w:sdtPr>
                <w:rPr>
                  <w:color w:val="000000"/>
                  <w:sz w:val="20"/>
                  <w:szCs w:val="20"/>
                  <w:vertAlign w:val="superscript"/>
                  <w:lang w:eastAsia="en-US"/>
                </w:rPr>
                <w:tag w:val="MENDELEY_CITATION_v3_eyJjaXRhdGlvbklEIjoiTUVOREVMRVlfQ0lUQVRJT05fZjgyYzQzODEtNTQ5NC00ZTMwLWI4ZDAtYmRhOTE4MWM4MDZm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
                <w:id w:val="374121325"/>
                <w:placeholder>
                  <w:docPart w:val="6EB2CCD6EA474D7DA30A723B8B629BF8"/>
                </w:placeholder>
              </w:sdtPr>
              <w:sdtContent>
                <w:r w:rsidR="00D84E06" w:rsidRPr="00D84E06">
                  <w:rPr>
                    <w:color w:val="000000"/>
                    <w:sz w:val="20"/>
                    <w:szCs w:val="20"/>
                    <w:vertAlign w:val="superscript"/>
                    <w:lang w:eastAsia="en-US"/>
                  </w:rPr>
                  <w:t>13</w:t>
                </w:r>
              </w:sdtContent>
            </w:sdt>
          </w:p>
        </w:tc>
        <w:tc>
          <w:tcPr>
            <w:tcW w:w="1930" w:type="dxa"/>
            <w:tcBorders>
              <w:top w:val="nil"/>
              <w:left w:val="nil"/>
              <w:bottom w:val="nil"/>
              <w:right w:val="nil"/>
            </w:tcBorders>
            <w:shd w:val="clear" w:color="auto" w:fill="auto"/>
            <w:vAlign w:val="center"/>
          </w:tcPr>
          <w:p w14:paraId="24AF028E" w14:textId="45F23DB7" w:rsidR="00EC171D" w:rsidRDefault="00EC171D"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6901B74F" w14:textId="289EA6A5" w:rsidR="00EC171D" w:rsidRDefault="00EC171D"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01E2349C" w14:textId="4727EC36" w:rsidR="00EC171D" w:rsidRDefault="00EC171D"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5E08EF28" w14:textId="619DB1F3" w:rsidR="00EC171D" w:rsidRDefault="00EC171D"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17CBAB00" w14:textId="6F7CF02D" w:rsidR="00EC171D" w:rsidRDefault="00EC171D"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7B6BE4D4" w14:textId="2716D321" w:rsidR="00EC171D" w:rsidRDefault="00EC171D"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7536A44E" w14:textId="31AE584E" w:rsidR="00EC171D" w:rsidRDefault="00EC171D"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4C4A37F3" w14:textId="087E6E79" w:rsidR="00EC171D" w:rsidRDefault="00EC171D"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5651499B" w14:textId="7560CC07" w:rsidR="00EC171D" w:rsidRDefault="00EC171D" w:rsidP="00745757">
            <w:pPr>
              <w:jc w:val="center"/>
              <w:rPr>
                <w:bCs/>
                <w:color w:val="000000"/>
                <w:sz w:val="20"/>
                <w:szCs w:val="20"/>
              </w:rPr>
            </w:pPr>
            <w:r>
              <w:rPr>
                <w:bCs/>
                <w:color w:val="000000"/>
                <w:sz w:val="20"/>
                <w:szCs w:val="20"/>
              </w:rPr>
              <w:t>9</w:t>
            </w:r>
          </w:p>
        </w:tc>
      </w:tr>
      <w:tr w:rsidR="00EC171D" w:rsidRPr="008A76F9" w14:paraId="4A479092" w14:textId="77777777" w:rsidTr="00745757">
        <w:trPr>
          <w:trHeight w:val="340"/>
        </w:trPr>
        <w:tc>
          <w:tcPr>
            <w:tcW w:w="1560" w:type="dxa"/>
            <w:tcBorders>
              <w:top w:val="nil"/>
              <w:left w:val="nil"/>
              <w:bottom w:val="nil"/>
              <w:right w:val="nil"/>
            </w:tcBorders>
            <w:shd w:val="clear" w:color="auto" w:fill="auto"/>
            <w:vAlign w:val="center"/>
          </w:tcPr>
          <w:p w14:paraId="7A95BA99" w14:textId="7B654C71" w:rsidR="00EC171D" w:rsidRPr="00340DDA" w:rsidRDefault="00EC171D" w:rsidP="00745757">
            <w:pPr>
              <w:rPr>
                <w:sz w:val="20"/>
                <w:szCs w:val="20"/>
                <w:lang w:eastAsia="en-US"/>
              </w:rPr>
            </w:pPr>
            <w:r>
              <w:rPr>
                <w:sz w:val="20"/>
                <w:szCs w:val="20"/>
                <w:lang w:eastAsia="en-US"/>
              </w:rPr>
              <w:t xml:space="preserve">Khan (2020) </w:t>
            </w:r>
            <w:sdt>
              <w:sdtPr>
                <w:rPr>
                  <w:color w:val="000000"/>
                  <w:sz w:val="20"/>
                  <w:szCs w:val="20"/>
                  <w:vertAlign w:val="superscript"/>
                  <w:lang w:eastAsia="en-US"/>
                </w:rPr>
                <w:tag w:val="MENDELEY_CITATION_v3_eyJjaXRhdGlvbklEIjoiTUVOREVMRVlfQ0lUQVRJT05fMDdiMmJkMjktYzYyNy00NzA4LTkxYzQtNjMxNjVhNGNhOWJl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
                <w:id w:val="641234193"/>
                <w:placeholder>
                  <w:docPart w:val="6215DEF8DA754B3FA90AB311F7A49F95"/>
                </w:placeholder>
              </w:sdtPr>
              <w:sdtContent>
                <w:r w:rsidR="00D84E06" w:rsidRPr="00D84E06">
                  <w:rPr>
                    <w:color w:val="000000"/>
                    <w:sz w:val="20"/>
                    <w:szCs w:val="20"/>
                    <w:vertAlign w:val="superscript"/>
                    <w:lang w:eastAsia="en-US"/>
                  </w:rPr>
                  <w:t>14</w:t>
                </w:r>
              </w:sdtContent>
            </w:sdt>
          </w:p>
        </w:tc>
        <w:tc>
          <w:tcPr>
            <w:tcW w:w="1930" w:type="dxa"/>
            <w:tcBorders>
              <w:top w:val="nil"/>
              <w:left w:val="nil"/>
              <w:bottom w:val="nil"/>
              <w:right w:val="nil"/>
            </w:tcBorders>
            <w:shd w:val="clear" w:color="auto" w:fill="auto"/>
            <w:vAlign w:val="center"/>
          </w:tcPr>
          <w:p w14:paraId="5D247FEF" w14:textId="534F1E78" w:rsidR="00EC171D" w:rsidRDefault="00EC171D"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5C4CD382" w14:textId="1D50C1E1" w:rsidR="00EC171D" w:rsidRDefault="00EC171D"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0A5AFA59" w14:textId="3E2A97E0" w:rsidR="00EC171D" w:rsidRDefault="00EC171D"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5F42CCD2" w14:textId="03113CA1" w:rsidR="00EC171D" w:rsidRDefault="00EC171D"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20B87FBD" w14:textId="520F570E" w:rsidR="00EC171D" w:rsidRDefault="00EC171D"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61093B44" w14:textId="318B8FB9" w:rsidR="00EC171D" w:rsidRDefault="00EC171D"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3A339617" w14:textId="52158BAA" w:rsidR="00EC171D" w:rsidRDefault="00EC171D"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6811C9E5" w14:textId="1F9BE256" w:rsidR="00EC171D" w:rsidRDefault="00EC171D"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0D7B325B" w14:textId="3A46AE19" w:rsidR="00EC171D" w:rsidRDefault="00EC171D" w:rsidP="00745757">
            <w:pPr>
              <w:jc w:val="center"/>
              <w:rPr>
                <w:bCs/>
                <w:color w:val="000000"/>
                <w:sz w:val="20"/>
                <w:szCs w:val="20"/>
              </w:rPr>
            </w:pPr>
            <w:r>
              <w:rPr>
                <w:bCs/>
                <w:color w:val="000000"/>
                <w:sz w:val="20"/>
                <w:szCs w:val="20"/>
              </w:rPr>
              <w:t>9</w:t>
            </w:r>
          </w:p>
        </w:tc>
      </w:tr>
      <w:tr w:rsidR="006A299D" w:rsidRPr="008A76F9" w14:paraId="7AFF5E14" w14:textId="77777777" w:rsidTr="00745757">
        <w:trPr>
          <w:trHeight w:val="340"/>
        </w:trPr>
        <w:tc>
          <w:tcPr>
            <w:tcW w:w="1560" w:type="dxa"/>
            <w:tcBorders>
              <w:top w:val="nil"/>
              <w:left w:val="nil"/>
              <w:bottom w:val="nil"/>
              <w:right w:val="nil"/>
            </w:tcBorders>
            <w:shd w:val="clear" w:color="auto" w:fill="auto"/>
            <w:vAlign w:val="center"/>
          </w:tcPr>
          <w:p w14:paraId="680CA1C7" w14:textId="5C549473" w:rsidR="006A299D" w:rsidRDefault="006A299D" w:rsidP="00745757">
            <w:pPr>
              <w:rPr>
                <w:sz w:val="20"/>
                <w:szCs w:val="20"/>
                <w:lang w:eastAsia="en-US"/>
              </w:rPr>
            </w:pPr>
            <w:r w:rsidRPr="006A299D">
              <w:rPr>
                <w:sz w:val="20"/>
                <w:szCs w:val="20"/>
                <w:lang w:eastAsia="en-US"/>
              </w:rPr>
              <w:t>Vedamurthy (2022)</w:t>
            </w:r>
            <w:r>
              <w:rPr>
                <w:sz w:val="20"/>
                <w:szCs w:val="20"/>
                <w:lang w:eastAsia="en-US"/>
              </w:rPr>
              <w:t xml:space="preserve"> </w:t>
            </w:r>
            <w:sdt>
              <w:sdtPr>
                <w:rPr>
                  <w:color w:val="000000"/>
                  <w:sz w:val="20"/>
                  <w:szCs w:val="20"/>
                  <w:vertAlign w:val="superscript"/>
                  <w:lang w:eastAsia="en-US"/>
                </w:rPr>
                <w:tag w:val="MENDELEY_CITATION_v3_eyJjaXRhdGlvbklEIjoiTUVOREVMRVlfQ0lUQVRJT05fYzAwZGVhMGQtYmZiMC00OWRhLWJmMzUtYzE5ZWJmMTg5MDRh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
                <w:id w:val="1670453650"/>
                <w:placeholder>
                  <w:docPart w:val="8D6B4EFDCC9442A18A6A65FA86EF0EFF"/>
                </w:placeholder>
              </w:sdtPr>
              <w:sdtContent>
                <w:r w:rsidR="00D84E06" w:rsidRPr="00D84E06">
                  <w:rPr>
                    <w:color w:val="000000"/>
                    <w:sz w:val="20"/>
                    <w:szCs w:val="20"/>
                    <w:vertAlign w:val="superscript"/>
                    <w:lang w:eastAsia="en-US"/>
                  </w:rPr>
                  <w:t>15</w:t>
                </w:r>
              </w:sdtContent>
            </w:sdt>
          </w:p>
        </w:tc>
        <w:tc>
          <w:tcPr>
            <w:tcW w:w="1930" w:type="dxa"/>
            <w:tcBorders>
              <w:top w:val="nil"/>
              <w:left w:val="nil"/>
              <w:bottom w:val="nil"/>
              <w:right w:val="nil"/>
            </w:tcBorders>
            <w:shd w:val="clear" w:color="auto" w:fill="auto"/>
            <w:vAlign w:val="center"/>
          </w:tcPr>
          <w:p w14:paraId="47A735B8" w14:textId="1DA75538" w:rsidR="006A299D" w:rsidRDefault="006A299D"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74C4B94B" w14:textId="6F677D26" w:rsidR="006A299D" w:rsidRDefault="006A299D"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3A057034" w14:textId="43AFACA7" w:rsidR="006A299D" w:rsidRDefault="006A299D"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7DAE3B67" w14:textId="457F6CFE" w:rsidR="006A299D" w:rsidRDefault="006A299D"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2029C752" w14:textId="41A128E4" w:rsidR="006A299D" w:rsidRDefault="006A299D"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7DD053A7" w14:textId="5EAA86BF" w:rsidR="006A299D" w:rsidRDefault="006A299D"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3C2616B8" w14:textId="4F003802" w:rsidR="006A299D" w:rsidRDefault="006A299D"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1C425DCC" w14:textId="567190C6" w:rsidR="006A299D" w:rsidRDefault="006A299D"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3915237E" w14:textId="5DCBD2EC" w:rsidR="006A299D" w:rsidRDefault="006A299D" w:rsidP="00745757">
            <w:pPr>
              <w:jc w:val="center"/>
              <w:rPr>
                <w:bCs/>
                <w:color w:val="000000"/>
                <w:sz w:val="20"/>
                <w:szCs w:val="20"/>
              </w:rPr>
            </w:pPr>
            <w:r>
              <w:rPr>
                <w:bCs/>
                <w:color w:val="000000"/>
                <w:sz w:val="20"/>
                <w:szCs w:val="20"/>
              </w:rPr>
              <w:t>9</w:t>
            </w:r>
          </w:p>
        </w:tc>
      </w:tr>
      <w:tr w:rsidR="00FB32EE" w:rsidRPr="008A76F9" w14:paraId="06345C88" w14:textId="77777777" w:rsidTr="00745757">
        <w:trPr>
          <w:trHeight w:val="340"/>
        </w:trPr>
        <w:tc>
          <w:tcPr>
            <w:tcW w:w="1560" w:type="dxa"/>
            <w:tcBorders>
              <w:top w:val="nil"/>
              <w:left w:val="nil"/>
              <w:bottom w:val="nil"/>
              <w:right w:val="nil"/>
            </w:tcBorders>
            <w:shd w:val="clear" w:color="auto" w:fill="auto"/>
            <w:vAlign w:val="center"/>
          </w:tcPr>
          <w:p w14:paraId="0C17CE9C" w14:textId="35AFD6E2" w:rsidR="00FB32EE" w:rsidRPr="006A299D" w:rsidRDefault="00FB32EE" w:rsidP="00745757">
            <w:pPr>
              <w:rPr>
                <w:sz w:val="20"/>
                <w:szCs w:val="20"/>
                <w:lang w:eastAsia="en-US"/>
              </w:rPr>
            </w:pPr>
            <w:r>
              <w:rPr>
                <w:sz w:val="20"/>
                <w:szCs w:val="20"/>
                <w:lang w:eastAsia="en-US"/>
              </w:rPr>
              <w:t xml:space="preserve">Hong (2022) </w:t>
            </w:r>
            <w:sdt>
              <w:sdtPr>
                <w:rPr>
                  <w:color w:val="000000"/>
                  <w:sz w:val="20"/>
                  <w:szCs w:val="20"/>
                  <w:vertAlign w:val="superscript"/>
                  <w:lang w:eastAsia="en-US"/>
                </w:rPr>
                <w:tag w:val="MENDELEY_CITATION_v3_eyJjaXRhdGlvbklEIjoiTUVOREVMRVlfQ0lUQVRJT05fOTdhOGVlNzEtOWQ3MC00ZjkxLTlmMjItYTBlMmEyNWRiNTc4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
                <w:id w:val="1134300993"/>
                <w:placeholder>
                  <w:docPart w:val="CCE17A7B32154FF4B9BA193DB035EC98"/>
                </w:placeholder>
              </w:sdtPr>
              <w:sdtContent>
                <w:r w:rsidR="00D84E06" w:rsidRPr="00D84E06">
                  <w:rPr>
                    <w:color w:val="000000"/>
                    <w:sz w:val="20"/>
                    <w:szCs w:val="20"/>
                    <w:vertAlign w:val="superscript"/>
                    <w:lang w:eastAsia="en-US"/>
                  </w:rPr>
                  <w:t>16</w:t>
                </w:r>
              </w:sdtContent>
            </w:sdt>
          </w:p>
        </w:tc>
        <w:tc>
          <w:tcPr>
            <w:tcW w:w="1930" w:type="dxa"/>
            <w:tcBorders>
              <w:top w:val="nil"/>
              <w:left w:val="nil"/>
              <w:bottom w:val="nil"/>
              <w:right w:val="nil"/>
            </w:tcBorders>
            <w:shd w:val="clear" w:color="auto" w:fill="auto"/>
            <w:vAlign w:val="center"/>
          </w:tcPr>
          <w:p w14:paraId="085DEDD3" w14:textId="5CB8E73D" w:rsidR="00FB32EE" w:rsidRDefault="00FB32EE"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16795F24" w14:textId="3502E857" w:rsidR="00FB32EE" w:rsidRDefault="00FB32EE"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4943B75A" w14:textId="5F69617D" w:rsidR="00FB32EE" w:rsidRDefault="00FB32EE"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45DDD847" w14:textId="68CDD9AA" w:rsidR="00FB32EE" w:rsidRDefault="00FB32EE"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6ABEFACD" w14:textId="56A2D44C" w:rsidR="00FB32EE" w:rsidRDefault="00FB32EE"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3BA8709A" w14:textId="3FB75AED" w:rsidR="00FB32EE" w:rsidRDefault="00FB32EE"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47F48D86" w14:textId="7827FE7A" w:rsidR="00FB32EE" w:rsidRDefault="00FB32EE"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0BE635C2" w14:textId="315A79FE" w:rsidR="00FB32EE" w:rsidRDefault="00FB32EE"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19A9126B" w14:textId="7706DFDC" w:rsidR="00FB32EE" w:rsidRDefault="00FB32EE" w:rsidP="00745757">
            <w:pPr>
              <w:jc w:val="center"/>
              <w:rPr>
                <w:bCs/>
                <w:color w:val="000000"/>
                <w:sz w:val="20"/>
                <w:szCs w:val="20"/>
              </w:rPr>
            </w:pPr>
            <w:r>
              <w:rPr>
                <w:bCs/>
                <w:color w:val="000000"/>
                <w:sz w:val="20"/>
                <w:szCs w:val="20"/>
              </w:rPr>
              <w:t>9</w:t>
            </w:r>
          </w:p>
        </w:tc>
      </w:tr>
      <w:tr w:rsidR="00A65E76" w:rsidRPr="008A76F9" w14:paraId="615A51A8" w14:textId="77777777" w:rsidTr="00745757">
        <w:trPr>
          <w:trHeight w:val="340"/>
        </w:trPr>
        <w:tc>
          <w:tcPr>
            <w:tcW w:w="1560" w:type="dxa"/>
            <w:tcBorders>
              <w:top w:val="nil"/>
              <w:left w:val="nil"/>
              <w:bottom w:val="nil"/>
              <w:right w:val="nil"/>
            </w:tcBorders>
            <w:shd w:val="clear" w:color="auto" w:fill="auto"/>
            <w:vAlign w:val="center"/>
          </w:tcPr>
          <w:p w14:paraId="7BE7BDAC" w14:textId="60098FD5" w:rsidR="00A65E76" w:rsidRDefault="00A65E76" w:rsidP="00745757">
            <w:pPr>
              <w:rPr>
                <w:sz w:val="20"/>
                <w:szCs w:val="20"/>
                <w:lang w:eastAsia="en-US"/>
              </w:rPr>
            </w:pPr>
            <w:r>
              <w:rPr>
                <w:sz w:val="20"/>
                <w:szCs w:val="20"/>
                <w:lang w:eastAsia="en-US"/>
              </w:rPr>
              <w:lastRenderedPageBreak/>
              <w:t xml:space="preserve">Holmer (2023) </w:t>
            </w:r>
            <w:sdt>
              <w:sdtPr>
                <w:rPr>
                  <w:color w:val="000000"/>
                  <w:sz w:val="20"/>
                  <w:szCs w:val="20"/>
                  <w:vertAlign w:val="superscript"/>
                  <w:lang w:eastAsia="en-US"/>
                </w:rPr>
                <w:tag w:val="MENDELEY_CITATION_v3_eyJjaXRhdGlvbklEIjoiTUVOREVMRVlfQ0lUQVRJT05fYTMxNDllNDgtZmJiNS00NjEzLTkzMmMtNTI1N2NkZjE5ZjU1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
                <w:id w:val="-1040820512"/>
                <w:placeholder>
                  <w:docPart w:val="3B335480A1914B06A0CE0A85BE7F5832"/>
                </w:placeholder>
              </w:sdtPr>
              <w:sdtContent>
                <w:r w:rsidR="00D84E06" w:rsidRPr="00D84E06">
                  <w:rPr>
                    <w:color w:val="000000"/>
                    <w:sz w:val="20"/>
                    <w:szCs w:val="20"/>
                    <w:vertAlign w:val="superscript"/>
                    <w:lang w:eastAsia="en-US"/>
                  </w:rPr>
                  <w:t>17</w:t>
                </w:r>
              </w:sdtContent>
            </w:sdt>
          </w:p>
        </w:tc>
        <w:tc>
          <w:tcPr>
            <w:tcW w:w="1930" w:type="dxa"/>
            <w:tcBorders>
              <w:top w:val="nil"/>
              <w:left w:val="nil"/>
              <w:bottom w:val="nil"/>
              <w:right w:val="nil"/>
            </w:tcBorders>
            <w:shd w:val="clear" w:color="auto" w:fill="auto"/>
            <w:vAlign w:val="center"/>
          </w:tcPr>
          <w:p w14:paraId="0464613B" w14:textId="50C55691" w:rsidR="00A65E76" w:rsidRDefault="00A65E76" w:rsidP="00745757">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19F2BDB9" w14:textId="3D96E0D4" w:rsidR="00A65E76" w:rsidRDefault="00A65E76" w:rsidP="00745757">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106518E8" w14:textId="603BEAEC" w:rsidR="00A65E76" w:rsidRDefault="00A65E76" w:rsidP="00745757">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117946B0" w14:textId="75B04BA1" w:rsidR="00A65E76" w:rsidRDefault="00A65E76" w:rsidP="00745757">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74998F92" w14:textId="07524EE9" w:rsidR="00A65E76" w:rsidRDefault="00A65E76" w:rsidP="00745757">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4225D8BD" w14:textId="7BA9F803" w:rsidR="00A65E76" w:rsidRDefault="00A65E76" w:rsidP="00745757">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40F89883" w14:textId="429C9435" w:rsidR="00A65E76" w:rsidRDefault="00A65E76" w:rsidP="00745757">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1BFFA8DE" w14:textId="0BEE9EAE" w:rsidR="00A65E76" w:rsidRDefault="00A65E76" w:rsidP="00745757">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39FE06DE" w14:textId="5C4A427D" w:rsidR="00A65E76" w:rsidRDefault="00A65E76" w:rsidP="00745757">
            <w:pPr>
              <w:jc w:val="center"/>
              <w:rPr>
                <w:bCs/>
                <w:color w:val="000000"/>
                <w:sz w:val="20"/>
                <w:szCs w:val="20"/>
              </w:rPr>
            </w:pPr>
            <w:r>
              <w:rPr>
                <w:bCs/>
                <w:color w:val="000000"/>
                <w:sz w:val="20"/>
                <w:szCs w:val="20"/>
              </w:rPr>
              <w:t>8</w:t>
            </w:r>
          </w:p>
        </w:tc>
      </w:tr>
      <w:tr w:rsidR="00A512E9" w:rsidRPr="008A76F9" w14:paraId="702AD419" w14:textId="77777777" w:rsidTr="00745757">
        <w:trPr>
          <w:trHeight w:val="340"/>
        </w:trPr>
        <w:tc>
          <w:tcPr>
            <w:tcW w:w="1560" w:type="dxa"/>
            <w:tcBorders>
              <w:top w:val="nil"/>
              <w:left w:val="nil"/>
              <w:bottom w:val="nil"/>
              <w:right w:val="nil"/>
            </w:tcBorders>
            <w:shd w:val="clear" w:color="auto" w:fill="auto"/>
            <w:vAlign w:val="center"/>
          </w:tcPr>
          <w:p w14:paraId="6D69401C" w14:textId="04ED8248" w:rsidR="00A512E9" w:rsidRDefault="00A512E9" w:rsidP="00A512E9">
            <w:pPr>
              <w:rPr>
                <w:sz w:val="20"/>
                <w:szCs w:val="20"/>
                <w:lang w:eastAsia="en-US"/>
              </w:rPr>
            </w:pPr>
            <w:r>
              <w:rPr>
                <w:sz w:val="20"/>
                <w:szCs w:val="20"/>
                <w:lang w:eastAsia="en-US"/>
              </w:rPr>
              <w:t xml:space="preserve">Mamtani (2016) </w:t>
            </w:r>
            <w:sdt>
              <w:sdtPr>
                <w:rPr>
                  <w:color w:val="000000"/>
                  <w:sz w:val="20"/>
                  <w:szCs w:val="20"/>
                  <w:vertAlign w:val="superscript"/>
                  <w:lang w:eastAsia="en-US"/>
                </w:rPr>
                <w:tag w:val="MENDELEY_CITATION_v3_eyJjaXRhdGlvbklEIjoiTUVOREVMRVlfQ0lUQVRJT05fYzQ1ZDkzNDUtYWViMy00NjVmLWIxMzktNjBiYmU0MmU0OTJi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
                <w:id w:val="-2066784933"/>
                <w:placeholder>
                  <w:docPart w:val="C8127BE97F0F45E19DAD787C1943AC72"/>
                </w:placeholder>
              </w:sdtPr>
              <w:sdtContent>
                <w:r w:rsidR="00D84E06" w:rsidRPr="00D84E06">
                  <w:rPr>
                    <w:color w:val="000000"/>
                    <w:sz w:val="20"/>
                    <w:szCs w:val="20"/>
                    <w:vertAlign w:val="superscript"/>
                    <w:lang w:eastAsia="en-US"/>
                  </w:rPr>
                  <w:t>18</w:t>
                </w:r>
              </w:sdtContent>
            </w:sdt>
          </w:p>
        </w:tc>
        <w:tc>
          <w:tcPr>
            <w:tcW w:w="1930" w:type="dxa"/>
            <w:tcBorders>
              <w:top w:val="nil"/>
              <w:left w:val="nil"/>
              <w:bottom w:val="nil"/>
              <w:right w:val="nil"/>
            </w:tcBorders>
            <w:shd w:val="clear" w:color="auto" w:fill="auto"/>
            <w:vAlign w:val="center"/>
          </w:tcPr>
          <w:p w14:paraId="79CD5898" w14:textId="7DD0D4A4" w:rsidR="00A512E9" w:rsidRDefault="00A512E9" w:rsidP="00A512E9">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55CCCB1C" w14:textId="4F7A9755" w:rsidR="00A512E9" w:rsidRDefault="00A512E9" w:rsidP="00A512E9">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2C98CFCF" w14:textId="2D0C662E" w:rsidR="00A512E9" w:rsidRDefault="00A512E9" w:rsidP="00A512E9">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7D68FB7B" w14:textId="4FB8C56E" w:rsidR="00A512E9" w:rsidRDefault="00A512E9" w:rsidP="00A512E9">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3F84A23B" w14:textId="7E7AFB2D" w:rsidR="00A512E9" w:rsidRDefault="00A512E9" w:rsidP="00A512E9">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5E5097B6" w14:textId="4F02F4F8" w:rsidR="00A512E9" w:rsidRDefault="00A512E9" w:rsidP="00A512E9">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54D8F8A2" w14:textId="3F7C9F3E" w:rsidR="00A512E9" w:rsidRDefault="00A512E9" w:rsidP="00A512E9">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22C73EB0" w14:textId="2AF5DC80" w:rsidR="00A512E9" w:rsidRDefault="00A512E9" w:rsidP="00A512E9">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50BCA5A0" w14:textId="3518DF36" w:rsidR="00A512E9" w:rsidRDefault="00A512E9" w:rsidP="00A512E9">
            <w:pPr>
              <w:jc w:val="center"/>
              <w:rPr>
                <w:bCs/>
                <w:color w:val="000000"/>
                <w:sz w:val="20"/>
                <w:szCs w:val="20"/>
              </w:rPr>
            </w:pPr>
            <w:r>
              <w:rPr>
                <w:bCs/>
                <w:color w:val="000000"/>
                <w:sz w:val="20"/>
                <w:szCs w:val="20"/>
              </w:rPr>
              <w:t>9</w:t>
            </w:r>
          </w:p>
        </w:tc>
      </w:tr>
      <w:tr w:rsidR="00A512E9" w:rsidRPr="008A76F9" w14:paraId="56A323CA" w14:textId="77777777" w:rsidTr="00745757">
        <w:trPr>
          <w:trHeight w:val="340"/>
        </w:trPr>
        <w:tc>
          <w:tcPr>
            <w:tcW w:w="1560" w:type="dxa"/>
            <w:tcBorders>
              <w:top w:val="nil"/>
              <w:left w:val="nil"/>
              <w:bottom w:val="nil"/>
              <w:right w:val="nil"/>
            </w:tcBorders>
            <w:shd w:val="clear" w:color="auto" w:fill="auto"/>
            <w:vAlign w:val="center"/>
          </w:tcPr>
          <w:p w14:paraId="12D499EA" w14:textId="2A0F8062" w:rsidR="00A512E9" w:rsidRPr="00340DDA" w:rsidRDefault="00A512E9" w:rsidP="00A512E9">
            <w:pPr>
              <w:rPr>
                <w:sz w:val="20"/>
                <w:szCs w:val="20"/>
                <w:lang w:eastAsia="en-US"/>
              </w:rPr>
            </w:pPr>
            <w:r>
              <w:rPr>
                <w:sz w:val="20"/>
                <w:szCs w:val="20"/>
                <w:lang w:eastAsia="en-US"/>
              </w:rPr>
              <w:t xml:space="preserve">Waljee (2020) </w:t>
            </w:r>
            <w:sdt>
              <w:sdtPr>
                <w:rPr>
                  <w:color w:val="000000"/>
                  <w:sz w:val="20"/>
                  <w:szCs w:val="20"/>
                  <w:vertAlign w:val="superscript"/>
                  <w:lang w:eastAsia="en-US"/>
                </w:rPr>
                <w:tag w:val="MENDELEY_CITATION_v3_eyJjaXRhdGlvbklEIjoiTUVOREVMRVlfQ0lUQVRJT05fZmNmM2QwNGEtMTUyOC00MmYyLTk5ZGQtZWY4MDkyZGM2ODhl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
                <w:id w:val="-1757288347"/>
                <w:placeholder>
                  <w:docPart w:val="592CB160999C43629DCCD3C0F2695B72"/>
                </w:placeholder>
              </w:sdtPr>
              <w:sdtContent>
                <w:r w:rsidR="00D84E06" w:rsidRPr="00D84E06">
                  <w:rPr>
                    <w:color w:val="000000"/>
                    <w:sz w:val="20"/>
                    <w:szCs w:val="20"/>
                    <w:vertAlign w:val="superscript"/>
                    <w:lang w:eastAsia="en-US"/>
                  </w:rPr>
                  <w:t>19</w:t>
                </w:r>
              </w:sdtContent>
            </w:sdt>
          </w:p>
        </w:tc>
        <w:tc>
          <w:tcPr>
            <w:tcW w:w="1930" w:type="dxa"/>
            <w:tcBorders>
              <w:top w:val="nil"/>
              <w:left w:val="nil"/>
              <w:bottom w:val="nil"/>
              <w:right w:val="nil"/>
            </w:tcBorders>
            <w:shd w:val="clear" w:color="auto" w:fill="auto"/>
            <w:vAlign w:val="center"/>
          </w:tcPr>
          <w:p w14:paraId="012156A4" w14:textId="23F8BEB8" w:rsidR="00A512E9" w:rsidRDefault="00A512E9" w:rsidP="00A512E9">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770580A1" w14:textId="18B95490" w:rsidR="00A512E9" w:rsidRDefault="00A512E9" w:rsidP="00A512E9">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2924A364" w14:textId="18EDE93D" w:rsidR="00A512E9" w:rsidRDefault="00A512E9" w:rsidP="00A512E9">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7D9CFEC7" w14:textId="67830F4B" w:rsidR="00A512E9" w:rsidRDefault="00A512E9" w:rsidP="00A512E9">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0AE71521" w14:textId="0E894CB4" w:rsidR="00A512E9" w:rsidRDefault="00A512E9" w:rsidP="00A512E9">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5E2237A0" w14:textId="445058C0" w:rsidR="00A512E9" w:rsidRDefault="00A512E9" w:rsidP="00A512E9">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61BCEE82" w14:textId="5969A2E7" w:rsidR="00A512E9" w:rsidRDefault="00A512E9" w:rsidP="00A512E9">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2816D4F5" w14:textId="449B5A00" w:rsidR="00A512E9" w:rsidRDefault="00A512E9" w:rsidP="00A512E9">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0EF48BC8" w14:textId="16D882ED" w:rsidR="00A512E9" w:rsidRDefault="00A512E9" w:rsidP="00A512E9">
            <w:pPr>
              <w:jc w:val="center"/>
              <w:rPr>
                <w:bCs/>
                <w:color w:val="000000"/>
                <w:sz w:val="20"/>
                <w:szCs w:val="20"/>
              </w:rPr>
            </w:pPr>
            <w:r>
              <w:rPr>
                <w:bCs/>
                <w:color w:val="000000"/>
                <w:sz w:val="20"/>
                <w:szCs w:val="20"/>
              </w:rPr>
              <w:t>9</w:t>
            </w:r>
          </w:p>
        </w:tc>
      </w:tr>
      <w:tr w:rsidR="00A512E9" w:rsidRPr="008A76F9" w14:paraId="6C3CA0DC" w14:textId="77777777" w:rsidTr="00745757">
        <w:trPr>
          <w:trHeight w:val="340"/>
        </w:trPr>
        <w:tc>
          <w:tcPr>
            <w:tcW w:w="1560" w:type="dxa"/>
            <w:tcBorders>
              <w:top w:val="nil"/>
              <w:left w:val="nil"/>
              <w:bottom w:val="nil"/>
              <w:right w:val="nil"/>
            </w:tcBorders>
            <w:shd w:val="clear" w:color="auto" w:fill="auto"/>
            <w:vAlign w:val="center"/>
          </w:tcPr>
          <w:p w14:paraId="25BE0251" w14:textId="25196752" w:rsidR="00A512E9" w:rsidRPr="00F07297" w:rsidRDefault="00A512E9" w:rsidP="00A512E9">
            <w:pPr>
              <w:rPr>
                <w:color w:val="000000"/>
                <w:sz w:val="20"/>
                <w:szCs w:val="20"/>
                <w:lang w:eastAsia="en-US"/>
              </w:rPr>
            </w:pPr>
            <w:r>
              <w:rPr>
                <w:sz w:val="20"/>
                <w:szCs w:val="20"/>
                <w:lang w:eastAsia="en-US"/>
              </w:rPr>
              <w:t xml:space="preserve">Phan (2020) </w:t>
            </w:r>
            <w:sdt>
              <w:sdtPr>
                <w:rPr>
                  <w:color w:val="000000"/>
                  <w:sz w:val="20"/>
                  <w:szCs w:val="20"/>
                  <w:vertAlign w:val="superscript"/>
                  <w:lang w:eastAsia="en-US"/>
                </w:rPr>
                <w:tag w:val="MENDELEY_CITATION_v3_eyJjaXRhdGlvbklEIjoiTUVOREVMRVlfQ0lUQVRJT05fNDA5OWFmMWMtMzc2Mi00OGQ1LTk2OTktOTRmYjQ4MTRjNjc2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
                <w:id w:val="-639118399"/>
                <w:placeholder>
                  <w:docPart w:val="FEAA2DAC76714A3AB65C879828B49281"/>
                </w:placeholder>
              </w:sdtPr>
              <w:sdtContent>
                <w:r w:rsidR="00D84E06" w:rsidRPr="00D84E06">
                  <w:rPr>
                    <w:color w:val="000000"/>
                    <w:sz w:val="20"/>
                    <w:szCs w:val="20"/>
                    <w:vertAlign w:val="superscript"/>
                    <w:lang w:eastAsia="en-US"/>
                  </w:rPr>
                  <w:t>20</w:t>
                </w:r>
              </w:sdtContent>
            </w:sdt>
          </w:p>
        </w:tc>
        <w:tc>
          <w:tcPr>
            <w:tcW w:w="1930" w:type="dxa"/>
            <w:tcBorders>
              <w:top w:val="nil"/>
              <w:left w:val="nil"/>
              <w:bottom w:val="nil"/>
              <w:right w:val="nil"/>
            </w:tcBorders>
            <w:shd w:val="clear" w:color="auto" w:fill="auto"/>
            <w:vAlign w:val="center"/>
          </w:tcPr>
          <w:p w14:paraId="056B9D6B" w14:textId="0EA4ECD3" w:rsidR="00A512E9" w:rsidRDefault="00A512E9" w:rsidP="00A512E9">
            <w:pPr>
              <w:jc w:val="center"/>
              <w:rPr>
                <w:bCs/>
                <w:color w:val="000000"/>
                <w:sz w:val="20"/>
                <w:szCs w:val="20"/>
              </w:rPr>
            </w:pPr>
            <w:r>
              <w:rPr>
                <w:bCs/>
                <w:color w:val="000000"/>
                <w:sz w:val="20"/>
                <w:szCs w:val="20"/>
              </w:rPr>
              <w:t>*</w:t>
            </w:r>
          </w:p>
        </w:tc>
        <w:tc>
          <w:tcPr>
            <w:tcW w:w="1472" w:type="dxa"/>
            <w:tcBorders>
              <w:top w:val="nil"/>
              <w:left w:val="nil"/>
              <w:bottom w:val="nil"/>
              <w:right w:val="nil"/>
            </w:tcBorders>
            <w:shd w:val="clear" w:color="auto" w:fill="auto"/>
            <w:vAlign w:val="center"/>
          </w:tcPr>
          <w:p w14:paraId="0C82C9FF" w14:textId="681E21D5" w:rsidR="00A512E9" w:rsidRDefault="00A512E9" w:rsidP="00A512E9">
            <w:pPr>
              <w:jc w:val="center"/>
              <w:rPr>
                <w:bCs/>
                <w:color w:val="000000"/>
                <w:sz w:val="20"/>
                <w:szCs w:val="20"/>
              </w:rPr>
            </w:pPr>
            <w:r>
              <w:rPr>
                <w:bCs/>
                <w:color w:val="000000"/>
                <w:sz w:val="20"/>
                <w:szCs w:val="20"/>
              </w:rPr>
              <w:t>*</w:t>
            </w:r>
          </w:p>
        </w:tc>
        <w:tc>
          <w:tcPr>
            <w:tcW w:w="1580" w:type="dxa"/>
            <w:tcBorders>
              <w:top w:val="nil"/>
              <w:left w:val="nil"/>
              <w:bottom w:val="nil"/>
              <w:right w:val="nil"/>
            </w:tcBorders>
            <w:shd w:val="clear" w:color="auto" w:fill="auto"/>
            <w:vAlign w:val="center"/>
          </w:tcPr>
          <w:p w14:paraId="108BF0FD" w14:textId="6704D7A5" w:rsidR="00A512E9" w:rsidRDefault="00A512E9" w:rsidP="00A512E9">
            <w:pPr>
              <w:jc w:val="center"/>
              <w:rPr>
                <w:bCs/>
                <w:color w:val="000000"/>
                <w:sz w:val="20"/>
                <w:szCs w:val="20"/>
              </w:rPr>
            </w:pPr>
            <w:r>
              <w:rPr>
                <w:bCs/>
                <w:color w:val="000000"/>
                <w:sz w:val="20"/>
                <w:szCs w:val="20"/>
              </w:rPr>
              <w:t>*</w:t>
            </w:r>
          </w:p>
        </w:tc>
        <w:tc>
          <w:tcPr>
            <w:tcW w:w="1680" w:type="dxa"/>
            <w:tcBorders>
              <w:top w:val="nil"/>
              <w:left w:val="nil"/>
              <w:bottom w:val="nil"/>
              <w:right w:val="nil"/>
            </w:tcBorders>
            <w:shd w:val="clear" w:color="auto" w:fill="auto"/>
            <w:vAlign w:val="center"/>
          </w:tcPr>
          <w:p w14:paraId="63A8D9F9" w14:textId="3FD1CB07" w:rsidR="00A512E9" w:rsidRDefault="00A512E9" w:rsidP="00A512E9">
            <w:pPr>
              <w:jc w:val="center"/>
              <w:rPr>
                <w:bCs/>
                <w:color w:val="000000"/>
                <w:sz w:val="20"/>
                <w:szCs w:val="20"/>
              </w:rPr>
            </w:pPr>
            <w:r>
              <w:rPr>
                <w:bCs/>
                <w:color w:val="000000"/>
                <w:sz w:val="20"/>
                <w:szCs w:val="20"/>
              </w:rPr>
              <w:t>*</w:t>
            </w:r>
          </w:p>
        </w:tc>
        <w:tc>
          <w:tcPr>
            <w:tcW w:w="2100" w:type="dxa"/>
            <w:tcBorders>
              <w:top w:val="nil"/>
              <w:left w:val="nil"/>
              <w:bottom w:val="nil"/>
              <w:right w:val="nil"/>
            </w:tcBorders>
            <w:shd w:val="clear" w:color="auto" w:fill="auto"/>
            <w:vAlign w:val="center"/>
          </w:tcPr>
          <w:p w14:paraId="5FBF0AE9" w14:textId="6E66AF92" w:rsidR="00A512E9" w:rsidRDefault="00A512E9" w:rsidP="00A512E9">
            <w:pPr>
              <w:jc w:val="center"/>
              <w:rPr>
                <w:bCs/>
                <w:color w:val="000000"/>
                <w:sz w:val="20"/>
                <w:szCs w:val="20"/>
              </w:rPr>
            </w:pPr>
            <w:r>
              <w:rPr>
                <w:bCs/>
                <w:color w:val="000000"/>
                <w:sz w:val="20"/>
                <w:szCs w:val="20"/>
              </w:rPr>
              <w:t>*</w:t>
            </w:r>
          </w:p>
        </w:tc>
        <w:tc>
          <w:tcPr>
            <w:tcW w:w="1320" w:type="dxa"/>
            <w:tcBorders>
              <w:top w:val="nil"/>
              <w:left w:val="nil"/>
              <w:bottom w:val="nil"/>
              <w:right w:val="nil"/>
            </w:tcBorders>
            <w:shd w:val="clear" w:color="auto" w:fill="auto"/>
            <w:vAlign w:val="center"/>
          </w:tcPr>
          <w:p w14:paraId="3F12643C" w14:textId="746A60AF" w:rsidR="00A512E9" w:rsidRDefault="00A512E9" w:rsidP="00A512E9">
            <w:pPr>
              <w:jc w:val="center"/>
              <w:rPr>
                <w:bCs/>
                <w:color w:val="000000"/>
                <w:sz w:val="20"/>
                <w:szCs w:val="20"/>
              </w:rPr>
            </w:pPr>
            <w:r>
              <w:rPr>
                <w:bCs/>
                <w:color w:val="000000"/>
                <w:sz w:val="20"/>
                <w:szCs w:val="20"/>
              </w:rPr>
              <w:t>*</w:t>
            </w:r>
          </w:p>
        </w:tc>
        <w:tc>
          <w:tcPr>
            <w:tcW w:w="1020" w:type="dxa"/>
            <w:tcBorders>
              <w:top w:val="nil"/>
              <w:left w:val="nil"/>
              <w:bottom w:val="nil"/>
              <w:right w:val="nil"/>
            </w:tcBorders>
            <w:shd w:val="clear" w:color="auto" w:fill="auto"/>
            <w:vAlign w:val="center"/>
          </w:tcPr>
          <w:p w14:paraId="3F9C3899" w14:textId="300C021A" w:rsidR="00A512E9" w:rsidRDefault="00A512E9" w:rsidP="00A512E9">
            <w:pPr>
              <w:jc w:val="center"/>
              <w:rPr>
                <w:bCs/>
                <w:color w:val="000000"/>
                <w:sz w:val="20"/>
                <w:szCs w:val="20"/>
              </w:rPr>
            </w:pPr>
            <w:r>
              <w:rPr>
                <w:bCs/>
                <w:color w:val="000000"/>
                <w:sz w:val="20"/>
                <w:szCs w:val="20"/>
              </w:rPr>
              <w:t>*</w:t>
            </w:r>
          </w:p>
        </w:tc>
        <w:tc>
          <w:tcPr>
            <w:tcW w:w="1200" w:type="dxa"/>
            <w:tcBorders>
              <w:top w:val="nil"/>
              <w:left w:val="nil"/>
              <w:bottom w:val="nil"/>
              <w:right w:val="nil"/>
            </w:tcBorders>
            <w:shd w:val="clear" w:color="auto" w:fill="auto"/>
            <w:vAlign w:val="center"/>
          </w:tcPr>
          <w:p w14:paraId="67342783" w14:textId="57B961E8" w:rsidR="00A512E9" w:rsidRDefault="00A512E9" w:rsidP="00A512E9">
            <w:pPr>
              <w:jc w:val="center"/>
              <w:rPr>
                <w:bCs/>
                <w:color w:val="000000"/>
                <w:sz w:val="20"/>
                <w:szCs w:val="20"/>
              </w:rPr>
            </w:pPr>
            <w:r>
              <w:rPr>
                <w:bCs/>
                <w:color w:val="000000"/>
                <w:sz w:val="20"/>
                <w:szCs w:val="20"/>
              </w:rPr>
              <w:t>*</w:t>
            </w:r>
          </w:p>
        </w:tc>
        <w:tc>
          <w:tcPr>
            <w:tcW w:w="1220" w:type="dxa"/>
            <w:tcBorders>
              <w:top w:val="nil"/>
              <w:left w:val="nil"/>
              <w:bottom w:val="nil"/>
              <w:right w:val="nil"/>
            </w:tcBorders>
            <w:shd w:val="clear" w:color="auto" w:fill="auto"/>
            <w:vAlign w:val="center"/>
          </w:tcPr>
          <w:p w14:paraId="56DCB5F0" w14:textId="7DEDDF8A" w:rsidR="00A512E9" w:rsidRDefault="00A512E9" w:rsidP="00A512E9">
            <w:pPr>
              <w:jc w:val="center"/>
              <w:rPr>
                <w:bCs/>
                <w:color w:val="000000"/>
                <w:sz w:val="20"/>
                <w:szCs w:val="20"/>
              </w:rPr>
            </w:pPr>
            <w:r>
              <w:rPr>
                <w:bCs/>
                <w:color w:val="000000"/>
                <w:sz w:val="20"/>
                <w:szCs w:val="20"/>
              </w:rPr>
              <w:t>8</w:t>
            </w:r>
          </w:p>
        </w:tc>
      </w:tr>
    </w:tbl>
    <w:p w14:paraId="0848F488" w14:textId="51508199" w:rsidR="005141BE" w:rsidRDefault="005141BE"/>
    <w:p w14:paraId="1888B67B" w14:textId="41285294" w:rsidR="00A512E9" w:rsidRDefault="00A512E9"/>
    <w:p w14:paraId="42F4BECC" w14:textId="33A4C8BC" w:rsidR="00A512E9" w:rsidRDefault="00A512E9"/>
    <w:p w14:paraId="53B5A1B2" w14:textId="7021F8B2" w:rsidR="00A512E9" w:rsidRDefault="00A512E9"/>
    <w:p w14:paraId="624EC6E3" w14:textId="2C17CD32" w:rsidR="00A512E9" w:rsidRDefault="00A512E9"/>
    <w:p w14:paraId="2827C84E" w14:textId="48DB044F" w:rsidR="00A512E9" w:rsidRDefault="00A512E9"/>
    <w:p w14:paraId="15412FD1" w14:textId="33F6B3DE" w:rsidR="00A512E9" w:rsidRDefault="00A512E9"/>
    <w:p w14:paraId="0091B6BB" w14:textId="77777777" w:rsidR="008841BD" w:rsidRDefault="008841BD"/>
    <w:p w14:paraId="563A50C3" w14:textId="77777777" w:rsidR="008841BD" w:rsidRDefault="008841BD"/>
    <w:p w14:paraId="2ABA6A73" w14:textId="77777777" w:rsidR="008841BD" w:rsidRDefault="008841BD"/>
    <w:p w14:paraId="2EE65909" w14:textId="77777777" w:rsidR="008841BD" w:rsidRDefault="008841BD"/>
    <w:p w14:paraId="551A234F" w14:textId="77777777" w:rsidR="008841BD" w:rsidRDefault="008841BD"/>
    <w:p w14:paraId="57007187" w14:textId="77777777" w:rsidR="008841BD" w:rsidRDefault="008841BD"/>
    <w:p w14:paraId="543DC6C0" w14:textId="77777777" w:rsidR="008841BD" w:rsidRDefault="008841BD"/>
    <w:p w14:paraId="22E090A1" w14:textId="77777777" w:rsidR="008841BD" w:rsidRDefault="008841BD"/>
    <w:p w14:paraId="0F3A21BA" w14:textId="77777777" w:rsidR="008841BD" w:rsidRDefault="008841BD"/>
    <w:p w14:paraId="5F76F690" w14:textId="77777777" w:rsidR="008B7F45" w:rsidRDefault="008B7F45"/>
    <w:p w14:paraId="72E062B3" w14:textId="77777777" w:rsidR="008B7F45" w:rsidRDefault="008B7F45"/>
    <w:p w14:paraId="37376CBA" w14:textId="77777777" w:rsidR="008B7F45" w:rsidRDefault="008B7F45"/>
    <w:p w14:paraId="6AC0690E" w14:textId="77777777" w:rsidR="008B7F45" w:rsidRDefault="008B7F45"/>
    <w:p w14:paraId="78379196" w14:textId="77777777" w:rsidR="008B7F45" w:rsidRDefault="008B7F45"/>
    <w:p w14:paraId="30517B9B" w14:textId="77777777" w:rsidR="008B7F45" w:rsidRDefault="008B7F45"/>
    <w:p w14:paraId="7691DA84" w14:textId="77777777" w:rsidR="008B7F45" w:rsidRDefault="008B7F45"/>
    <w:p w14:paraId="5176E09D" w14:textId="77777777" w:rsidR="008B7F45" w:rsidRDefault="008B7F45"/>
    <w:p w14:paraId="4DD556FD" w14:textId="77777777" w:rsidR="00E252A0" w:rsidRDefault="00E252A0"/>
    <w:p w14:paraId="4C4037C9" w14:textId="2419B70D" w:rsidR="00E252A0" w:rsidRPr="00E252A0" w:rsidRDefault="00E252A0" w:rsidP="00E252A0">
      <w:pPr>
        <w:pStyle w:val="Overskrift1"/>
        <w:rPr>
          <w:lang w:val="en-US"/>
        </w:rPr>
      </w:pPr>
      <w:bookmarkStart w:id="9" w:name="_Toc186709458"/>
      <w:r w:rsidRPr="00E252A0">
        <w:rPr>
          <w:lang w:val="en-US"/>
        </w:rPr>
        <w:lastRenderedPageBreak/>
        <w:t>Supplementary figures</w:t>
      </w:r>
      <w:bookmarkEnd w:id="9"/>
    </w:p>
    <w:p w14:paraId="7E5B5963" w14:textId="40683B71" w:rsidR="00E252A0" w:rsidRPr="007E661D" w:rsidRDefault="00E252A0" w:rsidP="00E252A0">
      <w:pPr>
        <w:pStyle w:val="Overskrift2"/>
        <w:rPr>
          <w:lang w:val="en-US"/>
        </w:rPr>
      </w:pPr>
      <w:bookmarkStart w:id="10" w:name="_Toc186709459"/>
      <w:r w:rsidRPr="007E661D">
        <w:rPr>
          <w:b/>
          <w:bCs/>
          <w:lang w:val="en-US"/>
        </w:rPr>
        <w:t>Supplementary figure 1:</w:t>
      </w:r>
      <w:r w:rsidRPr="007E661D">
        <w:rPr>
          <w:lang w:val="en-US"/>
        </w:rPr>
        <w:t xml:space="preserve"> Funnel plot of risk ratio for recurrent cancer overall for Tumor Necrosis Factor-</w:t>
      </w:r>
      <w:r w:rsidRPr="00E252A0">
        <w:t>α</w:t>
      </w:r>
      <w:r w:rsidRPr="007E661D">
        <w:rPr>
          <w:lang w:val="en-US"/>
        </w:rPr>
        <w:t xml:space="preserve"> compared to conventional therapies</w:t>
      </w:r>
      <w:bookmarkEnd w:id="10"/>
    </w:p>
    <w:p w14:paraId="1CD52385" w14:textId="03A984F0" w:rsidR="00E252A0" w:rsidRPr="00E252A0" w:rsidRDefault="00E252A0" w:rsidP="00E252A0">
      <w:pPr>
        <w:rPr>
          <w:lang w:eastAsia="en-US"/>
        </w:rPr>
      </w:pPr>
      <w:r>
        <w:rPr>
          <w:noProof/>
        </w:rPr>
        <w:drawing>
          <wp:inline distT="0" distB="0" distL="0" distR="0" wp14:anchorId="195DA569" wp14:editId="1E1373F6">
            <wp:extent cx="6675120" cy="4954930"/>
            <wp:effectExtent l="0" t="0" r="5080" b="0"/>
            <wp:docPr id="1459893057" name="Billede 1" descr="Et billede, der indeholder linje/række, diagram, Kurve,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93057" name="Billede 1" descr="Et billede, der indeholder linje/række, diagram, Kurve, tekst&#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6730462" cy="4996010"/>
                    </a:xfrm>
                    <a:prstGeom prst="rect">
                      <a:avLst/>
                    </a:prstGeom>
                  </pic:spPr>
                </pic:pic>
              </a:graphicData>
            </a:graphic>
          </wp:inline>
        </w:drawing>
      </w:r>
    </w:p>
    <w:p w14:paraId="38E7A9C7" w14:textId="12FBE395" w:rsidR="005141BE" w:rsidRPr="00F07297" w:rsidRDefault="006D140B" w:rsidP="005141BE">
      <w:pPr>
        <w:pStyle w:val="Overskrift1"/>
        <w:rPr>
          <w:lang w:val="en-US"/>
        </w:rPr>
      </w:pPr>
      <w:bookmarkStart w:id="11" w:name="_Toc186709460"/>
      <w:r>
        <w:rPr>
          <w:lang w:val="en-US"/>
        </w:rPr>
        <w:lastRenderedPageBreak/>
        <w:t>References</w:t>
      </w:r>
      <w:bookmarkEnd w:id="11"/>
    </w:p>
    <w:sdt>
      <w:sdtPr>
        <w:rPr>
          <w:color w:val="000000"/>
        </w:rPr>
        <w:tag w:val="MENDELEY_BIBLIOGRAPHY"/>
        <w:id w:val="704682881"/>
        <w:placeholder>
          <w:docPart w:val="DefaultPlaceholder_-1854013440"/>
        </w:placeholder>
      </w:sdtPr>
      <w:sdtContent>
        <w:p w14:paraId="69259D33" w14:textId="77777777" w:rsidR="00D84E06" w:rsidRDefault="00D84E06">
          <w:pPr>
            <w:autoSpaceDE w:val="0"/>
            <w:autoSpaceDN w:val="0"/>
            <w:ind w:hanging="640"/>
            <w:divId w:val="382488379"/>
          </w:pPr>
          <w:r>
            <w:t>1.</w:t>
          </w:r>
          <w:r>
            <w:tab/>
            <w:t xml:space="preserve">Strangfeld A, Hierse F, Rau R, et al. Risk of incident or recurrent malignancies among patients with rheumatoid arthritis exposed to biologic therapy in the German biologics register RABBIT. </w:t>
          </w:r>
          <w:r>
            <w:rPr>
              <w:i/>
              <w:iCs/>
            </w:rPr>
            <w:t>Arthritis Res Ther</w:t>
          </w:r>
          <w:r>
            <w:t>. 2010;12:5. Accessed April 14, 2024. http://arthritis-research.com/content/12/1/R5</w:t>
          </w:r>
        </w:p>
        <w:p w14:paraId="630CAD47" w14:textId="77777777" w:rsidR="00D84E06" w:rsidRDefault="00D84E06">
          <w:pPr>
            <w:autoSpaceDE w:val="0"/>
            <w:autoSpaceDN w:val="0"/>
            <w:ind w:hanging="640"/>
            <w:divId w:val="6904448"/>
          </w:pPr>
          <w:r>
            <w:t>2.</w:t>
          </w:r>
          <w:r>
            <w:tab/>
            <w:t xml:space="preserve">Mercer LK, Green AC, Galloway JB, et al. The influence of anti-TNF therapy upon incidence of keratinocyte skin cancer in patients with rheumatoid arthritis: longitudinal results from the British Society for Rheumatology Biologics Register. </w:t>
          </w:r>
          <w:r>
            <w:rPr>
              <w:i/>
              <w:iCs/>
            </w:rPr>
            <w:t>Ann Rheum Dis</w:t>
          </w:r>
          <w:r>
            <w:t>. 2012;71(6):869-874. doi:10.1136/ANNRHEUMDIS-2011-200622</w:t>
          </w:r>
        </w:p>
        <w:p w14:paraId="78607161" w14:textId="77777777" w:rsidR="00D84E06" w:rsidRDefault="00D84E06">
          <w:pPr>
            <w:autoSpaceDE w:val="0"/>
            <w:autoSpaceDN w:val="0"/>
            <w:ind w:hanging="640"/>
            <w:divId w:val="330449653"/>
          </w:pPr>
          <w:r>
            <w:t>3.</w:t>
          </w:r>
          <w:r>
            <w:tab/>
            <w:t xml:space="preserve">Raaschou P, Simard JF, Holmqvist M, Askling J. Rheumatoid arthritis, anti-tumour necrosis factor therapy, and risk of malignant melanoma: nationwide population based prospective cohort study from Sweden. </w:t>
          </w:r>
          <w:r>
            <w:rPr>
              <w:i/>
              <w:iCs/>
            </w:rPr>
            <w:t>BMJ</w:t>
          </w:r>
          <w:r>
            <w:t>. 2013;346(7905). doi:10.1136/BMJ.F1939</w:t>
          </w:r>
        </w:p>
        <w:p w14:paraId="26EA885B" w14:textId="77777777" w:rsidR="00D84E06" w:rsidRDefault="00D84E06">
          <w:pPr>
            <w:autoSpaceDE w:val="0"/>
            <w:autoSpaceDN w:val="0"/>
            <w:ind w:hanging="640"/>
            <w:divId w:val="688213129"/>
          </w:pPr>
          <w:r>
            <w:t>4.</w:t>
          </w:r>
          <w:r>
            <w:tab/>
            <w:t xml:space="preserve">Raaschou P, Frisell T, Askling J, et al. TNF inhibitor therapy and risk of breast cancer recurrence in patients with rheumatoid arthritis: a nationwide cohort study. </w:t>
          </w:r>
          <w:r>
            <w:rPr>
              <w:i/>
              <w:iCs/>
            </w:rPr>
            <w:t>Ann Rheum Dis</w:t>
          </w:r>
          <w:r>
            <w:t>. 2015;74(12):2137-2143. doi:10.1136/ANNRHEUMDIS-2014-205745</w:t>
          </w:r>
        </w:p>
        <w:p w14:paraId="0E7DD71D" w14:textId="77777777" w:rsidR="00D84E06" w:rsidRDefault="00D84E06">
          <w:pPr>
            <w:autoSpaceDE w:val="0"/>
            <w:autoSpaceDN w:val="0"/>
            <w:ind w:hanging="640"/>
            <w:divId w:val="2097939347"/>
          </w:pPr>
          <w:r>
            <w:t>5.</w:t>
          </w:r>
          <w:r>
            <w:tab/>
            <w:t xml:space="preserve">Aaltonen KJ, Joensuu JT, Virkki L, et al. Rates of Serious Infections and Malignancies Among Patients with Rheumatoid Arthritis Receiving Either Tumor Necrosis Factor Inhibitor or Rituximab Therapy. </w:t>
          </w:r>
          <w:r>
            <w:rPr>
              <w:i/>
              <w:iCs/>
            </w:rPr>
            <w:t>J Rheumatol</w:t>
          </w:r>
          <w:r>
            <w:t>. 2015;42(3):372-378. doi:10.3899/JRHEUM.140853</w:t>
          </w:r>
        </w:p>
        <w:p w14:paraId="0CB23507" w14:textId="77777777" w:rsidR="00D84E06" w:rsidRDefault="00D84E06">
          <w:pPr>
            <w:autoSpaceDE w:val="0"/>
            <w:autoSpaceDN w:val="0"/>
            <w:ind w:hanging="640"/>
            <w:divId w:val="1363357550"/>
          </w:pPr>
          <w:r>
            <w:t>6.</w:t>
          </w:r>
          <w:r>
            <w:tab/>
            <w:t xml:space="preserve">Scott FI, Mamtani R, Brensinger CM, et al. Risk of Nonmelanoma Skin Cancer Associated With the Use of Immunosuppressant and Biologic Agents in Patients With a History of Autoimmune Disease and Nonmelanoma Skin Cancer. </w:t>
          </w:r>
          <w:r>
            <w:rPr>
              <w:i/>
              <w:iCs/>
            </w:rPr>
            <w:t>JAMA Dermatol</w:t>
          </w:r>
          <w:r>
            <w:t>. 2016;152(2):164-172. doi:10.1001/JAMADERMATOL.2015.3029</w:t>
          </w:r>
        </w:p>
        <w:p w14:paraId="2BA8F794" w14:textId="77777777" w:rsidR="00D84E06" w:rsidRDefault="00D84E06">
          <w:pPr>
            <w:autoSpaceDE w:val="0"/>
            <w:autoSpaceDN w:val="0"/>
            <w:ind w:hanging="640"/>
            <w:divId w:val="101655690"/>
          </w:pPr>
          <w:r>
            <w:t>7.</w:t>
          </w:r>
          <w:r>
            <w:tab/>
            <w:t xml:space="preserve">Silva-Fernández L, Lunt M, Kearsley-Fleet L, et al. The incidence of cancer in patients with rheumatoid arthritis and a prior malignancy who receive TNF inhibitors or rituximab: results from the British Society for Rheumatology Biologics Register-Rheumatoid Arthritis. </w:t>
          </w:r>
          <w:r>
            <w:rPr>
              <w:i/>
              <w:iCs/>
            </w:rPr>
            <w:t>Rheumatology (Oxford)</w:t>
          </w:r>
          <w:r>
            <w:t>. 2016;55(11):2033. doi:10.1093/RHEUMATOLOGY/KEW314</w:t>
          </w:r>
        </w:p>
        <w:p w14:paraId="0C2EBEC9" w14:textId="77777777" w:rsidR="00D84E06" w:rsidRDefault="00D84E06">
          <w:pPr>
            <w:autoSpaceDE w:val="0"/>
            <w:autoSpaceDN w:val="0"/>
            <w:ind w:hanging="640"/>
            <w:divId w:val="752287815"/>
          </w:pPr>
          <w:r>
            <w:t>8.</w:t>
          </w:r>
          <w:r>
            <w:tab/>
            <w:t xml:space="preserve">Raaschou P, Söderling J, Turesson C, Askling J. Tumor necrosis factor inhibitors and cancer recurrence in Swedish patients with rheumatoid arthritis A nationwide population-based cohort study. </w:t>
          </w:r>
          <w:r>
            <w:rPr>
              <w:i/>
              <w:iCs/>
            </w:rPr>
            <w:t>Ann Intern Med</w:t>
          </w:r>
          <w:r>
            <w:t>. 2018;169(5):291-299. doi:10.7326/M17-2812/ASSET/IMAGES/M172812FF7_APPENDIX_FIGURE_4_UNMATCHED_SAMPLE_WEIGHTED_CUMULATIVE_INCIDENCE_CURVES_KAPLAN_MEIER.JPG</w:t>
          </w:r>
        </w:p>
        <w:p w14:paraId="7859EC93" w14:textId="77777777" w:rsidR="00D84E06" w:rsidRDefault="00D84E06">
          <w:pPr>
            <w:autoSpaceDE w:val="0"/>
            <w:autoSpaceDN w:val="0"/>
            <w:ind w:hanging="640"/>
            <w:divId w:val="878512276"/>
          </w:pPr>
          <w:r>
            <w:t>9.</w:t>
          </w:r>
          <w:r>
            <w:tab/>
            <w:t xml:space="preserve">Dreyer L, Cordtz RL, Hansen IMJ, Kristensen LE, Hetland ML, Mellemkjaer L. Risk of second malignant neoplasm and mortality in patients with rheumatoid arthritis treated with biological DMARDs: a Danish population-based cohort study. </w:t>
          </w:r>
          <w:r>
            <w:rPr>
              <w:i/>
              <w:iCs/>
            </w:rPr>
            <w:t>Ann Rheum Dis</w:t>
          </w:r>
          <w:r>
            <w:t>. 2018;77(4):510-514. doi:10.1136/ANNRHEUMDIS-2017-212086</w:t>
          </w:r>
        </w:p>
        <w:p w14:paraId="2CD5AF27" w14:textId="77777777" w:rsidR="00D84E06" w:rsidRDefault="00D84E06">
          <w:pPr>
            <w:autoSpaceDE w:val="0"/>
            <w:autoSpaceDN w:val="0"/>
            <w:ind w:hanging="640"/>
            <w:divId w:val="736901767"/>
          </w:pPr>
          <w:r>
            <w:t>10.</w:t>
          </w:r>
          <w:r>
            <w:tab/>
            <w:t xml:space="preserve">Phillips C, Zeringue AL, McDonald JR, Eisen SA, Ranganathan P. Tumor Necrosis Factor Inhibition and Head and Neck Cancer Recurrence and Death in Rheumatoid Arthritis. </w:t>
          </w:r>
          <w:r>
            <w:rPr>
              <w:i/>
              <w:iCs/>
            </w:rPr>
            <w:t>PLoS One</w:t>
          </w:r>
          <w:r>
            <w:t>. 2015;10(11):e0143286. doi:10.1371/JOURNAL.PONE.0143286</w:t>
          </w:r>
        </w:p>
        <w:p w14:paraId="1CAD264A" w14:textId="77777777" w:rsidR="00D84E06" w:rsidRDefault="00D84E06">
          <w:pPr>
            <w:autoSpaceDE w:val="0"/>
            <w:autoSpaceDN w:val="0"/>
            <w:ind w:hanging="640"/>
            <w:divId w:val="447896252"/>
          </w:pPr>
          <w:r>
            <w:t>11.</w:t>
          </w:r>
          <w:r>
            <w:tab/>
            <w:t xml:space="preserve">Axelrad J, Bernheim O, Colombel JF, et al. Risk of New or Recurrent Cancer in Patients With Inflammatory Bowel Disease and Previous Cancer Exposed to Immunosuppressive and Anti-Tumor Necrosis Factor Agents. </w:t>
          </w:r>
          <w:r>
            <w:rPr>
              <w:i/>
              <w:iCs/>
            </w:rPr>
            <w:t>Clinical Gastroenterology and Hepatology</w:t>
          </w:r>
          <w:r>
            <w:t>. 2016;14(1):58-64. doi:10.1016/J.CGH.2015.07.037</w:t>
          </w:r>
        </w:p>
        <w:p w14:paraId="39A2A46C" w14:textId="77777777" w:rsidR="00D84E06" w:rsidRDefault="00D84E06">
          <w:pPr>
            <w:autoSpaceDE w:val="0"/>
            <w:autoSpaceDN w:val="0"/>
            <w:ind w:hanging="640"/>
            <w:divId w:val="491919069"/>
          </w:pPr>
          <w:r>
            <w:lastRenderedPageBreak/>
            <w:t>12.</w:t>
          </w:r>
          <w:r>
            <w:tab/>
            <w:t xml:space="preserve">Mañosa M, Chaparro M, Juan A, et al. Immunomodulatory therapy does not increase the risk of cancer in persons with inflammatory bowel disease and a history of extracolonic cancers. </w:t>
          </w:r>
          <w:r>
            <w:rPr>
              <w:i/>
              <w:iCs/>
            </w:rPr>
            <w:t>American Journal of Gastroenterology</w:t>
          </w:r>
          <w:r>
            <w:t>. 2019;114(5):771-776. doi:10.14309/AJG.0000000000000210</w:t>
          </w:r>
        </w:p>
        <w:p w14:paraId="2F8A9E46" w14:textId="77777777" w:rsidR="00D84E06" w:rsidRDefault="00D84E06">
          <w:pPr>
            <w:autoSpaceDE w:val="0"/>
            <w:autoSpaceDN w:val="0"/>
            <w:ind w:hanging="640"/>
            <w:divId w:val="1889756839"/>
          </w:pPr>
          <w:r>
            <w:t>13.</w:t>
          </w:r>
          <w:r>
            <w:tab/>
            <w:t xml:space="preserve">Hasan B, Tandon KS, Miret R, et al. Ustekinumab does not increase risk of new or recurrent cancer in inflammatory bowel disease patients with prior malignancy. </w:t>
          </w:r>
          <w:r>
            <w:rPr>
              <w:i/>
              <w:iCs/>
            </w:rPr>
            <w:t>J Gastroenterol Hepatol</w:t>
          </w:r>
          <w:r>
            <w:t>. 2022;37(6):1016-1021. doi:10.1111/JGH.15806</w:t>
          </w:r>
        </w:p>
        <w:p w14:paraId="73E6B181" w14:textId="77777777" w:rsidR="00D84E06" w:rsidRDefault="00D84E06">
          <w:pPr>
            <w:autoSpaceDE w:val="0"/>
            <w:autoSpaceDN w:val="0"/>
            <w:ind w:hanging="640"/>
            <w:divId w:val="1206406234"/>
          </w:pPr>
          <w:r>
            <w:t>14.</w:t>
          </w:r>
          <w:r>
            <w:tab/>
            <w:t xml:space="preserve">Khan N, Patel D, Trivedi C, et al. Repeated Occurrences of Basal Cell Cancer in Patients with Inflammatory Bowel Disease Treated with Immunosuppressive Medications. </w:t>
          </w:r>
          <w:r>
            <w:rPr>
              <w:i/>
              <w:iCs/>
            </w:rPr>
            <w:t>American Journal of Gastroenterology</w:t>
          </w:r>
          <w:r>
            <w:t>. 2020;115(8):1246-1252. doi:10.14309/AJG.0000000000000679</w:t>
          </w:r>
        </w:p>
        <w:p w14:paraId="7434860A" w14:textId="77777777" w:rsidR="00D84E06" w:rsidRDefault="00D84E06">
          <w:pPr>
            <w:autoSpaceDE w:val="0"/>
            <w:autoSpaceDN w:val="0"/>
            <w:ind w:hanging="640"/>
            <w:divId w:val="1185748083"/>
          </w:pPr>
          <w:r>
            <w:t>15.</w:t>
          </w:r>
          <w:r>
            <w:tab/>
            <w:t xml:space="preserve">Vedamurthy A, Gangasani N, Ananthakrishnan AN. Vedolizumab or Tumor Necrosis Factor Antagonist Use and Risk of New or Recurrent Cancer in Patients With Inflammatory Bowel Disease With Prior Malignancy: A Retrospective Cohort Study. </w:t>
          </w:r>
          <w:r>
            <w:rPr>
              <w:i/>
              <w:iCs/>
            </w:rPr>
            <w:t>Clinical Gastroenterology and Hepatology</w:t>
          </w:r>
          <w:r>
            <w:t>. 2022;20(1):88-95. doi:10.1016/J.CGH.2020.10.007</w:t>
          </w:r>
        </w:p>
        <w:p w14:paraId="1E07284B" w14:textId="77777777" w:rsidR="00D84E06" w:rsidRDefault="00D84E06">
          <w:pPr>
            <w:autoSpaceDE w:val="0"/>
            <w:autoSpaceDN w:val="0"/>
            <w:ind w:hanging="640"/>
            <w:divId w:val="882516938"/>
          </w:pPr>
          <w:r>
            <w:t>16.</w:t>
          </w:r>
          <w:r>
            <w:tab/>
            <w:t xml:space="preserve">Hong SJ, Zenger C, Pecoriello J, et al. Ustekinumab and Vedolizumab Are Not Associated With Subsequent Cancer in IBD Patients with Prior Malignancy. </w:t>
          </w:r>
          <w:r>
            <w:rPr>
              <w:i/>
              <w:iCs/>
            </w:rPr>
            <w:t>Inflamm Bowel Dis</w:t>
          </w:r>
          <w:r>
            <w:t>. 2022;28(12):1826. doi:10.1093/IBD/IZAC035</w:t>
          </w:r>
        </w:p>
        <w:p w14:paraId="13A18610" w14:textId="77777777" w:rsidR="00D84E06" w:rsidRDefault="00D84E06">
          <w:pPr>
            <w:autoSpaceDE w:val="0"/>
            <w:autoSpaceDN w:val="0"/>
            <w:ind w:hanging="640"/>
            <w:divId w:val="1137919331"/>
          </w:pPr>
          <w:r>
            <w:t>17.</w:t>
          </w:r>
          <w:r>
            <w:tab/>
            <w:t xml:space="preserve">Holmer AK, Luo J, Russ KB, et al. Comparative Safety of Biologic Agents in Patients With Inflammatory Bowel Disease With Active or Recent Malignancy: A Multi-Center Cohort Study. </w:t>
          </w:r>
          <w:r>
            <w:rPr>
              <w:i/>
              <w:iCs/>
            </w:rPr>
            <w:t>Clinical Gastroenterology and Hepatology</w:t>
          </w:r>
          <w:r>
            <w:t>. 2023;21(6):1598-1606.e5. doi:10.1016/J.CGH.2023.01.002</w:t>
          </w:r>
        </w:p>
        <w:p w14:paraId="36A0CBDC" w14:textId="77777777" w:rsidR="00D84E06" w:rsidRDefault="00D84E06">
          <w:pPr>
            <w:autoSpaceDE w:val="0"/>
            <w:autoSpaceDN w:val="0"/>
            <w:ind w:hanging="640"/>
            <w:divId w:val="1611160102"/>
          </w:pPr>
          <w:r>
            <w:t>18.</w:t>
          </w:r>
          <w:r>
            <w:tab/>
            <w:t xml:space="preserve">Mamtani R, Clark AS, Scott FI, et al. Association between breast cancer recurrence with immunosuppression in rheumatoid arthritis and inflammatory bowel disease: A cohort study. </w:t>
          </w:r>
          <w:r>
            <w:rPr>
              <w:i/>
              <w:iCs/>
            </w:rPr>
            <w:t>Arthritis Rheumatol</w:t>
          </w:r>
          <w:r>
            <w:t>. 2016;68(10):2403. doi:10.1002/ART.39738</w:t>
          </w:r>
        </w:p>
        <w:p w14:paraId="51B98BAA" w14:textId="77777777" w:rsidR="00D84E06" w:rsidRDefault="00D84E06">
          <w:pPr>
            <w:autoSpaceDE w:val="0"/>
            <w:autoSpaceDN w:val="0"/>
            <w:ind w:hanging="640"/>
            <w:divId w:val="505051507"/>
          </w:pPr>
          <w:r>
            <w:t>19.</w:t>
          </w:r>
          <w:r>
            <w:tab/>
            <w:t xml:space="preserve">Waljee AK, Higgins PDR, Jensen CB, et al. Anti-tumour necrosis factor-α therapy and recurrent or new primary cancers in patients with inflammatory bowel disease, rheumatoid arthritis, or psoriasis and previous cancer in Denmark: a nationwide, population-based cohort study. </w:t>
          </w:r>
          <w:r>
            <w:rPr>
              <w:i/>
              <w:iCs/>
            </w:rPr>
            <w:t>Lancet Gastroenterol Hepatol</w:t>
          </w:r>
          <w:r>
            <w:t>. 2020;5(3):276-284. doi:10.1016/S2468-1253(19)30362-0</w:t>
          </w:r>
        </w:p>
        <w:p w14:paraId="562FE34E" w14:textId="77777777" w:rsidR="00D84E06" w:rsidRDefault="00D84E06">
          <w:pPr>
            <w:autoSpaceDE w:val="0"/>
            <w:autoSpaceDN w:val="0"/>
            <w:ind w:hanging="640"/>
            <w:divId w:val="1257324805"/>
          </w:pPr>
          <w:r>
            <w:t>20.</w:t>
          </w:r>
          <w:r>
            <w:tab/>
            <w:t xml:space="preserve">Phan H, Weideman RA, Cipher DJ, Feagins LA. Safety of tumor necrosis factor inhibitor use in patients with concomitant malignancy. </w:t>
          </w:r>
          <w:r>
            <w:rPr>
              <w:i/>
              <w:iCs/>
            </w:rPr>
            <w:t>Intest Res</w:t>
          </w:r>
          <w:r>
            <w:t>. 2020;18(3):282. doi:10.5217/IR.2019.09140</w:t>
          </w:r>
        </w:p>
        <w:p w14:paraId="3C4B8986" w14:textId="06300C6B" w:rsidR="005141BE" w:rsidRDefault="00D84E06">
          <w:r>
            <w:t> </w:t>
          </w:r>
        </w:p>
      </w:sdtContent>
    </w:sdt>
    <w:sectPr w:rsidR="005141BE" w:rsidSect="008F6EAE">
      <w:footerReference w:type="default" r:id="rId9"/>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362CF" w14:textId="77777777" w:rsidR="000B35FC" w:rsidRDefault="000B35FC" w:rsidP="00A512E9">
      <w:r>
        <w:separator/>
      </w:r>
    </w:p>
  </w:endnote>
  <w:endnote w:type="continuationSeparator" w:id="0">
    <w:p w14:paraId="255CDB76" w14:textId="77777777" w:rsidR="000B35FC" w:rsidRDefault="000B35FC" w:rsidP="00A5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Narrow">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BF7E" w14:textId="67414112" w:rsidR="00A512E9" w:rsidRDefault="00A512E9">
    <w:pPr>
      <w:pStyle w:val="Sidefod"/>
      <w:jc w:val="right"/>
    </w:pPr>
    <w:r>
      <w:t xml:space="preserve">Page </w:t>
    </w:r>
    <w:sdt>
      <w:sdtPr>
        <w:id w:val="-313804521"/>
        <w:docPartObj>
          <w:docPartGallery w:val="Page Numbers (Bottom of Page)"/>
          <w:docPartUnique/>
        </w:docPartObj>
      </w:sdtPr>
      <w:sdtContent>
        <w:r>
          <w:fldChar w:fldCharType="begin"/>
        </w:r>
        <w:r>
          <w:instrText>PAGE   \* MERGEFORMAT</w:instrText>
        </w:r>
        <w:r>
          <w:fldChar w:fldCharType="separate"/>
        </w:r>
        <w:r>
          <w:rPr>
            <w:lang w:val="da-DK"/>
          </w:rPr>
          <w:t>2</w:t>
        </w:r>
        <w:r>
          <w:fldChar w:fldCharType="end"/>
        </w:r>
      </w:sdtContent>
    </w:sdt>
  </w:p>
  <w:p w14:paraId="3CFF748C" w14:textId="37B88B46" w:rsidR="00A512E9" w:rsidRPr="00A512E9" w:rsidRDefault="00A512E9">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13E85" w14:textId="77777777" w:rsidR="000B35FC" w:rsidRDefault="000B35FC" w:rsidP="00A512E9">
      <w:r>
        <w:separator/>
      </w:r>
    </w:p>
  </w:footnote>
  <w:footnote w:type="continuationSeparator" w:id="0">
    <w:p w14:paraId="13F3FBBB" w14:textId="77777777" w:rsidR="000B35FC" w:rsidRDefault="000B35FC" w:rsidP="00A51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1106C"/>
    <w:multiLevelType w:val="hybridMultilevel"/>
    <w:tmpl w:val="C7EE6D4A"/>
    <w:lvl w:ilvl="0" w:tplc="04060001">
      <w:start w:val="31"/>
      <w:numFmt w:val="bullet"/>
      <w:lvlText w:val=""/>
      <w:lvlJc w:val="left"/>
      <w:pPr>
        <w:ind w:left="720" w:hanging="360"/>
      </w:pPr>
      <w:rPr>
        <w:rFonts w:ascii="Symbol" w:eastAsia="Times New Roman" w:hAnsi="Symbol" w:cs="Times New Roman"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CAB2E4F"/>
    <w:multiLevelType w:val="hybridMultilevel"/>
    <w:tmpl w:val="DFFC4AA8"/>
    <w:lvl w:ilvl="0" w:tplc="46B26BCC">
      <w:start w:val="34"/>
      <w:numFmt w:val="bullet"/>
      <w:lvlText w:val=""/>
      <w:lvlJc w:val="left"/>
      <w:pPr>
        <w:ind w:left="720" w:hanging="360"/>
      </w:pPr>
      <w:rPr>
        <w:rFonts w:ascii="Symbol" w:eastAsia="Times New Roman" w:hAnsi="Symbol" w:cs="Times New Roman" w:hint="default"/>
        <w:sz w:val="1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77106236">
    <w:abstractNumId w:val="1"/>
  </w:num>
  <w:num w:numId="2" w16cid:durableId="24334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99"/>
    <w:rsid w:val="00013A09"/>
    <w:rsid w:val="000547CF"/>
    <w:rsid w:val="00063651"/>
    <w:rsid w:val="00071773"/>
    <w:rsid w:val="00092233"/>
    <w:rsid w:val="000A18CA"/>
    <w:rsid w:val="000B35FC"/>
    <w:rsid w:val="000B3FAC"/>
    <w:rsid w:val="000B6664"/>
    <w:rsid w:val="001025DB"/>
    <w:rsid w:val="00114BA2"/>
    <w:rsid w:val="0012503B"/>
    <w:rsid w:val="001368E7"/>
    <w:rsid w:val="0014328F"/>
    <w:rsid w:val="001675E3"/>
    <w:rsid w:val="001745CE"/>
    <w:rsid w:val="00177A40"/>
    <w:rsid w:val="00181DF2"/>
    <w:rsid w:val="00182E8C"/>
    <w:rsid w:val="001854E7"/>
    <w:rsid w:val="00191EF2"/>
    <w:rsid w:val="001F4436"/>
    <w:rsid w:val="00233568"/>
    <w:rsid w:val="00234171"/>
    <w:rsid w:val="00240B29"/>
    <w:rsid w:val="00260543"/>
    <w:rsid w:val="00290894"/>
    <w:rsid w:val="002A2017"/>
    <w:rsid w:val="002D659D"/>
    <w:rsid w:val="002E163E"/>
    <w:rsid w:val="002E3495"/>
    <w:rsid w:val="002F25F8"/>
    <w:rsid w:val="00301CC2"/>
    <w:rsid w:val="00327DA1"/>
    <w:rsid w:val="0033342E"/>
    <w:rsid w:val="00340DDA"/>
    <w:rsid w:val="00357459"/>
    <w:rsid w:val="00373A5D"/>
    <w:rsid w:val="003943BC"/>
    <w:rsid w:val="003B7B1A"/>
    <w:rsid w:val="003C5D34"/>
    <w:rsid w:val="003F4057"/>
    <w:rsid w:val="004007B7"/>
    <w:rsid w:val="004228EE"/>
    <w:rsid w:val="00433772"/>
    <w:rsid w:val="00435424"/>
    <w:rsid w:val="00441BB7"/>
    <w:rsid w:val="00443733"/>
    <w:rsid w:val="00445296"/>
    <w:rsid w:val="00490B39"/>
    <w:rsid w:val="00496140"/>
    <w:rsid w:val="004A5B96"/>
    <w:rsid w:val="004A785D"/>
    <w:rsid w:val="004B4ED1"/>
    <w:rsid w:val="004B652B"/>
    <w:rsid w:val="004D14AD"/>
    <w:rsid w:val="004E1574"/>
    <w:rsid w:val="004E62FA"/>
    <w:rsid w:val="004E6530"/>
    <w:rsid w:val="004F1D37"/>
    <w:rsid w:val="004F6CD6"/>
    <w:rsid w:val="005141BE"/>
    <w:rsid w:val="00531E09"/>
    <w:rsid w:val="00564A9A"/>
    <w:rsid w:val="0056573C"/>
    <w:rsid w:val="00566F6A"/>
    <w:rsid w:val="00570ABC"/>
    <w:rsid w:val="0057119D"/>
    <w:rsid w:val="00574D53"/>
    <w:rsid w:val="005A294F"/>
    <w:rsid w:val="005A3C4F"/>
    <w:rsid w:val="005B03A9"/>
    <w:rsid w:val="005B3682"/>
    <w:rsid w:val="005F6EEB"/>
    <w:rsid w:val="006468BC"/>
    <w:rsid w:val="006650A2"/>
    <w:rsid w:val="00684898"/>
    <w:rsid w:val="0069084E"/>
    <w:rsid w:val="00691BE7"/>
    <w:rsid w:val="006A299D"/>
    <w:rsid w:val="006B6F58"/>
    <w:rsid w:val="006C358F"/>
    <w:rsid w:val="006D140B"/>
    <w:rsid w:val="006E582D"/>
    <w:rsid w:val="006F265F"/>
    <w:rsid w:val="006F3B67"/>
    <w:rsid w:val="0070193B"/>
    <w:rsid w:val="00714415"/>
    <w:rsid w:val="00716DE0"/>
    <w:rsid w:val="00734FFA"/>
    <w:rsid w:val="007504BD"/>
    <w:rsid w:val="00763C6E"/>
    <w:rsid w:val="00790C11"/>
    <w:rsid w:val="007A3FD3"/>
    <w:rsid w:val="007A7821"/>
    <w:rsid w:val="007B1449"/>
    <w:rsid w:val="007D4685"/>
    <w:rsid w:val="007E661D"/>
    <w:rsid w:val="007E6981"/>
    <w:rsid w:val="00826A3E"/>
    <w:rsid w:val="00862B41"/>
    <w:rsid w:val="00873A17"/>
    <w:rsid w:val="00875DFA"/>
    <w:rsid w:val="008841BD"/>
    <w:rsid w:val="0089322C"/>
    <w:rsid w:val="008941F2"/>
    <w:rsid w:val="008B7F45"/>
    <w:rsid w:val="008C3608"/>
    <w:rsid w:val="008D6CB3"/>
    <w:rsid w:val="008E2075"/>
    <w:rsid w:val="008F6EAE"/>
    <w:rsid w:val="0090148C"/>
    <w:rsid w:val="00912FE2"/>
    <w:rsid w:val="009176BA"/>
    <w:rsid w:val="00951B32"/>
    <w:rsid w:val="0095676D"/>
    <w:rsid w:val="009616F9"/>
    <w:rsid w:val="00963AD0"/>
    <w:rsid w:val="009B09FD"/>
    <w:rsid w:val="009C73EB"/>
    <w:rsid w:val="009E5A6F"/>
    <w:rsid w:val="009F04EB"/>
    <w:rsid w:val="009F3394"/>
    <w:rsid w:val="009F38D6"/>
    <w:rsid w:val="00A36E3E"/>
    <w:rsid w:val="00A36F34"/>
    <w:rsid w:val="00A41089"/>
    <w:rsid w:val="00A41F63"/>
    <w:rsid w:val="00A4560A"/>
    <w:rsid w:val="00A50128"/>
    <w:rsid w:val="00A512E9"/>
    <w:rsid w:val="00A6574A"/>
    <w:rsid w:val="00A65E76"/>
    <w:rsid w:val="00A66A03"/>
    <w:rsid w:val="00A929FC"/>
    <w:rsid w:val="00AD4727"/>
    <w:rsid w:val="00AE706E"/>
    <w:rsid w:val="00AF1E85"/>
    <w:rsid w:val="00B21314"/>
    <w:rsid w:val="00B3663D"/>
    <w:rsid w:val="00B65E02"/>
    <w:rsid w:val="00B673B9"/>
    <w:rsid w:val="00B75ED4"/>
    <w:rsid w:val="00B76F05"/>
    <w:rsid w:val="00B77960"/>
    <w:rsid w:val="00B8648C"/>
    <w:rsid w:val="00B94553"/>
    <w:rsid w:val="00BC0768"/>
    <w:rsid w:val="00BC61E0"/>
    <w:rsid w:val="00BF044A"/>
    <w:rsid w:val="00BF66C6"/>
    <w:rsid w:val="00C005CC"/>
    <w:rsid w:val="00C035BC"/>
    <w:rsid w:val="00C416CB"/>
    <w:rsid w:val="00C57062"/>
    <w:rsid w:val="00C61D69"/>
    <w:rsid w:val="00C6728C"/>
    <w:rsid w:val="00C70940"/>
    <w:rsid w:val="00C74599"/>
    <w:rsid w:val="00CA7E9E"/>
    <w:rsid w:val="00CB249F"/>
    <w:rsid w:val="00CC2952"/>
    <w:rsid w:val="00CC73F4"/>
    <w:rsid w:val="00CD250D"/>
    <w:rsid w:val="00CD4A9D"/>
    <w:rsid w:val="00CD7AA4"/>
    <w:rsid w:val="00D03602"/>
    <w:rsid w:val="00D04BBA"/>
    <w:rsid w:val="00D177BC"/>
    <w:rsid w:val="00D2261C"/>
    <w:rsid w:val="00D50D9B"/>
    <w:rsid w:val="00D54466"/>
    <w:rsid w:val="00D84E06"/>
    <w:rsid w:val="00DC5E01"/>
    <w:rsid w:val="00DC7F35"/>
    <w:rsid w:val="00DD0E8F"/>
    <w:rsid w:val="00DD4538"/>
    <w:rsid w:val="00DF62DD"/>
    <w:rsid w:val="00E00E4B"/>
    <w:rsid w:val="00E02DB9"/>
    <w:rsid w:val="00E179A4"/>
    <w:rsid w:val="00E252A0"/>
    <w:rsid w:val="00E333A5"/>
    <w:rsid w:val="00E33924"/>
    <w:rsid w:val="00E45B3D"/>
    <w:rsid w:val="00E822E7"/>
    <w:rsid w:val="00E842CB"/>
    <w:rsid w:val="00EC171D"/>
    <w:rsid w:val="00ED1A33"/>
    <w:rsid w:val="00EE13BF"/>
    <w:rsid w:val="00F05155"/>
    <w:rsid w:val="00F07297"/>
    <w:rsid w:val="00F07F4F"/>
    <w:rsid w:val="00F4140C"/>
    <w:rsid w:val="00F511D1"/>
    <w:rsid w:val="00F645C9"/>
    <w:rsid w:val="00F86D65"/>
    <w:rsid w:val="00F974B7"/>
    <w:rsid w:val="00FA0EE0"/>
    <w:rsid w:val="00FA0F99"/>
    <w:rsid w:val="00FB32EE"/>
    <w:rsid w:val="00FD14B2"/>
    <w:rsid w:val="00FD6229"/>
    <w:rsid w:val="00FF0AB5"/>
    <w:rsid w:val="00FF2EF4"/>
    <w:rsid w:val="00FF52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DA9"/>
  <w15:chartTrackingRefBased/>
  <w15:docId w15:val="{B907A731-B254-B843-9649-75E5CEC3B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50D"/>
    <w:rPr>
      <w:rFonts w:ascii="Times New Roman" w:eastAsia="Times New Roman" w:hAnsi="Times New Roman" w:cs="Times New Roman"/>
      <w:kern w:val="0"/>
      <w:lang w:eastAsia="da-DK"/>
      <w14:ligatures w14:val="none"/>
    </w:rPr>
  </w:style>
  <w:style w:type="paragraph" w:styleId="Overskrift1">
    <w:name w:val="heading 1"/>
    <w:basedOn w:val="Normal"/>
    <w:next w:val="Normal"/>
    <w:link w:val="Overskrift1Tegn"/>
    <w:uiPriority w:val="9"/>
    <w:qFormat/>
    <w:rsid w:val="00C74599"/>
    <w:pPr>
      <w:keepNext/>
      <w:keepLines/>
      <w:spacing w:before="360" w:after="80"/>
      <w:outlineLvl w:val="0"/>
    </w:pPr>
    <w:rPr>
      <w:rFonts w:eastAsiaTheme="majorEastAsia" w:cstheme="majorBidi"/>
      <w:color w:val="000000" w:themeColor="text1"/>
      <w:kern w:val="2"/>
      <w:sz w:val="40"/>
      <w:szCs w:val="40"/>
      <w:lang w:eastAsia="en-US"/>
      <w14:ligatures w14:val="standardContextual"/>
    </w:rPr>
  </w:style>
  <w:style w:type="paragraph" w:styleId="Overskrift2">
    <w:name w:val="heading 2"/>
    <w:basedOn w:val="Normal"/>
    <w:next w:val="Normal"/>
    <w:link w:val="Overskrift2Tegn"/>
    <w:uiPriority w:val="9"/>
    <w:unhideWhenUsed/>
    <w:qFormat/>
    <w:rsid w:val="00E252A0"/>
    <w:pPr>
      <w:keepNext/>
      <w:keepLines/>
      <w:spacing w:before="160" w:after="80"/>
      <w:outlineLvl w:val="1"/>
    </w:pPr>
    <w:rPr>
      <w:rFonts w:eastAsiaTheme="majorEastAsia" w:cstheme="majorBidi"/>
      <w:color w:val="000000" w:themeColor="text1"/>
      <w:kern w:val="2"/>
      <w:sz w:val="32"/>
      <w:szCs w:val="32"/>
      <w:lang w:eastAsia="en-US"/>
      <w14:ligatures w14:val="standardContextual"/>
    </w:rPr>
  </w:style>
  <w:style w:type="paragraph" w:styleId="Overskrift3">
    <w:name w:val="heading 3"/>
    <w:basedOn w:val="Normal"/>
    <w:next w:val="Normal"/>
    <w:link w:val="Overskrift3Tegn"/>
    <w:uiPriority w:val="9"/>
    <w:semiHidden/>
    <w:unhideWhenUsed/>
    <w:qFormat/>
    <w:rsid w:val="00C74599"/>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Overskrift4">
    <w:name w:val="heading 4"/>
    <w:basedOn w:val="Normal"/>
    <w:next w:val="Normal"/>
    <w:link w:val="Overskrift4Tegn"/>
    <w:uiPriority w:val="9"/>
    <w:semiHidden/>
    <w:unhideWhenUsed/>
    <w:qFormat/>
    <w:rsid w:val="00C74599"/>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Overskrift5">
    <w:name w:val="heading 5"/>
    <w:basedOn w:val="Normal"/>
    <w:next w:val="Normal"/>
    <w:link w:val="Overskrift5Tegn"/>
    <w:uiPriority w:val="9"/>
    <w:semiHidden/>
    <w:unhideWhenUsed/>
    <w:qFormat/>
    <w:rsid w:val="00C74599"/>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Overskrift6">
    <w:name w:val="heading 6"/>
    <w:basedOn w:val="Normal"/>
    <w:next w:val="Normal"/>
    <w:link w:val="Overskrift6Tegn"/>
    <w:uiPriority w:val="9"/>
    <w:semiHidden/>
    <w:unhideWhenUsed/>
    <w:qFormat/>
    <w:rsid w:val="00C7459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verskrift7">
    <w:name w:val="heading 7"/>
    <w:basedOn w:val="Normal"/>
    <w:next w:val="Normal"/>
    <w:link w:val="Overskrift7Tegn"/>
    <w:uiPriority w:val="9"/>
    <w:semiHidden/>
    <w:unhideWhenUsed/>
    <w:qFormat/>
    <w:rsid w:val="00C7459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verskrift8">
    <w:name w:val="heading 8"/>
    <w:basedOn w:val="Normal"/>
    <w:next w:val="Normal"/>
    <w:link w:val="Overskrift8Tegn"/>
    <w:uiPriority w:val="9"/>
    <w:semiHidden/>
    <w:unhideWhenUsed/>
    <w:qFormat/>
    <w:rsid w:val="00C7459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verskrift9">
    <w:name w:val="heading 9"/>
    <w:basedOn w:val="Normal"/>
    <w:next w:val="Normal"/>
    <w:link w:val="Overskrift9Tegn"/>
    <w:uiPriority w:val="9"/>
    <w:semiHidden/>
    <w:unhideWhenUsed/>
    <w:qFormat/>
    <w:rsid w:val="00C7459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74599"/>
    <w:rPr>
      <w:rFonts w:ascii="Times New Roman" w:eastAsiaTheme="majorEastAsia" w:hAnsi="Times New Roman" w:cstheme="majorBidi"/>
      <w:color w:val="000000" w:themeColor="text1"/>
      <w:sz w:val="40"/>
      <w:szCs w:val="40"/>
    </w:rPr>
  </w:style>
  <w:style w:type="character" w:customStyle="1" w:styleId="Overskrift2Tegn">
    <w:name w:val="Overskrift 2 Tegn"/>
    <w:basedOn w:val="Standardskrifttypeiafsnit"/>
    <w:link w:val="Overskrift2"/>
    <w:uiPriority w:val="9"/>
    <w:rsid w:val="00E252A0"/>
    <w:rPr>
      <w:rFonts w:ascii="Times New Roman" w:eastAsiaTheme="majorEastAsia" w:hAnsi="Times New Roman" w:cstheme="majorBidi"/>
      <w:color w:val="000000" w:themeColor="text1"/>
      <w:sz w:val="32"/>
      <w:szCs w:val="32"/>
    </w:rPr>
  </w:style>
  <w:style w:type="character" w:customStyle="1" w:styleId="Overskrift3Tegn">
    <w:name w:val="Overskrift 3 Tegn"/>
    <w:basedOn w:val="Standardskrifttypeiafsnit"/>
    <w:link w:val="Overskrift3"/>
    <w:uiPriority w:val="9"/>
    <w:semiHidden/>
    <w:rsid w:val="00C74599"/>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C74599"/>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C74599"/>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C7459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7459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7459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74599"/>
    <w:rPr>
      <w:rFonts w:eastAsiaTheme="majorEastAsia" w:cstheme="majorBidi"/>
      <w:color w:val="272727" w:themeColor="text1" w:themeTint="D8"/>
    </w:rPr>
  </w:style>
  <w:style w:type="paragraph" w:styleId="Titel">
    <w:name w:val="Title"/>
    <w:basedOn w:val="Normal"/>
    <w:next w:val="Normal"/>
    <w:link w:val="TitelTegn"/>
    <w:uiPriority w:val="10"/>
    <w:qFormat/>
    <w:rsid w:val="00C7459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Tegn">
    <w:name w:val="Titel Tegn"/>
    <w:basedOn w:val="Standardskrifttypeiafsnit"/>
    <w:link w:val="Titel"/>
    <w:uiPriority w:val="10"/>
    <w:rsid w:val="00C7459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7459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titelTegn">
    <w:name w:val="Undertitel Tegn"/>
    <w:basedOn w:val="Standardskrifttypeiafsnit"/>
    <w:link w:val="Undertitel"/>
    <w:uiPriority w:val="11"/>
    <w:rsid w:val="00C7459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7459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Tegn">
    <w:name w:val="Citat Tegn"/>
    <w:basedOn w:val="Standardskrifttypeiafsnit"/>
    <w:link w:val="Citat"/>
    <w:uiPriority w:val="29"/>
    <w:rsid w:val="00C74599"/>
    <w:rPr>
      <w:i/>
      <w:iCs/>
      <w:color w:val="404040" w:themeColor="text1" w:themeTint="BF"/>
    </w:rPr>
  </w:style>
  <w:style w:type="paragraph" w:styleId="Listeafsnit">
    <w:name w:val="List Paragraph"/>
    <w:basedOn w:val="Normal"/>
    <w:uiPriority w:val="34"/>
    <w:qFormat/>
    <w:rsid w:val="00C74599"/>
    <w:pPr>
      <w:ind w:left="720"/>
      <w:contextualSpacing/>
    </w:pPr>
    <w:rPr>
      <w:rFonts w:asciiTheme="minorHAnsi" w:eastAsiaTheme="minorHAnsi" w:hAnsiTheme="minorHAnsi" w:cstheme="minorBidi"/>
      <w:kern w:val="2"/>
      <w:lang w:eastAsia="en-US"/>
      <w14:ligatures w14:val="standardContextual"/>
    </w:rPr>
  </w:style>
  <w:style w:type="character" w:styleId="Kraftigfremhvning">
    <w:name w:val="Intense Emphasis"/>
    <w:basedOn w:val="Standardskrifttypeiafsnit"/>
    <w:uiPriority w:val="21"/>
    <w:qFormat/>
    <w:rsid w:val="00C74599"/>
    <w:rPr>
      <w:i/>
      <w:iCs/>
      <w:color w:val="2F5496" w:themeColor="accent1" w:themeShade="BF"/>
    </w:rPr>
  </w:style>
  <w:style w:type="paragraph" w:styleId="Strktcitat">
    <w:name w:val="Intense Quote"/>
    <w:basedOn w:val="Normal"/>
    <w:next w:val="Normal"/>
    <w:link w:val="StrktcitatTegn"/>
    <w:uiPriority w:val="30"/>
    <w:qFormat/>
    <w:rsid w:val="00C7459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StrktcitatTegn">
    <w:name w:val="Stærkt citat Tegn"/>
    <w:basedOn w:val="Standardskrifttypeiafsnit"/>
    <w:link w:val="Strktcitat"/>
    <w:uiPriority w:val="30"/>
    <w:rsid w:val="00C74599"/>
    <w:rPr>
      <w:i/>
      <w:iCs/>
      <w:color w:val="2F5496" w:themeColor="accent1" w:themeShade="BF"/>
    </w:rPr>
  </w:style>
  <w:style w:type="character" w:styleId="Kraftighenvisning">
    <w:name w:val="Intense Reference"/>
    <w:basedOn w:val="Standardskrifttypeiafsnit"/>
    <w:uiPriority w:val="32"/>
    <w:qFormat/>
    <w:rsid w:val="00C74599"/>
    <w:rPr>
      <w:b/>
      <w:bCs/>
      <w:smallCaps/>
      <w:color w:val="2F5496" w:themeColor="accent1" w:themeShade="BF"/>
      <w:spacing w:val="5"/>
    </w:rPr>
  </w:style>
  <w:style w:type="table" w:styleId="Tabel-Gitter">
    <w:name w:val="Table Grid"/>
    <w:basedOn w:val="Tabel-Normal"/>
    <w:uiPriority w:val="39"/>
    <w:rsid w:val="00C74599"/>
    <w:rPr>
      <w:rFonts w:ascii="Times New Roman" w:eastAsia="Times New Roman" w:hAnsi="Times New Roman" w:cs="Times New Roman"/>
      <w:kern w:val="0"/>
      <w:lang w:val="en-US"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C74599"/>
    <w:pPr>
      <w:spacing w:before="480" w:after="0" w:line="276" w:lineRule="auto"/>
      <w:outlineLvl w:val="9"/>
    </w:pPr>
    <w:rPr>
      <w:rFonts w:asciiTheme="majorHAnsi" w:hAnsiTheme="majorHAnsi"/>
      <w:b/>
      <w:bCs/>
      <w:color w:val="2F5496" w:themeColor="accent1" w:themeShade="BF"/>
      <w:kern w:val="0"/>
      <w:sz w:val="28"/>
      <w:szCs w:val="28"/>
      <w:lang w:eastAsia="da-DK"/>
      <w14:ligatures w14:val="none"/>
    </w:rPr>
  </w:style>
  <w:style w:type="paragraph" w:styleId="Indholdsfortegnelse1">
    <w:name w:val="toc 1"/>
    <w:basedOn w:val="Normal"/>
    <w:next w:val="Normal"/>
    <w:autoRedefine/>
    <w:uiPriority w:val="39"/>
    <w:unhideWhenUsed/>
    <w:rsid w:val="00C74599"/>
    <w:pPr>
      <w:spacing w:before="240" w:after="120"/>
    </w:pPr>
    <w:rPr>
      <w:rFonts w:asciiTheme="minorHAnsi" w:hAnsiTheme="minorHAnsi" w:cstheme="minorHAnsi"/>
      <w:b/>
      <w:bCs/>
      <w:sz w:val="20"/>
      <w:szCs w:val="20"/>
      <w:lang w:val="en-US"/>
    </w:rPr>
  </w:style>
  <w:style w:type="character" w:styleId="Hyperlink">
    <w:name w:val="Hyperlink"/>
    <w:basedOn w:val="Standardskrifttypeiafsnit"/>
    <w:uiPriority w:val="99"/>
    <w:unhideWhenUsed/>
    <w:rsid w:val="00C74599"/>
    <w:rPr>
      <w:color w:val="0563C1" w:themeColor="hyperlink"/>
      <w:u w:val="single"/>
    </w:rPr>
  </w:style>
  <w:style w:type="paragraph" w:styleId="Indholdsfortegnelse2">
    <w:name w:val="toc 2"/>
    <w:basedOn w:val="Normal"/>
    <w:next w:val="Normal"/>
    <w:autoRedefine/>
    <w:uiPriority w:val="39"/>
    <w:unhideWhenUsed/>
    <w:rsid w:val="00C74599"/>
    <w:pPr>
      <w:spacing w:before="120"/>
      <w:ind w:left="240"/>
    </w:pPr>
    <w:rPr>
      <w:rFonts w:asciiTheme="minorHAnsi" w:hAnsiTheme="minorHAnsi" w:cstheme="minorHAnsi"/>
      <w:i/>
      <w:iCs/>
      <w:sz w:val="20"/>
      <w:szCs w:val="20"/>
      <w:lang w:val="en-US"/>
    </w:rPr>
  </w:style>
  <w:style w:type="paragraph" w:styleId="Indholdsfortegnelse3">
    <w:name w:val="toc 3"/>
    <w:basedOn w:val="Normal"/>
    <w:next w:val="Normal"/>
    <w:autoRedefine/>
    <w:uiPriority w:val="39"/>
    <w:semiHidden/>
    <w:unhideWhenUsed/>
    <w:rsid w:val="00C74599"/>
    <w:pPr>
      <w:ind w:left="480"/>
    </w:pPr>
    <w:rPr>
      <w:rFonts w:asciiTheme="minorHAnsi" w:hAnsiTheme="minorHAnsi" w:cstheme="minorHAnsi"/>
      <w:sz w:val="20"/>
      <w:szCs w:val="20"/>
    </w:rPr>
  </w:style>
  <w:style w:type="paragraph" w:styleId="Indholdsfortegnelse4">
    <w:name w:val="toc 4"/>
    <w:basedOn w:val="Normal"/>
    <w:next w:val="Normal"/>
    <w:autoRedefine/>
    <w:uiPriority w:val="39"/>
    <w:semiHidden/>
    <w:unhideWhenUsed/>
    <w:rsid w:val="00C74599"/>
    <w:pPr>
      <w:ind w:left="720"/>
    </w:pPr>
    <w:rPr>
      <w:rFonts w:asciiTheme="minorHAnsi" w:hAnsiTheme="minorHAnsi" w:cstheme="minorHAnsi"/>
      <w:sz w:val="20"/>
      <w:szCs w:val="20"/>
    </w:rPr>
  </w:style>
  <w:style w:type="paragraph" w:styleId="Indholdsfortegnelse5">
    <w:name w:val="toc 5"/>
    <w:basedOn w:val="Normal"/>
    <w:next w:val="Normal"/>
    <w:autoRedefine/>
    <w:uiPriority w:val="39"/>
    <w:semiHidden/>
    <w:unhideWhenUsed/>
    <w:rsid w:val="00C74599"/>
    <w:pPr>
      <w:ind w:left="960"/>
    </w:pPr>
    <w:rPr>
      <w:rFonts w:asciiTheme="minorHAnsi" w:hAnsiTheme="minorHAnsi" w:cstheme="minorHAnsi"/>
      <w:sz w:val="20"/>
      <w:szCs w:val="20"/>
    </w:rPr>
  </w:style>
  <w:style w:type="paragraph" w:styleId="Indholdsfortegnelse6">
    <w:name w:val="toc 6"/>
    <w:basedOn w:val="Normal"/>
    <w:next w:val="Normal"/>
    <w:autoRedefine/>
    <w:uiPriority w:val="39"/>
    <w:semiHidden/>
    <w:unhideWhenUsed/>
    <w:rsid w:val="00C74599"/>
    <w:pPr>
      <w:ind w:left="1200"/>
    </w:pPr>
    <w:rPr>
      <w:rFonts w:asciiTheme="minorHAnsi" w:hAnsiTheme="minorHAnsi" w:cstheme="minorHAnsi"/>
      <w:sz w:val="20"/>
      <w:szCs w:val="20"/>
    </w:rPr>
  </w:style>
  <w:style w:type="paragraph" w:styleId="Indholdsfortegnelse7">
    <w:name w:val="toc 7"/>
    <w:basedOn w:val="Normal"/>
    <w:next w:val="Normal"/>
    <w:autoRedefine/>
    <w:uiPriority w:val="39"/>
    <w:semiHidden/>
    <w:unhideWhenUsed/>
    <w:rsid w:val="00C74599"/>
    <w:pPr>
      <w:ind w:left="1440"/>
    </w:pPr>
    <w:rPr>
      <w:rFonts w:asciiTheme="minorHAnsi" w:hAnsiTheme="minorHAnsi" w:cstheme="minorHAnsi"/>
      <w:sz w:val="20"/>
      <w:szCs w:val="20"/>
    </w:rPr>
  </w:style>
  <w:style w:type="paragraph" w:styleId="Indholdsfortegnelse8">
    <w:name w:val="toc 8"/>
    <w:basedOn w:val="Normal"/>
    <w:next w:val="Normal"/>
    <w:autoRedefine/>
    <w:uiPriority w:val="39"/>
    <w:semiHidden/>
    <w:unhideWhenUsed/>
    <w:rsid w:val="00C74599"/>
    <w:pPr>
      <w:ind w:left="1680"/>
    </w:pPr>
    <w:rPr>
      <w:rFonts w:asciiTheme="minorHAnsi" w:hAnsiTheme="minorHAnsi" w:cstheme="minorHAnsi"/>
      <w:sz w:val="20"/>
      <w:szCs w:val="20"/>
    </w:rPr>
  </w:style>
  <w:style w:type="paragraph" w:styleId="Indholdsfortegnelse9">
    <w:name w:val="toc 9"/>
    <w:basedOn w:val="Normal"/>
    <w:next w:val="Normal"/>
    <w:autoRedefine/>
    <w:uiPriority w:val="39"/>
    <w:semiHidden/>
    <w:unhideWhenUsed/>
    <w:rsid w:val="00C74599"/>
    <w:pPr>
      <w:ind w:left="1920"/>
    </w:pPr>
    <w:rPr>
      <w:rFonts w:asciiTheme="minorHAnsi" w:hAnsiTheme="minorHAnsi" w:cstheme="minorHAnsi"/>
      <w:sz w:val="20"/>
      <w:szCs w:val="20"/>
    </w:rPr>
  </w:style>
  <w:style w:type="character" w:styleId="Pladsholdertekst">
    <w:name w:val="Placeholder Text"/>
    <w:basedOn w:val="Standardskrifttypeiafsnit"/>
    <w:uiPriority w:val="99"/>
    <w:semiHidden/>
    <w:rsid w:val="009B09FD"/>
    <w:rPr>
      <w:color w:val="666666"/>
    </w:rPr>
  </w:style>
  <w:style w:type="paragraph" w:styleId="Sidehoved">
    <w:name w:val="header"/>
    <w:basedOn w:val="Normal"/>
    <w:link w:val="SidehovedTegn"/>
    <w:uiPriority w:val="99"/>
    <w:unhideWhenUsed/>
    <w:rsid w:val="00A512E9"/>
    <w:pPr>
      <w:tabs>
        <w:tab w:val="center" w:pos="4819"/>
        <w:tab w:val="right" w:pos="9638"/>
      </w:tabs>
    </w:pPr>
  </w:style>
  <w:style w:type="character" w:customStyle="1" w:styleId="SidehovedTegn">
    <w:name w:val="Sidehoved Tegn"/>
    <w:basedOn w:val="Standardskrifttypeiafsnit"/>
    <w:link w:val="Sidehoved"/>
    <w:uiPriority w:val="99"/>
    <w:rsid w:val="00A512E9"/>
    <w:rPr>
      <w:rFonts w:ascii="Times New Roman" w:eastAsia="Times New Roman" w:hAnsi="Times New Roman" w:cs="Times New Roman"/>
      <w:kern w:val="0"/>
      <w:lang w:val="en-US" w:eastAsia="da-DK"/>
      <w14:ligatures w14:val="none"/>
    </w:rPr>
  </w:style>
  <w:style w:type="paragraph" w:styleId="Sidefod">
    <w:name w:val="footer"/>
    <w:basedOn w:val="Normal"/>
    <w:link w:val="SidefodTegn"/>
    <w:uiPriority w:val="99"/>
    <w:unhideWhenUsed/>
    <w:rsid w:val="00A512E9"/>
    <w:pPr>
      <w:tabs>
        <w:tab w:val="center" w:pos="4819"/>
        <w:tab w:val="right" w:pos="9638"/>
      </w:tabs>
    </w:pPr>
    <w:rPr>
      <w:lang w:val="en-US"/>
    </w:rPr>
  </w:style>
  <w:style w:type="character" w:customStyle="1" w:styleId="SidefodTegn">
    <w:name w:val="Sidefod Tegn"/>
    <w:basedOn w:val="Standardskrifttypeiafsnit"/>
    <w:link w:val="Sidefod"/>
    <w:uiPriority w:val="99"/>
    <w:rsid w:val="00A512E9"/>
    <w:rPr>
      <w:rFonts w:ascii="Times New Roman" w:eastAsia="Times New Roman" w:hAnsi="Times New Roman" w:cs="Times New Roman"/>
      <w:kern w:val="0"/>
      <w:lang w:val="en-US" w:eastAsia="da-DK"/>
      <w14:ligatures w14:val="none"/>
    </w:rPr>
  </w:style>
  <w:style w:type="character" w:styleId="Kommentarhenvisning">
    <w:name w:val="annotation reference"/>
    <w:basedOn w:val="Standardskrifttypeiafsnit"/>
    <w:uiPriority w:val="99"/>
    <w:semiHidden/>
    <w:unhideWhenUsed/>
    <w:rsid w:val="00F86D65"/>
    <w:rPr>
      <w:sz w:val="16"/>
      <w:szCs w:val="16"/>
    </w:rPr>
  </w:style>
  <w:style w:type="paragraph" w:styleId="Kommentartekst">
    <w:name w:val="annotation text"/>
    <w:basedOn w:val="Normal"/>
    <w:link w:val="KommentartekstTegn"/>
    <w:uiPriority w:val="99"/>
    <w:unhideWhenUsed/>
    <w:rsid w:val="00F86D65"/>
    <w:rPr>
      <w:sz w:val="20"/>
      <w:szCs w:val="20"/>
      <w:lang w:val="en-US"/>
    </w:rPr>
  </w:style>
  <w:style w:type="character" w:customStyle="1" w:styleId="KommentartekstTegn">
    <w:name w:val="Kommentartekst Tegn"/>
    <w:basedOn w:val="Standardskrifttypeiafsnit"/>
    <w:link w:val="Kommentartekst"/>
    <w:uiPriority w:val="99"/>
    <w:rsid w:val="00F86D65"/>
    <w:rPr>
      <w:rFonts w:ascii="Times New Roman" w:eastAsia="Times New Roman" w:hAnsi="Times New Roman" w:cs="Times New Roman"/>
      <w:kern w:val="0"/>
      <w:sz w:val="20"/>
      <w:szCs w:val="20"/>
      <w:lang w:val="en-US" w:eastAsia="da-DK"/>
      <w14:ligatures w14:val="none"/>
    </w:rPr>
  </w:style>
  <w:style w:type="paragraph" w:styleId="Kommentaremne">
    <w:name w:val="annotation subject"/>
    <w:basedOn w:val="Kommentartekst"/>
    <w:next w:val="Kommentartekst"/>
    <w:link w:val="KommentaremneTegn"/>
    <w:uiPriority w:val="99"/>
    <w:semiHidden/>
    <w:unhideWhenUsed/>
    <w:rsid w:val="00F86D65"/>
    <w:rPr>
      <w:b/>
      <w:bCs/>
    </w:rPr>
  </w:style>
  <w:style w:type="character" w:customStyle="1" w:styleId="KommentaremneTegn">
    <w:name w:val="Kommentaremne Tegn"/>
    <w:basedOn w:val="KommentartekstTegn"/>
    <w:link w:val="Kommentaremne"/>
    <w:uiPriority w:val="99"/>
    <w:semiHidden/>
    <w:rsid w:val="00F86D65"/>
    <w:rPr>
      <w:rFonts w:ascii="Times New Roman" w:eastAsia="Times New Roman" w:hAnsi="Times New Roman" w:cs="Times New Roman"/>
      <w:b/>
      <w:bCs/>
      <w:kern w:val="0"/>
      <w:sz w:val="20"/>
      <w:szCs w:val="20"/>
      <w:lang w:val="en-US" w:eastAsia="da-DK"/>
      <w14:ligatures w14:val="none"/>
    </w:rPr>
  </w:style>
  <w:style w:type="character" w:styleId="Ulstomtale">
    <w:name w:val="Unresolved Mention"/>
    <w:basedOn w:val="Standardskrifttypeiafsnit"/>
    <w:uiPriority w:val="99"/>
    <w:semiHidden/>
    <w:unhideWhenUsed/>
    <w:rsid w:val="00357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900">
      <w:bodyDiv w:val="1"/>
      <w:marLeft w:val="0"/>
      <w:marRight w:val="0"/>
      <w:marTop w:val="0"/>
      <w:marBottom w:val="0"/>
      <w:divBdr>
        <w:top w:val="none" w:sz="0" w:space="0" w:color="auto"/>
        <w:left w:val="none" w:sz="0" w:space="0" w:color="auto"/>
        <w:bottom w:val="none" w:sz="0" w:space="0" w:color="auto"/>
        <w:right w:val="none" w:sz="0" w:space="0" w:color="auto"/>
      </w:divBdr>
      <w:divsChild>
        <w:div w:id="1600525836">
          <w:marLeft w:val="640"/>
          <w:marRight w:val="0"/>
          <w:marTop w:val="0"/>
          <w:marBottom w:val="0"/>
          <w:divBdr>
            <w:top w:val="none" w:sz="0" w:space="0" w:color="auto"/>
            <w:left w:val="none" w:sz="0" w:space="0" w:color="auto"/>
            <w:bottom w:val="none" w:sz="0" w:space="0" w:color="auto"/>
            <w:right w:val="none" w:sz="0" w:space="0" w:color="auto"/>
          </w:divBdr>
        </w:div>
        <w:div w:id="1611350131">
          <w:marLeft w:val="640"/>
          <w:marRight w:val="0"/>
          <w:marTop w:val="0"/>
          <w:marBottom w:val="0"/>
          <w:divBdr>
            <w:top w:val="none" w:sz="0" w:space="0" w:color="auto"/>
            <w:left w:val="none" w:sz="0" w:space="0" w:color="auto"/>
            <w:bottom w:val="none" w:sz="0" w:space="0" w:color="auto"/>
            <w:right w:val="none" w:sz="0" w:space="0" w:color="auto"/>
          </w:divBdr>
        </w:div>
        <w:div w:id="120812149">
          <w:marLeft w:val="640"/>
          <w:marRight w:val="0"/>
          <w:marTop w:val="0"/>
          <w:marBottom w:val="0"/>
          <w:divBdr>
            <w:top w:val="none" w:sz="0" w:space="0" w:color="auto"/>
            <w:left w:val="none" w:sz="0" w:space="0" w:color="auto"/>
            <w:bottom w:val="none" w:sz="0" w:space="0" w:color="auto"/>
            <w:right w:val="none" w:sz="0" w:space="0" w:color="auto"/>
          </w:divBdr>
        </w:div>
        <w:div w:id="324551164">
          <w:marLeft w:val="640"/>
          <w:marRight w:val="0"/>
          <w:marTop w:val="0"/>
          <w:marBottom w:val="0"/>
          <w:divBdr>
            <w:top w:val="none" w:sz="0" w:space="0" w:color="auto"/>
            <w:left w:val="none" w:sz="0" w:space="0" w:color="auto"/>
            <w:bottom w:val="none" w:sz="0" w:space="0" w:color="auto"/>
            <w:right w:val="none" w:sz="0" w:space="0" w:color="auto"/>
          </w:divBdr>
        </w:div>
        <w:div w:id="147864836">
          <w:marLeft w:val="640"/>
          <w:marRight w:val="0"/>
          <w:marTop w:val="0"/>
          <w:marBottom w:val="0"/>
          <w:divBdr>
            <w:top w:val="none" w:sz="0" w:space="0" w:color="auto"/>
            <w:left w:val="none" w:sz="0" w:space="0" w:color="auto"/>
            <w:bottom w:val="none" w:sz="0" w:space="0" w:color="auto"/>
            <w:right w:val="none" w:sz="0" w:space="0" w:color="auto"/>
          </w:divBdr>
        </w:div>
        <w:div w:id="1599406762">
          <w:marLeft w:val="640"/>
          <w:marRight w:val="0"/>
          <w:marTop w:val="0"/>
          <w:marBottom w:val="0"/>
          <w:divBdr>
            <w:top w:val="none" w:sz="0" w:space="0" w:color="auto"/>
            <w:left w:val="none" w:sz="0" w:space="0" w:color="auto"/>
            <w:bottom w:val="none" w:sz="0" w:space="0" w:color="auto"/>
            <w:right w:val="none" w:sz="0" w:space="0" w:color="auto"/>
          </w:divBdr>
        </w:div>
        <w:div w:id="1279946887">
          <w:marLeft w:val="640"/>
          <w:marRight w:val="0"/>
          <w:marTop w:val="0"/>
          <w:marBottom w:val="0"/>
          <w:divBdr>
            <w:top w:val="none" w:sz="0" w:space="0" w:color="auto"/>
            <w:left w:val="none" w:sz="0" w:space="0" w:color="auto"/>
            <w:bottom w:val="none" w:sz="0" w:space="0" w:color="auto"/>
            <w:right w:val="none" w:sz="0" w:space="0" w:color="auto"/>
          </w:divBdr>
        </w:div>
        <w:div w:id="69079764">
          <w:marLeft w:val="640"/>
          <w:marRight w:val="0"/>
          <w:marTop w:val="0"/>
          <w:marBottom w:val="0"/>
          <w:divBdr>
            <w:top w:val="none" w:sz="0" w:space="0" w:color="auto"/>
            <w:left w:val="none" w:sz="0" w:space="0" w:color="auto"/>
            <w:bottom w:val="none" w:sz="0" w:space="0" w:color="auto"/>
            <w:right w:val="none" w:sz="0" w:space="0" w:color="auto"/>
          </w:divBdr>
        </w:div>
        <w:div w:id="1616860548">
          <w:marLeft w:val="640"/>
          <w:marRight w:val="0"/>
          <w:marTop w:val="0"/>
          <w:marBottom w:val="0"/>
          <w:divBdr>
            <w:top w:val="none" w:sz="0" w:space="0" w:color="auto"/>
            <w:left w:val="none" w:sz="0" w:space="0" w:color="auto"/>
            <w:bottom w:val="none" w:sz="0" w:space="0" w:color="auto"/>
            <w:right w:val="none" w:sz="0" w:space="0" w:color="auto"/>
          </w:divBdr>
        </w:div>
        <w:div w:id="1340740753">
          <w:marLeft w:val="640"/>
          <w:marRight w:val="0"/>
          <w:marTop w:val="0"/>
          <w:marBottom w:val="0"/>
          <w:divBdr>
            <w:top w:val="none" w:sz="0" w:space="0" w:color="auto"/>
            <w:left w:val="none" w:sz="0" w:space="0" w:color="auto"/>
            <w:bottom w:val="none" w:sz="0" w:space="0" w:color="auto"/>
            <w:right w:val="none" w:sz="0" w:space="0" w:color="auto"/>
          </w:divBdr>
        </w:div>
        <w:div w:id="123237125">
          <w:marLeft w:val="640"/>
          <w:marRight w:val="0"/>
          <w:marTop w:val="0"/>
          <w:marBottom w:val="0"/>
          <w:divBdr>
            <w:top w:val="none" w:sz="0" w:space="0" w:color="auto"/>
            <w:left w:val="none" w:sz="0" w:space="0" w:color="auto"/>
            <w:bottom w:val="none" w:sz="0" w:space="0" w:color="auto"/>
            <w:right w:val="none" w:sz="0" w:space="0" w:color="auto"/>
          </w:divBdr>
        </w:div>
        <w:div w:id="868759591">
          <w:marLeft w:val="640"/>
          <w:marRight w:val="0"/>
          <w:marTop w:val="0"/>
          <w:marBottom w:val="0"/>
          <w:divBdr>
            <w:top w:val="none" w:sz="0" w:space="0" w:color="auto"/>
            <w:left w:val="none" w:sz="0" w:space="0" w:color="auto"/>
            <w:bottom w:val="none" w:sz="0" w:space="0" w:color="auto"/>
            <w:right w:val="none" w:sz="0" w:space="0" w:color="auto"/>
          </w:divBdr>
        </w:div>
        <w:div w:id="1421873203">
          <w:marLeft w:val="640"/>
          <w:marRight w:val="0"/>
          <w:marTop w:val="0"/>
          <w:marBottom w:val="0"/>
          <w:divBdr>
            <w:top w:val="none" w:sz="0" w:space="0" w:color="auto"/>
            <w:left w:val="none" w:sz="0" w:space="0" w:color="auto"/>
            <w:bottom w:val="none" w:sz="0" w:space="0" w:color="auto"/>
            <w:right w:val="none" w:sz="0" w:space="0" w:color="auto"/>
          </w:divBdr>
        </w:div>
        <w:div w:id="1994867625">
          <w:marLeft w:val="640"/>
          <w:marRight w:val="0"/>
          <w:marTop w:val="0"/>
          <w:marBottom w:val="0"/>
          <w:divBdr>
            <w:top w:val="none" w:sz="0" w:space="0" w:color="auto"/>
            <w:left w:val="none" w:sz="0" w:space="0" w:color="auto"/>
            <w:bottom w:val="none" w:sz="0" w:space="0" w:color="auto"/>
            <w:right w:val="none" w:sz="0" w:space="0" w:color="auto"/>
          </w:divBdr>
        </w:div>
        <w:div w:id="900947317">
          <w:marLeft w:val="640"/>
          <w:marRight w:val="0"/>
          <w:marTop w:val="0"/>
          <w:marBottom w:val="0"/>
          <w:divBdr>
            <w:top w:val="none" w:sz="0" w:space="0" w:color="auto"/>
            <w:left w:val="none" w:sz="0" w:space="0" w:color="auto"/>
            <w:bottom w:val="none" w:sz="0" w:space="0" w:color="auto"/>
            <w:right w:val="none" w:sz="0" w:space="0" w:color="auto"/>
          </w:divBdr>
        </w:div>
      </w:divsChild>
    </w:div>
    <w:div w:id="12923576">
      <w:bodyDiv w:val="1"/>
      <w:marLeft w:val="0"/>
      <w:marRight w:val="0"/>
      <w:marTop w:val="0"/>
      <w:marBottom w:val="0"/>
      <w:divBdr>
        <w:top w:val="none" w:sz="0" w:space="0" w:color="auto"/>
        <w:left w:val="none" w:sz="0" w:space="0" w:color="auto"/>
        <w:bottom w:val="none" w:sz="0" w:space="0" w:color="auto"/>
        <w:right w:val="none" w:sz="0" w:space="0" w:color="auto"/>
      </w:divBdr>
      <w:divsChild>
        <w:div w:id="1084298652">
          <w:marLeft w:val="640"/>
          <w:marRight w:val="0"/>
          <w:marTop w:val="0"/>
          <w:marBottom w:val="0"/>
          <w:divBdr>
            <w:top w:val="none" w:sz="0" w:space="0" w:color="auto"/>
            <w:left w:val="none" w:sz="0" w:space="0" w:color="auto"/>
            <w:bottom w:val="none" w:sz="0" w:space="0" w:color="auto"/>
            <w:right w:val="none" w:sz="0" w:space="0" w:color="auto"/>
          </w:divBdr>
        </w:div>
        <w:div w:id="451485460">
          <w:marLeft w:val="640"/>
          <w:marRight w:val="0"/>
          <w:marTop w:val="0"/>
          <w:marBottom w:val="0"/>
          <w:divBdr>
            <w:top w:val="none" w:sz="0" w:space="0" w:color="auto"/>
            <w:left w:val="none" w:sz="0" w:space="0" w:color="auto"/>
            <w:bottom w:val="none" w:sz="0" w:space="0" w:color="auto"/>
            <w:right w:val="none" w:sz="0" w:space="0" w:color="auto"/>
          </w:divBdr>
        </w:div>
        <w:div w:id="1213426362">
          <w:marLeft w:val="640"/>
          <w:marRight w:val="0"/>
          <w:marTop w:val="0"/>
          <w:marBottom w:val="0"/>
          <w:divBdr>
            <w:top w:val="none" w:sz="0" w:space="0" w:color="auto"/>
            <w:left w:val="none" w:sz="0" w:space="0" w:color="auto"/>
            <w:bottom w:val="none" w:sz="0" w:space="0" w:color="auto"/>
            <w:right w:val="none" w:sz="0" w:space="0" w:color="auto"/>
          </w:divBdr>
        </w:div>
        <w:div w:id="16466331">
          <w:marLeft w:val="640"/>
          <w:marRight w:val="0"/>
          <w:marTop w:val="0"/>
          <w:marBottom w:val="0"/>
          <w:divBdr>
            <w:top w:val="none" w:sz="0" w:space="0" w:color="auto"/>
            <w:left w:val="none" w:sz="0" w:space="0" w:color="auto"/>
            <w:bottom w:val="none" w:sz="0" w:space="0" w:color="auto"/>
            <w:right w:val="none" w:sz="0" w:space="0" w:color="auto"/>
          </w:divBdr>
        </w:div>
        <w:div w:id="2066906873">
          <w:marLeft w:val="640"/>
          <w:marRight w:val="0"/>
          <w:marTop w:val="0"/>
          <w:marBottom w:val="0"/>
          <w:divBdr>
            <w:top w:val="none" w:sz="0" w:space="0" w:color="auto"/>
            <w:left w:val="none" w:sz="0" w:space="0" w:color="auto"/>
            <w:bottom w:val="none" w:sz="0" w:space="0" w:color="auto"/>
            <w:right w:val="none" w:sz="0" w:space="0" w:color="auto"/>
          </w:divBdr>
        </w:div>
        <w:div w:id="825826780">
          <w:marLeft w:val="640"/>
          <w:marRight w:val="0"/>
          <w:marTop w:val="0"/>
          <w:marBottom w:val="0"/>
          <w:divBdr>
            <w:top w:val="none" w:sz="0" w:space="0" w:color="auto"/>
            <w:left w:val="none" w:sz="0" w:space="0" w:color="auto"/>
            <w:bottom w:val="none" w:sz="0" w:space="0" w:color="auto"/>
            <w:right w:val="none" w:sz="0" w:space="0" w:color="auto"/>
          </w:divBdr>
        </w:div>
        <w:div w:id="257956122">
          <w:marLeft w:val="640"/>
          <w:marRight w:val="0"/>
          <w:marTop w:val="0"/>
          <w:marBottom w:val="0"/>
          <w:divBdr>
            <w:top w:val="none" w:sz="0" w:space="0" w:color="auto"/>
            <w:left w:val="none" w:sz="0" w:space="0" w:color="auto"/>
            <w:bottom w:val="none" w:sz="0" w:space="0" w:color="auto"/>
            <w:right w:val="none" w:sz="0" w:space="0" w:color="auto"/>
          </w:divBdr>
        </w:div>
        <w:div w:id="2035226479">
          <w:marLeft w:val="640"/>
          <w:marRight w:val="0"/>
          <w:marTop w:val="0"/>
          <w:marBottom w:val="0"/>
          <w:divBdr>
            <w:top w:val="none" w:sz="0" w:space="0" w:color="auto"/>
            <w:left w:val="none" w:sz="0" w:space="0" w:color="auto"/>
            <w:bottom w:val="none" w:sz="0" w:space="0" w:color="auto"/>
            <w:right w:val="none" w:sz="0" w:space="0" w:color="auto"/>
          </w:divBdr>
        </w:div>
        <w:div w:id="460266384">
          <w:marLeft w:val="640"/>
          <w:marRight w:val="0"/>
          <w:marTop w:val="0"/>
          <w:marBottom w:val="0"/>
          <w:divBdr>
            <w:top w:val="none" w:sz="0" w:space="0" w:color="auto"/>
            <w:left w:val="none" w:sz="0" w:space="0" w:color="auto"/>
            <w:bottom w:val="none" w:sz="0" w:space="0" w:color="auto"/>
            <w:right w:val="none" w:sz="0" w:space="0" w:color="auto"/>
          </w:divBdr>
        </w:div>
        <w:div w:id="2104060623">
          <w:marLeft w:val="640"/>
          <w:marRight w:val="0"/>
          <w:marTop w:val="0"/>
          <w:marBottom w:val="0"/>
          <w:divBdr>
            <w:top w:val="none" w:sz="0" w:space="0" w:color="auto"/>
            <w:left w:val="none" w:sz="0" w:space="0" w:color="auto"/>
            <w:bottom w:val="none" w:sz="0" w:space="0" w:color="auto"/>
            <w:right w:val="none" w:sz="0" w:space="0" w:color="auto"/>
          </w:divBdr>
        </w:div>
        <w:div w:id="631592791">
          <w:marLeft w:val="640"/>
          <w:marRight w:val="0"/>
          <w:marTop w:val="0"/>
          <w:marBottom w:val="0"/>
          <w:divBdr>
            <w:top w:val="none" w:sz="0" w:space="0" w:color="auto"/>
            <w:left w:val="none" w:sz="0" w:space="0" w:color="auto"/>
            <w:bottom w:val="none" w:sz="0" w:space="0" w:color="auto"/>
            <w:right w:val="none" w:sz="0" w:space="0" w:color="auto"/>
          </w:divBdr>
        </w:div>
        <w:div w:id="1031107959">
          <w:marLeft w:val="640"/>
          <w:marRight w:val="0"/>
          <w:marTop w:val="0"/>
          <w:marBottom w:val="0"/>
          <w:divBdr>
            <w:top w:val="none" w:sz="0" w:space="0" w:color="auto"/>
            <w:left w:val="none" w:sz="0" w:space="0" w:color="auto"/>
            <w:bottom w:val="none" w:sz="0" w:space="0" w:color="auto"/>
            <w:right w:val="none" w:sz="0" w:space="0" w:color="auto"/>
          </w:divBdr>
        </w:div>
        <w:div w:id="160197403">
          <w:marLeft w:val="640"/>
          <w:marRight w:val="0"/>
          <w:marTop w:val="0"/>
          <w:marBottom w:val="0"/>
          <w:divBdr>
            <w:top w:val="none" w:sz="0" w:space="0" w:color="auto"/>
            <w:left w:val="none" w:sz="0" w:space="0" w:color="auto"/>
            <w:bottom w:val="none" w:sz="0" w:space="0" w:color="auto"/>
            <w:right w:val="none" w:sz="0" w:space="0" w:color="auto"/>
          </w:divBdr>
        </w:div>
        <w:div w:id="18706734">
          <w:marLeft w:val="640"/>
          <w:marRight w:val="0"/>
          <w:marTop w:val="0"/>
          <w:marBottom w:val="0"/>
          <w:divBdr>
            <w:top w:val="none" w:sz="0" w:space="0" w:color="auto"/>
            <w:left w:val="none" w:sz="0" w:space="0" w:color="auto"/>
            <w:bottom w:val="none" w:sz="0" w:space="0" w:color="auto"/>
            <w:right w:val="none" w:sz="0" w:space="0" w:color="auto"/>
          </w:divBdr>
        </w:div>
        <w:div w:id="765153803">
          <w:marLeft w:val="640"/>
          <w:marRight w:val="0"/>
          <w:marTop w:val="0"/>
          <w:marBottom w:val="0"/>
          <w:divBdr>
            <w:top w:val="none" w:sz="0" w:space="0" w:color="auto"/>
            <w:left w:val="none" w:sz="0" w:space="0" w:color="auto"/>
            <w:bottom w:val="none" w:sz="0" w:space="0" w:color="auto"/>
            <w:right w:val="none" w:sz="0" w:space="0" w:color="auto"/>
          </w:divBdr>
        </w:div>
        <w:div w:id="191039538">
          <w:marLeft w:val="640"/>
          <w:marRight w:val="0"/>
          <w:marTop w:val="0"/>
          <w:marBottom w:val="0"/>
          <w:divBdr>
            <w:top w:val="none" w:sz="0" w:space="0" w:color="auto"/>
            <w:left w:val="none" w:sz="0" w:space="0" w:color="auto"/>
            <w:bottom w:val="none" w:sz="0" w:space="0" w:color="auto"/>
            <w:right w:val="none" w:sz="0" w:space="0" w:color="auto"/>
          </w:divBdr>
        </w:div>
      </w:divsChild>
    </w:div>
    <w:div w:id="109936480">
      <w:bodyDiv w:val="1"/>
      <w:marLeft w:val="0"/>
      <w:marRight w:val="0"/>
      <w:marTop w:val="0"/>
      <w:marBottom w:val="0"/>
      <w:divBdr>
        <w:top w:val="none" w:sz="0" w:space="0" w:color="auto"/>
        <w:left w:val="none" w:sz="0" w:space="0" w:color="auto"/>
        <w:bottom w:val="none" w:sz="0" w:space="0" w:color="auto"/>
        <w:right w:val="none" w:sz="0" w:space="0" w:color="auto"/>
      </w:divBdr>
      <w:divsChild>
        <w:div w:id="1869641765">
          <w:marLeft w:val="640"/>
          <w:marRight w:val="0"/>
          <w:marTop w:val="0"/>
          <w:marBottom w:val="0"/>
          <w:divBdr>
            <w:top w:val="none" w:sz="0" w:space="0" w:color="auto"/>
            <w:left w:val="none" w:sz="0" w:space="0" w:color="auto"/>
            <w:bottom w:val="none" w:sz="0" w:space="0" w:color="auto"/>
            <w:right w:val="none" w:sz="0" w:space="0" w:color="auto"/>
          </w:divBdr>
        </w:div>
        <w:div w:id="1565214990">
          <w:marLeft w:val="640"/>
          <w:marRight w:val="0"/>
          <w:marTop w:val="0"/>
          <w:marBottom w:val="0"/>
          <w:divBdr>
            <w:top w:val="none" w:sz="0" w:space="0" w:color="auto"/>
            <w:left w:val="none" w:sz="0" w:space="0" w:color="auto"/>
            <w:bottom w:val="none" w:sz="0" w:space="0" w:color="auto"/>
            <w:right w:val="none" w:sz="0" w:space="0" w:color="auto"/>
          </w:divBdr>
        </w:div>
        <w:div w:id="1184636058">
          <w:marLeft w:val="640"/>
          <w:marRight w:val="0"/>
          <w:marTop w:val="0"/>
          <w:marBottom w:val="0"/>
          <w:divBdr>
            <w:top w:val="none" w:sz="0" w:space="0" w:color="auto"/>
            <w:left w:val="none" w:sz="0" w:space="0" w:color="auto"/>
            <w:bottom w:val="none" w:sz="0" w:space="0" w:color="auto"/>
            <w:right w:val="none" w:sz="0" w:space="0" w:color="auto"/>
          </w:divBdr>
        </w:div>
        <w:div w:id="1199078059">
          <w:marLeft w:val="640"/>
          <w:marRight w:val="0"/>
          <w:marTop w:val="0"/>
          <w:marBottom w:val="0"/>
          <w:divBdr>
            <w:top w:val="none" w:sz="0" w:space="0" w:color="auto"/>
            <w:left w:val="none" w:sz="0" w:space="0" w:color="auto"/>
            <w:bottom w:val="none" w:sz="0" w:space="0" w:color="auto"/>
            <w:right w:val="none" w:sz="0" w:space="0" w:color="auto"/>
          </w:divBdr>
        </w:div>
        <w:div w:id="615214848">
          <w:marLeft w:val="640"/>
          <w:marRight w:val="0"/>
          <w:marTop w:val="0"/>
          <w:marBottom w:val="0"/>
          <w:divBdr>
            <w:top w:val="none" w:sz="0" w:space="0" w:color="auto"/>
            <w:left w:val="none" w:sz="0" w:space="0" w:color="auto"/>
            <w:bottom w:val="none" w:sz="0" w:space="0" w:color="auto"/>
            <w:right w:val="none" w:sz="0" w:space="0" w:color="auto"/>
          </w:divBdr>
        </w:div>
        <w:div w:id="1810317371">
          <w:marLeft w:val="640"/>
          <w:marRight w:val="0"/>
          <w:marTop w:val="0"/>
          <w:marBottom w:val="0"/>
          <w:divBdr>
            <w:top w:val="none" w:sz="0" w:space="0" w:color="auto"/>
            <w:left w:val="none" w:sz="0" w:space="0" w:color="auto"/>
            <w:bottom w:val="none" w:sz="0" w:space="0" w:color="auto"/>
            <w:right w:val="none" w:sz="0" w:space="0" w:color="auto"/>
          </w:divBdr>
        </w:div>
        <w:div w:id="1151874088">
          <w:marLeft w:val="640"/>
          <w:marRight w:val="0"/>
          <w:marTop w:val="0"/>
          <w:marBottom w:val="0"/>
          <w:divBdr>
            <w:top w:val="none" w:sz="0" w:space="0" w:color="auto"/>
            <w:left w:val="none" w:sz="0" w:space="0" w:color="auto"/>
            <w:bottom w:val="none" w:sz="0" w:space="0" w:color="auto"/>
            <w:right w:val="none" w:sz="0" w:space="0" w:color="auto"/>
          </w:divBdr>
        </w:div>
        <w:div w:id="1952348969">
          <w:marLeft w:val="640"/>
          <w:marRight w:val="0"/>
          <w:marTop w:val="0"/>
          <w:marBottom w:val="0"/>
          <w:divBdr>
            <w:top w:val="none" w:sz="0" w:space="0" w:color="auto"/>
            <w:left w:val="none" w:sz="0" w:space="0" w:color="auto"/>
            <w:bottom w:val="none" w:sz="0" w:space="0" w:color="auto"/>
            <w:right w:val="none" w:sz="0" w:space="0" w:color="auto"/>
          </w:divBdr>
        </w:div>
        <w:div w:id="2040157522">
          <w:marLeft w:val="640"/>
          <w:marRight w:val="0"/>
          <w:marTop w:val="0"/>
          <w:marBottom w:val="0"/>
          <w:divBdr>
            <w:top w:val="none" w:sz="0" w:space="0" w:color="auto"/>
            <w:left w:val="none" w:sz="0" w:space="0" w:color="auto"/>
            <w:bottom w:val="none" w:sz="0" w:space="0" w:color="auto"/>
            <w:right w:val="none" w:sz="0" w:space="0" w:color="auto"/>
          </w:divBdr>
        </w:div>
        <w:div w:id="1415468167">
          <w:marLeft w:val="640"/>
          <w:marRight w:val="0"/>
          <w:marTop w:val="0"/>
          <w:marBottom w:val="0"/>
          <w:divBdr>
            <w:top w:val="none" w:sz="0" w:space="0" w:color="auto"/>
            <w:left w:val="none" w:sz="0" w:space="0" w:color="auto"/>
            <w:bottom w:val="none" w:sz="0" w:space="0" w:color="auto"/>
            <w:right w:val="none" w:sz="0" w:space="0" w:color="auto"/>
          </w:divBdr>
        </w:div>
        <w:div w:id="1335718136">
          <w:marLeft w:val="640"/>
          <w:marRight w:val="0"/>
          <w:marTop w:val="0"/>
          <w:marBottom w:val="0"/>
          <w:divBdr>
            <w:top w:val="none" w:sz="0" w:space="0" w:color="auto"/>
            <w:left w:val="none" w:sz="0" w:space="0" w:color="auto"/>
            <w:bottom w:val="none" w:sz="0" w:space="0" w:color="auto"/>
            <w:right w:val="none" w:sz="0" w:space="0" w:color="auto"/>
          </w:divBdr>
        </w:div>
      </w:divsChild>
    </w:div>
    <w:div w:id="144710223">
      <w:bodyDiv w:val="1"/>
      <w:marLeft w:val="0"/>
      <w:marRight w:val="0"/>
      <w:marTop w:val="0"/>
      <w:marBottom w:val="0"/>
      <w:divBdr>
        <w:top w:val="none" w:sz="0" w:space="0" w:color="auto"/>
        <w:left w:val="none" w:sz="0" w:space="0" w:color="auto"/>
        <w:bottom w:val="none" w:sz="0" w:space="0" w:color="auto"/>
        <w:right w:val="none" w:sz="0" w:space="0" w:color="auto"/>
      </w:divBdr>
      <w:divsChild>
        <w:div w:id="455486457">
          <w:marLeft w:val="640"/>
          <w:marRight w:val="0"/>
          <w:marTop w:val="0"/>
          <w:marBottom w:val="0"/>
          <w:divBdr>
            <w:top w:val="none" w:sz="0" w:space="0" w:color="auto"/>
            <w:left w:val="none" w:sz="0" w:space="0" w:color="auto"/>
            <w:bottom w:val="none" w:sz="0" w:space="0" w:color="auto"/>
            <w:right w:val="none" w:sz="0" w:space="0" w:color="auto"/>
          </w:divBdr>
        </w:div>
        <w:div w:id="357781369">
          <w:marLeft w:val="640"/>
          <w:marRight w:val="0"/>
          <w:marTop w:val="0"/>
          <w:marBottom w:val="0"/>
          <w:divBdr>
            <w:top w:val="none" w:sz="0" w:space="0" w:color="auto"/>
            <w:left w:val="none" w:sz="0" w:space="0" w:color="auto"/>
            <w:bottom w:val="none" w:sz="0" w:space="0" w:color="auto"/>
            <w:right w:val="none" w:sz="0" w:space="0" w:color="auto"/>
          </w:divBdr>
        </w:div>
        <w:div w:id="130711503">
          <w:marLeft w:val="640"/>
          <w:marRight w:val="0"/>
          <w:marTop w:val="0"/>
          <w:marBottom w:val="0"/>
          <w:divBdr>
            <w:top w:val="none" w:sz="0" w:space="0" w:color="auto"/>
            <w:left w:val="none" w:sz="0" w:space="0" w:color="auto"/>
            <w:bottom w:val="none" w:sz="0" w:space="0" w:color="auto"/>
            <w:right w:val="none" w:sz="0" w:space="0" w:color="auto"/>
          </w:divBdr>
        </w:div>
        <w:div w:id="1425372100">
          <w:marLeft w:val="640"/>
          <w:marRight w:val="0"/>
          <w:marTop w:val="0"/>
          <w:marBottom w:val="0"/>
          <w:divBdr>
            <w:top w:val="none" w:sz="0" w:space="0" w:color="auto"/>
            <w:left w:val="none" w:sz="0" w:space="0" w:color="auto"/>
            <w:bottom w:val="none" w:sz="0" w:space="0" w:color="auto"/>
            <w:right w:val="none" w:sz="0" w:space="0" w:color="auto"/>
          </w:divBdr>
        </w:div>
        <w:div w:id="1554461321">
          <w:marLeft w:val="640"/>
          <w:marRight w:val="0"/>
          <w:marTop w:val="0"/>
          <w:marBottom w:val="0"/>
          <w:divBdr>
            <w:top w:val="none" w:sz="0" w:space="0" w:color="auto"/>
            <w:left w:val="none" w:sz="0" w:space="0" w:color="auto"/>
            <w:bottom w:val="none" w:sz="0" w:space="0" w:color="auto"/>
            <w:right w:val="none" w:sz="0" w:space="0" w:color="auto"/>
          </w:divBdr>
        </w:div>
        <w:div w:id="1257208727">
          <w:marLeft w:val="640"/>
          <w:marRight w:val="0"/>
          <w:marTop w:val="0"/>
          <w:marBottom w:val="0"/>
          <w:divBdr>
            <w:top w:val="none" w:sz="0" w:space="0" w:color="auto"/>
            <w:left w:val="none" w:sz="0" w:space="0" w:color="auto"/>
            <w:bottom w:val="none" w:sz="0" w:space="0" w:color="auto"/>
            <w:right w:val="none" w:sz="0" w:space="0" w:color="auto"/>
          </w:divBdr>
        </w:div>
        <w:div w:id="184637250">
          <w:marLeft w:val="640"/>
          <w:marRight w:val="0"/>
          <w:marTop w:val="0"/>
          <w:marBottom w:val="0"/>
          <w:divBdr>
            <w:top w:val="none" w:sz="0" w:space="0" w:color="auto"/>
            <w:left w:val="none" w:sz="0" w:space="0" w:color="auto"/>
            <w:bottom w:val="none" w:sz="0" w:space="0" w:color="auto"/>
            <w:right w:val="none" w:sz="0" w:space="0" w:color="auto"/>
          </w:divBdr>
        </w:div>
        <w:div w:id="730465076">
          <w:marLeft w:val="640"/>
          <w:marRight w:val="0"/>
          <w:marTop w:val="0"/>
          <w:marBottom w:val="0"/>
          <w:divBdr>
            <w:top w:val="none" w:sz="0" w:space="0" w:color="auto"/>
            <w:left w:val="none" w:sz="0" w:space="0" w:color="auto"/>
            <w:bottom w:val="none" w:sz="0" w:space="0" w:color="auto"/>
            <w:right w:val="none" w:sz="0" w:space="0" w:color="auto"/>
          </w:divBdr>
        </w:div>
        <w:div w:id="2022272681">
          <w:marLeft w:val="640"/>
          <w:marRight w:val="0"/>
          <w:marTop w:val="0"/>
          <w:marBottom w:val="0"/>
          <w:divBdr>
            <w:top w:val="none" w:sz="0" w:space="0" w:color="auto"/>
            <w:left w:val="none" w:sz="0" w:space="0" w:color="auto"/>
            <w:bottom w:val="none" w:sz="0" w:space="0" w:color="auto"/>
            <w:right w:val="none" w:sz="0" w:space="0" w:color="auto"/>
          </w:divBdr>
        </w:div>
        <w:div w:id="1735540063">
          <w:marLeft w:val="640"/>
          <w:marRight w:val="0"/>
          <w:marTop w:val="0"/>
          <w:marBottom w:val="0"/>
          <w:divBdr>
            <w:top w:val="none" w:sz="0" w:space="0" w:color="auto"/>
            <w:left w:val="none" w:sz="0" w:space="0" w:color="auto"/>
            <w:bottom w:val="none" w:sz="0" w:space="0" w:color="auto"/>
            <w:right w:val="none" w:sz="0" w:space="0" w:color="auto"/>
          </w:divBdr>
        </w:div>
        <w:div w:id="2010980122">
          <w:marLeft w:val="640"/>
          <w:marRight w:val="0"/>
          <w:marTop w:val="0"/>
          <w:marBottom w:val="0"/>
          <w:divBdr>
            <w:top w:val="none" w:sz="0" w:space="0" w:color="auto"/>
            <w:left w:val="none" w:sz="0" w:space="0" w:color="auto"/>
            <w:bottom w:val="none" w:sz="0" w:space="0" w:color="auto"/>
            <w:right w:val="none" w:sz="0" w:space="0" w:color="auto"/>
          </w:divBdr>
        </w:div>
        <w:div w:id="1039283378">
          <w:marLeft w:val="640"/>
          <w:marRight w:val="0"/>
          <w:marTop w:val="0"/>
          <w:marBottom w:val="0"/>
          <w:divBdr>
            <w:top w:val="none" w:sz="0" w:space="0" w:color="auto"/>
            <w:left w:val="none" w:sz="0" w:space="0" w:color="auto"/>
            <w:bottom w:val="none" w:sz="0" w:space="0" w:color="auto"/>
            <w:right w:val="none" w:sz="0" w:space="0" w:color="auto"/>
          </w:divBdr>
        </w:div>
        <w:div w:id="887716614">
          <w:marLeft w:val="640"/>
          <w:marRight w:val="0"/>
          <w:marTop w:val="0"/>
          <w:marBottom w:val="0"/>
          <w:divBdr>
            <w:top w:val="none" w:sz="0" w:space="0" w:color="auto"/>
            <w:left w:val="none" w:sz="0" w:space="0" w:color="auto"/>
            <w:bottom w:val="none" w:sz="0" w:space="0" w:color="auto"/>
            <w:right w:val="none" w:sz="0" w:space="0" w:color="auto"/>
          </w:divBdr>
        </w:div>
        <w:div w:id="1188955515">
          <w:marLeft w:val="640"/>
          <w:marRight w:val="0"/>
          <w:marTop w:val="0"/>
          <w:marBottom w:val="0"/>
          <w:divBdr>
            <w:top w:val="none" w:sz="0" w:space="0" w:color="auto"/>
            <w:left w:val="none" w:sz="0" w:space="0" w:color="auto"/>
            <w:bottom w:val="none" w:sz="0" w:space="0" w:color="auto"/>
            <w:right w:val="none" w:sz="0" w:space="0" w:color="auto"/>
          </w:divBdr>
        </w:div>
        <w:div w:id="1175151126">
          <w:marLeft w:val="640"/>
          <w:marRight w:val="0"/>
          <w:marTop w:val="0"/>
          <w:marBottom w:val="0"/>
          <w:divBdr>
            <w:top w:val="none" w:sz="0" w:space="0" w:color="auto"/>
            <w:left w:val="none" w:sz="0" w:space="0" w:color="auto"/>
            <w:bottom w:val="none" w:sz="0" w:space="0" w:color="auto"/>
            <w:right w:val="none" w:sz="0" w:space="0" w:color="auto"/>
          </w:divBdr>
        </w:div>
        <w:div w:id="364212733">
          <w:marLeft w:val="640"/>
          <w:marRight w:val="0"/>
          <w:marTop w:val="0"/>
          <w:marBottom w:val="0"/>
          <w:divBdr>
            <w:top w:val="none" w:sz="0" w:space="0" w:color="auto"/>
            <w:left w:val="none" w:sz="0" w:space="0" w:color="auto"/>
            <w:bottom w:val="none" w:sz="0" w:space="0" w:color="auto"/>
            <w:right w:val="none" w:sz="0" w:space="0" w:color="auto"/>
          </w:divBdr>
        </w:div>
        <w:div w:id="606734430">
          <w:marLeft w:val="640"/>
          <w:marRight w:val="0"/>
          <w:marTop w:val="0"/>
          <w:marBottom w:val="0"/>
          <w:divBdr>
            <w:top w:val="none" w:sz="0" w:space="0" w:color="auto"/>
            <w:left w:val="none" w:sz="0" w:space="0" w:color="auto"/>
            <w:bottom w:val="none" w:sz="0" w:space="0" w:color="auto"/>
            <w:right w:val="none" w:sz="0" w:space="0" w:color="auto"/>
          </w:divBdr>
        </w:div>
        <w:div w:id="402027147">
          <w:marLeft w:val="640"/>
          <w:marRight w:val="0"/>
          <w:marTop w:val="0"/>
          <w:marBottom w:val="0"/>
          <w:divBdr>
            <w:top w:val="none" w:sz="0" w:space="0" w:color="auto"/>
            <w:left w:val="none" w:sz="0" w:space="0" w:color="auto"/>
            <w:bottom w:val="none" w:sz="0" w:space="0" w:color="auto"/>
            <w:right w:val="none" w:sz="0" w:space="0" w:color="auto"/>
          </w:divBdr>
        </w:div>
        <w:div w:id="1488135718">
          <w:marLeft w:val="640"/>
          <w:marRight w:val="0"/>
          <w:marTop w:val="0"/>
          <w:marBottom w:val="0"/>
          <w:divBdr>
            <w:top w:val="none" w:sz="0" w:space="0" w:color="auto"/>
            <w:left w:val="none" w:sz="0" w:space="0" w:color="auto"/>
            <w:bottom w:val="none" w:sz="0" w:space="0" w:color="auto"/>
            <w:right w:val="none" w:sz="0" w:space="0" w:color="auto"/>
          </w:divBdr>
        </w:div>
        <w:div w:id="222914801">
          <w:marLeft w:val="640"/>
          <w:marRight w:val="0"/>
          <w:marTop w:val="0"/>
          <w:marBottom w:val="0"/>
          <w:divBdr>
            <w:top w:val="none" w:sz="0" w:space="0" w:color="auto"/>
            <w:left w:val="none" w:sz="0" w:space="0" w:color="auto"/>
            <w:bottom w:val="none" w:sz="0" w:space="0" w:color="auto"/>
            <w:right w:val="none" w:sz="0" w:space="0" w:color="auto"/>
          </w:divBdr>
        </w:div>
      </w:divsChild>
    </w:div>
    <w:div w:id="150291186">
      <w:bodyDiv w:val="1"/>
      <w:marLeft w:val="0"/>
      <w:marRight w:val="0"/>
      <w:marTop w:val="0"/>
      <w:marBottom w:val="0"/>
      <w:divBdr>
        <w:top w:val="none" w:sz="0" w:space="0" w:color="auto"/>
        <w:left w:val="none" w:sz="0" w:space="0" w:color="auto"/>
        <w:bottom w:val="none" w:sz="0" w:space="0" w:color="auto"/>
        <w:right w:val="none" w:sz="0" w:space="0" w:color="auto"/>
      </w:divBdr>
      <w:divsChild>
        <w:div w:id="58527020">
          <w:marLeft w:val="640"/>
          <w:marRight w:val="0"/>
          <w:marTop w:val="0"/>
          <w:marBottom w:val="0"/>
          <w:divBdr>
            <w:top w:val="none" w:sz="0" w:space="0" w:color="auto"/>
            <w:left w:val="none" w:sz="0" w:space="0" w:color="auto"/>
            <w:bottom w:val="none" w:sz="0" w:space="0" w:color="auto"/>
            <w:right w:val="none" w:sz="0" w:space="0" w:color="auto"/>
          </w:divBdr>
        </w:div>
        <w:div w:id="1296905636">
          <w:marLeft w:val="640"/>
          <w:marRight w:val="0"/>
          <w:marTop w:val="0"/>
          <w:marBottom w:val="0"/>
          <w:divBdr>
            <w:top w:val="none" w:sz="0" w:space="0" w:color="auto"/>
            <w:left w:val="none" w:sz="0" w:space="0" w:color="auto"/>
            <w:bottom w:val="none" w:sz="0" w:space="0" w:color="auto"/>
            <w:right w:val="none" w:sz="0" w:space="0" w:color="auto"/>
          </w:divBdr>
        </w:div>
        <w:div w:id="1587375835">
          <w:marLeft w:val="640"/>
          <w:marRight w:val="0"/>
          <w:marTop w:val="0"/>
          <w:marBottom w:val="0"/>
          <w:divBdr>
            <w:top w:val="none" w:sz="0" w:space="0" w:color="auto"/>
            <w:left w:val="none" w:sz="0" w:space="0" w:color="auto"/>
            <w:bottom w:val="none" w:sz="0" w:space="0" w:color="auto"/>
            <w:right w:val="none" w:sz="0" w:space="0" w:color="auto"/>
          </w:divBdr>
        </w:div>
        <w:div w:id="1608806024">
          <w:marLeft w:val="640"/>
          <w:marRight w:val="0"/>
          <w:marTop w:val="0"/>
          <w:marBottom w:val="0"/>
          <w:divBdr>
            <w:top w:val="none" w:sz="0" w:space="0" w:color="auto"/>
            <w:left w:val="none" w:sz="0" w:space="0" w:color="auto"/>
            <w:bottom w:val="none" w:sz="0" w:space="0" w:color="auto"/>
            <w:right w:val="none" w:sz="0" w:space="0" w:color="auto"/>
          </w:divBdr>
        </w:div>
      </w:divsChild>
    </w:div>
    <w:div w:id="154539767">
      <w:bodyDiv w:val="1"/>
      <w:marLeft w:val="0"/>
      <w:marRight w:val="0"/>
      <w:marTop w:val="0"/>
      <w:marBottom w:val="0"/>
      <w:divBdr>
        <w:top w:val="none" w:sz="0" w:space="0" w:color="auto"/>
        <w:left w:val="none" w:sz="0" w:space="0" w:color="auto"/>
        <w:bottom w:val="none" w:sz="0" w:space="0" w:color="auto"/>
        <w:right w:val="none" w:sz="0" w:space="0" w:color="auto"/>
      </w:divBdr>
      <w:divsChild>
        <w:div w:id="1646663051">
          <w:marLeft w:val="640"/>
          <w:marRight w:val="0"/>
          <w:marTop w:val="0"/>
          <w:marBottom w:val="0"/>
          <w:divBdr>
            <w:top w:val="none" w:sz="0" w:space="0" w:color="auto"/>
            <w:left w:val="none" w:sz="0" w:space="0" w:color="auto"/>
            <w:bottom w:val="none" w:sz="0" w:space="0" w:color="auto"/>
            <w:right w:val="none" w:sz="0" w:space="0" w:color="auto"/>
          </w:divBdr>
        </w:div>
        <w:div w:id="1190100705">
          <w:marLeft w:val="640"/>
          <w:marRight w:val="0"/>
          <w:marTop w:val="0"/>
          <w:marBottom w:val="0"/>
          <w:divBdr>
            <w:top w:val="none" w:sz="0" w:space="0" w:color="auto"/>
            <w:left w:val="none" w:sz="0" w:space="0" w:color="auto"/>
            <w:bottom w:val="none" w:sz="0" w:space="0" w:color="auto"/>
            <w:right w:val="none" w:sz="0" w:space="0" w:color="auto"/>
          </w:divBdr>
        </w:div>
        <w:div w:id="536233661">
          <w:marLeft w:val="640"/>
          <w:marRight w:val="0"/>
          <w:marTop w:val="0"/>
          <w:marBottom w:val="0"/>
          <w:divBdr>
            <w:top w:val="none" w:sz="0" w:space="0" w:color="auto"/>
            <w:left w:val="none" w:sz="0" w:space="0" w:color="auto"/>
            <w:bottom w:val="none" w:sz="0" w:space="0" w:color="auto"/>
            <w:right w:val="none" w:sz="0" w:space="0" w:color="auto"/>
          </w:divBdr>
        </w:div>
        <w:div w:id="986788140">
          <w:marLeft w:val="640"/>
          <w:marRight w:val="0"/>
          <w:marTop w:val="0"/>
          <w:marBottom w:val="0"/>
          <w:divBdr>
            <w:top w:val="none" w:sz="0" w:space="0" w:color="auto"/>
            <w:left w:val="none" w:sz="0" w:space="0" w:color="auto"/>
            <w:bottom w:val="none" w:sz="0" w:space="0" w:color="auto"/>
            <w:right w:val="none" w:sz="0" w:space="0" w:color="auto"/>
          </w:divBdr>
        </w:div>
        <w:div w:id="727606726">
          <w:marLeft w:val="640"/>
          <w:marRight w:val="0"/>
          <w:marTop w:val="0"/>
          <w:marBottom w:val="0"/>
          <w:divBdr>
            <w:top w:val="none" w:sz="0" w:space="0" w:color="auto"/>
            <w:left w:val="none" w:sz="0" w:space="0" w:color="auto"/>
            <w:bottom w:val="none" w:sz="0" w:space="0" w:color="auto"/>
            <w:right w:val="none" w:sz="0" w:space="0" w:color="auto"/>
          </w:divBdr>
        </w:div>
        <w:div w:id="142703950">
          <w:marLeft w:val="640"/>
          <w:marRight w:val="0"/>
          <w:marTop w:val="0"/>
          <w:marBottom w:val="0"/>
          <w:divBdr>
            <w:top w:val="none" w:sz="0" w:space="0" w:color="auto"/>
            <w:left w:val="none" w:sz="0" w:space="0" w:color="auto"/>
            <w:bottom w:val="none" w:sz="0" w:space="0" w:color="auto"/>
            <w:right w:val="none" w:sz="0" w:space="0" w:color="auto"/>
          </w:divBdr>
        </w:div>
        <w:div w:id="1655835302">
          <w:marLeft w:val="640"/>
          <w:marRight w:val="0"/>
          <w:marTop w:val="0"/>
          <w:marBottom w:val="0"/>
          <w:divBdr>
            <w:top w:val="none" w:sz="0" w:space="0" w:color="auto"/>
            <w:left w:val="none" w:sz="0" w:space="0" w:color="auto"/>
            <w:bottom w:val="none" w:sz="0" w:space="0" w:color="auto"/>
            <w:right w:val="none" w:sz="0" w:space="0" w:color="auto"/>
          </w:divBdr>
        </w:div>
        <w:div w:id="1983608754">
          <w:marLeft w:val="640"/>
          <w:marRight w:val="0"/>
          <w:marTop w:val="0"/>
          <w:marBottom w:val="0"/>
          <w:divBdr>
            <w:top w:val="none" w:sz="0" w:space="0" w:color="auto"/>
            <w:left w:val="none" w:sz="0" w:space="0" w:color="auto"/>
            <w:bottom w:val="none" w:sz="0" w:space="0" w:color="auto"/>
            <w:right w:val="none" w:sz="0" w:space="0" w:color="auto"/>
          </w:divBdr>
        </w:div>
        <w:div w:id="169680548">
          <w:marLeft w:val="640"/>
          <w:marRight w:val="0"/>
          <w:marTop w:val="0"/>
          <w:marBottom w:val="0"/>
          <w:divBdr>
            <w:top w:val="none" w:sz="0" w:space="0" w:color="auto"/>
            <w:left w:val="none" w:sz="0" w:space="0" w:color="auto"/>
            <w:bottom w:val="none" w:sz="0" w:space="0" w:color="auto"/>
            <w:right w:val="none" w:sz="0" w:space="0" w:color="auto"/>
          </w:divBdr>
        </w:div>
        <w:div w:id="723023803">
          <w:marLeft w:val="640"/>
          <w:marRight w:val="0"/>
          <w:marTop w:val="0"/>
          <w:marBottom w:val="0"/>
          <w:divBdr>
            <w:top w:val="none" w:sz="0" w:space="0" w:color="auto"/>
            <w:left w:val="none" w:sz="0" w:space="0" w:color="auto"/>
            <w:bottom w:val="none" w:sz="0" w:space="0" w:color="auto"/>
            <w:right w:val="none" w:sz="0" w:space="0" w:color="auto"/>
          </w:divBdr>
        </w:div>
        <w:div w:id="923684765">
          <w:marLeft w:val="640"/>
          <w:marRight w:val="0"/>
          <w:marTop w:val="0"/>
          <w:marBottom w:val="0"/>
          <w:divBdr>
            <w:top w:val="none" w:sz="0" w:space="0" w:color="auto"/>
            <w:left w:val="none" w:sz="0" w:space="0" w:color="auto"/>
            <w:bottom w:val="none" w:sz="0" w:space="0" w:color="auto"/>
            <w:right w:val="none" w:sz="0" w:space="0" w:color="auto"/>
          </w:divBdr>
        </w:div>
        <w:div w:id="470635484">
          <w:marLeft w:val="640"/>
          <w:marRight w:val="0"/>
          <w:marTop w:val="0"/>
          <w:marBottom w:val="0"/>
          <w:divBdr>
            <w:top w:val="none" w:sz="0" w:space="0" w:color="auto"/>
            <w:left w:val="none" w:sz="0" w:space="0" w:color="auto"/>
            <w:bottom w:val="none" w:sz="0" w:space="0" w:color="auto"/>
            <w:right w:val="none" w:sz="0" w:space="0" w:color="auto"/>
          </w:divBdr>
        </w:div>
        <w:div w:id="1415515064">
          <w:marLeft w:val="640"/>
          <w:marRight w:val="0"/>
          <w:marTop w:val="0"/>
          <w:marBottom w:val="0"/>
          <w:divBdr>
            <w:top w:val="none" w:sz="0" w:space="0" w:color="auto"/>
            <w:left w:val="none" w:sz="0" w:space="0" w:color="auto"/>
            <w:bottom w:val="none" w:sz="0" w:space="0" w:color="auto"/>
            <w:right w:val="none" w:sz="0" w:space="0" w:color="auto"/>
          </w:divBdr>
        </w:div>
        <w:div w:id="1393232759">
          <w:marLeft w:val="640"/>
          <w:marRight w:val="0"/>
          <w:marTop w:val="0"/>
          <w:marBottom w:val="0"/>
          <w:divBdr>
            <w:top w:val="none" w:sz="0" w:space="0" w:color="auto"/>
            <w:left w:val="none" w:sz="0" w:space="0" w:color="auto"/>
            <w:bottom w:val="none" w:sz="0" w:space="0" w:color="auto"/>
            <w:right w:val="none" w:sz="0" w:space="0" w:color="auto"/>
          </w:divBdr>
        </w:div>
        <w:div w:id="1819222435">
          <w:marLeft w:val="640"/>
          <w:marRight w:val="0"/>
          <w:marTop w:val="0"/>
          <w:marBottom w:val="0"/>
          <w:divBdr>
            <w:top w:val="none" w:sz="0" w:space="0" w:color="auto"/>
            <w:left w:val="none" w:sz="0" w:space="0" w:color="auto"/>
            <w:bottom w:val="none" w:sz="0" w:space="0" w:color="auto"/>
            <w:right w:val="none" w:sz="0" w:space="0" w:color="auto"/>
          </w:divBdr>
        </w:div>
        <w:div w:id="49424947">
          <w:marLeft w:val="640"/>
          <w:marRight w:val="0"/>
          <w:marTop w:val="0"/>
          <w:marBottom w:val="0"/>
          <w:divBdr>
            <w:top w:val="none" w:sz="0" w:space="0" w:color="auto"/>
            <w:left w:val="none" w:sz="0" w:space="0" w:color="auto"/>
            <w:bottom w:val="none" w:sz="0" w:space="0" w:color="auto"/>
            <w:right w:val="none" w:sz="0" w:space="0" w:color="auto"/>
          </w:divBdr>
        </w:div>
        <w:div w:id="1508013344">
          <w:marLeft w:val="640"/>
          <w:marRight w:val="0"/>
          <w:marTop w:val="0"/>
          <w:marBottom w:val="0"/>
          <w:divBdr>
            <w:top w:val="none" w:sz="0" w:space="0" w:color="auto"/>
            <w:left w:val="none" w:sz="0" w:space="0" w:color="auto"/>
            <w:bottom w:val="none" w:sz="0" w:space="0" w:color="auto"/>
            <w:right w:val="none" w:sz="0" w:space="0" w:color="auto"/>
          </w:divBdr>
        </w:div>
        <w:div w:id="452291021">
          <w:marLeft w:val="640"/>
          <w:marRight w:val="0"/>
          <w:marTop w:val="0"/>
          <w:marBottom w:val="0"/>
          <w:divBdr>
            <w:top w:val="none" w:sz="0" w:space="0" w:color="auto"/>
            <w:left w:val="none" w:sz="0" w:space="0" w:color="auto"/>
            <w:bottom w:val="none" w:sz="0" w:space="0" w:color="auto"/>
            <w:right w:val="none" w:sz="0" w:space="0" w:color="auto"/>
          </w:divBdr>
        </w:div>
        <w:div w:id="1962571056">
          <w:marLeft w:val="640"/>
          <w:marRight w:val="0"/>
          <w:marTop w:val="0"/>
          <w:marBottom w:val="0"/>
          <w:divBdr>
            <w:top w:val="none" w:sz="0" w:space="0" w:color="auto"/>
            <w:left w:val="none" w:sz="0" w:space="0" w:color="auto"/>
            <w:bottom w:val="none" w:sz="0" w:space="0" w:color="auto"/>
            <w:right w:val="none" w:sz="0" w:space="0" w:color="auto"/>
          </w:divBdr>
        </w:div>
        <w:div w:id="957299188">
          <w:marLeft w:val="640"/>
          <w:marRight w:val="0"/>
          <w:marTop w:val="0"/>
          <w:marBottom w:val="0"/>
          <w:divBdr>
            <w:top w:val="none" w:sz="0" w:space="0" w:color="auto"/>
            <w:left w:val="none" w:sz="0" w:space="0" w:color="auto"/>
            <w:bottom w:val="none" w:sz="0" w:space="0" w:color="auto"/>
            <w:right w:val="none" w:sz="0" w:space="0" w:color="auto"/>
          </w:divBdr>
        </w:div>
      </w:divsChild>
    </w:div>
    <w:div w:id="175972825">
      <w:bodyDiv w:val="1"/>
      <w:marLeft w:val="0"/>
      <w:marRight w:val="0"/>
      <w:marTop w:val="0"/>
      <w:marBottom w:val="0"/>
      <w:divBdr>
        <w:top w:val="none" w:sz="0" w:space="0" w:color="auto"/>
        <w:left w:val="none" w:sz="0" w:space="0" w:color="auto"/>
        <w:bottom w:val="none" w:sz="0" w:space="0" w:color="auto"/>
        <w:right w:val="none" w:sz="0" w:space="0" w:color="auto"/>
      </w:divBdr>
      <w:divsChild>
        <w:div w:id="634414241">
          <w:marLeft w:val="640"/>
          <w:marRight w:val="0"/>
          <w:marTop w:val="0"/>
          <w:marBottom w:val="0"/>
          <w:divBdr>
            <w:top w:val="none" w:sz="0" w:space="0" w:color="auto"/>
            <w:left w:val="none" w:sz="0" w:space="0" w:color="auto"/>
            <w:bottom w:val="none" w:sz="0" w:space="0" w:color="auto"/>
            <w:right w:val="none" w:sz="0" w:space="0" w:color="auto"/>
          </w:divBdr>
        </w:div>
        <w:div w:id="202330844">
          <w:marLeft w:val="640"/>
          <w:marRight w:val="0"/>
          <w:marTop w:val="0"/>
          <w:marBottom w:val="0"/>
          <w:divBdr>
            <w:top w:val="none" w:sz="0" w:space="0" w:color="auto"/>
            <w:left w:val="none" w:sz="0" w:space="0" w:color="auto"/>
            <w:bottom w:val="none" w:sz="0" w:space="0" w:color="auto"/>
            <w:right w:val="none" w:sz="0" w:space="0" w:color="auto"/>
          </w:divBdr>
        </w:div>
        <w:div w:id="1365910866">
          <w:marLeft w:val="640"/>
          <w:marRight w:val="0"/>
          <w:marTop w:val="0"/>
          <w:marBottom w:val="0"/>
          <w:divBdr>
            <w:top w:val="none" w:sz="0" w:space="0" w:color="auto"/>
            <w:left w:val="none" w:sz="0" w:space="0" w:color="auto"/>
            <w:bottom w:val="none" w:sz="0" w:space="0" w:color="auto"/>
            <w:right w:val="none" w:sz="0" w:space="0" w:color="auto"/>
          </w:divBdr>
        </w:div>
        <w:div w:id="1079255999">
          <w:marLeft w:val="640"/>
          <w:marRight w:val="0"/>
          <w:marTop w:val="0"/>
          <w:marBottom w:val="0"/>
          <w:divBdr>
            <w:top w:val="none" w:sz="0" w:space="0" w:color="auto"/>
            <w:left w:val="none" w:sz="0" w:space="0" w:color="auto"/>
            <w:bottom w:val="none" w:sz="0" w:space="0" w:color="auto"/>
            <w:right w:val="none" w:sz="0" w:space="0" w:color="auto"/>
          </w:divBdr>
        </w:div>
        <w:div w:id="1524395993">
          <w:marLeft w:val="640"/>
          <w:marRight w:val="0"/>
          <w:marTop w:val="0"/>
          <w:marBottom w:val="0"/>
          <w:divBdr>
            <w:top w:val="none" w:sz="0" w:space="0" w:color="auto"/>
            <w:left w:val="none" w:sz="0" w:space="0" w:color="auto"/>
            <w:bottom w:val="none" w:sz="0" w:space="0" w:color="auto"/>
            <w:right w:val="none" w:sz="0" w:space="0" w:color="auto"/>
          </w:divBdr>
        </w:div>
        <w:div w:id="221908938">
          <w:marLeft w:val="640"/>
          <w:marRight w:val="0"/>
          <w:marTop w:val="0"/>
          <w:marBottom w:val="0"/>
          <w:divBdr>
            <w:top w:val="none" w:sz="0" w:space="0" w:color="auto"/>
            <w:left w:val="none" w:sz="0" w:space="0" w:color="auto"/>
            <w:bottom w:val="none" w:sz="0" w:space="0" w:color="auto"/>
            <w:right w:val="none" w:sz="0" w:space="0" w:color="auto"/>
          </w:divBdr>
        </w:div>
        <w:div w:id="1091389290">
          <w:marLeft w:val="640"/>
          <w:marRight w:val="0"/>
          <w:marTop w:val="0"/>
          <w:marBottom w:val="0"/>
          <w:divBdr>
            <w:top w:val="none" w:sz="0" w:space="0" w:color="auto"/>
            <w:left w:val="none" w:sz="0" w:space="0" w:color="auto"/>
            <w:bottom w:val="none" w:sz="0" w:space="0" w:color="auto"/>
            <w:right w:val="none" w:sz="0" w:space="0" w:color="auto"/>
          </w:divBdr>
        </w:div>
        <w:div w:id="1528256294">
          <w:marLeft w:val="640"/>
          <w:marRight w:val="0"/>
          <w:marTop w:val="0"/>
          <w:marBottom w:val="0"/>
          <w:divBdr>
            <w:top w:val="none" w:sz="0" w:space="0" w:color="auto"/>
            <w:left w:val="none" w:sz="0" w:space="0" w:color="auto"/>
            <w:bottom w:val="none" w:sz="0" w:space="0" w:color="auto"/>
            <w:right w:val="none" w:sz="0" w:space="0" w:color="auto"/>
          </w:divBdr>
        </w:div>
        <w:div w:id="1886018555">
          <w:marLeft w:val="640"/>
          <w:marRight w:val="0"/>
          <w:marTop w:val="0"/>
          <w:marBottom w:val="0"/>
          <w:divBdr>
            <w:top w:val="none" w:sz="0" w:space="0" w:color="auto"/>
            <w:left w:val="none" w:sz="0" w:space="0" w:color="auto"/>
            <w:bottom w:val="none" w:sz="0" w:space="0" w:color="auto"/>
            <w:right w:val="none" w:sz="0" w:space="0" w:color="auto"/>
          </w:divBdr>
        </w:div>
        <w:div w:id="1190951054">
          <w:marLeft w:val="640"/>
          <w:marRight w:val="0"/>
          <w:marTop w:val="0"/>
          <w:marBottom w:val="0"/>
          <w:divBdr>
            <w:top w:val="none" w:sz="0" w:space="0" w:color="auto"/>
            <w:left w:val="none" w:sz="0" w:space="0" w:color="auto"/>
            <w:bottom w:val="none" w:sz="0" w:space="0" w:color="auto"/>
            <w:right w:val="none" w:sz="0" w:space="0" w:color="auto"/>
          </w:divBdr>
        </w:div>
        <w:div w:id="456264359">
          <w:marLeft w:val="640"/>
          <w:marRight w:val="0"/>
          <w:marTop w:val="0"/>
          <w:marBottom w:val="0"/>
          <w:divBdr>
            <w:top w:val="none" w:sz="0" w:space="0" w:color="auto"/>
            <w:left w:val="none" w:sz="0" w:space="0" w:color="auto"/>
            <w:bottom w:val="none" w:sz="0" w:space="0" w:color="auto"/>
            <w:right w:val="none" w:sz="0" w:space="0" w:color="auto"/>
          </w:divBdr>
        </w:div>
        <w:div w:id="745348603">
          <w:marLeft w:val="640"/>
          <w:marRight w:val="0"/>
          <w:marTop w:val="0"/>
          <w:marBottom w:val="0"/>
          <w:divBdr>
            <w:top w:val="none" w:sz="0" w:space="0" w:color="auto"/>
            <w:left w:val="none" w:sz="0" w:space="0" w:color="auto"/>
            <w:bottom w:val="none" w:sz="0" w:space="0" w:color="auto"/>
            <w:right w:val="none" w:sz="0" w:space="0" w:color="auto"/>
          </w:divBdr>
        </w:div>
        <w:div w:id="1177043688">
          <w:marLeft w:val="640"/>
          <w:marRight w:val="0"/>
          <w:marTop w:val="0"/>
          <w:marBottom w:val="0"/>
          <w:divBdr>
            <w:top w:val="none" w:sz="0" w:space="0" w:color="auto"/>
            <w:left w:val="none" w:sz="0" w:space="0" w:color="auto"/>
            <w:bottom w:val="none" w:sz="0" w:space="0" w:color="auto"/>
            <w:right w:val="none" w:sz="0" w:space="0" w:color="auto"/>
          </w:divBdr>
        </w:div>
        <w:div w:id="1218590440">
          <w:marLeft w:val="640"/>
          <w:marRight w:val="0"/>
          <w:marTop w:val="0"/>
          <w:marBottom w:val="0"/>
          <w:divBdr>
            <w:top w:val="none" w:sz="0" w:space="0" w:color="auto"/>
            <w:left w:val="none" w:sz="0" w:space="0" w:color="auto"/>
            <w:bottom w:val="none" w:sz="0" w:space="0" w:color="auto"/>
            <w:right w:val="none" w:sz="0" w:space="0" w:color="auto"/>
          </w:divBdr>
        </w:div>
      </w:divsChild>
    </w:div>
    <w:div w:id="195891787">
      <w:bodyDiv w:val="1"/>
      <w:marLeft w:val="0"/>
      <w:marRight w:val="0"/>
      <w:marTop w:val="0"/>
      <w:marBottom w:val="0"/>
      <w:divBdr>
        <w:top w:val="none" w:sz="0" w:space="0" w:color="auto"/>
        <w:left w:val="none" w:sz="0" w:space="0" w:color="auto"/>
        <w:bottom w:val="none" w:sz="0" w:space="0" w:color="auto"/>
        <w:right w:val="none" w:sz="0" w:space="0" w:color="auto"/>
      </w:divBdr>
      <w:divsChild>
        <w:div w:id="813565363">
          <w:marLeft w:val="640"/>
          <w:marRight w:val="0"/>
          <w:marTop w:val="0"/>
          <w:marBottom w:val="0"/>
          <w:divBdr>
            <w:top w:val="none" w:sz="0" w:space="0" w:color="auto"/>
            <w:left w:val="none" w:sz="0" w:space="0" w:color="auto"/>
            <w:bottom w:val="none" w:sz="0" w:space="0" w:color="auto"/>
            <w:right w:val="none" w:sz="0" w:space="0" w:color="auto"/>
          </w:divBdr>
        </w:div>
        <w:div w:id="847911688">
          <w:marLeft w:val="640"/>
          <w:marRight w:val="0"/>
          <w:marTop w:val="0"/>
          <w:marBottom w:val="0"/>
          <w:divBdr>
            <w:top w:val="none" w:sz="0" w:space="0" w:color="auto"/>
            <w:left w:val="none" w:sz="0" w:space="0" w:color="auto"/>
            <w:bottom w:val="none" w:sz="0" w:space="0" w:color="auto"/>
            <w:right w:val="none" w:sz="0" w:space="0" w:color="auto"/>
          </w:divBdr>
        </w:div>
        <w:div w:id="415055765">
          <w:marLeft w:val="640"/>
          <w:marRight w:val="0"/>
          <w:marTop w:val="0"/>
          <w:marBottom w:val="0"/>
          <w:divBdr>
            <w:top w:val="none" w:sz="0" w:space="0" w:color="auto"/>
            <w:left w:val="none" w:sz="0" w:space="0" w:color="auto"/>
            <w:bottom w:val="none" w:sz="0" w:space="0" w:color="auto"/>
            <w:right w:val="none" w:sz="0" w:space="0" w:color="auto"/>
          </w:divBdr>
        </w:div>
        <w:div w:id="1313635278">
          <w:marLeft w:val="640"/>
          <w:marRight w:val="0"/>
          <w:marTop w:val="0"/>
          <w:marBottom w:val="0"/>
          <w:divBdr>
            <w:top w:val="none" w:sz="0" w:space="0" w:color="auto"/>
            <w:left w:val="none" w:sz="0" w:space="0" w:color="auto"/>
            <w:bottom w:val="none" w:sz="0" w:space="0" w:color="auto"/>
            <w:right w:val="none" w:sz="0" w:space="0" w:color="auto"/>
          </w:divBdr>
        </w:div>
        <w:div w:id="1082407436">
          <w:marLeft w:val="640"/>
          <w:marRight w:val="0"/>
          <w:marTop w:val="0"/>
          <w:marBottom w:val="0"/>
          <w:divBdr>
            <w:top w:val="none" w:sz="0" w:space="0" w:color="auto"/>
            <w:left w:val="none" w:sz="0" w:space="0" w:color="auto"/>
            <w:bottom w:val="none" w:sz="0" w:space="0" w:color="auto"/>
            <w:right w:val="none" w:sz="0" w:space="0" w:color="auto"/>
          </w:divBdr>
        </w:div>
        <w:div w:id="1976057867">
          <w:marLeft w:val="640"/>
          <w:marRight w:val="0"/>
          <w:marTop w:val="0"/>
          <w:marBottom w:val="0"/>
          <w:divBdr>
            <w:top w:val="none" w:sz="0" w:space="0" w:color="auto"/>
            <w:left w:val="none" w:sz="0" w:space="0" w:color="auto"/>
            <w:bottom w:val="none" w:sz="0" w:space="0" w:color="auto"/>
            <w:right w:val="none" w:sz="0" w:space="0" w:color="auto"/>
          </w:divBdr>
        </w:div>
        <w:div w:id="1996258018">
          <w:marLeft w:val="640"/>
          <w:marRight w:val="0"/>
          <w:marTop w:val="0"/>
          <w:marBottom w:val="0"/>
          <w:divBdr>
            <w:top w:val="none" w:sz="0" w:space="0" w:color="auto"/>
            <w:left w:val="none" w:sz="0" w:space="0" w:color="auto"/>
            <w:bottom w:val="none" w:sz="0" w:space="0" w:color="auto"/>
            <w:right w:val="none" w:sz="0" w:space="0" w:color="auto"/>
          </w:divBdr>
        </w:div>
        <w:div w:id="1405297993">
          <w:marLeft w:val="640"/>
          <w:marRight w:val="0"/>
          <w:marTop w:val="0"/>
          <w:marBottom w:val="0"/>
          <w:divBdr>
            <w:top w:val="none" w:sz="0" w:space="0" w:color="auto"/>
            <w:left w:val="none" w:sz="0" w:space="0" w:color="auto"/>
            <w:bottom w:val="none" w:sz="0" w:space="0" w:color="auto"/>
            <w:right w:val="none" w:sz="0" w:space="0" w:color="auto"/>
          </w:divBdr>
        </w:div>
        <w:div w:id="1840271269">
          <w:marLeft w:val="640"/>
          <w:marRight w:val="0"/>
          <w:marTop w:val="0"/>
          <w:marBottom w:val="0"/>
          <w:divBdr>
            <w:top w:val="none" w:sz="0" w:space="0" w:color="auto"/>
            <w:left w:val="none" w:sz="0" w:space="0" w:color="auto"/>
            <w:bottom w:val="none" w:sz="0" w:space="0" w:color="auto"/>
            <w:right w:val="none" w:sz="0" w:space="0" w:color="auto"/>
          </w:divBdr>
        </w:div>
      </w:divsChild>
    </w:div>
    <w:div w:id="201134294">
      <w:bodyDiv w:val="1"/>
      <w:marLeft w:val="0"/>
      <w:marRight w:val="0"/>
      <w:marTop w:val="0"/>
      <w:marBottom w:val="0"/>
      <w:divBdr>
        <w:top w:val="none" w:sz="0" w:space="0" w:color="auto"/>
        <w:left w:val="none" w:sz="0" w:space="0" w:color="auto"/>
        <w:bottom w:val="none" w:sz="0" w:space="0" w:color="auto"/>
        <w:right w:val="none" w:sz="0" w:space="0" w:color="auto"/>
      </w:divBdr>
      <w:divsChild>
        <w:div w:id="205459192">
          <w:marLeft w:val="640"/>
          <w:marRight w:val="0"/>
          <w:marTop w:val="0"/>
          <w:marBottom w:val="0"/>
          <w:divBdr>
            <w:top w:val="none" w:sz="0" w:space="0" w:color="auto"/>
            <w:left w:val="none" w:sz="0" w:space="0" w:color="auto"/>
            <w:bottom w:val="none" w:sz="0" w:space="0" w:color="auto"/>
            <w:right w:val="none" w:sz="0" w:space="0" w:color="auto"/>
          </w:divBdr>
        </w:div>
        <w:div w:id="1496845112">
          <w:marLeft w:val="640"/>
          <w:marRight w:val="0"/>
          <w:marTop w:val="0"/>
          <w:marBottom w:val="0"/>
          <w:divBdr>
            <w:top w:val="none" w:sz="0" w:space="0" w:color="auto"/>
            <w:left w:val="none" w:sz="0" w:space="0" w:color="auto"/>
            <w:bottom w:val="none" w:sz="0" w:space="0" w:color="auto"/>
            <w:right w:val="none" w:sz="0" w:space="0" w:color="auto"/>
          </w:divBdr>
        </w:div>
        <w:div w:id="12926668">
          <w:marLeft w:val="640"/>
          <w:marRight w:val="0"/>
          <w:marTop w:val="0"/>
          <w:marBottom w:val="0"/>
          <w:divBdr>
            <w:top w:val="none" w:sz="0" w:space="0" w:color="auto"/>
            <w:left w:val="none" w:sz="0" w:space="0" w:color="auto"/>
            <w:bottom w:val="none" w:sz="0" w:space="0" w:color="auto"/>
            <w:right w:val="none" w:sz="0" w:space="0" w:color="auto"/>
          </w:divBdr>
        </w:div>
        <w:div w:id="600839708">
          <w:marLeft w:val="640"/>
          <w:marRight w:val="0"/>
          <w:marTop w:val="0"/>
          <w:marBottom w:val="0"/>
          <w:divBdr>
            <w:top w:val="none" w:sz="0" w:space="0" w:color="auto"/>
            <w:left w:val="none" w:sz="0" w:space="0" w:color="auto"/>
            <w:bottom w:val="none" w:sz="0" w:space="0" w:color="auto"/>
            <w:right w:val="none" w:sz="0" w:space="0" w:color="auto"/>
          </w:divBdr>
        </w:div>
        <w:div w:id="934554918">
          <w:marLeft w:val="640"/>
          <w:marRight w:val="0"/>
          <w:marTop w:val="0"/>
          <w:marBottom w:val="0"/>
          <w:divBdr>
            <w:top w:val="none" w:sz="0" w:space="0" w:color="auto"/>
            <w:left w:val="none" w:sz="0" w:space="0" w:color="auto"/>
            <w:bottom w:val="none" w:sz="0" w:space="0" w:color="auto"/>
            <w:right w:val="none" w:sz="0" w:space="0" w:color="auto"/>
          </w:divBdr>
        </w:div>
        <w:div w:id="441997145">
          <w:marLeft w:val="640"/>
          <w:marRight w:val="0"/>
          <w:marTop w:val="0"/>
          <w:marBottom w:val="0"/>
          <w:divBdr>
            <w:top w:val="none" w:sz="0" w:space="0" w:color="auto"/>
            <w:left w:val="none" w:sz="0" w:space="0" w:color="auto"/>
            <w:bottom w:val="none" w:sz="0" w:space="0" w:color="auto"/>
            <w:right w:val="none" w:sz="0" w:space="0" w:color="auto"/>
          </w:divBdr>
        </w:div>
        <w:div w:id="408231425">
          <w:marLeft w:val="640"/>
          <w:marRight w:val="0"/>
          <w:marTop w:val="0"/>
          <w:marBottom w:val="0"/>
          <w:divBdr>
            <w:top w:val="none" w:sz="0" w:space="0" w:color="auto"/>
            <w:left w:val="none" w:sz="0" w:space="0" w:color="auto"/>
            <w:bottom w:val="none" w:sz="0" w:space="0" w:color="auto"/>
            <w:right w:val="none" w:sz="0" w:space="0" w:color="auto"/>
          </w:divBdr>
        </w:div>
      </w:divsChild>
    </w:div>
    <w:div w:id="231040413">
      <w:bodyDiv w:val="1"/>
      <w:marLeft w:val="0"/>
      <w:marRight w:val="0"/>
      <w:marTop w:val="0"/>
      <w:marBottom w:val="0"/>
      <w:divBdr>
        <w:top w:val="none" w:sz="0" w:space="0" w:color="auto"/>
        <w:left w:val="none" w:sz="0" w:space="0" w:color="auto"/>
        <w:bottom w:val="none" w:sz="0" w:space="0" w:color="auto"/>
        <w:right w:val="none" w:sz="0" w:space="0" w:color="auto"/>
      </w:divBdr>
      <w:divsChild>
        <w:div w:id="1409229384">
          <w:marLeft w:val="640"/>
          <w:marRight w:val="0"/>
          <w:marTop w:val="0"/>
          <w:marBottom w:val="0"/>
          <w:divBdr>
            <w:top w:val="none" w:sz="0" w:space="0" w:color="auto"/>
            <w:left w:val="none" w:sz="0" w:space="0" w:color="auto"/>
            <w:bottom w:val="none" w:sz="0" w:space="0" w:color="auto"/>
            <w:right w:val="none" w:sz="0" w:space="0" w:color="auto"/>
          </w:divBdr>
        </w:div>
        <w:div w:id="1098450098">
          <w:marLeft w:val="640"/>
          <w:marRight w:val="0"/>
          <w:marTop w:val="0"/>
          <w:marBottom w:val="0"/>
          <w:divBdr>
            <w:top w:val="none" w:sz="0" w:space="0" w:color="auto"/>
            <w:left w:val="none" w:sz="0" w:space="0" w:color="auto"/>
            <w:bottom w:val="none" w:sz="0" w:space="0" w:color="auto"/>
            <w:right w:val="none" w:sz="0" w:space="0" w:color="auto"/>
          </w:divBdr>
        </w:div>
        <w:div w:id="512768929">
          <w:marLeft w:val="640"/>
          <w:marRight w:val="0"/>
          <w:marTop w:val="0"/>
          <w:marBottom w:val="0"/>
          <w:divBdr>
            <w:top w:val="none" w:sz="0" w:space="0" w:color="auto"/>
            <w:left w:val="none" w:sz="0" w:space="0" w:color="auto"/>
            <w:bottom w:val="none" w:sz="0" w:space="0" w:color="auto"/>
            <w:right w:val="none" w:sz="0" w:space="0" w:color="auto"/>
          </w:divBdr>
        </w:div>
        <w:div w:id="951321712">
          <w:marLeft w:val="640"/>
          <w:marRight w:val="0"/>
          <w:marTop w:val="0"/>
          <w:marBottom w:val="0"/>
          <w:divBdr>
            <w:top w:val="none" w:sz="0" w:space="0" w:color="auto"/>
            <w:left w:val="none" w:sz="0" w:space="0" w:color="auto"/>
            <w:bottom w:val="none" w:sz="0" w:space="0" w:color="auto"/>
            <w:right w:val="none" w:sz="0" w:space="0" w:color="auto"/>
          </w:divBdr>
        </w:div>
        <w:div w:id="956712884">
          <w:marLeft w:val="640"/>
          <w:marRight w:val="0"/>
          <w:marTop w:val="0"/>
          <w:marBottom w:val="0"/>
          <w:divBdr>
            <w:top w:val="none" w:sz="0" w:space="0" w:color="auto"/>
            <w:left w:val="none" w:sz="0" w:space="0" w:color="auto"/>
            <w:bottom w:val="none" w:sz="0" w:space="0" w:color="auto"/>
            <w:right w:val="none" w:sz="0" w:space="0" w:color="auto"/>
          </w:divBdr>
        </w:div>
        <w:div w:id="1731801788">
          <w:marLeft w:val="640"/>
          <w:marRight w:val="0"/>
          <w:marTop w:val="0"/>
          <w:marBottom w:val="0"/>
          <w:divBdr>
            <w:top w:val="none" w:sz="0" w:space="0" w:color="auto"/>
            <w:left w:val="none" w:sz="0" w:space="0" w:color="auto"/>
            <w:bottom w:val="none" w:sz="0" w:space="0" w:color="auto"/>
            <w:right w:val="none" w:sz="0" w:space="0" w:color="auto"/>
          </w:divBdr>
        </w:div>
        <w:div w:id="1596940702">
          <w:marLeft w:val="640"/>
          <w:marRight w:val="0"/>
          <w:marTop w:val="0"/>
          <w:marBottom w:val="0"/>
          <w:divBdr>
            <w:top w:val="none" w:sz="0" w:space="0" w:color="auto"/>
            <w:left w:val="none" w:sz="0" w:space="0" w:color="auto"/>
            <w:bottom w:val="none" w:sz="0" w:space="0" w:color="auto"/>
            <w:right w:val="none" w:sz="0" w:space="0" w:color="auto"/>
          </w:divBdr>
        </w:div>
        <w:div w:id="300228928">
          <w:marLeft w:val="640"/>
          <w:marRight w:val="0"/>
          <w:marTop w:val="0"/>
          <w:marBottom w:val="0"/>
          <w:divBdr>
            <w:top w:val="none" w:sz="0" w:space="0" w:color="auto"/>
            <w:left w:val="none" w:sz="0" w:space="0" w:color="auto"/>
            <w:bottom w:val="none" w:sz="0" w:space="0" w:color="auto"/>
            <w:right w:val="none" w:sz="0" w:space="0" w:color="auto"/>
          </w:divBdr>
        </w:div>
        <w:div w:id="379478182">
          <w:marLeft w:val="640"/>
          <w:marRight w:val="0"/>
          <w:marTop w:val="0"/>
          <w:marBottom w:val="0"/>
          <w:divBdr>
            <w:top w:val="none" w:sz="0" w:space="0" w:color="auto"/>
            <w:left w:val="none" w:sz="0" w:space="0" w:color="auto"/>
            <w:bottom w:val="none" w:sz="0" w:space="0" w:color="auto"/>
            <w:right w:val="none" w:sz="0" w:space="0" w:color="auto"/>
          </w:divBdr>
        </w:div>
        <w:div w:id="1451246639">
          <w:marLeft w:val="640"/>
          <w:marRight w:val="0"/>
          <w:marTop w:val="0"/>
          <w:marBottom w:val="0"/>
          <w:divBdr>
            <w:top w:val="none" w:sz="0" w:space="0" w:color="auto"/>
            <w:left w:val="none" w:sz="0" w:space="0" w:color="auto"/>
            <w:bottom w:val="none" w:sz="0" w:space="0" w:color="auto"/>
            <w:right w:val="none" w:sz="0" w:space="0" w:color="auto"/>
          </w:divBdr>
        </w:div>
        <w:div w:id="1461849013">
          <w:marLeft w:val="640"/>
          <w:marRight w:val="0"/>
          <w:marTop w:val="0"/>
          <w:marBottom w:val="0"/>
          <w:divBdr>
            <w:top w:val="none" w:sz="0" w:space="0" w:color="auto"/>
            <w:left w:val="none" w:sz="0" w:space="0" w:color="auto"/>
            <w:bottom w:val="none" w:sz="0" w:space="0" w:color="auto"/>
            <w:right w:val="none" w:sz="0" w:space="0" w:color="auto"/>
          </w:divBdr>
        </w:div>
        <w:div w:id="546451050">
          <w:marLeft w:val="640"/>
          <w:marRight w:val="0"/>
          <w:marTop w:val="0"/>
          <w:marBottom w:val="0"/>
          <w:divBdr>
            <w:top w:val="none" w:sz="0" w:space="0" w:color="auto"/>
            <w:left w:val="none" w:sz="0" w:space="0" w:color="auto"/>
            <w:bottom w:val="none" w:sz="0" w:space="0" w:color="auto"/>
            <w:right w:val="none" w:sz="0" w:space="0" w:color="auto"/>
          </w:divBdr>
        </w:div>
        <w:div w:id="764107602">
          <w:marLeft w:val="640"/>
          <w:marRight w:val="0"/>
          <w:marTop w:val="0"/>
          <w:marBottom w:val="0"/>
          <w:divBdr>
            <w:top w:val="none" w:sz="0" w:space="0" w:color="auto"/>
            <w:left w:val="none" w:sz="0" w:space="0" w:color="auto"/>
            <w:bottom w:val="none" w:sz="0" w:space="0" w:color="auto"/>
            <w:right w:val="none" w:sz="0" w:space="0" w:color="auto"/>
          </w:divBdr>
        </w:div>
      </w:divsChild>
    </w:div>
    <w:div w:id="244725639">
      <w:bodyDiv w:val="1"/>
      <w:marLeft w:val="0"/>
      <w:marRight w:val="0"/>
      <w:marTop w:val="0"/>
      <w:marBottom w:val="0"/>
      <w:divBdr>
        <w:top w:val="none" w:sz="0" w:space="0" w:color="auto"/>
        <w:left w:val="none" w:sz="0" w:space="0" w:color="auto"/>
        <w:bottom w:val="none" w:sz="0" w:space="0" w:color="auto"/>
        <w:right w:val="none" w:sz="0" w:space="0" w:color="auto"/>
      </w:divBdr>
      <w:divsChild>
        <w:div w:id="998650105">
          <w:marLeft w:val="640"/>
          <w:marRight w:val="0"/>
          <w:marTop w:val="0"/>
          <w:marBottom w:val="0"/>
          <w:divBdr>
            <w:top w:val="none" w:sz="0" w:space="0" w:color="auto"/>
            <w:left w:val="none" w:sz="0" w:space="0" w:color="auto"/>
            <w:bottom w:val="none" w:sz="0" w:space="0" w:color="auto"/>
            <w:right w:val="none" w:sz="0" w:space="0" w:color="auto"/>
          </w:divBdr>
        </w:div>
        <w:div w:id="1774978269">
          <w:marLeft w:val="640"/>
          <w:marRight w:val="0"/>
          <w:marTop w:val="0"/>
          <w:marBottom w:val="0"/>
          <w:divBdr>
            <w:top w:val="none" w:sz="0" w:space="0" w:color="auto"/>
            <w:left w:val="none" w:sz="0" w:space="0" w:color="auto"/>
            <w:bottom w:val="none" w:sz="0" w:space="0" w:color="auto"/>
            <w:right w:val="none" w:sz="0" w:space="0" w:color="auto"/>
          </w:divBdr>
        </w:div>
        <w:div w:id="770779946">
          <w:marLeft w:val="640"/>
          <w:marRight w:val="0"/>
          <w:marTop w:val="0"/>
          <w:marBottom w:val="0"/>
          <w:divBdr>
            <w:top w:val="none" w:sz="0" w:space="0" w:color="auto"/>
            <w:left w:val="none" w:sz="0" w:space="0" w:color="auto"/>
            <w:bottom w:val="none" w:sz="0" w:space="0" w:color="auto"/>
            <w:right w:val="none" w:sz="0" w:space="0" w:color="auto"/>
          </w:divBdr>
        </w:div>
        <w:div w:id="126707667">
          <w:marLeft w:val="640"/>
          <w:marRight w:val="0"/>
          <w:marTop w:val="0"/>
          <w:marBottom w:val="0"/>
          <w:divBdr>
            <w:top w:val="none" w:sz="0" w:space="0" w:color="auto"/>
            <w:left w:val="none" w:sz="0" w:space="0" w:color="auto"/>
            <w:bottom w:val="none" w:sz="0" w:space="0" w:color="auto"/>
            <w:right w:val="none" w:sz="0" w:space="0" w:color="auto"/>
          </w:divBdr>
        </w:div>
        <w:div w:id="810102842">
          <w:marLeft w:val="640"/>
          <w:marRight w:val="0"/>
          <w:marTop w:val="0"/>
          <w:marBottom w:val="0"/>
          <w:divBdr>
            <w:top w:val="none" w:sz="0" w:space="0" w:color="auto"/>
            <w:left w:val="none" w:sz="0" w:space="0" w:color="auto"/>
            <w:bottom w:val="none" w:sz="0" w:space="0" w:color="auto"/>
            <w:right w:val="none" w:sz="0" w:space="0" w:color="auto"/>
          </w:divBdr>
        </w:div>
        <w:div w:id="1196969292">
          <w:marLeft w:val="640"/>
          <w:marRight w:val="0"/>
          <w:marTop w:val="0"/>
          <w:marBottom w:val="0"/>
          <w:divBdr>
            <w:top w:val="none" w:sz="0" w:space="0" w:color="auto"/>
            <w:left w:val="none" w:sz="0" w:space="0" w:color="auto"/>
            <w:bottom w:val="none" w:sz="0" w:space="0" w:color="auto"/>
            <w:right w:val="none" w:sz="0" w:space="0" w:color="auto"/>
          </w:divBdr>
        </w:div>
        <w:div w:id="1825001815">
          <w:marLeft w:val="640"/>
          <w:marRight w:val="0"/>
          <w:marTop w:val="0"/>
          <w:marBottom w:val="0"/>
          <w:divBdr>
            <w:top w:val="none" w:sz="0" w:space="0" w:color="auto"/>
            <w:left w:val="none" w:sz="0" w:space="0" w:color="auto"/>
            <w:bottom w:val="none" w:sz="0" w:space="0" w:color="auto"/>
            <w:right w:val="none" w:sz="0" w:space="0" w:color="auto"/>
          </w:divBdr>
        </w:div>
        <w:div w:id="657459180">
          <w:marLeft w:val="640"/>
          <w:marRight w:val="0"/>
          <w:marTop w:val="0"/>
          <w:marBottom w:val="0"/>
          <w:divBdr>
            <w:top w:val="none" w:sz="0" w:space="0" w:color="auto"/>
            <w:left w:val="none" w:sz="0" w:space="0" w:color="auto"/>
            <w:bottom w:val="none" w:sz="0" w:space="0" w:color="auto"/>
            <w:right w:val="none" w:sz="0" w:space="0" w:color="auto"/>
          </w:divBdr>
        </w:div>
        <w:div w:id="23142726">
          <w:marLeft w:val="640"/>
          <w:marRight w:val="0"/>
          <w:marTop w:val="0"/>
          <w:marBottom w:val="0"/>
          <w:divBdr>
            <w:top w:val="none" w:sz="0" w:space="0" w:color="auto"/>
            <w:left w:val="none" w:sz="0" w:space="0" w:color="auto"/>
            <w:bottom w:val="none" w:sz="0" w:space="0" w:color="auto"/>
            <w:right w:val="none" w:sz="0" w:space="0" w:color="auto"/>
          </w:divBdr>
        </w:div>
        <w:div w:id="287663624">
          <w:marLeft w:val="640"/>
          <w:marRight w:val="0"/>
          <w:marTop w:val="0"/>
          <w:marBottom w:val="0"/>
          <w:divBdr>
            <w:top w:val="none" w:sz="0" w:space="0" w:color="auto"/>
            <w:left w:val="none" w:sz="0" w:space="0" w:color="auto"/>
            <w:bottom w:val="none" w:sz="0" w:space="0" w:color="auto"/>
            <w:right w:val="none" w:sz="0" w:space="0" w:color="auto"/>
          </w:divBdr>
        </w:div>
        <w:div w:id="1496726389">
          <w:marLeft w:val="640"/>
          <w:marRight w:val="0"/>
          <w:marTop w:val="0"/>
          <w:marBottom w:val="0"/>
          <w:divBdr>
            <w:top w:val="none" w:sz="0" w:space="0" w:color="auto"/>
            <w:left w:val="none" w:sz="0" w:space="0" w:color="auto"/>
            <w:bottom w:val="none" w:sz="0" w:space="0" w:color="auto"/>
            <w:right w:val="none" w:sz="0" w:space="0" w:color="auto"/>
          </w:divBdr>
        </w:div>
        <w:div w:id="131217957">
          <w:marLeft w:val="640"/>
          <w:marRight w:val="0"/>
          <w:marTop w:val="0"/>
          <w:marBottom w:val="0"/>
          <w:divBdr>
            <w:top w:val="none" w:sz="0" w:space="0" w:color="auto"/>
            <w:left w:val="none" w:sz="0" w:space="0" w:color="auto"/>
            <w:bottom w:val="none" w:sz="0" w:space="0" w:color="auto"/>
            <w:right w:val="none" w:sz="0" w:space="0" w:color="auto"/>
          </w:divBdr>
        </w:div>
        <w:div w:id="1203248157">
          <w:marLeft w:val="640"/>
          <w:marRight w:val="0"/>
          <w:marTop w:val="0"/>
          <w:marBottom w:val="0"/>
          <w:divBdr>
            <w:top w:val="none" w:sz="0" w:space="0" w:color="auto"/>
            <w:left w:val="none" w:sz="0" w:space="0" w:color="auto"/>
            <w:bottom w:val="none" w:sz="0" w:space="0" w:color="auto"/>
            <w:right w:val="none" w:sz="0" w:space="0" w:color="auto"/>
          </w:divBdr>
        </w:div>
        <w:div w:id="432479297">
          <w:marLeft w:val="640"/>
          <w:marRight w:val="0"/>
          <w:marTop w:val="0"/>
          <w:marBottom w:val="0"/>
          <w:divBdr>
            <w:top w:val="none" w:sz="0" w:space="0" w:color="auto"/>
            <w:left w:val="none" w:sz="0" w:space="0" w:color="auto"/>
            <w:bottom w:val="none" w:sz="0" w:space="0" w:color="auto"/>
            <w:right w:val="none" w:sz="0" w:space="0" w:color="auto"/>
          </w:divBdr>
        </w:div>
        <w:div w:id="1905331143">
          <w:marLeft w:val="640"/>
          <w:marRight w:val="0"/>
          <w:marTop w:val="0"/>
          <w:marBottom w:val="0"/>
          <w:divBdr>
            <w:top w:val="none" w:sz="0" w:space="0" w:color="auto"/>
            <w:left w:val="none" w:sz="0" w:space="0" w:color="auto"/>
            <w:bottom w:val="none" w:sz="0" w:space="0" w:color="auto"/>
            <w:right w:val="none" w:sz="0" w:space="0" w:color="auto"/>
          </w:divBdr>
        </w:div>
        <w:div w:id="1436094722">
          <w:marLeft w:val="640"/>
          <w:marRight w:val="0"/>
          <w:marTop w:val="0"/>
          <w:marBottom w:val="0"/>
          <w:divBdr>
            <w:top w:val="none" w:sz="0" w:space="0" w:color="auto"/>
            <w:left w:val="none" w:sz="0" w:space="0" w:color="auto"/>
            <w:bottom w:val="none" w:sz="0" w:space="0" w:color="auto"/>
            <w:right w:val="none" w:sz="0" w:space="0" w:color="auto"/>
          </w:divBdr>
        </w:div>
        <w:div w:id="2053339244">
          <w:marLeft w:val="640"/>
          <w:marRight w:val="0"/>
          <w:marTop w:val="0"/>
          <w:marBottom w:val="0"/>
          <w:divBdr>
            <w:top w:val="none" w:sz="0" w:space="0" w:color="auto"/>
            <w:left w:val="none" w:sz="0" w:space="0" w:color="auto"/>
            <w:bottom w:val="none" w:sz="0" w:space="0" w:color="auto"/>
            <w:right w:val="none" w:sz="0" w:space="0" w:color="auto"/>
          </w:divBdr>
        </w:div>
        <w:div w:id="6256450">
          <w:marLeft w:val="640"/>
          <w:marRight w:val="0"/>
          <w:marTop w:val="0"/>
          <w:marBottom w:val="0"/>
          <w:divBdr>
            <w:top w:val="none" w:sz="0" w:space="0" w:color="auto"/>
            <w:left w:val="none" w:sz="0" w:space="0" w:color="auto"/>
            <w:bottom w:val="none" w:sz="0" w:space="0" w:color="auto"/>
            <w:right w:val="none" w:sz="0" w:space="0" w:color="auto"/>
          </w:divBdr>
        </w:div>
        <w:div w:id="1019352790">
          <w:marLeft w:val="640"/>
          <w:marRight w:val="0"/>
          <w:marTop w:val="0"/>
          <w:marBottom w:val="0"/>
          <w:divBdr>
            <w:top w:val="none" w:sz="0" w:space="0" w:color="auto"/>
            <w:left w:val="none" w:sz="0" w:space="0" w:color="auto"/>
            <w:bottom w:val="none" w:sz="0" w:space="0" w:color="auto"/>
            <w:right w:val="none" w:sz="0" w:space="0" w:color="auto"/>
          </w:divBdr>
        </w:div>
        <w:div w:id="399182599">
          <w:marLeft w:val="640"/>
          <w:marRight w:val="0"/>
          <w:marTop w:val="0"/>
          <w:marBottom w:val="0"/>
          <w:divBdr>
            <w:top w:val="none" w:sz="0" w:space="0" w:color="auto"/>
            <w:left w:val="none" w:sz="0" w:space="0" w:color="auto"/>
            <w:bottom w:val="none" w:sz="0" w:space="0" w:color="auto"/>
            <w:right w:val="none" w:sz="0" w:space="0" w:color="auto"/>
          </w:divBdr>
        </w:div>
      </w:divsChild>
    </w:div>
    <w:div w:id="278027274">
      <w:bodyDiv w:val="1"/>
      <w:marLeft w:val="0"/>
      <w:marRight w:val="0"/>
      <w:marTop w:val="0"/>
      <w:marBottom w:val="0"/>
      <w:divBdr>
        <w:top w:val="none" w:sz="0" w:space="0" w:color="auto"/>
        <w:left w:val="none" w:sz="0" w:space="0" w:color="auto"/>
        <w:bottom w:val="none" w:sz="0" w:space="0" w:color="auto"/>
        <w:right w:val="none" w:sz="0" w:space="0" w:color="auto"/>
      </w:divBdr>
      <w:divsChild>
        <w:div w:id="319427099">
          <w:marLeft w:val="640"/>
          <w:marRight w:val="0"/>
          <w:marTop w:val="0"/>
          <w:marBottom w:val="0"/>
          <w:divBdr>
            <w:top w:val="none" w:sz="0" w:space="0" w:color="auto"/>
            <w:left w:val="none" w:sz="0" w:space="0" w:color="auto"/>
            <w:bottom w:val="none" w:sz="0" w:space="0" w:color="auto"/>
            <w:right w:val="none" w:sz="0" w:space="0" w:color="auto"/>
          </w:divBdr>
        </w:div>
        <w:div w:id="519391657">
          <w:marLeft w:val="640"/>
          <w:marRight w:val="0"/>
          <w:marTop w:val="0"/>
          <w:marBottom w:val="0"/>
          <w:divBdr>
            <w:top w:val="none" w:sz="0" w:space="0" w:color="auto"/>
            <w:left w:val="none" w:sz="0" w:space="0" w:color="auto"/>
            <w:bottom w:val="none" w:sz="0" w:space="0" w:color="auto"/>
            <w:right w:val="none" w:sz="0" w:space="0" w:color="auto"/>
          </w:divBdr>
        </w:div>
        <w:div w:id="2134521826">
          <w:marLeft w:val="640"/>
          <w:marRight w:val="0"/>
          <w:marTop w:val="0"/>
          <w:marBottom w:val="0"/>
          <w:divBdr>
            <w:top w:val="none" w:sz="0" w:space="0" w:color="auto"/>
            <w:left w:val="none" w:sz="0" w:space="0" w:color="auto"/>
            <w:bottom w:val="none" w:sz="0" w:space="0" w:color="auto"/>
            <w:right w:val="none" w:sz="0" w:space="0" w:color="auto"/>
          </w:divBdr>
        </w:div>
        <w:div w:id="1779642995">
          <w:marLeft w:val="640"/>
          <w:marRight w:val="0"/>
          <w:marTop w:val="0"/>
          <w:marBottom w:val="0"/>
          <w:divBdr>
            <w:top w:val="none" w:sz="0" w:space="0" w:color="auto"/>
            <w:left w:val="none" w:sz="0" w:space="0" w:color="auto"/>
            <w:bottom w:val="none" w:sz="0" w:space="0" w:color="auto"/>
            <w:right w:val="none" w:sz="0" w:space="0" w:color="auto"/>
          </w:divBdr>
        </w:div>
        <w:div w:id="1813208396">
          <w:marLeft w:val="640"/>
          <w:marRight w:val="0"/>
          <w:marTop w:val="0"/>
          <w:marBottom w:val="0"/>
          <w:divBdr>
            <w:top w:val="none" w:sz="0" w:space="0" w:color="auto"/>
            <w:left w:val="none" w:sz="0" w:space="0" w:color="auto"/>
            <w:bottom w:val="none" w:sz="0" w:space="0" w:color="auto"/>
            <w:right w:val="none" w:sz="0" w:space="0" w:color="auto"/>
          </w:divBdr>
        </w:div>
        <w:div w:id="1225335412">
          <w:marLeft w:val="640"/>
          <w:marRight w:val="0"/>
          <w:marTop w:val="0"/>
          <w:marBottom w:val="0"/>
          <w:divBdr>
            <w:top w:val="none" w:sz="0" w:space="0" w:color="auto"/>
            <w:left w:val="none" w:sz="0" w:space="0" w:color="auto"/>
            <w:bottom w:val="none" w:sz="0" w:space="0" w:color="auto"/>
            <w:right w:val="none" w:sz="0" w:space="0" w:color="auto"/>
          </w:divBdr>
        </w:div>
        <w:div w:id="1599171908">
          <w:marLeft w:val="640"/>
          <w:marRight w:val="0"/>
          <w:marTop w:val="0"/>
          <w:marBottom w:val="0"/>
          <w:divBdr>
            <w:top w:val="none" w:sz="0" w:space="0" w:color="auto"/>
            <w:left w:val="none" w:sz="0" w:space="0" w:color="auto"/>
            <w:bottom w:val="none" w:sz="0" w:space="0" w:color="auto"/>
            <w:right w:val="none" w:sz="0" w:space="0" w:color="auto"/>
          </w:divBdr>
        </w:div>
        <w:div w:id="1897886870">
          <w:marLeft w:val="640"/>
          <w:marRight w:val="0"/>
          <w:marTop w:val="0"/>
          <w:marBottom w:val="0"/>
          <w:divBdr>
            <w:top w:val="none" w:sz="0" w:space="0" w:color="auto"/>
            <w:left w:val="none" w:sz="0" w:space="0" w:color="auto"/>
            <w:bottom w:val="none" w:sz="0" w:space="0" w:color="auto"/>
            <w:right w:val="none" w:sz="0" w:space="0" w:color="auto"/>
          </w:divBdr>
        </w:div>
        <w:div w:id="1509172986">
          <w:marLeft w:val="640"/>
          <w:marRight w:val="0"/>
          <w:marTop w:val="0"/>
          <w:marBottom w:val="0"/>
          <w:divBdr>
            <w:top w:val="none" w:sz="0" w:space="0" w:color="auto"/>
            <w:left w:val="none" w:sz="0" w:space="0" w:color="auto"/>
            <w:bottom w:val="none" w:sz="0" w:space="0" w:color="auto"/>
            <w:right w:val="none" w:sz="0" w:space="0" w:color="auto"/>
          </w:divBdr>
        </w:div>
        <w:div w:id="1484546123">
          <w:marLeft w:val="640"/>
          <w:marRight w:val="0"/>
          <w:marTop w:val="0"/>
          <w:marBottom w:val="0"/>
          <w:divBdr>
            <w:top w:val="none" w:sz="0" w:space="0" w:color="auto"/>
            <w:left w:val="none" w:sz="0" w:space="0" w:color="auto"/>
            <w:bottom w:val="none" w:sz="0" w:space="0" w:color="auto"/>
            <w:right w:val="none" w:sz="0" w:space="0" w:color="auto"/>
          </w:divBdr>
        </w:div>
        <w:div w:id="1309168285">
          <w:marLeft w:val="640"/>
          <w:marRight w:val="0"/>
          <w:marTop w:val="0"/>
          <w:marBottom w:val="0"/>
          <w:divBdr>
            <w:top w:val="none" w:sz="0" w:space="0" w:color="auto"/>
            <w:left w:val="none" w:sz="0" w:space="0" w:color="auto"/>
            <w:bottom w:val="none" w:sz="0" w:space="0" w:color="auto"/>
            <w:right w:val="none" w:sz="0" w:space="0" w:color="auto"/>
          </w:divBdr>
        </w:div>
        <w:div w:id="2103447318">
          <w:marLeft w:val="640"/>
          <w:marRight w:val="0"/>
          <w:marTop w:val="0"/>
          <w:marBottom w:val="0"/>
          <w:divBdr>
            <w:top w:val="none" w:sz="0" w:space="0" w:color="auto"/>
            <w:left w:val="none" w:sz="0" w:space="0" w:color="auto"/>
            <w:bottom w:val="none" w:sz="0" w:space="0" w:color="auto"/>
            <w:right w:val="none" w:sz="0" w:space="0" w:color="auto"/>
          </w:divBdr>
        </w:div>
        <w:div w:id="1301962801">
          <w:marLeft w:val="640"/>
          <w:marRight w:val="0"/>
          <w:marTop w:val="0"/>
          <w:marBottom w:val="0"/>
          <w:divBdr>
            <w:top w:val="none" w:sz="0" w:space="0" w:color="auto"/>
            <w:left w:val="none" w:sz="0" w:space="0" w:color="auto"/>
            <w:bottom w:val="none" w:sz="0" w:space="0" w:color="auto"/>
            <w:right w:val="none" w:sz="0" w:space="0" w:color="auto"/>
          </w:divBdr>
        </w:div>
        <w:div w:id="1473407884">
          <w:marLeft w:val="640"/>
          <w:marRight w:val="0"/>
          <w:marTop w:val="0"/>
          <w:marBottom w:val="0"/>
          <w:divBdr>
            <w:top w:val="none" w:sz="0" w:space="0" w:color="auto"/>
            <w:left w:val="none" w:sz="0" w:space="0" w:color="auto"/>
            <w:bottom w:val="none" w:sz="0" w:space="0" w:color="auto"/>
            <w:right w:val="none" w:sz="0" w:space="0" w:color="auto"/>
          </w:divBdr>
        </w:div>
        <w:div w:id="1892572115">
          <w:marLeft w:val="640"/>
          <w:marRight w:val="0"/>
          <w:marTop w:val="0"/>
          <w:marBottom w:val="0"/>
          <w:divBdr>
            <w:top w:val="none" w:sz="0" w:space="0" w:color="auto"/>
            <w:left w:val="none" w:sz="0" w:space="0" w:color="auto"/>
            <w:bottom w:val="none" w:sz="0" w:space="0" w:color="auto"/>
            <w:right w:val="none" w:sz="0" w:space="0" w:color="auto"/>
          </w:divBdr>
        </w:div>
        <w:div w:id="1629969385">
          <w:marLeft w:val="640"/>
          <w:marRight w:val="0"/>
          <w:marTop w:val="0"/>
          <w:marBottom w:val="0"/>
          <w:divBdr>
            <w:top w:val="none" w:sz="0" w:space="0" w:color="auto"/>
            <w:left w:val="none" w:sz="0" w:space="0" w:color="auto"/>
            <w:bottom w:val="none" w:sz="0" w:space="0" w:color="auto"/>
            <w:right w:val="none" w:sz="0" w:space="0" w:color="auto"/>
          </w:divBdr>
        </w:div>
      </w:divsChild>
    </w:div>
    <w:div w:id="296648452">
      <w:bodyDiv w:val="1"/>
      <w:marLeft w:val="0"/>
      <w:marRight w:val="0"/>
      <w:marTop w:val="0"/>
      <w:marBottom w:val="0"/>
      <w:divBdr>
        <w:top w:val="none" w:sz="0" w:space="0" w:color="auto"/>
        <w:left w:val="none" w:sz="0" w:space="0" w:color="auto"/>
        <w:bottom w:val="none" w:sz="0" w:space="0" w:color="auto"/>
        <w:right w:val="none" w:sz="0" w:space="0" w:color="auto"/>
      </w:divBdr>
      <w:divsChild>
        <w:div w:id="50664036">
          <w:marLeft w:val="0"/>
          <w:marRight w:val="0"/>
          <w:marTop w:val="0"/>
          <w:marBottom w:val="0"/>
          <w:divBdr>
            <w:top w:val="none" w:sz="0" w:space="0" w:color="auto"/>
            <w:left w:val="none" w:sz="0" w:space="0" w:color="auto"/>
            <w:bottom w:val="none" w:sz="0" w:space="0" w:color="auto"/>
            <w:right w:val="none" w:sz="0" w:space="0" w:color="auto"/>
          </w:divBdr>
        </w:div>
      </w:divsChild>
    </w:div>
    <w:div w:id="305476055">
      <w:bodyDiv w:val="1"/>
      <w:marLeft w:val="0"/>
      <w:marRight w:val="0"/>
      <w:marTop w:val="0"/>
      <w:marBottom w:val="0"/>
      <w:divBdr>
        <w:top w:val="none" w:sz="0" w:space="0" w:color="auto"/>
        <w:left w:val="none" w:sz="0" w:space="0" w:color="auto"/>
        <w:bottom w:val="none" w:sz="0" w:space="0" w:color="auto"/>
        <w:right w:val="none" w:sz="0" w:space="0" w:color="auto"/>
      </w:divBdr>
      <w:divsChild>
        <w:div w:id="247621015">
          <w:marLeft w:val="640"/>
          <w:marRight w:val="0"/>
          <w:marTop w:val="0"/>
          <w:marBottom w:val="0"/>
          <w:divBdr>
            <w:top w:val="none" w:sz="0" w:space="0" w:color="auto"/>
            <w:left w:val="none" w:sz="0" w:space="0" w:color="auto"/>
            <w:bottom w:val="none" w:sz="0" w:space="0" w:color="auto"/>
            <w:right w:val="none" w:sz="0" w:space="0" w:color="auto"/>
          </w:divBdr>
        </w:div>
        <w:div w:id="1794211475">
          <w:marLeft w:val="640"/>
          <w:marRight w:val="0"/>
          <w:marTop w:val="0"/>
          <w:marBottom w:val="0"/>
          <w:divBdr>
            <w:top w:val="none" w:sz="0" w:space="0" w:color="auto"/>
            <w:left w:val="none" w:sz="0" w:space="0" w:color="auto"/>
            <w:bottom w:val="none" w:sz="0" w:space="0" w:color="auto"/>
            <w:right w:val="none" w:sz="0" w:space="0" w:color="auto"/>
          </w:divBdr>
        </w:div>
        <w:div w:id="1820220120">
          <w:marLeft w:val="640"/>
          <w:marRight w:val="0"/>
          <w:marTop w:val="0"/>
          <w:marBottom w:val="0"/>
          <w:divBdr>
            <w:top w:val="none" w:sz="0" w:space="0" w:color="auto"/>
            <w:left w:val="none" w:sz="0" w:space="0" w:color="auto"/>
            <w:bottom w:val="none" w:sz="0" w:space="0" w:color="auto"/>
            <w:right w:val="none" w:sz="0" w:space="0" w:color="auto"/>
          </w:divBdr>
        </w:div>
        <w:div w:id="989747479">
          <w:marLeft w:val="640"/>
          <w:marRight w:val="0"/>
          <w:marTop w:val="0"/>
          <w:marBottom w:val="0"/>
          <w:divBdr>
            <w:top w:val="none" w:sz="0" w:space="0" w:color="auto"/>
            <w:left w:val="none" w:sz="0" w:space="0" w:color="auto"/>
            <w:bottom w:val="none" w:sz="0" w:space="0" w:color="auto"/>
            <w:right w:val="none" w:sz="0" w:space="0" w:color="auto"/>
          </w:divBdr>
        </w:div>
        <w:div w:id="1455444998">
          <w:marLeft w:val="640"/>
          <w:marRight w:val="0"/>
          <w:marTop w:val="0"/>
          <w:marBottom w:val="0"/>
          <w:divBdr>
            <w:top w:val="none" w:sz="0" w:space="0" w:color="auto"/>
            <w:left w:val="none" w:sz="0" w:space="0" w:color="auto"/>
            <w:bottom w:val="none" w:sz="0" w:space="0" w:color="auto"/>
            <w:right w:val="none" w:sz="0" w:space="0" w:color="auto"/>
          </w:divBdr>
        </w:div>
      </w:divsChild>
    </w:div>
    <w:div w:id="334770423">
      <w:bodyDiv w:val="1"/>
      <w:marLeft w:val="0"/>
      <w:marRight w:val="0"/>
      <w:marTop w:val="0"/>
      <w:marBottom w:val="0"/>
      <w:divBdr>
        <w:top w:val="none" w:sz="0" w:space="0" w:color="auto"/>
        <w:left w:val="none" w:sz="0" w:space="0" w:color="auto"/>
        <w:bottom w:val="none" w:sz="0" w:space="0" w:color="auto"/>
        <w:right w:val="none" w:sz="0" w:space="0" w:color="auto"/>
      </w:divBdr>
      <w:divsChild>
        <w:div w:id="2141722305">
          <w:marLeft w:val="640"/>
          <w:marRight w:val="0"/>
          <w:marTop w:val="0"/>
          <w:marBottom w:val="0"/>
          <w:divBdr>
            <w:top w:val="none" w:sz="0" w:space="0" w:color="auto"/>
            <w:left w:val="none" w:sz="0" w:space="0" w:color="auto"/>
            <w:bottom w:val="none" w:sz="0" w:space="0" w:color="auto"/>
            <w:right w:val="none" w:sz="0" w:space="0" w:color="auto"/>
          </w:divBdr>
        </w:div>
        <w:div w:id="107891677">
          <w:marLeft w:val="640"/>
          <w:marRight w:val="0"/>
          <w:marTop w:val="0"/>
          <w:marBottom w:val="0"/>
          <w:divBdr>
            <w:top w:val="none" w:sz="0" w:space="0" w:color="auto"/>
            <w:left w:val="none" w:sz="0" w:space="0" w:color="auto"/>
            <w:bottom w:val="none" w:sz="0" w:space="0" w:color="auto"/>
            <w:right w:val="none" w:sz="0" w:space="0" w:color="auto"/>
          </w:divBdr>
        </w:div>
        <w:div w:id="1910774546">
          <w:marLeft w:val="640"/>
          <w:marRight w:val="0"/>
          <w:marTop w:val="0"/>
          <w:marBottom w:val="0"/>
          <w:divBdr>
            <w:top w:val="none" w:sz="0" w:space="0" w:color="auto"/>
            <w:left w:val="none" w:sz="0" w:space="0" w:color="auto"/>
            <w:bottom w:val="none" w:sz="0" w:space="0" w:color="auto"/>
            <w:right w:val="none" w:sz="0" w:space="0" w:color="auto"/>
          </w:divBdr>
        </w:div>
        <w:div w:id="323364680">
          <w:marLeft w:val="640"/>
          <w:marRight w:val="0"/>
          <w:marTop w:val="0"/>
          <w:marBottom w:val="0"/>
          <w:divBdr>
            <w:top w:val="none" w:sz="0" w:space="0" w:color="auto"/>
            <w:left w:val="none" w:sz="0" w:space="0" w:color="auto"/>
            <w:bottom w:val="none" w:sz="0" w:space="0" w:color="auto"/>
            <w:right w:val="none" w:sz="0" w:space="0" w:color="auto"/>
          </w:divBdr>
        </w:div>
        <w:div w:id="2143300746">
          <w:marLeft w:val="640"/>
          <w:marRight w:val="0"/>
          <w:marTop w:val="0"/>
          <w:marBottom w:val="0"/>
          <w:divBdr>
            <w:top w:val="none" w:sz="0" w:space="0" w:color="auto"/>
            <w:left w:val="none" w:sz="0" w:space="0" w:color="auto"/>
            <w:bottom w:val="none" w:sz="0" w:space="0" w:color="auto"/>
            <w:right w:val="none" w:sz="0" w:space="0" w:color="auto"/>
          </w:divBdr>
        </w:div>
        <w:div w:id="773478378">
          <w:marLeft w:val="640"/>
          <w:marRight w:val="0"/>
          <w:marTop w:val="0"/>
          <w:marBottom w:val="0"/>
          <w:divBdr>
            <w:top w:val="none" w:sz="0" w:space="0" w:color="auto"/>
            <w:left w:val="none" w:sz="0" w:space="0" w:color="auto"/>
            <w:bottom w:val="none" w:sz="0" w:space="0" w:color="auto"/>
            <w:right w:val="none" w:sz="0" w:space="0" w:color="auto"/>
          </w:divBdr>
        </w:div>
        <w:div w:id="1041393371">
          <w:marLeft w:val="640"/>
          <w:marRight w:val="0"/>
          <w:marTop w:val="0"/>
          <w:marBottom w:val="0"/>
          <w:divBdr>
            <w:top w:val="none" w:sz="0" w:space="0" w:color="auto"/>
            <w:left w:val="none" w:sz="0" w:space="0" w:color="auto"/>
            <w:bottom w:val="none" w:sz="0" w:space="0" w:color="auto"/>
            <w:right w:val="none" w:sz="0" w:space="0" w:color="auto"/>
          </w:divBdr>
        </w:div>
        <w:div w:id="399448710">
          <w:marLeft w:val="640"/>
          <w:marRight w:val="0"/>
          <w:marTop w:val="0"/>
          <w:marBottom w:val="0"/>
          <w:divBdr>
            <w:top w:val="none" w:sz="0" w:space="0" w:color="auto"/>
            <w:left w:val="none" w:sz="0" w:space="0" w:color="auto"/>
            <w:bottom w:val="none" w:sz="0" w:space="0" w:color="auto"/>
            <w:right w:val="none" w:sz="0" w:space="0" w:color="auto"/>
          </w:divBdr>
        </w:div>
      </w:divsChild>
    </w:div>
    <w:div w:id="339426911">
      <w:bodyDiv w:val="1"/>
      <w:marLeft w:val="0"/>
      <w:marRight w:val="0"/>
      <w:marTop w:val="0"/>
      <w:marBottom w:val="0"/>
      <w:divBdr>
        <w:top w:val="none" w:sz="0" w:space="0" w:color="auto"/>
        <w:left w:val="none" w:sz="0" w:space="0" w:color="auto"/>
        <w:bottom w:val="none" w:sz="0" w:space="0" w:color="auto"/>
        <w:right w:val="none" w:sz="0" w:space="0" w:color="auto"/>
      </w:divBdr>
      <w:divsChild>
        <w:div w:id="382488379">
          <w:marLeft w:val="640"/>
          <w:marRight w:val="0"/>
          <w:marTop w:val="0"/>
          <w:marBottom w:val="0"/>
          <w:divBdr>
            <w:top w:val="none" w:sz="0" w:space="0" w:color="auto"/>
            <w:left w:val="none" w:sz="0" w:space="0" w:color="auto"/>
            <w:bottom w:val="none" w:sz="0" w:space="0" w:color="auto"/>
            <w:right w:val="none" w:sz="0" w:space="0" w:color="auto"/>
          </w:divBdr>
        </w:div>
        <w:div w:id="6904448">
          <w:marLeft w:val="640"/>
          <w:marRight w:val="0"/>
          <w:marTop w:val="0"/>
          <w:marBottom w:val="0"/>
          <w:divBdr>
            <w:top w:val="none" w:sz="0" w:space="0" w:color="auto"/>
            <w:left w:val="none" w:sz="0" w:space="0" w:color="auto"/>
            <w:bottom w:val="none" w:sz="0" w:space="0" w:color="auto"/>
            <w:right w:val="none" w:sz="0" w:space="0" w:color="auto"/>
          </w:divBdr>
        </w:div>
        <w:div w:id="330449653">
          <w:marLeft w:val="640"/>
          <w:marRight w:val="0"/>
          <w:marTop w:val="0"/>
          <w:marBottom w:val="0"/>
          <w:divBdr>
            <w:top w:val="none" w:sz="0" w:space="0" w:color="auto"/>
            <w:left w:val="none" w:sz="0" w:space="0" w:color="auto"/>
            <w:bottom w:val="none" w:sz="0" w:space="0" w:color="auto"/>
            <w:right w:val="none" w:sz="0" w:space="0" w:color="auto"/>
          </w:divBdr>
        </w:div>
        <w:div w:id="688213129">
          <w:marLeft w:val="640"/>
          <w:marRight w:val="0"/>
          <w:marTop w:val="0"/>
          <w:marBottom w:val="0"/>
          <w:divBdr>
            <w:top w:val="none" w:sz="0" w:space="0" w:color="auto"/>
            <w:left w:val="none" w:sz="0" w:space="0" w:color="auto"/>
            <w:bottom w:val="none" w:sz="0" w:space="0" w:color="auto"/>
            <w:right w:val="none" w:sz="0" w:space="0" w:color="auto"/>
          </w:divBdr>
        </w:div>
        <w:div w:id="2097939347">
          <w:marLeft w:val="640"/>
          <w:marRight w:val="0"/>
          <w:marTop w:val="0"/>
          <w:marBottom w:val="0"/>
          <w:divBdr>
            <w:top w:val="none" w:sz="0" w:space="0" w:color="auto"/>
            <w:left w:val="none" w:sz="0" w:space="0" w:color="auto"/>
            <w:bottom w:val="none" w:sz="0" w:space="0" w:color="auto"/>
            <w:right w:val="none" w:sz="0" w:space="0" w:color="auto"/>
          </w:divBdr>
        </w:div>
        <w:div w:id="1363357550">
          <w:marLeft w:val="640"/>
          <w:marRight w:val="0"/>
          <w:marTop w:val="0"/>
          <w:marBottom w:val="0"/>
          <w:divBdr>
            <w:top w:val="none" w:sz="0" w:space="0" w:color="auto"/>
            <w:left w:val="none" w:sz="0" w:space="0" w:color="auto"/>
            <w:bottom w:val="none" w:sz="0" w:space="0" w:color="auto"/>
            <w:right w:val="none" w:sz="0" w:space="0" w:color="auto"/>
          </w:divBdr>
        </w:div>
        <w:div w:id="101655690">
          <w:marLeft w:val="640"/>
          <w:marRight w:val="0"/>
          <w:marTop w:val="0"/>
          <w:marBottom w:val="0"/>
          <w:divBdr>
            <w:top w:val="none" w:sz="0" w:space="0" w:color="auto"/>
            <w:left w:val="none" w:sz="0" w:space="0" w:color="auto"/>
            <w:bottom w:val="none" w:sz="0" w:space="0" w:color="auto"/>
            <w:right w:val="none" w:sz="0" w:space="0" w:color="auto"/>
          </w:divBdr>
        </w:div>
        <w:div w:id="752287815">
          <w:marLeft w:val="640"/>
          <w:marRight w:val="0"/>
          <w:marTop w:val="0"/>
          <w:marBottom w:val="0"/>
          <w:divBdr>
            <w:top w:val="none" w:sz="0" w:space="0" w:color="auto"/>
            <w:left w:val="none" w:sz="0" w:space="0" w:color="auto"/>
            <w:bottom w:val="none" w:sz="0" w:space="0" w:color="auto"/>
            <w:right w:val="none" w:sz="0" w:space="0" w:color="auto"/>
          </w:divBdr>
        </w:div>
        <w:div w:id="878512276">
          <w:marLeft w:val="640"/>
          <w:marRight w:val="0"/>
          <w:marTop w:val="0"/>
          <w:marBottom w:val="0"/>
          <w:divBdr>
            <w:top w:val="none" w:sz="0" w:space="0" w:color="auto"/>
            <w:left w:val="none" w:sz="0" w:space="0" w:color="auto"/>
            <w:bottom w:val="none" w:sz="0" w:space="0" w:color="auto"/>
            <w:right w:val="none" w:sz="0" w:space="0" w:color="auto"/>
          </w:divBdr>
        </w:div>
        <w:div w:id="736901767">
          <w:marLeft w:val="640"/>
          <w:marRight w:val="0"/>
          <w:marTop w:val="0"/>
          <w:marBottom w:val="0"/>
          <w:divBdr>
            <w:top w:val="none" w:sz="0" w:space="0" w:color="auto"/>
            <w:left w:val="none" w:sz="0" w:space="0" w:color="auto"/>
            <w:bottom w:val="none" w:sz="0" w:space="0" w:color="auto"/>
            <w:right w:val="none" w:sz="0" w:space="0" w:color="auto"/>
          </w:divBdr>
        </w:div>
        <w:div w:id="447896252">
          <w:marLeft w:val="640"/>
          <w:marRight w:val="0"/>
          <w:marTop w:val="0"/>
          <w:marBottom w:val="0"/>
          <w:divBdr>
            <w:top w:val="none" w:sz="0" w:space="0" w:color="auto"/>
            <w:left w:val="none" w:sz="0" w:space="0" w:color="auto"/>
            <w:bottom w:val="none" w:sz="0" w:space="0" w:color="auto"/>
            <w:right w:val="none" w:sz="0" w:space="0" w:color="auto"/>
          </w:divBdr>
        </w:div>
        <w:div w:id="491919069">
          <w:marLeft w:val="640"/>
          <w:marRight w:val="0"/>
          <w:marTop w:val="0"/>
          <w:marBottom w:val="0"/>
          <w:divBdr>
            <w:top w:val="none" w:sz="0" w:space="0" w:color="auto"/>
            <w:left w:val="none" w:sz="0" w:space="0" w:color="auto"/>
            <w:bottom w:val="none" w:sz="0" w:space="0" w:color="auto"/>
            <w:right w:val="none" w:sz="0" w:space="0" w:color="auto"/>
          </w:divBdr>
        </w:div>
        <w:div w:id="1889756839">
          <w:marLeft w:val="640"/>
          <w:marRight w:val="0"/>
          <w:marTop w:val="0"/>
          <w:marBottom w:val="0"/>
          <w:divBdr>
            <w:top w:val="none" w:sz="0" w:space="0" w:color="auto"/>
            <w:left w:val="none" w:sz="0" w:space="0" w:color="auto"/>
            <w:bottom w:val="none" w:sz="0" w:space="0" w:color="auto"/>
            <w:right w:val="none" w:sz="0" w:space="0" w:color="auto"/>
          </w:divBdr>
        </w:div>
        <w:div w:id="1206406234">
          <w:marLeft w:val="640"/>
          <w:marRight w:val="0"/>
          <w:marTop w:val="0"/>
          <w:marBottom w:val="0"/>
          <w:divBdr>
            <w:top w:val="none" w:sz="0" w:space="0" w:color="auto"/>
            <w:left w:val="none" w:sz="0" w:space="0" w:color="auto"/>
            <w:bottom w:val="none" w:sz="0" w:space="0" w:color="auto"/>
            <w:right w:val="none" w:sz="0" w:space="0" w:color="auto"/>
          </w:divBdr>
        </w:div>
        <w:div w:id="1185748083">
          <w:marLeft w:val="640"/>
          <w:marRight w:val="0"/>
          <w:marTop w:val="0"/>
          <w:marBottom w:val="0"/>
          <w:divBdr>
            <w:top w:val="none" w:sz="0" w:space="0" w:color="auto"/>
            <w:left w:val="none" w:sz="0" w:space="0" w:color="auto"/>
            <w:bottom w:val="none" w:sz="0" w:space="0" w:color="auto"/>
            <w:right w:val="none" w:sz="0" w:space="0" w:color="auto"/>
          </w:divBdr>
        </w:div>
        <w:div w:id="882516938">
          <w:marLeft w:val="640"/>
          <w:marRight w:val="0"/>
          <w:marTop w:val="0"/>
          <w:marBottom w:val="0"/>
          <w:divBdr>
            <w:top w:val="none" w:sz="0" w:space="0" w:color="auto"/>
            <w:left w:val="none" w:sz="0" w:space="0" w:color="auto"/>
            <w:bottom w:val="none" w:sz="0" w:space="0" w:color="auto"/>
            <w:right w:val="none" w:sz="0" w:space="0" w:color="auto"/>
          </w:divBdr>
        </w:div>
        <w:div w:id="1137919331">
          <w:marLeft w:val="640"/>
          <w:marRight w:val="0"/>
          <w:marTop w:val="0"/>
          <w:marBottom w:val="0"/>
          <w:divBdr>
            <w:top w:val="none" w:sz="0" w:space="0" w:color="auto"/>
            <w:left w:val="none" w:sz="0" w:space="0" w:color="auto"/>
            <w:bottom w:val="none" w:sz="0" w:space="0" w:color="auto"/>
            <w:right w:val="none" w:sz="0" w:space="0" w:color="auto"/>
          </w:divBdr>
        </w:div>
        <w:div w:id="1611160102">
          <w:marLeft w:val="640"/>
          <w:marRight w:val="0"/>
          <w:marTop w:val="0"/>
          <w:marBottom w:val="0"/>
          <w:divBdr>
            <w:top w:val="none" w:sz="0" w:space="0" w:color="auto"/>
            <w:left w:val="none" w:sz="0" w:space="0" w:color="auto"/>
            <w:bottom w:val="none" w:sz="0" w:space="0" w:color="auto"/>
            <w:right w:val="none" w:sz="0" w:space="0" w:color="auto"/>
          </w:divBdr>
        </w:div>
        <w:div w:id="505051507">
          <w:marLeft w:val="640"/>
          <w:marRight w:val="0"/>
          <w:marTop w:val="0"/>
          <w:marBottom w:val="0"/>
          <w:divBdr>
            <w:top w:val="none" w:sz="0" w:space="0" w:color="auto"/>
            <w:left w:val="none" w:sz="0" w:space="0" w:color="auto"/>
            <w:bottom w:val="none" w:sz="0" w:space="0" w:color="auto"/>
            <w:right w:val="none" w:sz="0" w:space="0" w:color="auto"/>
          </w:divBdr>
        </w:div>
        <w:div w:id="1257324805">
          <w:marLeft w:val="640"/>
          <w:marRight w:val="0"/>
          <w:marTop w:val="0"/>
          <w:marBottom w:val="0"/>
          <w:divBdr>
            <w:top w:val="none" w:sz="0" w:space="0" w:color="auto"/>
            <w:left w:val="none" w:sz="0" w:space="0" w:color="auto"/>
            <w:bottom w:val="none" w:sz="0" w:space="0" w:color="auto"/>
            <w:right w:val="none" w:sz="0" w:space="0" w:color="auto"/>
          </w:divBdr>
        </w:div>
      </w:divsChild>
    </w:div>
    <w:div w:id="342436194">
      <w:bodyDiv w:val="1"/>
      <w:marLeft w:val="0"/>
      <w:marRight w:val="0"/>
      <w:marTop w:val="0"/>
      <w:marBottom w:val="0"/>
      <w:divBdr>
        <w:top w:val="none" w:sz="0" w:space="0" w:color="auto"/>
        <w:left w:val="none" w:sz="0" w:space="0" w:color="auto"/>
        <w:bottom w:val="none" w:sz="0" w:space="0" w:color="auto"/>
        <w:right w:val="none" w:sz="0" w:space="0" w:color="auto"/>
      </w:divBdr>
      <w:divsChild>
        <w:div w:id="833685740">
          <w:marLeft w:val="640"/>
          <w:marRight w:val="0"/>
          <w:marTop w:val="0"/>
          <w:marBottom w:val="0"/>
          <w:divBdr>
            <w:top w:val="none" w:sz="0" w:space="0" w:color="auto"/>
            <w:left w:val="none" w:sz="0" w:space="0" w:color="auto"/>
            <w:bottom w:val="none" w:sz="0" w:space="0" w:color="auto"/>
            <w:right w:val="none" w:sz="0" w:space="0" w:color="auto"/>
          </w:divBdr>
        </w:div>
        <w:div w:id="1438528503">
          <w:marLeft w:val="640"/>
          <w:marRight w:val="0"/>
          <w:marTop w:val="0"/>
          <w:marBottom w:val="0"/>
          <w:divBdr>
            <w:top w:val="none" w:sz="0" w:space="0" w:color="auto"/>
            <w:left w:val="none" w:sz="0" w:space="0" w:color="auto"/>
            <w:bottom w:val="none" w:sz="0" w:space="0" w:color="auto"/>
            <w:right w:val="none" w:sz="0" w:space="0" w:color="auto"/>
          </w:divBdr>
        </w:div>
      </w:divsChild>
    </w:div>
    <w:div w:id="346712788">
      <w:bodyDiv w:val="1"/>
      <w:marLeft w:val="0"/>
      <w:marRight w:val="0"/>
      <w:marTop w:val="0"/>
      <w:marBottom w:val="0"/>
      <w:divBdr>
        <w:top w:val="none" w:sz="0" w:space="0" w:color="auto"/>
        <w:left w:val="none" w:sz="0" w:space="0" w:color="auto"/>
        <w:bottom w:val="none" w:sz="0" w:space="0" w:color="auto"/>
        <w:right w:val="none" w:sz="0" w:space="0" w:color="auto"/>
      </w:divBdr>
      <w:divsChild>
        <w:div w:id="1570772007">
          <w:marLeft w:val="640"/>
          <w:marRight w:val="0"/>
          <w:marTop w:val="0"/>
          <w:marBottom w:val="0"/>
          <w:divBdr>
            <w:top w:val="none" w:sz="0" w:space="0" w:color="auto"/>
            <w:left w:val="none" w:sz="0" w:space="0" w:color="auto"/>
            <w:bottom w:val="none" w:sz="0" w:space="0" w:color="auto"/>
            <w:right w:val="none" w:sz="0" w:space="0" w:color="auto"/>
          </w:divBdr>
        </w:div>
        <w:div w:id="791483530">
          <w:marLeft w:val="640"/>
          <w:marRight w:val="0"/>
          <w:marTop w:val="0"/>
          <w:marBottom w:val="0"/>
          <w:divBdr>
            <w:top w:val="none" w:sz="0" w:space="0" w:color="auto"/>
            <w:left w:val="none" w:sz="0" w:space="0" w:color="auto"/>
            <w:bottom w:val="none" w:sz="0" w:space="0" w:color="auto"/>
            <w:right w:val="none" w:sz="0" w:space="0" w:color="auto"/>
          </w:divBdr>
        </w:div>
        <w:div w:id="2131317412">
          <w:marLeft w:val="640"/>
          <w:marRight w:val="0"/>
          <w:marTop w:val="0"/>
          <w:marBottom w:val="0"/>
          <w:divBdr>
            <w:top w:val="none" w:sz="0" w:space="0" w:color="auto"/>
            <w:left w:val="none" w:sz="0" w:space="0" w:color="auto"/>
            <w:bottom w:val="none" w:sz="0" w:space="0" w:color="auto"/>
            <w:right w:val="none" w:sz="0" w:space="0" w:color="auto"/>
          </w:divBdr>
        </w:div>
        <w:div w:id="36589701">
          <w:marLeft w:val="640"/>
          <w:marRight w:val="0"/>
          <w:marTop w:val="0"/>
          <w:marBottom w:val="0"/>
          <w:divBdr>
            <w:top w:val="none" w:sz="0" w:space="0" w:color="auto"/>
            <w:left w:val="none" w:sz="0" w:space="0" w:color="auto"/>
            <w:bottom w:val="none" w:sz="0" w:space="0" w:color="auto"/>
            <w:right w:val="none" w:sz="0" w:space="0" w:color="auto"/>
          </w:divBdr>
        </w:div>
        <w:div w:id="445126202">
          <w:marLeft w:val="640"/>
          <w:marRight w:val="0"/>
          <w:marTop w:val="0"/>
          <w:marBottom w:val="0"/>
          <w:divBdr>
            <w:top w:val="none" w:sz="0" w:space="0" w:color="auto"/>
            <w:left w:val="none" w:sz="0" w:space="0" w:color="auto"/>
            <w:bottom w:val="none" w:sz="0" w:space="0" w:color="auto"/>
            <w:right w:val="none" w:sz="0" w:space="0" w:color="auto"/>
          </w:divBdr>
        </w:div>
        <w:div w:id="1125659607">
          <w:marLeft w:val="640"/>
          <w:marRight w:val="0"/>
          <w:marTop w:val="0"/>
          <w:marBottom w:val="0"/>
          <w:divBdr>
            <w:top w:val="none" w:sz="0" w:space="0" w:color="auto"/>
            <w:left w:val="none" w:sz="0" w:space="0" w:color="auto"/>
            <w:bottom w:val="none" w:sz="0" w:space="0" w:color="auto"/>
            <w:right w:val="none" w:sz="0" w:space="0" w:color="auto"/>
          </w:divBdr>
        </w:div>
        <w:div w:id="1484002516">
          <w:marLeft w:val="640"/>
          <w:marRight w:val="0"/>
          <w:marTop w:val="0"/>
          <w:marBottom w:val="0"/>
          <w:divBdr>
            <w:top w:val="none" w:sz="0" w:space="0" w:color="auto"/>
            <w:left w:val="none" w:sz="0" w:space="0" w:color="auto"/>
            <w:bottom w:val="none" w:sz="0" w:space="0" w:color="auto"/>
            <w:right w:val="none" w:sz="0" w:space="0" w:color="auto"/>
          </w:divBdr>
        </w:div>
      </w:divsChild>
    </w:div>
    <w:div w:id="366099991">
      <w:bodyDiv w:val="1"/>
      <w:marLeft w:val="0"/>
      <w:marRight w:val="0"/>
      <w:marTop w:val="0"/>
      <w:marBottom w:val="0"/>
      <w:divBdr>
        <w:top w:val="none" w:sz="0" w:space="0" w:color="auto"/>
        <w:left w:val="none" w:sz="0" w:space="0" w:color="auto"/>
        <w:bottom w:val="none" w:sz="0" w:space="0" w:color="auto"/>
        <w:right w:val="none" w:sz="0" w:space="0" w:color="auto"/>
      </w:divBdr>
      <w:divsChild>
        <w:div w:id="182717751">
          <w:marLeft w:val="640"/>
          <w:marRight w:val="0"/>
          <w:marTop w:val="0"/>
          <w:marBottom w:val="0"/>
          <w:divBdr>
            <w:top w:val="none" w:sz="0" w:space="0" w:color="auto"/>
            <w:left w:val="none" w:sz="0" w:space="0" w:color="auto"/>
            <w:bottom w:val="none" w:sz="0" w:space="0" w:color="auto"/>
            <w:right w:val="none" w:sz="0" w:space="0" w:color="auto"/>
          </w:divBdr>
        </w:div>
      </w:divsChild>
    </w:div>
    <w:div w:id="376778630">
      <w:bodyDiv w:val="1"/>
      <w:marLeft w:val="0"/>
      <w:marRight w:val="0"/>
      <w:marTop w:val="0"/>
      <w:marBottom w:val="0"/>
      <w:divBdr>
        <w:top w:val="none" w:sz="0" w:space="0" w:color="auto"/>
        <w:left w:val="none" w:sz="0" w:space="0" w:color="auto"/>
        <w:bottom w:val="none" w:sz="0" w:space="0" w:color="auto"/>
        <w:right w:val="none" w:sz="0" w:space="0" w:color="auto"/>
      </w:divBdr>
      <w:divsChild>
        <w:div w:id="748507140">
          <w:marLeft w:val="640"/>
          <w:marRight w:val="0"/>
          <w:marTop w:val="0"/>
          <w:marBottom w:val="0"/>
          <w:divBdr>
            <w:top w:val="none" w:sz="0" w:space="0" w:color="auto"/>
            <w:left w:val="none" w:sz="0" w:space="0" w:color="auto"/>
            <w:bottom w:val="none" w:sz="0" w:space="0" w:color="auto"/>
            <w:right w:val="none" w:sz="0" w:space="0" w:color="auto"/>
          </w:divBdr>
        </w:div>
        <w:div w:id="957681845">
          <w:marLeft w:val="640"/>
          <w:marRight w:val="0"/>
          <w:marTop w:val="0"/>
          <w:marBottom w:val="0"/>
          <w:divBdr>
            <w:top w:val="none" w:sz="0" w:space="0" w:color="auto"/>
            <w:left w:val="none" w:sz="0" w:space="0" w:color="auto"/>
            <w:bottom w:val="none" w:sz="0" w:space="0" w:color="auto"/>
            <w:right w:val="none" w:sz="0" w:space="0" w:color="auto"/>
          </w:divBdr>
        </w:div>
        <w:div w:id="234165997">
          <w:marLeft w:val="640"/>
          <w:marRight w:val="0"/>
          <w:marTop w:val="0"/>
          <w:marBottom w:val="0"/>
          <w:divBdr>
            <w:top w:val="none" w:sz="0" w:space="0" w:color="auto"/>
            <w:left w:val="none" w:sz="0" w:space="0" w:color="auto"/>
            <w:bottom w:val="none" w:sz="0" w:space="0" w:color="auto"/>
            <w:right w:val="none" w:sz="0" w:space="0" w:color="auto"/>
          </w:divBdr>
        </w:div>
      </w:divsChild>
    </w:div>
    <w:div w:id="432168715">
      <w:bodyDiv w:val="1"/>
      <w:marLeft w:val="0"/>
      <w:marRight w:val="0"/>
      <w:marTop w:val="0"/>
      <w:marBottom w:val="0"/>
      <w:divBdr>
        <w:top w:val="none" w:sz="0" w:space="0" w:color="auto"/>
        <w:left w:val="none" w:sz="0" w:space="0" w:color="auto"/>
        <w:bottom w:val="none" w:sz="0" w:space="0" w:color="auto"/>
        <w:right w:val="none" w:sz="0" w:space="0" w:color="auto"/>
      </w:divBdr>
      <w:divsChild>
        <w:div w:id="159544664">
          <w:marLeft w:val="640"/>
          <w:marRight w:val="0"/>
          <w:marTop w:val="0"/>
          <w:marBottom w:val="0"/>
          <w:divBdr>
            <w:top w:val="none" w:sz="0" w:space="0" w:color="auto"/>
            <w:left w:val="none" w:sz="0" w:space="0" w:color="auto"/>
            <w:bottom w:val="none" w:sz="0" w:space="0" w:color="auto"/>
            <w:right w:val="none" w:sz="0" w:space="0" w:color="auto"/>
          </w:divBdr>
        </w:div>
        <w:div w:id="1775174116">
          <w:marLeft w:val="640"/>
          <w:marRight w:val="0"/>
          <w:marTop w:val="0"/>
          <w:marBottom w:val="0"/>
          <w:divBdr>
            <w:top w:val="none" w:sz="0" w:space="0" w:color="auto"/>
            <w:left w:val="none" w:sz="0" w:space="0" w:color="auto"/>
            <w:bottom w:val="none" w:sz="0" w:space="0" w:color="auto"/>
            <w:right w:val="none" w:sz="0" w:space="0" w:color="auto"/>
          </w:divBdr>
        </w:div>
        <w:div w:id="227768083">
          <w:marLeft w:val="640"/>
          <w:marRight w:val="0"/>
          <w:marTop w:val="0"/>
          <w:marBottom w:val="0"/>
          <w:divBdr>
            <w:top w:val="none" w:sz="0" w:space="0" w:color="auto"/>
            <w:left w:val="none" w:sz="0" w:space="0" w:color="auto"/>
            <w:bottom w:val="none" w:sz="0" w:space="0" w:color="auto"/>
            <w:right w:val="none" w:sz="0" w:space="0" w:color="auto"/>
          </w:divBdr>
        </w:div>
        <w:div w:id="835077720">
          <w:marLeft w:val="640"/>
          <w:marRight w:val="0"/>
          <w:marTop w:val="0"/>
          <w:marBottom w:val="0"/>
          <w:divBdr>
            <w:top w:val="none" w:sz="0" w:space="0" w:color="auto"/>
            <w:left w:val="none" w:sz="0" w:space="0" w:color="auto"/>
            <w:bottom w:val="none" w:sz="0" w:space="0" w:color="auto"/>
            <w:right w:val="none" w:sz="0" w:space="0" w:color="auto"/>
          </w:divBdr>
        </w:div>
        <w:div w:id="749813825">
          <w:marLeft w:val="640"/>
          <w:marRight w:val="0"/>
          <w:marTop w:val="0"/>
          <w:marBottom w:val="0"/>
          <w:divBdr>
            <w:top w:val="none" w:sz="0" w:space="0" w:color="auto"/>
            <w:left w:val="none" w:sz="0" w:space="0" w:color="auto"/>
            <w:bottom w:val="none" w:sz="0" w:space="0" w:color="auto"/>
            <w:right w:val="none" w:sz="0" w:space="0" w:color="auto"/>
          </w:divBdr>
        </w:div>
        <w:div w:id="355083305">
          <w:marLeft w:val="640"/>
          <w:marRight w:val="0"/>
          <w:marTop w:val="0"/>
          <w:marBottom w:val="0"/>
          <w:divBdr>
            <w:top w:val="none" w:sz="0" w:space="0" w:color="auto"/>
            <w:left w:val="none" w:sz="0" w:space="0" w:color="auto"/>
            <w:bottom w:val="none" w:sz="0" w:space="0" w:color="auto"/>
            <w:right w:val="none" w:sz="0" w:space="0" w:color="auto"/>
          </w:divBdr>
        </w:div>
        <w:div w:id="1525173923">
          <w:marLeft w:val="640"/>
          <w:marRight w:val="0"/>
          <w:marTop w:val="0"/>
          <w:marBottom w:val="0"/>
          <w:divBdr>
            <w:top w:val="none" w:sz="0" w:space="0" w:color="auto"/>
            <w:left w:val="none" w:sz="0" w:space="0" w:color="auto"/>
            <w:bottom w:val="none" w:sz="0" w:space="0" w:color="auto"/>
            <w:right w:val="none" w:sz="0" w:space="0" w:color="auto"/>
          </w:divBdr>
        </w:div>
        <w:div w:id="1746225151">
          <w:marLeft w:val="640"/>
          <w:marRight w:val="0"/>
          <w:marTop w:val="0"/>
          <w:marBottom w:val="0"/>
          <w:divBdr>
            <w:top w:val="none" w:sz="0" w:space="0" w:color="auto"/>
            <w:left w:val="none" w:sz="0" w:space="0" w:color="auto"/>
            <w:bottom w:val="none" w:sz="0" w:space="0" w:color="auto"/>
            <w:right w:val="none" w:sz="0" w:space="0" w:color="auto"/>
          </w:divBdr>
        </w:div>
        <w:div w:id="618338083">
          <w:marLeft w:val="640"/>
          <w:marRight w:val="0"/>
          <w:marTop w:val="0"/>
          <w:marBottom w:val="0"/>
          <w:divBdr>
            <w:top w:val="none" w:sz="0" w:space="0" w:color="auto"/>
            <w:left w:val="none" w:sz="0" w:space="0" w:color="auto"/>
            <w:bottom w:val="none" w:sz="0" w:space="0" w:color="auto"/>
            <w:right w:val="none" w:sz="0" w:space="0" w:color="auto"/>
          </w:divBdr>
        </w:div>
        <w:div w:id="993415659">
          <w:marLeft w:val="640"/>
          <w:marRight w:val="0"/>
          <w:marTop w:val="0"/>
          <w:marBottom w:val="0"/>
          <w:divBdr>
            <w:top w:val="none" w:sz="0" w:space="0" w:color="auto"/>
            <w:left w:val="none" w:sz="0" w:space="0" w:color="auto"/>
            <w:bottom w:val="none" w:sz="0" w:space="0" w:color="auto"/>
            <w:right w:val="none" w:sz="0" w:space="0" w:color="auto"/>
          </w:divBdr>
        </w:div>
        <w:div w:id="1015614345">
          <w:marLeft w:val="640"/>
          <w:marRight w:val="0"/>
          <w:marTop w:val="0"/>
          <w:marBottom w:val="0"/>
          <w:divBdr>
            <w:top w:val="none" w:sz="0" w:space="0" w:color="auto"/>
            <w:left w:val="none" w:sz="0" w:space="0" w:color="auto"/>
            <w:bottom w:val="none" w:sz="0" w:space="0" w:color="auto"/>
            <w:right w:val="none" w:sz="0" w:space="0" w:color="auto"/>
          </w:divBdr>
        </w:div>
        <w:div w:id="539367638">
          <w:marLeft w:val="640"/>
          <w:marRight w:val="0"/>
          <w:marTop w:val="0"/>
          <w:marBottom w:val="0"/>
          <w:divBdr>
            <w:top w:val="none" w:sz="0" w:space="0" w:color="auto"/>
            <w:left w:val="none" w:sz="0" w:space="0" w:color="auto"/>
            <w:bottom w:val="none" w:sz="0" w:space="0" w:color="auto"/>
            <w:right w:val="none" w:sz="0" w:space="0" w:color="auto"/>
          </w:divBdr>
        </w:div>
        <w:div w:id="1198812337">
          <w:marLeft w:val="640"/>
          <w:marRight w:val="0"/>
          <w:marTop w:val="0"/>
          <w:marBottom w:val="0"/>
          <w:divBdr>
            <w:top w:val="none" w:sz="0" w:space="0" w:color="auto"/>
            <w:left w:val="none" w:sz="0" w:space="0" w:color="auto"/>
            <w:bottom w:val="none" w:sz="0" w:space="0" w:color="auto"/>
            <w:right w:val="none" w:sz="0" w:space="0" w:color="auto"/>
          </w:divBdr>
        </w:div>
        <w:div w:id="1917787575">
          <w:marLeft w:val="640"/>
          <w:marRight w:val="0"/>
          <w:marTop w:val="0"/>
          <w:marBottom w:val="0"/>
          <w:divBdr>
            <w:top w:val="none" w:sz="0" w:space="0" w:color="auto"/>
            <w:left w:val="none" w:sz="0" w:space="0" w:color="auto"/>
            <w:bottom w:val="none" w:sz="0" w:space="0" w:color="auto"/>
            <w:right w:val="none" w:sz="0" w:space="0" w:color="auto"/>
          </w:divBdr>
        </w:div>
        <w:div w:id="312806025">
          <w:marLeft w:val="640"/>
          <w:marRight w:val="0"/>
          <w:marTop w:val="0"/>
          <w:marBottom w:val="0"/>
          <w:divBdr>
            <w:top w:val="none" w:sz="0" w:space="0" w:color="auto"/>
            <w:left w:val="none" w:sz="0" w:space="0" w:color="auto"/>
            <w:bottom w:val="none" w:sz="0" w:space="0" w:color="auto"/>
            <w:right w:val="none" w:sz="0" w:space="0" w:color="auto"/>
          </w:divBdr>
        </w:div>
        <w:div w:id="1084063522">
          <w:marLeft w:val="640"/>
          <w:marRight w:val="0"/>
          <w:marTop w:val="0"/>
          <w:marBottom w:val="0"/>
          <w:divBdr>
            <w:top w:val="none" w:sz="0" w:space="0" w:color="auto"/>
            <w:left w:val="none" w:sz="0" w:space="0" w:color="auto"/>
            <w:bottom w:val="none" w:sz="0" w:space="0" w:color="auto"/>
            <w:right w:val="none" w:sz="0" w:space="0" w:color="auto"/>
          </w:divBdr>
        </w:div>
        <w:div w:id="2062753280">
          <w:marLeft w:val="640"/>
          <w:marRight w:val="0"/>
          <w:marTop w:val="0"/>
          <w:marBottom w:val="0"/>
          <w:divBdr>
            <w:top w:val="none" w:sz="0" w:space="0" w:color="auto"/>
            <w:left w:val="none" w:sz="0" w:space="0" w:color="auto"/>
            <w:bottom w:val="none" w:sz="0" w:space="0" w:color="auto"/>
            <w:right w:val="none" w:sz="0" w:space="0" w:color="auto"/>
          </w:divBdr>
        </w:div>
        <w:div w:id="1857041261">
          <w:marLeft w:val="640"/>
          <w:marRight w:val="0"/>
          <w:marTop w:val="0"/>
          <w:marBottom w:val="0"/>
          <w:divBdr>
            <w:top w:val="none" w:sz="0" w:space="0" w:color="auto"/>
            <w:left w:val="none" w:sz="0" w:space="0" w:color="auto"/>
            <w:bottom w:val="none" w:sz="0" w:space="0" w:color="auto"/>
            <w:right w:val="none" w:sz="0" w:space="0" w:color="auto"/>
          </w:divBdr>
        </w:div>
        <w:div w:id="2025201173">
          <w:marLeft w:val="640"/>
          <w:marRight w:val="0"/>
          <w:marTop w:val="0"/>
          <w:marBottom w:val="0"/>
          <w:divBdr>
            <w:top w:val="none" w:sz="0" w:space="0" w:color="auto"/>
            <w:left w:val="none" w:sz="0" w:space="0" w:color="auto"/>
            <w:bottom w:val="none" w:sz="0" w:space="0" w:color="auto"/>
            <w:right w:val="none" w:sz="0" w:space="0" w:color="auto"/>
          </w:divBdr>
        </w:div>
        <w:div w:id="315184742">
          <w:marLeft w:val="640"/>
          <w:marRight w:val="0"/>
          <w:marTop w:val="0"/>
          <w:marBottom w:val="0"/>
          <w:divBdr>
            <w:top w:val="none" w:sz="0" w:space="0" w:color="auto"/>
            <w:left w:val="none" w:sz="0" w:space="0" w:color="auto"/>
            <w:bottom w:val="none" w:sz="0" w:space="0" w:color="auto"/>
            <w:right w:val="none" w:sz="0" w:space="0" w:color="auto"/>
          </w:divBdr>
        </w:div>
      </w:divsChild>
    </w:div>
    <w:div w:id="444929606">
      <w:bodyDiv w:val="1"/>
      <w:marLeft w:val="0"/>
      <w:marRight w:val="0"/>
      <w:marTop w:val="0"/>
      <w:marBottom w:val="0"/>
      <w:divBdr>
        <w:top w:val="none" w:sz="0" w:space="0" w:color="auto"/>
        <w:left w:val="none" w:sz="0" w:space="0" w:color="auto"/>
        <w:bottom w:val="none" w:sz="0" w:space="0" w:color="auto"/>
        <w:right w:val="none" w:sz="0" w:space="0" w:color="auto"/>
      </w:divBdr>
      <w:divsChild>
        <w:div w:id="198737715">
          <w:marLeft w:val="640"/>
          <w:marRight w:val="0"/>
          <w:marTop w:val="0"/>
          <w:marBottom w:val="0"/>
          <w:divBdr>
            <w:top w:val="none" w:sz="0" w:space="0" w:color="auto"/>
            <w:left w:val="none" w:sz="0" w:space="0" w:color="auto"/>
            <w:bottom w:val="none" w:sz="0" w:space="0" w:color="auto"/>
            <w:right w:val="none" w:sz="0" w:space="0" w:color="auto"/>
          </w:divBdr>
        </w:div>
        <w:div w:id="73817459">
          <w:marLeft w:val="640"/>
          <w:marRight w:val="0"/>
          <w:marTop w:val="0"/>
          <w:marBottom w:val="0"/>
          <w:divBdr>
            <w:top w:val="none" w:sz="0" w:space="0" w:color="auto"/>
            <w:left w:val="none" w:sz="0" w:space="0" w:color="auto"/>
            <w:bottom w:val="none" w:sz="0" w:space="0" w:color="auto"/>
            <w:right w:val="none" w:sz="0" w:space="0" w:color="auto"/>
          </w:divBdr>
        </w:div>
        <w:div w:id="424543884">
          <w:marLeft w:val="640"/>
          <w:marRight w:val="0"/>
          <w:marTop w:val="0"/>
          <w:marBottom w:val="0"/>
          <w:divBdr>
            <w:top w:val="none" w:sz="0" w:space="0" w:color="auto"/>
            <w:left w:val="none" w:sz="0" w:space="0" w:color="auto"/>
            <w:bottom w:val="none" w:sz="0" w:space="0" w:color="auto"/>
            <w:right w:val="none" w:sz="0" w:space="0" w:color="auto"/>
          </w:divBdr>
        </w:div>
        <w:div w:id="613710468">
          <w:marLeft w:val="640"/>
          <w:marRight w:val="0"/>
          <w:marTop w:val="0"/>
          <w:marBottom w:val="0"/>
          <w:divBdr>
            <w:top w:val="none" w:sz="0" w:space="0" w:color="auto"/>
            <w:left w:val="none" w:sz="0" w:space="0" w:color="auto"/>
            <w:bottom w:val="none" w:sz="0" w:space="0" w:color="auto"/>
            <w:right w:val="none" w:sz="0" w:space="0" w:color="auto"/>
          </w:divBdr>
        </w:div>
        <w:div w:id="960041379">
          <w:marLeft w:val="640"/>
          <w:marRight w:val="0"/>
          <w:marTop w:val="0"/>
          <w:marBottom w:val="0"/>
          <w:divBdr>
            <w:top w:val="none" w:sz="0" w:space="0" w:color="auto"/>
            <w:left w:val="none" w:sz="0" w:space="0" w:color="auto"/>
            <w:bottom w:val="none" w:sz="0" w:space="0" w:color="auto"/>
            <w:right w:val="none" w:sz="0" w:space="0" w:color="auto"/>
          </w:divBdr>
        </w:div>
        <w:div w:id="535774342">
          <w:marLeft w:val="640"/>
          <w:marRight w:val="0"/>
          <w:marTop w:val="0"/>
          <w:marBottom w:val="0"/>
          <w:divBdr>
            <w:top w:val="none" w:sz="0" w:space="0" w:color="auto"/>
            <w:left w:val="none" w:sz="0" w:space="0" w:color="auto"/>
            <w:bottom w:val="none" w:sz="0" w:space="0" w:color="auto"/>
            <w:right w:val="none" w:sz="0" w:space="0" w:color="auto"/>
          </w:divBdr>
        </w:div>
        <w:div w:id="1946189544">
          <w:marLeft w:val="640"/>
          <w:marRight w:val="0"/>
          <w:marTop w:val="0"/>
          <w:marBottom w:val="0"/>
          <w:divBdr>
            <w:top w:val="none" w:sz="0" w:space="0" w:color="auto"/>
            <w:left w:val="none" w:sz="0" w:space="0" w:color="auto"/>
            <w:bottom w:val="none" w:sz="0" w:space="0" w:color="auto"/>
            <w:right w:val="none" w:sz="0" w:space="0" w:color="auto"/>
          </w:divBdr>
        </w:div>
        <w:div w:id="1169715498">
          <w:marLeft w:val="640"/>
          <w:marRight w:val="0"/>
          <w:marTop w:val="0"/>
          <w:marBottom w:val="0"/>
          <w:divBdr>
            <w:top w:val="none" w:sz="0" w:space="0" w:color="auto"/>
            <w:left w:val="none" w:sz="0" w:space="0" w:color="auto"/>
            <w:bottom w:val="none" w:sz="0" w:space="0" w:color="auto"/>
            <w:right w:val="none" w:sz="0" w:space="0" w:color="auto"/>
          </w:divBdr>
        </w:div>
        <w:div w:id="188838549">
          <w:marLeft w:val="640"/>
          <w:marRight w:val="0"/>
          <w:marTop w:val="0"/>
          <w:marBottom w:val="0"/>
          <w:divBdr>
            <w:top w:val="none" w:sz="0" w:space="0" w:color="auto"/>
            <w:left w:val="none" w:sz="0" w:space="0" w:color="auto"/>
            <w:bottom w:val="none" w:sz="0" w:space="0" w:color="auto"/>
            <w:right w:val="none" w:sz="0" w:space="0" w:color="auto"/>
          </w:divBdr>
        </w:div>
        <w:div w:id="1930846809">
          <w:marLeft w:val="640"/>
          <w:marRight w:val="0"/>
          <w:marTop w:val="0"/>
          <w:marBottom w:val="0"/>
          <w:divBdr>
            <w:top w:val="none" w:sz="0" w:space="0" w:color="auto"/>
            <w:left w:val="none" w:sz="0" w:space="0" w:color="auto"/>
            <w:bottom w:val="none" w:sz="0" w:space="0" w:color="auto"/>
            <w:right w:val="none" w:sz="0" w:space="0" w:color="auto"/>
          </w:divBdr>
        </w:div>
        <w:div w:id="83959501">
          <w:marLeft w:val="640"/>
          <w:marRight w:val="0"/>
          <w:marTop w:val="0"/>
          <w:marBottom w:val="0"/>
          <w:divBdr>
            <w:top w:val="none" w:sz="0" w:space="0" w:color="auto"/>
            <w:left w:val="none" w:sz="0" w:space="0" w:color="auto"/>
            <w:bottom w:val="none" w:sz="0" w:space="0" w:color="auto"/>
            <w:right w:val="none" w:sz="0" w:space="0" w:color="auto"/>
          </w:divBdr>
        </w:div>
        <w:div w:id="711463172">
          <w:marLeft w:val="640"/>
          <w:marRight w:val="0"/>
          <w:marTop w:val="0"/>
          <w:marBottom w:val="0"/>
          <w:divBdr>
            <w:top w:val="none" w:sz="0" w:space="0" w:color="auto"/>
            <w:left w:val="none" w:sz="0" w:space="0" w:color="auto"/>
            <w:bottom w:val="none" w:sz="0" w:space="0" w:color="auto"/>
            <w:right w:val="none" w:sz="0" w:space="0" w:color="auto"/>
          </w:divBdr>
        </w:div>
        <w:div w:id="1382748282">
          <w:marLeft w:val="640"/>
          <w:marRight w:val="0"/>
          <w:marTop w:val="0"/>
          <w:marBottom w:val="0"/>
          <w:divBdr>
            <w:top w:val="none" w:sz="0" w:space="0" w:color="auto"/>
            <w:left w:val="none" w:sz="0" w:space="0" w:color="auto"/>
            <w:bottom w:val="none" w:sz="0" w:space="0" w:color="auto"/>
            <w:right w:val="none" w:sz="0" w:space="0" w:color="auto"/>
          </w:divBdr>
        </w:div>
      </w:divsChild>
    </w:div>
    <w:div w:id="448666074">
      <w:bodyDiv w:val="1"/>
      <w:marLeft w:val="0"/>
      <w:marRight w:val="0"/>
      <w:marTop w:val="0"/>
      <w:marBottom w:val="0"/>
      <w:divBdr>
        <w:top w:val="none" w:sz="0" w:space="0" w:color="auto"/>
        <w:left w:val="none" w:sz="0" w:space="0" w:color="auto"/>
        <w:bottom w:val="none" w:sz="0" w:space="0" w:color="auto"/>
        <w:right w:val="none" w:sz="0" w:space="0" w:color="auto"/>
      </w:divBdr>
      <w:divsChild>
        <w:div w:id="380130135">
          <w:marLeft w:val="640"/>
          <w:marRight w:val="0"/>
          <w:marTop w:val="0"/>
          <w:marBottom w:val="0"/>
          <w:divBdr>
            <w:top w:val="none" w:sz="0" w:space="0" w:color="auto"/>
            <w:left w:val="none" w:sz="0" w:space="0" w:color="auto"/>
            <w:bottom w:val="none" w:sz="0" w:space="0" w:color="auto"/>
            <w:right w:val="none" w:sz="0" w:space="0" w:color="auto"/>
          </w:divBdr>
        </w:div>
        <w:div w:id="1616667661">
          <w:marLeft w:val="640"/>
          <w:marRight w:val="0"/>
          <w:marTop w:val="0"/>
          <w:marBottom w:val="0"/>
          <w:divBdr>
            <w:top w:val="none" w:sz="0" w:space="0" w:color="auto"/>
            <w:left w:val="none" w:sz="0" w:space="0" w:color="auto"/>
            <w:bottom w:val="none" w:sz="0" w:space="0" w:color="auto"/>
            <w:right w:val="none" w:sz="0" w:space="0" w:color="auto"/>
          </w:divBdr>
        </w:div>
        <w:div w:id="1627196999">
          <w:marLeft w:val="640"/>
          <w:marRight w:val="0"/>
          <w:marTop w:val="0"/>
          <w:marBottom w:val="0"/>
          <w:divBdr>
            <w:top w:val="none" w:sz="0" w:space="0" w:color="auto"/>
            <w:left w:val="none" w:sz="0" w:space="0" w:color="auto"/>
            <w:bottom w:val="none" w:sz="0" w:space="0" w:color="auto"/>
            <w:right w:val="none" w:sz="0" w:space="0" w:color="auto"/>
          </w:divBdr>
        </w:div>
        <w:div w:id="895093427">
          <w:marLeft w:val="640"/>
          <w:marRight w:val="0"/>
          <w:marTop w:val="0"/>
          <w:marBottom w:val="0"/>
          <w:divBdr>
            <w:top w:val="none" w:sz="0" w:space="0" w:color="auto"/>
            <w:left w:val="none" w:sz="0" w:space="0" w:color="auto"/>
            <w:bottom w:val="none" w:sz="0" w:space="0" w:color="auto"/>
            <w:right w:val="none" w:sz="0" w:space="0" w:color="auto"/>
          </w:divBdr>
        </w:div>
        <w:div w:id="5712665">
          <w:marLeft w:val="640"/>
          <w:marRight w:val="0"/>
          <w:marTop w:val="0"/>
          <w:marBottom w:val="0"/>
          <w:divBdr>
            <w:top w:val="none" w:sz="0" w:space="0" w:color="auto"/>
            <w:left w:val="none" w:sz="0" w:space="0" w:color="auto"/>
            <w:bottom w:val="none" w:sz="0" w:space="0" w:color="auto"/>
            <w:right w:val="none" w:sz="0" w:space="0" w:color="auto"/>
          </w:divBdr>
        </w:div>
        <w:div w:id="1619216864">
          <w:marLeft w:val="640"/>
          <w:marRight w:val="0"/>
          <w:marTop w:val="0"/>
          <w:marBottom w:val="0"/>
          <w:divBdr>
            <w:top w:val="none" w:sz="0" w:space="0" w:color="auto"/>
            <w:left w:val="none" w:sz="0" w:space="0" w:color="auto"/>
            <w:bottom w:val="none" w:sz="0" w:space="0" w:color="auto"/>
            <w:right w:val="none" w:sz="0" w:space="0" w:color="auto"/>
          </w:divBdr>
        </w:div>
        <w:div w:id="1043099212">
          <w:marLeft w:val="640"/>
          <w:marRight w:val="0"/>
          <w:marTop w:val="0"/>
          <w:marBottom w:val="0"/>
          <w:divBdr>
            <w:top w:val="none" w:sz="0" w:space="0" w:color="auto"/>
            <w:left w:val="none" w:sz="0" w:space="0" w:color="auto"/>
            <w:bottom w:val="none" w:sz="0" w:space="0" w:color="auto"/>
            <w:right w:val="none" w:sz="0" w:space="0" w:color="auto"/>
          </w:divBdr>
        </w:div>
        <w:div w:id="320619623">
          <w:marLeft w:val="640"/>
          <w:marRight w:val="0"/>
          <w:marTop w:val="0"/>
          <w:marBottom w:val="0"/>
          <w:divBdr>
            <w:top w:val="none" w:sz="0" w:space="0" w:color="auto"/>
            <w:left w:val="none" w:sz="0" w:space="0" w:color="auto"/>
            <w:bottom w:val="none" w:sz="0" w:space="0" w:color="auto"/>
            <w:right w:val="none" w:sz="0" w:space="0" w:color="auto"/>
          </w:divBdr>
        </w:div>
        <w:div w:id="1049113559">
          <w:marLeft w:val="640"/>
          <w:marRight w:val="0"/>
          <w:marTop w:val="0"/>
          <w:marBottom w:val="0"/>
          <w:divBdr>
            <w:top w:val="none" w:sz="0" w:space="0" w:color="auto"/>
            <w:left w:val="none" w:sz="0" w:space="0" w:color="auto"/>
            <w:bottom w:val="none" w:sz="0" w:space="0" w:color="auto"/>
            <w:right w:val="none" w:sz="0" w:space="0" w:color="auto"/>
          </w:divBdr>
        </w:div>
        <w:div w:id="1609191053">
          <w:marLeft w:val="640"/>
          <w:marRight w:val="0"/>
          <w:marTop w:val="0"/>
          <w:marBottom w:val="0"/>
          <w:divBdr>
            <w:top w:val="none" w:sz="0" w:space="0" w:color="auto"/>
            <w:left w:val="none" w:sz="0" w:space="0" w:color="auto"/>
            <w:bottom w:val="none" w:sz="0" w:space="0" w:color="auto"/>
            <w:right w:val="none" w:sz="0" w:space="0" w:color="auto"/>
          </w:divBdr>
        </w:div>
        <w:div w:id="437795420">
          <w:marLeft w:val="640"/>
          <w:marRight w:val="0"/>
          <w:marTop w:val="0"/>
          <w:marBottom w:val="0"/>
          <w:divBdr>
            <w:top w:val="none" w:sz="0" w:space="0" w:color="auto"/>
            <w:left w:val="none" w:sz="0" w:space="0" w:color="auto"/>
            <w:bottom w:val="none" w:sz="0" w:space="0" w:color="auto"/>
            <w:right w:val="none" w:sz="0" w:space="0" w:color="auto"/>
          </w:divBdr>
        </w:div>
        <w:div w:id="2064062282">
          <w:marLeft w:val="640"/>
          <w:marRight w:val="0"/>
          <w:marTop w:val="0"/>
          <w:marBottom w:val="0"/>
          <w:divBdr>
            <w:top w:val="none" w:sz="0" w:space="0" w:color="auto"/>
            <w:left w:val="none" w:sz="0" w:space="0" w:color="auto"/>
            <w:bottom w:val="none" w:sz="0" w:space="0" w:color="auto"/>
            <w:right w:val="none" w:sz="0" w:space="0" w:color="auto"/>
          </w:divBdr>
        </w:div>
        <w:div w:id="98959410">
          <w:marLeft w:val="640"/>
          <w:marRight w:val="0"/>
          <w:marTop w:val="0"/>
          <w:marBottom w:val="0"/>
          <w:divBdr>
            <w:top w:val="none" w:sz="0" w:space="0" w:color="auto"/>
            <w:left w:val="none" w:sz="0" w:space="0" w:color="auto"/>
            <w:bottom w:val="none" w:sz="0" w:space="0" w:color="auto"/>
            <w:right w:val="none" w:sz="0" w:space="0" w:color="auto"/>
          </w:divBdr>
        </w:div>
        <w:div w:id="1987512191">
          <w:marLeft w:val="640"/>
          <w:marRight w:val="0"/>
          <w:marTop w:val="0"/>
          <w:marBottom w:val="0"/>
          <w:divBdr>
            <w:top w:val="none" w:sz="0" w:space="0" w:color="auto"/>
            <w:left w:val="none" w:sz="0" w:space="0" w:color="auto"/>
            <w:bottom w:val="none" w:sz="0" w:space="0" w:color="auto"/>
            <w:right w:val="none" w:sz="0" w:space="0" w:color="auto"/>
          </w:divBdr>
        </w:div>
      </w:divsChild>
    </w:div>
    <w:div w:id="448865615">
      <w:bodyDiv w:val="1"/>
      <w:marLeft w:val="0"/>
      <w:marRight w:val="0"/>
      <w:marTop w:val="0"/>
      <w:marBottom w:val="0"/>
      <w:divBdr>
        <w:top w:val="none" w:sz="0" w:space="0" w:color="auto"/>
        <w:left w:val="none" w:sz="0" w:space="0" w:color="auto"/>
        <w:bottom w:val="none" w:sz="0" w:space="0" w:color="auto"/>
        <w:right w:val="none" w:sz="0" w:space="0" w:color="auto"/>
      </w:divBdr>
      <w:divsChild>
        <w:div w:id="447161872">
          <w:marLeft w:val="640"/>
          <w:marRight w:val="0"/>
          <w:marTop w:val="0"/>
          <w:marBottom w:val="0"/>
          <w:divBdr>
            <w:top w:val="none" w:sz="0" w:space="0" w:color="auto"/>
            <w:left w:val="none" w:sz="0" w:space="0" w:color="auto"/>
            <w:bottom w:val="none" w:sz="0" w:space="0" w:color="auto"/>
            <w:right w:val="none" w:sz="0" w:space="0" w:color="auto"/>
          </w:divBdr>
        </w:div>
        <w:div w:id="1189757737">
          <w:marLeft w:val="640"/>
          <w:marRight w:val="0"/>
          <w:marTop w:val="0"/>
          <w:marBottom w:val="0"/>
          <w:divBdr>
            <w:top w:val="none" w:sz="0" w:space="0" w:color="auto"/>
            <w:left w:val="none" w:sz="0" w:space="0" w:color="auto"/>
            <w:bottom w:val="none" w:sz="0" w:space="0" w:color="auto"/>
            <w:right w:val="none" w:sz="0" w:space="0" w:color="auto"/>
          </w:divBdr>
        </w:div>
        <w:div w:id="168833538">
          <w:marLeft w:val="640"/>
          <w:marRight w:val="0"/>
          <w:marTop w:val="0"/>
          <w:marBottom w:val="0"/>
          <w:divBdr>
            <w:top w:val="none" w:sz="0" w:space="0" w:color="auto"/>
            <w:left w:val="none" w:sz="0" w:space="0" w:color="auto"/>
            <w:bottom w:val="none" w:sz="0" w:space="0" w:color="auto"/>
            <w:right w:val="none" w:sz="0" w:space="0" w:color="auto"/>
          </w:divBdr>
        </w:div>
        <w:div w:id="2132940139">
          <w:marLeft w:val="640"/>
          <w:marRight w:val="0"/>
          <w:marTop w:val="0"/>
          <w:marBottom w:val="0"/>
          <w:divBdr>
            <w:top w:val="none" w:sz="0" w:space="0" w:color="auto"/>
            <w:left w:val="none" w:sz="0" w:space="0" w:color="auto"/>
            <w:bottom w:val="none" w:sz="0" w:space="0" w:color="auto"/>
            <w:right w:val="none" w:sz="0" w:space="0" w:color="auto"/>
          </w:divBdr>
        </w:div>
        <w:div w:id="1126309877">
          <w:marLeft w:val="640"/>
          <w:marRight w:val="0"/>
          <w:marTop w:val="0"/>
          <w:marBottom w:val="0"/>
          <w:divBdr>
            <w:top w:val="none" w:sz="0" w:space="0" w:color="auto"/>
            <w:left w:val="none" w:sz="0" w:space="0" w:color="auto"/>
            <w:bottom w:val="none" w:sz="0" w:space="0" w:color="auto"/>
            <w:right w:val="none" w:sz="0" w:space="0" w:color="auto"/>
          </w:divBdr>
        </w:div>
        <w:div w:id="288174430">
          <w:marLeft w:val="640"/>
          <w:marRight w:val="0"/>
          <w:marTop w:val="0"/>
          <w:marBottom w:val="0"/>
          <w:divBdr>
            <w:top w:val="none" w:sz="0" w:space="0" w:color="auto"/>
            <w:left w:val="none" w:sz="0" w:space="0" w:color="auto"/>
            <w:bottom w:val="none" w:sz="0" w:space="0" w:color="auto"/>
            <w:right w:val="none" w:sz="0" w:space="0" w:color="auto"/>
          </w:divBdr>
        </w:div>
        <w:div w:id="29650785">
          <w:marLeft w:val="640"/>
          <w:marRight w:val="0"/>
          <w:marTop w:val="0"/>
          <w:marBottom w:val="0"/>
          <w:divBdr>
            <w:top w:val="none" w:sz="0" w:space="0" w:color="auto"/>
            <w:left w:val="none" w:sz="0" w:space="0" w:color="auto"/>
            <w:bottom w:val="none" w:sz="0" w:space="0" w:color="auto"/>
            <w:right w:val="none" w:sz="0" w:space="0" w:color="auto"/>
          </w:divBdr>
        </w:div>
        <w:div w:id="1965043247">
          <w:marLeft w:val="640"/>
          <w:marRight w:val="0"/>
          <w:marTop w:val="0"/>
          <w:marBottom w:val="0"/>
          <w:divBdr>
            <w:top w:val="none" w:sz="0" w:space="0" w:color="auto"/>
            <w:left w:val="none" w:sz="0" w:space="0" w:color="auto"/>
            <w:bottom w:val="none" w:sz="0" w:space="0" w:color="auto"/>
            <w:right w:val="none" w:sz="0" w:space="0" w:color="auto"/>
          </w:divBdr>
        </w:div>
        <w:div w:id="1373072064">
          <w:marLeft w:val="640"/>
          <w:marRight w:val="0"/>
          <w:marTop w:val="0"/>
          <w:marBottom w:val="0"/>
          <w:divBdr>
            <w:top w:val="none" w:sz="0" w:space="0" w:color="auto"/>
            <w:left w:val="none" w:sz="0" w:space="0" w:color="auto"/>
            <w:bottom w:val="none" w:sz="0" w:space="0" w:color="auto"/>
            <w:right w:val="none" w:sz="0" w:space="0" w:color="auto"/>
          </w:divBdr>
        </w:div>
        <w:div w:id="1652490307">
          <w:marLeft w:val="640"/>
          <w:marRight w:val="0"/>
          <w:marTop w:val="0"/>
          <w:marBottom w:val="0"/>
          <w:divBdr>
            <w:top w:val="none" w:sz="0" w:space="0" w:color="auto"/>
            <w:left w:val="none" w:sz="0" w:space="0" w:color="auto"/>
            <w:bottom w:val="none" w:sz="0" w:space="0" w:color="auto"/>
            <w:right w:val="none" w:sz="0" w:space="0" w:color="auto"/>
          </w:divBdr>
        </w:div>
      </w:divsChild>
    </w:div>
    <w:div w:id="471213390">
      <w:bodyDiv w:val="1"/>
      <w:marLeft w:val="0"/>
      <w:marRight w:val="0"/>
      <w:marTop w:val="0"/>
      <w:marBottom w:val="0"/>
      <w:divBdr>
        <w:top w:val="none" w:sz="0" w:space="0" w:color="auto"/>
        <w:left w:val="none" w:sz="0" w:space="0" w:color="auto"/>
        <w:bottom w:val="none" w:sz="0" w:space="0" w:color="auto"/>
        <w:right w:val="none" w:sz="0" w:space="0" w:color="auto"/>
      </w:divBdr>
      <w:divsChild>
        <w:div w:id="1598127155">
          <w:marLeft w:val="640"/>
          <w:marRight w:val="0"/>
          <w:marTop w:val="0"/>
          <w:marBottom w:val="0"/>
          <w:divBdr>
            <w:top w:val="none" w:sz="0" w:space="0" w:color="auto"/>
            <w:left w:val="none" w:sz="0" w:space="0" w:color="auto"/>
            <w:bottom w:val="none" w:sz="0" w:space="0" w:color="auto"/>
            <w:right w:val="none" w:sz="0" w:space="0" w:color="auto"/>
          </w:divBdr>
        </w:div>
        <w:div w:id="1623460106">
          <w:marLeft w:val="640"/>
          <w:marRight w:val="0"/>
          <w:marTop w:val="0"/>
          <w:marBottom w:val="0"/>
          <w:divBdr>
            <w:top w:val="none" w:sz="0" w:space="0" w:color="auto"/>
            <w:left w:val="none" w:sz="0" w:space="0" w:color="auto"/>
            <w:bottom w:val="none" w:sz="0" w:space="0" w:color="auto"/>
            <w:right w:val="none" w:sz="0" w:space="0" w:color="auto"/>
          </w:divBdr>
        </w:div>
        <w:div w:id="1096706620">
          <w:marLeft w:val="640"/>
          <w:marRight w:val="0"/>
          <w:marTop w:val="0"/>
          <w:marBottom w:val="0"/>
          <w:divBdr>
            <w:top w:val="none" w:sz="0" w:space="0" w:color="auto"/>
            <w:left w:val="none" w:sz="0" w:space="0" w:color="auto"/>
            <w:bottom w:val="none" w:sz="0" w:space="0" w:color="auto"/>
            <w:right w:val="none" w:sz="0" w:space="0" w:color="auto"/>
          </w:divBdr>
        </w:div>
        <w:div w:id="724647504">
          <w:marLeft w:val="640"/>
          <w:marRight w:val="0"/>
          <w:marTop w:val="0"/>
          <w:marBottom w:val="0"/>
          <w:divBdr>
            <w:top w:val="none" w:sz="0" w:space="0" w:color="auto"/>
            <w:left w:val="none" w:sz="0" w:space="0" w:color="auto"/>
            <w:bottom w:val="none" w:sz="0" w:space="0" w:color="auto"/>
            <w:right w:val="none" w:sz="0" w:space="0" w:color="auto"/>
          </w:divBdr>
        </w:div>
        <w:div w:id="777454851">
          <w:marLeft w:val="640"/>
          <w:marRight w:val="0"/>
          <w:marTop w:val="0"/>
          <w:marBottom w:val="0"/>
          <w:divBdr>
            <w:top w:val="none" w:sz="0" w:space="0" w:color="auto"/>
            <w:left w:val="none" w:sz="0" w:space="0" w:color="auto"/>
            <w:bottom w:val="none" w:sz="0" w:space="0" w:color="auto"/>
            <w:right w:val="none" w:sz="0" w:space="0" w:color="auto"/>
          </w:divBdr>
        </w:div>
        <w:div w:id="983386307">
          <w:marLeft w:val="640"/>
          <w:marRight w:val="0"/>
          <w:marTop w:val="0"/>
          <w:marBottom w:val="0"/>
          <w:divBdr>
            <w:top w:val="none" w:sz="0" w:space="0" w:color="auto"/>
            <w:left w:val="none" w:sz="0" w:space="0" w:color="auto"/>
            <w:bottom w:val="none" w:sz="0" w:space="0" w:color="auto"/>
            <w:right w:val="none" w:sz="0" w:space="0" w:color="auto"/>
          </w:divBdr>
        </w:div>
        <w:div w:id="149754862">
          <w:marLeft w:val="640"/>
          <w:marRight w:val="0"/>
          <w:marTop w:val="0"/>
          <w:marBottom w:val="0"/>
          <w:divBdr>
            <w:top w:val="none" w:sz="0" w:space="0" w:color="auto"/>
            <w:left w:val="none" w:sz="0" w:space="0" w:color="auto"/>
            <w:bottom w:val="none" w:sz="0" w:space="0" w:color="auto"/>
            <w:right w:val="none" w:sz="0" w:space="0" w:color="auto"/>
          </w:divBdr>
        </w:div>
        <w:div w:id="757365453">
          <w:marLeft w:val="640"/>
          <w:marRight w:val="0"/>
          <w:marTop w:val="0"/>
          <w:marBottom w:val="0"/>
          <w:divBdr>
            <w:top w:val="none" w:sz="0" w:space="0" w:color="auto"/>
            <w:left w:val="none" w:sz="0" w:space="0" w:color="auto"/>
            <w:bottom w:val="none" w:sz="0" w:space="0" w:color="auto"/>
            <w:right w:val="none" w:sz="0" w:space="0" w:color="auto"/>
          </w:divBdr>
        </w:div>
        <w:div w:id="1007711221">
          <w:marLeft w:val="640"/>
          <w:marRight w:val="0"/>
          <w:marTop w:val="0"/>
          <w:marBottom w:val="0"/>
          <w:divBdr>
            <w:top w:val="none" w:sz="0" w:space="0" w:color="auto"/>
            <w:left w:val="none" w:sz="0" w:space="0" w:color="auto"/>
            <w:bottom w:val="none" w:sz="0" w:space="0" w:color="auto"/>
            <w:right w:val="none" w:sz="0" w:space="0" w:color="auto"/>
          </w:divBdr>
        </w:div>
        <w:div w:id="411706047">
          <w:marLeft w:val="640"/>
          <w:marRight w:val="0"/>
          <w:marTop w:val="0"/>
          <w:marBottom w:val="0"/>
          <w:divBdr>
            <w:top w:val="none" w:sz="0" w:space="0" w:color="auto"/>
            <w:left w:val="none" w:sz="0" w:space="0" w:color="auto"/>
            <w:bottom w:val="none" w:sz="0" w:space="0" w:color="auto"/>
            <w:right w:val="none" w:sz="0" w:space="0" w:color="auto"/>
          </w:divBdr>
        </w:div>
        <w:div w:id="59670084">
          <w:marLeft w:val="640"/>
          <w:marRight w:val="0"/>
          <w:marTop w:val="0"/>
          <w:marBottom w:val="0"/>
          <w:divBdr>
            <w:top w:val="none" w:sz="0" w:space="0" w:color="auto"/>
            <w:left w:val="none" w:sz="0" w:space="0" w:color="auto"/>
            <w:bottom w:val="none" w:sz="0" w:space="0" w:color="auto"/>
            <w:right w:val="none" w:sz="0" w:space="0" w:color="auto"/>
          </w:divBdr>
        </w:div>
        <w:div w:id="478889140">
          <w:marLeft w:val="640"/>
          <w:marRight w:val="0"/>
          <w:marTop w:val="0"/>
          <w:marBottom w:val="0"/>
          <w:divBdr>
            <w:top w:val="none" w:sz="0" w:space="0" w:color="auto"/>
            <w:left w:val="none" w:sz="0" w:space="0" w:color="auto"/>
            <w:bottom w:val="none" w:sz="0" w:space="0" w:color="auto"/>
            <w:right w:val="none" w:sz="0" w:space="0" w:color="auto"/>
          </w:divBdr>
        </w:div>
        <w:div w:id="1496678121">
          <w:marLeft w:val="640"/>
          <w:marRight w:val="0"/>
          <w:marTop w:val="0"/>
          <w:marBottom w:val="0"/>
          <w:divBdr>
            <w:top w:val="none" w:sz="0" w:space="0" w:color="auto"/>
            <w:left w:val="none" w:sz="0" w:space="0" w:color="auto"/>
            <w:bottom w:val="none" w:sz="0" w:space="0" w:color="auto"/>
            <w:right w:val="none" w:sz="0" w:space="0" w:color="auto"/>
          </w:divBdr>
        </w:div>
        <w:div w:id="1870949622">
          <w:marLeft w:val="640"/>
          <w:marRight w:val="0"/>
          <w:marTop w:val="0"/>
          <w:marBottom w:val="0"/>
          <w:divBdr>
            <w:top w:val="none" w:sz="0" w:space="0" w:color="auto"/>
            <w:left w:val="none" w:sz="0" w:space="0" w:color="auto"/>
            <w:bottom w:val="none" w:sz="0" w:space="0" w:color="auto"/>
            <w:right w:val="none" w:sz="0" w:space="0" w:color="auto"/>
          </w:divBdr>
        </w:div>
        <w:div w:id="968360798">
          <w:marLeft w:val="640"/>
          <w:marRight w:val="0"/>
          <w:marTop w:val="0"/>
          <w:marBottom w:val="0"/>
          <w:divBdr>
            <w:top w:val="none" w:sz="0" w:space="0" w:color="auto"/>
            <w:left w:val="none" w:sz="0" w:space="0" w:color="auto"/>
            <w:bottom w:val="none" w:sz="0" w:space="0" w:color="auto"/>
            <w:right w:val="none" w:sz="0" w:space="0" w:color="auto"/>
          </w:divBdr>
        </w:div>
        <w:div w:id="1196191300">
          <w:marLeft w:val="640"/>
          <w:marRight w:val="0"/>
          <w:marTop w:val="0"/>
          <w:marBottom w:val="0"/>
          <w:divBdr>
            <w:top w:val="none" w:sz="0" w:space="0" w:color="auto"/>
            <w:left w:val="none" w:sz="0" w:space="0" w:color="auto"/>
            <w:bottom w:val="none" w:sz="0" w:space="0" w:color="auto"/>
            <w:right w:val="none" w:sz="0" w:space="0" w:color="auto"/>
          </w:divBdr>
        </w:div>
        <w:div w:id="1615285348">
          <w:marLeft w:val="640"/>
          <w:marRight w:val="0"/>
          <w:marTop w:val="0"/>
          <w:marBottom w:val="0"/>
          <w:divBdr>
            <w:top w:val="none" w:sz="0" w:space="0" w:color="auto"/>
            <w:left w:val="none" w:sz="0" w:space="0" w:color="auto"/>
            <w:bottom w:val="none" w:sz="0" w:space="0" w:color="auto"/>
            <w:right w:val="none" w:sz="0" w:space="0" w:color="auto"/>
          </w:divBdr>
        </w:div>
        <w:div w:id="1190988530">
          <w:marLeft w:val="640"/>
          <w:marRight w:val="0"/>
          <w:marTop w:val="0"/>
          <w:marBottom w:val="0"/>
          <w:divBdr>
            <w:top w:val="none" w:sz="0" w:space="0" w:color="auto"/>
            <w:left w:val="none" w:sz="0" w:space="0" w:color="auto"/>
            <w:bottom w:val="none" w:sz="0" w:space="0" w:color="auto"/>
            <w:right w:val="none" w:sz="0" w:space="0" w:color="auto"/>
          </w:divBdr>
        </w:div>
        <w:div w:id="1946304248">
          <w:marLeft w:val="640"/>
          <w:marRight w:val="0"/>
          <w:marTop w:val="0"/>
          <w:marBottom w:val="0"/>
          <w:divBdr>
            <w:top w:val="none" w:sz="0" w:space="0" w:color="auto"/>
            <w:left w:val="none" w:sz="0" w:space="0" w:color="auto"/>
            <w:bottom w:val="none" w:sz="0" w:space="0" w:color="auto"/>
            <w:right w:val="none" w:sz="0" w:space="0" w:color="auto"/>
          </w:divBdr>
        </w:div>
        <w:div w:id="1139153495">
          <w:marLeft w:val="640"/>
          <w:marRight w:val="0"/>
          <w:marTop w:val="0"/>
          <w:marBottom w:val="0"/>
          <w:divBdr>
            <w:top w:val="none" w:sz="0" w:space="0" w:color="auto"/>
            <w:left w:val="none" w:sz="0" w:space="0" w:color="auto"/>
            <w:bottom w:val="none" w:sz="0" w:space="0" w:color="auto"/>
            <w:right w:val="none" w:sz="0" w:space="0" w:color="auto"/>
          </w:divBdr>
        </w:div>
      </w:divsChild>
    </w:div>
    <w:div w:id="480971233">
      <w:bodyDiv w:val="1"/>
      <w:marLeft w:val="0"/>
      <w:marRight w:val="0"/>
      <w:marTop w:val="0"/>
      <w:marBottom w:val="0"/>
      <w:divBdr>
        <w:top w:val="none" w:sz="0" w:space="0" w:color="auto"/>
        <w:left w:val="none" w:sz="0" w:space="0" w:color="auto"/>
        <w:bottom w:val="none" w:sz="0" w:space="0" w:color="auto"/>
        <w:right w:val="none" w:sz="0" w:space="0" w:color="auto"/>
      </w:divBdr>
      <w:divsChild>
        <w:div w:id="609122875">
          <w:marLeft w:val="640"/>
          <w:marRight w:val="0"/>
          <w:marTop w:val="0"/>
          <w:marBottom w:val="0"/>
          <w:divBdr>
            <w:top w:val="none" w:sz="0" w:space="0" w:color="auto"/>
            <w:left w:val="none" w:sz="0" w:space="0" w:color="auto"/>
            <w:bottom w:val="none" w:sz="0" w:space="0" w:color="auto"/>
            <w:right w:val="none" w:sz="0" w:space="0" w:color="auto"/>
          </w:divBdr>
        </w:div>
        <w:div w:id="1325627826">
          <w:marLeft w:val="640"/>
          <w:marRight w:val="0"/>
          <w:marTop w:val="0"/>
          <w:marBottom w:val="0"/>
          <w:divBdr>
            <w:top w:val="none" w:sz="0" w:space="0" w:color="auto"/>
            <w:left w:val="none" w:sz="0" w:space="0" w:color="auto"/>
            <w:bottom w:val="none" w:sz="0" w:space="0" w:color="auto"/>
            <w:right w:val="none" w:sz="0" w:space="0" w:color="auto"/>
          </w:divBdr>
        </w:div>
        <w:div w:id="1025904165">
          <w:marLeft w:val="640"/>
          <w:marRight w:val="0"/>
          <w:marTop w:val="0"/>
          <w:marBottom w:val="0"/>
          <w:divBdr>
            <w:top w:val="none" w:sz="0" w:space="0" w:color="auto"/>
            <w:left w:val="none" w:sz="0" w:space="0" w:color="auto"/>
            <w:bottom w:val="none" w:sz="0" w:space="0" w:color="auto"/>
            <w:right w:val="none" w:sz="0" w:space="0" w:color="auto"/>
          </w:divBdr>
        </w:div>
        <w:div w:id="731466123">
          <w:marLeft w:val="640"/>
          <w:marRight w:val="0"/>
          <w:marTop w:val="0"/>
          <w:marBottom w:val="0"/>
          <w:divBdr>
            <w:top w:val="none" w:sz="0" w:space="0" w:color="auto"/>
            <w:left w:val="none" w:sz="0" w:space="0" w:color="auto"/>
            <w:bottom w:val="none" w:sz="0" w:space="0" w:color="auto"/>
            <w:right w:val="none" w:sz="0" w:space="0" w:color="auto"/>
          </w:divBdr>
        </w:div>
        <w:div w:id="60098793">
          <w:marLeft w:val="640"/>
          <w:marRight w:val="0"/>
          <w:marTop w:val="0"/>
          <w:marBottom w:val="0"/>
          <w:divBdr>
            <w:top w:val="none" w:sz="0" w:space="0" w:color="auto"/>
            <w:left w:val="none" w:sz="0" w:space="0" w:color="auto"/>
            <w:bottom w:val="none" w:sz="0" w:space="0" w:color="auto"/>
            <w:right w:val="none" w:sz="0" w:space="0" w:color="auto"/>
          </w:divBdr>
        </w:div>
        <w:div w:id="1363550007">
          <w:marLeft w:val="640"/>
          <w:marRight w:val="0"/>
          <w:marTop w:val="0"/>
          <w:marBottom w:val="0"/>
          <w:divBdr>
            <w:top w:val="none" w:sz="0" w:space="0" w:color="auto"/>
            <w:left w:val="none" w:sz="0" w:space="0" w:color="auto"/>
            <w:bottom w:val="none" w:sz="0" w:space="0" w:color="auto"/>
            <w:right w:val="none" w:sz="0" w:space="0" w:color="auto"/>
          </w:divBdr>
        </w:div>
        <w:div w:id="259216940">
          <w:marLeft w:val="640"/>
          <w:marRight w:val="0"/>
          <w:marTop w:val="0"/>
          <w:marBottom w:val="0"/>
          <w:divBdr>
            <w:top w:val="none" w:sz="0" w:space="0" w:color="auto"/>
            <w:left w:val="none" w:sz="0" w:space="0" w:color="auto"/>
            <w:bottom w:val="none" w:sz="0" w:space="0" w:color="auto"/>
            <w:right w:val="none" w:sz="0" w:space="0" w:color="auto"/>
          </w:divBdr>
        </w:div>
        <w:div w:id="1969386203">
          <w:marLeft w:val="640"/>
          <w:marRight w:val="0"/>
          <w:marTop w:val="0"/>
          <w:marBottom w:val="0"/>
          <w:divBdr>
            <w:top w:val="none" w:sz="0" w:space="0" w:color="auto"/>
            <w:left w:val="none" w:sz="0" w:space="0" w:color="auto"/>
            <w:bottom w:val="none" w:sz="0" w:space="0" w:color="auto"/>
            <w:right w:val="none" w:sz="0" w:space="0" w:color="auto"/>
          </w:divBdr>
        </w:div>
        <w:div w:id="1576092311">
          <w:marLeft w:val="640"/>
          <w:marRight w:val="0"/>
          <w:marTop w:val="0"/>
          <w:marBottom w:val="0"/>
          <w:divBdr>
            <w:top w:val="none" w:sz="0" w:space="0" w:color="auto"/>
            <w:left w:val="none" w:sz="0" w:space="0" w:color="auto"/>
            <w:bottom w:val="none" w:sz="0" w:space="0" w:color="auto"/>
            <w:right w:val="none" w:sz="0" w:space="0" w:color="auto"/>
          </w:divBdr>
        </w:div>
        <w:div w:id="901866593">
          <w:marLeft w:val="640"/>
          <w:marRight w:val="0"/>
          <w:marTop w:val="0"/>
          <w:marBottom w:val="0"/>
          <w:divBdr>
            <w:top w:val="none" w:sz="0" w:space="0" w:color="auto"/>
            <w:left w:val="none" w:sz="0" w:space="0" w:color="auto"/>
            <w:bottom w:val="none" w:sz="0" w:space="0" w:color="auto"/>
            <w:right w:val="none" w:sz="0" w:space="0" w:color="auto"/>
          </w:divBdr>
        </w:div>
        <w:div w:id="374042415">
          <w:marLeft w:val="640"/>
          <w:marRight w:val="0"/>
          <w:marTop w:val="0"/>
          <w:marBottom w:val="0"/>
          <w:divBdr>
            <w:top w:val="none" w:sz="0" w:space="0" w:color="auto"/>
            <w:left w:val="none" w:sz="0" w:space="0" w:color="auto"/>
            <w:bottom w:val="none" w:sz="0" w:space="0" w:color="auto"/>
            <w:right w:val="none" w:sz="0" w:space="0" w:color="auto"/>
          </w:divBdr>
        </w:div>
        <w:div w:id="2030908580">
          <w:marLeft w:val="640"/>
          <w:marRight w:val="0"/>
          <w:marTop w:val="0"/>
          <w:marBottom w:val="0"/>
          <w:divBdr>
            <w:top w:val="none" w:sz="0" w:space="0" w:color="auto"/>
            <w:left w:val="none" w:sz="0" w:space="0" w:color="auto"/>
            <w:bottom w:val="none" w:sz="0" w:space="0" w:color="auto"/>
            <w:right w:val="none" w:sz="0" w:space="0" w:color="auto"/>
          </w:divBdr>
        </w:div>
        <w:div w:id="176237494">
          <w:marLeft w:val="640"/>
          <w:marRight w:val="0"/>
          <w:marTop w:val="0"/>
          <w:marBottom w:val="0"/>
          <w:divBdr>
            <w:top w:val="none" w:sz="0" w:space="0" w:color="auto"/>
            <w:left w:val="none" w:sz="0" w:space="0" w:color="auto"/>
            <w:bottom w:val="none" w:sz="0" w:space="0" w:color="auto"/>
            <w:right w:val="none" w:sz="0" w:space="0" w:color="auto"/>
          </w:divBdr>
        </w:div>
        <w:div w:id="2003850427">
          <w:marLeft w:val="640"/>
          <w:marRight w:val="0"/>
          <w:marTop w:val="0"/>
          <w:marBottom w:val="0"/>
          <w:divBdr>
            <w:top w:val="none" w:sz="0" w:space="0" w:color="auto"/>
            <w:left w:val="none" w:sz="0" w:space="0" w:color="auto"/>
            <w:bottom w:val="none" w:sz="0" w:space="0" w:color="auto"/>
            <w:right w:val="none" w:sz="0" w:space="0" w:color="auto"/>
          </w:divBdr>
        </w:div>
      </w:divsChild>
    </w:div>
    <w:div w:id="494150322">
      <w:bodyDiv w:val="1"/>
      <w:marLeft w:val="0"/>
      <w:marRight w:val="0"/>
      <w:marTop w:val="0"/>
      <w:marBottom w:val="0"/>
      <w:divBdr>
        <w:top w:val="none" w:sz="0" w:space="0" w:color="auto"/>
        <w:left w:val="none" w:sz="0" w:space="0" w:color="auto"/>
        <w:bottom w:val="none" w:sz="0" w:space="0" w:color="auto"/>
        <w:right w:val="none" w:sz="0" w:space="0" w:color="auto"/>
      </w:divBdr>
      <w:divsChild>
        <w:div w:id="1914654052">
          <w:marLeft w:val="640"/>
          <w:marRight w:val="0"/>
          <w:marTop w:val="0"/>
          <w:marBottom w:val="0"/>
          <w:divBdr>
            <w:top w:val="none" w:sz="0" w:space="0" w:color="auto"/>
            <w:left w:val="none" w:sz="0" w:space="0" w:color="auto"/>
            <w:bottom w:val="none" w:sz="0" w:space="0" w:color="auto"/>
            <w:right w:val="none" w:sz="0" w:space="0" w:color="auto"/>
          </w:divBdr>
        </w:div>
        <w:div w:id="229049066">
          <w:marLeft w:val="640"/>
          <w:marRight w:val="0"/>
          <w:marTop w:val="0"/>
          <w:marBottom w:val="0"/>
          <w:divBdr>
            <w:top w:val="none" w:sz="0" w:space="0" w:color="auto"/>
            <w:left w:val="none" w:sz="0" w:space="0" w:color="auto"/>
            <w:bottom w:val="none" w:sz="0" w:space="0" w:color="auto"/>
            <w:right w:val="none" w:sz="0" w:space="0" w:color="auto"/>
          </w:divBdr>
        </w:div>
        <w:div w:id="1582985536">
          <w:marLeft w:val="640"/>
          <w:marRight w:val="0"/>
          <w:marTop w:val="0"/>
          <w:marBottom w:val="0"/>
          <w:divBdr>
            <w:top w:val="none" w:sz="0" w:space="0" w:color="auto"/>
            <w:left w:val="none" w:sz="0" w:space="0" w:color="auto"/>
            <w:bottom w:val="none" w:sz="0" w:space="0" w:color="auto"/>
            <w:right w:val="none" w:sz="0" w:space="0" w:color="auto"/>
          </w:divBdr>
        </w:div>
        <w:div w:id="1502426045">
          <w:marLeft w:val="640"/>
          <w:marRight w:val="0"/>
          <w:marTop w:val="0"/>
          <w:marBottom w:val="0"/>
          <w:divBdr>
            <w:top w:val="none" w:sz="0" w:space="0" w:color="auto"/>
            <w:left w:val="none" w:sz="0" w:space="0" w:color="auto"/>
            <w:bottom w:val="none" w:sz="0" w:space="0" w:color="auto"/>
            <w:right w:val="none" w:sz="0" w:space="0" w:color="auto"/>
          </w:divBdr>
        </w:div>
        <w:div w:id="1796363877">
          <w:marLeft w:val="640"/>
          <w:marRight w:val="0"/>
          <w:marTop w:val="0"/>
          <w:marBottom w:val="0"/>
          <w:divBdr>
            <w:top w:val="none" w:sz="0" w:space="0" w:color="auto"/>
            <w:left w:val="none" w:sz="0" w:space="0" w:color="auto"/>
            <w:bottom w:val="none" w:sz="0" w:space="0" w:color="auto"/>
            <w:right w:val="none" w:sz="0" w:space="0" w:color="auto"/>
          </w:divBdr>
        </w:div>
        <w:div w:id="323356481">
          <w:marLeft w:val="640"/>
          <w:marRight w:val="0"/>
          <w:marTop w:val="0"/>
          <w:marBottom w:val="0"/>
          <w:divBdr>
            <w:top w:val="none" w:sz="0" w:space="0" w:color="auto"/>
            <w:left w:val="none" w:sz="0" w:space="0" w:color="auto"/>
            <w:bottom w:val="none" w:sz="0" w:space="0" w:color="auto"/>
            <w:right w:val="none" w:sz="0" w:space="0" w:color="auto"/>
          </w:divBdr>
        </w:div>
        <w:div w:id="1425802700">
          <w:marLeft w:val="640"/>
          <w:marRight w:val="0"/>
          <w:marTop w:val="0"/>
          <w:marBottom w:val="0"/>
          <w:divBdr>
            <w:top w:val="none" w:sz="0" w:space="0" w:color="auto"/>
            <w:left w:val="none" w:sz="0" w:space="0" w:color="auto"/>
            <w:bottom w:val="none" w:sz="0" w:space="0" w:color="auto"/>
            <w:right w:val="none" w:sz="0" w:space="0" w:color="auto"/>
          </w:divBdr>
        </w:div>
        <w:div w:id="2000495774">
          <w:marLeft w:val="640"/>
          <w:marRight w:val="0"/>
          <w:marTop w:val="0"/>
          <w:marBottom w:val="0"/>
          <w:divBdr>
            <w:top w:val="none" w:sz="0" w:space="0" w:color="auto"/>
            <w:left w:val="none" w:sz="0" w:space="0" w:color="auto"/>
            <w:bottom w:val="none" w:sz="0" w:space="0" w:color="auto"/>
            <w:right w:val="none" w:sz="0" w:space="0" w:color="auto"/>
          </w:divBdr>
        </w:div>
        <w:div w:id="1176921219">
          <w:marLeft w:val="640"/>
          <w:marRight w:val="0"/>
          <w:marTop w:val="0"/>
          <w:marBottom w:val="0"/>
          <w:divBdr>
            <w:top w:val="none" w:sz="0" w:space="0" w:color="auto"/>
            <w:left w:val="none" w:sz="0" w:space="0" w:color="auto"/>
            <w:bottom w:val="none" w:sz="0" w:space="0" w:color="auto"/>
            <w:right w:val="none" w:sz="0" w:space="0" w:color="auto"/>
          </w:divBdr>
        </w:div>
        <w:div w:id="566184156">
          <w:marLeft w:val="640"/>
          <w:marRight w:val="0"/>
          <w:marTop w:val="0"/>
          <w:marBottom w:val="0"/>
          <w:divBdr>
            <w:top w:val="none" w:sz="0" w:space="0" w:color="auto"/>
            <w:left w:val="none" w:sz="0" w:space="0" w:color="auto"/>
            <w:bottom w:val="none" w:sz="0" w:space="0" w:color="auto"/>
            <w:right w:val="none" w:sz="0" w:space="0" w:color="auto"/>
          </w:divBdr>
        </w:div>
        <w:div w:id="1276061594">
          <w:marLeft w:val="640"/>
          <w:marRight w:val="0"/>
          <w:marTop w:val="0"/>
          <w:marBottom w:val="0"/>
          <w:divBdr>
            <w:top w:val="none" w:sz="0" w:space="0" w:color="auto"/>
            <w:left w:val="none" w:sz="0" w:space="0" w:color="auto"/>
            <w:bottom w:val="none" w:sz="0" w:space="0" w:color="auto"/>
            <w:right w:val="none" w:sz="0" w:space="0" w:color="auto"/>
          </w:divBdr>
        </w:div>
        <w:div w:id="1123886534">
          <w:marLeft w:val="640"/>
          <w:marRight w:val="0"/>
          <w:marTop w:val="0"/>
          <w:marBottom w:val="0"/>
          <w:divBdr>
            <w:top w:val="none" w:sz="0" w:space="0" w:color="auto"/>
            <w:left w:val="none" w:sz="0" w:space="0" w:color="auto"/>
            <w:bottom w:val="none" w:sz="0" w:space="0" w:color="auto"/>
            <w:right w:val="none" w:sz="0" w:space="0" w:color="auto"/>
          </w:divBdr>
        </w:div>
        <w:div w:id="1086607716">
          <w:marLeft w:val="640"/>
          <w:marRight w:val="0"/>
          <w:marTop w:val="0"/>
          <w:marBottom w:val="0"/>
          <w:divBdr>
            <w:top w:val="none" w:sz="0" w:space="0" w:color="auto"/>
            <w:left w:val="none" w:sz="0" w:space="0" w:color="auto"/>
            <w:bottom w:val="none" w:sz="0" w:space="0" w:color="auto"/>
            <w:right w:val="none" w:sz="0" w:space="0" w:color="auto"/>
          </w:divBdr>
        </w:div>
        <w:div w:id="2097629713">
          <w:marLeft w:val="640"/>
          <w:marRight w:val="0"/>
          <w:marTop w:val="0"/>
          <w:marBottom w:val="0"/>
          <w:divBdr>
            <w:top w:val="none" w:sz="0" w:space="0" w:color="auto"/>
            <w:left w:val="none" w:sz="0" w:space="0" w:color="auto"/>
            <w:bottom w:val="none" w:sz="0" w:space="0" w:color="auto"/>
            <w:right w:val="none" w:sz="0" w:space="0" w:color="auto"/>
          </w:divBdr>
        </w:div>
        <w:div w:id="219362913">
          <w:marLeft w:val="640"/>
          <w:marRight w:val="0"/>
          <w:marTop w:val="0"/>
          <w:marBottom w:val="0"/>
          <w:divBdr>
            <w:top w:val="none" w:sz="0" w:space="0" w:color="auto"/>
            <w:left w:val="none" w:sz="0" w:space="0" w:color="auto"/>
            <w:bottom w:val="none" w:sz="0" w:space="0" w:color="auto"/>
            <w:right w:val="none" w:sz="0" w:space="0" w:color="auto"/>
          </w:divBdr>
        </w:div>
        <w:div w:id="844051436">
          <w:marLeft w:val="640"/>
          <w:marRight w:val="0"/>
          <w:marTop w:val="0"/>
          <w:marBottom w:val="0"/>
          <w:divBdr>
            <w:top w:val="none" w:sz="0" w:space="0" w:color="auto"/>
            <w:left w:val="none" w:sz="0" w:space="0" w:color="auto"/>
            <w:bottom w:val="none" w:sz="0" w:space="0" w:color="auto"/>
            <w:right w:val="none" w:sz="0" w:space="0" w:color="auto"/>
          </w:divBdr>
        </w:div>
        <w:div w:id="2029405097">
          <w:marLeft w:val="640"/>
          <w:marRight w:val="0"/>
          <w:marTop w:val="0"/>
          <w:marBottom w:val="0"/>
          <w:divBdr>
            <w:top w:val="none" w:sz="0" w:space="0" w:color="auto"/>
            <w:left w:val="none" w:sz="0" w:space="0" w:color="auto"/>
            <w:bottom w:val="none" w:sz="0" w:space="0" w:color="auto"/>
            <w:right w:val="none" w:sz="0" w:space="0" w:color="auto"/>
          </w:divBdr>
        </w:div>
        <w:div w:id="921336671">
          <w:marLeft w:val="640"/>
          <w:marRight w:val="0"/>
          <w:marTop w:val="0"/>
          <w:marBottom w:val="0"/>
          <w:divBdr>
            <w:top w:val="none" w:sz="0" w:space="0" w:color="auto"/>
            <w:left w:val="none" w:sz="0" w:space="0" w:color="auto"/>
            <w:bottom w:val="none" w:sz="0" w:space="0" w:color="auto"/>
            <w:right w:val="none" w:sz="0" w:space="0" w:color="auto"/>
          </w:divBdr>
        </w:div>
      </w:divsChild>
    </w:div>
    <w:div w:id="514999615">
      <w:bodyDiv w:val="1"/>
      <w:marLeft w:val="0"/>
      <w:marRight w:val="0"/>
      <w:marTop w:val="0"/>
      <w:marBottom w:val="0"/>
      <w:divBdr>
        <w:top w:val="none" w:sz="0" w:space="0" w:color="auto"/>
        <w:left w:val="none" w:sz="0" w:space="0" w:color="auto"/>
        <w:bottom w:val="none" w:sz="0" w:space="0" w:color="auto"/>
        <w:right w:val="none" w:sz="0" w:space="0" w:color="auto"/>
      </w:divBdr>
      <w:divsChild>
        <w:div w:id="1254630372">
          <w:marLeft w:val="640"/>
          <w:marRight w:val="0"/>
          <w:marTop w:val="0"/>
          <w:marBottom w:val="0"/>
          <w:divBdr>
            <w:top w:val="none" w:sz="0" w:space="0" w:color="auto"/>
            <w:left w:val="none" w:sz="0" w:space="0" w:color="auto"/>
            <w:bottom w:val="none" w:sz="0" w:space="0" w:color="auto"/>
            <w:right w:val="none" w:sz="0" w:space="0" w:color="auto"/>
          </w:divBdr>
        </w:div>
        <w:div w:id="1778329445">
          <w:marLeft w:val="640"/>
          <w:marRight w:val="0"/>
          <w:marTop w:val="0"/>
          <w:marBottom w:val="0"/>
          <w:divBdr>
            <w:top w:val="none" w:sz="0" w:space="0" w:color="auto"/>
            <w:left w:val="none" w:sz="0" w:space="0" w:color="auto"/>
            <w:bottom w:val="none" w:sz="0" w:space="0" w:color="auto"/>
            <w:right w:val="none" w:sz="0" w:space="0" w:color="auto"/>
          </w:divBdr>
        </w:div>
        <w:div w:id="1601378054">
          <w:marLeft w:val="640"/>
          <w:marRight w:val="0"/>
          <w:marTop w:val="0"/>
          <w:marBottom w:val="0"/>
          <w:divBdr>
            <w:top w:val="none" w:sz="0" w:space="0" w:color="auto"/>
            <w:left w:val="none" w:sz="0" w:space="0" w:color="auto"/>
            <w:bottom w:val="none" w:sz="0" w:space="0" w:color="auto"/>
            <w:right w:val="none" w:sz="0" w:space="0" w:color="auto"/>
          </w:divBdr>
        </w:div>
        <w:div w:id="1307592500">
          <w:marLeft w:val="640"/>
          <w:marRight w:val="0"/>
          <w:marTop w:val="0"/>
          <w:marBottom w:val="0"/>
          <w:divBdr>
            <w:top w:val="none" w:sz="0" w:space="0" w:color="auto"/>
            <w:left w:val="none" w:sz="0" w:space="0" w:color="auto"/>
            <w:bottom w:val="none" w:sz="0" w:space="0" w:color="auto"/>
            <w:right w:val="none" w:sz="0" w:space="0" w:color="auto"/>
          </w:divBdr>
        </w:div>
        <w:div w:id="632445410">
          <w:marLeft w:val="640"/>
          <w:marRight w:val="0"/>
          <w:marTop w:val="0"/>
          <w:marBottom w:val="0"/>
          <w:divBdr>
            <w:top w:val="none" w:sz="0" w:space="0" w:color="auto"/>
            <w:left w:val="none" w:sz="0" w:space="0" w:color="auto"/>
            <w:bottom w:val="none" w:sz="0" w:space="0" w:color="auto"/>
            <w:right w:val="none" w:sz="0" w:space="0" w:color="auto"/>
          </w:divBdr>
        </w:div>
        <w:div w:id="1559626232">
          <w:marLeft w:val="640"/>
          <w:marRight w:val="0"/>
          <w:marTop w:val="0"/>
          <w:marBottom w:val="0"/>
          <w:divBdr>
            <w:top w:val="none" w:sz="0" w:space="0" w:color="auto"/>
            <w:left w:val="none" w:sz="0" w:space="0" w:color="auto"/>
            <w:bottom w:val="none" w:sz="0" w:space="0" w:color="auto"/>
            <w:right w:val="none" w:sz="0" w:space="0" w:color="auto"/>
          </w:divBdr>
        </w:div>
      </w:divsChild>
    </w:div>
    <w:div w:id="517155607">
      <w:bodyDiv w:val="1"/>
      <w:marLeft w:val="0"/>
      <w:marRight w:val="0"/>
      <w:marTop w:val="0"/>
      <w:marBottom w:val="0"/>
      <w:divBdr>
        <w:top w:val="none" w:sz="0" w:space="0" w:color="auto"/>
        <w:left w:val="none" w:sz="0" w:space="0" w:color="auto"/>
        <w:bottom w:val="none" w:sz="0" w:space="0" w:color="auto"/>
        <w:right w:val="none" w:sz="0" w:space="0" w:color="auto"/>
      </w:divBdr>
      <w:divsChild>
        <w:div w:id="188030507">
          <w:marLeft w:val="640"/>
          <w:marRight w:val="0"/>
          <w:marTop w:val="0"/>
          <w:marBottom w:val="0"/>
          <w:divBdr>
            <w:top w:val="none" w:sz="0" w:space="0" w:color="auto"/>
            <w:left w:val="none" w:sz="0" w:space="0" w:color="auto"/>
            <w:bottom w:val="none" w:sz="0" w:space="0" w:color="auto"/>
            <w:right w:val="none" w:sz="0" w:space="0" w:color="auto"/>
          </w:divBdr>
        </w:div>
        <w:div w:id="1922565926">
          <w:marLeft w:val="640"/>
          <w:marRight w:val="0"/>
          <w:marTop w:val="0"/>
          <w:marBottom w:val="0"/>
          <w:divBdr>
            <w:top w:val="none" w:sz="0" w:space="0" w:color="auto"/>
            <w:left w:val="none" w:sz="0" w:space="0" w:color="auto"/>
            <w:bottom w:val="none" w:sz="0" w:space="0" w:color="auto"/>
            <w:right w:val="none" w:sz="0" w:space="0" w:color="auto"/>
          </w:divBdr>
        </w:div>
        <w:div w:id="1383022135">
          <w:marLeft w:val="640"/>
          <w:marRight w:val="0"/>
          <w:marTop w:val="0"/>
          <w:marBottom w:val="0"/>
          <w:divBdr>
            <w:top w:val="none" w:sz="0" w:space="0" w:color="auto"/>
            <w:left w:val="none" w:sz="0" w:space="0" w:color="auto"/>
            <w:bottom w:val="none" w:sz="0" w:space="0" w:color="auto"/>
            <w:right w:val="none" w:sz="0" w:space="0" w:color="auto"/>
          </w:divBdr>
        </w:div>
        <w:div w:id="1483040551">
          <w:marLeft w:val="640"/>
          <w:marRight w:val="0"/>
          <w:marTop w:val="0"/>
          <w:marBottom w:val="0"/>
          <w:divBdr>
            <w:top w:val="none" w:sz="0" w:space="0" w:color="auto"/>
            <w:left w:val="none" w:sz="0" w:space="0" w:color="auto"/>
            <w:bottom w:val="none" w:sz="0" w:space="0" w:color="auto"/>
            <w:right w:val="none" w:sz="0" w:space="0" w:color="auto"/>
          </w:divBdr>
        </w:div>
        <w:div w:id="1970553933">
          <w:marLeft w:val="640"/>
          <w:marRight w:val="0"/>
          <w:marTop w:val="0"/>
          <w:marBottom w:val="0"/>
          <w:divBdr>
            <w:top w:val="none" w:sz="0" w:space="0" w:color="auto"/>
            <w:left w:val="none" w:sz="0" w:space="0" w:color="auto"/>
            <w:bottom w:val="none" w:sz="0" w:space="0" w:color="auto"/>
            <w:right w:val="none" w:sz="0" w:space="0" w:color="auto"/>
          </w:divBdr>
        </w:div>
        <w:div w:id="1325204049">
          <w:marLeft w:val="640"/>
          <w:marRight w:val="0"/>
          <w:marTop w:val="0"/>
          <w:marBottom w:val="0"/>
          <w:divBdr>
            <w:top w:val="none" w:sz="0" w:space="0" w:color="auto"/>
            <w:left w:val="none" w:sz="0" w:space="0" w:color="auto"/>
            <w:bottom w:val="none" w:sz="0" w:space="0" w:color="auto"/>
            <w:right w:val="none" w:sz="0" w:space="0" w:color="auto"/>
          </w:divBdr>
        </w:div>
        <w:div w:id="1972468679">
          <w:marLeft w:val="640"/>
          <w:marRight w:val="0"/>
          <w:marTop w:val="0"/>
          <w:marBottom w:val="0"/>
          <w:divBdr>
            <w:top w:val="none" w:sz="0" w:space="0" w:color="auto"/>
            <w:left w:val="none" w:sz="0" w:space="0" w:color="auto"/>
            <w:bottom w:val="none" w:sz="0" w:space="0" w:color="auto"/>
            <w:right w:val="none" w:sz="0" w:space="0" w:color="auto"/>
          </w:divBdr>
        </w:div>
        <w:div w:id="837427463">
          <w:marLeft w:val="640"/>
          <w:marRight w:val="0"/>
          <w:marTop w:val="0"/>
          <w:marBottom w:val="0"/>
          <w:divBdr>
            <w:top w:val="none" w:sz="0" w:space="0" w:color="auto"/>
            <w:left w:val="none" w:sz="0" w:space="0" w:color="auto"/>
            <w:bottom w:val="none" w:sz="0" w:space="0" w:color="auto"/>
            <w:right w:val="none" w:sz="0" w:space="0" w:color="auto"/>
          </w:divBdr>
        </w:div>
        <w:div w:id="529494181">
          <w:marLeft w:val="640"/>
          <w:marRight w:val="0"/>
          <w:marTop w:val="0"/>
          <w:marBottom w:val="0"/>
          <w:divBdr>
            <w:top w:val="none" w:sz="0" w:space="0" w:color="auto"/>
            <w:left w:val="none" w:sz="0" w:space="0" w:color="auto"/>
            <w:bottom w:val="none" w:sz="0" w:space="0" w:color="auto"/>
            <w:right w:val="none" w:sz="0" w:space="0" w:color="auto"/>
          </w:divBdr>
        </w:div>
        <w:div w:id="17585858">
          <w:marLeft w:val="640"/>
          <w:marRight w:val="0"/>
          <w:marTop w:val="0"/>
          <w:marBottom w:val="0"/>
          <w:divBdr>
            <w:top w:val="none" w:sz="0" w:space="0" w:color="auto"/>
            <w:left w:val="none" w:sz="0" w:space="0" w:color="auto"/>
            <w:bottom w:val="none" w:sz="0" w:space="0" w:color="auto"/>
            <w:right w:val="none" w:sz="0" w:space="0" w:color="auto"/>
          </w:divBdr>
        </w:div>
        <w:div w:id="1750930986">
          <w:marLeft w:val="640"/>
          <w:marRight w:val="0"/>
          <w:marTop w:val="0"/>
          <w:marBottom w:val="0"/>
          <w:divBdr>
            <w:top w:val="none" w:sz="0" w:space="0" w:color="auto"/>
            <w:left w:val="none" w:sz="0" w:space="0" w:color="auto"/>
            <w:bottom w:val="none" w:sz="0" w:space="0" w:color="auto"/>
            <w:right w:val="none" w:sz="0" w:space="0" w:color="auto"/>
          </w:divBdr>
        </w:div>
        <w:div w:id="1238635033">
          <w:marLeft w:val="640"/>
          <w:marRight w:val="0"/>
          <w:marTop w:val="0"/>
          <w:marBottom w:val="0"/>
          <w:divBdr>
            <w:top w:val="none" w:sz="0" w:space="0" w:color="auto"/>
            <w:left w:val="none" w:sz="0" w:space="0" w:color="auto"/>
            <w:bottom w:val="none" w:sz="0" w:space="0" w:color="auto"/>
            <w:right w:val="none" w:sz="0" w:space="0" w:color="auto"/>
          </w:divBdr>
        </w:div>
        <w:div w:id="1589265749">
          <w:marLeft w:val="640"/>
          <w:marRight w:val="0"/>
          <w:marTop w:val="0"/>
          <w:marBottom w:val="0"/>
          <w:divBdr>
            <w:top w:val="none" w:sz="0" w:space="0" w:color="auto"/>
            <w:left w:val="none" w:sz="0" w:space="0" w:color="auto"/>
            <w:bottom w:val="none" w:sz="0" w:space="0" w:color="auto"/>
            <w:right w:val="none" w:sz="0" w:space="0" w:color="auto"/>
          </w:divBdr>
        </w:div>
        <w:div w:id="1914003770">
          <w:marLeft w:val="640"/>
          <w:marRight w:val="0"/>
          <w:marTop w:val="0"/>
          <w:marBottom w:val="0"/>
          <w:divBdr>
            <w:top w:val="none" w:sz="0" w:space="0" w:color="auto"/>
            <w:left w:val="none" w:sz="0" w:space="0" w:color="auto"/>
            <w:bottom w:val="none" w:sz="0" w:space="0" w:color="auto"/>
            <w:right w:val="none" w:sz="0" w:space="0" w:color="auto"/>
          </w:divBdr>
        </w:div>
        <w:div w:id="411513934">
          <w:marLeft w:val="640"/>
          <w:marRight w:val="0"/>
          <w:marTop w:val="0"/>
          <w:marBottom w:val="0"/>
          <w:divBdr>
            <w:top w:val="none" w:sz="0" w:space="0" w:color="auto"/>
            <w:left w:val="none" w:sz="0" w:space="0" w:color="auto"/>
            <w:bottom w:val="none" w:sz="0" w:space="0" w:color="auto"/>
            <w:right w:val="none" w:sz="0" w:space="0" w:color="auto"/>
          </w:divBdr>
        </w:div>
      </w:divsChild>
    </w:div>
    <w:div w:id="542988255">
      <w:bodyDiv w:val="1"/>
      <w:marLeft w:val="0"/>
      <w:marRight w:val="0"/>
      <w:marTop w:val="0"/>
      <w:marBottom w:val="0"/>
      <w:divBdr>
        <w:top w:val="none" w:sz="0" w:space="0" w:color="auto"/>
        <w:left w:val="none" w:sz="0" w:space="0" w:color="auto"/>
        <w:bottom w:val="none" w:sz="0" w:space="0" w:color="auto"/>
        <w:right w:val="none" w:sz="0" w:space="0" w:color="auto"/>
      </w:divBdr>
      <w:divsChild>
        <w:div w:id="609241986">
          <w:marLeft w:val="640"/>
          <w:marRight w:val="0"/>
          <w:marTop w:val="0"/>
          <w:marBottom w:val="0"/>
          <w:divBdr>
            <w:top w:val="none" w:sz="0" w:space="0" w:color="auto"/>
            <w:left w:val="none" w:sz="0" w:space="0" w:color="auto"/>
            <w:bottom w:val="none" w:sz="0" w:space="0" w:color="auto"/>
            <w:right w:val="none" w:sz="0" w:space="0" w:color="auto"/>
          </w:divBdr>
        </w:div>
        <w:div w:id="1321697276">
          <w:marLeft w:val="640"/>
          <w:marRight w:val="0"/>
          <w:marTop w:val="0"/>
          <w:marBottom w:val="0"/>
          <w:divBdr>
            <w:top w:val="none" w:sz="0" w:space="0" w:color="auto"/>
            <w:left w:val="none" w:sz="0" w:space="0" w:color="auto"/>
            <w:bottom w:val="none" w:sz="0" w:space="0" w:color="auto"/>
            <w:right w:val="none" w:sz="0" w:space="0" w:color="auto"/>
          </w:divBdr>
        </w:div>
        <w:div w:id="69157781">
          <w:marLeft w:val="640"/>
          <w:marRight w:val="0"/>
          <w:marTop w:val="0"/>
          <w:marBottom w:val="0"/>
          <w:divBdr>
            <w:top w:val="none" w:sz="0" w:space="0" w:color="auto"/>
            <w:left w:val="none" w:sz="0" w:space="0" w:color="auto"/>
            <w:bottom w:val="none" w:sz="0" w:space="0" w:color="auto"/>
            <w:right w:val="none" w:sz="0" w:space="0" w:color="auto"/>
          </w:divBdr>
        </w:div>
        <w:div w:id="1053773238">
          <w:marLeft w:val="640"/>
          <w:marRight w:val="0"/>
          <w:marTop w:val="0"/>
          <w:marBottom w:val="0"/>
          <w:divBdr>
            <w:top w:val="none" w:sz="0" w:space="0" w:color="auto"/>
            <w:left w:val="none" w:sz="0" w:space="0" w:color="auto"/>
            <w:bottom w:val="none" w:sz="0" w:space="0" w:color="auto"/>
            <w:right w:val="none" w:sz="0" w:space="0" w:color="auto"/>
          </w:divBdr>
        </w:div>
        <w:div w:id="1780180943">
          <w:marLeft w:val="640"/>
          <w:marRight w:val="0"/>
          <w:marTop w:val="0"/>
          <w:marBottom w:val="0"/>
          <w:divBdr>
            <w:top w:val="none" w:sz="0" w:space="0" w:color="auto"/>
            <w:left w:val="none" w:sz="0" w:space="0" w:color="auto"/>
            <w:bottom w:val="none" w:sz="0" w:space="0" w:color="auto"/>
            <w:right w:val="none" w:sz="0" w:space="0" w:color="auto"/>
          </w:divBdr>
        </w:div>
        <w:div w:id="249776647">
          <w:marLeft w:val="640"/>
          <w:marRight w:val="0"/>
          <w:marTop w:val="0"/>
          <w:marBottom w:val="0"/>
          <w:divBdr>
            <w:top w:val="none" w:sz="0" w:space="0" w:color="auto"/>
            <w:left w:val="none" w:sz="0" w:space="0" w:color="auto"/>
            <w:bottom w:val="none" w:sz="0" w:space="0" w:color="auto"/>
            <w:right w:val="none" w:sz="0" w:space="0" w:color="auto"/>
          </w:divBdr>
        </w:div>
        <w:div w:id="105201466">
          <w:marLeft w:val="640"/>
          <w:marRight w:val="0"/>
          <w:marTop w:val="0"/>
          <w:marBottom w:val="0"/>
          <w:divBdr>
            <w:top w:val="none" w:sz="0" w:space="0" w:color="auto"/>
            <w:left w:val="none" w:sz="0" w:space="0" w:color="auto"/>
            <w:bottom w:val="none" w:sz="0" w:space="0" w:color="auto"/>
            <w:right w:val="none" w:sz="0" w:space="0" w:color="auto"/>
          </w:divBdr>
        </w:div>
        <w:div w:id="732777216">
          <w:marLeft w:val="640"/>
          <w:marRight w:val="0"/>
          <w:marTop w:val="0"/>
          <w:marBottom w:val="0"/>
          <w:divBdr>
            <w:top w:val="none" w:sz="0" w:space="0" w:color="auto"/>
            <w:left w:val="none" w:sz="0" w:space="0" w:color="auto"/>
            <w:bottom w:val="none" w:sz="0" w:space="0" w:color="auto"/>
            <w:right w:val="none" w:sz="0" w:space="0" w:color="auto"/>
          </w:divBdr>
        </w:div>
        <w:div w:id="1473131560">
          <w:marLeft w:val="640"/>
          <w:marRight w:val="0"/>
          <w:marTop w:val="0"/>
          <w:marBottom w:val="0"/>
          <w:divBdr>
            <w:top w:val="none" w:sz="0" w:space="0" w:color="auto"/>
            <w:left w:val="none" w:sz="0" w:space="0" w:color="auto"/>
            <w:bottom w:val="none" w:sz="0" w:space="0" w:color="auto"/>
            <w:right w:val="none" w:sz="0" w:space="0" w:color="auto"/>
          </w:divBdr>
        </w:div>
        <w:div w:id="2125075266">
          <w:marLeft w:val="640"/>
          <w:marRight w:val="0"/>
          <w:marTop w:val="0"/>
          <w:marBottom w:val="0"/>
          <w:divBdr>
            <w:top w:val="none" w:sz="0" w:space="0" w:color="auto"/>
            <w:left w:val="none" w:sz="0" w:space="0" w:color="auto"/>
            <w:bottom w:val="none" w:sz="0" w:space="0" w:color="auto"/>
            <w:right w:val="none" w:sz="0" w:space="0" w:color="auto"/>
          </w:divBdr>
        </w:div>
        <w:div w:id="1774398507">
          <w:marLeft w:val="640"/>
          <w:marRight w:val="0"/>
          <w:marTop w:val="0"/>
          <w:marBottom w:val="0"/>
          <w:divBdr>
            <w:top w:val="none" w:sz="0" w:space="0" w:color="auto"/>
            <w:left w:val="none" w:sz="0" w:space="0" w:color="auto"/>
            <w:bottom w:val="none" w:sz="0" w:space="0" w:color="auto"/>
            <w:right w:val="none" w:sz="0" w:space="0" w:color="auto"/>
          </w:divBdr>
        </w:div>
        <w:div w:id="148256003">
          <w:marLeft w:val="640"/>
          <w:marRight w:val="0"/>
          <w:marTop w:val="0"/>
          <w:marBottom w:val="0"/>
          <w:divBdr>
            <w:top w:val="none" w:sz="0" w:space="0" w:color="auto"/>
            <w:left w:val="none" w:sz="0" w:space="0" w:color="auto"/>
            <w:bottom w:val="none" w:sz="0" w:space="0" w:color="auto"/>
            <w:right w:val="none" w:sz="0" w:space="0" w:color="auto"/>
          </w:divBdr>
        </w:div>
        <w:div w:id="1438064509">
          <w:marLeft w:val="640"/>
          <w:marRight w:val="0"/>
          <w:marTop w:val="0"/>
          <w:marBottom w:val="0"/>
          <w:divBdr>
            <w:top w:val="none" w:sz="0" w:space="0" w:color="auto"/>
            <w:left w:val="none" w:sz="0" w:space="0" w:color="auto"/>
            <w:bottom w:val="none" w:sz="0" w:space="0" w:color="auto"/>
            <w:right w:val="none" w:sz="0" w:space="0" w:color="auto"/>
          </w:divBdr>
        </w:div>
        <w:div w:id="131288683">
          <w:marLeft w:val="640"/>
          <w:marRight w:val="0"/>
          <w:marTop w:val="0"/>
          <w:marBottom w:val="0"/>
          <w:divBdr>
            <w:top w:val="none" w:sz="0" w:space="0" w:color="auto"/>
            <w:left w:val="none" w:sz="0" w:space="0" w:color="auto"/>
            <w:bottom w:val="none" w:sz="0" w:space="0" w:color="auto"/>
            <w:right w:val="none" w:sz="0" w:space="0" w:color="auto"/>
          </w:divBdr>
        </w:div>
        <w:div w:id="2074159187">
          <w:marLeft w:val="640"/>
          <w:marRight w:val="0"/>
          <w:marTop w:val="0"/>
          <w:marBottom w:val="0"/>
          <w:divBdr>
            <w:top w:val="none" w:sz="0" w:space="0" w:color="auto"/>
            <w:left w:val="none" w:sz="0" w:space="0" w:color="auto"/>
            <w:bottom w:val="none" w:sz="0" w:space="0" w:color="auto"/>
            <w:right w:val="none" w:sz="0" w:space="0" w:color="auto"/>
          </w:divBdr>
        </w:div>
        <w:div w:id="2034064883">
          <w:marLeft w:val="640"/>
          <w:marRight w:val="0"/>
          <w:marTop w:val="0"/>
          <w:marBottom w:val="0"/>
          <w:divBdr>
            <w:top w:val="none" w:sz="0" w:space="0" w:color="auto"/>
            <w:left w:val="none" w:sz="0" w:space="0" w:color="auto"/>
            <w:bottom w:val="none" w:sz="0" w:space="0" w:color="auto"/>
            <w:right w:val="none" w:sz="0" w:space="0" w:color="auto"/>
          </w:divBdr>
        </w:div>
        <w:div w:id="1266419293">
          <w:marLeft w:val="640"/>
          <w:marRight w:val="0"/>
          <w:marTop w:val="0"/>
          <w:marBottom w:val="0"/>
          <w:divBdr>
            <w:top w:val="none" w:sz="0" w:space="0" w:color="auto"/>
            <w:left w:val="none" w:sz="0" w:space="0" w:color="auto"/>
            <w:bottom w:val="none" w:sz="0" w:space="0" w:color="auto"/>
            <w:right w:val="none" w:sz="0" w:space="0" w:color="auto"/>
          </w:divBdr>
        </w:div>
        <w:div w:id="368382192">
          <w:marLeft w:val="640"/>
          <w:marRight w:val="0"/>
          <w:marTop w:val="0"/>
          <w:marBottom w:val="0"/>
          <w:divBdr>
            <w:top w:val="none" w:sz="0" w:space="0" w:color="auto"/>
            <w:left w:val="none" w:sz="0" w:space="0" w:color="auto"/>
            <w:bottom w:val="none" w:sz="0" w:space="0" w:color="auto"/>
            <w:right w:val="none" w:sz="0" w:space="0" w:color="auto"/>
          </w:divBdr>
        </w:div>
        <w:div w:id="1281688623">
          <w:marLeft w:val="640"/>
          <w:marRight w:val="0"/>
          <w:marTop w:val="0"/>
          <w:marBottom w:val="0"/>
          <w:divBdr>
            <w:top w:val="none" w:sz="0" w:space="0" w:color="auto"/>
            <w:left w:val="none" w:sz="0" w:space="0" w:color="auto"/>
            <w:bottom w:val="none" w:sz="0" w:space="0" w:color="auto"/>
            <w:right w:val="none" w:sz="0" w:space="0" w:color="auto"/>
          </w:divBdr>
        </w:div>
        <w:div w:id="418451785">
          <w:marLeft w:val="640"/>
          <w:marRight w:val="0"/>
          <w:marTop w:val="0"/>
          <w:marBottom w:val="0"/>
          <w:divBdr>
            <w:top w:val="none" w:sz="0" w:space="0" w:color="auto"/>
            <w:left w:val="none" w:sz="0" w:space="0" w:color="auto"/>
            <w:bottom w:val="none" w:sz="0" w:space="0" w:color="auto"/>
            <w:right w:val="none" w:sz="0" w:space="0" w:color="auto"/>
          </w:divBdr>
        </w:div>
      </w:divsChild>
    </w:div>
    <w:div w:id="561020091">
      <w:bodyDiv w:val="1"/>
      <w:marLeft w:val="0"/>
      <w:marRight w:val="0"/>
      <w:marTop w:val="0"/>
      <w:marBottom w:val="0"/>
      <w:divBdr>
        <w:top w:val="none" w:sz="0" w:space="0" w:color="auto"/>
        <w:left w:val="none" w:sz="0" w:space="0" w:color="auto"/>
        <w:bottom w:val="none" w:sz="0" w:space="0" w:color="auto"/>
        <w:right w:val="none" w:sz="0" w:space="0" w:color="auto"/>
      </w:divBdr>
      <w:divsChild>
        <w:div w:id="1584877929">
          <w:marLeft w:val="640"/>
          <w:marRight w:val="0"/>
          <w:marTop w:val="0"/>
          <w:marBottom w:val="0"/>
          <w:divBdr>
            <w:top w:val="none" w:sz="0" w:space="0" w:color="auto"/>
            <w:left w:val="none" w:sz="0" w:space="0" w:color="auto"/>
            <w:bottom w:val="none" w:sz="0" w:space="0" w:color="auto"/>
            <w:right w:val="none" w:sz="0" w:space="0" w:color="auto"/>
          </w:divBdr>
        </w:div>
        <w:div w:id="1354501464">
          <w:marLeft w:val="640"/>
          <w:marRight w:val="0"/>
          <w:marTop w:val="0"/>
          <w:marBottom w:val="0"/>
          <w:divBdr>
            <w:top w:val="none" w:sz="0" w:space="0" w:color="auto"/>
            <w:left w:val="none" w:sz="0" w:space="0" w:color="auto"/>
            <w:bottom w:val="none" w:sz="0" w:space="0" w:color="auto"/>
            <w:right w:val="none" w:sz="0" w:space="0" w:color="auto"/>
          </w:divBdr>
        </w:div>
        <w:div w:id="1644461285">
          <w:marLeft w:val="640"/>
          <w:marRight w:val="0"/>
          <w:marTop w:val="0"/>
          <w:marBottom w:val="0"/>
          <w:divBdr>
            <w:top w:val="none" w:sz="0" w:space="0" w:color="auto"/>
            <w:left w:val="none" w:sz="0" w:space="0" w:color="auto"/>
            <w:bottom w:val="none" w:sz="0" w:space="0" w:color="auto"/>
            <w:right w:val="none" w:sz="0" w:space="0" w:color="auto"/>
          </w:divBdr>
        </w:div>
        <w:div w:id="152987131">
          <w:marLeft w:val="640"/>
          <w:marRight w:val="0"/>
          <w:marTop w:val="0"/>
          <w:marBottom w:val="0"/>
          <w:divBdr>
            <w:top w:val="none" w:sz="0" w:space="0" w:color="auto"/>
            <w:left w:val="none" w:sz="0" w:space="0" w:color="auto"/>
            <w:bottom w:val="none" w:sz="0" w:space="0" w:color="auto"/>
            <w:right w:val="none" w:sz="0" w:space="0" w:color="auto"/>
          </w:divBdr>
        </w:div>
        <w:div w:id="1682969629">
          <w:marLeft w:val="640"/>
          <w:marRight w:val="0"/>
          <w:marTop w:val="0"/>
          <w:marBottom w:val="0"/>
          <w:divBdr>
            <w:top w:val="none" w:sz="0" w:space="0" w:color="auto"/>
            <w:left w:val="none" w:sz="0" w:space="0" w:color="auto"/>
            <w:bottom w:val="none" w:sz="0" w:space="0" w:color="auto"/>
            <w:right w:val="none" w:sz="0" w:space="0" w:color="auto"/>
          </w:divBdr>
        </w:div>
        <w:div w:id="412820229">
          <w:marLeft w:val="640"/>
          <w:marRight w:val="0"/>
          <w:marTop w:val="0"/>
          <w:marBottom w:val="0"/>
          <w:divBdr>
            <w:top w:val="none" w:sz="0" w:space="0" w:color="auto"/>
            <w:left w:val="none" w:sz="0" w:space="0" w:color="auto"/>
            <w:bottom w:val="none" w:sz="0" w:space="0" w:color="auto"/>
            <w:right w:val="none" w:sz="0" w:space="0" w:color="auto"/>
          </w:divBdr>
        </w:div>
        <w:div w:id="223953963">
          <w:marLeft w:val="640"/>
          <w:marRight w:val="0"/>
          <w:marTop w:val="0"/>
          <w:marBottom w:val="0"/>
          <w:divBdr>
            <w:top w:val="none" w:sz="0" w:space="0" w:color="auto"/>
            <w:left w:val="none" w:sz="0" w:space="0" w:color="auto"/>
            <w:bottom w:val="none" w:sz="0" w:space="0" w:color="auto"/>
            <w:right w:val="none" w:sz="0" w:space="0" w:color="auto"/>
          </w:divBdr>
        </w:div>
        <w:div w:id="798189757">
          <w:marLeft w:val="640"/>
          <w:marRight w:val="0"/>
          <w:marTop w:val="0"/>
          <w:marBottom w:val="0"/>
          <w:divBdr>
            <w:top w:val="none" w:sz="0" w:space="0" w:color="auto"/>
            <w:left w:val="none" w:sz="0" w:space="0" w:color="auto"/>
            <w:bottom w:val="none" w:sz="0" w:space="0" w:color="auto"/>
            <w:right w:val="none" w:sz="0" w:space="0" w:color="auto"/>
          </w:divBdr>
        </w:div>
        <w:div w:id="812260823">
          <w:marLeft w:val="640"/>
          <w:marRight w:val="0"/>
          <w:marTop w:val="0"/>
          <w:marBottom w:val="0"/>
          <w:divBdr>
            <w:top w:val="none" w:sz="0" w:space="0" w:color="auto"/>
            <w:left w:val="none" w:sz="0" w:space="0" w:color="auto"/>
            <w:bottom w:val="none" w:sz="0" w:space="0" w:color="auto"/>
            <w:right w:val="none" w:sz="0" w:space="0" w:color="auto"/>
          </w:divBdr>
        </w:div>
        <w:div w:id="1234196168">
          <w:marLeft w:val="640"/>
          <w:marRight w:val="0"/>
          <w:marTop w:val="0"/>
          <w:marBottom w:val="0"/>
          <w:divBdr>
            <w:top w:val="none" w:sz="0" w:space="0" w:color="auto"/>
            <w:left w:val="none" w:sz="0" w:space="0" w:color="auto"/>
            <w:bottom w:val="none" w:sz="0" w:space="0" w:color="auto"/>
            <w:right w:val="none" w:sz="0" w:space="0" w:color="auto"/>
          </w:divBdr>
        </w:div>
        <w:div w:id="1484735475">
          <w:marLeft w:val="640"/>
          <w:marRight w:val="0"/>
          <w:marTop w:val="0"/>
          <w:marBottom w:val="0"/>
          <w:divBdr>
            <w:top w:val="none" w:sz="0" w:space="0" w:color="auto"/>
            <w:left w:val="none" w:sz="0" w:space="0" w:color="auto"/>
            <w:bottom w:val="none" w:sz="0" w:space="0" w:color="auto"/>
            <w:right w:val="none" w:sz="0" w:space="0" w:color="auto"/>
          </w:divBdr>
        </w:div>
        <w:div w:id="1628849688">
          <w:marLeft w:val="640"/>
          <w:marRight w:val="0"/>
          <w:marTop w:val="0"/>
          <w:marBottom w:val="0"/>
          <w:divBdr>
            <w:top w:val="none" w:sz="0" w:space="0" w:color="auto"/>
            <w:left w:val="none" w:sz="0" w:space="0" w:color="auto"/>
            <w:bottom w:val="none" w:sz="0" w:space="0" w:color="auto"/>
            <w:right w:val="none" w:sz="0" w:space="0" w:color="auto"/>
          </w:divBdr>
        </w:div>
        <w:div w:id="369380115">
          <w:marLeft w:val="640"/>
          <w:marRight w:val="0"/>
          <w:marTop w:val="0"/>
          <w:marBottom w:val="0"/>
          <w:divBdr>
            <w:top w:val="none" w:sz="0" w:space="0" w:color="auto"/>
            <w:left w:val="none" w:sz="0" w:space="0" w:color="auto"/>
            <w:bottom w:val="none" w:sz="0" w:space="0" w:color="auto"/>
            <w:right w:val="none" w:sz="0" w:space="0" w:color="auto"/>
          </w:divBdr>
        </w:div>
        <w:div w:id="631130829">
          <w:marLeft w:val="640"/>
          <w:marRight w:val="0"/>
          <w:marTop w:val="0"/>
          <w:marBottom w:val="0"/>
          <w:divBdr>
            <w:top w:val="none" w:sz="0" w:space="0" w:color="auto"/>
            <w:left w:val="none" w:sz="0" w:space="0" w:color="auto"/>
            <w:bottom w:val="none" w:sz="0" w:space="0" w:color="auto"/>
            <w:right w:val="none" w:sz="0" w:space="0" w:color="auto"/>
          </w:divBdr>
        </w:div>
        <w:div w:id="740444385">
          <w:marLeft w:val="640"/>
          <w:marRight w:val="0"/>
          <w:marTop w:val="0"/>
          <w:marBottom w:val="0"/>
          <w:divBdr>
            <w:top w:val="none" w:sz="0" w:space="0" w:color="auto"/>
            <w:left w:val="none" w:sz="0" w:space="0" w:color="auto"/>
            <w:bottom w:val="none" w:sz="0" w:space="0" w:color="auto"/>
            <w:right w:val="none" w:sz="0" w:space="0" w:color="auto"/>
          </w:divBdr>
        </w:div>
        <w:div w:id="1985618112">
          <w:marLeft w:val="640"/>
          <w:marRight w:val="0"/>
          <w:marTop w:val="0"/>
          <w:marBottom w:val="0"/>
          <w:divBdr>
            <w:top w:val="none" w:sz="0" w:space="0" w:color="auto"/>
            <w:left w:val="none" w:sz="0" w:space="0" w:color="auto"/>
            <w:bottom w:val="none" w:sz="0" w:space="0" w:color="auto"/>
            <w:right w:val="none" w:sz="0" w:space="0" w:color="auto"/>
          </w:divBdr>
        </w:div>
        <w:div w:id="1699967138">
          <w:marLeft w:val="640"/>
          <w:marRight w:val="0"/>
          <w:marTop w:val="0"/>
          <w:marBottom w:val="0"/>
          <w:divBdr>
            <w:top w:val="none" w:sz="0" w:space="0" w:color="auto"/>
            <w:left w:val="none" w:sz="0" w:space="0" w:color="auto"/>
            <w:bottom w:val="none" w:sz="0" w:space="0" w:color="auto"/>
            <w:right w:val="none" w:sz="0" w:space="0" w:color="auto"/>
          </w:divBdr>
        </w:div>
      </w:divsChild>
    </w:div>
    <w:div w:id="582646215">
      <w:bodyDiv w:val="1"/>
      <w:marLeft w:val="0"/>
      <w:marRight w:val="0"/>
      <w:marTop w:val="0"/>
      <w:marBottom w:val="0"/>
      <w:divBdr>
        <w:top w:val="none" w:sz="0" w:space="0" w:color="auto"/>
        <w:left w:val="none" w:sz="0" w:space="0" w:color="auto"/>
        <w:bottom w:val="none" w:sz="0" w:space="0" w:color="auto"/>
        <w:right w:val="none" w:sz="0" w:space="0" w:color="auto"/>
      </w:divBdr>
      <w:divsChild>
        <w:div w:id="1533415893">
          <w:marLeft w:val="640"/>
          <w:marRight w:val="0"/>
          <w:marTop w:val="0"/>
          <w:marBottom w:val="0"/>
          <w:divBdr>
            <w:top w:val="none" w:sz="0" w:space="0" w:color="auto"/>
            <w:left w:val="none" w:sz="0" w:space="0" w:color="auto"/>
            <w:bottom w:val="none" w:sz="0" w:space="0" w:color="auto"/>
            <w:right w:val="none" w:sz="0" w:space="0" w:color="auto"/>
          </w:divBdr>
        </w:div>
        <w:div w:id="437024105">
          <w:marLeft w:val="640"/>
          <w:marRight w:val="0"/>
          <w:marTop w:val="0"/>
          <w:marBottom w:val="0"/>
          <w:divBdr>
            <w:top w:val="none" w:sz="0" w:space="0" w:color="auto"/>
            <w:left w:val="none" w:sz="0" w:space="0" w:color="auto"/>
            <w:bottom w:val="none" w:sz="0" w:space="0" w:color="auto"/>
            <w:right w:val="none" w:sz="0" w:space="0" w:color="auto"/>
          </w:divBdr>
        </w:div>
        <w:div w:id="2019043184">
          <w:marLeft w:val="640"/>
          <w:marRight w:val="0"/>
          <w:marTop w:val="0"/>
          <w:marBottom w:val="0"/>
          <w:divBdr>
            <w:top w:val="none" w:sz="0" w:space="0" w:color="auto"/>
            <w:left w:val="none" w:sz="0" w:space="0" w:color="auto"/>
            <w:bottom w:val="none" w:sz="0" w:space="0" w:color="auto"/>
            <w:right w:val="none" w:sz="0" w:space="0" w:color="auto"/>
          </w:divBdr>
        </w:div>
        <w:div w:id="541328902">
          <w:marLeft w:val="640"/>
          <w:marRight w:val="0"/>
          <w:marTop w:val="0"/>
          <w:marBottom w:val="0"/>
          <w:divBdr>
            <w:top w:val="none" w:sz="0" w:space="0" w:color="auto"/>
            <w:left w:val="none" w:sz="0" w:space="0" w:color="auto"/>
            <w:bottom w:val="none" w:sz="0" w:space="0" w:color="auto"/>
            <w:right w:val="none" w:sz="0" w:space="0" w:color="auto"/>
          </w:divBdr>
        </w:div>
        <w:div w:id="1085147693">
          <w:marLeft w:val="640"/>
          <w:marRight w:val="0"/>
          <w:marTop w:val="0"/>
          <w:marBottom w:val="0"/>
          <w:divBdr>
            <w:top w:val="none" w:sz="0" w:space="0" w:color="auto"/>
            <w:left w:val="none" w:sz="0" w:space="0" w:color="auto"/>
            <w:bottom w:val="none" w:sz="0" w:space="0" w:color="auto"/>
            <w:right w:val="none" w:sz="0" w:space="0" w:color="auto"/>
          </w:divBdr>
        </w:div>
        <w:div w:id="202331143">
          <w:marLeft w:val="640"/>
          <w:marRight w:val="0"/>
          <w:marTop w:val="0"/>
          <w:marBottom w:val="0"/>
          <w:divBdr>
            <w:top w:val="none" w:sz="0" w:space="0" w:color="auto"/>
            <w:left w:val="none" w:sz="0" w:space="0" w:color="auto"/>
            <w:bottom w:val="none" w:sz="0" w:space="0" w:color="auto"/>
            <w:right w:val="none" w:sz="0" w:space="0" w:color="auto"/>
          </w:divBdr>
        </w:div>
        <w:div w:id="1311326080">
          <w:marLeft w:val="640"/>
          <w:marRight w:val="0"/>
          <w:marTop w:val="0"/>
          <w:marBottom w:val="0"/>
          <w:divBdr>
            <w:top w:val="none" w:sz="0" w:space="0" w:color="auto"/>
            <w:left w:val="none" w:sz="0" w:space="0" w:color="auto"/>
            <w:bottom w:val="none" w:sz="0" w:space="0" w:color="auto"/>
            <w:right w:val="none" w:sz="0" w:space="0" w:color="auto"/>
          </w:divBdr>
        </w:div>
        <w:div w:id="1819762545">
          <w:marLeft w:val="640"/>
          <w:marRight w:val="0"/>
          <w:marTop w:val="0"/>
          <w:marBottom w:val="0"/>
          <w:divBdr>
            <w:top w:val="none" w:sz="0" w:space="0" w:color="auto"/>
            <w:left w:val="none" w:sz="0" w:space="0" w:color="auto"/>
            <w:bottom w:val="none" w:sz="0" w:space="0" w:color="auto"/>
            <w:right w:val="none" w:sz="0" w:space="0" w:color="auto"/>
          </w:divBdr>
        </w:div>
        <w:div w:id="763035960">
          <w:marLeft w:val="640"/>
          <w:marRight w:val="0"/>
          <w:marTop w:val="0"/>
          <w:marBottom w:val="0"/>
          <w:divBdr>
            <w:top w:val="none" w:sz="0" w:space="0" w:color="auto"/>
            <w:left w:val="none" w:sz="0" w:space="0" w:color="auto"/>
            <w:bottom w:val="none" w:sz="0" w:space="0" w:color="auto"/>
            <w:right w:val="none" w:sz="0" w:space="0" w:color="auto"/>
          </w:divBdr>
        </w:div>
        <w:div w:id="2005670305">
          <w:marLeft w:val="640"/>
          <w:marRight w:val="0"/>
          <w:marTop w:val="0"/>
          <w:marBottom w:val="0"/>
          <w:divBdr>
            <w:top w:val="none" w:sz="0" w:space="0" w:color="auto"/>
            <w:left w:val="none" w:sz="0" w:space="0" w:color="auto"/>
            <w:bottom w:val="none" w:sz="0" w:space="0" w:color="auto"/>
            <w:right w:val="none" w:sz="0" w:space="0" w:color="auto"/>
          </w:divBdr>
        </w:div>
        <w:div w:id="1235506961">
          <w:marLeft w:val="640"/>
          <w:marRight w:val="0"/>
          <w:marTop w:val="0"/>
          <w:marBottom w:val="0"/>
          <w:divBdr>
            <w:top w:val="none" w:sz="0" w:space="0" w:color="auto"/>
            <w:left w:val="none" w:sz="0" w:space="0" w:color="auto"/>
            <w:bottom w:val="none" w:sz="0" w:space="0" w:color="auto"/>
            <w:right w:val="none" w:sz="0" w:space="0" w:color="auto"/>
          </w:divBdr>
        </w:div>
        <w:div w:id="2045447114">
          <w:marLeft w:val="640"/>
          <w:marRight w:val="0"/>
          <w:marTop w:val="0"/>
          <w:marBottom w:val="0"/>
          <w:divBdr>
            <w:top w:val="none" w:sz="0" w:space="0" w:color="auto"/>
            <w:left w:val="none" w:sz="0" w:space="0" w:color="auto"/>
            <w:bottom w:val="none" w:sz="0" w:space="0" w:color="auto"/>
            <w:right w:val="none" w:sz="0" w:space="0" w:color="auto"/>
          </w:divBdr>
        </w:div>
        <w:div w:id="1009798822">
          <w:marLeft w:val="640"/>
          <w:marRight w:val="0"/>
          <w:marTop w:val="0"/>
          <w:marBottom w:val="0"/>
          <w:divBdr>
            <w:top w:val="none" w:sz="0" w:space="0" w:color="auto"/>
            <w:left w:val="none" w:sz="0" w:space="0" w:color="auto"/>
            <w:bottom w:val="none" w:sz="0" w:space="0" w:color="auto"/>
            <w:right w:val="none" w:sz="0" w:space="0" w:color="auto"/>
          </w:divBdr>
        </w:div>
        <w:div w:id="1469274906">
          <w:marLeft w:val="640"/>
          <w:marRight w:val="0"/>
          <w:marTop w:val="0"/>
          <w:marBottom w:val="0"/>
          <w:divBdr>
            <w:top w:val="none" w:sz="0" w:space="0" w:color="auto"/>
            <w:left w:val="none" w:sz="0" w:space="0" w:color="auto"/>
            <w:bottom w:val="none" w:sz="0" w:space="0" w:color="auto"/>
            <w:right w:val="none" w:sz="0" w:space="0" w:color="auto"/>
          </w:divBdr>
        </w:div>
        <w:div w:id="430007899">
          <w:marLeft w:val="640"/>
          <w:marRight w:val="0"/>
          <w:marTop w:val="0"/>
          <w:marBottom w:val="0"/>
          <w:divBdr>
            <w:top w:val="none" w:sz="0" w:space="0" w:color="auto"/>
            <w:left w:val="none" w:sz="0" w:space="0" w:color="auto"/>
            <w:bottom w:val="none" w:sz="0" w:space="0" w:color="auto"/>
            <w:right w:val="none" w:sz="0" w:space="0" w:color="auto"/>
          </w:divBdr>
        </w:div>
        <w:div w:id="325279922">
          <w:marLeft w:val="640"/>
          <w:marRight w:val="0"/>
          <w:marTop w:val="0"/>
          <w:marBottom w:val="0"/>
          <w:divBdr>
            <w:top w:val="none" w:sz="0" w:space="0" w:color="auto"/>
            <w:left w:val="none" w:sz="0" w:space="0" w:color="auto"/>
            <w:bottom w:val="none" w:sz="0" w:space="0" w:color="auto"/>
            <w:right w:val="none" w:sz="0" w:space="0" w:color="auto"/>
          </w:divBdr>
        </w:div>
        <w:div w:id="372965533">
          <w:marLeft w:val="640"/>
          <w:marRight w:val="0"/>
          <w:marTop w:val="0"/>
          <w:marBottom w:val="0"/>
          <w:divBdr>
            <w:top w:val="none" w:sz="0" w:space="0" w:color="auto"/>
            <w:left w:val="none" w:sz="0" w:space="0" w:color="auto"/>
            <w:bottom w:val="none" w:sz="0" w:space="0" w:color="auto"/>
            <w:right w:val="none" w:sz="0" w:space="0" w:color="auto"/>
          </w:divBdr>
        </w:div>
        <w:div w:id="659962181">
          <w:marLeft w:val="640"/>
          <w:marRight w:val="0"/>
          <w:marTop w:val="0"/>
          <w:marBottom w:val="0"/>
          <w:divBdr>
            <w:top w:val="none" w:sz="0" w:space="0" w:color="auto"/>
            <w:left w:val="none" w:sz="0" w:space="0" w:color="auto"/>
            <w:bottom w:val="none" w:sz="0" w:space="0" w:color="auto"/>
            <w:right w:val="none" w:sz="0" w:space="0" w:color="auto"/>
          </w:divBdr>
        </w:div>
        <w:div w:id="1675263339">
          <w:marLeft w:val="640"/>
          <w:marRight w:val="0"/>
          <w:marTop w:val="0"/>
          <w:marBottom w:val="0"/>
          <w:divBdr>
            <w:top w:val="none" w:sz="0" w:space="0" w:color="auto"/>
            <w:left w:val="none" w:sz="0" w:space="0" w:color="auto"/>
            <w:bottom w:val="none" w:sz="0" w:space="0" w:color="auto"/>
            <w:right w:val="none" w:sz="0" w:space="0" w:color="auto"/>
          </w:divBdr>
        </w:div>
        <w:div w:id="341442951">
          <w:marLeft w:val="640"/>
          <w:marRight w:val="0"/>
          <w:marTop w:val="0"/>
          <w:marBottom w:val="0"/>
          <w:divBdr>
            <w:top w:val="none" w:sz="0" w:space="0" w:color="auto"/>
            <w:left w:val="none" w:sz="0" w:space="0" w:color="auto"/>
            <w:bottom w:val="none" w:sz="0" w:space="0" w:color="auto"/>
            <w:right w:val="none" w:sz="0" w:space="0" w:color="auto"/>
          </w:divBdr>
        </w:div>
      </w:divsChild>
    </w:div>
    <w:div w:id="604851296">
      <w:bodyDiv w:val="1"/>
      <w:marLeft w:val="0"/>
      <w:marRight w:val="0"/>
      <w:marTop w:val="0"/>
      <w:marBottom w:val="0"/>
      <w:divBdr>
        <w:top w:val="none" w:sz="0" w:space="0" w:color="auto"/>
        <w:left w:val="none" w:sz="0" w:space="0" w:color="auto"/>
        <w:bottom w:val="none" w:sz="0" w:space="0" w:color="auto"/>
        <w:right w:val="none" w:sz="0" w:space="0" w:color="auto"/>
      </w:divBdr>
      <w:divsChild>
        <w:div w:id="685669333">
          <w:marLeft w:val="640"/>
          <w:marRight w:val="0"/>
          <w:marTop w:val="0"/>
          <w:marBottom w:val="0"/>
          <w:divBdr>
            <w:top w:val="none" w:sz="0" w:space="0" w:color="auto"/>
            <w:left w:val="none" w:sz="0" w:space="0" w:color="auto"/>
            <w:bottom w:val="none" w:sz="0" w:space="0" w:color="auto"/>
            <w:right w:val="none" w:sz="0" w:space="0" w:color="auto"/>
          </w:divBdr>
        </w:div>
        <w:div w:id="1469124430">
          <w:marLeft w:val="640"/>
          <w:marRight w:val="0"/>
          <w:marTop w:val="0"/>
          <w:marBottom w:val="0"/>
          <w:divBdr>
            <w:top w:val="none" w:sz="0" w:space="0" w:color="auto"/>
            <w:left w:val="none" w:sz="0" w:space="0" w:color="auto"/>
            <w:bottom w:val="none" w:sz="0" w:space="0" w:color="auto"/>
            <w:right w:val="none" w:sz="0" w:space="0" w:color="auto"/>
          </w:divBdr>
        </w:div>
        <w:div w:id="975258619">
          <w:marLeft w:val="640"/>
          <w:marRight w:val="0"/>
          <w:marTop w:val="0"/>
          <w:marBottom w:val="0"/>
          <w:divBdr>
            <w:top w:val="none" w:sz="0" w:space="0" w:color="auto"/>
            <w:left w:val="none" w:sz="0" w:space="0" w:color="auto"/>
            <w:bottom w:val="none" w:sz="0" w:space="0" w:color="auto"/>
            <w:right w:val="none" w:sz="0" w:space="0" w:color="auto"/>
          </w:divBdr>
        </w:div>
        <w:div w:id="359013386">
          <w:marLeft w:val="640"/>
          <w:marRight w:val="0"/>
          <w:marTop w:val="0"/>
          <w:marBottom w:val="0"/>
          <w:divBdr>
            <w:top w:val="none" w:sz="0" w:space="0" w:color="auto"/>
            <w:left w:val="none" w:sz="0" w:space="0" w:color="auto"/>
            <w:bottom w:val="none" w:sz="0" w:space="0" w:color="auto"/>
            <w:right w:val="none" w:sz="0" w:space="0" w:color="auto"/>
          </w:divBdr>
        </w:div>
        <w:div w:id="919097050">
          <w:marLeft w:val="640"/>
          <w:marRight w:val="0"/>
          <w:marTop w:val="0"/>
          <w:marBottom w:val="0"/>
          <w:divBdr>
            <w:top w:val="none" w:sz="0" w:space="0" w:color="auto"/>
            <w:left w:val="none" w:sz="0" w:space="0" w:color="auto"/>
            <w:bottom w:val="none" w:sz="0" w:space="0" w:color="auto"/>
            <w:right w:val="none" w:sz="0" w:space="0" w:color="auto"/>
          </w:divBdr>
        </w:div>
      </w:divsChild>
    </w:div>
    <w:div w:id="609514190">
      <w:bodyDiv w:val="1"/>
      <w:marLeft w:val="0"/>
      <w:marRight w:val="0"/>
      <w:marTop w:val="0"/>
      <w:marBottom w:val="0"/>
      <w:divBdr>
        <w:top w:val="none" w:sz="0" w:space="0" w:color="auto"/>
        <w:left w:val="none" w:sz="0" w:space="0" w:color="auto"/>
        <w:bottom w:val="none" w:sz="0" w:space="0" w:color="auto"/>
        <w:right w:val="none" w:sz="0" w:space="0" w:color="auto"/>
      </w:divBdr>
      <w:divsChild>
        <w:div w:id="1976521178">
          <w:marLeft w:val="640"/>
          <w:marRight w:val="0"/>
          <w:marTop w:val="0"/>
          <w:marBottom w:val="0"/>
          <w:divBdr>
            <w:top w:val="none" w:sz="0" w:space="0" w:color="auto"/>
            <w:left w:val="none" w:sz="0" w:space="0" w:color="auto"/>
            <w:bottom w:val="none" w:sz="0" w:space="0" w:color="auto"/>
            <w:right w:val="none" w:sz="0" w:space="0" w:color="auto"/>
          </w:divBdr>
        </w:div>
        <w:div w:id="1145510325">
          <w:marLeft w:val="640"/>
          <w:marRight w:val="0"/>
          <w:marTop w:val="0"/>
          <w:marBottom w:val="0"/>
          <w:divBdr>
            <w:top w:val="none" w:sz="0" w:space="0" w:color="auto"/>
            <w:left w:val="none" w:sz="0" w:space="0" w:color="auto"/>
            <w:bottom w:val="none" w:sz="0" w:space="0" w:color="auto"/>
            <w:right w:val="none" w:sz="0" w:space="0" w:color="auto"/>
          </w:divBdr>
        </w:div>
        <w:div w:id="1354839197">
          <w:marLeft w:val="640"/>
          <w:marRight w:val="0"/>
          <w:marTop w:val="0"/>
          <w:marBottom w:val="0"/>
          <w:divBdr>
            <w:top w:val="none" w:sz="0" w:space="0" w:color="auto"/>
            <w:left w:val="none" w:sz="0" w:space="0" w:color="auto"/>
            <w:bottom w:val="none" w:sz="0" w:space="0" w:color="auto"/>
            <w:right w:val="none" w:sz="0" w:space="0" w:color="auto"/>
          </w:divBdr>
        </w:div>
        <w:div w:id="179979006">
          <w:marLeft w:val="640"/>
          <w:marRight w:val="0"/>
          <w:marTop w:val="0"/>
          <w:marBottom w:val="0"/>
          <w:divBdr>
            <w:top w:val="none" w:sz="0" w:space="0" w:color="auto"/>
            <w:left w:val="none" w:sz="0" w:space="0" w:color="auto"/>
            <w:bottom w:val="none" w:sz="0" w:space="0" w:color="auto"/>
            <w:right w:val="none" w:sz="0" w:space="0" w:color="auto"/>
          </w:divBdr>
        </w:div>
        <w:div w:id="886186266">
          <w:marLeft w:val="640"/>
          <w:marRight w:val="0"/>
          <w:marTop w:val="0"/>
          <w:marBottom w:val="0"/>
          <w:divBdr>
            <w:top w:val="none" w:sz="0" w:space="0" w:color="auto"/>
            <w:left w:val="none" w:sz="0" w:space="0" w:color="auto"/>
            <w:bottom w:val="none" w:sz="0" w:space="0" w:color="auto"/>
            <w:right w:val="none" w:sz="0" w:space="0" w:color="auto"/>
          </w:divBdr>
        </w:div>
        <w:div w:id="1758285185">
          <w:marLeft w:val="640"/>
          <w:marRight w:val="0"/>
          <w:marTop w:val="0"/>
          <w:marBottom w:val="0"/>
          <w:divBdr>
            <w:top w:val="none" w:sz="0" w:space="0" w:color="auto"/>
            <w:left w:val="none" w:sz="0" w:space="0" w:color="auto"/>
            <w:bottom w:val="none" w:sz="0" w:space="0" w:color="auto"/>
            <w:right w:val="none" w:sz="0" w:space="0" w:color="auto"/>
          </w:divBdr>
        </w:div>
        <w:div w:id="1880701997">
          <w:marLeft w:val="640"/>
          <w:marRight w:val="0"/>
          <w:marTop w:val="0"/>
          <w:marBottom w:val="0"/>
          <w:divBdr>
            <w:top w:val="none" w:sz="0" w:space="0" w:color="auto"/>
            <w:left w:val="none" w:sz="0" w:space="0" w:color="auto"/>
            <w:bottom w:val="none" w:sz="0" w:space="0" w:color="auto"/>
            <w:right w:val="none" w:sz="0" w:space="0" w:color="auto"/>
          </w:divBdr>
        </w:div>
        <w:div w:id="309557349">
          <w:marLeft w:val="640"/>
          <w:marRight w:val="0"/>
          <w:marTop w:val="0"/>
          <w:marBottom w:val="0"/>
          <w:divBdr>
            <w:top w:val="none" w:sz="0" w:space="0" w:color="auto"/>
            <w:left w:val="none" w:sz="0" w:space="0" w:color="auto"/>
            <w:bottom w:val="none" w:sz="0" w:space="0" w:color="auto"/>
            <w:right w:val="none" w:sz="0" w:space="0" w:color="auto"/>
          </w:divBdr>
        </w:div>
        <w:div w:id="1667442945">
          <w:marLeft w:val="640"/>
          <w:marRight w:val="0"/>
          <w:marTop w:val="0"/>
          <w:marBottom w:val="0"/>
          <w:divBdr>
            <w:top w:val="none" w:sz="0" w:space="0" w:color="auto"/>
            <w:left w:val="none" w:sz="0" w:space="0" w:color="auto"/>
            <w:bottom w:val="none" w:sz="0" w:space="0" w:color="auto"/>
            <w:right w:val="none" w:sz="0" w:space="0" w:color="auto"/>
          </w:divBdr>
        </w:div>
        <w:div w:id="346979552">
          <w:marLeft w:val="640"/>
          <w:marRight w:val="0"/>
          <w:marTop w:val="0"/>
          <w:marBottom w:val="0"/>
          <w:divBdr>
            <w:top w:val="none" w:sz="0" w:space="0" w:color="auto"/>
            <w:left w:val="none" w:sz="0" w:space="0" w:color="auto"/>
            <w:bottom w:val="none" w:sz="0" w:space="0" w:color="auto"/>
            <w:right w:val="none" w:sz="0" w:space="0" w:color="auto"/>
          </w:divBdr>
        </w:div>
        <w:div w:id="965354964">
          <w:marLeft w:val="640"/>
          <w:marRight w:val="0"/>
          <w:marTop w:val="0"/>
          <w:marBottom w:val="0"/>
          <w:divBdr>
            <w:top w:val="none" w:sz="0" w:space="0" w:color="auto"/>
            <w:left w:val="none" w:sz="0" w:space="0" w:color="auto"/>
            <w:bottom w:val="none" w:sz="0" w:space="0" w:color="auto"/>
            <w:right w:val="none" w:sz="0" w:space="0" w:color="auto"/>
          </w:divBdr>
        </w:div>
        <w:div w:id="1067993243">
          <w:marLeft w:val="640"/>
          <w:marRight w:val="0"/>
          <w:marTop w:val="0"/>
          <w:marBottom w:val="0"/>
          <w:divBdr>
            <w:top w:val="none" w:sz="0" w:space="0" w:color="auto"/>
            <w:left w:val="none" w:sz="0" w:space="0" w:color="auto"/>
            <w:bottom w:val="none" w:sz="0" w:space="0" w:color="auto"/>
            <w:right w:val="none" w:sz="0" w:space="0" w:color="auto"/>
          </w:divBdr>
        </w:div>
        <w:div w:id="65538393">
          <w:marLeft w:val="640"/>
          <w:marRight w:val="0"/>
          <w:marTop w:val="0"/>
          <w:marBottom w:val="0"/>
          <w:divBdr>
            <w:top w:val="none" w:sz="0" w:space="0" w:color="auto"/>
            <w:left w:val="none" w:sz="0" w:space="0" w:color="auto"/>
            <w:bottom w:val="none" w:sz="0" w:space="0" w:color="auto"/>
            <w:right w:val="none" w:sz="0" w:space="0" w:color="auto"/>
          </w:divBdr>
        </w:div>
        <w:div w:id="824974072">
          <w:marLeft w:val="640"/>
          <w:marRight w:val="0"/>
          <w:marTop w:val="0"/>
          <w:marBottom w:val="0"/>
          <w:divBdr>
            <w:top w:val="none" w:sz="0" w:space="0" w:color="auto"/>
            <w:left w:val="none" w:sz="0" w:space="0" w:color="auto"/>
            <w:bottom w:val="none" w:sz="0" w:space="0" w:color="auto"/>
            <w:right w:val="none" w:sz="0" w:space="0" w:color="auto"/>
          </w:divBdr>
        </w:div>
        <w:div w:id="605886990">
          <w:marLeft w:val="640"/>
          <w:marRight w:val="0"/>
          <w:marTop w:val="0"/>
          <w:marBottom w:val="0"/>
          <w:divBdr>
            <w:top w:val="none" w:sz="0" w:space="0" w:color="auto"/>
            <w:left w:val="none" w:sz="0" w:space="0" w:color="auto"/>
            <w:bottom w:val="none" w:sz="0" w:space="0" w:color="auto"/>
            <w:right w:val="none" w:sz="0" w:space="0" w:color="auto"/>
          </w:divBdr>
        </w:div>
        <w:div w:id="128910619">
          <w:marLeft w:val="640"/>
          <w:marRight w:val="0"/>
          <w:marTop w:val="0"/>
          <w:marBottom w:val="0"/>
          <w:divBdr>
            <w:top w:val="none" w:sz="0" w:space="0" w:color="auto"/>
            <w:left w:val="none" w:sz="0" w:space="0" w:color="auto"/>
            <w:bottom w:val="none" w:sz="0" w:space="0" w:color="auto"/>
            <w:right w:val="none" w:sz="0" w:space="0" w:color="auto"/>
          </w:divBdr>
        </w:div>
        <w:div w:id="1953660500">
          <w:marLeft w:val="640"/>
          <w:marRight w:val="0"/>
          <w:marTop w:val="0"/>
          <w:marBottom w:val="0"/>
          <w:divBdr>
            <w:top w:val="none" w:sz="0" w:space="0" w:color="auto"/>
            <w:left w:val="none" w:sz="0" w:space="0" w:color="auto"/>
            <w:bottom w:val="none" w:sz="0" w:space="0" w:color="auto"/>
            <w:right w:val="none" w:sz="0" w:space="0" w:color="auto"/>
          </w:divBdr>
        </w:div>
        <w:div w:id="2085881528">
          <w:marLeft w:val="640"/>
          <w:marRight w:val="0"/>
          <w:marTop w:val="0"/>
          <w:marBottom w:val="0"/>
          <w:divBdr>
            <w:top w:val="none" w:sz="0" w:space="0" w:color="auto"/>
            <w:left w:val="none" w:sz="0" w:space="0" w:color="auto"/>
            <w:bottom w:val="none" w:sz="0" w:space="0" w:color="auto"/>
            <w:right w:val="none" w:sz="0" w:space="0" w:color="auto"/>
          </w:divBdr>
        </w:div>
        <w:div w:id="1434667810">
          <w:marLeft w:val="640"/>
          <w:marRight w:val="0"/>
          <w:marTop w:val="0"/>
          <w:marBottom w:val="0"/>
          <w:divBdr>
            <w:top w:val="none" w:sz="0" w:space="0" w:color="auto"/>
            <w:left w:val="none" w:sz="0" w:space="0" w:color="auto"/>
            <w:bottom w:val="none" w:sz="0" w:space="0" w:color="auto"/>
            <w:right w:val="none" w:sz="0" w:space="0" w:color="auto"/>
          </w:divBdr>
        </w:div>
        <w:div w:id="2139714576">
          <w:marLeft w:val="640"/>
          <w:marRight w:val="0"/>
          <w:marTop w:val="0"/>
          <w:marBottom w:val="0"/>
          <w:divBdr>
            <w:top w:val="none" w:sz="0" w:space="0" w:color="auto"/>
            <w:left w:val="none" w:sz="0" w:space="0" w:color="auto"/>
            <w:bottom w:val="none" w:sz="0" w:space="0" w:color="auto"/>
            <w:right w:val="none" w:sz="0" w:space="0" w:color="auto"/>
          </w:divBdr>
        </w:div>
      </w:divsChild>
    </w:div>
    <w:div w:id="656962322">
      <w:bodyDiv w:val="1"/>
      <w:marLeft w:val="0"/>
      <w:marRight w:val="0"/>
      <w:marTop w:val="0"/>
      <w:marBottom w:val="0"/>
      <w:divBdr>
        <w:top w:val="none" w:sz="0" w:space="0" w:color="auto"/>
        <w:left w:val="none" w:sz="0" w:space="0" w:color="auto"/>
        <w:bottom w:val="none" w:sz="0" w:space="0" w:color="auto"/>
        <w:right w:val="none" w:sz="0" w:space="0" w:color="auto"/>
      </w:divBdr>
      <w:divsChild>
        <w:div w:id="554194287">
          <w:marLeft w:val="640"/>
          <w:marRight w:val="0"/>
          <w:marTop w:val="0"/>
          <w:marBottom w:val="0"/>
          <w:divBdr>
            <w:top w:val="none" w:sz="0" w:space="0" w:color="auto"/>
            <w:left w:val="none" w:sz="0" w:space="0" w:color="auto"/>
            <w:bottom w:val="none" w:sz="0" w:space="0" w:color="auto"/>
            <w:right w:val="none" w:sz="0" w:space="0" w:color="auto"/>
          </w:divBdr>
        </w:div>
        <w:div w:id="481778816">
          <w:marLeft w:val="640"/>
          <w:marRight w:val="0"/>
          <w:marTop w:val="0"/>
          <w:marBottom w:val="0"/>
          <w:divBdr>
            <w:top w:val="none" w:sz="0" w:space="0" w:color="auto"/>
            <w:left w:val="none" w:sz="0" w:space="0" w:color="auto"/>
            <w:bottom w:val="none" w:sz="0" w:space="0" w:color="auto"/>
            <w:right w:val="none" w:sz="0" w:space="0" w:color="auto"/>
          </w:divBdr>
        </w:div>
        <w:div w:id="1183278359">
          <w:marLeft w:val="640"/>
          <w:marRight w:val="0"/>
          <w:marTop w:val="0"/>
          <w:marBottom w:val="0"/>
          <w:divBdr>
            <w:top w:val="none" w:sz="0" w:space="0" w:color="auto"/>
            <w:left w:val="none" w:sz="0" w:space="0" w:color="auto"/>
            <w:bottom w:val="none" w:sz="0" w:space="0" w:color="auto"/>
            <w:right w:val="none" w:sz="0" w:space="0" w:color="auto"/>
          </w:divBdr>
        </w:div>
        <w:div w:id="936065170">
          <w:marLeft w:val="640"/>
          <w:marRight w:val="0"/>
          <w:marTop w:val="0"/>
          <w:marBottom w:val="0"/>
          <w:divBdr>
            <w:top w:val="none" w:sz="0" w:space="0" w:color="auto"/>
            <w:left w:val="none" w:sz="0" w:space="0" w:color="auto"/>
            <w:bottom w:val="none" w:sz="0" w:space="0" w:color="auto"/>
            <w:right w:val="none" w:sz="0" w:space="0" w:color="auto"/>
          </w:divBdr>
        </w:div>
        <w:div w:id="1335910756">
          <w:marLeft w:val="640"/>
          <w:marRight w:val="0"/>
          <w:marTop w:val="0"/>
          <w:marBottom w:val="0"/>
          <w:divBdr>
            <w:top w:val="none" w:sz="0" w:space="0" w:color="auto"/>
            <w:left w:val="none" w:sz="0" w:space="0" w:color="auto"/>
            <w:bottom w:val="none" w:sz="0" w:space="0" w:color="auto"/>
            <w:right w:val="none" w:sz="0" w:space="0" w:color="auto"/>
          </w:divBdr>
        </w:div>
        <w:div w:id="1844203931">
          <w:marLeft w:val="640"/>
          <w:marRight w:val="0"/>
          <w:marTop w:val="0"/>
          <w:marBottom w:val="0"/>
          <w:divBdr>
            <w:top w:val="none" w:sz="0" w:space="0" w:color="auto"/>
            <w:left w:val="none" w:sz="0" w:space="0" w:color="auto"/>
            <w:bottom w:val="none" w:sz="0" w:space="0" w:color="auto"/>
            <w:right w:val="none" w:sz="0" w:space="0" w:color="auto"/>
          </w:divBdr>
        </w:div>
        <w:div w:id="1488521099">
          <w:marLeft w:val="640"/>
          <w:marRight w:val="0"/>
          <w:marTop w:val="0"/>
          <w:marBottom w:val="0"/>
          <w:divBdr>
            <w:top w:val="none" w:sz="0" w:space="0" w:color="auto"/>
            <w:left w:val="none" w:sz="0" w:space="0" w:color="auto"/>
            <w:bottom w:val="none" w:sz="0" w:space="0" w:color="auto"/>
            <w:right w:val="none" w:sz="0" w:space="0" w:color="auto"/>
          </w:divBdr>
        </w:div>
        <w:div w:id="1652060047">
          <w:marLeft w:val="640"/>
          <w:marRight w:val="0"/>
          <w:marTop w:val="0"/>
          <w:marBottom w:val="0"/>
          <w:divBdr>
            <w:top w:val="none" w:sz="0" w:space="0" w:color="auto"/>
            <w:left w:val="none" w:sz="0" w:space="0" w:color="auto"/>
            <w:bottom w:val="none" w:sz="0" w:space="0" w:color="auto"/>
            <w:right w:val="none" w:sz="0" w:space="0" w:color="auto"/>
          </w:divBdr>
        </w:div>
        <w:div w:id="1747725638">
          <w:marLeft w:val="640"/>
          <w:marRight w:val="0"/>
          <w:marTop w:val="0"/>
          <w:marBottom w:val="0"/>
          <w:divBdr>
            <w:top w:val="none" w:sz="0" w:space="0" w:color="auto"/>
            <w:left w:val="none" w:sz="0" w:space="0" w:color="auto"/>
            <w:bottom w:val="none" w:sz="0" w:space="0" w:color="auto"/>
            <w:right w:val="none" w:sz="0" w:space="0" w:color="auto"/>
          </w:divBdr>
        </w:div>
        <w:div w:id="1518694380">
          <w:marLeft w:val="640"/>
          <w:marRight w:val="0"/>
          <w:marTop w:val="0"/>
          <w:marBottom w:val="0"/>
          <w:divBdr>
            <w:top w:val="none" w:sz="0" w:space="0" w:color="auto"/>
            <w:left w:val="none" w:sz="0" w:space="0" w:color="auto"/>
            <w:bottom w:val="none" w:sz="0" w:space="0" w:color="auto"/>
            <w:right w:val="none" w:sz="0" w:space="0" w:color="auto"/>
          </w:divBdr>
        </w:div>
        <w:div w:id="1286741616">
          <w:marLeft w:val="640"/>
          <w:marRight w:val="0"/>
          <w:marTop w:val="0"/>
          <w:marBottom w:val="0"/>
          <w:divBdr>
            <w:top w:val="none" w:sz="0" w:space="0" w:color="auto"/>
            <w:left w:val="none" w:sz="0" w:space="0" w:color="auto"/>
            <w:bottom w:val="none" w:sz="0" w:space="0" w:color="auto"/>
            <w:right w:val="none" w:sz="0" w:space="0" w:color="auto"/>
          </w:divBdr>
        </w:div>
        <w:div w:id="1198198463">
          <w:marLeft w:val="640"/>
          <w:marRight w:val="0"/>
          <w:marTop w:val="0"/>
          <w:marBottom w:val="0"/>
          <w:divBdr>
            <w:top w:val="none" w:sz="0" w:space="0" w:color="auto"/>
            <w:left w:val="none" w:sz="0" w:space="0" w:color="auto"/>
            <w:bottom w:val="none" w:sz="0" w:space="0" w:color="auto"/>
            <w:right w:val="none" w:sz="0" w:space="0" w:color="auto"/>
          </w:divBdr>
        </w:div>
        <w:div w:id="1379865400">
          <w:marLeft w:val="640"/>
          <w:marRight w:val="0"/>
          <w:marTop w:val="0"/>
          <w:marBottom w:val="0"/>
          <w:divBdr>
            <w:top w:val="none" w:sz="0" w:space="0" w:color="auto"/>
            <w:left w:val="none" w:sz="0" w:space="0" w:color="auto"/>
            <w:bottom w:val="none" w:sz="0" w:space="0" w:color="auto"/>
            <w:right w:val="none" w:sz="0" w:space="0" w:color="auto"/>
          </w:divBdr>
        </w:div>
        <w:div w:id="1778911956">
          <w:marLeft w:val="640"/>
          <w:marRight w:val="0"/>
          <w:marTop w:val="0"/>
          <w:marBottom w:val="0"/>
          <w:divBdr>
            <w:top w:val="none" w:sz="0" w:space="0" w:color="auto"/>
            <w:left w:val="none" w:sz="0" w:space="0" w:color="auto"/>
            <w:bottom w:val="none" w:sz="0" w:space="0" w:color="auto"/>
            <w:right w:val="none" w:sz="0" w:space="0" w:color="auto"/>
          </w:divBdr>
        </w:div>
        <w:div w:id="1659334977">
          <w:marLeft w:val="640"/>
          <w:marRight w:val="0"/>
          <w:marTop w:val="0"/>
          <w:marBottom w:val="0"/>
          <w:divBdr>
            <w:top w:val="none" w:sz="0" w:space="0" w:color="auto"/>
            <w:left w:val="none" w:sz="0" w:space="0" w:color="auto"/>
            <w:bottom w:val="none" w:sz="0" w:space="0" w:color="auto"/>
            <w:right w:val="none" w:sz="0" w:space="0" w:color="auto"/>
          </w:divBdr>
        </w:div>
        <w:div w:id="1780182221">
          <w:marLeft w:val="640"/>
          <w:marRight w:val="0"/>
          <w:marTop w:val="0"/>
          <w:marBottom w:val="0"/>
          <w:divBdr>
            <w:top w:val="none" w:sz="0" w:space="0" w:color="auto"/>
            <w:left w:val="none" w:sz="0" w:space="0" w:color="auto"/>
            <w:bottom w:val="none" w:sz="0" w:space="0" w:color="auto"/>
            <w:right w:val="none" w:sz="0" w:space="0" w:color="auto"/>
          </w:divBdr>
        </w:div>
        <w:div w:id="726994666">
          <w:marLeft w:val="640"/>
          <w:marRight w:val="0"/>
          <w:marTop w:val="0"/>
          <w:marBottom w:val="0"/>
          <w:divBdr>
            <w:top w:val="none" w:sz="0" w:space="0" w:color="auto"/>
            <w:left w:val="none" w:sz="0" w:space="0" w:color="auto"/>
            <w:bottom w:val="none" w:sz="0" w:space="0" w:color="auto"/>
            <w:right w:val="none" w:sz="0" w:space="0" w:color="auto"/>
          </w:divBdr>
        </w:div>
      </w:divsChild>
    </w:div>
    <w:div w:id="661009689">
      <w:bodyDiv w:val="1"/>
      <w:marLeft w:val="0"/>
      <w:marRight w:val="0"/>
      <w:marTop w:val="0"/>
      <w:marBottom w:val="0"/>
      <w:divBdr>
        <w:top w:val="none" w:sz="0" w:space="0" w:color="auto"/>
        <w:left w:val="none" w:sz="0" w:space="0" w:color="auto"/>
        <w:bottom w:val="none" w:sz="0" w:space="0" w:color="auto"/>
        <w:right w:val="none" w:sz="0" w:space="0" w:color="auto"/>
      </w:divBdr>
      <w:divsChild>
        <w:div w:id="1988166451">
          <w:marLeft w:val="640"/>
          <w:marRight w:val="0"/>
          <w:marTop w:val="0"/>
          <w:marBottom w:val="0"/>
          <w:divBdr>
            <w:top w:val="none" w:sz="0" w:space="0" w:color="auto"/>
            <w:left w:val="none" w:sz="0" w:space="0" w:color="auto"/>
            <w:bottom w:val="none" w:sz="0" w:space="0" w:color="auto"/>
            <w:right w:val="none" w:sz="0" w:space="0" w:color="auto"/>
          </w:divBdr>
        </w:div>
        <w:div w:id="1364749961">
          <w:marLeft w:val="640"/>
          <w:marRight w:val="0"/>
          <w:marTop w:val="0"/>
          <w:marBottom w:val="0"/>
          <w:divBdr>
            <w:top w:val="none" w:sz="0" w:space="0" w:color="auto"/>
            <w:left w:val="none" w:sz="0" w:space="0" w:color="auto"/>
            <w:bottom w:val="none" w:sz="0" w:space="0" w:color="auto"/>
            <w:right w:val="none" w:sz="0" w:space="0" w:color="auto"/>
          </w:divBdr>
        </w:div>
        <w:div w:id="412506849">
          <w:marLeft w:val="640"/>
          <w:marRight w:val="0"/>
          <w:marTop w:val="0"/>
          <w:marBottom w:val="0"/>
          <w:divBdr>
            <w:top w:val="none" w:sz="0" w:space="0" w:color="auto"/>
            <w:left w:val="none" w:sz="0" w:space="0" w:color="auto"/>
            <w:bottom w:val="none" w:sz="0" w:space="0" w:color="auto"/>
            <w:right w:val="none" w:sz="0" w:space="0" w:color="auto"/>
          </w:divBdr>
        </w:div>
        <w:div w:id="46612603">
          <w:marLeft w:val="640"/>
          <w:marRight w:val="0"/>
          <w:marTop w:val="0"/>
          <w:marBottom w:val="0"/>
          <w:divBdr>
            <w:top w:val="none" w:sz="0" w:space="0" w:color="auto"/>
            <w:left w:val="none" w:sz="0" w:space="0" w:color="auto"/>
            <w:bottom w:val="none" w:sz="0" w:space="0" w:color="auto"/>
            <w:right w:val="none" w:sz="0" w:space="0" w:color="auto"/>
          </w:divBdr>
        </w:div>
        <w:div w:id="1555237184">
          <w:marLeft w:val="640"/>
          <w:marRight w:val="0"/>
          <w:marTop w:val="0"/>
          <w:marBottom w:val="0"/>
          <w:divBdr>
            <w:top w:val="none" w:sz="0" w:space="0" w:color="auto"/>
            <w:left w:val="none" w:sz="0" w:space="0" w:color="auto"/>
            <w:bottom w:val="none" w:sz="0" w:space="0" w:color="auto"/>
            <w:right w:val="none" w:sz="0" w:space="0" w:color="auto"/>
          </w:divBdr>
        </w:div>
        <w:div w:id="1839422680">
          <w:marLeft w:val="640"/>
          <w:marRight w:val="0"/>
          <w:marTop w:val="0"/>
          <w:marBottom w:val="0"/>
          <w:divBdr>
            <w:top w:val="none" w:sz="0" w:space="0" w:color="auto"/>
            <w:left w:val="none" w:sz="0" w:space="0" w:color="auto"/>
            <w:bottom w:val="none" w:sz="0" w:space="0" w:color="auto"/>
            <w:right w:val="none" w:sz="0" w:space="0" w:color="auto"/>
          </w:divBdr>
        </w:div>
        <w:div w:id="1571116558">
          <w:marLeft w:val="640"/>
          <w:marRight w:val="0"/>
          <w:marTop w:val="0"/>
          <w:marBottom w:val="0"/>
          <w:divBdr>
            <w:top w:val="none" w:sz="0" w:space="0" w:color="auto"/>
            <w:left w:val="none" w:sz="0" w:space="0" w:color="auto"/>
            <w:bottom w:val="none" w:sz="0" w:space="0" w:color="auto"/>
            <w:right w:val="none" w:sz="0" w:space="0" w:color="auto"/>
          </w:divBdr>
        </w:div>
        <w:div w:id="2041667516">
          <w:marLeft w:val="640"/>
          <w:marRight w:val="0"/>
          <w:marTop w:val="0"/>
          <w:marBottom w:val="0"/>
          <w:divBdr>
            <w:top w:val="none" w:sz="0" w:space="0" w:color="auto"/>
            <w:left w:val="none" w:sz="0" w:space="0" w:color="auto"/>
            <w:bottom w:val="none" w:sz="0" w:space="0" w:color="auto"/>
            <w:right w:val="none" w:sz="0" w:space="0" w:color="auto"/>
          </w:divBdr>
        </w:div>
        <w:div w:id="1560284741">
          <w:marLeft w:val="640"/>
          <w:marRight w:val="0"/>
          <w:marTop w:val="0"/>
          <w:marBottom w:val="0"/>
          <w:divBdr>
            <w:top w:val="none" w:sz="0" w:space="0" w:color="auto"/>
            <w:left w:val="none" w:sz="0" w:space="0" w:color="auto"/>
            <w:bottom w:val="none" w:sz="0" w:space="0" w:color="auto"/>
            <w:right w:val="none" w:sz="0" w:space="0" w:color="auto"/>
          </w:divBdr>
        </w:div>
        <w:div w:id="191382594">
          <w:marLeft w:val="640"/>
          <w:marRight w:val="0"/>
          <w:marTop w:val="0"/>
          <w:marBottom w:val="0"/>
          <w:divBdr>
            <w:top w:val="none" w:sz="0" w:space="0" w:color="auto"/>
            <w:left w:val="none" w:sz="0" w:space="0" w:color="auto"/>
            <w:bottom w:val="none" w:sz="0" w:space="0" w:color="auto"/>
            <w:right w:val="none" w:sz="0" w:space="0" w:color="auto"/>
          </w:divBdr>
        </w:div>
        <w:div w:id="956369201">
          <w:marLeft w:val="640"/>
          <w:marRight w:val="0"/>
          <w:marTop w:val="0"/>
          <w:marBottom w:val="0"/>
          <w:divBdr>
            <w:top w:val="none" w:sz="0" w:space="0" w:color="auto"/>
            <w:left w:val="none" w:sz="0" w:space="0" w:color="auto"/>
            <w:bottom w:val="none" w:sz="0" w:space="0" w:color="auto"/>
            <w:right w:val="none" w:sz="0" w:space="0" w:color="auto"/>
          </w:divBdr>
        </w:div>
        <w:div w:id="612173623">
          <w:marLeft w:val="640"/>
          <w:marRight w:val="0"/>
          <w:marTop w:val="0"/>
          <w:marBottom w:val="0"/>
          <w:divBdr>
            <w:top w:val="none" w:sz="0" w:space="0" w:color="auto"/>
            <w:left w:val="none" w:sz="0" w:space="0" w:color="auto"/>
            <w:bottom w:val="none" w:sz="0" w:space="0" w:color="auto"/>
            <w:right w:val="none" w:sz="0" w:space="0" w:color="auto"/>
          </w:divBdr>
        </w:div>
        <w:div w:id="1245794695">
          <w:marLeft w:val="640"/>
          <w:marRight w:val="0"/>
          <w:marTop w:val="0"/>
          <w:marBottom w:val="0"/>
          <w:divBdr>
            <w:top w:val="none" w:sz="0" w:space="0" w:color="auto"/>
            <w:left w:val="none" w:sz="0" w:space="0" w:color="auto"/>
            <w:bottom w:val="none" w:sz="0" w:space="0" w:color="auto"/>
            <w:right w:val="none" w:sz="0" w:space="0" w:color="auto"/>
          </w:divBdr>
        </w:div>
        <w:div w:id="1400594606">
          <w:marLeft w:val="640"/>
          <w:marRight w:val="0"/>
          <w:marTop w:val="0"/>
          <w:marBottom w:val="0"/>
          <w:divBdr>
            <w:top w:val="none" w:sz="0" w:space="0" w:color="auto"/>
            <w:left w:val="none" w:sz="0" w:space="0" w:color="auto"/>
            <w:bottom w:val="none" w:sz="0" w:space="0" w:color="auto"/>
            <w:right w:val="none" w:sz="0" w:space="0" w:color="auto"/>
          </w:divBdr>
        </w:div>
      </w:divsChild>
    </w:div>
    <w:div w:id="6678262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065">
          <w:marLeft w:val="640"/>
          <w:marRight w:val="0"/>
          <w:marTop w:val="0"/>
          <w:marBottom w:val="0"/>
          <w:divBdr>
            <w:top w:val="none" w:sz="0" w:space="0" w:color="auto"/>
            <w:left w:val="none" w:sz="0" w:space="0" w:color="auto"/>
            <w:bottom w:val="none" w:sz="0" w:space="0" w:color="auto"/>
            <w:right w:val="none" w:sz="0" w:space="0" w:color="auto"/>
          </w:divBdr>
        </w:div>
        <w:div w:id="872839175">
          <w:marLeft w:val="640"/>
          <w:marRight w:val="0"/>
          <w:marTop w:val="0"/>
          <w:marBottom w:val="0"/>
          <w:divBdr>
            <w:top w:val="none" w:sz="0" w:space="0" w:color="auto"/>
            <w:left w:val="none" w:sz="0" w:space="0" w:color="auto"/>
            <w:bottom w:val="none" w:sz="0" w:space="0" w:color="auto"/>
            <w:right w:val="none" w:sz="0" w:space="0" w:color="auto"/>
          </w:divBdr>
        </w:div>
        <w:div w:id="44178851">
          <w:marLeft w:val="640"/>
          <w:marRight w:val="0"/>
          <w:marTop w:val="0"/>
          <w:marBottom w:val="0"/>
          <w:divBdr>
            <w:top w:val="none" w:sz="0" w:space="0" w:color="auto"/>
            <w:left w:val="none" w:sz="0" w:space="0" w:color="auto"/>
            <w:bottom w:val="none" w:sz="0" w:space="0" w:color="auto"/>
            <w:right w:val="none" w:sz="0" w:space="0" w:color="auto"/>
          </w:divBdr>
        </w:div>
        <w:div w:id="1018696196">
          <w:marLeft w:val="640"/>
          <w:marRight w:val="0"/>
          <w:marTop w:val="0"/>
          <w:marBottom w:val="0"/>
          <w:divBdr>
            <w:top w:val="none" w:sz="0" w:space="0" w:color="auto"/>
            <w:left w:val="none" w:sz="0" w:space="0" w:color="auto"/>
            <w:bottom w:val="none" w:sz="0" w:space="0" w:color="auto"/>
            <w:right w:val="none" w:sz="0" w:space="0" w:color="auto"/>
          </w:divBdr>
        </w:div>
        <w:div w:id="814183417">
          <w:marLeft w:val="640"/>
          <w:marRight w:val="0"/>
          <w:marTop w:val="0"/>
          <w:marBottom w:val="0"/>
          <w:divBdr>
            <w:top w:val="none" w:sz="0" w:space="0" w:color="auto"/>
            <w:left w:val="none" w:sz="0" w:space="0" w:color="auto"/>
            <w:bottom w:val="none" w:sz="0" w:space="0" w:color="auto"/>
            <w:right w:val="none" w:sz="0" w:space="0" w:color="auto"/>
          </w:divBdr>
        </w:div>
        <w:div w:id="876308818">
          <w:marLeft w:val="640"/>
          <w:marRight w:val="0"/>
          <w:marTop w:val="0"/>
          <w:marBottom w:val="0"/>
          <w:divBdr>
            <w:top w:val="none" w:sz="0" w:space="0" w:color="auto"/>
            <w:left w:val="none" w:sz="0" w:space="0" w:color="auto"/>
            <w:bottom w:val="none" w:sz="0" w:space="0" w:color="auto"/>
            <w:right w:val="none" w:sz="0" w:space="0" w:color="auto"/>
          </w:divBdr>
        </w:div>
        <w:div w:id="1515730898">
          <w:marLeft w:val="640"/>
          <w:marRight w:val="0"/>
          <w:marTop w:val="0"/>
          <w:marBottom w:val="0"/>
          <w:divBdr>
            <w:top w:val="none" w:sz="0" w:space="0" w:color="auto"/>
            <w:left w:val="none" w:sz="0" w:space="0" w:color="auto"/>
            <w:bottom w:val="none" w:sz="0" w:space="0" w:color="auto"/>
            <w:right w:val="none" w:sz="0" w:space="0" w:color="auto"/>
          </w:divBdr>
        </w:div>
        <w:div w:id="848251458">
          <w:marLeft w:val="640"/>
          <w:marRight w:val="0"/>
          <w:marTop w:val="0"/>
          <w:marBottom w:val="0"/>
          <w:divBdr>
            <w:top w:val="none" w:sz="0" w:space="0" w:color="auto"/>
            <w:left w:val="none" w:sz="0" w:space="0" w:color="auto"/>
            <w:bottom w:val="none" w:sz="0" w:space="0" w:color="auto"/>
            <w:right w:val="none" w:sz="0" w:space="0" w:color="auto"/>
          </w:divBdr>
        </w:div>
        <w:div w:id="1300915758">
          <w:marLeft w:val="640"/>
          <w:marRight w:val="0"/>
          <w:marTop w:val="0"/>
          <w:marBottom w:val="0"/>
          <w:divBdr>
            <w:top w:val="none" w:sz="0" w:space="0" w:color="auto"/>
            <w:left w:val="none" w:sz="0" w:space="0" w:color="auto"/>
            <w:bottom w:val="none" w:sz="0" w:space="0" w:color="auto"/>
            <w:right w:val="none" w:sz="0" w:space="0" w:color="auto"/>
          </w:divBdr>
        </w:div>
        <w:div w:id="789084232">
          <w:marLeft w:val="640"/>
          <w:marRight w:val="0"/>
          <w:marTop w:val="0"/>
          <w:marBottom w:val="0"/>
          <w:divBdr>
            <w:top w:val="none" w:sz="0" w:space="0" w:color="auto"/>
            <w:left w:val="none" w:sz="0" w:space="0" w:color="auto"/>
            <w:bottom w:val="none" w:sz="0" w:space="0" w:color="auto"/>
            <w:right w:val="none" w:sz="0" w:space="0" w:color="auto"/>
          </w:divBdr>
        </w:div>
        <w:div w:id="2060081961">
          <w:marLeft w:val="640"/>
          <w:marRight w:val="0"/>
          <w:marTop w:val="0"/>
          <w:marBottom w:val="0"/>
          <w:divBdr>
            <w:top w:val="none" w:sz="0" w:space="0" w:color="auto"/>
            <w:left w:val="none" w:sz="0" w:space="0" w:color="auto"/>
            <w:bottom w:val="none" w:sz="0" w:space="0" w:color="auto"/>
            <w:right w:val="none" w:sz="0" w:space="0" w:color="auto"/>
          </w:divBdr>
        </w:div>
        <w:div w:id="847642715">
          <w:marLeft w:val="640"/>
          <w:marRight w:val="0"/>
          <w:marTop w:val="0"/>
          <w:marBottom w:val="0"/>
          <w:divBdr>
            <w:top w:val="none" w:sz="0" w:space="0" w:color="auto"/>
            <w:left w:val="none" w:sz="0" w:space="0" w:color="auto"/>
            <w:bottom w:val="none" w:sz="0" w:space="0" w:color="auto"/>
            <w:right w:val="none" w:sz="0" w:space="0" w:color="auto"/>
          </w:divBdr>
        </w:div>
        <w:div w:id="1160541438">
          <w:marLeft w:val="640"/>
          <w:marRight w:val="0"/>
          <w:marTop w:val="0"/>
          <w:marBottom w:val="0"/>
          <w:divBdr>
            <w:top w:val="none" w:sz="0" w:space="0" w:color="auto"/>
            <w:left w:val="none" w:sz="0" w:space="0" w:color="auto"/>
            <w:bottom w:val="none" w:sz="0" w:space="0" w:color="auto"/>
            <w:right w:val="none" w:sz="0" w:space="0" w:color="auto"/>
          </w:divBdr>
        </w:div>
        <w:div w:id="756247539">
          <w:marLeft w:val="640"/>
          <w:marRight w:val="0"/>
          <w:marTop w:val="0"/>
          <w:marBottom w:val="0"/>
          <w:divBdr>
            <w:top w:val="none" w:sz="0" w:space="0" w:color="auto"/>
            <w:left w:val="none" w:sz="0" w:space="0" w:color="auto"/>
            <w:bottom w:val="none" w:sz="0" w:space="0" w:color="auto"/>
            <w:right w:val="none" w:sz="0" w:space="0" w:color="auto"/>
          </w:divBdr>
        </w:div>
        <w:div w:id="1198465817">
          <w:marLeft w:val="640"/>
          <w:marRight w:val="0"/>
          <w:marTop w:val="0"/>
          <w:marBottom w:val="0"/>
          <w:divBdr>
            <w:top w:val="none" w:sz="0" w:space="0" w:color="auto"/>
            <w:left w:val="none" w:sz="0" w:space="0" w:color="auto"/>
            <w:bottom w:val="none" w:sz="0" w:space="0" w:color="auto"/>
            <w:right w:val="none" w:sz="0" w:space="0" w:color="auto"/>
          </w:divBdr>
        </w:div>
        <w:div w:id="1632981508">
          <w:marLeft w:val="640"/>
          <w:marRight w:val="0"/>
          <w:marTop w:val="0"/>
          <w:marBottom w:val="0"/>
          <w:divBdr>
            <w:top w:val="none" w:sz="0" w:space="0" w:color="auto"/>
            <w:left w:val="none" w:sz="0" w:space="0" w:color="auto"/>
            <w:bottom w:val="none" w:sz="0" w:space="0" w:color="auto"/>
            <w:right w:val="none" w:sz="0" w:space="0" w:color="auto"/>
          </w:divBdr>
        </w:div>
        <w:div w:id="126894927">
          <w:marLeft w:val="640"/>
          <w:marRight w:val="0"/>
          <w:marTop w:val="0"/>
          <w:marBottom w:val="0"/>
          <w:divBdr>
            <w:top w:val="none" w:sz="0" w:space="0" w:color="auto"/>
            <w:left w:val="none" w:sz="0" w:space="0" w:color="auto"/>
            <w:bottom w:val="none" w:sz="0" w:space="0" w:color="auto"/>
            <w:right w:val="none" w:sz="0" w:space="0" w:color="auto"/>
          </w:divBdr>
        </w:div>
        <w:div w:id="642736004">
          <w:marLeft w:val="640"/>
          <w:marRight w:val="0"/>
          <w:marTop w:val="0"/>
          <w:marBottom w:val="0"/>
          <w:divBdr>
            <w:top w:val="none" w:sz="0" w:space="0" w:color="auto"/>
            <w:left w:val="none" w:sz="0" w:space="0" w:color="auto"/>
            <w:bottom w:val="none" w:sz="0" w:space="0" w:color="auto"/>
            <w:right w:val="none" w:sz="0" w:space="0" w:color="auto"/>
          </w:divBdr>
        </w:div>
        <w:div w:id="1742482710">
          <w:marLeft w:val="640"/>
          <w:marRight w:val="0"/>
          <w:marTop w:val="0"/>
          <w:marBottom w:val="0"/>
          <w:divBdr>
            <w:top w:val="none" w:sz="0" w:space="0" w:color="auto"/>
            <w:left w:val="none" w:sz="0" w:space="0" w:color="auto"/>
            <w:bottom w:val="none" w:sz="0" w:space="0" w:color="auto"/>
            <w:right w:val="none" w:sz="0" w:space="0" w:color="auto"/>
          </w:divBdr>
        </w:div>
        <w:div w:id="406542239">
          <w:marLeft w:val="640"/>
          <w:marRight w:val="0"/>
          <w:marTop w:val="0"/>
          <w:marBottom w:val="0"/>
          <w:divBdr>
            <w:top w:val="none" w:sz="0" w:space="0" w:color="auto"/>
            <w:left w:val="none" w:sz="0" w:space="0" w:color="auto"/>
            <w:bottom w:val="none" w:sz="0" w:space="0" w:color="auto"/>
            <w:right w:val="none" w:sz="0" w:space="0" w:color="auto"/>
          </w:divBdr>
        </w:div>
      </w:divsChild>
    </w:div>
    <w:div w:id="716199493">
      <w:bodyDiv w:val="1"/>
      <w:marLeft w:val="0"/>
      <w:marRight w:val="0"/>
      <w:marTop w:val="0"/>
      <w:marBottom w:val="0"/>
      <w:divBdr>
        <w:top w:val="none" w:sz="0" w:space="0" w:color="auto"/>
        <w:left w:val="none" w:sz="0" w:space="0" w:color="auto"/>
        <w:bottom w:val="none" w:sz="0" w:space="0" w:color="auto"/>
        <w:right w:val="none" w:sz="0" w:space="0" w:color="auto"/>
      </w:divBdr>
      <w:divsChild>
        <w:div w:id="1084374245">
          <w:marLeft w:val="640"/>
          <w:marRight w:val="0"/>
          <w:marTop w:val="0"/>
          <w:marBottom w:val="0"/>
          <w:divBdr>
            <w:top w:val="none" w:sz="0" w:space="0" w:color="auto"/>
            <w:left w:val="none" w:sz="0" w:space="0" w:color="auto"/>
            <w:bottom w:val="none" w:sz="0" w:space="0" w:color="auto"/>
            <w:right w:val="none" w:sz="0" w:space="0" w:color="auto"/>
          </w:divBdr>
        </w:div>
        <w:div w:id="1537230085">
          <w:marLeft w:val="640"/>
          <w:marRight w:val="0"/>
          <w:marTop w:val="0"/>
          <w:marBottom w:val="0"/>
          <w:divBdr>
            <w:top w:val="none" w:sz="0" w:space="0" w:color="auto"/>
            <w:left w:val="none" w:sz="0" w:space="0" w:color="auto"/>
            <w:bottom w:val="none" w:sz="0" w:space="0" w:color="auto"/>
            <w:right w:val="none" w:sz="0" w:space="0" w:color="auto"/>
          </w:divBdr>
        </w:div>
        <w:div w:id="342360163">
          <w:marLeft w:val="640"/>
          <w:marRight w:val="0"/>
          <w:marTop w:val="0"/>
          <w:marBottom w:val="0"/>
          <w:divBdr>
            <w:top w:val="none" w:sz="0" w:space="0" w:color="auto"/>
            <w:left w:val="none" w:sz="0" w:space="0" w:color="auto"/>
            <w:bottom w:val="none" w:sz="0" w:space="0" w:color="auto"/>
            <w:right w:val="none" w:sz="0" w:space="0" w:color="auto"/>
          </w:divBdr>
        </w:div>
        <w:div w:id="632516452">
          <w:marLeft w:val="640"/>
          <w:marRight w:val="0"/>
          <w:marTop w:val="0"/>
          <w:marBottom w:val="0"/>
          <w:divBdr>
            <w:top w:val="none" w:sz="0" w:space="0" w:color="auto"/>
            <w:left w:val="none" w:sz="0" w:space="0" w:color="auto"/>
            <w:bottom w:val="none" w:sz="0" w:space="0" w:color="auto"/>
            <w:right w:val="none" w:sz="0" w:space="0" w:color="auto"/>
          </w:divBdr>
        </w:div>
        <w:div w:id="2135904346">
          <w:marLeft w:val="640"/>
          <w:marRight w:val="0"/>
          <w:marTop w:val="0"/>
          <w:marBottom w:val="0"/>
          <w:divBdr>
            <w:top w:val="none" w:sz="0" w:space="0" w:color="auto"/>
            <w:left w:val="none" w:sz="0" w:space="0" w:color="auto"/>
            <w:bottom w:val="none" w:sz="0" w:space="0" w:color="auto"/>
            <w:right w:val="none" w:sz="0" w:space="0" w:color="auto"/>
          </w:divBdr>
        </w:div>
        <w:div w:id="10958772">
          <w:marLeft w:val="640"/>
          <w:marRight w:val="0"/>
          <w:marTop w:val="0"/>
          <w:marBottom w:val="0"/>
          <w:divBdr>
            <w:top w:val="none" w:sz="0" w:space="0" w:color="auto"/>
            <w:left w:val="none" w:sz="0" w:space="0" w:color="auto"/>
            <w:bottom w:val="none" w:sz="0" w:space="0" w:color="auto"/>
            <w:right w:val="none" w:sz="0" w:space="0" w:color="auto"/>
          </w:divBdr>
        </w:div>
        <w:div w:id="338436564">
          <w:marLeft w:val="640"/>
          <w:marRight w:val="0"/>
          <w:marTop w:val="0"/>
          <w:marBottom w:val="0"/>
          <w:divBdr>
            <w:top w:val="none" w:sz="0" w:space="0" w:color="auto"/>
            <w:left w:val="none" w:sz="0" w:space="0" w:color="auto"/>
            <w:bottom w:val="none" w:sz="0" w:space="0" w:color="auto"/>
            <w:right w:val="none" w:sz="0" w:space="0" w:color="auto"/>
          </w:divBdr>
        </w:div>
        <w:div w:id="1161509614">
          <w:marLeft w:val="640"/>
          <w:marRight w:val="0"/>
          <w:marTop w:val="0"/>
          <w:marBottom w:val="0"/>
          <w:divBdr>
            <w:top w:val="none" w:sz="0" w:space="0" w:color="auto"/>
            <w:left w:val="none" w:sz="0" w:space="0" w:color="auto"/>
            <w:bottom w:val="none" w:sz="0" w:space="0" w:color="auto"/>
            <w:right w:val="none" w:sz="0" w:space="0" w:color="auto"/>
          </w:divBdr>
        </w:div>
        <w:div w:id="1459447802">
          <w:marLeft w:val="640"/>
          <w:marRight w:val="0"/>
          <w:marTop w:val="0"/>
          <w:marBottom w:val="0"/>
          <w:divBdr>
            <w:top w:val="none" w:sz="0" w:space="0" w:color="auto"/>
            <w:left w:val="none" w:sz="0" w:space="0" w:color="auto"/>
            <w:bottom w:val="none" w:sz="0" w:space="0" w:color="auto"/>
            <w:right w:val="none" w:sz="0" w:space="0" w:color="auto"/>
          </w:divBdr>
        </w:div>
        <w:div w:id="1433084449">
          <w:marLeft w:val="640"/>
          <w:marRight w:val="0"/>
          <w:marTop w:val="0"/>
          <w:marBottom w:val="0"/>
          <w:divBdr>
            <w:top w:val="none" w:sz="0" w:space="0" w:color="auto"/>
            <w:left w:val="none" w:sz="0" w:space="0" w:color="auto"/>
            <w:bottom w:val="none" w:sz="0" w:space="0" w:color="auto"/>
            <w:right w:val="none" w:sz="0" w:space="0" w:color="auto"/>
          </w:divBdr>
        </w:div>
        <w:div w:id="1593126572">
          <w:marLeft w:val="640"/>
          <w:marRight w:val="0"/>
          <w:marTop w:val="0"/>
          <w:marBottom w:val="0"/>
          <w:divBdr>
            <w:top w:val="none" w:sz="0" w:space="0" w:color="auto"/>
            <w:left w:val="none" w:sz="0" w:space="0" w:color="auto"/>
            <w:bottom w:val="none" w:sz="0" w:space="0" w:color="auto"/>
            <w:right w:val="none" w:sz="0" w:space="0" w:color="auto"/>
          </w:divBdr>
        </w:div>
        <w:div w:id="2030374686">
          <w:marLeft w:val="640"/>
          <w:marRight w:val="0"/>
          <w:marTop w:val="0"/>
          <w:marBottom w:val="0"/>
          <w:divBdr>
            <w:top w:val="none" w:sz="0" w:space="0" w:color="auto"/>
            <w:left w:val="none" w:sz="0" w:space="0" w:color="auto"/>
            <w:bottom w:val="none" w:sz="0" w:space="0" w:color="auto"/>
            <w:right w:val="none" w:sz="0" w:space="0" w:color="auto"/>
          </w:divBdr>
        </w:div>
        <w:div w:id="1333069797">
          <w:marLeft w:val="640"/>
          <w:marRight w:val="0"/>
          <w:marTop w:val="0"/>
          <w:marBottom w:val="0"/>
          <w:divBdr>
            <w:top w:val="none" w:sz="0" w:space="0" w:color="auto"/>
            <w:left w:val="none" w:sz="0" w:space="0" w:color="auto"/>
            <w:bottom w:val="none" w:sz="0" w:space="0" w:color="auto"/>
            <w:right w:val="none" w:sz="0" w:space="0" w:color="auto"/>
          </w:divBdr>
        </w:div>
        <w:div w:id="229006105">
          <w:marLeft w:val="640"/>
          <w:marRight w:val="0"/>
          <w:marTop w:val="0"/>
          <w:marBottom w:val="0"/>
          <w:divBdr>
            <w:top w:val="none" w:sz="0" w:space="0" w:color="auto"/>
            <w:left w:val="none" w:sz="0" w:space="0" w:color="auto"/>
            <w:bottom w:val="none" w:sz="0" w:space="0" w:color="auto"/>
            <w:right w:val="none" w:sz="0" w:space="0" w:color="auto"/>
          </w:divBdr>
        </w:div>
        <w:div w:id="2002611823">
          <w:marLeft w:val="640"/>
          <w:marRight w:val="0"/>
          <w:marTop w:val="0"/>
          <w:marBottom w:val="0"/>
          <w:divBdr>
            <w:top w:val="none" w:sz="0" w:space="0" w:color="auto"/>
            <w:left w:val="none" w:sz="0" w:space="0" w:color="auto"/>
            <w:bottom w:val="none" w:sz="0" w:space="0" w:color="auto"/>
            <w:right w:val="none" w:sz="0" w:space="0" w:color="auto"/>
          </w:divBdr>
        </w:div>
        <w:div w:id="1297643995">
          <w:marLeft w:val="640"/>
          <w:marRight w:val="0"/>
          <w:marTop w:val="0"/>
          <w:marBottom w:val="0"/>
          <w:divBdr>
            <w:top w:val="none" w:sz="0" w:space="0" w:color="auto"/>
            <w:left w:val="none" w:sz="0" w:space="0" w:color="auto"/>
            <w:bottom w:val="none" w:sz="0" w:space="0" w:color="auto"/>
            <w:right w:val="none" w:sz="0" w:space="0" w:color="auto"/>
          </w:divBdr>
        </w:div>
        <w:div w:id="459147565">
          <w:marLeft w:val="640"/>
          <w:marRight w:val="0"/>
          <w:marTop w:val="0"/>
          <w:marBottom w:val="0"/>
          <w:divBdr>
            <w:top w:val="none" w:sz="0" w:space="0" w:color="auto"/>
            <w:left w:val="none" w:sz="0" w:space="0" w:color="auto"/>
            <w:bottom w:val="none" w:sz="0" w:space="0" w:color="auto"/>
            <w:right w:val="none" w:sz="0" w:space="0" w:color="auto"/>
          </w:divBdr>
        </w:div>
        <w:div w:id="1274484143">
          <w:marLeft w:val="640"/>
          <w:marRight w:val="0"/>
          <w:marTop w:val="0"/>
          <w:marBottom w:val="0"/>
          <w:divBdr>
            <w:top w:val="none" w:sz="0" w:space="0" w:color="auto"/>
            <w:left w:val="none" w:sz="0" w:space="0" w:color="auto"/>
            <w:bottom w:val="none" w:sz="0" w:space="0" w:color="auto"/>
            <w:right w:val="none" w:sz="0" w:space="0" w:color="auto"/>
          </w:divBdr>
        </w:div>
        <w:div w:id="263809439">
          <w:marLeft w:val="640"/>
          <w:marRight w:val="0"/>
          <w:marTop w:val="0"/>
          <w:marBottom w:val="0"/>
          <w:divBdr>
            <w:top w:val="none" w:sz="0" w:space="0" w:color="auto"/>
            <w:left w:val="none" w:sz="0" w:space="0" w:color="auto"/>
            <w:bottom w:val="none" w:sz="0" w:space="0" w:color="auto"/>
            <w:right w:val="none" w:sz="0" w:space="0" w:color="auto"/>
          </w:divBdr>
        </w:div>
        <w:div w:id="1612738836">
          <w:marLeft w:val="640"/>
          <w:marRight w:val="0"/>
          <w:marTop w:val="0"/>
          <w:marBottom w:val="0"/>
          <w:divBdr>
            <w:top w:val="none" w:sz="0" w:space="0" w:color="auto"/>
            <w:left w:val="none" w:sz="0" w:space="0" w:color="auto"/>
            <w:bottom w:val="none" w:sz="0" w:space="0" w:color="auto"/>
            <w:right w:val="none" w:sz="0" w:space="0" w:color="auto"/>
          </w:divBdr>
        </w:div>
      </w:divsChild>
    </w:div>
    <w:div w:id="718699931">
      <w:bodyDiv w:val="1"/>
      <w:marLeft w:val="0"/>
      <w:marRight w:val="0"/>
      <w:marTop w:val="0"/>
      <w:marBottom w:val="0"/>
      <w:divBdr>
        <w:top w:val="none" w:sz="0" w:space="0" w:color="auto"/>
        <w:left w:val="none" w:sz="0" w:space="0" w:color="auto"/>
        <w:bottom w:val="none" w:sz="0" w:space="0" w:color="auto"/>
        <w:right w:val="none" w:sz="0" w:space="0" w:color="auto"/>
      </w:divBdr>
      <w:divsChild>
        <w:div w:id="1972125557">
          <w:marLeft w:val="640"/>
          <w:marRight w:val="0"/>
          <w:marTop w:val="0"/>
          <w:marBottom w:val="0"/>
          <w:divBdr>
            <w:top w:val="none" w:sz="0" w:space="0" w:color="auto"/>
            <w:left w:val="none" w:sz="0" w:space="0" w:color="auto"/>
            <w:bottom w:val="none" w:sz="0" w:space="0" w:color="auto"/>
            <w:right w:val="none" w:sz="0" w:space="0" w:color="auto"/>
          </w:divBdr>
        </w:div>
        <w:div w:id="283656259">
          <w:marLeft w:val="640"/>
          <w:marRight w:val="0"/>
          <w:marTop w:val="0"/>
          <w:marBottom w:val="0"/>
          <w:divBdr>
            <w:top w:val="none" w:sz="0" w:space="0" w:color="auto"/>
            <w:left w:val="none" w:sz="0" w:space="0" w:color="auto"/>
            <w:bottom w:val="none" w:sz="0" w:space="0" w:color="auto"/>
            <w:right w:val="none" w:sz="0" w:space="0" w:color="auto"/>
          </w:divBdr>
        </w:div>
        <w:div w:id="1677607535">
          <w:marLeft w:val="640"/>
          <w:marRight w:val="0"/>
          <w:marTop w:val="0"/>
          <w:marBottom w:val="0"/>
          <w:divBdr>
            <w:top w:val="none" w:sz="0" w:space="0" w:color="auto"/>
            <w:left w:val="none" w:sz="0" w:space="0" w:color="auto"/>
            <w:bottom w:val="none" w:sz="0" w:space="0" w:color="auto"/>
            <w:right w:val="none" w:sz="0" w:space="0" w:color="auto"/>
          </w:divBdr>
        </w:div>
        <w:div w:id="816143452">
          <w:marLeft w:val="640"/>
          <w:marRight w:val="0"/>
          <w:marTop w:val="0"/>
          <w:marBottom w:val="0"/>
          <w:divBdr>
            <w:top w:val="none" w:sz="0" w:space="0" w:color="auto"/>
            <w:left w:val="none" w:sz="0" w:space="0" w:color="auto"/>
            <w:bottom w:val="none" w:sz="0" w:space="0" w:color="auto"/>
            <w:right w:val="none" w:sz="0" w:space="0" w:color="auto"/>
          </w:divBdr>
        </w:div>
        <w:div w:id="1318876396">
          <w:marLeft w:val="640"/>
          <w:marRight w:val="0"/>
          <w:marTop w:val="0"/>
          <w:marBottom w:val="0"/>
          <w:divBdr>
            <w:top w:val="none" w:sz="0" w:space="0" w:color="auto"/>
            <w:left w:val="none" w:sz="0" w:space="0" w:color="auto"/>
            <w:bottom w:val="none" w:sz="0" w:space="0" w:color="auto"/>
            <w:right w:val="none" w:sz="0" w:space="0" w:color="auto"/>
          </w:divBdr>
        </w:div>
        <w:div w:id="855534138">
          <w:marLeft w:val="640"/>
          <w:marRight w:val="0"/>
          <w:marTop w:val="0"/>
          <w:marBottom w:val="0"/>
          <w:divBdr>
            <w:top w:val="none" w:sz="0" w:space="0" w:color="auto"/>
            <w:left w:val="none" w:sz="0" w:space="0" w:color="auto"/>
            <w:bottom w:val="none" w:sz="0" w:space="0" w:color="auto"/>
            <w:right w:val="none" w:sz="0" w:space="0" w:color="auto"/>
          </w:divBdr>
        </w:div>
        <w:div w:id="1561138608">
          <w:marLeft w:val="640"/>
          <w:marRight w:val="0"/>
          <w:marTop w:val="0"/>
          <w:marBottom w:val="0"/>
          <w:divBdr>
            <w:top w:val="none" w:sz="0" w:space="0" w:color="auto"/>
            <w:left w:val="none" w:sz="0" w:space="0" w:color="auto"/>
            <w:bottom w:val="none" w:sz="0" w:space="0" w:color="auto"/>
            <w:right w:val="none" w:sz="0" w:space="0" w:color="auto"/>
          </w:divBdr>
        </w:div>
        <w:div w:id="568152544">
          <w:marLeft w:val="640"/>
          <w:marRight w:val="0"/>
          <w:marTop w:val="0"/>
          <w:marBottom w:val="0"/>
          <w:divBdr>
            <w:top w:val="none" w:sz="0" w:space="0" w:color="auto"/>
            <w:left w:val="none" w:sz="0" w:space="0" w:color="auto"/>
            <w:bottom w:val="none" w:sz="0" w:space="0" w:color="auto"/>
            <w:right w:val="none" w:sz="0" w:space="0" w:color="auto"/>
          </w:divBdr>
        </w:div>
        <w:div w:id="653026078">
          <w:marLeft w:val="640"/>
          <w:marRight w:val="0"/>
          <w:marTop w:val="0"/>
          <w:marBottom w:val="0"/>
          <w:divBdr>
            <w:top w:val="none" w:sz="0" w:space="0" w:color="auto"/>
            <w:left w:val="none" w:sz="0" w:space="0" w:color="auto"/>
            <w:bottom w:val="none" w:sz="0" w:space="0" w:color="auto"/>
            <w:right w:val="none" w:sz="0" w:space="0" w:color="auto"/>
          </w:divBdr>
        </w:div>
        <w:div w:id="702245007">
          <w:marLeft w:val="640"/>
          <w:marRight w:val="0"/>
          <w:marTop w:val="0"/>
          <w:marBottom w:val="0"/>
          <w:divBdr>
            <w:top w:val="none" w:sz="0" w:space="0" w:color="auto"/>
            <w:left w:val="none" w:sz="0" w:space="0" w:color="auto"/>
            <w:bottom w:val="none" w:sz="0" w:space="0" w:color="auto"/>
            <w:right w:val="none" w:sz="0" w:space="0" w:color="auto"/>
          </w:divBdr>
        </w:div>
        <w:div w:id="1364862539">
          <w:marLeft w:val="640"/>
          <w:marRight w:val="0"/>
          <w:marTop w:val="0"/>
          <w:marBottom w:val="0"/>
          <w:divBdr>
            <w:top w:val="none" w:sz="0" w:space="0" w:color="auto"/>
            <w:left w:val="none" w:sz="0" w:space="0" w:color="auto"/>
            <w:bottom w:val="none" w:sz="0" w:space="0" w:color="auto"/>
            <w:right w:val="none" w:sz="0" w:space="0" w:color="auto"/>
          </w:divBdr>
        </w:div>
        <w:div w:id="571047068">
          <w:marLeft w:val="640"/>
          <w:marRight w:val="0"/>
          <w:marTop w:val="0"/>
          <w:marBottom w:val="0"/>
          <w:divBdr>
            <w:top w:val="none" w:sz="0" w:space="0" w:color="auto"/>
            <w:left w:val="none" w:sz="0" w:space="0" w:color="auto"/>
            <w:bottom w:val="none" w:sz="0" w:space="0" w:color="auto"/>
            <w:right w:val="none" w:sz="0" w:space="0" w:color="auto"/>
          </w:divBdr>
        </w:div>
        <w:div w:id="429547853">
          <w:marLeft w:val="640"/>
          <w:marRight w:val="0"/>
          <w:marTop w:val="0"/>
          <w:marBottom w:val="0"/>
          <w:divBdr>
            <w:top w:val="none" w:sz="0" w:space="0" w:color="auto"/>
            <w:left w:val="none" w:sz="0" w:space="0" w:color="auto"/>
            <w:bottom w:val="none" w:sz="0" w:space="0" w:color="auto"/>
            <w:right w:val="none" w:sz="0" w:space="0" w:color="auto"/>
          </w:divBdr>
        </w:div>
        <w:div w:id="1669870057">
          <w:marLeft w:val="640"/>
          <w:marRight w:val="0"/>
          <w:marTop w:val="0"/>
          <w:marBottom w:val="0"/>
          <w:divBdr>
            <w:top w:val="none" w:sz="0" w:space="0" w:color="auto"/>
            <w:left w:val="none" w:sz="0" w:space="0" w:color="auto"/>
            <w:bottom w:val="none" w:sz="0" w:space="0" w:color="auto"/>
            <w:right w:val="none" w:sz="0" w:space="0" w:color="auto"/>
          </w:divBdr>
        </w:div>
        <w:div w:id="1190338694">
          <w:marLeft w:val="640"/>
          <w:marRight w:val="0"/>
          <w:marTop w:val="0"/>
          <w:marBottom w:val="0"/>
          <w:divBdr>
            <w:top w:val="none" w:sz="0" w:space="0" w:color="auto"/>
            <w:left w:val="none" w:sz="0" w:space="0" w:color="auto"/>
            <w:bottom w:val="none" w:sz="0" w:space="0" w:color="auto"/>
            <w:right w:val="none" w:sz="0" w:space="0" w:color="auto"/>
          </w:divBdr>
        </w:div>
        <w:div w:id="1030298098">
          <w:marLeft w:val="640"/>
          <w:marRight w:val="0"/>
          <w:marTop w:val="0"/>
          <w:marBottom w:val="0"/>
          <w:divBdr>
            <w:top w:val="none" w:sz="0" w:space="0" w:color="auto"/>
            <w:left w:val="none" w:sz="0" w:space="0" w:color="auto"/>
            <w:bottom w:val="none" w:sz="0" w:space="0" w:color="auto"/>
            <w:right w:val="none" w:sz="0" w:space="0" w:color="auto"/>
          </w:divBdr>
        </w:div>
        <w:div w:id="1943803800">
          <w:marLeft w:val="640"/>
          <w:marRight w:val="0"/>
          <w:marTop w:val="0"/>
          <w:marBottom w:val="0"/>
          <w:divBdr>
            <w:top w:val="none" w:sz="0" w:space="0" w:color="auto"/>
            <w:left w:val="none" w:sz="0" w:space="0" w:color="auto"/>
            <w:bottom w:val="none" w:sz="0" w:space="0" w:color="auto"/>
            <w:right w:val="none" w:sz="0" w:space="0" w:color="auto"/>
          </w:divBdr>
        </w:div>
        <w:div w:id="910386197">
          <w:marLeft w:val="640"/>
          <w:marRight w:val="0"/>
          <w:marTop w:val="0"/>
          <w:marBottom w:val="0"/>
          <w:divBdr>
            <w:top w:val="none" w:sz="0" w:space="0" w:color="auto"/>
            <w:left w:val="none" w:sz="0" w:space="0" w:color="auto"/>
            <w:bottom w:val="none" w:sz="0" w:space="0" w:color="auto"/>
            <w:right w:val="none" w:sz="0" w:space="0" w:color="auto"/>
          </w:divBdr>
        </w:div>
      </w:divsChild>
    </w:div>
    <w:div w:id="771823491">
      <w:bodyDiv w:val="1"/>
      <w:marLeft w:val="0"/>
      <w:marRight w:val="0"/>
      <w:marTop w:val="0"/>
      <w:marBottom w:val="0"/>
      <w:divBdr>
        <w:top w:val="none" w:sz="0" w:space="0" w:color="auto"/>
        <w:left w:val="none" w:sz="0" w:space="0" w:color="auto"/>
        <w:bottom w:val="none" w:sz="0" w:space="0" w:color="auto"/>
        <w:right w:val="none" w:sz="0" w:space="0" w:color="auto"/>
      </w:divBdr>
      <w:divsChild>
        <w:div w:id="1132795830">
          <w:marLeft w:val="640"/>
          <w:marRight w:val="0"/>
          <w:marTop w:val="0"/>
          <w:marBottom w:val="0"/>
          <w:divBdr>
            <w:top w:val="none" w:sz="0" w:space="0" w:color="auto"/>
            <w:left w:val="none" w:sz="0" w:space="0" w:color="auto"/>
            <w:bottom w:val="none" w:sz="0" w:space="0" w:color="auto"/>
            <w:right w:val="none" w:sz="0" w:space="0" w:color="auto"/>
          </w:divBdr>
        </w:div>
        <w:div w:id="184371177">
          <w:marLeft w:val="640"/>
          <w:marRight w:val="0"/>
          <w:marTop w:val="0"/>
          <w:marBottom w:val="0"/>
          <w:divBdr>
            <w:top w:val="none" w:sz="0" w:space="0" w:color="auto"/>
            <w:left w:val="none" w:sz="0" w:space="0" w:color="auto"/>
            <w:bottom w:val="none" w:sz="0" w:space="0" w:color="auto"/>
            <w:right w:val="none" w:sz="0" w:space="0" w:color="auto"/>
          </w:divBdr>
        </w:div>
        <w:div w:id="1699357162">
          <w:marLeft w:val="640"/>
          <w:marRight w:val="0"/>
          <w:marTop w:val="0"/>
          <w:marBottom w:val="0"/>
          <w:divBdr>
            <w:top w:val="none" w:sz="0" w:space="0" w:color="auto"/>
            <w:left w:val="none" w:sz="0" w:space="0" w:color="auto"/>
            <w:bottom w:val="none" w:sz="0" w:space="0" w:color="auto"/>
            <w:right w:val="none" w:sz="0" w:space="0" w:color="auto"/>
          </w:divBdr>
        </w:div>
        <w:div w:id="1360277982">
          <w:marLeft w:val="640"/>
          <w:marRight w:val="0"/>
          <w:marTop w:val="0"/>
          <w:marBottom w:val="0"/>
          <w:divBdr>
            <w:top w:val="none" w:sz="0" w:space="0" w:color="auto"/>
            <w:left w:val="none" w:sz="0" w:space="0" w:color="auto"/>
            <w:bottom w:val="none" w:sz="0" w:space="0" w:color="auto"/>
            <w:right w:val="none" w:sz="0" w:space="0" w:color="auto"/>
          </w:divBdr>
        </w:div>
        <w:div w:id="2058622191">
          <w:marLeft w:val="640"/>
          <w:marRight w:val="0"/>
          <w:marTop w:val="0"/>
          <w:marBottom w:val="0"/>
          <w:divBdr>
            <w:top w:val="none" w:sz="0" w:space="0" w:color="auto"/>
            <w:left w:val="none" w:sz="0" w:space="0" w:color="auto"/>
            <w:bottom w:val="none" w:sz="0" w:space="0" w:color="auto"/>
            <w:right w:val="none" w:sz="0" w:space="0" w:color="auto"/>
          </w:divBdr>
        </w:div>
        <w:div w:id="419836451">
          <w:marLeft w:val="640"/>
          <w:marRight w:val="0"/>
          <w:marTop w:val="0"/>
          <w:marBottom w:val="0"/>
          <w:divBdr>
            <w:top w:val="none" w:sz="0" w:space="0" w:color="auto"/>
            <w:left w:val="none" w:sz="0" w:space="0" w:color="auto"/>
            <w:bottom w:val="none" w:sz="0" w:space="0" w:color="auto"/>
            <w:right w:val="none" w:sz="0" w:space="0" w:color="auto"/>
          </w:divBdr>
        </w:div>
        <w:div w:id="1044141025">
          <w:marLeft w:val="640"/>
          <w:marRight w:val="0"/>
          <w:marTop w:val="0"/>
          <w:marBottom w:val="0"/>
          <w:divBdr>
            <w:top w:val="none" w:sz="0" w:space="0" w:color="auto"/>
            <w:left w:val="none" w:sz="0" w:space="0" w:color="auto"/>
            <w:bottom w:val="none" w:sz="0" w:space="0" w:color="auto"/>
            <w:right w:val="none" w:sz="0" w:space="0" w:color="auto"/>
          </w:divBdr>
        </w:div>
        <w:div w:id="725420690">
          <w:marLeft w:val="640"/>
          <w:marRight w:val="0"/>
          <w:marTop w:val="0"/>
          <w:marBottom w:val="0"/>
          <w:divBdr>
            <w:top w:val="none" w:sz="0" w:space="0" w:color="auto"/>
            <w:left w:val="none" w:sz="0" w:space="0" w:color="auto"/>
            <w:bottom w:val="none" w:sz="0" w:space="0" w:color="auto"/>
            <w:right w:val="none" w:sz="0" w:space="0" w:color="auto"/>
          </w:divBdr>
        </w:div>
        <w:div w:id="409429142">
          <w:marLeft w:val="640"/>
          <w:marRight w:val="0"/>
          <w:marTop w:val="0"/>
          <w:marBottom w:val="0"/>
          <w:divBdr>
            <w:top w:val="none" w:sz="0" w:space="0" w:color="auto"/>
            <w:left w:val="none" w:sz="0" w:space="0" w:color="auto"/>
            <w:bottom w:val="none" w:sz="0" w:space="0" w:color="auto"/>
            <w:right w:val="none" w:sz="0" w:space="0" w:color="auto"/>
          </w:divBdr>
        </w:div>
        <w:div w:id="577600291">
          <w:marLeft w:val="640"/>
          <w:marRight w:val="0"/>
          <w:marTop w:val="0"/>
          <w:marBottom w:val="0"/>
          <w:divBdr>
            <w:top w:val="none" w:sz="0" w:space="0" w:color="auto"/>
            <w:left w:val="none" w:sz="0" w:space="0" w:color="auto"/>
            <w:bottom w:val="none" w:sz="0" w:space="0" w:color="auto"/>
            <w:right w:val="none" w:sz="0" w:space="0" w:color="auto"/>
          </w:divBdr>
        </w:div>
        <w:div w:id="1705204470">
          <w:marLeft w:val="640"/>
          <w:marRight w:val="0"/>
          <w:marTop w:val="0"/>
          <w:marBottom w:val="0"/>
          <w:divBdr>
            <w:top w:val="none" w:sz="0" w:space="0" w:color="auto"/>
            <w:left w:val="none" w:sz="0" w:space="0" w:color="auto"/>
            <w:bottom w:val="none" w:sz="0" w:space="0" w:color="auto"/>
            <w:right w:val="none" w:sz="0" w:space="0" w:color="auto"/>
          </w:divBdr>
        </w:div>
        <w:div w:id="1775201364">
          <w:marLeft w:val="640"/>
          <w:marRight w:val="0"/>
          <w:marTop w:val="0"/>
          <w:marBottom w:val="0"/>
          <w:divBdr>
            <w:top w:val="none" w:sz="0" w:space="0" w:color="auto"/>
            <w:left w:val="none" w:sz="0" w:space="0" w:color="auto"/>
            <w:bottom w:val="none" w:sz="0" w:space="0" w:color="auto"/>
            <w:right w:val="none" w:sz="0" w:space="0" w:color="auto"/>
          </w:divBdr>
        </w:div>
        <w:div w:id="331495002">
          <w:marLeft w:val="640"/>
          <w:marRight w:val="0"/>
          <w:marTop w:val="0"/>
          <w:marBottom w:val="0"/>
          <w:divBdr>
            <w:top w:val="none" w:sz="0" w:space="0" w:color="auto"/>
            <w:left w:val="none" w:sz="0" w:space="0" w:color="auto"/>
            <w:bottom w:val="none" w:sz="0" w:space="0" w:color="auto"/>
            <w:right w:val="none" w:sz="0" w:space="0" w:color="auto"/>
          </w:divBdr>
        </w:div>
        <w:div w:id="657921386">
          <w:marLeft w:val="640"/>
          <w:marRight w:val="0"/>
          <w:marTop w:val="0"/>
          <w:marBottom w:val="0"/>
          <w:divBdr>
            <w:top w:val="none" w:sz="0" w:space="0" w:color="auto"/>
            <w:left w:val="none" w:sz="0" w:space="0" w:color="auto"/>
            <w:bottom w:val="none" w:sz="0" w:space="0" w:color="auto"/>
            <w:right w:val="none" w:sz="0" w:space="0" w:color="auto"/>
          </w:divBdr>
        </w:div>
        <w:div w:id="205148415">
          <w:marLeft w:val="640"/>
          <w:marRight w:val="0"/>
          <w:marTop w:val="0"/>
          <w:marBottom w:val="0"/>
          <w:divBdr>
            <w:top w:val="none" w:sz="0" w:space="0" w:color="auto"/>
            <w:left w:val="none" w:sz="0" w:space="0" w:color="auto"/>
            <w:bottom w:val="none" w:sz="0" w:space="0" w:color="auto"/>
            <w:right w:val="none" w:sz="0" w:space="0" w:color="auto"/>
          </w:divBdr>
        </w:div>
        <w:div w:id="1542478209">
          <w:marLeft w:val="640"/>
          <w:marRight w:val="0"/>
          <w:marTop w:val="0"/>
          <w:marBottom w:val="0"/>
          <w:divBdr>
            <w:top w:val="none" w:sz="0" w:space="0" w:color="auto"/>
            <w:left w:val="none" w:sz="0" w:space="0" w:color="auto"/>
            <w:bottom w:val="none" w:sz="0" w:space="0" w:color="auto"/>
            <w:right w:val="none" w:sz="0" w:space="0" w:color="auto"/>
          </w:divBdr>
        </w:div>
        <w:div w:id="498541016">
          <w:marLeft w:val="640"/>
          <w:marRight w:val="0"/>
          <w:marTop w:val="0"/>
          <w:marBottom w:val="0"/>
          <w:divBdr>
            <w:top w:val="none" w:sz="0" w:space="0" w:color="auto"/>
            <w:left w:val="none" w:sz="0" w:space="0" w:color="auto"/>
            <w:bottom w:val="none" w:sz="0" w:space="0" w:color="auto"/>
            <w:right w:val="none" w:sz="0" w:space="0" w:color="auto"/>
          </w:divBdr>
        </w:div>
        <w:div w:id="645624178">
          <w:marLeft w:val="640"/>
          <w:marRight w:val="0"/>
          <w:marTop w:val="0"/>
          <w:marBottom w:val="0"/>
          <w:divBdr>
            <w:top w:val="none" w:sz="0" w:space="0" w:color="auto"/>
            <w:left w:val="none" w:sz="0" w:space="0" w:color="auto"/>
            <w:bottom w:val="none" w:sz="0" w:space="0" w:color="auto"/>
            <w:right w:val="none" w:sz="0" w:space="0" w:color="auto"/>
          </w:divBdr>
        </w:div>
        <w:div w:id="1454061787">
          <w:marLeft w:val="640"/>
          <w:marRight w:val="0"/>
          <w:marTop w:val="0"/>
          <w:marBottom w:val="0"/>
          <w:divBdr>
            <w:top w:val="none" w:sz="0" w:space="0" w:color="auto"/>
            <w:left w:val="none" w:sz="0" w:space="0" w:color="auto"/>
            <w:bottom w:val="none" w:sz="0" w:space="0" w:color="auto"/>
            <w:right w:val="none" w:sz="0" w:space="0" w:color="auto"/>
          </w:divBdr>
        </w:div>
        <w:div w:id="1974360156">
          <w:marLeft w:val="640"/>
          <w:marRight w:val="0"/>
          <w:marTop w:val="0"/>
          <w:marBottom w:val="0"/>
          <w:divBdr>
            <w:top w:val="none" w:sz="0" w:space="0" w:color="auto"/>
            <w:left w:val="none" w:sz="0" w:space="0" w:color="auto"/>
            <w:bottom w:val="none" w:sz="0" w:space="0" w:color="auto"/>
            <w:right w:val="none" w:sz="0" w:space="0" w:color="auto"/>
          </w:divBdr>
        </w:div>
      </w:divsChild>
    </w:div>
    <w:div w:id="771898658">
      <w:bodyDiv w:val="1"/>
      <w:marLeft w:val="0"/>
      <w:marRight w:val="0"/>
      <w:marTop w:val="0"/>
      <w:marBottom w:val="0"/>
      <w:divBdr>
        <w:top w:val="none" w:sz="0" w:space="0" w:color="auto"/>
        <w:left w:val="none" w:sz="0" w:space="0" w:color="auto"/>
        <w:bottom w:val="none" w:sz="0" w:space="0" w:color="auto"/>
        <w:right w:val="none" w:sz="0" w:space="0" w:color="auto"/>
      </w:divBdr>
      <w:divsChild>
        <w:div w:id="151681800">
          <w:marLeft w:val="640"/>
          <w:marRight w:val="0"/>
          <w:marTop w:val="0"/>
          <w:marBottom w:val="0"/>
          <w:divBdr>
            <w:top w:val="none" w:sz="0" w:space="0" w:color="auto"/>
            <w:left w:val="none" w:sz="0" w:space="0" w:color="auto"/>
            <w:bottom w:val="none" w:sz="0" w:space="0" w:color="auto"/>
            <w:right w:val="none" w:sz="0" w:space="0" w:color="auto"/>
          </w:divBdr>
        </w:div>
        <w:div w:id="698091924">
          <w:marLeft w:val="640"/>
          <w:marRight w:val="0"/>
          <w:marTop w:val="0"/>
          <w:marBottom w:val="0"/>
          <w:divBdr>
            <w:top w:val="none" w:sz="0" w:space="0" w:color="auto"/>
            <w:left w:val="none" w:sz="0" w:space="0" w:color="auto"/>
            <w:bottom w:val="none" w:sz="0" w:space="0" w:color="auto"/>
            <w:right w:val="none" w:sz="0" w:space="0" w:color="auto"/>
          </w:divBdr>
        </w:div>
        <w:div w:id="863639708">
          <w:marLeft w:val="640"/>
          <w:marRight w:val="0"/>
          <w:marTop w:val="0"/>
          <w:marBottom w:val="0"/>
          <w:divBdr>
            <w:top w:val="none" w:sz="0" w:space="0" w:color="auto"/>
            <w:left w:val="none" w:sz="0" w:space="0" w:color="auto"/>
            <w:bottom w:val="none" w:sz="0" w:space="0" w:color="auto"/>
            <w:right w:val="none" w:sz="0" w:space="0" w:color="auto"/>
          </w:divBdr>
        </w:div>
        <w:div w:id="1047410512">
          <w:marLeft w:val="640"/>
          <w:marRight w:val="0"/>
          <w:marTop w:val="0"/>
          <w:marBottom w:val="0"/>
          <w:divBdr>
            <w:top w:val="none" w:sz="0" w:space="0" w:color="auto"/>
            <w:left w:val="none" w:sz="0" w:space="0" w:color="auto"/>
            <w:bottom w:val="none" w:sz="0" w:space="0" w:color="auto"/>
            <w:right w:val="none" w:sz="0" w:space="0" w:color="auto"/>
          </w:divBdr>
        </w:div>
        <w:div w:id="1447039258">
          <w:marLeft w:val="640"/>
          <w:marRight w:val="0"/>
          <w:marTop w:val="0"/>
          <w:marBottom w:val="0"/>
          <w:divBdr>
            <w:top w:val="none" w:sz="0" w:space="0" w:color="auto"/>
            <w:left w:val="none" w:sz="0" w:space="0" w:color="auto"/>
            <w:bottom w:val="none" w:sz="0" w:space="0" w:color="auto"/>
            <w:right w:val="none" w:sz="0" w:space="0" w:color="auto"/>
          </w:divBdr>
        </w:div>
        <w:div w:id="2017726069">
          <w:marLeft w:val="640"/>
          <w:marRight w:val="0"/>
          <w:marTop w:val="0"/>
          <w:marBottom w:val="0"/>
          <w:divBdr>
            <w:top w:val="none" w:sz="0" w:space="0" w:color="auto"/>
            <w:left w:val="none" w:sz="0" w:space="0" w:color="auto"/>
            <w:bottom w:val="none" w:sz="0" w:space="0" w:color="auto"/>
            <w:right w:val="none" w:sz="0" w:space="0" w:color="auto"/>
          </w:divBdr>
        </w:div>
        <w:div w:id="346910926">
          <w:marLeft w:val="640"/>
          <w:marRight w:val="0"/>
          <w:marTop w:val="0"/>
          <w:marBottom w:val="0"/>
          <w:divBdr>
            <w:top w:val="none" w:sz="0" w:space="0" w:color="auto"/>
            <w:left w:val="none" w:sz="0" w:space="0" w:color="auto"/>
            <w:bottom w:val="none" w:sz="0" w:space="0" w:color="auto"/>
            <w:right w:val="none" w:sz="0" w:space="0" w:color="auto"/>
          </w:divBdr>
        </w:div>
        <w:div w:id="263078461">
          <w:marLeft w:val="640"/>
          <w:marRight w:val="0"/>
          <w:marTop w:val="0"/>
          <w:marBottom w:val="0"/>
          <w:divBdr>
            <w:top w:val="none" w:sz="0" w:space="0" w:color="auto"/>
            <w:left w:val="none" w:sz="0" w:space="0" w:color="auto"/>
            <w:bottom w:val="none" w:sz="0" w:space="0" w:color="auto"/>
            <w:right w:val="none" w:sz="0" w:space="0" w:color="auto"/>
          </w:divBdr>
        </w:div>
        <w:div w:id="1625844703">
          <w:marLeft w:val="640"/>
          <w:marRight w:val="0"/>
          <w:marTop w:val="0"/>
          <w:marBottom w:val="0"/>
          <w:divBdr>
            <w:top w:val="none" w:sz="0" w:space="0" w:color="auto"/>
            <w:left w:val="none" w:sz="0" w:space="0" w:color="auto"/>
            <w:bottom w:val="none" w:sz="0" w:space="0" w:color="auto"/>
            <w:right w:val="none" w:sz="0" w:space="0" w:color="auto"/>
          </w:divBdr>
        </w:div>
        <w:div w:id="1169558383">
          <w:marLeft w:val="640"/>
          <w:marRight w:val="0"/>
          <w:marTop w:val="0"/>
          <w:marBottom w:val="0"/>
          <w:divBdr>
            <w:top w:val="none" w:sz="0" w:space="0" w:color="auto"/>
            <w:left w:val="none" w:sz="0" w:space="0" w:color="auto"/>
            <w:bottom w:val="none" w:sz="0" w:space="0" w:color="auto"/>
            <w:right w:val="none" w:sz="0" w:space="0" w:color="auto"/>
          </w:divBdr>
        </w:div>
        <w:div w:id="967392857">
          <w:marLeft w:val="640"/>
          <w:marRight w:val="0"/>
          <w:marTop w:val="0"/>
          <w:marBottom w:val="0"/>
          <w:divBdr>
            <w:top w:val="none" w:sz="0" w:space="0" w:color="auto"/>
            <w:left w:val="none" w:sz="0" w:space="0" w:color="auto"/>
            <w:bottom w:val="none" w:sz="0" w:space="0" w:color="auto"/>
            <w:right w:val="none" w:sz="0" w:space="0" w:color="auto"/>
          </w:divBdr>
        </w:div>
        <w:div w:id="182474209">
          <w:marLeft w:val="640"/>
          <w:marRight w:val="0"/>
          <w:marTop w:val="0"/>
          <w:marBottom w:val="0"/>
          <w:divBdr>
            <w:top w:val="none" w:sz="0" w:space="0" w:color="auto"/>
            <w:left w:val="none" w:sz="0" w:space="0" w:color="auto"/>
            <w:bottom w:val="none" w:sz="0" w:space="0" w:color="auto"/>
            <w:right w:val="none" w:sz="0" w:space="0" w:color="auto"/>
          </w:divBdr>
        </w:div>
        <w:div w:id="419831419">
          <w:marLeft w:val="640"/>
          <w:marRight w:val="0"/>
          <w:marTop w:val="0"/>
          <w:marBottom w:val="0"/>
          <w:divBdr>
            <w:top w:val="none" w:sz="0" w:space="0" w:color="auto"/>
            <w:left w:val="none" w:sz="0" w:space="0" w:color="auto"/>
            <w:bottom w:val="none" w:sz="0" w:space="0" w:color="auto"/>
            <w:right w:val="none" w:sz="0" w:space="0" w:color="auto"/>
          </w:divBdr>
        </w:div>
        <w:div w:id="1229076939">
          <w:marLeft w:val="640"/>
          <w:marRight w:val="0"/>
          <w:marTop w:val="0"/>
          <w:marBottom w:val="0"/>
          <w:divBdr>
            <w:top w:val="none" w:sz="0" w:space="0" w:color="auto"/>
            <w:left w:val="none" w:sz="0" w:space="0" w:color="auto"/>
            <w:bottom w:val="none" w:sz="0" w:space="0" w:color="auto"/>
            <w:right w:val="none" w:sz="0" w:space="0" w:color="auto"/>
          </w:divBdr>
        </w:div>
        <w:div w:id="508133072">
          <w:marLeft w:val="640"/>
          <w:marRight w:val="0"/>
          <w:marTop w:val="0"/>
          <w:marBottom w:val="0"/>
          <w:divBdr>
            <w:top w:val="none" w:sz="0" w:space="0" w:color="auto"/>
            <w:left w:val="none" w:sz="0" w:space="0" w:color="auto"/>
            <w:bottom w:val="none" w:sz="0" w:space="0" w:color="auto"/>
            <w:right w:val="none" w:sz="0" w:space="0" w:color="auto"/>
          </w:divBdr>
        </w:div>
        <w:div w:id="1825779443">
          <w:marLeft w:val="640"/>
          <w:marRight w:val="0"/>
          <w:marTop w:val="0"/>
          <w:marBottom w:val="0"/>
          <w:divBdr>
            <w:top w:val="none" w:sz="0" w:space="0" w:color="auto"/>
            <w:left w:val="none" w:sz="0" w:space="0" w:color="auto"/>
            <w:bottom w:val="none" w:sz="0" w:space="0" w:color="auto"/>
            <w:right w:val="none" w:sz="0" w:space="0" w:color="auto"/>
          </w:divBdr>
        </w:div>
        <w:div w:id="1035424354">
          <w:marLeft w:val="640"/>
          <w:marRight w:val="0"/>
          <w:marTop w:val="0"/>
          <w:marBottom w:val="0"/>
          <w:divBdr>
            <w:top w:val="none" w:sz="0" w:space="0" w:color="auto"/>
            <w:left w:val="none" w:sz="0" w:space="0" w:color="auto"/>
            <w:bottom w:val="none" w:sz="0" w:space="0" w:color="auto"/>
            <w:right w:val="none" w:sz="0" w:space="0" w:color="auto"/>
          </w:divBdr>
        </w:div>
        <w:div w:id="715785391">
          <w:marLeft w:val="640"/>
          <w:marRight w:val="0"/>
          <w:marTop w:val="0"/>
          <w:marBottom w:val="0"/>
          <w:divBdr>
            <w:top w:val="none" w:sz="0" w:space="0" w:color="auto"/>
            <w:left w:val="none" w:sz="0" w:space="0" w:color="auto"/>
            <w:bottom w:val="none" w:sz="0" w:space="0" w:color="auto"/>
            <w:right w:val="none" w:sz="0" w:space="0" w:color="auto"/>
          </w:divBdr>
        </w:div>
        <w:div w:id="950943028">
          <w:marLeft w:val="640"/>
          <w:marRight w:val="0"/>
          <w:marTop w:val="0"/>
          <w:marBottom w:val="0"/>
          <w:divBdr>
            <w:top w:val="none" w:sz="0" w:space="0" w:color="auto"/>
            <w:left w:val="none" w:sz="0" w:space="0" w:color="auto"/>
            <w:bottom w:val="none" w:sz="0" w:space="0" w:color="auto"/>
            <w:right w:val="none" w:sz="0" w:space="0" w:color="auto"/>
          </w:divBdr>
        </w:div>
        <w:div w:id="1726757183">
          <w:marLeft w:val="640"/>
          <w:marRight w:val="0"/>
          <w:marTop w:val="0"/>
          <w:marBottom w:val="0"/>
          <w:divBdr>
            <w:top w:val="none" w:sz="0" w:space="0" w:color="auto"/>
            <w:left w:val="none" w:sz="0" w:space="0" w:color="auto"/>
            <w:bottom w:val="none" w:sz="0" w:space="0" w:color="auto"/>
            <w:right w:val="none" w:sz="0" w:space="0" w:color="auto"/>
          </w:divBdr>
        </w:div>
      </w:divsChild>
    </w:div>
    <w:div w:id="776025497">
      <w:bodyDiv w:val="1"/>
      <w:marLeft w:val="0"/>
      <w:marRight w:val="0"/>
      <w:marTop w:val="0"/>
      <w:marBottom w:val="0"/>
      <w:divBdr>
        <w:top w:val="none" w:sz="0" w:space="0" w:color="auto"/>
        <w:left w:val="none" w:sz="0" w:space="0" w:color="auto"/>
        <w:bottom w:val="none" w:sz="0" w:space="0" w:color="auto"/>
        <w:right w:val="none" w:sz="0" w:space="0" w:color="auto"/>
      </w:divBdr>
      <w:divsChild>
        <w:div w:id="1739674018">
          <w:marLeft w:val="640"/>
          <w:marRight w:val="0"/>
          <w:marTop w:val="0"/>
          <w:marBottom w:val="0"/>
          <w:divBdr>
            <w:top w:val="none" w:sz="0" w:space="0" w:color="auto"/>
            <w:left w:val="none" w:sz="0" w:space="0" w:color="auto"/>
            <w:bottom w:val="none" w:sz="0" w:space="0" w:color="auto"/>
            <w:right w:val="none" w:sz="0" w:space="0" w:color="auto"/>
          </w:divBdr>
        </w:div>
        <w:div w:id="1714383683">
          <w:marLeft w:val="640"/>
          <w:marRight w:val="0"/>
          <w:marTop w:val="0"/>
          <w:marBottom w:val="0"/>
          <w:divBdr>
            <w:top w:val="none" w:sz="0" w:space="0" w:color="auto"/>
            <w:left w:val="none" w:sz="0" w:space="0" w:color="auto"/>
            <w:bottom w:val="none" w:sz="0" w:space="0" w:color="auto"/>
            <w:right w:val="none" w:sz="0" w:space="0" w:color="auto"/>
          </w:divBdr>
        </w:div>
        <w:div w:id="363361305">
          <w:marLeft w:val="640"/>
          <w:marRight w:val="0"/>
          <w:marTop w:val="0"/>
          <w:marBottom w:val="0"/>
          <w:divBdr>
            <w:top w:val="none" w:sz="0" w:space="0" w:color="auto"/>
            <w:left w:val="none" w:sz="0" w:space="0" w:color="auto"/>
            <w:bottom w:val="none" w:sz="0" w:space="0" w:color="auto"/>
            <w:right w:val="none" w:sz="0" w:space="0" w:color="auto"/>
          </w:divBdr>
        </w:div>
        <w:div w:id="109129315">
          <w:marLeft w:val="640"/>
          <w:marRight w:val="0"/>
          <w:marTop w:val="0"/>
          <w:marBottom w:val="0"/>
          <w:divBdr>
            <w:top w:val="none" w:sz="0" w:space="0" w:color="auto"/>
            <w:left w:val="none" w:sz="0" w:space="0" w:color="auto"/>
            <w:bottom w:val="none" w:sz="0" w:space="0" w:color="auto"/>
            <w:right w:val="none" w:sz="0" w:space="0" w:color="auto"/>
          </w:divBdr>
        </w:div>
      </w:divsChild>
    </w:div>
    <w:div w:id="779492581">
      <w:bodyDiv w:val="1"/>
      <w:marLeft w:val="0"/>
      <w:marRight w:val="0"/>
      <w:marTop w:val="0"/>
      <w:marBottom w:val="0"/>
      <w:divBdr>
        <w:top w:val="none" w:sz="0" w:space="0" w:color="auto"/>
        <w:left w:val="none" w:sz="0" w:space="0" w:color="auto"/>
        <w:bottom w:val="none" w:sz="0" w:space="0" w:color="auto"/>
        <w:right w:val="none" w:sz="0" w:space="0" w:color="auto"/>
      </w:divBdr>
      <w:divsChild>
        <w:div w:id="1805000033">
          <w:marLeft w:val="640"/>
          <w:marRight w:val="0"/>
          <w:marTop w:val="0"/>
          <w:marBottom w:val="0"/>
          <w:divBdr>
            <w:top w:val="none" w:sz="0" w:space="0" w:color="auto"/>
            <w:left w:val="none" w:sz="0" w:space="0" w:color="auto"/>
            <w:bottom w:val="none" w:sz="0" w:space="0" w:color="auto"/>
            <w:right w:val="none" w:sz="0" w:space="0" w:color="auto"/>
          </w:divBdr>
        </w:div>
      </w:divsChild>
    </w:div>
    <w:div w:id="819926937">
      <w:bodyDiv w:val="1"/>
      <w:marLeft w:val="0"/>
      <w:marRight w:val="0"/>
      <w:marTop w:val="0"/>
      <w:marBottom w:val="0"/>
      <w:divBdr>
        <w:top w:val="none" w:sz="0" w:space="0" w:color="auto"/>
        <w:left w:val="none" w:sz="0" w:space="0" w:color="auto"/>
        <w:bottom w:val="none" w:sz="0" w:space="0" w:color="auto"/>
        <w:right w:val="none" w:sz="0" w:space="0" w:color="auto"/>
      </w:divBdr>
      <w:divsChild>
        <w:div w:id="1200899919">
          <w:marLeft w:val="640"/>
          <w:marRight w:val="0"/>
          <w:marTop w:val="0"/>
          <w:marBottom w:val="0"/>
          <w:divBdr>
            <w:top w:val="none" w:sz="0" w:space="0" w:color="auto"/>
            <w:left w:val="none" w:sz="0" w:space="0" w:color="auto"/>
            <w:bottom w:val="none" w:sz="0" w:space="0" w:color="auto"/>
            <w:right w:val="none" w:sz="0" w:space="0" w:color="auto"/>
          </w:divBdr>
        </w:div>
        <w:div w:id="282805038">
          <w:marLeft w:val="640"/>
          <w:marRight w:val="0"/>
          <w:marTop w:val="0"/>
          <w:marBottom w:val="0"/>
          <w:divBdr>
            <w:top w:val="none" w:sz="0" w:space="0" w:color="auto"/>
            <w:left w:val="none" w:sz="0" w:space="0" w:color="auto"/>
            <w:bottom w:val="none" w:sz="0" w:space="0" w:color="auto"/>
            <w:right w:val="none" w:sz="0" w:space="0" w:color="auto"/>
          </w:divBdr>
        </w:div>
        <w:div w:id="71661784">
          <w:marLeft w:val="640"/>
          <w:marRight w:val="0"/>
          <w:marTop w:val="0"/>
          <w:marBottom w:val="0"/>
          <w:divBdr>
            <w:top w:val="none" w:sz="0" w:space="0" w:color="auto"/>
            <w:left w:val="none" w:sz="0" w:space="0" w:color="auto"/>
            <w:bottom w:val="none" w:sz="0" w:space="0" w:color="auto"/>
            <w:right w:val="none" w:sz="0" w:space="0" w:color="auto"/>
          </w:divBdr>
        </w:div>
        <w:div w:id="1890916880">
          <w:marLeft w:val="640"/>
          <w:marRight w:val="0"/>
          <w:marTop w:val="0"/>
          <w:marBottom w:val="0"/>
          <w:divBdr>
            <w:top w:val="none" w:sz="0" w:space="0" w:color="auto"/>
            <w:left w:val="none" w:sz="0" w:space="0" w:color="auto"/>
            <w:bottom w:val="none" w:sz="0" w:space="0" w:color="auto"/>
            <w:right w:val="none" w:sz="0" w:space="0" w:color="auto"/>
          </w:divBdr>
        </w:div>
        <w:div w:id="1380663248">
          <w:marLeft w:val="640"/>
          <w:marRight w:val="0"/>
          <w:marTop w:val="0"/>
          <w:marBottom w:val="0"/>
          <w:divBdr>
            <w:top w:val="none" w:sz="0" w:space="0" w:color="auto"/>
            <w:left w:val="none" w:sz="0" w:space="0" w:color="auto"/>
            <w:bottom w:val="none" w:sz="0" w:space="0" w:color="auto"/>
            <w:right w:val="none" w:sz="0" w:space="0" w:color="auto"/>
          </w:divBdr>
        </w:div>
        <w:div w:id="1919241498">
          <w:marLeft w:val="640"/>
          <w:marRight w:val="0"/>
          <w:marTop w:val="0"/>
          <w:marBottom w:val="0"/>
          <w:divBdr>
            <w:top w:val="none" w:sz="0" w:space="0" w:color="auto"/>
            <w:left w:val="none" w:sz="0" w:space="0" w:color="auto"/>
            <w:bottom w:val="none" w:sz="0" w:space="0" w:color="auto"/>
            <w:right w:val="none" w:sz="0" w:space="0" w:color="auto"/>
          </w:divBdr>
        </w:div>
        <w:div w:id="318654833">
          <w:marLeft w:val="640"/>
          <w:marRight w:val="0"/>
          <w:marTop w:val="0"/>
          <w:marBottom w:val="0"/>
          <w:divBdr>
            <w:top w:val="none" w:sz="0" w:space="0" w:color="auto"/>
            <w:left w:val="none" w:sz="0" w:space="0" w:color="auto"/>
            <w:bottom w:val="none" w:sz="0" w:space="0" w:color="auto"/>
            <w:right w:val="none" w:sz="0" w:space="0" w:color="auto"/>
          </w:divBdr>
        </w:div>
        <w:div w:id="1970895208">
          <w:marLeft w:val="640"/>
          <w:marRight w:val="0"/>
          <w:marTop w:val="0"/>
          <w:marBottom w:val="0"/>
          <w:divBdr>
            <w:top w:val="none" w:sz="0" w:space="0" w:color="auto"/>
            <w:left w:val="none" w:sz="0" w:space="0" w:color="auto"/>
            <w:bottom w:val="none" w:sz="0" w:space="0" w:color="auto"/>
            <w:right w:val="none" w:sz="0" w:space="0" w:color="auto"/>
          </w:divBdr>
        </w:div>
        <w:div w:id="1121266184">
          <w:marLeft w:val="640"/>
          <w:marRight w:val="0"/>
          <w:marTop w:val="0"/>
          <w:marBottom w:val="0"/>
          <w:divBdr>
            <w:top w:val="none" w:sz="0" w:space="0" w:color="auto"/>
            <w:left w:val="none" w:sz="0" w:space="0" w:color="auto"/>
            <w:bottom w:val="none" w:sz="0" w:space="0" w:color="auto"/>
            <w:right w:val="none" w:sz="0" w:space="0" w:color="auto"/>
          </w:divBdr>
        </w:div>
        <w:div w:id="1949198197">
          <w:marLeft w:val="640"/>
          <w:marRight w:val="0"/>
          <w:marTop w:val="0"/>
          <w:marBottom w:val="0"/>
          <w:divBdr>
            <w:top w:val="none" w:sz="0" w:space="0" w:color="auto"/>
            <w:left w:val="none" w:sz="0" w:space="0" w:color="auto"/>
            <w:bottom w:val="none" w:sz="0" w:space="0" w:color="auto"/>
            <w:right w:val="none" w:sz="0" w:space="0" w:color="auto"/>
          </w:divBdr>
        </w:div>
        <w:div w:id="1728920725">
          <w:marLeft w:val="640"/>
          <w:marRight w:val="0"/>
          <w:marTop w:val="0"/>
          <w:marBottom w:val="0"/>
          <w:divBdr>
            <w:top w:val="none" w:sz="0" w:space="0" w:color="auto"/>
            <w:left w:val="none" w:sz="0" w:space="0" w:color="auto"/>
            <w:bottom w:val="none" w:sz="0" w:space="0" w:color="auto"/>
            <w:right w:val="none" w:sz="0" w:space="0" w:color="auto"/>
          </w:divBdr>
        </w:div>
        <w:div w:id="715665001">
          <w:marLeft w:val="640"/>
          <w:marRight w:val="0"/>
          <w:marTop w:val="0"/>
          <w:marBottom w:val="0"/>
          <w:divBdr>
            <w:top w:val="none" w:sz="0" w:space="0" w:color="auto"/>
            <w:left w:val="none" w:sz="0" w:space="0" w:color="auto"/>
            <w:bottom w:val="none" w:sz="0" w:space="0" w:color="auto"/>
            <w:right w:val="none" w:sz="0" w:space="0" w:color="auto"/>
          </w:divBdr>
        </w:div>
        <w:div w:id="1723750216">
          <w:marLeft w:val="640"/>
          <w:marRight w:val="0"/>
          <w:marTop w:val="0"/>
          <w:marBottom w:val="0"/>
          <w:divBdr>
            <w:top w:val="none" w:sz="0" w:space="0" w:color="auto"/>
            <w:left w:val="none" w:sz="0" w:space="0" w:color="auto"/>
            <w:bottom w:val="none" w:sz="0" w:space="0" w:color="auto"/>
            <w:right w:val="none" w:sz="0" w:space="0" w:color="auto"/>
          </w:divBdr>
        </w:div>
        <w:div w:id="2094694073">
          <w:marLeft w:val="640"/>
          <w:marRight w:val="0"/>
          <w:marTop w:val="0"/>
          <w:marBottom w:val="0"/>
          <w:divBdr>
            <w:top w:val="none" w:sz="0" w:space="0" w:color="auto"/>
            <w:left w:val="none" w:sz="0" w:space="0" w:color="auto"/>
            <w:bottom w:val="none" w:sz="0" w:space="0" w:color="auto"/>
            <w:right w:val="none" w:sz="0" w:space="0" w:color="auto"/>
          </w:divBdr>
        </w:div>
        <w:div w:id="1613512520">
          <w:marLeft w:val="640"/>
          <w:marRight w:val="0"/>
          <w:marTop w:val="0"/>
          <w:marBottom w:val="0"/>
          <w:divBdr>
            <w:top w:val="none" w:sz="0" w:space="0" w:color="auto"/>
            <w:left w:val="none" w:sz="0" w:space="0" w:color="auto"/>
            <w:bottom w:val="none" w:sz="0" w:space="0" w:color="auto"/>
            <w:right w:val="none" w:sz="0" w:space="0" w:color="auto"/>
          </w:divBdr>
        </w:div>
        <w:div w:id="1495534841">
          <w:marLeft w:val="640"/>
          <w:marRight w:val="0"/>
          <w:marTop w:val="0"/>
          <w:marBottom w:val="0"/>
          <w:divBdr>
            <w:top w:val="none" w:sz="0" w:space="0" w:color="auto"/>
            <w:left w:val="none" w:sz="0" w:space="0" w:color="auto"/>
            <w:bottom w:val="none" w:sz="0" w:space="0" w:color="auto"/>
            <w:right w:val="none" w:sz="0" w:space="0" w:color="auto"/>
          </w:divBdr>
        </w:div>
        <w:div w:id="1240676519">
          <w:marLeft w:val="640"/>
          <w:marRight w:val="0"/>
          <w:marTop w:val="0"/>
          <w:marBottom w:val="0"/>
          <w:divBdr>
            <w:top w:val="none" w:sz="0" w:space="0" w:color="auto"/>
            <w:left w:val="none" w:sz="0" w:space="0" w:color="auto"/>
            <w:bottom w:val="none" w:sz="0" w:space="0" w:color="auto"/>
            <w:right w:val="none" w:sz="0" w:space="0" w:color="auto"/>
          </w:divBdr>
        </w:div>
        <w:div w:id="85880965">
          <w:marLeft w:val="640"/>
          <w:marRight w:val="0"/>
          <w:marTop w:val="0"/>
          <w:marBottom w:val="0"/>
          <w:divBdr>
            <w:top w:val="none" w:sz="0" w:space="0" w:color="auto"/>
            <w:left w:val="none" w:sz="0" w:space="0" w:color="auto"/>
            <w:bottom w:val="none" w:sz="0" w:space="0" w:color="auto"/>
            <w:right w:val="none" w:sz="0" w:space="0" w:color="auto"/>
          </w:divBdr>
        </w:div>
        <w:div w:id="1097747874">
          <w:marLeft w:val="640"/>
          <w:marRight w:val="0"/>
          <w:marTop w:val="0"/>
          <w:marBottom w:val="0"/>
          <w:divBdr>
            <w:top w:val="none" w:sz="0" w:space="0" w:color="auto"/>
            <w:left w:val="none" w:sz="0" w:space="0" w:color="auto"/>
            <w:bottom w:val="none" w:sz="0" w:space="0" w:color="auto"/>
            <w:right w:val="none" w:sz="0" w:space="0" w:color="auto"/>
          </w:divBdr>
        </w:div>
        <w:div w:id="667561105">
          <w:marLeft w:val="640"/>
          <w:marRight w:val="0"/>
          <w:marTop w:val="0"/>
          <w:marBottom w:val="0"/>
          <w:divBdr>
            <w:top w:val="none" w:sz="0" w:space="0" w:color="auto"/>
            <w:left w:val="none" w:sz="0" w:space="0" w:color="auto"/>
            <w:bottom w:val="none" w:sz="0" w:space="0" w:color="auto"/>
            <w:right w:val="none" w:sz="0" w:space="0" w:color="auto"/>
          </w:divBdr>
        </w:div>
      </w:divsChild>
    </w:div>
    <w:div w:id="862671859">
      <w:bodyDiv w:val="1"/>
      <w:marLeft w:val="0"/>
      <w:marRight w:val="0"/>
      <w:marTop w:val="0"/>
      <w:marBottom w:val="0"/>
      <w:divBdr>
        <w:top w:val="none" w:sz="0" w:space="0" w:color="auto"/>
        <w:left w:val="none" w:sz="0" w:space="0" w:color="auto"/>
        <w:bottom w:val="none" w:sz="0" w:space="0" w:color="auto"/>
        <w:right w:val="none" w:sz="0" w:space="0" w:color="auto"/>
      </w:divBdr>
      <w:divsChild>
        <w:div w:id="1333411209">
          <w:marLeft w:val="640"/>
          <w:marRight w:val="0"/>
          <w:marTop w:val="0"/>
          <w:marBottom w:val="0"/>
          <w:divBdr>
            <w:top w:val="none" w:sz="0" w:space="0" w:color="auto"/>
            <w:left w:val="none" w:sz="0" w:space="0" w:color="auto"/>
            <w:bottom w:val="none" w:sz="0" w:space="0" w:color="auto"/>
            <w:right w:val="none" w:sz="0" w:space="0" w:color="auto"/>
          </w:divBdr>
        </w:div>
        <w:div w:id="1210337216">
          <w:marLeft w:val="640"/>
          <w:marRight w:val="0"/>
          <w:marTop w:val="0"/>
          <w:marBottom w:val="0"/>
          <w:divBdr>
            <w:top w:val="none" w:sz="0" w:space="0" w:color="auto"/>
            <w:left w:val="none" w:sz="0" w:space="0" w:color="auto"/>
            <w:bottom w:val="none" w:sz="0" w:space="0" w:color="auto"/>
            <w:right w:val="none" w:sz="0" w:space="0" w:color="auto"/>
          </w:divBdr>
        </w:div>
        <w:div w:id="784889510">
          <w:marLeft w:val="640"/>
          <w:marRight w:val="0"/>
          <w:marTop w:val="0"/>
          <w:marBottom w:val="0"/>
          <w:divBdr>
            <w:top w:val="none" w:sz="0" w:space="0" w:color="auto"/>
            <w:left w:val="none" w:sz="0" w:space="0" w:color="auto"/>
            <w:bottom w:val="none" w:sz="0" w:space="0" w:color="auto"/>
            <w:right w:val="none" w:sz="0" w:space="0" w:color="auto"/>
          </w:divBdr>
        </w:div>
        <w:div w:id="1760641590">
          <w:marLeft w:val="640"/>
          <w:marRight w:val="0"/>
          <w:marTop w:val="0"/>
          <w:marBottom w:val="0"/>
          <w:divBdr>
            <w:top w:val="none" w:sz="0" w:space="0" w:color="auto"/>
            <w:left w:val="none" w:sz="0" w:space="0" w:color="auto"/>
            <w:bottom w:val="none" w:sz="0" w:space="0" w:color="auto"/>
            <w:right w:val="none" w:sz="0" w:space="0" w:color="auto"/>
          </w:divBdr>
        </w:div>
        <w:div w:id="1032536140">
          <w:marLeft w:val="640"/>
          <w:marRight w:val="0"/>
          <w:marTop w:val="0"/>
          <w:marBottom w:val="0"/>
          <w:divBdr>
            <w:top w:val="none" w:sz="0" w:space="0" w:color="auto"/>
            <w:left w:val="none" w:sz="0" w:space="0" w:color="auto"/>
            <w:bottom w:val="none" w:sz="0" w:space="0" w:color="auto"/>
            <w:right w:val="none" w:sz="0" w:space="0" w:color="auto"/>
          </w:divBdr>
        </w:div>
        <w:div w:id="1147555046">
          <w:marLeft w:val="640"/>
          <w:marRight w:val="0"/>
          <w:marTop w:val="0"/>
          <w:marBottom w:val="0"/>
          <w:divBdr>
            <w:top w:val="none" w:sz="0" w:space="0" w:color="auto"/>
            <w:left w:val="none" w:sz="0" w:space="0" w:color="auto"/>
            <w:bottom w:val="none" w:sz="0" w:space="0" w:color="auto"/>
            <w:right w:val="none" w:sz="0" w:space="0" w:color="auto"/>
          </w:divBdr>
        </w:div>
      </w:divsChild>
    </w:div>
    <w:div w:id="869607542">
      <w:bodyDiv w:val="1"/>
      <w:marLeft w:val="0"/>
      <w:marRight w:val="0"/>
      <w:marTop w:val="0"/>
      <w:marBottom w:val="0"/>
      <w:divBdr>
        <w:top w:val="none" w:sz="0" w:space="0" w:color="auto"/>
        <w:left w:val="none" w:sz="0" w:space="0" w:color="auto"/>
        <w:bottom w:val="none" w:sz="0" w:space="0" w:color="auto"/>
        <w:right w:val="none" w:sz="0" w:space="0" w:color="auto"/>
      </w:divBdr>
      <w:divsChild>
        <w:div w:id="1711421103">
          <w:marLeft w:val="640"/>
          <w:marRight w:val="0"/>
          <w:marTop w:val="0"/>
          <w:marBottom w:val="0"/>
          <w:divBdr>
            <w:top w:val="none" w:sz="0" w:space="0" w:color="auto"/>
            <w:left w:val="none" w:sz="0" w:space="0" w:color="auto"/>
            <w:bottom w:val="none" w:sz="0" w:space="0" w:color="auto"/>
            <w:right w:val="none" w:sz="0" w:space="0" w:color="auto"/>
          </w:divBdr>
        </w:div>
        <w:div w:id="2006128401">
          <w:marLeft w:val="640"/>
          <w:marRight w:val="0"/>
          <w:marTop w:val="0"/>
          <w:marBottom w:val="0"/>
          <w:divBdr>
            <w:top w:val="none" w:sz="0" w:space="0" w:color="auto"/>
            <w:left w:val="none" w:sz="0" w:space="0" w:color="auto"/>
            <w:bottom w:val="none" w:sz="0" w:space="0" w:color="auto"/>
            <w:right w:val="none" w:sz="0" w:space="0" w:color="auto"/>
          </w:divBdr>
        </w:div>
        <w:div w:id="75789796">
          <w:marLeft w:val="640"/>
          <w:marRight w:val="0"/>
          <w:marTop w:val="0"/>
          <w:marBottom w:val="0"/>
          <w:divBdr>
            <w:top w:val="none" w:sz="0" w:space="0" w:color="auto"/>
            <w:left w:val="none" w:sz="0" w:space="0" w:color="auto"/>
            <w:bottom w:val="none" w:sz="0" w:space="0" w:color="auto"/>
            <w:right w:val="none" w:sz="0" w:space="0" w:color="auto"/>
          </w:divBdr>
        </w:div>
        <w:div w:id="1375732596">
          <w:marLeft w:val="640"/>
          <w:marRight w:val="0"/>
          <w:marTop w:val="0"/>
          <w:marBottom w:val="0"/>
          <w:divBdr>
            <w:top w:val="none" w:sz="0" w:space="0" w:color="auto"/>
            <w:left w:val="none" w:sz="0" w:space="0" w:color="auto"/>
            <w:bottom w:val="none" w:sz="0" w:space="0" w:color="auto"/>
            <w:right w:val="none" w:sz="0" w:space="0" w:color="auto"/>
          </w:divBdr>
        </w:div>
        <w:div w:id="72747880">
          <w:marLeft w:val="640"/>
          <w:marRight w:val="0"/>
          <w:marTop w:val="0"/>
          <w:marBottom w:val="0"/>
          <w:divBdr>
            <w:top w:val="none" w:sz="0" w:space="0" w:color="auto"/>
            <w:left w:val="none" w:sz="0" w:space="0" w:color="auto"/>
            <w:bottom w:val="none" w:sz="0" w:space="0" w:color="auto"/>
            <w:right w:val="none" w:sz="0" w:space="0" w:color="auto"/>
          </w:divBdr>
        </w:div>
        <w:div w:id="592016038">
          <w:marLeft w:val="640"/>
          <w:marRight w:val="0"/>
          <w:marTop w:val="0"/>
          <w:marBottom w:val="0"/>
          <w:divBdr>
            <w:top w:val="none" w:sz="0" w:space="0" w:color="auto"/>
            <w:left w:val="none" w:sz="0" w:space="0" w:color="auto"/>
            <w:bottom w:val="none" w:sz="0" w:space="0" w:color="auto"/>
            <w:right w:val="none" w:sz="0" w:space="0" w:color="auto"/>
          </w:divBdr>
        </w:div>
        <w:div w:id="2003969267">
          <w:marLeft w:val="640"/>
          <w:marRight w:val="0"/>
          <w:marTop w:val="0"/>
          <w:marBottom w:val="0"/>
          <w:divBdr>
            <w:top w:val="none" w:sz="0" w:space="0" w:color="auto"/>
            <w:left w:val="none" w:sz="0" w:space="0" w:color="auto"/>
            <w:bottom w:val="none" w:sz="0" w:space="0" w:color="auto"/>
            <w:right w:val="none" w:sz="0" w:space="0" w:color="auto"/>
          </w:divBdr>
        </w:div>
        <w:div w:id="307393996">
          <w:marLeft w:val="640"/>
          <w:marRight w:val="0"/>
          <w:marTop w:val="0"/>
          <w:marBottom w:val="0"/>
          <w:divBdr>
            <w:top w:val="none" w:sz="0" w:space="0" w:color="auto"/>
            <w:left w:val="none" w:sz="0" w:space="0" w:color="auto"/>
            <w:bottom w:val="none" w:sz="0" w:space="0" w:color="auto"/>
            <w:right w:val="none" w:sz="0" w:space="0" w:color="auto"/>
          </w:divBdr>
        </w:div>
        <w:div w:id="925924008">
          <w:marLeft w:val="640"/>
          <w:marRight w:val="0"/>
          <w:marTop w:val="0"/>
          <w:marBottom w:val="0"/>
          <w:divBdr>
            <w:top w:val="none" w:sz="0" w:space="0" w:color="auto"/>
            <w:left w:val="none" w:sz="0" w:space="0" w:color="auto"/>
            <w:bottom w:val="none" w:sz="0" w:space="0" w:color="auto"/>
            <w:right w:val="none" w:sz="0" w:space="0" w:color="auto"/>
          </w:divBdr>
        </w:div>
        <w:div w:id="943270800">
          <w:marLeft w:val="640"/>
          <w:marRight w:val="0"/>
          <w:marTop w:val="0"/>
          <w:marBottom w:val="0"/>
          <w:divBdr>
            <w:top w:val="none" w:sz="0" w:space="0" w:color="auto"/>
            <w:left w:val="none" w:sz="0" w:space="0" w:color="auto"/>
            <w:bottom w:val="none" w:sz="0" w:space="0" w:color="auto"/>
            <w:right w:val="none" w:sz="0" w:space="0" w:color="auto"/>
          </w:divBdr>
        </w:div>
        <w:div w:id="1409420267">
          <w:marLeft w:val="640"/>
          <w:marRight w:val="0"/>
          <w:marTop w:val="0"/>
          <w:marBottom w:val="0"/>
          <w:divBdr>
            <w:top w:val="none" w:sz="0" w:space="0" w:color="auto"/>
            <w:left w:val="none" w:sz="0" w:space="0" w:color="auto"/>
            <w:bottom w:val="none" w:sz="0" w:space="0" w:color="auto"/>
            <w:right w:val="none" w:sz="0" w:space="0" w:color="auto"/>
          </w:divBdr>
        </w:div>
      </w:divsChild>
    </w:div>
    <w:div w:id="909385806">
      <w:bodyDiv w:val="1"/>
      <w:marLeft w:val="0"/>
      <w:marRight w:val="0"/>
      <w:marTop w:val="0"/>
      <w:marBottom w:val="0"/>
      <w:divBdr>
        <w:top w:val="none" w:sz="0" w:space="0" w:color="auto"/>
        <w:left w:val="none" w:sz="0" w:space="0" w:color="auto"/>
        <w:bottom w:val="none" w:sz="0" w:space="0" w:color="auto"/>
        <w:right w:val="none" w:sz="0" w:space="0" w:color="auto"/>
      </w:divBdr>
      <w:divsChild>
        <w:div w:id="1223297785">
          <w:marLeft w:val="640"/>
          <w:marRight w:val="0"/>
          <w:marTop w:val="0"/>
          <w:marBottom w:val="0"/>
          <w:divBdr>
            <w:top w:val="none" w:sz="0" w:space="0" w:color="auto"/>
            <w:left w:val="none" w:sz="0" w:space="0" w:color="auto"/>
            <w:bottom w:val="none" w:sz="0" w:space="0" w:color="auto"/>
            <w:right w:val="none" w:sz="0" w:space="0" w:color="auto"/>
          </w:divBdr>
        </w:div>
        <w:div w:id="2053461">
          <w:marLeft w:val="640"/>
          <w:marRight w:val="0"/>
          <w:marTop w:val="0"/>
          <w:marBottom w:val="0"/>
          <w:divBdr>
            <w:top w:val="none" w:sz="0" w:space="0" w:color="auto"/>
            <w:left w:val="none" w:sz="0" w:space="0" w:color="auto"/>
            <w:bottom w:val="none" w:sz="0" w:space="0" w:color="auto"/>
            <w:right w:val="none" w:sz="0" w:space="0" w:color="auto"/>
          </w:divBdr>
        </w:div>
        <w:div w:id="1053653958">
          <w:marLeft w:val="640"/>
          <w:marRight w:val="0"/>
          <w:marTop w:val="0"/>
          <w:marBottom w:val="0"/>
          <w:divBdr>
            <w:top w:val="none" w:sz="0" w:space="0" w:color="auto"/>
            <w:left w:val="none" w:sz="0" w:space="0" w:color="auto"/>
            <w:bottom w:val="none" w:sz="0" w:space="0" w:color="auto"/>
            <w:right w:val="none" w:sz="0" w:space="0" w:color="auto"/>
          </w:divBdr>
        </w:div>
        <w:div w:id="2112626508">
          <w:marLeft w:val="640"/>
          <w:marRight w:val="0"/>
          <w:marTop w:val="0"/>
          <w:marBottom w:val="0"/>
          <w:divBdr>
            <w:top w:val="none" w:sz="0" w:space="0" w:color="auto"/>
            <w:left w:val="none" w:sz="0" w:space="0" w:color="auto"/>
            <w:bottom w:val="none" w:sz="0" w:space="0" w:color="auto"/>
            <w:right w:val="none" w:sz="0" w:space="0" w:color="auto"/>
          </w:divBdr>
        </w:div>
        <w:div w:id="1035425924">
          <w:marLeft w:val="640"/>
          <w:marRight w:val="0"/>
          <w:marTop w:val="0"/>
          <w:marBottom w:val="0"/>
          <w:divBdr>
            <w:top w:val="none" w:sz="0" w:space="0" w:color="auto"/>
            <w:left w:val="none" w:sz="0" w:space="0" w:color="auto"/>
            <w:bottom w:val="none" w:sz="0" w:space="0" w:color="auto"/>
            <w:right w:val="none" w:sz="0" w:space="0" w:color="auto"/>
          </w:divBdr>
        </w:div>
        <w:div w:id="1571303664">
          <w:marLeft w:val="640"/>
          <w:marRight w:val="0"/>
          <w:marTop w:val="0"/>
          <w:marBottom w:val="0"/>
          <w:divBdr>
            <w:top w:val="none" w:sz="0" w:space="0" w:color="auto"/>
            <w:left w:val="none" w:sz="0" w:space="0" w:color="auto"/>
            <w:bottom w:val="none" w:sz="0" w:space="0" w:color="auto"/>
            <w:right w:val="none" w:sz="0" w:space="0" w:color="auto"/>
          </w:divBdr>
        </w:div>
        <w:div w:id="23945748">
          <w:marLeft w:val="640"/>
          <w:marRight w:val="0"/>
          <w:marTop w:val="0"/>
          <w:marBottom w:val="0"/>
          <w:divBdr>
            <w:top w:val="none" w:sz="0" w:space="0" w:color="auto"/>
            <w:left w:val="none" w:sz="0" w:space="0" w:color="auto"/>
            <w:bottom w:val="none" w:sz="0" w:space="0" w:color="auto"/>
            <w:right w:val="none" w:sz="0" w:space="0" w:color="auto"/>
          </w:divBdr>
        </w:div>
        <w:div w:id="1006833979">
          <w:marLeft w:val="640"/>
          <w:marRight w:val="0"/>
          <w:marTop w:val="0"/>
          <w:marBottom w:val="0"/>
          <w:divBdr>
            <w:top w:val="none" w:sz="0" w:space="0" w:color="auto"/>
            <w:left w:val="none" w:sz="0" w:space="0" w:color="auto"/>
            <w:bottom w:val="none" w:sz="0" w:space="0" w:color="auto"/>
            <w:right w:val="none" w:sz="0" w:space="0" w:color="auto"/>
          </w:divBdr>
        </w:div>
        <w:div w:id="25185512">
          <w:marLeft w:val="640"/>
          <w:marRight w:val="0"/>
          <w:marTop w:val="0"/>
          <w:marBottom w:val="0"/>
          <w:divBdr>
            <w:top w:val="none" w:sz="0" w:space="0" w:color="auto"/>
            <w:left w:val="none" w:sz="0" w:space="0" w:color="auto"/>
            <w:bottom w:val="none" w:sz="0" w:space="0" w:color="auto"/>
            <w:right w:val="none" w:sz="0" w:space="0" w:color="auto"/>
          </w:divBdr>
        </w:div>
        <w:div w:id="2070571121">
          <w:marLeft w:val="640"/>
          <w:marRight w:val="0"/>
          <w:marTop w:val="0"/>
          <w:marBottom w:val="0"/>
          <w:divBdr>
            <w:top w:val="none" w:sz="0" w:space="0" w:color="auto"/>
            <w:left w:val="none" w:sz="0" w:space="0" w:color="auto"/>
            <w:bottom w:val="none" w:sz="0" w:space="0" w:color="auto"/>
            <w:right w:val="none" w:sz="0" w:space="0" w:color="auto"/>
          </w:divBdr>
        </w:div>
        <w:div w:id="1276063774">
          <w:marLeft w:val="640"/>
          <w:marRight w:val="0"/>
          <w:marTop w:val="0"/>
          <w:marBottom w:val="0"/>
          <w:divBdr>
            <w:top w:val="none" w:sz="0" w:space="0" w:color="auto"/>
            <w:left w:val="none" w:sz="0" w:space="0" w:color="auto"/>
            <w:bottom w:val="none" w:sz="0" w:space="0" w:color="auto"/>
            <w:right w:val="none" w:sz="0" w:space="0" w:color="auto"/>
          </w:divBdr>
        </w:div>
        <w:div w:id="254019872">
          <w:marLeft w:val="640"/>
          <w:marRight w:val="0"/>
          <w:marTop w:val="0"/>
          <w:marBottom w:val="0"/>
          <w:divBdr>
            <w:top w:val="none" w:sz="0" w:space="0" w:color="auto"/>
            <w:left w:val="none" w:sz="0" w:space="0" w:color="auto"/>
            <w:bottom w:val="none" w:sz="0" w:space="0" w:color="auto"/>
            <w:right w:val="none" w:sz="0" w:space="0" w:color="auto"/>
          </w:divBdr>
        </w:div>
        <w:div w:id="427388391">
          <w:marLeft w:val="640"/>
          <w:marRight w:val="0"/>
          <w:marTop w:val="0"/>
          <w:marBottom w:val="0"/>
          <w:divBdr>
            <w:top w:val="none" w:sz="0" w:space="0" w:color="auto"/>
            <w:left w:val="none" w:sz="0" w:space="0" w:color="auto"/>
            <w:bottom w:val="none" w:sz="0" w:space="0" w:color="auto"/>
            <w:right w:val="none" w:sz="0" w:space="0" w:color="auto"/>
          </w:divBdr>
        </w:div>
        <w:div w:id="1372613065">
          <w:marLeft w:val="640"/>
          <w:marRight w:val="0"/>
          <w:marTop w:val="0"/>
          <w:marBottom w:val="0"/>
          <w:divBdr>
            <w:top w:val="none" w:sz="0" w:space="0" w:color="auto"/>
            <w:left w:val="none" w:sz="0" w:space="0" w:color="auto"/>
            <w:bottom w:val="none" w:sz="0" w:space="0" w:color="auto"/>
            <w:right w:val="none" w:sz="0" w:space="0" w:color="auto"/>
          </w:divBdr>
        </w:div>
        <w:div w:id="1894657375">
          <w:marLeft w:val="640"/>
          <w:marRight w:val="0"/>
          <w:marTop w:val="0"/>
          <w:marBottom w:val="0"/>
          <w:divBdr>
            <w:top w:val="none" w:sz="0" w:space="0" w:color="auto"/>
            <w:left w:val="none" w:sz="0" w:space="0" w:color="auto"/>
            <w:bottom w:val="none" w:sz="0" w:space="0" w:color="auto"/>
            <w:right w:val="none" w:sz="0" w:space="0" w:color="auto"/>
          </w:divBdr>
        </w:div>
        <w:div w:id="958952624">
          <w:marLeft w:val="640"/>
          <w:marRight w:val="0"/>
          <w:marTop w:val="0"/>
          <w:marBottom w:val="0"/>
          <w:divBdr>
            <w:top w:val="none" w:sz="0" w:space="0" w:color="auto"/>
            <w:left w:val="none" w:sz="0" w:space="0" w:color="auto"/>
            <w:bottom w:val="none" w:sz="0" w:space="0" w:color="auto"/>
            <w:right w:val="none" w:sz="0" w:space="0" w:color="auto"/>
          </w:divBdr>
        </w:div>
        <w:div w:id="975988922">
          <w:marLeft w:val="640"/>
          <w:marRight w:val="0"/>
          <w:marTop w:val="0"/>
          <w:marBottom w:val="0"/>
          <w:divBdr>
            <w:top w:val="none" w:sz="0" w:space="0" w:color="auto"/>
            <w:left w:val="none" w:sz="0" w:space="0" w:color="auto"/>
            <w:bottom w:val="none" w:sz="0" w:space="0" w:color="auto"/>
            <w:right w:val="none" w:sz="0" w:space="0" w:color="auto"/>
          </w:divBdr>
        </w:div>
        <w:div w:id="1475415179">
          <w:marLeft w:val="640"/>
          <w:marRight w:val="0"/>
          <w:marTop w:val="0"/>
          <w:marBottom w:val="0"/>
          <w:divBdr>
            <w:top w:val="none" w:sz="0" w:space="0" w:color="auto"/>
            <w:left w:val="none" w:sz="0" w:space="0" w:color="auto"/>
            <w:bottom w:val="none" w:sz="0" w:space="0" w:color="auto"/>
            <w:right w:val="none" w:sz="0" w:space="0" w:color="auto"/>
          </w:divBdr>
        </w:div>
      </w:divsChild>
    </w:div>
    <w:div w:id="914390616">
      <w:bodyDiv w:val="1"/>
      <w:marLeft w:val="0"/>
      <w:marRight w:val="0"/>
      <w:marTop w:val="0"/>
      <w:marBottom w:val="0"/>
      <w:divBdr>
        <w:top w:val="none" w:sz="0" w:space="0" w:color="auto"/>
        <w:left w:val="none" w:sz="0" w:space="0" w:color="auto"/>
        <w:bottom w:val="none" w:sz="0" w:space="0" w:color="auto"/>
        <w:right w:val="none" w:sz="0" w:space="0" w:color="auto"/>
      </w:divBdr>
      <w:divsChild>
        <w:div w:id="1693217219">
          <w:marLeft w:val="640"/>
          <w:marRight w:val="0"/>
          <w:marTop w:val="0"/>
          <w:marBottom w:val="0"/>
          <w:divBdr>
            <w:top w:val="none" w:sz="0" w:space="0" w:color="auto"/>
            <w:left w:val="none" w:sz="0" w:space="0" w:color="auto"/>
            <w:bottom w:val="none" w:sz="0" w:space="0" w:color="auto"/>
            <w:right w:val="none" w:sz="0" w:space="0" w:color="auto"/>
          </w:divBdr>
        </w:div>
        <w:div w:id="15275280">
          <w:marLeft w:val="640"/>
          <w:marRight w:val="0"/>
          <w:marTop w:val="0"/>
          <w:marBottom w:val="0"/>
          <w:divBdr>
            <w:top w:val="none" w:sz="0" w:space="0" w:color="auto"/>
            <w:left w:val="none" w:sz="0" w:space="0" w:color="auto"/>
            <w:bottom w:val="none" w:sz="0" w:space="0" w:color="auto"/>
            <w:right w:val="none" w:sz="0" w:space="0" w:color="auto"/>
          </w:divBdr>
        </w:div>
        <w:div w:id="608585447">
          <w:marLeft w:val="640"/>
          <w:marRight w:val="0"/>
          <w:marTop w:val="0"/>
          <w:marBottom w:val="0"/>
          <w:divBdr>
            <w:top w:val="none" w:sz="0" w:space="0" w:color="auto"/>
            <w:left w:val="none" w:sz="0" w:space="0" w:color="auto"/>
            <w:bottom w:val="none" w:sz="0" w:space="0" w:color="auto"/>
            <w:right w:val="none" w:sz="0" w:space="0" w:color="auto"/>
          </w:divBdr>
        </w:div>
      </w:divsChild>
    </w:div>
    <w:div w:id="931089425">
      <w:bodyDiv w:val="1"/>
      <w:marLeft w:val="0"/>
      <w:marRight w:val="0"/>
      <w:marTop w:val="0"/>
      <w:marBottom w:val="0"/>
      <w:divBdr>
        <w:top w:val="none" w:sz="0" w:space="0" w:color="auto"/>
        <w:left w:val="none" w:sz="0" w:space="0" w:color="auto"/>
        <w:bottom w:val="none" w:sz="0" w:space="0" w:color="auto"/>
        <w:right w:val="none" w:sz="0" w:space="0" w:color="auto"/>
      </w:divBdr>
      <w:divsChild>
        <w:div w:id="1256137772">
          <w:marLeft w:val="640"/>
          <w:marRight w:val="0"/>
          <w:marTop w:val="0"/>
          <w:marBottom w:val="0"/>
          <w:divBdr>
            <w:top w:val="none" w:sz="0" w:space="0" w:color="auto"/>
            <w:left w:val="none" w:sz="0" w:space="0" w:color="auto"/>
            <w:bottom w:val="none" w:sz="0" w:space="0" w:color="auto"/>
            <w:right w:val="none" w:sz="0" w:space="0" w:color="auto"/>
          </w:divBdr>
        </w:div>
      </w:divsChild>
    </w:div>
    <w:div w:id="935014992">
      <w:bodyDiv w:val="1"/>
      <w:marLeft w:val="0"/>
      <w:marRight w:val="0"/>
      <w:marTop w:val="0"/>
      <w:marBottom w:val="0"/>
      <w:divBdr>
        <w:top w:val="none" w:sz="0" w:space="0" w:color="auto"/>
        <w:left w:val="none" w:sz="0" w:space="0" w:color="auto"/>
        <w:bottom w:val="none" w:sz="0" w:space="0" w:color="auto"/>
        <w:right w:val="none" w:sz="0" w:space="0" w:color="auto"/>
      </w:divBdr>
      <w:divsChild>
        <w:div w:id="157234882">
          <w:marLeft w:val="640"/>
          <w:marRight w:val="0"/>
          <w:marTop w:val="0"/>
          <w:marBottom w:val="0"/>
          <w:divBdr>
            <w:top w:val="none" w:sz="0" w:space="0" w:color="auto"/>
            <w:left w:val="none" w:sz="0" w:space="0" w:color="auto"/>
            <w:bottom w:val="none" w:sz="0" w:space="0" w:color="auto"/>
            <w:right w:val="none" w:sz="0" w:space="0" w:color="auto"/>
          </w:divBdr>
        </w:div>
        <w:div w:id="1082605476">
          <w:marLeft w:val="640"/>
          <w:marRight w:val="0"/>
          <w:marTop w:val="0"/>
          <w:marBottom w:val="0"/>
          <w:divBdr>
            <w:top w:val="none" w:sz="0" w:space="0" w:color="auto"/>
            <w:left w:val="none" w:sz="0" w:space="0" w:color="auto"/>
            <w:bottom w:val="none" w:sz="0" w:space="0" w:color="auto"/>
            <w:right w:val="none" w:sz="0" w:space="0" w:color="auto"/>
          </w:divBdr>
        </w:div>
        <w:div w:id="470442458">
          <w:marLeft w:val="640"/>
          <w:marRight w:val="0"/>
          <w:marTop w:val="0"/>
          <w:marBottom w:val="0"/>
          <w:divBdr>
            <w:top w:val="none" w:sz="0" w:space="0" w:color="auto"/>
            <w:left w:val="none" w:sz="0" w:space="0" w:color="auto"/>
            <w:bottom w:val="none" w:sz="0" w:space="0" w:color="auto"/>
            <w:right w:val="none" w:sz="0" w:space="0" w:color="auto"/>
          </w:divBdr>
        </w:div>
        <w:div w:id="368529903">
          <w:marLeft w:val="640"/>
          <w:marRight w:val="0"/>
          <w:marTop w:val="0"/>
          <w:marBottom w:val="0"/>
          <w:divBdr>
            <w:top w:val="none" w:sz="0" w:space="0" w:color="auto"/>
            <w:left w:val="none" w:sz="0" w:space="0" w:color="auto"/>
            <w:bottom w:val="none" w:sz="0" w:space="0" w:color="auto"/>
            <w:right w:val="none" w:sz="0" w:space="0" w:color="auto"/>
          </w:divBdr>
        </w:div>
        <w:div w:id="1781677337">
          <w:marLeft w:val="640"/>
          <w:marRight w:val="0"/>
          <w:marTop w:val="0"/>
          <w:marBottom w:val="0"/>
          <w:divBdr>
            <w:top w:val="none" w:sz="0" w:space="0" w:color="auto"/>
            <w:left w:val="none" w:sz="0" w:space="0" w:color="auto"/>
            <w:bottom w:val="none" w:sz="0" w:space="0" w:color="auto"/>
            <w:right w:val="none" w:sz="0" w:space="0" w:color="auto"/>
          </w:divBdr>
        </w:div>
        <w:div w:id="310067052">
          <w:marLeft w:val="640"/>
          <w:marRight w:val="0"/>
          <w:marTop w:val="0"/>
          <w:marBottom w:val="0"/>
          <w:divBdr>
            <w:top w:val="none" w:sz="0" w:space="0" w:color="auto"/>
            <w:left w:val="none" w:sz="0" w:space="0" w:color="auto"/>
            <w:bottom w:val="none" w:sz="0" w:space="0" w:color="auto"/>
            <w:right w:val="none" w:sz="0" w:space="0" w:color="auto"/>
          </w:divBdr>
        </w:div>
        <w:div w:id="976449115">
          <w:marLeft w:val="640"/>
          <w:marRight w:val="0"/>
          <w:marTop w:val="0"/>
          <w:marBottom w:val="0"/>
          <w:divBdr>
            <w:top w:val="none" w:sz="0" w:space="0" w:color="auto"/>
            <w:left w:val="none" w:sz="0" w:space="0" w:color="auto"/>
            <w:bottom w:val="none" w:sz="0" w:space="0" w:color="auto"/>
            <w:right w:val="none" w:sz="0" w:space="0" w:color="auto"/>
          </w:divBdr>
        </w:div>
        <w:div w:id="908078959">
          <w:marLeft w:val="640"/>
          <w:marRight w:val="0"/>
          <w:marTop w:val="0"/>
          <w:marBottom w:val="0"/>
          <w:divBdr>
            <w:top w:val="none" w:sz="0" w:space="0" w:color="auto"/>
            <w:left w:val="none" w:sz="0" w:space="0" w:color="auto"/>
            <w:bottom w:val="none" w:sz="0" w:space="0" w:color="auto"/>
            <w:right w:val="none" w:sz="0" w:space="0" w:color="auto"/>
          </w:divBdr>
        </w:div>
        <w:div w:id="1155759885">
          <w:marLeft w:val="640"/>
          <w:marRight w:val="0"/>
          <w:marTop w:val="0"/>
          <w:marBottom w:val="0"/>
          <w:divBdr>
            <w:top w:val="none" w:sz="0" w:space="0" w:color="auto"/>
            <w:left w:val="none" w:sz="0" w:space="0" w:color="auto"/>
            <w:bottom w:val="none" w:sz="0" w:space="0" w:color="auto"/>
            <w:right w:val="none" w:sz="0" w:space="0" w:color="auto"/>
          </w:divBdr>
        </w:div>
      </w:divsChild>
    </w:div>
    <w:div w:id="946275015">
      <w:bodyDiv w:val="1"/>
      <w:marLeft w:val="0"/>
      <w:marRight w:val="0"/>
      <w:marTop w:val="0"/>
      <w:marBottom w:val="0"/>
      <w:divBdr>
        <w:top w:val="none" w:sz="0" w:space="0" w:color="auto"/>
        <w:left w:val="none" w:sz="0" w:space="0" w:color="auto"/>
        <w:bottom w:val="none" w:sz="0" w:space="0" w:color="auto"/>
        <w:right w:val="none" w:sz="0" w:space="0" w:color="auto"/>
      </w:divBdr>
      <w:divsChild>
        <w:div w:id="2020621410">
          <w:marLeft w:val="640"/>
          <w:marRight w:val="0"/>
          <w:marTop w:val="0"/>
          <w:marBottom w:val="0"/>
          <w:divBdr>
            <w:top w:val="none" w:sz="0" w:space="0" w:color="auto"/>
            <w:left w:val="none" w:sz="0" w:space="0" w:color="auto"/>
            <w:bottom w:val="none" w:sz="0" w:space="0" w:color="auto"/>
            <w:right w:val="none" w:sz="0" w:space="0" w:color="auto"/>
          </w:divBdr>
        </w:div>
        <w:div w:id="613903430">
          <w:marLeft w:val="640"/>
          <w:marRight w:val="0"/>
          <w:marTop w:val="0"/>
          <w:marBottom w:val="0"/>
          <w:divBdr>
            <w:top w:val="none" w:sz="0" w:space="0" w:color="auto"/>
            <w:left w:val="none" w:sz="0" w:space="0" w:color="auto"/>
            <w:bottom w:val="none" w:sz="0" w:space="0" w:color="auto"/>
            <w:right w:val="none" w:sz="0" w:space="0" w:color="auto"/>
          </w:divBdr>
        </w:div>
        <w:div w:id="1890457953">
          <w:marLeft w:val="640"/>
          <w:marRight w:val="0"/>
          <w:marTop w:val="0"/>
          <w:marBottom w:val="0"/>
          <w:divBdr>
            <w:top w:val="none" w:sz="0" w:space="0" w:color="auto"/>
            <w:left w:val="none" w:sz="0" w:space="0" w:color="auto"/>
            <w:bottom w:val="none" w:sz="0" w:space="0" w:color="auto"/>
            <w:right w:val="none" w:sz="0" w:space="0" w:color="auto"/>
          </w:divBdr>
        </w:div>
        <w:div w:id="634995143">
          <w:marLeft w:val="640"/>
          <w:marRight w:val="0"/>
          <w:marTop w:val="0"/>
          <w:marBottom w:val="0"/>
          <w:divBdr>
            <w:top w:val="none" w:sz="0" w:space="0" w:color="auto"/>
            <w:left w:val="none" w:sz="0" w:space="0" w:color="auto"/>
            <w:bottom w:val="none" w:sz="0" w:space="0" w:color="auto"/>
            <w:right w:val="none" w:sz="0" w:space="0" w:color="auto"/>
          </w:divBdr>
        </w:div>
        <w:div w:id="296886226">
          <w:marLeft w:val="640"/>
          <w:marRight w:val="0"/>
          <w:marTop w:val="0"/>
          <w:marBottom w:val="0"/>
          <w:divBdr>
            <w:top w:val="none" w:sz="0" w:space="0" w:color="auto"/>
            <w:left w:val="none" w:sz="0" w:space="0" w:color="auto"/>
            <w:bottom w:val="none" w:sz="0" w:space="0" w:color="auto"/>
            <w:right w:val="none" w:sz="0" w:space="0" w:color="auto"/>
          </w:divBdr>
        </w:div>
        <w:div w:id="1191334453">
          <w:marLeft w:val="640"/>
          <w:marRight w:val="0"/>
          <w:marTop w:val="0"/>
          <w:marBottom w:val="0"/>
          <w:divBdr>
            <w:top w:val="none" w:sz="0" w:space="0" w:color="auto"/>
            <w:left w:val="none" w:sz="0" w:space="0" w:color="auto"/>
            <w:bottom w:val="none" w:sz="0" w:space="0" w:color="auto"/>
            <w:right w:val="none" w:sz="0" w:space="0" w:color="auto"/>
          </w:divBdr>
        </w:div>
        <w:div w:id="1274440449">
          <w:marLeft w:val="640"/>
          <w:marRight w:val="0"/>
          <w:marTop w:val="0"/>
          <w:marBottom w:val="0"/>
          <w:divBdr>
            <w:top w:val="none" w:sz="0" w:space="0" w:color="auto"/>
            <w:left w:val="none" w:sz="0" w:space="0" w:color="auto"/>
            <w:bottom w:val="none" w:sz="0" w:space="0" w:color="auto"/>
            <w:right w:val="none" w:sz="0" w:space="0" w:color="auto"/>
          </w:divBdr>
        </w:div>
        <w:div w:id="851141803">
          <w:marLeft w:val="640"/>
          <w:marRight w:val="0"/>
          <w:marTop w:val="0"/>
          <w:marBottom w:val="0"/>
          <w:divBdr>
            <w:top w:val="none" w:sz="0" w:space="0" w:color="auto"/>
            <w:left w:val="none" w:sz="0" w:space="0" w:color="auto"/>
            <w:bottom w:val="none" w:sz="0" w:space="0" w:color="auto"/>
            <w:right w:val="none" w:sz="0" w:space="0" w:color="auto"/>
          </w:divBdr>
        </w:div>
        <w:div w:id="747192394">
          <w:marLeft w:val="640"/>
          <w:marRight w:val="0"/>
          <w:marTop w:val="0"/>
          <w:marBottom w:val="0"/>
          <w:divBdr>
            <w:top w:val="none" w:sz="0" w:space="0" w:color="auto"/>
            <w:left w:val="none" w:sz="0" w:space="0" w:color="auto"/>
            <w:bottom w:val="none" w:sz="0" w:space="0" w:color="auto"/>
            <w:right w:val="none" w:sz="0" w:space="0" w:color="auto"/>
          </w:divBdr>
        </w:div>
        <w:div w:id="37704061">
          <w:marLeft w:val="640"/>
          <w:marRight w:val="0"/>
          <w:marTop w:val="0"/>
          <w:marBottom w:val="0"/>
          <w:divBdr>
            <w:top w:val="none" w:sz="0" w:space="0" w:color="auto"/>
            <w:left w:val="none" w:sz="0" w:space="0" w:color="auto"/>
            <w:bottom w:val="none" w:sz="0" w:space="0" w:color="auto"/>
            <w:right w:val="none" w:sz="0" w:space="0" w:color="auto"/>
          </w:divBdr>
        </w:div>
      </w:divsChild>
    </w:div>
    <w:div w:id="976034354">
      <w:bodyDiv w:val="1"/>
      <w:marLeft w:val="0"/>
      <w:marRight w:val="0"/>
      <w:marTop w:val="0"/>
      <w:marBottom w:val="0"/>
      <w:divBdr>
        <w:top w:val="none" w:sz="0" w:space="0" w:color="auto"/>
        <w:left w:val="none" w:sz="0" w:space="0" w:color="auto"/>
        <w:bottom w:val="none" w:sz="0" w:space="0" w:color="auto"/>
        <w:right w:val="none" w:sz="0" w:space="0" w:color="auto"/>
      </w:divBdr>
      <w:divsChild>
        <w:div w:id="1766001245">
          <w:marLeft w:val="640"/>
          <w:marRight w:val="0"/>
          <w:marTop w:val="0"/>
          <w:marBottom w:val="0"/>
          <w:divBdr>
            <w:top w:val="none" w:sz="0" w:space="0" w:color="auto"/>
            <w:left w:val="none" w:sz="0" w:space="0" w:color="auto"/>
            <w:bottom w:val="none" w:sz="0" w:space="0" w:color="auto"/>
            <w:right w:val="none" w:sz="0" w:space="0" w:color="auto"/>
          </w:divBdr>
        </w:div>
        <w:div w:id="396703570">
          <w:marLeft w:val="640"/>
          <w:marRight w:val="0"/>
          <w:marTop w:val="0"/>
          <w:marBottom w:val="0"/>
          <w:divBdr>
            <w:top w:val="none" w:sz="0" w:space="0" w:color="auto"/>
            <w:left w:val="none" w:sz="0" w:space="0" w:color="auto"/>
            <w:bottom w:val="none" w:sz="0" w:space="0" w:color="auto"/>
            <w:right w:val="none" w:sz="0" w:space="0" w:color="auto"/>
          </w:divBdr>
        </w:div>
        <w:div w:id="1403719666">
          <w:marLeft w:val="640"/>
          <w:marRight w:val="0"/>
          <w:marTop w:val="0"/>
          <w:marBottom w:val="0"/>
          <w:divBdr>
            <w:top w:val="none" w:sz="0" w:space="0" w:color="auto"/>
            <w:left w:val="none" w:sz="0" w:space="0" w:color="auto"/>
            <w:bottom w:val="none" w:sz="0" w:space="0" w:color="auto"/>
            <w:right w:val="none" w:sz="0" w:space="0" w:color="auto"/>
          </w:divBdr>
        </w:div>
      </w:divsChild>
    </w:div>
    <w:div w:id="1031103988">
      <w:bodyDiv w:val="1"/>
      <w:marLeft w:val="0"/>
      <w:marRight w:val="0"/>
      <w:marTop w:val="0"/>
      <w:marBottom w:val="0"/>
      <w:divBdr>
        <w:top w:val="none" w:sz="0" w:space="0" w:color="auto"/>
        <w:left w:val="none" w:sz="0" w:space="0" w:color="auto"/>
        <w:bottom w:val="none" w:sz="0" w:space="0" w:color="auto"/>
        <w:right w:val="none" w:sz="0" w:space="0" w:color="auto"/>
      </w:divBdr>
      <w:divsChild>
        <w:div w:id="1226524962">
          <w:marLeft w:val="640"/>
          <w:marRight w:val="0"/>
          <w:marTop w:val="0"/>
          <w:marBottom w:val="0"/>
          <w:divBdr>
            <w:top w:val="none" w:sz="0" w:space="0" w:color="auto"/>
            <w:left w:val="none" w:sz="0" w:space="0" w:color="auto"/>
            <w:bottom w:val="none" w:sz="0" w:space="0" w:color="auto"/>
            <w:right w:val="none" w:sz="0" w:space="0" w:color="auto"/>
          </w:divBdr>
        </w:div>
        <w:div w:id="791900415">
          <w:marLeft w:val="640"/>
          <w:marRight w:val="0"/>
          <w:marTop w:val="0"/>
          <w:marBottom w:val="0"/>
          <w:divBdr>
            <w:top w:val="none" w:sz="0" w:space="0" w:color="auto"/>
            <w:left w:val="none" w:sz="0" w:space="0" w:color="auto"/>
            <w:bottom w:val="none" w:sz="0" w:space="0" w:color="auto"/>
            <w:right w:val="none" w:sz="0" w:space="0" w:color="auto"/>
          </w:divBdr>
        </w:div>
        <w:div w:id="150171805">
          <w:marLeft w:val="640"/>
          <w:marRight w:val="0"/>
          <w:marTop w:val="0"/>
          <w:marBottom w:val="0"/>
          <w:divBdr>
            <w:top w:val="none" w:sz="0" w:space="0" w:color="auto"/>
            <w:left w:val="none" w:sz="0" w:space="0" w:color="auto"/>
            <w:bottom w:val="none" w:sz="0" w:space="0" w:color="auto"/>
            <w:right w:val="none" w:sz="0" w:space="0" w:color="auto"/>
          </w:divBdr>
        </w:div>
        <w:div w:id="1435058929">
          <w:marLeft w:val="640"/>
          <w:marRight w:val="0"/>
          <w:marTop w:val="0"/>
          <w:marBottom w:val="0"/>
          <w:divBdr>
            <w:top w:val="none" w:sz="0" w:space="0" w:color="auto"/>
            <w:left w:val="none" w:sz="0" w:space="0" w:color="auto"/>
            <w:bottom w:val="none" w:sz="0" w:space="0" w:color="auto"/>
            <w:right w:val="none" w:sz="0" w:space="0" w:color="auto"/>
          </w:divBdr>
        </w:div>
        <w:div w:id="909535074">
          <w:marLeft w:val="640"/>
          <w:marRight w:val="0"/>
          <w:marTop w:val="0"/>
          <w:marBottom w:val="0"/>
          <w:divBdr>
            <w:top w:val="none" w:sz="0" w:space="0" w:color="auto"/>
            <w:left w:val="none" w:sz="0" w:space="0" w:color="auto"/>
            <w:bottom w:val="none" w:sz="0" w:space="0" w:color="auto"/>
            <w:right w:val="none" w:sz="0" w:space="0" w:color="auto"/>
          </w:divBdr>
        </w:div>
        <w:div w:id="833305877">
          <w:marLeft w:val="640"/>
          <w:marRight w:val="0"/>
          <w:marTop w:val="0"/>
          <w:marBottom w:val="0"/>
          <w:divBdr>
            <w:top w:val="none" w:sz="0" w:space="0" w:color="auto"/>
            <w:left w:val="none" w:sz="0" w:space="0" w:color="auto"/>
            <w:bottom w:val="none" w:sz="0" w:space="0" w:color="auto"/>
            <w:right w:val="none" w:sz="0" w:space="0" w:color="auto"/>
          </w:divBdr>
        </w:div>
        <w:div w:id="1530072619">
          <w:marLeft w:val="640"/>
          <w:marRight w:val="0"/>
          <w:marTop w:val="0"/>
          <w:marBottom w:val="0"/>
          <w:divBdr>
            <w:top w:val="none" w:sz="0" w:space="0" w:color="auto"/>
            <w:left w:val="none" w:sz="0" w:space="0" w:color="auto"/>
            <w:bottom w:val="none" w:sz="0" w:space="0" w:color="auto"/>
            <w:right w:val="none" w:sz="0" w:space="0" w:color="auto"/>
          </w:divBdr>
        </w:div>
        <w:div w:id="351031323">
          <w:marLeft w:val="640"/>
          <w:marRight w:val="0"/>
          <w:marTop w:val="0"/>
          <w:marBottom w:val="0"/>
          <w:divBdr>
            <w:top w:val="none" w:sz="0" w:space="0" w:color="auto"/>
            <w:left w:val="none" w:sz="0" w:space="0" w:color="auto"/>
            <w:bottom w:val="none" w:sz="0" w:space="0" w:color="auto"/>
            <w:right w:val="none" w:sz="0" w:space="0" w:color="auto"/>
          </w:divBdr>
        </w:div>
        <w:div w:id="1320694906">
          <w:marLeft w:val="640"/>
          <w:marRight w:val="0"/>
          <w:marTop w:val="0"/>
          <w:marBottom w:val="0"/>
          <w:divBdr>
            <w:top w:val="none" w:sz="0" w:space="0" w:color="auto"/>
            <w:left w:val="none" w:sz="0" w:space="0" w:color="auto"/>
            <w:bottom w:val="none" w:sz="0" w:space="0" w:color="auto"/>
            <w:right w:val="none" w:sz="0" w:space="0" w:color="auto"/>
          </w:divBdr>
        </w:div>
        <w:div w:id="1308514441">
          <w:marLeft w:val="640"/>
          <w:marRight w:val="0"/>
          <w:marTop w:val="0"/>
          <w:marBottom w:val="0"/>
          <w:divBdr>
            <w:top w:val="none" w:sz="0" w:space="0" w:color="auto"/>
            <w:left w:val="none" w:sz="0" w:space="0" w:color="auto"/>
            <w:bottom w:val="none" w:sz="0" w:space="0" w:color="auto"/>
            <w:right w:val="none" w:sz="0" w:space="0" w:color="auto"/>
          </w:divBdr>
        </w:div>
        <w:div w:id="821120406">
          <w:marLeft w:val="640"/>
          <w:marRight w:val="0"/>
          <w:marTop w:val="0"/>
          <w:marBottom w:val="0"/>
          <w:divBdr>
            <w:top w:val="none" w:sz="0" w:space="0" w:color="auto"/>
            <w:left w:val="none" w:sz="0" w:space="0" w:color="auto"/>
            <w:bottom w:val="none" w:sz="0" w:space="0" w:color="auto"/>
            <w:right w:val="none" w:sz="0" w:space="0" w:color="auto"/>
          </w:divBdr>
        </w:div>
        <w:div w:id="412826335">
          <w:marLeft w:val="640"/>
          <w:marRight w:val="0"/>
          <w:marTop w:val="0"/>
          <w:marBottom w:val="0"/>
          <w:divBdr>
            <w:top w:val="none" w:sz="0" w:space="0" w:color="auto"/>
            <w:left w:val="none" w:sz="0" w:space="0" w:color="auto"/>
            <w:bottom w:val="none" w:sz="0" w:space="0" w:color="auto"/>
            <w:right w:val="none" w:sz="0" w:space="0" w:color="auto"/>
          </w:divBdr>
        </w:div>
        <w:div w:id="259727440">
          <w:marLeft w:val="640"/>
          <w:marRight w:val="0"/>
          <w:marTop w:val="0"/>
          <w:marBottom w:val="0"/>
          <w:divBdr>
            <w:top w:val="none" w:sz="0" w:space="0" w:color="auto"/>
            <w:left w:val="none" w:sz="0" w:space="0" w:color="auto"/>
            <w:bottom w:val="none" w:sz="0" w:space="0" w:color="auto"/>
            <w:right w:val="none" w:sz="0" w:space="0" w:color="auto"/>
          </w:divBdr>
        </w:div>
        <w:div w:id="1037200366">
          <w:marLeft w:val="640"/>
          <w:marRight w:val="0"/>
          <w:marTop w:val="0"/>
          <w:marBottom w:val="0"/>
          <w:divBdr>
            <w:top w:val="none" w:sz="0" w:space="0" w:color="auto"/>
            <w:left w:val="none" w:sz="0" w:space="0" w:color="auto"/>
            <w:bottom w:val="none" w:sz="0" w:space="0" w:color="auto"/>
            <w:right w:val="none" w:sz="0" w:space="0" w:color="auto"/>
          </w:divBdr>
        </w:div>
        <w:div w:id="1042168131">
          <w:marLeft w:val="640"/>
          <w:marRight w:val="0"/>
          <w:marTop w:val="0"/>
          <w:marBottom w:val="0"/>
          <w:divBdr>
            <w:top w:val="none" w:sz="0" w:space="0" w:color="auto"/>
            <w:left w:val="none" w:sz="0" w:space="0" w:color="auto"/>
            <w:bottom w:val="none" w:sz="0" w:space="0" w:color="auto"/>
            <w:right w:val="none" w:sz="0" w:space="0" w:color="auto"/>
          </w:divBdr>
        </w:div>
        <w:div w:id="1645353506">
          <w:marLeft w:val="640"/>
          <w:marRight w:val="0"/>
          <w:marTop w:val="0"/>
          <w:marBottom w:val="0"/>
          <w:divBdr>
            <w:top w:val="none" w:sz="0" w:space="0" w:color="auto"/>
            <w:left w:val="none" w:sz="0" w:space="0" w:color="auto"/>
            <w:bottom w:val="none" w:sz="0" w:space="0" w:color="auto"/>
            <w:right w:val="none" w:sz="0" w:space="0" w:color="auto"/>
          </w:divBdr>
        </w:div>
        <w:div w:id="728576933">
          <w:marLeft w:val="640"/>
          <w:marRight w:val="0"/>
          <w:marTop w:val="0"/>
          <w:marBottom w:val="0"/>
          <w:divBdr>
            <w:top w:val="none" w:sz="0" w:space="0" w:color="auto"/>
            <w:left w:val="none" w:sz="0" w:space="0" w:color="auto"/>
            <w:bottom w:val="none" w:sz="0" w:space="0" w:color="auto"/>
            <w:right w:val="none" w:sz="0" w:space="0" w:color="auto"/>
          </w:divBdr>
        </w:div>
        <w:div w:id="1790196000">
          <w:marLeft w:val="640"/>
          <w:marRight w:val="0"/>
          <w:marTop w:val="0"/>
          <w:marBottom w:val="0"/>
          <w:divBdr>
            <w:top w:val="none" w:sz="0" w:space="0" w:color="auto"/>
            <w:left w:val="none" w:sz="0" w:space="0" w:color="auto"/>
            <w:bottom w:val="none" w:sz="0" w:space="0" w:color="auto"/>
            <w:right w:val="none" w:sz="0" w:space="0" w:color="auto"/>
          </w:divBdr>
        </w:div>
        <w:div w:id="193428113">
          <w:marLeft w:val="640"/>
          <w:marRight w:val="0"/>
          <w:marTop w:val="0"/>
          <w:marBottom w:val="0"/>
          <w:divBdr>
            <w:top w:val="none" w:sz="0" w:space="0" w:color="auto"/>
            <w:left w:val="none" w:sz="0" w:space="0" w:color="auto"/>
            <w:bottom w:val="none" w:sz="0" w:space="0" w:color="auto"/>
            <w:right w:val="none" w:sz="0" w:space="0" w:color="auto"/>
          </w:divBdr>
        </w:div>
      </w:divsChild>
    </w:div>
    <w:div w:id="1052464733">
      <w:bodyDiv w:val="1"/>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640"/>
          <w:marRight w:val="0"/>
          <w:marTop w:val="0"/>
          <w:marBottom w:val="0"/>
          <w:divBdr>
            <w:top w:val="none" w:sz="0" w:space="0" w:color="auto"/>
            <w:left w:val="none" w:sz="0" w:space="0" w:color="auto"/>
            <w:bottom w:val="none" w:sz="0" w:space="0" w:color="auto"/>
            <w:right w:val="none" w:sz="0" w:space="0" w:color="auto"/>
          </w:divBdr>
        </w:div>
        <w:div w:id="324627715">
          <w:marLeft w:val="640"/>
          <w:marRight w:val="0"/>
          <w:marTop w:val="0"/>
          <w:marBottom w:val="0"/>
          <w:divBdr>
            <w:top w:val="none" w:sz="0" w:space="0" w:color="auto"/>
            <w:left w:val="none" w:sz="0" w:space="0" w:color="auto"/>
            <w:bottom w:val="none" w:sz="0" w:space="0" w:color="auto"/>
            <w:right w:val="none" w:sz="0" w:space="0" w:color="auto"/>
          </w:divBdr>
        </w:div>
        <w:div w:id="1027632964">
          <w:marLeft w:val="640"/>
          <w:marRight w:val="0"/>
          <w:marTop w:val="0"/>
          <w:marBottom w:val="0"/>
          <w:divBdr>
            <w:top w:val="none" w:sz="0" w:space="0" w:color="auto"/>
            <w:left w:val="none" w:sz="0" w:space="0" w:color="auto"/>
            <w:bottom w:val="none" w:sz="0" w:space="0" w:color="auto"/>
            <w:right w:val="none" w:sz="0" w:space="0" w:color="auto"/>
          </w:divBdr>
        </w:div>
        <w:div w:id="1981033971">
          <w:marLeft w:val="640"/>
          <w:marRight w:val="0"/>
          <w:marTop w:val="0"/>
          <w:marBottom w:val="0"/>
          <w:divBdr>
            <w:top w:val="none" w:sz="0" w:space="0" w:color="auto"/>
            <w:left w:val="none" w:sz="0" w:space="0" w:color="auto"/>
            <w:bottom w:val="none" w:sz="0" w:space="0" w:color="auto"/>
            <w:right w:val="none" w:sz="0" w:space="0" w:color="auto"/>
          </w:divBdr>
        </w:div>
        <w:div w:id="1419253512">
          <w:marLeft w:val="640"/>
          <w:marRight w:val="0"/>
          <w:marTop w:val="0"/>
          <w:marBottom w:val="0"/>
          <w:divBdr>
            <w:top w:val="none" w:sz="0" w:space="0" w:color="auto"/>
            <w:left w:val="none" w:sz="0" w:space="0" w:color="auto"/>
            <w:bottom w:val="none" w:sz="0" w:space="0" w:color="auto"/>
            <w:right w:val="none" w:sz="0" w:space="0" w:color="auto"/>
          </w:divBdr>
        </w:div>
        <w:div w:id="341904421">
          <w:marLeft w:val="640"/>
          <w:marRight w:val="0"/>
          <w:marTop w:val="0"/>
          <w:marBottom w:val="0"/>
          <w:divBdr>
            <w:top w:val="none" w:sz="0" w:space="0" w:color="auto"/>
            <w:left w:val="none" w:sz="0" w:space="0" w:color="auto"/>
            <w:bottom w:val="none" w:sz="0" w:space="0" w:color="auto"/>
            <w:right w:val="none" w:sz="0" w:space="0" w:color="auto"/>
          </w:divBdr>
        </w:div>
        <w:div w:id="975062223">
          <w:marLeft w:val="640"/>
          <w:marRight w:val="0"/>
          <w:marTop w:val="0"/>
          <w:marBottom w:val="0"/>
          <w:divBdr>
            <w:top w:val="none" w:sz="0" w:space="0" w:color="auto"/>
            <w:left w:val="none" w:sz="0" w:space="0" w:color="auto"/>
            <w:bottom w:val="none" w:sz="0" w:space="0" w:color="auto"/>
            <w:right w:val="none" w:sz="0" w:space="0" w:color="auto"/>
          </w:divBdr>
        </w:div>
        <w:div w:id="297149754">
          <w:marLeft w:val="640"/>
          <w:marRight w:val="0"/>
          <w:marTop w:val="0"/>
          <w:marBottom w:val="0"/>
          <w:divBdr>
            <w:top w:val="none" w:sz="0" w:space="0" w:color="auto"/>
            <w:left w:val="none" w:sz="0" w:space="0" w:color="auto"/>
            <w:bottom w:val="none" w:sz="0" w:space="0" w:color="auto"/>
            <w:right w:val="none" w:sz="0" w:space="0" w:color="auto"/>
          </w:divBdr>
        </w:div>
        <w:div w:id="1419210945">
          <w:marLeft w:val="640"/>
          <w:marRight w:val="0"/>
          <w:marTop w:val="0"/>
          <w:marBottom w:val="0"/>
          <w:divBdr>
            <w:top w:val="none" w:sz="0" w:space="0" w:color="auto"/>
            <w:left w:val="none" w:sz="0" w:space="0" w:color="auto"/>
            <w:bottom w:val="none" w:sz="0" w:space="0" w:color="auto"/>
            <w:right w:val="none" w:sz="0" w:space="0" w:color="auto"/>
          </w:divBdr>
        </w:div>
        <w:div w:id="1679846833">
          <w:marLeft w:val="640"/>
          <w:marRight w:val="0"/>
          <w:marTop w:val="0"/>
          <w:marBottom w:val="0"/>
          <w:divBdr>
            <w:top w:val="none" w:sz="0" w:space="0" w:color="auto"/>
            <w:left w:val="none" w:sz="0" w:space="0" w:color="auto"/>
            <w:bottom w:val="none" w:sz="0" w:space="0" w:color="auto"/>
            <w:right w:val="none" w:sz="0" w:space="0" w:color="auto"/>
          </w:divBdr>
        </w:div>
        <w:div w:id="487864099">
          <w:marLeft w:val="640"/>
          <w:marRight w:val="0"/>
          <w:marTop w:val="0"/>
          <w:marBottom w:val="0"/>
          <w:divBdr>
            <w:top w:val="none" w:sz="0" w:space="0" w:color="auto"/>
            <w:left w:val="none" w:sz="0" w:space="0" w:color="auto"/>
            <w:bottom w:val="none" w:sz="0" w:space="0" w:color="auto"/>
            <w:right w:val="none" w:sz="0" w:space="0" w:color="auto"/>
          </w:divBdr>
        </w:div>
        <w:div w:id="1678075916">
          <w:marLeft w:val="640"/>
          <w:marRight w:val="0"/>
          <w:marTop w:val="0"/>
          <w:marBottom w:val="0"/>
          <w:divBdr>
            <w:top w:val="none" w:sz="0" w:space="0" w:color="auto"/>
            <w:left w:val="none" w:sz="0" w:space="0" w:color="auto"/>
            <w:bottom w:val="none" w:sz="0" w:space="0" w:color="auto"/>
            <w:right w:val="none" w:sz="0" w:space="0" w:color="auto"/>
          </w:divBdr>
        </w:div>
        <w:div w:id="1946616874">
          <w:marLeft w:val="640"/>
          <w:marRight w:val="0"/>
          <w:marTop w:val="0"/>
          <w:marBottom w:val="0"/>
          <w:divBdr>
            <w:top w:val="none" w:sz="0" w:space="0" w:color="auto"/>
            <w:left w:val="none" w:sz="0" w:space="0" w:color="auto"/>
            <w:bottom w:val="none" w:sz="0" w:space="0" w:color="auto"/>
            <w:right w:val="none" w:sz="0" w:space="0" w:color="auto"/>
          </w:divBdr>
        </w:div>
        <w:div w:id="803813253">
          <w:marLeft w:val="640"/>
          <w:marRight w:val="0"/>
          <w:marTop w:val="0"/>
          <w:marBottom w:val="0"/>
          <w:divBdr>
            <w:top w:val="none" w:sz="0" w:space="0" w:color="auto"/>
            <w:left w:val="none" w:sz="0" w:space="0" w:color="auto"/>
            <w:bottom w:val="none" w:sz="0" w:space="0" w:color="auto"/>
            <w:right w:val="none" w:sz="0" w:space="0" w:color="auto"/>
          </w:divBdr>
        </w:div>
        <w:div w:id="46344246">
          <w:marLeft w:val="640"/>
          <w:marRight w:val="0"/>
          <w:marTop w:val="0"/>
          <w:marBottom w:val="0"/>
          <w:divBdr>
            <w:top w:val="none" w:sz="0" w:space="0" w:color="auto"/>
            <w:left w:val="none" w:sz="0" w:space="0" w:color="auto"/>
            <w:bottom w:val="none" w:sz="0" w:space="0" w:color="auto"/>
            <w:right w:val="none" w:sz="0" w:space="0" w:color="auto"/>
          </w:divBdr>
        </w:div>
        <w:div w:id="799493666">
          <w:marLeft w:val="640"/>
          <w:marRight w:val="0"/>
          <w:marTop w:val="0"/>
          <w:marBottom w:val="0"/>
          <w:divBdr>
            <w:top w:val="none" w:sz="0" w:space="0" w:color="auto"/>
            <w:left w:val="none" w:sz="0" w:space="0" w:color="auto"/>
            <w:bottom w:val="none" w:sz="0" w:space="0" w:color="auto"/>
            <w:right w:val="none" w:sz="0" w:space="0" w:color="auto"/>
          </w:divBdr>
        </w:div>
        <w:div w:id="1863326346">
          <w:marLeft w:val="640"/>
          <w:marRight w:val="0"/>
          <w:marTop w:val="0"/>
          <w:marBottom w:val="0"/>
          <w:divBdr>
            <w:top w:val="none" w:sz="0" w:space="0" w:color="auto"/>
            <w:left w:val="none" w:sz="0" w:space="0" w:color="auto"/>
            <w:bottom w:val="none" w:sz="0" w:space="0" w:color="auto"/>
            <w:right w:val="none" w:sz="0" w:space="0" w:color="auto"/>
          </w:divBdr>
        </w:div>
        <w:div w:id="443383446">
          <w:marLeft w:val="640"/>
          <w:marRight w:val="0"/>
          <w:marTop w:val="0"/>
          <w:marBottom w:val="0"/>
          <w:divBdr>
            <w:top w:val="none" w:sz="0" w:space="0" w:color="auto"/>
            <w:left w:val="none" w:sz="0" w:space="0" w:color="auto"/>
            <w:bottom w:val="none" w:sz="0" w:space="0" w:color="auto"/>
            <w:right w:val="none" w:sz="0" w:space="0" w:color="auto"/>
          </w:divBdr>
        </w:div>
        <w:div w:id="1734816875">
          <w:marLeft w:val="640"/>
          <w:marRight w:val="0"/>
          <w:marTop w:val="0"/>
          <w:marBottom w:val="0"/>
          <w:divBdr>
            <w:top w:val="none" w:sz="0" w:space="0" w:color="auto"/>
            <w:left w:val="none" w:sz="0" w:space="0" w:color="auto"/>
            <w:bottom w:val="none" w:sz="0" w:space="0" w:color="auto"/>
            <w:right w:val="none" w:sz="0" w:space="0" w:color="auto"/>
          </w:divBdr>
        </w:div>
        <w:div w:id="1690370840">
          <w:marLeft w:val="640"/>
          <w:marRight w:val="0"/>
          <w:marTop w:val="0"/>
          <w:marBottom w:val="0"/>
          <w:divBdr>
            <w:top w:val="none" w:sz="0" w:space="0" w:color="auto"/>
            <w:left w:val="none" w:sz="0" w:space="0" w:color="auto"/>
            <w:bottom w:val="none" w:sz="0" w:space="0" w:color="auto"/>
            <w:right w:val="none" w:sz="0" w:space="0" w:color="auto"/>
          </w:divBdr>
        </w:div>
      </w:divsChild>
    </w:div>
    <w:div w:id="1125543628">
      <w:bodyDiv w:val="1"/>
      <w:marLeft w:val="0"/>
      <w:marRight w:val="0"/>
      <w:marTop w:val="0"/>
      <w:marBottom w:val="0"/>
      <w:divBdr>
        <w:top w:val="none" w:sz="0" w:space="0" w:color="auto"/>
        <w:left w:val="none" w:sz="0" w:space="0" w:color="auto"/>
        <w:bottom w:val="none" w:sz="0" w:space="0" w:color="auto"/>
        <w:right w:val="none" w:sz="0" w:space="0" w:color="auto"/>
      </w:divBdr>
      <w:divsChild>
        <w:div w:id="1107651976">
          <w:marLeft w:val="640"/>
          <w:marRight w:val="0"/>
          <w:marTop w:val="0"/>
          <w:marBottom w:val="0"/>
          <w:divBdr>
            <w:top w:val="none" w:sz="0" w:space="0" w:color="auto"/>
            <w:left w:val="none" w:sz="0" w:space="0" w:color="auto"/>
            <w:bottom w:val="none" w:sz="0" w:space="0" w:color="auto"/>
            <w:right w:val="none" w:sz="0" w:space="0" w:color="auto"/>
          </w:divBdr>
        </w:div>
        <w:div w:id="835614696">
          <w:marLeft w:val="640"/>
          <w:marRight w:val="0"/>
          <w:marTop w:val="0"/>
          <w:marBottom w:val="0"/>
          <w:divBdr>
            <w:top w:val="none" w:sz="0" w:space="0" w:color="auto"/>
            <w:left w:val="none" w:sz="0" w:space="0" w:color="auto"/>
            <w:bottom w:val="none" w:sz="0" w:space="0" w:color="auto"/>
            <w:right w:val="none" w:sz="0" w:space="0" w:color="auto"/>
          </w:divBdr>
        </w:div>
        <w:div w:id="994993439">
          <w:marLeft w:val="640"/>
          <w:marRight w:val="0"/>
          <w:marTop w:val="0"/>
          <w:marBottom w:val="0"/>
          <w:divBdr>
            <w:top w:val="none" w:sz="0" w:space="0" w:color="auto"/>
            <w:left w:val="none" w:sz="0" w:space="0" w:color="auto"/>
            <w:bottom w:val="none" w:sz="0" w:space="0" w:color="auto"/>
            <w:right w:val="none" w:sz="0" w:space="0" w:color="auto"/>
          </w:divBdr>
        </w:div>
        <w:div w:id="196815600">
          <w:marLeft w:val="640"/>
          <w:marRight w:val="0"/>
          <w:marTop w:val="0"/>
          <w:marBottom w:val="0"/>
          <w:divBdr>
            <w:top w:val="none" w:sz="0" w:space="0" w:color="auto"/>
            <w:left w:val="none" w:sz="0" w:space="0" w:color="auto"/>
            <w:bottom w:val="none" w:sz="0" w:space="0" w:color="auto"/>
            <w:right w:val="none" w:sz="0" w:space="0" w:color="auto"/>
          </w:divBdr>
        </w:div>
        <w:div w:id="1470392095">
          <w:marLeft w:val="640"/>
          <w:marRight w:val="0"/>
          <w:marTop w:val="0"/>
          <w:marBottom w:val="0"/>
          <w:divBdr>
            <w:top w:val="none" w:sz="0" w:space="0" w:color="auto"/>
            <w:left w:val="none" w:sz="0" w:space="0" w:color="auto"/>
            <w:bottom w:val="none" w:sz="0" w:space="0" w:color="auto"/>
            <w:right w:val="none" w:sz="0" w:space="0" w:color="auto"/>
          </w:divBdr>
        </w:div>
        <w:div w:id="1092821398">
          <w:marLeft w:val="640"/>
          <w:marRight w:val="0"/>
          <w:marTop w:val="0"/>
          <w:marBottom w:val="0"/>
          <w:divBdr>
            <w:top w:val="none" w:sz="0" w:space="0" w:color="auto"/>
            <w:left w:val="none" w:sz="0" w:space="0" w:color="auto"/>
            <w:bottom w:val="none" w:sz="0" w:space="0" w:color="auto"/>
            <w:right w:val="none" w:sz="0" w:space="0" w:color="auto"/>
          </w:divBdr>
        </w:div>
        <w:div w:id="263154025">
          <w:marLeft w:val="640"/>
          <w:marRight w:val="0"/>
          <w:marTop w:val="0"/>
          <w:marBottom w:val="0"/>
          <w:divBdr>
            <w:top w:val="none" w:sz="0" w:space="0" w:color="auto"/>
            <w:left w:val="none" w:sz="0" w:space="0" w:color="auto"/>
            <w:bottom w:val="none" w:sz="0" w:space="0" w:color="auto"/>
            <w:right w:val="none" w:sz="0" w:space="0" w:color="auto"/>
          </w:divBdr>
        </w:div>
        <w:div w:id="352149634">
          <w:marLeft w:val="640"/>
          <w:marRight w:val="0"/>
          <w:marTop w:val="0"/>
          <w:marBottom w:val="0"/>
          <w:divBdr>
            <w:top w:val="none" w:sz="0" w:space="0" w:color="auto"/>
            <w:left w:val="none" w:sz="0" w:space="0" w:color="auto"/>
            <w:bottom w:val="none" w:sz="0" w:space="0" w:color="auto"/>
            <w:right w:val="none" w:sz="0" w:space="0" w:color="auto"/>
          </w:divBdr>
        </w:div>
        <w:div w:id="181938789">
          <w:marLeft w:val="640"/>
          <w:marRight w:val="0"/>
          <w:marTop w:val="0"/>
          <w:marBottom w:val="0"/>
          <w:divBdr>
            <w:top w:val="none" w:sz="0" w:space="0" w:color="auto"/>
            <w:left w:val="none" w:sz="0" w:space="0" w:color="auto"/>
            <w:bottom w:val="none" w:sz="0" w:space="0" w:color="auto"/>
            <w:right w:val="none" w:sz="0" w:space="0" w:color="auto"/>
          </w:divBdr>
        </w:div>
        <w:div w:id="126510174">
          <w:marLeft w:val="640"/>
          <w:marRight w:val="0"/>
          <w:marTop w:val="0"/>
          <w:marBottom w:val="0"/>
          <w:divBdr>
            <w:top w:val="none" w:sz="0" w:space="0" w:color="auto"/>
            <w:left w:val="none" w:sz="0" w:space="0" w:color="auto"/>
            <w:bottom w:val="none" w:sz="0" w:space="0" w:color="auto"/>
            <w:right w:val="none" w:sz="0" w:space="0" w:color="auto"/>
          </w:divBdr>
        </w:div>
        <w:div w:id="198595264">
          <w:marLeft w:val="640"/>
          <w:marRight w:val="0"/>
          <w:marTop w:val="0"/>
          <w:marBottom w:val="0"/>
          <w:divBdr>
            <w:top w:val="none" w:sz="0" w:space="0" w:color="auto"/>
            <w:left w:val="none" w:sz="0" w:space="0" w:color="auto"/>
            <w:bottom w:val="none" w:sz="0" w:space="0" w:color="auto"/>
            <w:right w:val="none" w:sz="0" w:space="0" w:color="auto"/>
          </w:divBdr>
        </w:div>
        <w:div w:id="1052147402">
          <w:marLeft w:val="640"/>
          <w:marRight w:val="0"/>
          <w:marTop w:val="0"/>
          <w:marBottom w:val="0"/>
          <w:divBdr>
            <w:top w:val="none" w:sz="0" w:space="0" w:color="auto"/>
            <w:left w:val="none" w:sz="0" w:space="0" w:color="auto"/>
            <w:bottom w:val="none" w:sz="0" w:space="0" w:color="auto"/>
            <w:right w:val="none" w:sz="0" w:space="0" w:color="auto"/>
          </w:divBdr>
        </w:div>
        <w:div w:id="662197190">
          <w:marLeft w:val="640"/>
          <w:marRight w:val="0"/>
          <w:marTop w:val="0"/>
          <w:marBottom w:val="0"/>
          <w:divBdr>
            <w:top w:val="none" w:sz="0" w:space="0" w:color="auto"/>
            <w:left w:val="none" w:sz="0" w:space="0" w:color="auto"/>
            <w:bottom w:val="none" w:sz="0" w:space="0" w:color="auto"/>
            <w:right w:val="none" w:sz="0" w:space="0" w:color="auto"/>
          </w:divBdr>
        </w:div>
        <w:div w:id="1866669376">
          <w:marLeft w:val="640"/>
          <w:marRight w:val="0"/>
          <w:marTop w:val="0"/>
          <w:marBottom w:val="0"/>
          <w:divBdr>
            <w:top w:val="none" w:sz="0" w:space="0" w:color="auto"/>
            <w:left w:val="none" w:sz="0" w:space="0" w:color="auto"/>
            <w:bottom w:val="none" w:sz="0" w:space="0" w:color="auto"/>
            <w:right w:val="none" w:sz="0" w:space="0" w:color="auto"/>
          </w:divBdr>
        </w:div>
      </w:divsChild>
    </w:div>
    <w:div w:id="1144810701">
      <w:bodyDiv w:val="1"/>
      <w:marLeft w:val="0"/>
      <w:marRight w:val="0"/>
      <w:marTop w:val="0"/>
      <w:marBottom w:val="0"/>
      <w:divBdr>
        <w:top w:val="none" w:sz="0" w:space="0" w:color="auto"/>
        <w:left w:val="none" w:sz="0" w:space="0" w:color="auto"/>
        <w:bottom w:val="none" w:sz="0" w:space="0" w:color="auto"/>
        <w:right w:val="none" w:sz="0" w:space="0" w:color="auto"/>
      </w:divBdr>
      <w:divsChild>
        <w:div w:id="1593969233">
          <w:marLeft w:val="640"/>
          <w:marRight w:val="0"/>
          <w:marTop w:val="0"/>
          <w:marBottom w:val="0"/>
          <w:divBdr>
            <w:top w:val="none" w:sz="0" w:space="0" w:color="auto"/>
            <w:left w:val="none" w:sz="0" w:space="0" w:color="auto"/>
            <w:bottom w:val="none" w:sz="0" w:space="0" w:color="auto"/>
            <w:right w:val="none" w:sz="0" w:space="0" w:color="auto"/>
          </w:divBdr>
        </w:div>
        <w:div w:id="1297224720">
          <w:marLeft w:val="640"/>
          <w:marRight w:val="0"/>
          <w:marTop w:val="0"/>
          <w:marBottom w:val="0"/>
          <w:divBdr>
            <w:top w:val="none" w:sz="0" w:space="0" w:color="auto"/>
            <w:left w:val="none" w:sz="0" w:space="0" w:color="auto"/>
            <w:bottom w:val="none" w:sz="0" w:space="0" w:color="auto"/>
            <w:right w:val="none" w:sz="0" w:space="0" w:color="auto"/>
          </w:divBdr>
        </w:div>
        <w:div w:id="643315833">
          <w:marLeft w:val="640"/>
          <w:marRight w:val="0"/>
          <w:marTop w:val="0"/>
          <w:marBottom w:val="0"/>
          <w:divBdr>
            <w:top w:val="none" w:sz="0" w:space="0" w:color="auto"/>
            <w:left w:val="none" w:sz="0" w:space="0" w:color="auto"/>
            <w:bottom w:val="none" w:sz="0" w:space="0" w:color="auto"/>
            <w:right w:val="none" w:sz="0" w:space="0" w:color="auto"/>
          </w:divBdr>
        </w:div>
        <w:div w:id="287585461">
          <w:marLeft w:val="640"/>
          <w:marRight w:val="0"/>
          <w:marTop w:val="0"/>
          <w:marBottom w:val="0"/>
          <w:divBdr>
            <w:top w:val="none" w:sz="0" w:space="0" w:color="auto"/>
            <w:left w:val="none" w:sz="0" w:space="0" w:color="auto"/>
            <w:bottom w:val="none" w:sz="0" w:space="0" w:color="auto"/>
            <w:right w:val="none" w:sz="0" w:space="0" w:color="auto"/>
          </w:divBdr>
        </w:div>
        <w:div w:id="682361101">
          <w:marLeft w:val="640"/>
          <w:marRight w:val="0"/>
          <w:marTop w:val="0"/>
          <w:marBottom w:val="0"/>
          <w:divBdr>
            <w:top w:val="none" w:sz="0" w:space="0" w:color="auto"/>
            <w:left w:val="none" w:sz="0" w:space="0" w:color="auto"/>
            <w:bottom w:val="none" w:sz="0" w:space="0" w:color="auto"/>
            <w:right w:val="none" w:sz="0" w:space="0" w:color="auto"/>
          </w:divBdr>
        </w:div>
        <w:div w:id="1592276590">
          <w:marLeft w:val="640"/>
          <w:marRight w:val="0"/>
          <w:marTop w:val="0"/>
          <w:marBottom w:val="0"/>
          <w:divBdr>
            <w:top w:val="none" w:sz="0" w:space="0" w:color="auto"/>
            <w:left w:val="none" w:sz="0" w:space="0" w:color="auto"/>
            <w:bottom w:val="none" w:sz="0" w:space="0" w:color="auto"/>
            <w:right w:val="none" w:sz="0" w:space="0" w:color="auto"/>
          </w:divBdr>
        </w:div>
        <w:div w:id="714156457">
          <w:marLeft w:val="640"/>
          <w:marRight w:val="0"/>
          <w:marTop w:val="0"/>
          <w:marBottom w:val="0"/>
          <w:divBdr>
            <w:top w:val="none" w:sz="0" w:space="0" w:color="auto"/>
            <w:left w:val="none" w:sz="0" w:space="0" w:color="auto"/>
            <w:bottom w:val="none" w:sz="0" w:space="0" w:color="auto"/>
            <w:right w:val="none" w:sz="0" w:space="0" w:color="auto"/>
          </w:divBdr>
        </w:div>
        <w:div w:id="1073355032">
          <w:marLeft w:val="640"/>
          <w:marRight w:val="0"/>
          <w:marTop w:val="0"/>
          <w:marBottom w:val="0"/>
          <w:divBdr>
            <w:top w:val="none" w:sz="0" w:space="0" w:color="auto"/>
            <w:left w:val="none" w:sz="0" w:space="0" w:color="auto"/>
            <w:bottom w:val="none" w:sz="0" w:space="0" w:color="auto"/>
            <w:right w:val="none" w:sz="0" w:space="0" w:color="auto"/>
          </w:divBdr>
        </w:div>
        <w:div w:id="879049143">
          <w:marLeft w:val="640"/>
          <w:marRight w:val="0"/>
          <w:marTop w:val="0"/>
          <w:marBottom w:val="0"/>
          <w:divBdr>
            <w:top w:val="none" w:sz="0" w:space="0" w:color="auto"/>
            <w:left w:val="none" w:sz="0" w:space="0" w:color="auto"/>
            <w:bottom w:val="none" w:sz="0" w:space="0" w:color="auto"/>
            <w:right w:val="none" w:sz="0" w:space="0" w:color="auto"/>
          </w:divBdr>
        </w:div>
      </w:divsChild>
    </w:div>
    <w:div w:id="1163664297">
      <w:bodyDiv w:val="1"/>
      <w:marLeft w:val="0"/>
      <w:marRight w:val="0"/>
      <w:marTop w:val="0"/>
      <w:marBottom w:val="0"/>
      <w:divBdr>
        <w:top w:val="none" w:sz="0" w:space="0" w:color="auto"/>
        <w:left w:val="none" w:sz="0" w:space="0" w:color="auto"/>
        <w:bottom w:val="none" w:sz="0" w:space="0" w:color="auto"/>
        <w:right w:val="none" w:sz="0" w:space="0" w:color="auto"/>
      </w:divBdr>
      <w:divsChild>
        <w:div w:id="2077240199">
          <w:marLeft w:val="640"/>
          <w:marRight w:val="0"/>
          <w:marTop w:val="0"/>
          <w:marBottom w:val="0"/>
          <w:divBdr>
            <w:top w:val="none" w:sz="0" w:space="0" w:color="auto"/>
            <w:left w:val="none" w:sz="0" w:space="0" w:color="auto"/>
            <w:bottom w:val="none" w:sz="0" w:space="0" w:color="auto"/>
            <w:right w:val="none" w:sz="0" w:space="0" w:color="auto"/>
          </w:divBdr>
        </w:div>
        <w:div w:id="1321033512">
          <w:marLeft w:val="640"/>
          <w:marRight w:val="0"/>
          <w:marTop w:val="0"/>
          <w:marBottom w:val="0"/>
          <w:divBdr>
            <w:top w:val="none" w:sz="0" w:space="0" w:color="auto"/>
            <w:left w:val="none" w:sz="0" w:space="0" w:color="auto"/>
            <w:bottom w:val="none" w:sz="0" w:space="0" w:color="auto"/>
            <w:right w:val="none" w:sz="0" w:space="0" w:color="auto"/>
          </w:divBdr>
        </w:div>
        <w:div w:id="964431351">
          <w:marLeft w:val="640"/>
          <w:marRight w:val="0"/>
          <w:marTop w:val="0"/>
          <w:marBottom w:val="0"/>
          <w:divBdr>
            <w:top w:val="none" w:sz="0" w:space="0" w:color="auto"/>
            <w:left w:val="none" w:sz="0" w:space="0" w:color="auto"/>
            <w:bottom w:val="none" w:sz="0" w:space="0" w:color="auto"/>
            <w:right w:val="none" w:sz="0" w:space="0" w:color="auto"/>
          </w:divBdr>
        </w:div>
        <w:div w:id="1065303697">
          <w:marLeft w:val="640"/>
          <w:marRight w:val="0"/>
          <w:marTop w:val="0"/>
          <w:marBottom w:val="0"/>
          <w:divBdr>
            <w:top w:val="none" w:sz="0" w:space="0" w:color="auto"/>
            <w:left w:val="none" w:sz="0" w:space="0" w:color="auto"/>
            <w:bottom w:val="none" w:sz="0" w:space="0" w:color="auto"/>
            <w:right w:val="none" w:sz="0" w:space="0" w:color="auto"/>
          </w:divBdr>
        </w:div>
        <w:div w:id="1554850910">
          <w:marLeft w:val="640"/>
          <w:marRight w:val="0"/>
          <w:marTop w:val="0"/>
          <w:marBottom w:val="0"/>
          <w:divBdr>
            <w:top w:val="none" w:sz="0" w:space="0" w:color="auto"/>
            <w:left w:val="none" w:sz="0" w:space="0" w:color="auto"/>
            <w:bottom w:val="none" w:sz="0" w:space="0" w:color="auto"/>
            <w:right w:val="none" w:sz="0" w:space="0" w:color="auto"/>
          </w:divBdr>
        </w:div>
        <w:div w:id="2093311302">
          <w:marLeft w:val="640"/>
          <w:marRight w:val="0"/>
          <w:marTop w:val="0"/>
          <w:marBottom w:val="0"/>
          <w:divBdr>
            <w:top w:val="none" w:sz="0" w:space="0" w:color="auto"/>
            <w:left w:val="none" w:sz="0" w:space="0" w:color="auto"/>
            <w:bottom w:val="none" w:sz="0" w:space="0" w:color="auto"/>
            <w:right w:val="none" w:sz="0" w:space="0" w:color="auto"/>
          </w:divBdr>
        </w:div>
        <w:div w:id="2041710006">
          <w:marLeft w:val="640"/>
          <w:marRight w:val="0"/>
          <w:marTop w:val="0"/>
          <w:marBottom w:val="0"/>
          <w:divBdr>
            <w:top w:val="none" w:sz="0" w:space="0" w:color="auto"/>
            <w:left w:val="none" w:sz="0" w:space="0" w:color="auto"/>
            <w:bottom w:val="none" w:sz="0" w:space="0" w:color="auto"/>
            <w:right w:val="none" w:sz="0" w:space="0" w:color="auto"/>
          </w:divBdr>
        </w:div>
        <w:div w:id="1365520942">
          <w:marLeft w:val="640"/>
          <w:marRight w:val="0"/>
          <w:marTop w:val="0"/>
          <w:marBottom w:val="0"/>
          <w:divBdr>
            <w:top w:val="none" w:sz="0" w:space="0" w:color="auto"/>
            <w:left w:val="none" w:sz="0" w:space="0" w:color="auto"/>
            <w:bottom w:val="none" w:sz="0" w:space="0" w:color="auto"/>
            <w:right w:val="none" w:sz="0" w:space="0" w:color="auto"/>
          </w:divBdr>
        </w:div>
        <w:div w:id="1712218442">
          <w:marLeft w:val="640"/>
          <w:marRight w:val="0"/>
          <w:marTop w:val="0"/>
          <w:marBottom w:val="0"/>
          <w:divBdr>
            <w:top w:val="none" w:sz="0" w:space="0" w:color="auto"/>
            <w:left w:val="none" w:sz="0" w:space="0" w:color="auto"/>
            <w:bottom w:val="none" w:sz="0" w:space="0" w:color="auto"/>
            <w:right w:val="none" w:sz="0" w:space="0" w:color="auto"/>
          </w:divBdr>
        </w:div>
        <w:div w:id="1487622181">
          <w:marLeft w:val="640"/>
          <w:marRight w:val="0"/>
          <w:marTop w:val="0"/>
          <w:marBottom w:val="0"/>
          <w:divBdr>
            <w:top w:val="none" w:sz="0" w:space="0" w:color="auto"/>
            <w:left w:val="none" w:sz="0" w:space="0" w:color="auto"/>
            <w:bottom w:val="none" w:sz="0" w:space="0" w:color="auto"/>
            <w:right w:val="none" w:sz="0" w:space="0" w:color="auto"/>
          </w:divBdr>
        </w:div>
        <w:div w:id="760296359">
          <w:marLeft w:val="640"/>
          <w:marRight w:val="0"/>
          <w:marTop w:val="0"/>
          <w:marBottom w:val="0"/>
          <w:divBdr>
            <w:top w:val="none" w:sz="0" w:space="0" w:color="auto"/>
            <w:left w:val="none" w:sz="0" w:space="0" w:color="auto"/>
            <w:bottom w:val="none" w:sz="0" w:space="0" w:color="auto"/>
            <w:right w:val="none" w:sz="0" w:space="0" w:color="auto"/>
          </w:divBdr>
        </w:div>
        <w:div w:id="185950267">
          <w:marLeft w:val="640"/>
          <w:marRight w:val="0"/>
          <w:marTop w:val="0"/>
          <w:marBottom w:val="0"/>
          <w:divBdr>
            <w:top w:val="none" w:sz="0" w:space="0" w:color="auto"/>
            <w:left w:val="none" w:sz="0" w:space="0" w:color="auto"/>
            <w:bottom w:val="none" w:sz="0" w:space="0" w:color="auto"/>
            <w:right w:val="none" w:sz="0" w:space="0" w:color="auto"/>
          </w:divBdr>
        </w:div>
        <w:div w:id="89939003">
          <w:marLeft w:val="640"/>
          <w:marRight w:val="0"/>
          <w:marTop w:val="0"/>
          <w:marBottom w:val="0"/>
          <w:divBdr>
            <w:top w:val="none" w:sz="0" w:space="0" w:color="auto"/>
            <w:left w:val="none" w:sz="0" w:space="0" w:color="auto"/>
            <w:bottom w:val="none" w:sz="0" w:space="0" w:color="auto"/>
            <w:right w:val="none" w:sz="0" w:space="0" w:color="auto"/>
          </w:divBdr>
        </w:div>
        <w:div w:id="266894355">
          <w:marLeft w:val="640"/>
          <w:marRight w:val="0"/>
          <w:marTop w:val="0"/>
          <w:marBottom w:val="0"/>
          <w:divBdr>
            <w:top w:val="none" w:sz="0" w:space="0" w:color="auto"/>
            <w:left w:val="none" w:sz="0" w:space="0" w:color="auto"/>
            <w:bottom w:val="none" w:sz="0" w:space="0" w:color="auto"/>
            <w:right w:val="none" w:sz="0" w:space="0" w:color="auto"/>
          </w:divBdr>
        </w:div>
        <w:div w:id="1065184985">
          <w:marLeft w:val="640"/>
          <w:marRight w:val="0"/>
          <w:marTop w:val="0"/>
          <w:marBottom w:val="0"/>
          <w:divBdr>
            <w:top w:val="none" w:sz="0" w:space="0" w:color="auto"/>
            <w:left w:val="none" w:sz="0" w:space="0" w:color="auto"/>
            <w:bottom w:val="none" w:sz="0" w:space="0" w:color="auto"/>
            <w:right w:val="none" w:sz="0" w:space="0" w:color="auto"/>
          </w:divBdr>
        </w:div>
        <w:div w:id="713768927">
          <w:marLeft w:val="640"/>
          <w:marRight w:val="0"/>
          <w:marTop w:val="0"/>
          <w:marBottom w:val="0"/>
          <w:divBdr>
            <w:top w:val="none" w:sz="0" w:space="0" w:color="auto"/>
            <w:left w:val="none" w:sz="0" w:space="0" w:color="auto"/>
            <w:bottom w:val="none" w:sz="0" w:space="0" w:color="auto"/>
            <w:right w:val="none" w:sz="0" w:space="0" w:color="auto"/>
          </w:divBdr>
        </w:div>
        <w:div w:id="191967104">
          <w:marLeft w:val="640"/>
          <w:marRight w:val="0"/>
          <w:marTop w:val="0"/>
          <w:marBottom w:val="0"/>
          <w:divBdr>
            <w:top w:val="none" w:sz="0" w:space="0" w:color="auto"/>
            <w:left w:val="none" w:sz="0" w:space="0" w:color="auto"/>
            <w:bottom w:val="none" w:sz="0" w:space="0" w:color="auto"/>
            <w:right w:val="none" w:sz="0" w:space="0" w:color="auto"/>
          </w:divBdr>
        </w:div>
        <w:div w:id="1924485501">
          <w:marLeft w:val="640"/>
          <w:marRight w:val="0"/>
          <w:marTop w:val="0"/>
          <w:marBottom w:val="0"/>
          <w:divBdr>
            <w:top w:val="none" w:sz="0" w:space="0" w:color="auto"/>
            <w:left w:val="none" w:sz="0" w:space="0" w:color="auto"/>
            <w:bottom w:val="none" w:sz="0" w:space="0" w:color="auto"/>
            <w:right w:val="none" w:sz="0" w:space="0" w:color="auto"/>
          </w:divBdr>
        </w:div>
        <w:div w:id="697900718">
          <w:marLeft w:val="640"/>
          <w:marRight w:val="0"/>
          <w:marTop w:val="0"/>
          <w:marBottom w:val="0"/>
          <w:divBdr>
            <w:top w:val="none" w:sz="0" w:space="0" w:color="auto"/>
            <w:left w:val="none" w:sz="0" w:space="0" w:color="auto"/>
            <w:bottom w:val="none" w:sz="0" w:space="0" w:color="auto"/>
            <w:right w:val="none" w:sz="0" w:space="0" w:color="auto"/>
          </w:divBdr>
        </w:div>
        <w:div w:id="1467746673">
          <w:marLeft w:val="640"/>
          <w:marRight w:val="0"/>
          <w:marTop w:val="0"/>
          <w:marBottom w:val="0"/>
          <w:divBdr>
            <w:top w:val="none" w:sz="0" w:space="0" w:color="auto"/>
            <w:left w:val="none" w:sz="0" w:space="0" w:color="auto"/>
            <w:bottom w:val="none" w:sz="0" w:space="0" w:color="auto"/>
            <w:right w:val="none" w:sz="0" w:space="0" w:color="auto"/>
          </w:divBdr>
        </w:div>
      </w:divsChild>
    </w:div>
    <w:div w:id="1179197380">
      <w:bodyDiv w:val="1"/>
      <w:marLeft w:val="0"/>
      <w:marRight w:val="0"/>
      <w:marTop w:val="0"/>
      <w:marBottom w:val="0"/>
      <w:divBdr>
        <w:top w:val="none" w:sz="0" w:space="0" w:color="auto"/>
        <w:left w:val="none" w:sz="0" w:space="0" w:color="auto"/>
        <w:bottom w:val="none" w:sz="0" w:space="0" w:color="auto"/>
        <w:right w:val="none" w:sz="0" w:space="0" w:color="auto"/>
      </w:divBdr>
      <w:divsChild>
        <w:div w:id="1630627248">
          <w:marLeft w:val="640"/>
          <w:marRight w:val="0"/>
          <w:marTop w:val="0"/>
          <w:marBottom w:val="0"/>
          <w:divBdr>
            <w:top w:val="none" w:sz="0" w:space="0" w:color="auto"/>
            <w:left w:val="none" w:sz="0" w:space="0" w:color="auto"/>
            <w:bottom w:val="none" w:sz="0" w:space="0" w:color="auto"/>
            <w:right w:val="none" w:sz="0" w:space="0" w:color="auto"/>
          </w:divBdr>
        </w:div>
        <w:div w:id="1055663568">
          <w:marLeft w:val="640"/>
          <w:marRight w:val="0"/>
          <w:marTop w:val="0"/>
          <w:marBottom w:val="0"/>
          <w:divBdr>
            <w:top w:val="none" w:sz="0" w:space="0" w:color="auto"/>
            <w:left w:val="none" w:sz="0" w:space="0" w:color="auto"/>
            <w:bottom w:val="none" w:sz="0" w:space="0" w:color="auto"/>
            <w:right w:val="none" w:sz="0" w:space="0" w:color="auto"/>
          </w:divBdr>
        </w:div>
        <w:div w:id="1298268450">
          <w:marLeft w:val="640"/>
          <w:marRight w:val="0"/>
          <w:marTop w:val="0"/>
          <w:marBottom w:val="0"/>
          <w:divBdr>
            <w:top w:val="none" w:sz="0" w:space="0" w:color="auto"/>
            <w:left w:val="none" w:sz="0" w:space="0" w:color="auto"/>
            <w:bottom w:val="none" w:sz="0" w:space="0" w:color="auto"/>
            <w:right w:val="none" w:sz="0" w:space="0" w:color="auto"/>
          </w:divBdr>
        </w:div>
        <w:div w:id="1019628145">
          <w:marLeft w:val="640"/>
          <w:marRight w:val="0"/>
          <w:marTop w:val="0"/>
          <w:marBottom w:val="0"/>
          <w:divBdr>
            <w:top w:val="none" w:sz="0" w:space="0" w:color="auto"/>
            <w:left w:val="none" w:sz="0" w:space="0" w:color="auto"/>
            <w:bottom w:val="none" w:sz="0" w:space="0" w:color="auto"/>
            <w:right w:val="none" w:sz="0" w:space="0" w:color="auto"/>
          </w:divBdr>
        </w:div>
        <w:div w:id="213006912">
          <w:marLeft w:val="640"/>
          <w:marRight w:val="0"/>
          <w:marTop w:val="0"/>
          <w:marBottom w:val="0"/>
          <w:divBdr>
            <w:top w:val="none" w:sz="0" w:space="0" w:color="auto"/>
            <w:left w:val="none" w:sz="0" w:space="0" w:color="auto"/>
            <w:bottom w:val="none" w:sz="0" w:space="0" w:color="auto"/>
            <w:right w:val="none" w:sz="0" w:space="0" w:color="auto"/>
          </w:divBdr>
        </w:div>
        <w:div w:id="463549947">
          <w:marLeft w:val="640"/>
          <w:marRight w:val="0"/>
          <w:marTop w:val="0"/>
          <w:marBottom w:val="0"/>
          <w:divBdr>
            <w:top w:val="none" w:sz="0" w:space="0" w:color="auto"/>
            <w:left w:val="none" w:sz="0" w:space="0" w:color="auto"/>
            <w:bottom w:val="none" w:sz="0" w:space="0" w:color="auto"/>
            <w:right w:val="none" w:sz="0" w:space="0" w:color="auto"/>
          </w:divBdr>
        </w:div>
        <w:div w:id="1992908539">
          <w:marLeft w:val="640"/>
          <w:marRight w:val="0"/>
          <w:marTop w:val="0"/>
          <w:marBottom w:val="0"/>
          <w:divBdr>
            <w:top w:val="none" w:sz="0" w:space="0" w:color="auto"/>
            <w:left w:val="none" w:sz="0" w:space="0" w:color="auto"/>
            <w:bottom w:val="none" w:sz="0" w:space="0" w:color="auto"/>
            <w:right w:val="none" w:sz="0" w:space="0" w:color="auto"/>
          </w:divBdr>
        </w:div>
        <w:div w:id="1563174872">
          <w:marLeft w:val="640"/>
          <w:marRight w:val="0"/>
          <w:marTop w:val="0"/>
          <w:marBottom w:val="0"/>
          <w:divBdr>
            <w:top w:val="none" w:sz="0" w:space="0" w:color="auto"/>
            <w:left w:val="none" w:sz="0" w:space="0" w:color="auto"/>
            <w:bottom w:val="none" w:sz="0" w:space="0" w:color="auto"/>
            <w:right w:val="none" w:sz="0" w:space="0" w:color="auto"/>
          </w:divBdr>
        </w:div>
        <w:div w:id="1231113630">
          <w:marLeft w:val="640"/>
          <w:marRight w:val="0"/>
          <w:marTop w:val="0"/>
          <w:marBottom w:val="0"/>
          <w:divBdr>
            <w:top w:val="none" w:sz="0" w:space="0" w:color="auto"/>
            <w:left w:val="none" w:sz="0" w:space="0" w:color="auto"/>
            <w:bottom w:val="none" w:sz="0" w:space="0" w:color="auto"/>
            <w:right w:val="none" w:sz="0" w:space="0" w:color="auto"/>
          </w:divBdr>
        </w:div>
        <w:div w:id="156725885">
          <w:marLeft w:val="640"/>
          <w:marRight w:val="0"/>
          <w:marTop w:val="0"/>
          <w:marBottom w:val="0"/>
          <w:divBdr>
            <w:top w:val="none" w:sz="0" w:space="0" w:color="auto"/>
            <w:left w:val="none" w:sz="0" w:space="0" w:color="auto"/>
            <w:bottom w:val="none" w:sz="0" w:space="0" w:color="auto"/>
            <w:right w:val="none" w:sz="0" w:space="0" w:color="auto"/>
          </w:divBdr>
        </w:div>
        <w:div w:id="2071344644">
          <w:marLeft w:val="640"/>
          <w:marRight w:val="0"/>
          <w:marTop w:val="0"/>
          <w:marBottom w:val="0"/>
          <w:divBdr>
            <w:top w:val="none" w:sz="0" w:space="0" w:color="auto"/>
            <w:left w:val="none" w:sz="0" w:space="0" w:color="auto"/>
            <w:bottom w:val="none" w:sz="0" w:space="0" w:color="auto"/>
            <w:right w:val="none" w:sz="0" w:space="0" w:color="auto"/>
          </w:divBdr>
        </w:div>
        <w:div w:id="82998139">
          <w:marLeft w:val="640"/>
          <w:marRight w:val="0"/>
          <w:marTop w:val="0"/>
          <w:marBottom w:val="0"/>
          <w:divBdr>
            <w:top w:val="none" w:sz="0" w:space="0" w:color="auto"/>
            <w:left w:val="none" w:sz="0" w:space="0" w:color="auto"/>
            <w:bottom w:val="none" w:sz="0" w:space="0" w:color="auto"/>
            <w:right w:val="none" w:sz="0" w:space="0" w:color="auto"/>
          </w:divBdr>
        </w:div>
        <w:div w:id="553153180">
          <w:marLeft w:val="640"/>
          <w:marRight w:val="0"/>
          <w:marTop w:val="0"/>
          <w:marBottom w:val="0"/>
          <w:divBdr>
            <w:top w:val="none" w:sz="0" w:space="0" w:color="auto"/>
            <w:left w:val="none" w:sz="0" w:space="0" w:color="auto"/>
            <w:bottom w:val="none" w:sz="0" w:space="0" w:color="auto"/>
            <w:right w:val="none" w:sz="0" w:space="0" w:color="auto"/>
          </w:divBdr>
        </w:div>
        <w:div w:id="183132438">
          <w:marLeft w:val="640"/>
          <w:marRight w:val="0"/>
          <w:marTop w:val="0"/>
          <w:marBottom w:val="0"/>
          <w:divBdr>
            <w:top w:val="none" w:sz="0" w:space="0" w:color="auto"/>
            <w:left w:val="none" w:sz="0" w:space="0" w:color="auto"/>
            <w:bottom w:val="none" w:sz="0" w:space="0" w:color="auto"/>
            <w:right w:val="none" w:sz="0" w:space="0" w:color="auto"/>
          </w:divBdr>
        </w:div>
        <w:div w:id="5526025">
          <w:marLeft w:val="640"/>
          <w:marRight w:val="0"/>
          <w:marTop w:val="0"/>
          <w:marBottom w:val="0"/>
          <w:divBdr>
            <w:top w:val="none" w:sz="0" w:space="0" w:color="auto"/>
            <w:left w:val="none" w:sz="0" w:space="0" w:color="auto"/>
            <w:bottom w:val="none" w:sz="0" w:space="0" w:color="auto"/>
            <w:right w:val="none" w:sz="0" w:space="0" w:color="auto"/>
          </w:divBdr>
        </w:div>
        <w:div w:id="1846244745">
          <w:marLeft w:val="640"/>
          <w:marRight w:val="0"/>
          <w:marTop w:val="0"/>
          <w:marBottom w:val="0"/>
          <w:divBdr>
            <w:top w:val="none" w:sz="0" w:space="0" w:color="auto"/>
            <w:left w:val="none" w:sz="0" w:space="0" w:color="auto"/>
            <w:bottom w:val="none" w:sz="0" w:space="0" w:color="auto"/>
            <w:right w:val="none" w:sz="0" w:space="0" w:color="auto"/>
          </w:divBdr>
        </w:div>
        <w:div w:id="640421600">
          <w:marLeft w:val="640"/>
          <w:marRight w:val="0"/>
          <w:marTop w:val="0"/>
          <w:marBottom w:val="0"/>
          <w:divBdr>
            <w:top w:val="none" w:sz="0" w:space="0" w:color="auto"/>
            <w:left w:val="none" w:sz="0" w:space="0" w:color="auto"/>
            <w:bottom w:val="none" w:sz="0" w:space="0" w:color="auto"/>
            <w:right w:val="none" w:sz="0" w:space="0" w:color="auto"/>
          </w:divBdr>
        </w:div>
        <w:div w:id="1746760930">
          <w:marLeft w:val="640"/>
          <w:marRight w:val="0"/>
          <w:marTop w:val="0"/>
          <w:marBottom w:val="0"/>
          <w:divBdr>
            <w:top w:val="none" w:sz="0" w:space="0" w:color="auto"/>
            <w:left w:val="none" w:sz="0" w:space="0" w:color="auto"/>
            <w:bottom w:val="none" w:sz="0" w:space="0" w:color="auto"/>
            <w:right w:val="none" w:sz="0" w:space="0" w:color="auto"/>
          </w:divBdr>
        </w:div>
        <w:div w:id="1900826078">
          <w:marLeft w:val="640"/>
          <w:marRight w:val="0"/>
          <w:marTop w:val="0"/>
          <w:marBottom w:val="0"/>
          <w:divBdr>
            <w:top w:val="none" w:sz="0" w:space="0" w:color="auto"/>
            <w:left w:val="none" w:sz="0" w:space="0" w:color="auto"/>
            <w:bottom w:val="none" w:sz="0" w:space="0" w:color="auto"/>
            <w:right w:val="none" w:sz="0" w:space="0" w:color="auto"/>
          </w:divBdr>
        </w:div>
        <w:div w:id="2146269595">
          <w:marLeft w:val="640"/>
          <w:marRight w:val="0"/>
          <w:marTop w:val="0"/>
          <w:marBottom w:val="0"/>
          <w:divBdr>
            <w:top w:val="none" w:sz="0" w:space="0" w:color="auto"/>
            <w:left w:val="none" w:sz="0" w:space="0" w:color="auto"/>
            <w:bottom w:val="none" w:sz="0" w:space="0" w:color="auto"/>
            <w:right w:val="none" w:sz="0" w:space="0" w:color="auto"/>
          </w:divBdr>
        </w:div>
      </w:divsChild>
    </w:div>
    <w:div w:id="1222134997">
      <w:bodyDiv w:val="1"/>
      <w:marLeft w:val="0"/>
      <w:marRight w:val="0"/>
      <w:marTop w:val="0"/>
      <w:marBottom w:val="0"/>
      <w:divBdr>
        <w:top w:val="none" w:sz="0" w:space="0" w:color="auto"/>
        <w:left w:val="none" w:sz="0" w:space="0" w:color="auto"/>
        <w:bottom w:val="none" w:sz="0" w:space="0" w:color="auto"/>
        <w:right w:val="none" w:sz="0" w:space="0" w:color="auto"/>
      </w:divBdr>
      <w:divsChild>
        <w:div w:id="1193567387">
          <w:marLeft w:val="640"/>
          <w:marRight w:val="0"/>
          <w:marTop w:val="0"/>
          <w:marBottom w:val="0"/>
          <w:divBdr>
            <w:top w:val="none" w:sz="0" w:space="0" w:color="auto"/>
            <w:left w:val="none" w:sz="0" w:space="0" w:color="auto"/>
            <w:bottom w:val="none" w:sz="0" w:space="0" w:color="auto"/>
            <w:right w:val="none" w:sz="0" w:space="0" w:color="auto"/>
          </w:divBdr>
        </w:div>
        <w:div w:id="606277769">
          <w:marLeft w:val="640"/>
          <w:marRight w:val="0"/>
          <w:marTop w:val="0"/>
          <w:marBottom w:val="0"/>
          <w:divBdr>
            <w:top w:val="none" w:sz="0" w:space="0" w:color="auto"/>
            <w:left w:val="none" w:sz="0" w:space="0" w:color="auto"/>
            <w:bottom w:val="none" w:sz="0" w:space="0" w:color="auto"/>
            <w:right w:val="none" w:sz="0" w:space="0" w:color="auto"/>
          </w:divBdr>
        </w:div>
        <w:div w:id="1494686079">
          <w:marLeft w:val="640"/>
          <w:marRight w:val="0"/>
          <w:marTop w:val="0"/>
          <w:marBottom w:val="0"/>
          <w:divBdr>
            <w:top w:val="none" w:sz="0" w:space="0" w:color="auto"/>
            <w:left w:val="none" w:sz="0" w:space="0" w:color="auto"/>
            <w:bottom w:val="none" w:sz="0" w:space="0" w:color="auto"/>
            <w:right w:val="none" w:sz="0" w:space="0" w:color="auto"/>
          </w:divBdr>
        </w:div>
        <w:div w:id="711272173">
          <w:marLeft w:val="640"/>
          <w:marRight w:val="0"/>
          <w:marTop w:val="0"/>
          <w:marBottom w:val="0"/>
          <w:divBdr>
            <w:top w:val="none" w:sz="0" w:space="0" w:color="auto"/>
            <w:left w:val="none" w:sz="0" w:space="0" w:color="auto"/>
            <w:bottom w:val="none" w:sz="0" w:space="0" w:color="auto"/>
            <w:right w:val="none" w:sz="0" w:space="0" w:color="auto"/>
          </w:divBdr>
        </w:div>
        <w:div w:id="1486510578">
          <w:marLeft w:val="640"/>
          <w:marRight w:val="0"/>
          <w:marTop w:val="0"/>
          <w:marBottom w:val="0"/>
          <w:divBdr>
            <w:top w:val="none" w:sz="0" w:space="0" w:color="auto"/>
            <w:left w:val="none" w:sz="0" w:space="0" w:color="auto"/>
            <w:bottom w:val="none" w:sz="0" w:space="0" w:color="auto"/>
            <w:right w:val="none" w:sz="0" w:space="0" w:color="auto"/>
          </w:divBdr>
        </w:div>
        <w:div w:id="827400586">
          <w:marLeft w:val="640"/>
          <w:marRight w:val="0"/>
          <w:marTop w:val="0"/>
          <w:marBottom w:val="0"/>
          <w:divBdr>
            <w:top w:val="none" w:sz="0" w:space="0" w:color="auto"/>
            <w:left w:val="none" w:sz="0" w:space="0" w:color="auto"/>
            <w:bottom w:val="none" w:sz="0" w:space="0" w:color="auto"/>
            <w:right w:val="none" w:sz="0" w:space="0" w:color="auto"/>
          </w:divBdr>
        </w:div>
        <w:div w:id="836459120">
          <w:marLeft w:val="640"/>
          <w:marRight w:val="0"/>
          <w:marTop w:val="0"/>
          <w:marBottom w:val="0"/>
          <w:divBdr>
            <w:top w:val="none" w:sz="0" w:space="0" w:color="auto"/>
            <w:left w:val="none" w:sz="0" w:space="0" w:color="auto"/>
            <w:bottom w:val="none" w:sz="0" w:space="0" w:color="auto"/>
            <w:right w:val="none" w:sz="0" w:space="0" w:color="auto"/>
          </w:divBdr>
        </w:div>
        <w:div w:id="744688851">
          <w:marLeft w:val="640"/>
          <w:marRight w:val="0"/>
          <w:marTop w:val="0"/>
          <w:marBottom w:val="0"/>
          <w:divBdr>
            <w:top w:val="none" w:sz="0" w:space="0" w:color="auto"/>
            <w:left w:val="none" w:sz="0" w:space="0" w:color="auto"/>
            <w:bottom w:val="none" w:sz="0" w:space="0" w:color="auto"/>
            <w:right w:val="none" w:sz="0" w:space="0" w:color="auto"/>
          </w:divBdr>
        </w:div>
        <w:div w:id="355011437">
          <w:marLeft w:val="640"/>
          <w:marRight w:val="0"/>
          <w:marTop w:val="0"/>
          <w:marBottom w:val="0"/>
          <w:divBdr>
            <w:top w:val="none" w:sz="0" w:space="0" w:color="auto"/>
            <w:left w:val="none" w:sz="0" w:space="0" w:color="auto"/>
            <w:bottom w:val="none" w:sz="0" w:space="0" w:color="auto"/>
            <w:right w:val="none" w:sz="0" w:space="0" w:color="auto"/>
          </w:divBdr>
        </w:div>
        <w:div w:id="1544904273">
          <w:marLeft w:val="640"/>
          <w:marRight w:val="0"/>
          <w:marTop w:val="0"/>
          <w:marBottom w:val="0"/>
          <w:divBdr>
            <w:top w:val="none" w:sz="0" w:space="0" w:color="auto"/>
            <w:left w:val="none" w:sz="0" w:space="0" w:color="auto"/>
            <w:bottom w:val="none" w:sz="0" w:space="0" w:color="auto"/>
            <w:right w:val="none" w:sz="0" w:space="0" w:color="auto"/>
          </w:divBdr>
        </w:div>
        <w:div w:id="2017222873">
          <w:marLeft w:val="640"/>
          <w:marRight w:val="0"/>
          <w:marTop w:val="0"/>
          <w:marBottom w:val="0"/>
          <w:divBdr>
            <w:top w:val="none" w:sz="0" w:space="0" w:color="auto"/>
            <w:left w:val="none" w:sz="0" w:space="0" w:color="auto"/>
            <w:bottom w:val="none" w:sz="0" w:space="0" w:color="auto"/>
            <w:right w:val="none" w:sz="0" w:space="0" w:color="auto"/>
          </w:divBdr>
        </w:div>
        <w:div w:id="476802704">
          <w:marLeft w:val="640"/>
          <w:marRight w:val="0"/>
          <w:marTop w:val="0"/>
          <w:marBottom w:val="0"/>
          <w:divBdr>
            <w:top w:val="none" w:sz="0" w:space="0" w:color="auto"/>
            <w:left w:val="none" w:sz="0" w:space="0" w:color="auto"/>
            <w:bottom w:val="none" w:sz="0" w:space="0" w:color="auto"/>
            <w:right w:val="none" w:sz="0" w:space="0" w:color="auto"/>
          </w:divBdr>
        </w:div>
        <w:div w:id="1166436940">
          <w:marLeft w:val="640"/>
          <w:marRight w:val="0"/>
          <w:marTop w:val="0"/>
          <w:marBottom w:val="0"/>
          <w:divBdr>
            <w:top w:val="none" w:sz="0" w:space="0" w:color="auto"/>
            <w:left w:val="none" w:sz="0" w:space="0" w:color="auto"/>
            <w:bottom w:val="none" w:sz="0" w:space="0" w:color="auto"/>
            <w:right w:val="none" w:sz="0" w:space="0" w:color="auto"/>
          </w:divBdr>
        </w:div>
        <w:div w:id="251477392">
          <w:marLeft w:val="640"/>
          <w:marRight w:val="0"/>
          <w:marTop w:val="0"/>
          <w:marBottom w:val="0"/>
          <w:divBdr>
            <w:top w:val="none" w:sz="0" w:space="0" w:color="auto"/>
            <w:left w:val="none" w:sz="0" w:space="0" w:color="auto"/>
            <w:bottom w:val="none" w:sz="0" w:space="0" w:color="auto"/>
            <w:right w:val="none" w:sz="0" w:space="0" w:color="auto"/>
          </w:divBdr>
        </w:div>
        <w:div w:id="1469779532">
          <w:marLeft w:val="640"/>
          <w:marRight w:val="0"/>
          <w:marTop w:val="0"/>
          <w:marBottom w:val="0"/>
          <w:divBdr>
            <w:top w:val="none" w:sz="0" w:space="0" w:color="auto"/>
            <w:left w:val="none" w:sz="0" w:space="0" w:color="auto"/>
            <w:bottom w:val="none" w:sz="0" w:space="0" w:color="auto"/>
            <w:right w:val="none" w:sz="0" w:space="0" w:color="auto"/>
          </w:divBdr>
        </w:div>
        <w:div w:id="175465473">
          <w:marLeft w:val="640"/>
          <w:marRight w:val="0"/>
          <w:marTop w:val="0"/>
          <w:marBottom w:val="0"/>
          <w:divBdr>
            <w:top w:val="none" w:sz="0" w:space="0" w:color="auto"/>
            <w:left w:val="none" w:sz="0" w:space="0" w:color="auto"/>
            <w:bottom w:val="none" w:sz="0" w:space="0" w:color="auto"/>
            <w:right w:val="none" w:sz="0" w:space="0" w:color="auto"/>
          </w:divBdr>
        </w:div>
        <w:div w:id="306253232">
          <w:marLeft w:val="640"/>
          <w:marRight w:val="0"/>
          <w:marTop w:val="0"/>
          <w:marBottom w:val="0"/>
          <w:divBdr>
            <w:top w:val="none" w:sz="0" w:space="0" w:color="auto"/>
            <w:left w:val="none" w:sz="0" w:space="0" w:color="auto"/>
            <w:bottom w:val="none" w:sz="0" w:space="0" w:color="auto"/>
            <w:right w:val="none" w:sz="0" w:space="0" w:color="auto"/>
          </w:divBdr>
        </w:div>
        <w:div w:id="313947306">
          <w:marLeft w:val="640"/>
          <w:marRight w:val="0"/>
          <w:marTop w:val="0"/>
          <w:marBottom w:val="0"/>
          <w:divBdr>
            <w:top w:val="none" w:sz="0" w:space="0" w:color="auto"/>
            <w:left w:val="none" w:sz="0" w:space="0" w:color="auto"/>
            <w:bottom w:val="none" w:sz="0" w:space="0" w:color="auto"/>
            <w:right w:val="none" w:sz="0" w:space="0" w:color="auto"/>
          </w:divBdr>
        </w:div>
        <w:div w:id="1477336698">
          <w:marLeft w:val="640"/>
          <w:marRight w:val="0"/>
          <w:marTop w:val="0"/>
          <w:marBottom w:val="0"/>
          <w:divBdr>
            <w:top w:val="none" w:sz="0" w:space="0" w:color="auto"/>
            <w:left w:val="none" w:sz="0" w:space="0" w:color="auto"/>
            <w:bottom w:val="none" w:sz="0" w:space="0" w:color="auto"/>
            <w:right w:val="none" w:sz="0" w:space="0" w:color="auto"/>
          </w:divBdr>
        </w:div>
        <w:div w:id="631522217">
          <w:marLeft w:val="640"/>
          <w:marRight w:val="0"/>
          <w:marTop w:val="0"/>
          <w:marBottom w:val="0"/>
          <w:divBdr>
            <w:top w:val="none" w:sz="0" w:space="0" w:color="auto"/>
            <w:left w:val="none" w:sz="0" w:space="0" w:color="auto"/>
            <w:bottom w:val="none" w:sz="0" w:space="0" w:color="auto"/>
            <w:right w:val="none" w:sz="0" w:space="0" w:color="auto"/>
          </w:divBdr>
        </w:div>
      </w:divsChild>
    </w:div>
    <w:div w:id="1244872436">
      <w:bodyDiv w:val="1"/>
      <w:marLeft w:val="0"/>
      <w:marRight w:val="0"/>
      <w:marTop w:val="0"/>
      <w:marBottom w:val="0"/>
      <w:divBdr>
        <w:top w:val="none" w:sz="0" w:space="0" w:color="auto"/>
        <w:left w:val="none" w:sz="0" w:space="0" w:color="auto"/>
        <w:bottom w:val="none" w:sz="0" w:space="0" w:color="auto"/>
        <w:right w:val="none" w:sz="0" w:space="0" w:color="auto"/>
      </w:divBdr>
      <w:divsChild>
        <w:div w:id="2110200849">
          <w:marLeft w:val="640"/>
          <w:marRight w:val="0"/>
          <w:marTop w:val="0"/>
          <w:marBottom w:val="0"/>
          <w:divBdr>
            <w:top w:val="none" w:sz="0" w:space="0" w:color="auto"/>
            <w:left w:val="none" w:sz="0" w:space="0" w:color="auto"/>
            <w:bottom w:val="none" w:sz="0" w:space="0" w:color="auto"/>
            <w:right w:val="none" w:sz="0" w:space="0" w:color="auto"/>
          </w:divBdr>
        </w:div>
        <w:div w:id="1042898610">
          <w:marLeft w:val="640"/>
          <w:marRight w:val="0"/>
          <w:marTop w:val="0"/>
          <w:marBottom w:val="0"/>
          <w:divBdr>
            <w:top w:val="none" w:sz="0" w:space="0" w:color="auto"/>
            <w:left w:val="none" w:sz="0" w:space="0" w:color="auto"/>
            <w:bottom w:val="none" w:sz="0" w:space="0" w:color="auto"/>
            <w:right w:val="none" w:sz="0" w:space="0" w:color="auto"/>
          </w:divBdr>
        </w:div>
        <w:div w:id="2028631804">
          <w:marLeft w:val="640"/>
          <w:marRight w:val="0"/>
          <w:marTop w:val="0"/>
          <w:marBottom w:val="0"/>
          <w:divBdr>
            <w:top w:val="none" w:sz="0" w:space="0" w:color="auto"/>
            <w:left w:val="none" w:sz="0" w:space="0" w:color="auto"/>
            <w:bottom w:val="none" w:sz="0" w:space="0" w:color="auto"/>
            <w:right w:val="none" w:sz="0" w:space="0" w:color="auto"/>
          </w:divBdr>
        </w:div>
        <w:div w:id="1108701675">
          <w:marLeft w:val="640"/>
          <w:marRight w:val="0"/>
          <w:marTop w:val="0"/>
          <w:marBottom w:val="0"/>
          <w:divBdr>
            <w:top w:val="none" w:sz="0" w:space="0" w:color="auto"/>
            <w:left w:val="none" w:sz="0" w:space="0" w:color="auto"/>
            <w:bottom w:val="none" w:sz="0" w:space="0" w:color="auto"/>
            <w:right w:val="none" w:sz="0" w:space="0" w:color="auto"/>
          </w:divBdr>
        </w:div>
        <w:div w:id="2135322730">
          <w:marLeft w:val="640"/>
          <w:marRight w:val="0"/>
          <w:marTop w:val="0"/>
          <w:marBottom w:val="0"/>
          <w:divBdr>
            <w:top w:val="none" w:sz="0" w:space="0" w:color="auto"/>
            <w:left w:val="none" w:sz="0" w:space="0" w:color="auto"/>
            <w:bottom w:val="none" w:sz="0" w:space="0" w:color="auto"/>
            <w:right w:val="none" w:sz="0" w:space="0" w:color="auto"/>
          </w:divBdr>
        </w:div>
        <w:div w:id="1144349215">
          <w:marLeft w:val="640"/>
          <w:marRight w:val="0"/>
          <w:marTop w:val="0"/>
          <w:marBottom w:val="0"/>
          <w:divBdr>
            <w:top w:val="none" w:sz="0" w:space="0" w:color="auto"/>
            <w:left w:val="none" w:sz="0" w:space="0" w:color="auto"/>
            <w:bottom w:val="none" w:sz="0" w:space="0" w:color="auto"/>
            <w:right w:val="none" w:sz="0" w:space="0" w:color="auto"/>
          </w:divBdr>
        </w:div>
        <w:div w:id="1850363689">
          <w:marLeft w:val="640"/>
          <w:marRight w:val="0"/>
          <w:marTop w:val="0"/>
          <w:marBottom w:val="0"/>
          <w:divBdr>
            <w:top w:val="none" w:sz="0" w:space="0" w:color="auto"/>
            <w:left w:val="none" w:sz="0" w:space="0" w:color="auto"/>
            <w:bottom w:val="none" w:sz="0" w:space="0" w:color="auto"/>
            <w:right w:val="none" w:sz="0" w:space="0" w:color="auto"/>
          </w:divBdr>
        </w:div>
        <w:div w:id="1917471200">
          <w:marLeft w:val="640"/>
          <w:marRight w:val="0"/>
          <w:marTop w:val="0"/>
          <w:marBottom w:val="0"/>
          <w:divBdr>
            <w:top w:val="none" w:sz="0" w:space="0" w:color="auto"/>
            <w:left w:val="none" w:sz="0" w:space="0" w:color="auto"/>
            <w:bottom w:val="none" w:sz="0" w:space="0" w:color="auto"/>
            <w:right w:val="none" w:sz="0" w:space="0" w:color="auto"/>
          </w:divBdr>
        </w:div>
        <w:div w:id="837623147">
          <w:marLeft w:val="640"/>
          <w:marRight w:val="0"/>
          <w:marTop w:val="0"/>
          <w:marBottom w:val="0"/>
          <w:divBdr>
            <w:top w:val="none" w:sz="0" w:space="0" w:color="auto"/>
            <w:left w:val="none" w:sz="0" w:space="0" w:color="auto"/>
            <w:bottom w:val="none" w:sz="0" w:space="0" w:color="auto"/>
            <w:right w:val="none" w:sz="0" w:space="0" w:color="auto"/>
          </w:divBdr>
        </w:div>
        <w:div w:id="572666763">
          <w:marLeft w:val="640"/>
          <w:marRight w:val="0"/>
          <w:marTop w:val="0"/>
          <w:marBottom w:val="0"/>
          <w:divBdr>
            <w:top w:val="none" w:sz="0" w:space="0" w:color="auto"/>
            <w:left w:val="none" w:sz="0" w:space="0" w:color="auto"/>
            <w:bottom w:val="none" w:sz="0" w:space="0" w:color="auto"/>
            <w:right w:val="none" w:sz="0" w:space="0" w:color="auto"/>
          </w:divBdr>
        </w:div>
        <w:div w:id="2050568074">
          <w:marLeft w:val="640"/>
          <w:marRight w:val="0"/>
          <w:marTop w:val="0"/>
          <w:marBottom w:val="0"/>
          <w:divBdr>
            <w:top w:val="none" w:sz="0" w:space="0" w:color="auto"/>
            <w:left w:val="none" w:sz="0" w:space="0" w:color="auto"/>
            <w:bottom w:val="none" w:sz="0" w:space="0" w:color="auto"/>
            <w:right w:val="none" w:sz="0" w:space="0" w:color="auto"/>
          </w:divBdr>
        </w:div>
        <w:div w:id="1348098530">
          <w:marLeft w:val="640"/>
          <w:marRight w:val="0"/>
          <w:marTop w:val="0"/>
          <w:marBottom w:val="0"/>
          <w:divBdr>
            <w:top w:val="none" w:sz="0" w:space="0" w:color="auto"/>
            <w:left w:val="none" w:sz="0" w:space="0" w:color="auto"/>
            <w:bottom w:val="none" w:sz="0" w:space="0" w:color="auto"/>
            <w:right w:val="none" w:sz="0" w:space="0" w:color="auto"/>
          </w:divBdr>
        </w:div>
      </w:divsChild>
    </w:div>
    <w:div w:id="1258101112">
      <w:bodyDiv w:val="1"/>
      <w:marLeft w:val="0"/>
      <w:marRight w:val="0"/>
      <w:marTop w:val="0"/>
      <w:marBottom w:val="0"/>
      <w:divBdr>
        <w:top w:val="none" w:sz="0" w:space="0" w:color="auto"/>
        <w:left w:val="none" w:sz="0" w:space="0" w:color="auto"/>
        <w:bottom w:val="none" w:sz="0" w:space="0" w:color="auto"/>
        <w:right w:val="none" w:sz="0" w:space="0" w:color="auto"/>
      </w:divBdr>
      <w:divsChild>
        <w:div w:id="758991855">
          <w:marLeft w:val="640"/>
          <w:marRight w:val="0"/>
          <w:marTop w:val="0"/>
          <w:marBottom w:val="0"/>
          <w:divBdr>
            <w:top w:val="none" w:sz="0" w:space="0" w:color="auto"/>
            <w:left w:val="none" w:sz="0" w:space="0" w:color="auto"/>
            <w:bottom w:val="none" w:sz="0" w:space="0" w:color="auto"/>
            <w:right w:val="none" w:sz="0" w:space="0" w:color="auto"/>
          </w:divBdr>
        </w:div>
        <w:div w:id="653291276">
          <w:marLeft w:val="640"/>
          <w:marRight w:val="0"/>
          <w:marTop w:val="0"/>
          <w:marBottom w:val="0"/>
          <w:divBdr>
            <w:top w:val="none" w:sz="0" w:space="0" w:color="auto"/>
            <w:left w:val="none" w:sz="0" w:space="0" w:color="auto"/>
            <w:bottom w:val="none" w:sz="0" w:space="0" w:color="auto"/>
            <w:right w:val="none" w:sz="0" w:space="0" w:color="auto"/>
          </w:divBdr>
        </w:div>
        <w:div w:id="899439765">
          <w:marLeft w:val="640"/>
          <w:marRight w:val="0"/>
          <w:marTop w:val="0"/>
          <w:marBottom w:val="0"/>
          <w:divBdr>
            <w:top w:val="none" w:sz="0" w:space="0" w:color="auto"/>
            <w:left w:val="none" w:sz="0" w:space="0" w:color="auto"/>
            <w:bottom w:val="none" w:sz="0" w:space="0" w:color="auto"/>
            <w:right w:val="none" w:sz="0" w:space="0" w:color="auto"/>
          </w:divBdr>
        </w:div>
        <w:div w:id="1724518377">
          <w:marLeft w:val="640"/>
          <w:marRight w:val="0"/>
          <w:marTop w:val="0"/>
          <w:marBottom w:val="0"/>
          <w:divBdr>
            <w:top w:val="none" w:sz="0" w:space="0" w:color="auto"/>
            <w:left w:val="none" w:sz="0" w:space="0" w:color="auto"/>
            <w:bottom w:val="none" w:sz="0" w:space="0" w:color="auto"/>
            <w:right w:val="none" w:sz="0" w:space="0" w:color="auto"/>
          </w:divBdr>
        </w:div>
        <w:div w:id="2072267227">
          <w:marLeft w:val="640"/>
          <w:marRight w:val="0"/>
          <w:marTop w:val="0"/>
          <w:marBottom w:val="0"/>
          <w:divBdr>
            <w:top w:val="none" w:sz="0" w:space="0" w:color="auto"/>
            <w:left w:val="none" w:sz="0" w:space="0" w:color="auto"/>
            <w:bottom w:val="none" w:sz="0" w:space="0" w:color="auto"/>
            <w:right w:val="none" w:sz="0" w:space="0" w:color="auto"/>
          </w:divBdr>
        </w:div>
        <w:div w:id="2103213944">
          <w:marLeft w:val="640"/>
          <w:marRight w:val="0"/>
          <w:marTop w:val="0"/>
          <w:marBottom w:val="0"/>
          <w:divBdr>
            <w:top w:val="none" w:sz="0" w:space="0" w:color="auto"/>
            <w:left w:val="none" w:sz="0" w:space="0" w:color="auto"/>
            <w:bottom w:val="none" w:sz="0" w:space="0" w:color="auto"/>
            <w:right w:val="none" w:sz="0" w:space="0" w:color="auto"/>
          </w:divBdr>
        </w:div>
        <w:div w:id="1333606673">
          <w:marLeft w:val="640"/>
          <w:marRight w:val="0"/>
          <w:marTop w:val="0"/>
          <w:marBottom w:val="0"/>
          <w:divBdr>
            <w:top w:val="none" w:sz="0" w:space="0" w:color="auto"/>
            <w:left w:val="none" w:sz="0" w:space="0" w:color="auto"/>
            <w:bottom w:val="none" w:sz="0" w:space="0" w:color="auto"/>
            <w:right w:val="none" w:sz="0" w:space="0" w:color="auto"/>
          </w:divBdr>
        </w:div>
        <w:div w:id="1196890563">
          <w:marLeft w:val="640"/>
          <w:marRight w:val="0"/>
          <w:marTop w:val="0"/>
          <w:marBottom w:val="0"/>
          <w:divBdr>
            <w:top w:val="none" w:sz="0" w:space="0" w:color="auto"/>
            <w:left w:val="none" w:sz="0" w:space="0" w:color="auto"/>
            <w:bottom w:val="none" w:sz="0" w:space="0" w:color="auto"/>
            <w:right w:val="none" w:sz="0" w:space="0" w:color="auto"/>
          </w:divBdr>
        </w:div>
        <w:div w:id="1431851506">
          <w:marLeft w:val="640"/>
          <w:marRight w:val="0"/>
          <w:marTop w:val="0"/>
          <w:marBottom w:val="0"/>
          <w:divBdr>
            <w:top w:val="none" w:sz="0" w:space="0" w:color="auto"/>
            <w:left w:val="none" w:sz="0" w:space="0" w:color="auto"/>
            <w:bottom w:val="none" w:sz="0" w:space="0" w:color="auto"/>
            <w:right w:val="none" w:sz="0" w:space="0" w:color="auto"/>
          </w:divBdr>
        </w:div>
        <w:div w:id="1539658897">
          <w:marLeft w:val="640"/>
          <w:marRight w:val="0"/>
          <w:marTop w:val="0"/>
          <w:marBottom w:val="0"/>
          <w:divBdr>
            <w:top w:val="none" w:sz="0" w:space="0" w:color="auto"/>
            <w:left w:val="none" w:sz="0" w:space="0" w:color="auto"/>
            <w:bottom w:val="none" w:sz="0" w:space="0" w:color="auto"/>
            <w:right w:val="none" w:sz="0" w:space="0" w:color="auto"/>
          </w:divBdr>
        </w:div>
        <w:div w:id="1472166980">
          <w:marLeft w:val="640"/>
          <w:marRight w:val="0"/>
          <w:marTop w:val="0"/>
          <w:marBottom w:val="0"/>
          <w:divBdr>
            <w:top w:val="none" w:sz="0" w:space="0" w:color="auto"/>
            <w:left w:val="none" w:sz="0" w:space="0" w:color="auto"/>
            <w:bottom w:val="none" w:sz="0" w:space="0" w:color="auto"/>
            <w:right w:val="none" w:sz="0" w:space="0" w:color="auto"/>
          </w:divBdr>
        </w:div>
        <w:div w:id="1517619521">
          <w:marLeft w:val="640"/>
          <w:marRight w:val="0"/>
          <w:marTop w:val="0"/>
          <w:marBottom w:val="0"/>
          <w:divBdr>
            <w:top w:val="none" w:sz="0" w:space="0" w:color="auto"/>
            <w:left w:val="none" w:sz="0" w:space="0" w:color="auto"/>
            <w:bottom w:val="none" w:sz="0" w:space="0" w:color="auto"/>
            <w:right w:val="none" w:sz="0" w:space="0" w:color="auto"/>
          </w:divBdr>
        </w:div>
        <w:div w:id="351686125">
          <w:marLeft w:val="640"/>
          <w:marRight w:val="0"/>
          <w:marTop w:val="0"/>
          <w:marBottom w:val="0"/>
          <w:divBdr>
            <w:top w:val="none" w:sz="0" w:space="0" w:color="auto"/>
            <w:left w:val="none" w:sz="0" w:space="0" w:color="auto"/>
            <w:bottom w:val="none" w:sz="0" w:space="0" w:color="auto"/>
            <w:right w:val="none" w:sz="0" w:space="0" w:color="auto"/>
          </w:divBdr>
        </w:div>
        <w:div w:id="384374571">
          <w:marLeft w:val="640"/>
          <w:marRight w:val="0"/>
          <w:marTop w:val="0"/>
          <w:marBottom w:val="0"/>
          <w:divBdr>
            <w:top w:val="none" w:sz="0" w:space="0" w:color="auto"/>
            <w:left w:val="none" w:sz="0" w:space="0" w:color="auto"/>
            <w:bottom w:val="none" w:sz="0" w:space="0" w:color="auto"/>
            <w:right w:val="none" w:sz="0" w:space="0" w:color="auto"/>
          </w:divBdr>
        </w:div>
      </w:divsChild>
    </w:div>
    <w:div w:id="1260020980">
      <w:bodyDiv w:val="1"/>
      <w:marLeft w:val="0"/>
      <w:marRight w:val="0"/>
      <w:marTop w:val="0"/>
      <w:marBottom w:val="0"/>
      <w:divBdr>
        <w:top w:val="none" w:sz="0" w:space="0" w:color="auto"/>
        <w:left w:val="none" w:sz="0" w:space="0" w:color="auto"/>
        <w:bottom w:val="none" w:sz="0" w:space="0" w:color="auto"/>
        <w:right w:val="none" w:sz="0" w:space="0" w:color="auto"/>
      </w:divBdr>
      <w:divsChild>
        <w:div w:id="1456564736">
          <w:marLeft w:val="640"/>
          <w:marRight w:val="0"/>
          <w:marTop w:val="0"/>
          <w:marBottom w:val="0"/>
          <w:divBdr>
            <w:top w:val="none" w:sz="0" w:space="0" w:color="auto"/>
            <w:left w:val="none" w:sz="0" w:space="0" w:color="auto"/>
            <w:bottom w:val="none" w:sz="0" w:space="0" w:color="auto"/>
            <w:right w:val="none" w:sz="0" w:space="0" w:color="auto"/>
          </w:divBdr>
        </w:div>
        <w:div w:id="724836964">
          <w:marLeft w:val="640"/>
          <w:marRight w:val="0"/>
          <w:marTop w:val="0"/>
          <w:marBottom w:val="0"/>
          <w:divBdr>
            <w:top w:val="none" w:sz="0" w:space="0" w:color="auto"/>
            <w:left w:val="none" w:sz="0" w:space="0" w:color="auto"/>
            <w:bottom w:val="none" w:sz="0" w:space="0" w:color="auto"/>
            <w:right w:val="none" w:sz="0" w:space="0" w:color="auto"/>
          </w:divBdr>
        </w:div>
        <w:div w:id="1665208737">
          <w:marLeft w:val="640"/>
          <w:marRight w:val="0"/>
          <w:marTop w:val="0"/>
          <w:marBottom w:val="0"/>
          <w:divBdr>
            <w:top w:val="none" w:sz="0" w:space="0" w:color="auto"/>
            <w:left w:val="none" w:sz="0" w:space="0" w:color="auto"/>
            <w:bottom w:val="none" w:sz="0" w:space="0" w:color="auto"/>
            <w:right w:val="none" w:sz="0" w:space="0" w:color="auto"/>
          </w:divBdr>
        </w:div>
        <w:div w:id="1251282355">
          <w:marLeft w:val="640"/>
          <w:marRight w:val="0"/>
          <w:marTop w:val="0"/>
          <w:marBottom w:val="0"/>
          <w:divBdr>
            <w:top w:val="none" w:sz="0" w:space="0" w:color="auto"/>
            <w:left w:val="none" w:sz="0" w:space="0" w:color="auto"/>
            <w:bottom w:val="none" w:sz="0" w:space="0" w:color="auto"/>
            <w:right w:val="none" w:sz="0" w:space="0" w:color="auto"/>
          </w:divBdr>
        </w:div>
        <w:div w:id="445272446">
          <w:marLeft w:val="640"/>
          <w:marRight w:val="0"/>
          <w:marTop w:val="0"/>
          <w:marBottom w:val="0"/>
          <w:divBdr>
            <w:top w:val="none" w:sz="0" w:space="0" w:color="auto"/>
            <w:left w:val="none" w:sz="0" w:space="0" w:color="auto"/>
            <w:bottom w:val="none" w:sz="0" w:space="0" w:color="auto"/>
            <w:right w:val="none" w:sz="0" w:space="0" w:color="auto"/>
          </w:divBdr>
        </w:div>
        <w:div w:id="1729767412">
          <w:marLeft w:val="640"/>
          <w:marRight w:val="0"/>
          <w:marTop w:val="0"/>
          <w:marBottom w:val="0"/>
          <w:divBdr>
            <w:top w:val="none" w:sz="0" w:space="0" w:color="auto"/>
            <w:left w:val="none" w:sz="0" w:space="0" w:color="auto"/>
            <w:bottom w:val="none" w:sz="0" w:space="0" w:color="auto"/>
            <w:right w:val="none" w:sz="0" w:space="0" w:color="auto"/>
          </w:divBdr>
        </w:div>
        <w:div w:id="1156187099">
          <w:marLeft w:val="640"/>
          <w:marRight w:val="0"/>
          <w:marTop w:val="0"/>
          <w:marBottom w:val="0"/>
          <w:divBdr>
            <w:top w:val="none" w:sz="0" w:space="0" w:color="auto"/>
            <w:left w:val="none" w:sz="0" w:space="0" w:color="auto"/>
            <w:bottom w:val="none" w:sz="0" w:space="0" w:color="auto"/>
            <w:right w:val="none" w:sz="0" w:space="0" w:color="auto"/>
          </w:divBdr>
        </w:div>
        <w:div w:id="1810318439">
          <w:marLeft w:val="640"/>
          <w:marRight w:val="0"/>
          <w:marTop w:val="0"/>
          <w:marBottom w:val="0"/>
          <w:divBdr>
            <w:top w:val="none" w:sz="0" w:space="0" w:color="auto"/>
            <w:left w:val="none" w:sz="0" w:space="0" w:color="auto"/>
            <w:bottom w:val="none" w:sz="0" w:space="0" w:color="auto"/>
            <w:right w:val="none" w:sz="0" w:space="0" w:color="auto"/>
          </w:divBdr>
        </w:div>
        <w:div w:id="922107120">
          <w:marLeft w:val="640"/>
          <w:marRight w:val="0"/>
          <w:marTop w:val="0"/>
          <w:marBottom w:val="0"/>
          <w:divBdr>
            <w:top w:val="none" w:sz="0" w:space="0" w:color="auto"/>
            <w:left w:val="none" w:sz="0" w:space="0" w:color="auto"/>
            <w:bottom w:val="none" w:sz="0" w:space="0" w:color="auto"/>
            <w:right w:val="none" w:sz="0" w:space="0" w:color="auto"/>
          </w:divBdr>
        </w:div>
        <w:div w:id="1576429123">
          <w:marLeft w:val="640"/>
          <w:marRight w:val="0"/>
          <w:marTop w:val="0"/>
          <w:marBottom w:val="0"/>
          <w:divBdr>
            <w:top w:val="none" w:sz="0" w:space="0" w:color="auto"/>
            <w:left w:val="none" w:sz="0" w:space="0" w:color="auto"/>
            <w:bottom w:val="none" w:sz="0" w:space="0" w:color="auto"/>
            <w:right w:val="none" w:sz="0" w:space="0" w:color="auto"/>
          </w:divBdr>
        </w:div>
        <w:div w:id="862747992">
          <w:marLeft w:val="640"/>
          <w:marRight w:val="0"/>
          <w:marTop w:val="0"/>
          <w:marBottom w:val="0"/>
          <w:divBdr>
            <w:top w:val="none" w:sz="0" w:space="0" w:color="auto"/>
            <w:left w:val="none" w:sz="0" w:space="0" w:color="auto"/>
            <w:bottom w:val="none" w:sz="0" w:space="0" w:color="auto"/>
            <w:right w:val="none" w:sz="0" w:space="0" w:color="auto"/>
          </w:divBdr>
        </w:div>
        <w:div w:id="919484654">
          <w:marLeft w:val="640"/>
          <w:marRight w:val="0"/>
          <w:marTop w:val="0"/>
          <w:marBottom w:val="0"/>
          <w:divBdr>
            <w:top w:val="none" w:sz="0" w:space="0" w:color="auto"/>
            <w:left w:val="none" w:sz="0" w:space="0" w:color="auto"/>
            <w:bottom w:val="none" w:sz="0" w:space="0" w:color="auto"/>
            <w:right w:val="none" w:sz="0" w:space="0" w:color="auto"/>
          </w:divBdr>
        </w:div>
        <w:div w:id="168106849">
          <w:marLeft w:val="640"/>
          <w:marRight w:val="0"/>
          <w:marTop w:val="0"/>
          <w:marBottom w:val="0"/>
          <w:divBdr>
            <w:top w:val="none" w:sz="0" w:space="0" w:color="auto"/>
            <w:left w:val="none" w:sz="0" w:space="0" w:color="auto"/>
            <w:bottom w:val="none" w:sz="0" w:space="0" w:color="auto"/>
            <w:right w:val="none" w:sz="0" w:space="0" w:color="auto"/>
          </w:divBdr>
        </w:div>
        <w:div w:id="1986809238">
          <w:marLeft w:val="640"/>
          <w:marRight w:val="0"/>
          <w:marTop w:val="0"/>
          <w:marBottom w:val="0"/>
          <w:divBdr>
            <w:top w:val="none" w:sz="0" w:space="0" w:color="auto"/>
            <w:left w:val="none" w:sz="0" w:space="0" w:color="auto"/>
            <w:bottom w:val="none" w:sz="0" w:space="0" w:color="auto"/>
            <w:right w:val="none" w:sz="0" w:space="0" w:color="auto"/>
          </w:divBdr>
        </w:div>
        <w:div w:id="605237947">
          <w:marLeft w:val="640"/>
          <w:marRight w:val="0"/>
          <w:marTop w:val="0"/>
          <w:marBottom w:val="0"/>
          <w:divBdr>
            <w:top w:val="none" w:sz="0" w:space="0" w:color="auto"/>
            <w:left w:val="none" w:sz="0" w:space="0" w:color="auto"/>
            <w:bottom w:val="none" w:sz="0" w:space="0" w:color="auto"/>
            <w:right w:val="none" w:sz="0" w:space="0" w:color="auto"/>
          </w:divBdr>
        </w:div>
        <w:div w:id="937566988">
          <w:marLeft w:val="640"/>
          <w:marRight w:val="0"/>
          <w:marTop w:val="0"/>
          <w:marBottom w:val="0"/>
          <w:divBdr>
            <w:top w:val="none" w:sz="0" w:space="0" w:color="auto"/>
            <w:left w:val="none" w:sz="0" w:space="0" w:color="auto"/>
            <w:bottom w:val="none" w:sz="0" w:space="0" w:color="auto"/>
            <w:right w:val="none" w:sz="0" w:space="0" w:color="auto"/>
          </w:divBdr>
        </w:div>
        <w:div w:id="426586448">
          <w:marLeft w:val="640"/>
          <w:marRight w:val="0"/>
          <w:marTop w:val="0"/>
          <w:marBottom w:val="0"/>
          <w:divBdr>
            <w:top w:val="none" w:sz="0" w:space="0" w:color="auto"/>
            <w:left w:val="none" w:sz="0" w:space="0" w:color="auto"/>
            <w:bottom w:val="none" w:sz="0" w:space="0" w:color="auto"/>
            <w:right w:val="none" w:sz="0" w:space="0" w:color="auto"/>
          </w:divBdr>
        </w:div>
        <w:div w:id="1708213634">
          <w:marLeft w:val="640"/>
          <w:marRight w:val="0"/>
          <w:marTop w:val="0"/>
          <w:marBottom w:val="0"/>
          <w:divBdr>
            <w:top w:val="none" w:sz="0" w:space="0" w:color="auto"/>
            <w:left w:val="none" w:sz="0" w:space="0" w:color="auto"/>
            <w:bottom w:val="none" w:sz="0" w:space="0" w:color="auto"/>
            <w:right w:val="none" w:sz="0" w:space="0" w:color="auto"/>
          </w:divBdr>
        </w:div>
        <w:div w:id="597911720">
          <w:marLeft w:val="640"/>
          <w:marRight w:val="0"/>
          <w:marTop w:val="0"/>
          <w:marBottom w:val="0"/>
          <w:divBdr>
            <w:top w:val="none" w:sz="0" w:space="0" w:color="auto"/>
            <w:left w:val="none" w:sz="0" w:space="0" w:color="auto"/>
            <w:bottom w:val="none" w:sz="0" w:space="0" w:color="auto"/>
            <w:right w:val="none" w:sz="0" w:space="0" w:color="auto"/>
          </w:divBdr>
        </w:div>
        <w:div w:id="191498272">
          <w:marLeft w:val="640"/>
          <w:marRight w:val="0"/>
          <w:marTop w:val="0"/>
          <w:marBottom w:val="0"/>
          <w:divBdr>
            <w:top w:val="none" w:sz="0" w:space="0" w:color="auto"/>
            <w:left w:val="none" w:sz="0" w:space="0" w:color="auto"/>
            <w:bottom w:val="none" w:sz="0" w:space="0" w:color="auto"/>
            <w:right w:val="none" w:sz="0" w:space="0" w:color="auto"/>
          </w:divBdr>
        </w:div>
      </w:divsChild>
    </w:div>
    <w:div w:id="1267620912">
      <w:bodyDiv w:val="1"/>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640"/>
          <w:marRight w:val="0"/>
          <w:marTop w:val="0"/>
          <w:marBottom w:val="0"/>
          <w:divBdr>
            <w:top w:val="none" w:sz="0" w:space="0" w:color="auto"/>
            <w:left w:val="none" w:sz="0" w:space="0" w:color="auto"/>
            <w:bottom w:val="none" w:sz="0" w:space="0" w:color="auto"/>
            <w:right w:val="none" w:sz="0" w:space="0" w:color="auto"/>
          </w:divBdr>
        </w:div>
        <w:div w:id="696393874">
          <w:marLeft w:val="640"/>
          <w:marRight w:val="0"/>
          <w:marTop w:val="0"/>
          <w:marBottom w:val="0"/>
          <w:divBdr>
            <w:top w:val="none" w:sz="0" w:space="0" w:color="auto"/>
            <w:left w:val="none" w:sz="0" w:space="0" w:color="auto"/>
            <w:bottom w:val="none" w:sz="0" w:space="0" w:color="auto"/>
            <w:right w:val="none" w:sz="0" w:space="0" w:color="auto"/>
          </w:divBdr>
        </w:div>
        <w:div w:id="437338021">
          <w:marLeft w:val="640"/>
          <w:marRight w:val="0"/>
          <w:marTop w:val="0"/>
          <w:marBottom w:val="0"/>
          <w:divBdr>
            <w:top w:val="none" w:sz="0" w:space="0" w:color="auto"/>
            <w:left w:val="none" w:sz="0" w:space="0" w:color="auto"/>
            <w:bottom w:val="none" w:sz="0" w:space="0" w:color="auto"/>
            <w:right w:val="none" w:sz="0" w:space="0" w:color="auto"/>
          </w:divBdr>
        </w:div>
        <w:div w:id="1228953060">
          <w:marLeft w:val="640"/>
          <w:marRight w:val="0"/>
          <w:marTop w:val="0"/>
          <w:marBottom w:val="0"/>
          <w:divBdr>
            <w:top w:val="none" w:sz="0" w:space="0" w:color="auto"/>
            <w:left w:val="none" w:sz="0" w:space="0" w:color="auto"/>
            <w:bottom w:val="none" w:sz="0" w:space="0" w:color="auto"/>
            <w:right w:val="none" w:sz="0" w:space="0" w:color="auto"/>
          </w:divBdr>
        </w:div>
        <w:div w:id="677543628">
          <w:marLeft w:val="640"/>
          <w:marRight w:val="0"/>
          <w:marTop w:val="0"/>
          <w:marBottom w:val="0"/>
          <w:divBdr>
            <w:top w:val="none" w:sz="0" w:space="0" w:color="auto"/>
            <w:left w:val="none" w:sz="0" w:space="0" w:color="auto"/>
            <w:bottom w:val="none" w:sz="0" w:space="0" w:color="auto"/>
            <w:right w:val="none" w:sz="0" w:space="0" w:color="auto"/>
          </w:divBdr>
        </w:div>
        <w:div w:id="2008288076">
          <w:marLeft w:val="640"/>
          <w:marRight w:val="0"/>
          <w:marTop w:val="0"/>
          <w:marBottom w:val="0"/>
          <w:divBdr>
            <w:top w:val="none" w:sz="0" w:space="0" w:color="auto"/>
            <w:left w:val="none" w:sz="0" w:space="0" w:color="auto"/>
            <w:bottom w:val="none" w:sz="0" w:space="0" w:color="auto"/>
            <w:right w:val="none" w:sz="0" w:space="0" w:color="auto"/>
          </w:divBdr>
        </w:div>
        <w:div w:id="1681933033">
          <w:marLeft w:val="640"/>
          <w:marRight w:val="0"/>
          <w:marTop w:val="0"/>
          <w:marBottom w:val="0"/>
          <w:divBdr>
            <w:top w:val="none" w:sz="0" w:space="0" w:color="auto"/>
            <w:left w:val="none" w:sz="0" w:space="0" w:color="auto"/>
            <w:bottom w:val="none" w:sz="0" w:space="0" w:color="auto"/>
            <w:right w:val="none" w:sz="0" w:space="0" w:color="auto"/>
          </w:divBdr>
        </w:div>
        <w:div w:id="146410098">
          <w:marLeft w:val="640"/>
          <w:marRight w:val="0"/>
          <w:marTop w:val="0"/>
          <w:marBottom w:val="0"/>
          <w:divBdr>
            <w:top w:val="none" w:sz="0" w:space="0" w:color="auto"/>
            <w:left w:val="none" w:sz="0" w:space="0" w:color="auto"/>
            <w:bottom w:val="none" w:sz="0" w:space="0" w:color="auto"/>
            <w:right w:val="none" w:sz="0" w:space="0" w:color="auto"/>
          </w:divBdr>
        </w:div>
      </w:divsChild>
    </w:div>
    <w:div w:id="1322272095">
      <w:bodyDiv w:val="1"/>
      <w:marLeft w:val="0"/>
      <w:marRight w:val="0"/>
      <w:marTop w:val="0"/>
      <w:marBottom w:val="0"/>
      <w:divBdr>
        <w:top w:val="none" w:sz="0" w:space="0" w:color="auto"/>
        <w:left w:val="none" w:sz="0" w:space="0" w:color="auto"/>
        <w:bottom w:val="none" w:sz="0" w:space="0" w:color="auto"/>
        <w:right w:val="none" w:sz="0" w:space="0" w:color="auto"/>
      </w:divBdr>
      <w:divsChild>
        <w:div w:id="2145544044">
          <w:marLeft w:val="640"/>
          <w:marRight w:val="0"/>
          <w:marTop w:val="0"/>
          <w:marBottom w:val="0"/>
          <w:divBdr>
            <w:top w:val="none" w:sz="0" w:space="0" w:color="auto"/>
            <w:left w:val="none" w:sz="0" w:space="0" w:color="auto"/>
            <w:bottom w:val="none" w:sz="0" w:space="0" w:color="auto"/>
            <w:right w:val="none" w:sz="0" w:space="0" w:color="auto"/>
          </w:divBdr>
        </w:div>
        <w:div w:id="906843884">
          <w:marLeft w:val="640"/>
          <w:marRight w:val="0"/>
          <w:marTop w:val="0"/>
          <w:marBottom w:val="0"/>
          <w:divBdr>
            <w:top w:val="none" w:sz="0" w:space="0" w:color="auto"/>
            <w:left w:val="none" w:sz="0" w:space="0" w:color="auto"/>
            <w:bottom w:val="none" w:sz="0" w:space="0" w:color="auto"/>
            <w:right w:val="none" w:sz="0" w:space="0" w:color="auto"/>
          </w:divBdr>
        </w:div>
      </w:divsChild>
    </w:div>
    <w:div w:id="1325233561">
      <w:bodyDiv w:val="1"/>
      <w:marLeft w:val="0"/>
      <w:marRight w:val="0"/>
      <w:marTop w:val="0"/>
      <w:marBottom w:val="0"/>
      <w:divBdr>
        <w:top w:val="none" w:sz="0" w:space="0" w:color="auto"/>
        <w:left w:val="none" w:sz="0" w:space="0" w:color="auto"/>
        <w:bottom w:val="none" w:sz="0" w:space="0" w:color="auto"/>
        <w:right w:val="none" w:sz="0" w:space="0" w:color="auto"/>
      </w:divBdr>
      <w:divsChild>
        <w:div w:id="1451433838">
          <w:marLeft w:val="640"/>
          <w:marRight w:val="0"/>
          <w:marTop w:val="0"/>
          <w:marBottom w:val="0"/>
          <w:divBdr>
            <w:top w:val="none" w:sz="0" w:space="0" w:color="auto"/>
            <w:left w:val="none" w:sz="0" w:space="0" w:color="auto"/>
            <w:bottom w:val="none" w:sz="0" w:space="0" w:color="auto"/>
            <w:right w:val="none" w:sz="0" w:space="0" w:color="auto"/>
          </w:divBdr>
        </w:div>
        <w:div w:id="1435176821">
          <w:marLeft w:val="640"/>
          <w:marRight w:val="0"/>
          <w:marTop w:val="0"/>
          <w:marBottom w:val="0"/>
          <w:divBdr>
            <w:top w:val="none" w:sz="0" w:space="0" w:color="auto"/>
            <w:left w:val="none" w:sz="0" w:space="0" w:color="auto"/>
            <w:bottom w:val="none" w:sz="0" w:space="0" w:color="auto"/>
            <w:right w:val="none" w:sz="0" w:space="0" w:color="auto"/>
          </w:divBdr>
        </w:div>
        <w:div w:id="2008484181">
          <w:marLeft w:val="640"/>
          <w:marRight w:val="0"/>
          <w:marTop w:val="0"/>
          <w:marBottom w:val="0"/>
          <w:divBdr>
            <w:top w:val="none" w:sz="0" w:space="0" w:color="auto"/>
            <w:left w:val="none" w:sz="0" w:space="0" w:color="auto"/>
            <w:bottom w:val="none" w:sz="0" w:space="0" w:color="auto"/>
            <w:right w:val="none" w:sz="0" w:space="0" w:color="auto"/>
          </w:divBdr>
        </w:div>
        <w:div w:id="347298574">
          <w:marLeft w:val="640"/>
          <w:marRight w:val="0"/>
          <w:marTop w:val="0"/>
          <w:marBottom w:val="0"/>
          <w:divBdr>
            <w:top w:val="none" w:sz="0" w:space="0" w:color="auto"/>
            <w:left w:val="none" w:sz="0" w:space="0" w:color="auto"/>
            <w:bottom w:val="none" w:sz="0" w:space="0" w:color="auto"/>
            <w:right w:val="none" w:sz="0" w:space="0" w:color="auto"/>
          </w:divBdr>
        </w:div>
        <w:div w:id="1571235903">
          <w:marLeft w:val="640"/>
          <w:marRight w:val="0"/>
          <w:marTop w:val="0"/>
          <w:marBottom w:val="0"/>
          <w:divBdr>
            <w:top w:val="none" w:sz="0" w:space="0" w:color="auto"/>
            <w:left w:val="none" w:sz="0" w:space="0" w:color="auto"/>
            <w:bottom w:val="none" w:sz="0" w:space="0" w:color="auto"/>
            <w:right w:val="none" w:sz="0" w:space="0" w:color="auto"/>
          </w:divBdr>
        </w:div>
        <w:div w:id="198396413">
          <w:marLeft w:val="640"/>
          <w:marRight w:val="0"/>
          <w:marTop w:val="0"/>
          <w:marBottom w:val="0"/>
          <w:divBdr>
            <w:top w:val="none" w:sz="0" w:space="0" w:color="auto"/>
            <w:left w:val="none" w:sz="0" w:space="0" w:color="auto"/>
            <w:bottom w:val="none" w:sz="0" w:space="0" w:color="auto"/>
            <w:right w:val="none" w:sz="0" w:space="0" w:color="auto"/>
          </w:divBdr>
        </w:div>
        <w:div w:id="474373331">
          <w:marLeft w:val="640"/>
          <w:marRight w:val="0"/>
          <w:marTop w:val="0"/>
          <w:marBottom w:val="0"/>
          <w:divBdr>
            <w:top w:val="none" w:sz="0" w:space="0" w:color="auto"/>
            <w:left w:val="none" w:sz="0" w:space="0" w:color="auto"/>
            <w:bottom w:val="none" w:sz="0" w:space="0" w:color="auto"/>
            <w:right w:val="none" w:sz="0" w:space="0" w:color="auto"/>
          </w:divBdr>
        </w:div>
        <w:div w:id="987444140">
          <w:marLeft w:val="640"/>
          <w:marRight w:val="0"/>
          <w:marTop w:val="0"/>
          <w:marBottom w:val="0"/>
          <w:divBdr>
            <w:top w:val="none" w:sz="0" w:space="0" w:color="auto"/>
            <w:left w:val="none" w:sz="0" w:space="0" w:color="auto"/>
            <w:bottom w:val="none" w:sz="0" w:space="0" w:color="auto"/>
            <w:right w:val="none" w:sz="0" w:space="0" w:color="auto"/>
          </w:divBdr>
        </w:div>
        <w:div w:id="1889488124">
          <w:marLeft w:val="640"/>
          <w:marRight w:val="0"/>
          <w:marTop w:val="0"/>
          <w:marBottom w:val="0"/>
          <w:divBdr>
            <w:top w:val="none" w:sz="0" w:space="0" w:color="auto"/>
            <w:left w:val="none" w:sz="0" w:space="0" w:color="auto"/>
            <w:bottom w:val="none" w:sz="0" w:space="0" w:color="auto"/>
            <w:right w:val="none" w:sz="0" w:space="0" w:color="auto"/>
          </w:divBdr>
        </w:div>
        <w:div w:id="1879972778">
          <w:marLeft w:val="640"/>
          <w:marRight w:val="0"/>
          <w:marTop w:val="0"/>
          <w:marBottom w:val="0"/>
          <w:divBdr>
            <w:top w:val="none" w:sz="0" w:space="0" w:color="auto"/>
            <w:left w:val="none" w:sz="0" w:space="0" w:color="auto"/>
            <w:bottom w:val="none" w:sz="0" w:space="0" w:color="auto"/>
            <w:right w:val="none" w:sz="0" w:space="0" w:color="auto"/>
          </w:divBdr>
        </w:div>
        <w:div w:id="1240751090">
          <w:marLeft w:val="640"/>
          <w:marRight w:val="0"/>
          <w:marTop w:val="0"/>
          <w:marBottom w:val="0"/>
          <w:divBdr>
            <w:top w:val="none" w:sz="0" w:space="0" w:color="auto"/>
            <w:left w:val="none" w:sz="0" w:space="0" w:color="auto"/>
            <w:bottom w:val="none" w:sz="0" w:space="0" w:color="auto"/>
            <w:right w:val="none" w:sz="0" w:space="0" w:color="auto"/>
          </w:divBdr>
        </w:div>
        <w:div w:id="38364986">
          <w:marLeft w:val="640"/>
          <w:marRight w:val="0"/>
          <w:marTop w:val="0"/>
          <w:marBottom w:val="0"/>
          <w:divBdr>
            <w:top w:val="none" w:sz="0" w:space="0" w:color="auto"/>
            <w:left w:val="none" w:sz="0" w:space="0" w:color="auto"/>
            <w:bottom w:val="none" w:sz="0" w:space="0" w:color="auto"/>
            <w:right w:val="none" w:sz="0" w:space="0" w:color="auto"/>
          </w:divBdr>
        </w:div>
        <w:div w:id="1388722676">
          <w:marLeft w:val="640"/>
          <w:marRight w:val="0"/>
          <w:marTop w:val="0"/>
          <w:marBottom w:val="0"/>
          <w:divBdr>
            <w:top w:val="none" w:sz="0" w:space="0" w:color="auto"/>
            <w:left w:val="none" w:sz="0" w:space="0" w:color="auto"/>
            <w:bottom w:val="none" w:sz="0" w:space="0" w:color="auto"/>
            <w:right w:val="none" w:sz="0" w:space="0" w:color="auto"/>
          </w:divBdr>
        </w:div>
      </w:divsChild>
    </w:div>
    <w:div w:id="1381057765">
      <w:bodyDiv w:val="1"/>
      <w:marLeft w:val="0"/>
      <w:marRight w:val="0"/>
      <w:marTop w:val="0"/>
      <w:marBottom w:val="0"/>
      <w:divBdr>
        <w:top w:val="none" w:sz="0" w:space="0" w:color="auto"/>
        <w:left w:val="none" w:sz="0" w:space="0" w:color="auto"/>
        <w:bottom w:val="none" w:sz="0" w:space="0" w:color="auto"/>
        <w:right w:val="none" w:sz="0" w:space="0" w:color="auto"/>
      </w:divBdr>
      <w:divsChild>
        <w:div w:id="1548949643">
          <w:marLeft w:val="640"/>
          <w:marRight w:val="0"/>
          <w:marTop w:val="0"/>
          <w:marBottom w:val="0"/>
          <w:divBdr>
            <w:top w:val="none" w:sz="0" w:space="0" w:color="auto"/>
            <w:left w:val="none" w:sz="0" w:space="0" w:color="auto"/>
            <w:bottom w:val="none" w:sz="0" w:space="0" w:color="auto"/>
            <w:right w:val="none" w:sz="0" w:space="0" w:color="auto"/>
          </w:divBdr>
        </w:div>
        <w:div w:id="625543626">
          <w:marLeft w:val="640"/>
          <w:marRight w:val="0"/>
          <w:marTop w:val="0"/>
          <w:marBottom w:val="0"/>
          <w:divBdr>
            <w:top w:val="none" w:sz="0" w:space="0" w:color="auto"/>
            <w:left w:val="none" w:sz="0" w:space="0" w:color="auto"/>
            <w:bottom w:val="none" w:sz="0" w:space="0" w:color="auto"/>
            <w:right w:val="none" w:sz="0" w:space="0" w:color="auto"/>
          </w:divBdr>
        </w:div>
        <w:div w:id="624428948">
          <w:marLeft w:val="640"/>
          <w:marRight w:val="0"/>
          <w:marTop w:val="0"/>
          <w:marBottom w:val="0"/>
          <w:divBdr>
            <w:top w:val="none" w:sz="0" w:space="0" w:color="auto"/>
            <w:left w:val="none" w:sz="0" w:space="0" w:color="auto"/>
            <w:bottom w:val="none" w:sz="0" w:space="0" w:color="auto"/>
            <w:right w:val="none" w:sz="0" w:space="0" w:color="auto"/>
          </w:divBdr>
        </w:div>
        <w:div w:id="1325402472">
          <w:marLeft w:val="640"/>
          <w:marRight w:val="0"/>
          <w:marTop w:val="0"/>
          <w:marBottom w:val="0"/>
          <w:divBdr>
            <w:top w:val="none" w:sz="0" w:space="0" w:color="auto"/>
            <w:left w:val="none" w:sz="0" w:space="0" w:color="auto"/>
            <w:bottom w:val="none" w:sz="0" w:space="0" w:color="auto"/>
            <w:right w:val="none" w:sz="0" w:space="0" w:color="auto"/>
          </w:divBdr>
        </w:div>
        <w:div w:id="1474709726">
          <w:marLeft w:val="640"/>
          <w:marRight w:val="0"/>
          <w:marTop w:val="0"/>
          <w:marBottom w:val="0"/>
          <w:divBdr>
            <w:top w:val="none" w:sz="0" w:space="0" w:color="auto"/>
            <w:left w:val="none" w:sz="0" w:space="0" w:color="auto"/>
            <w:bottom w:val="none" w:sz="0" w:space="0" w:color="auto"/>
            <w:right w:val="none" w:sz="0" w:space="0" w:color="auto"/>
          </w:divBdr>
        </w:div>
        <w:div w:id="491724292">
          <w:marLeft w:val="640"/>
          <w:marRight w:val="0"/>
          <w:marTop w:val="0"/>
          <w:marBottom w:val="0"/>
          <w:divBdr>
            <w:top w:val="none" w:sz="0" w:space="0" w:color="auto"/>
            <w:left w:val="none" w:sz="0" w:space="0" w:color="auto"/>
            <w:bottom w:val="none" w:sz="0" w:space="0" w:color="auto"/>
            <w:right w:val="none" w:sz="0" w:space="0" w:color="auto"/>
          </w:divBdr>
        </w:div>
        <w:div w:id="87586838">
          <w:marLeft w:val="640"/>
          <w:marRight w:val="0"/>
          <w:marTop w:val="0"/>
          <w:marBottom w:val="0"/>
          <w:divBdr>
            <w:top w:val="none" w:sz="0" w:space="0" w:color="auto"/>
            <w:left w:val="none" w:sz="0" w:space="0" w:color="auto"/>
            <w:bottom w:val="none" w:sz="0" w:space="0" w:color="auto"/>
            <w:right w:val="none" w:sz="0" w:space="0" w:color="auto"/>
          </w:divBdr>
        </w:div>
        <w:div w:id="80807910">
          <w:marLeft w:val="640"/>
          <w:marRight w:val="0"/>
          <w:marTop w:val="0"/>
          <w:marBottom w:val="0"/>
          <w:divBdr>
            <w:top w:val="none" w:sz="0" w:space="0" w:color="auto"/>
            <w:left w:val="none" w:sz="0" w:space="0" w:color="auto"/>
            <w:bottom w:val="none" w:sz="0" w:space="0" w:color="auto"/>
            <w:right w:val="none" w:sz="0" w:space="0" w:color="auto"/>
          </w:divBdr>
        </w:div>
        <w:div w:id="474571252">
          <w:marLeft w:val="640"/>
          <w:marRight w:val="0"/>
          <w:marTop w:val="0"/>
          <w:marBottom w:val="0"/>
          <w:divBdr>
            <w:top w:val="none" w:sz="0" w:space="0" w:color="auto"/>
            <w:left w:val="none" w:sz="0" w:space="0" w:color="auto"/>
            <w:bottom w:val="none" w:sz="0" w:space="0" w:color="auto"/>
            <w:right w:val="none" w:sz="0" w:space="0" w:color="auto"/>
          </w:divBdr>
        </w:div>
        <w:div w:id="1735396578">
          <w:marLeft w:val="640"/>
          <w:marRight w:val="0"/>
          <w:marTop w:val="0"/>
          <w:marBottom w:val="0"/>
          <w:divBdr>
            <w:top w:val="none" w:sz="0" w:space="0" w:color="auto"/>
            <w:left w:val="none" w:sz="0" w:space="0" w:color="auto"/>
            <w:bottom w:val="none" w:sz="0" w:space="0" w:color="auto"/>
            <w:right w:val="none" w:sz="0" w:space="0" w:color="auto"/>
          </w:divBdr>
        </w:div>
        <w:div w:id="1098066212">
          <w:marLeft w:val="640"/>
          <w:marRight w:val="0"/>
          <w:marTop w:val="0"/>
          <w:marBottom w:val="0"/>
          <w:divBdr>
            <w:top w:val="none" w:sz="0" w:space="0" w:color="auto"/>
            <w:left w:val="none" w:sz="0" w:space="0" w:color="auto"/>
            <w:bottom w:val="none" w:sz="0" w:space="0" w:color="auto"/>
            <w:right w:val="none" w:sz="0" w:space="0" w:color="auto"/>
          </w:divBdr>
        </w:div>
      </w:divsChild>
    </w:div>
    <w:div w:id="1385255081">
      <w:bodyDiv w:val="1"/>
      <w:marLeft w:val="0"/>
      <w:marRight w:val="0"/>
      <w:marTop w:val="0"/>
      <w:marBottom w:val="0"/>
      <w:divBdr>
        <w:top w:val="none" w:sz="0" w:space="0" w:color="auto"/>
        <w:left w:val="none" w:sz="0" w:space="0" w:color="auto"/>
        <w:bottom w:val="none" w:sz="0" w:space="0" w:color="auto"/>
        <w:right w:val="none" w:sz="0" w:space="0" w:color="auto"/>
      </w:divBdr>
      <w:divsChild>
        <w:div w:id="196894821">
          <w:marLeft w:val="640"/>
          <w:marRight w:val="0"/>
          <w:marTop w:val="0"/>
          <w:marBottom w:val="0"/>
          <w:divBdr>
            <w:top w:val="none" w:sz="0" w:space="0" w:color="auto"/>
            <w:left w:val="none" w:sz="0" w:space="0" w:color="auto"/>
            <w:bottom w:val="none" w:sz="0" w:space="0" w:color="auto"/>
            <w:right w:val="none" w:sz="0" w:space="0" w:color="auto"/>
          </w:divBdr>
        </w:div>
        <w:div w:id="341204499">
          <w:marLeft w:val="640"/>
          <w:marRight w:val="0"/>
          <w:marTop w:val="0"/>
          <w:marBottom w:val="0"/>
          <w:divBdr>
            <w:top w:val="none" w:sz="0" w:space="0" w:color="auto"/>
            <w:left w:val="none" w:sz="0" w:space="0" w:color="auto"/>
            <w:bottom w:val="none" w:sz="0" w:space="0" w:color="auto"/>
            <w:right w:val="none" w:sz="0" w:space="0" w:color="auto"/>
          </w:divBdr>
        </w:div>
        <w:div w:id="634682914">
          <w:marLeft w:val="640"/>
          <w:marRight w:val="0"/>
          <w:marTop w:val="0"/>
          <w:marBottom w:val="0"/>
          <w:divBdr>
            <w:top w:val="none" w:sz="0" w:space="0" w:color="auto"/>
            <w:left w:val="none" w:sz="0" w:space="0" w:color="auto"/>
            <w:bottom w:val="none" w:sz="0" w:space="0" w:color="auto"/>
            <w:right w:val="none" w:sz="0" w:space="0" w:color="auto"/>
          </w:divBdr>
        </w:div>
        <w:div w:id="2075009884">
          <w:marLeft w:val="640"/>
          <w:marRight w:val="0"/>
          <w:marTop w:val="0"/>
          <w:marBottom w:val="0"/>
          <w:divBdr>
            <w:top w:val="none" w:sz="0" w:space="0" w:color="auto"/>
            <w:left w:val="none" w:sz="0" w:space="0" w:color="auto"/>
            <w:bottom w:val="none" w:sz="0" w:space="0" w:color="auto"/>
            <w:right w:val="none" w:sz="0" w:space="0" w:color="auto"/>
          </w:divBdr>
        </w:div>
        <w:div w:id="109665552">
          <w:marLeft w:val="640"/>
          <w:marRight w:val="0"/>
          <w:marTop w:val="0"/>
          <w:marBottom w:val="0"/>
          <w:divBdr>
            <w:top w:val="none" w:sz="0" w:space="0" w:color="auto"/>
            <w:left w:val="none" w:sz="0" w:space="0" w:color="auto"/>
            <w:bottom w:val="none" w:sz="0" w:space="0" w:color="auto"/>
            <w:right w:val="none" w:sz="0" w:space="0" w:color="auto"/>
          </w:divBdr>
        </w:div>
        <w:div w:id="1655524397">
          <w:marLeft w:val="640"/>
          <w:marRight w:val="0"/>
          <w:marTop w:val="0"/>
          <w:marBottom w:val="0"/>
          <w:divBdr>
            <w:top w:val="none" w:sz="0" w:space="0" w:color="auto"/>
            <w:left w:val="none" w:sz="0" w:space="0" w:color="auto"/>
            <w:bottom w:val="none" w:sz="0" w:space="0" w:color="auto"/>
            <w:right w:val="none" w:sz="0" w:space="0" w:color="auto"/>
          </w:divBdr>
        </w:div>
        <w:div w:id="2090883427">
          <w:marLeft w:val="640"/>
          <w:marRight w:val="0"/>
          <w:marTop w:val="0"/>
          <w:marBottom w:val="0"/>
          <w:divBdr>
            <w:top w:val="none" w:sz="0" w:space="0" w:color="auto"/>
            <w:left w:val="none" w:sz="0" w:space="0" w:color="auto"/>
            <w:bottom w:val="none" w:sz="0" w:space="0" w:color="auto"/>
            <w:right w:val="none" w:sz="0" w:space="0" w:color="auto"/>
          </w:divBdr>
        </w:div>
        <w:div w:id="1008949740">
          <w:marLeft w:val="640"/>
          <w:marRight w:val="0"/>
          <w:marTop w:val="0"/>
          <w:marBottom w:val="0"/>
          <w:divBdr>
            <w:top w:val="none" w:sz="0" w:space="0" w:color="auto"/>
            <w:left w:val="none" w:sz="0" w:space="0" w:color="auto"/>
            <w:bottom w:val="none" w:sz="0" w:space="0" w:color="auto"/>
            <w:right w:val="none" w:sz="0" w:space="0" w:color="auto"/>
          </w:divBdr>
        </w:div>
        <w:div w:id="1181771762">
          <w:marLeft w:val="640"/>
          <w:marRight w:val="0"/>
          <w:marTop w:val="0"/>
          <w:marBottom w:val="0"/>
          <w:divBdr>
            <w:top w:val="none" w:sz="0" w:space="0" w:color="auto"/>
            <w:left w:val="none" w:sz="0" w:space="0" w:color="auto"/>
            <w:bottom w:val="none" w:sz="0" w:space="0" w:color="auto"/>
            <w:right w:val="none" w:sz="0" w:space="0" w:color="auto"/>
          </w:divBdr>
        </w:div>
        <w:div w:id="1537504175">
          <w:marLeft w:val="640"/>
          <w:marRight w:val="0"/>
          <w:marTop w:val="0"/>
          <w:marBottom w:val="0"/>
          <w:divBdr>
            <w:top w:val="none" w:sz="0" w:space="0" w:color="auto"/>
            <w:left w:val="none" w:sz="0" w:space="0" w:color="auto"/>
            <w:bottom w:val="none" w:sz="0" w:space="0" w:color="auto"/>
            <w:right w:val="none" w:sz="0" w:space="0" w:color="auto"/>
          </w:divBdr>
        </w:div>
        <w:div w:id="496965492">
          <w:marLeft w:val="640"/>
          <w:marRight w:val="0"/>
          <w:marTop w:val="0"/>
          <w:marBottom w:val="0"/>
          <w:divBdr>
            <w:top w:val="none" w:sz="0" w:space="0" w:color="auto"/>
            <w:left w:val="none" w:sz="0" w:space="0" w:color="auto"/>
            <w:bottom w:val="none" w:sz="0" w:space="0" w:color="auto"/>
            <w:right w:val="none" w:sz="0" w:space="0" w:color="auto"/>
          </w:divBdr>
        </w:div>
        <w:div w:id="1451244637">
          <w:marLeft w:val="640"/>
          <w:marRight w:val="0"/>
          <w:marTop w:val="0"/>
          <w:marBottom w:val="0"/>
          <w:divBdr>
            <w:top w:val="none" w:sz="0" w:space="0" w:color="auto"/>
            <w:left w:val="none" w:sz="0" w:space="0" w:color="auto"/>
            <w:bottom w:val="none" w:sz="0" w:space="0" w:color="auto"/>
            <w:right w:val="none" w:sz="0" w:space="0" w:color="auto"/>
          </w:divBdr>
        </w:div>
        <w:div w:id="1757823675">
          <w:marLeft w:val="640"/>
          <w:marRight w:val="0"/>
          <w:marTop w:val="0"/>
          <w:marBottom w:val="0"/>
          <w:divBdr>
            <w:top w:val="none" w:sz="0" w:space="0" w:color="auto"/>
            <w:left w:val="none" w:sz="0" w:space="0" w:color="auto"/>
            <w:bottom w:val="none" w:sz="0" w:space="0" w:color="auto"/>
            <w:right w:val="none" w:sz="0" w:space="0" w:color="auto"/>
          </w:divBdr>
        </w:div>
        <w:div w:id="542181911">
          <w:marLeft w:val="640"/>
          <w:marRight w:val="0"/>
          <w:marTop w:val="0"/>
          <w:marBottom w:val="0"/>
          <w:divBdr>
            <w:top w:val="none" w:sz="0" w:space="0" w:color="auto"/>
            <w:left w:val="none" w:sz="0" w:space="0" w:color="auto"/>
            <w:bottom w:val="none" w:sz="0" w:space="0" w:color="auto"/>
            <w:right w:val="none" w:sz="0" w:space="0" w:color="auto"/>
          </w:divBdr>
        </w:div>
        <w:div w:id="822358905">
          <w:marLeft w:val="640"/>
          <w:marRight w:val="0"/>
          <w:marTop w:val="0"/>
          <w:marBottom w:val="0"/>
          <w:divBdr>
            <w:top w:val="none" w:sz="0" w:space="0" w:color="auto"/>
            <w:left w:val="none" w:sz="0" w:space="0" w:color="auto"/>
            <w:bottom w:val="none" w:sz="0" w:space="0" w:color="auto"/>
            <w:right w:val="none" w:sz="0" w:space="0" w:color="auto"/>
          </w:divBdr>
        </w:div>
      </w:divsChild>
    </w:div>
    <w:div w:id="1396318195">
      <w:bodyDiv w:val="1"/>
      <w:marLeft w:val="0"/>
      <w:marRight w:val="0"/>
      <w:marTop w:val="0"/>
      <w:marBottom w:val="0"/>
      <w:divBdr>
        <w:top w:val="none" w:sz="0" w:space="0" w:color="auto"/>
        <w:left w:val="none" w:sz="0" w:space="0" w:color="auto"/>
        <w:bottom w:val="none" w:sz="0" w:space="0" w:color="auto"/>
        <w:right w:val="none" w:sz="0" w:space="0" w:color="auto"/>
      </w:divBdr>
      <w:divsChild>
        <w:div w:id="1433086773">
          <w:marLeft w:val="640"/>
          <w:marRight w:val="0"/>
          <w:marTop w:val="0"/>
          <w:marBottom w:val="0"/>
          <w:divBdr>
            <w:top w:val="none" w:sz="0" w:space="0" w:color="auto"/>
            <w:left w:val="none" w:sz="0" w:space="0" w:color="auto"/>
            <w:bottom w:val="none" w:sz="0" w:space="0" w:color="auto"/>
            <w:right w:val="none" w:sz="0" w:space="0" w:color="auto"/>
          </w:divBdr>
        </w:div>
        <w:div w:id="870150194">
          <w:marLeft w:val="640"/>
          <w:marRight w:val="0"/>
          <w:marTop w:val="0"/>
          <w:marBottom w:val="0"/>
          <w:divBdr>
            <w:top w:val="none" w:sz="0" w:space="0" w:color="auto"/>
            <w:left w:val="none" w:sz="0" w:space="0" w:color="auto"/>
            <w:bottom w:val="none" w:sz="0" w:space="0" w:color="auto"/>
            <w:right w:val="none" w:sz="0" w:space="0" w:color="auto"/>
          </w:divBdr>
        </w:div>
        <w:div w:id="1182550003">
          <w:marLeft w:val="640"/>
          <w:marRight w:val="0"/>
          <w:marTop w:val="0"/>
          <w:marBottom w:val="0"/>
          <w:divBdr>
            <w:top w:val="none" w:sz="0" w:space="0" w:color="auto"/>
            <w:left w:val="none" w:sz="0" w:space="0" w:color="auto"/>
            <w:bottom w:val="none" w:sz="0" w:space="0" w:color="auto"/>
            <w:right w:val="none" w:sz="0" w:space="0" w:color="auto"/>
          </w:divBdr>
        </w:div>
      </w:divsChild>
    </w:div>
    <w:div w:id="1419015937">
      <w:bodyDiv w:val="1"/>
      <w:marLeft w:val="0"/>
      <w:marRight w:val="0"/>
      <w:marTop w:val="0"/>
      <w:marBottom w:val="0"/>
      <w:divBdr>
        <w:top w:val="none" w:sz="0" w:space="0" w:color="auto"/>
        <w:left w:val="none" w:sz="0" w:space="0" w:color="auto"/>
        <w:bottom w:val="none" w:sz="0" w:space="0" w:color="auto"/>
        <w:right w:val="none" w:sz="0" w:space="0" w:color="auto"/>
      </w:divBdr>
      <w:divsChild>
        <w:div w:id="1431924207">
          <w:marLeft w:val="640"/>
          <w:marRight w:val="0"/>
          <w:marTop w:val="0"/>
          <w:marBottom w:val="0"/>
          <w:divBdr>
            <w:top w:val="none" w:sz="0" w:space="0" w:color="auto"/>
            <w:left w:val="none" w:sz="0" w:space="0" w:color="auto"/>
            <w:bottom w:val="none" w:sz="0" w:space="0" w:color="auto"/>
            <w:right w:val="none" w:sz="0" w:space="0" w:color="auto"/>
          </w:divBdr>
        </w:div>
        <w:div w:id="41908969">
          <w:marLeft w:val="640"/>
          <w:marRight w:val="0"/>
          <w:marTop w:val="0"/>
          <w:marBottom w:val="0"/>
          <w:divBdr>
            <w:top w:val="none" w:sz="0" w:space="0" w:color="auto"/>
            <w:left w:val="none" w:sz="0" w:space="0" w:color="auto"/>
            <w:bottom w:val="none" w:sz="0" w:space="0" w:color="auto"/>
            <w:right w:val="none" w:sz="0" w:space="0" w:color="auto"/>
          </w:divBdr>
        </w:div>
        <w:div w:id="1813473764">
          <w:marLeft w:val="640"/>
          <w:marRight w:val="0"/>
          <w:marTop w:val="0"/>
          <w:marBottom w:val="0"/>
          <w:divBdr>
            <w:top w:val="none" w:sz="0" w:space="0" w:color="auto"/>
            <w:left w:val="none" w:sz="0" w:space="0" w:color="auto"/>
            <w:bottom w:val="none" w:sz="0" w:space="0" w:color="auto"/>
            <w:right w:val="none" w:sz="0" w:space="0" w:color="auto"/>
          </w:divBdr>
        </w:div>
        <w:div w:id="92482525">
          <w:marLeft w:val="640"/>
          <w:marRight w:val="0"/>
          <w:marTop w:val="0"/>
          <w:marBottom w:val="0"/>
          <w:divBdr>
            <w:top w:val="none" w:sz="0" w:space="0" w:color="auto"/>
            <w:left w:val="none" w:sz="0" w:space="0" w:color="auto"/>
            <w:bottom w:val="none" w:sz="0" w:space="0" w:color="auto"/>
            <w:right w:val="none" w:sz="0" w:space="0" w:color="auto"/>
          </w:divBdr>
        </w:div>
        <w:div w:id="1267734050">
          <w:marLeft w:val="640"/>
          <w:marRight w:val="0"/>
          <w:marTop w:val="0"/>
          <w:marBottom w:val="0"/>
          <w:divBdr>
            <w:top w:val="none" w:sz="0" w:space="0" w:color="auto"/>
            <w:left w:val="none" w:sz="0" w:space="0" w:color="auto"/>
            <w:bottom w:val="none" w:sz="0" w:space="0" w:color="auto"/>
            <w:right w:val="none" w:sz="0" w:space="0" w:color="auto"/>
          </w:divBdr>
        </w:div>
        <w:div w:id="718288313">
          <w:marLeft w:val="640"/>
          <w:marRight w:val="0"/>
          <w:marTop w:val="0"/>
          <w:marBottom w:val="0"/>
          <w:divBdr>
            <w:top w:val="none" w:sz="0" w:space="0" w:color="auto"/>
            <w:left w:val="none" w:sz="0" w:space="0" w:color="auto"/>
            <w:bottom w:val="none" w:sz="0" w:space="0" w:color="auto"/>
            <w:right w:val="none" w:sz="0" w:space="0" w:color="auto"/>
          </w:divBdr>
        </w:div>
        <w:div w:id="412900284">
          <w:marLeft w:val="640"/>
          <w:marRight w:val="0"/>
          <w:marTop w:val="0"/>
          <w:marBottom w:val="0"/>
          <w:divBdr>
            <w:top w:val="none" w:sz="0" w:space="0" w:color="auto"/>
            <w:left w:val="none" w:sz="0" w:space="0" w:color="auto"/>
            <w:bottom w:val="none" w:sz="0" w:space="0" w:color="auto"/>
            <w:right w:val="none" w:sz="0" w:space="0" w:color="auto"/>
          </w:divBdr>
        </w:div>
        <w:div w:id="1711614117">
          <w:marLeft w:val="640"/>
          <w:marRight w:val="0"/>
          <w:marTop w:val="0"/>
          <w:marBottom w:val="0"/>
          <w:divBdr>
            <w:top w:val="none" w:sz="0" w:space="0" w:color="auto"/>
            <w:left w:val="none" w:sz="0" w:space="0" w:color="auto"/>
            <w:bottom w:val="none" w:sz="0" w:space="0" w:color="auto"/>
            <w:right w:val="none" w:sz="0" w:space="0" w:color="auto"/>
          </w:divBdr>
        </w:div>
        <w:div w:id="1753315069">
          <w:marLeft w:val="640"/>
          <w:marRight w:val="0"/>
          <w:marTop w:val="0"/>
          <w:marBottom w:val="0"/>
          <w:divBdr>
            <w:top w:val="none" w:sz="0" w:space="0" w:color="auto"/>
            <w:left w:val="none" w:sz="0" w:space="0" w:color="auto"/>
            <w:bottom w:val="none" w:sz="0" w:space="0" w:color="auto"/>
            <w:right w:val="none" w:sz="0" w:space="0" w:color="auto"/>
          </w:divBdr>
        </w:div>
        <w:div w:id="1832017305">
          <w:marLeft w:val="640"/>
          <w:marRight w:val="0"/>
          <w:marTop w:val="0"/>
          <w:marBottom w:val="0"/>
          <w:divBdr>
            <w:top w:val="none" w:sz="0" w:space="0" w:color="auto"/>
            <w:left w:val="none" w:sz="0" w:space="0" w:color="auto"/>
            <w:bottom w:val="none" w:sz="0" w:space="0" w:color="auto"/>
            <w:right w:val="none" w:sz="0" w:space="0" w:color="auto"/>
          </w:divBdr>
        </w:div>
        <w:div w:id="1564874891">
          <w:marLeft w:val="640"/>
          <w:marRight w:val="0"/>
          <w:marTop w:val="0"/>
          <w:marBottom w:val="0"/>
          <w:divBdr>
            <w:top w:val="none" w:sz="0" w:space="0" w:color="auto"/>
            <w:left w:val="none" w:sz="0" w:space="0" w:color="auto"/>
            <w:bottom w:val="none" w:sz="0" w:space="0" w:color="auto"/>
            <w:right w:val="none" w:sz="0" w:space="0" w:color="auto"/>
          </w:divBdr>
        </w:div>
        <w:div w:id="289939457">
          <w:marLeft w:val="640"/>
          <w:marRight w:val="0"/>
          <w:marTop w:val="0"/>
          <w:marBottom w:val="0"/>
          <w:divBdr>
            <w:top w:val="none" w:sz="0" w:space="0" w:color="auto"/>
            <w:left w:val="none" w:sz="0" w:space="0" w:color="auto"/>
            <w:bottom w:val="none" w:sz="0" w:space="0" w:color="auto"/>
            <w:right w:val="none" w:sz="0" w:space="0" w:color="auto"/>
          </w:divBdr>
        </w:div>
      </w:divsChild>
    </w:div>
    <w:div w:id="1473907806">
      <w:bodyDiv w:val="1"/>
      <w:marLeft w:val="0"/>
      <w:marRight w:val="0"/>
      <w:marTop w:val="0"/>
      <w:marBottom w:val="0"/>
      <w:divBdr>
        <w:top w:val="none" w:sz="0" w:space="0" w:color="auto"/>
        <w:left w:val="none" w:sz="0" w:space="0" w:color="auto"/>
        <w:bottom w:val="none" w:sz="0" w:space="0" w:color="auto"/>
        <w:right w:val="none" w:sz="0" w:space="0" w:color="auto"/>
      </w:divBdr>
    </w:div>
    <w:div w:id="1482430601">
      <w:bodyDiv w:val="1"/>
      <w:marLeft w:val="0"/>
      <w:marRight w:val="0"/>
      <w:marTop w:val="0"/>
      <w:marBottom w:val="0"/>
      <w:divBdr>
        <w:top w:val="none" w:sz="0" w:space="0" w:color="auto"/>
        <w:left w:val="none" w:sz="0" w:space="0" w:color="auto"/>
        <w:bottom w:val="none" w:sz="0" w:space="0" w:color="auto"/>
        <w:right w:val="none" w:sz="0" w:space="0" w:color="auto"/>
      </w:divBdr>
      <w:divsChild>
        <w:div w:id="20981407">
          <w:marLeft w:val="640"/>
          <w:marRight w:val="0"/>
          <w:marTop w:val="0"/>
          <w:marBottom w:val="0"/>
          <w:divBdr>
            <w:top w:val="none" w:sz="0" w:space="0" w:color="auto"/>
            <w:left w:val="none" w:sz="0" w:space="0" w:color="auto"/>
            <w:bottom w:val="none" w:sz="0" w:space="0" w:color="auto"/>
            <w:right w:val="none" w:sz="0" w:space="0" w:color="auto"/>
          </w:divBdr>
        </w:div>
        <w:div w:id="970786909">
          <w:marLeft w:val="640"/>
          <w:marRight w:val="0"/>
          <w:marTop w:val="0"/>
          <w:marBottom w:val="0"/>
          <w:divBdr>
            <w:top w:val="none" w:sz="0" w:space="0" w:color="auto"/>
            <w:left w:val="none" w:sz="0" w:space="0" w:color="auto"/>
            <w:bottom w:val="none" w:sz="0" w:space="0" w:color="auto"/>
            <w:right w:val="none" w:sz="0" w:space="0" w:color="auto"/>
          </w:divBdr>
        </w:div>
        <w:div w:id="1838575843">
          <w:marLeft w:val="640"/>
          <w:marRight w:val="0"/>
          <w:marTop w:val="0"/>
          <w:marBottom w:val="0"/>
          <w:divBdr>
            <w:top w:val="none" w:sz="0" w:space="0" w:color="auto"/>
            <w:left w:val="none" w:sz="0" w:space="0" w:color="auto"/>
            <w:bottom w:val="none" w:sz="0" w:space="0" w:color="auto"/>
            <w:right w:val="none" w:sz="0" w:space="0" w:color="auto"/>
          </w:divBdr>
        </w:div>
        <w:div w:id="1328051663">
          <w:marLeft w:val="640"/>
          <w:marRight w:val="0"/>
          <w:marTop w:val="0"/>
          <w:marBottom w:val="0"/>
          <w:divBdr>
            <w:top w:val="none" w:sz="0" w:space="0" w:color="auto"/>
            <w:left w:val="none" w:sz="0" w:space="0" w:color="auto"/>
            <w:bottom w:val="none" w:sz="0" w:space="0" w:color="auto"/>
            <w:right w:val="none" w:sz="0" w:space="0" w:color="auto"/>
          </w:divBdr>
        </w:div>
        <w:div w:id="1072580678">
          <w:marLeft w:val="640"/>
          <w:marRight w:val="0"/>
          <w:marTop w:val="0"/>
          <w:marBottom w:val="0"/>
          <w:divBdr>
            <w:top w:val="none" w:sz="0" w:space="0" w:color="auto"/>
            <w:left w:val="none" w:sz="0" w:space="0" w:color="auto"/>
            <w:bottom w:val="none" w:sz="0" w:space="0" w:color="auto"/>
            <w:right w:val="none" w:sz="0" w:space="0" w:color="auto"/>
          </w:divBdr>
        </w:div>
        <w:div w:id="819034555">
          <w:marLeft w:val="640"/>
          <w:marRight w:val="0"/>
          <w:marTop w:val="0"/>
          <w:marBottom w:val="0"/>
          <w:divBdr>
            <w:top w:val="none" w:sz="0" w:space="0" w:color="auto"/>
            <w:left w:val="none" w:sz="0" w:space="0" w:color="auto"/>
            <w:bottom w:val="none" w:sz="0" w:space="0" w:color="auto"/>
            <w:right w:val="none" w:sz="0" w:space="0" w:color="auto"/>
          </w:divBdr>
        </w:div>
        <w:div w:id="809902232">
          <w:marLeft w:val="640"/>
          <w:marRight w:val="0"/>
          <w:marTop w:val="0"/>
          <w:marBottom w:val="0"/>
          <w:divBdr>
            <w:top w:val="none" w:sz="0" w:space="0" w:color="auto"/>
            <w:left w:val="none" w:sz="0" w:space="0" w:color="auto"/>
            <w:bottom w:val="none" w:sz="0" w:space="0" w:color="auto"/>
            <w:right w:val="none" w:sz="0" w:space="0" w:color="auto"/>
          </w:divBdr>
        </w:div>
        <w:div w:id="1834486224">
          <w:marLeft w:val="640"/>
          <w:marRight w:val="0"/>
          <w:marTop w:val="0"/>
          <w:marBottom w:val="0"/>
          <w:divBdr>
            <w:top w:val="none" w:sz="0" w:space="0" w:color="auto"/>
            <w:left w:val="none" w:sz="0" w:space="0" w:color="auto"/>
            <w:bottom w:val="none" w:sz="0" w:space="0" w:color="auto"/>
            <w:right w:val="none" w:sz="0" w:space="0" w:color="auto"/>
          </w:divBdr>
        </w:div>
        <w:div w:id="2145585884">
          <w:marLeft w:val="640"/>
          <w:marRight w:val="0"/>
          <w:marTop w:val="0"/>
          <w:marBottom w:val="0"/>
          <w:divBdr>
            <w:top w:val="none" w:sz="0" w:space="0" w:color="auto"/>
            <w:left w:val="none" w:sz="0" w:space="0" w:color="auto"/>
            <w:bottom w:val="none" w:sz="0" w:space="0" w:color="auto"/>
            <w:right w:val="none" w:sz="0" w:space="0" w:color="auto"/>
          </w:divBdr>
        </w:div>
        <w:div w:id="918293187">
          <w:marLeft w:val="640"/>
          <w:marRight w:val="0"/>
          <w:marTop w:val="0"/>
          <w:marBottom w:val="0"/>
          <w:divBdr>
            <w:top w:val="none" w:sz="0" w:space="0" w:color="auto"/>
            <w:left w:val="none" w:sz="0" w:space="0" w:color="auto"/>
            <w:bottom w:val="none" w:sz="0" w:space="0" w:color="auto"/>
            <w:right w:val="none" w:sz="0" w:space="0" w:color="auto"/>
          </w:divBdr>
        </w:div>
        <w:div w:id="1659728637">
          <w:marLeft w:val="640"/>
          <w:marRight w:val="0"/>
          <w:marTop w:val="0"/>
          <w:marBottom w:val="0"/>
          <w:divBdr>
            <w:top w:val="none" w:sz="0" w:space="0" w:color="auto"/>
            <w:left w:val="none" w:sz="0" w:space="0" w:color="auto"/>
            <w:bottom w:val="none" w:sz="0" w:space="0" w:color="auto"/>
            <w:right w:val="none" w:sz="0" w:space="0" w:color="auto"/>
          </w:divBdr>
        </w:div>
        <w:div w:id="15232369">
          <w:marLeft w:val="640"/>
          <w:marRight w:val="0"/>
          <w:marTop w:val="0"/>
          <w:marBottom w:val="0"/>
          <w:divBdr>
            <w:top w:val="none" w:sz="0" w:space="0" w:color="auto"/>
            <w:left w:val="none" w:sz="0" w:space="0" w:color="auto"/>
            <w:bottom w:val="none" w:sz="0" w:space="0" w:color="auto"/>
            <w:right w:val="none" w:sz="0" w:space="0" w:color="auto"/>
          </w:divBdr>
        </w:div>
        <w:div w:id="753551788">
          <w:marLeft w:val="640"/>
          <w:marRight w:val="0"/>
          <w:marTop w:val="0"/>
          <w:marBottom w:val="0"/>
          <w:divBdr>
            <w:top w:val="none" w:sz="0" w:space="0" w:color="auto"/>
            <w:left w:val="none" w:sz="0" w:space="0" w:color="auto"/>
            <w:bottom w:val="none" w:sz="0" w:space="0" w:color="auto"/>
            <w:right w:val="none" w:sz="0" w:space="0" w:color="auto"/>
          </w:divBdr>
        </w:div>
        <w:div w:id="1765498009">
          <w:marLeft w:val="640"/>
          <w:marRight w:val="0"/>
          <w:marTop w:val="0"/>
          <w:marBottom w:val="0"/>
          <w:divBdr>
            <w:top w:val="none" w:sz="0" w:space="0" w:color="auto"/>
            <w:left w:val="none" w:sz="0" w:space="0" w:color="auto"/>
            <w:bottom w:val="none" w:sz="0" w:space="0" w:color="auto"/>
            <w:right w:val="none" w:sz="0" w:space="0" w:color="auto"/>
          </w:divBdr>
        </w:div>
        <w:div w:id="254364486">
          <w:marLeft w:val="640"/>
          <w:marRight w:val="0"/>
          <w:marTop w:val="0"/>
          <w:marBottom w:val="0"/>
          <w:divBdr>
            <w:top w:val="none" w:sz="0" w:space="0" w:color="auto"/>
            <w:left w:val="none" w:sz="0" w:space="0" w:color="auto"/>
            <w:bottom w:val="none" w:sz="0" w:space="0" w:color="auto"/>
            <w:right w:val="none" w:sz="0" w:space="0" w:color="auto"/>
          </w:divBdr>
        </w:div>
        <w:div w:id="1570068578">
          <w:marLeft w:val="640"/>
          <w:marRight w:val="0"/>
          <w:marTop w:val="0"/>
          <w:marBottom w:val="0"/>
          <w:divBdr>
            <w:top w:val="none" w:sz="0" w:space="0" w:color="auto"/>
            <w:left w:val="none" w:sz="0" w:space="0" w:color="auto"/>
            <w:bottom w:val="none" w:sz="0" w:space="0" w:color="auto"/>
            <w:right w:val="none" w:sz="0" w:space="0" w:color="auto"/>
          </w:divBdr>
        </w:div>
        <w:div w:id="979455601">
          <w:marLeft w:val="640"/>
          <w:marRight w:val="0"/>
          <w:marTop w:val="0"/>
          <w:marBottom w:val="0"/>
          <w:divBdr>
            <w:top w:val="none" w:sz="0" w:space="0" w:color="auto"/>
            <w:left w:val="none" w:sz="0" w:space="0" w:color="auto"/>
            <w:bottom w:val="none" w:sz="0" w:space="0" w:color="auto"/>
            <w:right w:val="none" w:sz="0" w:space="0" w:color="auto"/>
          </w:divBdr>
        </w:div>
        <w:div w:id="1972203484">
          <w:marLeft w:val="640"/>
          <w:marRight w:val="0"/>
          <w:marTop w:val="0"/>
          <w:marBottom w:val="0"/>
          <w:divBdr>
            <w:top w:val="none" w:sz="0" w:space="0" w:color="auto"/>
            <w:left w:val="none" w:sz="0" w:space="0" w:color="auto"/>
            <w:bottom w:val="none" w:sz="0" w:space="0" w:color="auto"/>
            <w:right w:val="none" w:sz="0" w:space="0" w:color="auto"/>
          </w:divBdr>
        </w:div>
        <w:div w:id="1724714762">
          <w:marLeft w:val="640"/>
          <w:marRight w:val="0"/>
          <w:marTop w:val="0"/>
          <w:marBottom w:val="0"/>
          <w:divBdr>
            <w:top w:val="none" w:sz="0" w:space="0" w:color="auto"/>
            <w:left w:val="none" w:sz="0" w:space="0" w:color="auto"/>
            <w:bottom w:val="none" w:sz="0" w:space="0" w:color="auto"/>
            <w:right w:val="none" w:sz="0" w:space="0" w:color="auto"/>
          </w:divBdr>
        </w:div>
        <w:div w:id="1993679246">
          <w:marLeft w:val="640"/>
          <w:marRight w:val="0"/>
          <w:marTop w:val="0"/>
          <w:marBottom w:val="0"/>
          <w:divBdr>
            <w:top w:val="none" w:sz="0" w:space="0" w:color="auto"/>
            <w:left w:val="none" w:sz="0" w:space="0" w:color="auto"/>
            <w:bottom w:val="none" w:sz="0" w:space="0" w:color="auto"/>
            <w:right w:val="none" w:sz="0" w:space="0" w:color="auto"/>
          </w:divBdr>
        </w:div>
      </w:divsChild>
    </w:div>
    <w:div w:id="1505974649">
      <w:bodyDiv w:val="1"/>
      <w:marLeft w:val="0"/>
      <w:marRight w:val="0"/>
      <w:marTop w:val="0"/>
      <w:marBottom w:val="0"/>
      <w:divBdr>
        <w:top w:val="none" w:sz="0" w:space="0" w:color="auto"/>
        <w:left w:val="none" w:sz="0" w:space="0" w:color="auto"/>
        <w:bottom w:val="none" w:sz="0" w:space="0" w:color="auto"/>
        <w:right w:val="none" w:sz="0" w:space="0" w:color="auto"/>
      </w:divBdr>
      <w:divsChild>
        <w:div w:id="654451391">
          <w:marLeft w:val="640"/>
          <w:marRight w:val="0"/>
          <w:marTop w:val="0"/>
          <w:marBottom w:val="0"/>
          <w:divBdr>
            <w:top w:val="none" w:sz="0" w:space="0" w:color="auto"/>
            <w:left w:val="none" w:sz="0" w:space="0" w:color="auto"/>
            <w:bottom w:val="none" w:sz="0" w:space="0" w:color="auto"/>
            <w:right w:val="none" w:sz="0" w:space="0" w:color="auto"/>
          </w:divBdr>
        </w:div>
        <w:div w:id="28117464">
          <w:marLeft w:val="640"/>
          <w:marRight w:val="0"/>
          <w:marTop w:val="0"/>
          <w:marBottom w:val="0"/>
          <w:divBdr>
            <w:top w:val="none" w:sz="0" w:space="0" w:color="auto"/>
            <w:left w:val="none" w:sz="0" w:space="0" w:color="auto"/>
            <w:bottom w:val="none" w:sz="0" w:space="0" w:color="auto"/>
            <w:right w:val="none" w:sz="0" w:space="0" w:color="auto"/>
          </w:divBdr>
        </w:div>
        <w:div w:id="666716811">
          <w:marLeft w:val="640"/>
          <w:marRight w:val="0"/>
          <w:marTop w:val="0"/>
          <w:marBottom w:val="0"/>
          <w:divBdr>
            <w:top w:val="none" w:sz="0" w:space="0" w:color="auto"/>
            <w:left w:val="none" w:sz="0" w:space="0" w:color="auto"/>
            <w:bottom w:val="none" w:sz="0" w:space="0" w:color="auto"/>
            <w:right w:val="none" w:sz="0" w:space="0" w:color="auto"/>
          </w:divBdr>
        </w:div>
        <w:div w:id="1184974145">
          <w:marLeft w:val="640"/>
          <w:marRight w:val="0"/>
          <w:marTop w:val="0"/>
          <w:marBottom w:val="0"/>
          <w:divBdr>
            <w:top w:val="none" w:sz="0" w:space="0" w:color="auto"/>
            <w:left w:val="none" w:sz="0" w:space="0" w:color="auto"/>
            <w:bottom w:val="none" w:sz="0" w:space="0" w:color="auto"/>
            <w:right w:val="none" w:sz="0" w:space="0" w:color="auto"/>
          </w:divBdr>
        </w:div>
      </w:divsChild>
    </w:div>
    <w:div w:id="1558861902">
      <w:bodyDiv w:val="1"/>
      <w:marLeft w:val="0"/>
      <w:marRight w:val="0"/>
      <w:marTop w:val="0"/>
      <w:marBottom w:val="0"/>
      <w:divBdr>
        <w:top w:val="none" w:sz="0" w:space="0" w:color="auto"/>
        <w:left w:val="none" w:sz="0" w:space="0" w:color="auto"/>
        <w:bottom w:val="none" w:sz="0" w:space="0" w:color="auto"/>
        <w:right w:val="none" w:sz="0" w:space="0" w:color="auto"/>
      </w:divBdr>
      <w:divsChild>
        <w:div w:id="1946419393">
          <w:marLeft w:val="640"/>
          <w:marRight w:val="0"/>
          <w:marTop w:val="0"/>
          <w:marBottom w:val="0"/>
          <w:divBdr>
            <w:top w:val="none" w:sz="0" w:space="0" w:color="auto"/>
            <w:left w:val="none" w:sz="0" w:space="0" w:color="auto"/>
            <w:bottom w:val="none" w:sz="0" w:space="0" w:color="auto"/>
            <w:right w:val="none" w:sz="0" w:space="0" w:color="auto"/>
          </w:divBdr>
        </w:div>
        <w:div w:id="2128312537">
          <w:marLeft w:val="640"/>
          <w:marRight w:val="0"/>
          <w:marTop w:val="0"/>
          <w:marBottom w:val="0"/>
          <w:divBdr>
            <w:top w:val="none" w:sz="0" w:space="0" w:color="auto"/>
            <w:left w:val="none" w:sz="0" w:space="0" w:color="auto"/>
            <w:bottom w:val="none" w:sz="0" w:space="0" w:color="auto"/>
            <w:right w:val="none" w:sz="0" w:space="0" w:color="auto"/>
          </w:divBdr>
        </w:div>
        <w:div w:id="1352489550">
          <w:marLeft w:val="640"/>
          <w:marRight w:val="0"/>
          <w:marTop w:val="0"/>
          <w:marBottom w:val="0"/>
          <w:divBdr>
            <w:top w:val="none" w:sz="0" w:space="0" w:color="auto"/>
            <w:left w:val="none" w:sz="0" w:space="0" w:color="auto"/>
            <w:bottom w:val="none" w:sz="0" w:space="0" w:color="auto"/>
            <w:right w:val="none" w:sz="0" w:space="0" w:color="auto"/>
          </w:divBdr>
        </w:div>
        <w:div w:id="2121146091">
          <w:marLeft w:val="640"/>
          <w:marRight w:val="0"/>
          <w:marTop w:val="0"/>
          <w:marBottom w:val="0"/>
          <w:divBdr>
            <w:top w:val="none" w:sz="0" w:space="0" w:color="auto"/>
            <w:left w:val="none" w:sz="0" w:space="0" w:color="auto"/>
            <w:bottom w:val="none" w:sz="0" w:space="0" w:color="auto"/>
            <w:right w:val="none" w:sz="0" w:space="0" w:color="auto"/>
          </w:divBdr>
        </w:div>
        <w:div w:id="581060953">
          <w:marLeft w:val="640"/>
          <w:marRight w:val="0"/>
          <w:marTop w:val="0"/>
          <w:marBottom w:val="0"/>
          <w:divBdr>
            <w:top w:val="none" w:sz="0" w:space="0" w:color="auto"/>
            <w:left w:val="none" w:sz="0" w:space="0" w:color="auto"/>
            <w:bottom w:val="none" w:sz="0" w:space="0" w:color="auto"/>
            <w:right w:val="none" w:sz="0" w:space="0" w:color="auto"/>
          </w:divBdr>
        </w:div>
        <w:div w:id="1895853867">
          <w:marLeft w:val="640"/>
          <w:marRight w:val="0"/>
          <w:marTop w:val="0"/>
          <w:marBottom w:val="0"/>
          <w:divBdr>
            <w:top w:val="none" w:sz="0" w:space="0" w:color="auto"/>
            <w:left w:val="none" w:sz="0" w:space="0" w:color="auto"/>
            <w:bottom w:val="none" w:sz="0" w:space="0" w:color="auto"/>
            <w:right w:val="none" w:sz="0" w:space="0" w:color="auto"/>
          </w:divBdr>
        </w:div>
        <w:div w:id="2142261473">
          <w:marLeft w:val="640"/>
          <w:marRight w:val="0"/>
          <w:marTop w:val="0"/>
          <w:marBottom w:val="0"/>
          <w:divBdr>
            <w:top w:val="none" w:sz="0" w:space="0" w:color="auto"/>
            <w:left w:val="none" w:sz="0" w:space="0" w:color="auto"/>
            <w:bottom w:val="none" w:sz="0" w:space="0" w:color="auto"/>
            <w:right w:val="none" w:sz="0" w:space="0" w:color="auto"/>
          </w:divBdr>
        </w:div>
        <w:div w:id="1538927790">
          <w:marLeft w:val="640"/>
          <w:marRight w:val="0"/>
          <w:marTop w:val="0"/>
          <w:marBottom w:val="0"/>
          <w:divBdr>
            <w:top w:val="none" w:sz="0" w:space="0" w:color="auto"/>
            <w:left w:val="none" w:sz="0" w:space="0" w:color="auto"/>
            <w:bottom w:val="none" w:sz="0" w:space="0" w:color="auto"/>
            <w:right w:val="none" w:sz="0" w:space="0" w:color="auto"/>
          </w:divBdr>
        </w:div>
        <w:div w:id="313334566">
          <w:marLeft w:val="640"/>
          <w:marRight w:val="0"/>
          <w:marTop w:val="0"/>
          <w:marBottom w:val="0"/>
          <w:divBdr>
            <w:top w:val="none" w:sz="0" w:space="0" w:color="auto"/>
            <w:left w:val="none" w:sz="0" w:space="0" w:color="auto"/>
            <w:bottom w:val="none" w:sz="0" w:space="0" w:color="auto"/>
            <w:right w:val="none" w:sz="0" w:space="0" w:color="auto"/>
          </w:divBdr>
        </w:div>
        <w:div w:id="2136218645">
          <w:marLeft w:val="640"/>
          <w:marRight w:val="0"/>
          <w:marTop w:val="0"/>
          <w:marBottom w:val="0"/>
          <w:divBdr>
            <w:top w:val="none" w:sz="0" w:space="0" w:color="auto"/>
            <w:left w:val="none" w:sz="0" w:space="0" w:color="auto"/>
            <w:bottom w:val="none" w:sz="0" w:space="0" w:color="auto"/>
            <w:right w:val="none" w:sz="0" w:space="0" w:color="auto"/>
          </w:divBdr>
        </w:div>
      </w:divsChild>
    </w:div>
    <w:div w:id="1567182559">
      <w:bodyDiv w:val="1"/>
      <w:marLeft w:val="0"/>
      <w:marRight w:val="0"/>
      <w:marTop w:val="0"/>
      <w:marBottom w:val="0"/>
      <w:divBdr>
        <w:top w:val="none" w:sz="0" w:space="0" w:color="auto"/>
        <w:left w:val="none" w:sz="0" w:space="0" w:color="auto"/>
        <w:bottom w:val="none" w:sz="0" w:space="0" w:color="auto"/>
        <w:right w:val="none" w:sz="0" w:space="0" w:color="auto"/>
      </w:divBdr>
      <w:divsChild>
        <w:div w:id="2022080356">
          <w:marLeft w:val="640"/>
          <w:marRight w:val="0"/>
          <w:marTop w:val="0"/>
          <w:marBottom w:val="0"/>
          <w:divBdr>
            <w:top w:val="none" w:sz="0" w:space="0" w:color="auto"/>
            <w:left w:val="none" w:sz="0" w:space="0" w:color="auto"/>
            <w:bottom w:val="none" w:sz="0" w:space="0" w:color="auto"/>
            <w:right w:val="none" w:sz="0" w:space="0" w:color="auto"/>
          </w:divBdr>
        </w:div>
        <w:div w:id="1380544669">
          <w:marLeft w:val="640"/>
          <w:marRight w:val="0"/>
          <w:marTop w:val="0"/>
          <w:marBottom w:val="0"/>
          <w:divBdr>
            <w:top w:val="none" w:sz="0" w:space="0" w:color="auto"/>
            <w:left w:val="none" w:sz="0" w:space="0" w:color="auto"/>
            <w:bottom w:val="none" w:sz="0" w:space="0" w:color="auto"/>
            <w:right w:val="none" w:sz="0" w:space="0" w:color="auto"/>
          </w:divBdr>
        </w:div>
        <w:div w:id="1573469545">
          <w:marLeft w:val="640"/>
          <w:marRight w:val="0"/>
          <w:marTop w:val="0"/>
          <w:marBottom w:val="0"/>
          <w:divBdr>
            <w:top w:val="none" w:sz="0" w:space="0" w:color="auto"/>
            <w:left w:val="none" w:sz="0" w:space="0" w:color="auto"/>
            <w:bottom w:val="none" w:sz="0" w:space="0" w:color="auto"/>
            <w:right w:val="none" w:sz="0" w:space="0" w:color="auto"/>
          </w:divBdr>
        </w:div>
        <w:div w:id="1994793505">
          <w:marLeft w:val="640"/>
          <w:marRight w:val="0"/>
          <w:marTop w:val="0"/>
          <w:marBottom w:val="0"/>
          <w:divBdr>
            <w:top w:val="none" w:sz="0" w:space="0" w:color="auto"/>
            <w:left w:val="none" w:sz="0" w:space="0" w:color="auto"/>
            <w:bottom w:val="none" w:sz="0" w:space="0" w:color="auto"/>
            <w:right w:val="none" w:sz="0" w:space="0" w:color="auto"/>
          </w:divBdr>
        </w:div>
        <w:div w:id="1650553894">
          <w:marLeft w:val="640"/>
          <w:marRight w:val="0"/>
          <w:marTop w:val="0"/>
          <w:marBottom w:val="0"/>
          <w:divBdr>
            <w:top w:val="none" w:sz="0" w:space="0" w:color="auto"/>
            <w:left w:val="none" w:sz="0" w:space="0" w:color="auto"/>
            <w:bottom w:val="none" w:sz="0" w:space="0" w:color="auto"/>
            <w:right w:val="none" w:sz="0" w:space="0" w:color="auto"/>
          </w:divBdr>
        </w:div>
        <w:div w:id="101191574">
          <w:marLeft w:val="640"/>
          <w:marRight w:val="0"/>
          <w:marTop w:val="0"/>
          <w:marBottom w:val="0"/>
          <w:divBdr>
            <w:top w:val="none" w:sz="0" w:space="0" w:color="auto"/>
            <w:left w:val="none" w:sz="0" w:space="0" w:color="auto"/>
            <w:bottom w:val="none" w:sz="0" w:space="0" w:color="auto"/>
            <w:right w:val="none" w:sz="0" w:space="0" w:color="auto"/>
          </w:divBdr>
        </w:div>
        <w:div w:id="213739598">
          <w:marLeft w:val="640"/>
          <w:marRight w:val="0"/>
          <w:marTop w:val="0"/>
          <w:marBottom w:val="0"/>
          <w:divBdr>
            <w:top w:val="none" w:sz="0" w:space="0" w:color="auto"/>
            <w:left w:val="none" w:sz="0" w:space="0" w:color="auto"/>
            <w:bottom w:val="none" w:sz="0" w:space="0" w:color="auto"/>
            <w:right w:val="none" w:sz="0" w:space="0" w:color="auto"/>
          </w:divBdr>
        </w:div>
        <w:div w:id="738672821">
          <w:marLeft w:val="640"/>
          <w:marRight w:val="0"/>
          <w:marTop w:val="0"/>
          <w:marBottom w:val="0"/>
          <w:divBdr>
            <w:top w:val="none" w:sz="0" w:space="0" w:color="auto"/>
            <w:left w:val="none" w:sz="0" w:space="0" w:color="auto"/>
            <w:bottom w:val="none" w:sz="0" w:space="0" w:color="auto"/>
            <w:right w:val="none" w:sz="0" w:space="0" w:color="auto"/>
          </w:divBdr>
        </w:div>
        <w:div w:id="1802576164">
          <w:marLeft w:val="640"/>
          <w:marRight w:val="0"/>
          <w:marTop w:val="0"/>
          <w:marBottom w:val="0"/>
          <w:divBdr>
            <w:top w:val="none" w:sz="0" w:space="0" w:color="auto"/>
            <w:left w:val="none" w:sz="0" w:space="0" w:color="auto"/>
            <w:bottom w:val="none" w:sz="0" w:space="0" w:color="auto"/>
            <w:right w:val="none" w:sz="0" w:space="0" w:color="auto"/>
          </w:divBdr>
        </w:div>
        <w:div w:id="2135438295">
          <w:marLeft w:val="640"/>
          <w:marRight w:val="0"/>
          <w:marTop w:val="0"/>
          <w:marBottom w:val="0"/>
          <w:divBdr>
            <w:top w:val="none" w:sz="0" w:space="0" w:color="auto"/>
            <w:left w:val="none" w:sz="0" w:space="0" w:color="auto"/>
            <w:bottom w:val="none" w:sz="0" w:space="0" w:color="auto"/>
            <w:right w:val="none" w:sz="0" w:space="0" w:color="auto"/>
          </w:divBdr>
        </w:div>
        <w:div w:id="1432972122">
          <w:marLeft w:val="640"/>
          <w:marRight w:val="0"/>
          <w:marTop w:val="0"/>
          <w:marBottom w:val="0"/>
          <w:divBdr>
            <w:top w:val="none" w:sz="0" w:space="0" w:color="auto"/>
            <w:left w:val="none" w:sz="0" w:space="0" w:color="auto"/>
            <w:bottom w:val="none" w:sz="0" w:space="0" w:color="auto"/>
            <w:right w:val="none" w:sz="0" w:space="0" w:color="auto"/>
          </w:divBdr>
        </w:div>
        <w:div w:id="99305148">
          <w:marLeft w:val="640"/>
          <w:marRight w:val="0"/>
          <w:marTop w:val="0"/>
          <w:marBottom w:val="0"/>
          <w:divBdr>
            <w:top w:val="none" w:sz="0" w:space="0" w:color="auto"/>
            <w:left w:val="none" w:sz="0" w:space="0" w:color="auto"/>
            <w:bottom w:val="none" w:sz="0" w:space="0" w:color="auto"/>
            <w:right w:val="none" w:sz="0" w:space="0" w:color="auto"/>
          </w:divBdr>
        </w:div>
        <w:div w:id="900557189">
          <w:marLeft w:val="640"/>
          <w:marRight w:val="0"/>
          <w:marTop w:val="0"/>
          <w:marBottom w:val="0"/>
          <w:divBdr>
            <w:top w:val="none" w:sz="0" w:space="0" w:color="auto"/>
            <w:left w:val="none" w:sz="0" w:space="0" w:color="auto"/>
            <w:bottom w:val="none" w:sz="0" w:space="0" w:color="auto"/>
            <w:right w:val="none" w:sz="0" w:space="0" w:color="auto"/>
          </w:divBdr>
        </w:div>
        <w:div w:id="801460449">
          <w:marLeft w:val="640"/>
          <w:marRight w:val="0"/>
          <w:marTop w:val="0"/>
          <w:marBottom w:val="0"/>
          <w:divBdr>
            <w:top w:val="none" w:sz="0" w:space="0" w:color="auto"/>
            <w:left w:val="none" w:sz="0" w:space="0" w:color="auto"/>
            <w:bottom w:val="none" w:sz="0" w:space="0" w:color="auto"/>
            <w:right w:val="none" w:sz="0" w:space="0" w:color="auto"/>
          </w:divBdr>
        </w:div>
        <w:div w:id="1843353099">
          <w:marLeft w:val="640"/>
          <w:marRight w:val="0"/>
          <w:marTop w:val="0"/>
          <w:marBottom w:val="0"/>
          <w:divBdr>
            <w:top w:val="none" w:sz="0" w:space="0" w:color="auto"/>
            <w:left w:val="none" w:sz="0" w:space="0" w:color="auto"/>
            <w:bottom w:val="none" w:sz="0" w:space="0" w:color="auto"/>
            <w:right w:val="none" w:sz="0" w:space="0" w:color="auto"/>
          </w:divBdr>
        </w:div>
        <w:div w:id="2044934499">
          <w:marLeft w:val="640"/>
          <w:marRight w:val="0"/>
          <w:marTop w:val="0"/>
          <w:marBottom w:val="0"/>
          <w:divBdr>
            <w:top w:val="none" w:sz="0" w:space="0" w:color="auto"/>
            <w:left w:val="none" w:sz="0" w:space="0" w:color="auto"/>
            <w:bottom w:val="none" w:sz="0" w:space="0" w:color="auto"/>
            <w:right w:val="none" w:sz="0" w:space="0" w:color="auto"/>
          </w:divBdr>
        </w:div>
        <w:div w:id="633828497">
          <w:marLeft w:val="640"/>
          <w:marRight w:val="0"/>
          <w:marTop w:val="0"/>
          <w:marBottom w:val="0"/>
          <w:divBdr>
            <w:top w:val="none" w:sz="0" w:space="0" w:color="auto"/>
            <w:left w:val="none" w:sz="0" w:space="0" w:color="auto"/>
            <w:bottom w:val="none" w:sz="0" w:space="0" w:color="auto"/>
            <w:right w:val="none" w:sz="0" w:space="0" w:color="auto"/>
          </w:divBdr>
        </w:div>
        <w:div w:id="151339251">
          <w:marLeft w:val="640"/>
          <w:marRight w:val="0"/>
          <w:marTop w:val="0"/>
          <w:marBottom w:val="0"/>
          <w:divBdr>
            <w:top w:val="none" w:sz="0" w:space="0" w:color="auto"/>
            <w:left w:val="none" w:sz="0" w:space="0" w:color="auto"/>
            <w:bottom w:val="none" w:sz="0" w:space="0" w:color="auto"/>
            <w:right w:val="none" w:sz="0" w:space="0" w:color="auto"/>
          </w:divBdr>
        </w:div>
        <w:div w:id="1229456956">
          <w:marLeft w:val="640"/>
          <w:marRight w:val="0"/>
          <w:marTop w:val="0"/>
          <w:marBottom w:val="0"/>
          <w:divBdr>
            <w:top w:val="none" w:sz="0" w:space="0" w:color="auto"/>
            <w:left w:val="none" w:sz="0" w:space="0" w:color="auto"/>
            <w:bottom w:val="none" w:sz="0" w:space="0" w:color="auto"/>
            <w:right w:val="none" w:sz="0" w:space="0" w:color="auto"/>
          </w:divBdr>
        </w:div>
        <w:div w:id="1201241189">
          <w:marLeft w:val="640"/>
          <w:marRight w:val="0"/>
          <w:marTop w:val="0"/>
          <w:marBottom w:val="0"/>
          <w:divBdr>
            <w:top w:val="none" w:sz="0" w:space="0" w:color="auto"/>
            <w:left w:val="none" w:sz="0" w:space="0" w:color="auto"/>
            <w:bottom w:val="none" w:sz="0" w:space="0" w:color="auto"/>
            <w:right w:val="none" w:sz="0" w:space="0" w:color="auto"/>
          </w:divBdr>
        </w:div>
      </w:divsChild>
    </w:div>
    <w:div w:id="1575627888">
      <w:bodyDiv w:val="1"/>
      <w:marLeft w:val="0"/>
      <w:marRight w:val="0"/>
      <w:marTop w:val="0"/>
      <w:marBottom w:val="0"/>
      <w:divBdr>
        <w:top w:val="none" w:sz="0" w:space="0" w:color="auto"/>
        <w:left w:val="none" w:sz="0" w:space="0" w:color="auto"/>
        <w:bottom w:val="none" w:sz="0" w:space="0" w:color="auto"/>
        <w:right w:val="none" w:sz="0" w:space="0" w:color="auto"/>
      </w:divBdr>
      <w:divsChild>
        <w:div w:id="1469014956">
          <w:marLeft w:val="640"/>
          <w:marRight w:val="0"/>
          <w:marTop w:val="0"/>
          <w:marBottom w:val="0"/>
          <w:divBdr>
            <w:top w:val="none" w:sz="0" w:space="0" w:color="auto"/>
            <w:left w:val="none" w:sz="0" w:space="0" w:color="auto"/>
            <w:bottom w:val="none" w:sz="0" w:space="0" w:color="auto"/>
            <w:right w:val="none" w:sz="0" w:space="0" w:color="auto"/>
          </w:divBdr>
        </w:div>
        <w:div w:id="1871841223">
          <w:marLeft w:val="640"/>
          <w:marRight w:val="0"/>
          <w:marTop w:val="0"/>
          <w:marBottom w:val="0"/>
          <w:divBdr>
            <w:top w:val="none" w:sz="0" w:space="0" w:color="auto"/>
            <w:left w:val="none" w:sz="0" w:space="0" w:color="auto"/>
            <w:bottom w:val="none" w:sz="0" w:space="0" w:color="auto"/>
            <w:right w:val="none" w:sz="0" w:space="0" w:color="auto"/>
          </w:divBdr>
        </w:div>
        <w:div w:id="1773235411">
          <w:marLeft w:val="640"/>
          <w:marRight w:val="0"/>
          <w:marTop w:val="0"/>
          <w:marBottom w:val="0"/>
          <w:divBdr>
            <w:top w:val="none" w:sz="0" w:space="0" w:color="auto"/>
            <w:left w:val="none" w:sz="0" w:space="0" w:color="auto"/>
            <w:bottom w:val="none" w:sz="0" w:space="0" w:color="auto"/>
            <w:right w:val="none" w:sz="0" w:space="0" w:color="auto"/>
          </w:divBdr>
        </w:div>
        <w:div w:id="207182947">
          <w:marLeft w:val="640"/>
          <w:marRight w:val="0"/>
          <w:marTop w:val="0"/>
          <w:marBottom w:val="0"/>
          <w:divBdr>
            <w:top w:val="none" w:sz="0" w:space="0" w:color="auto"/>
            <w:left w:val="none" w:sz="0" w:space="0" w:color="auto"/>
            <w:bottom w:val="none" w:sz="0" w:space="0" w:color="auto"/>
            <w:right w:val="none" w:sz="0" w:space="0" w:color="auto"/>
          </w:divBdr>
        </w:div>
        <w:div w:id="1942226423">
          <w:marLeft w:val="640"/>
          <w:marRight w:val="0"/>
          <w:marTop w:val="0"/>
          <w:marBottom w:val="0"/>
          <w:divBdr>
            <w:top w:val="none" w:sz="0" w:space="0" w:color="auto"/>
            <w:left w:val="none" w:sz="0" w:space="0" w:color="auto"/>
            <w:bottom w:val="none" w:sz="0" w:space="0" w:color="auto"/>
            <w:right w:val="none" w:sz="0" w:space="0" w:color="auto"/>
          </w:divBdr>
        </w:div>
        <w:div w:id="1682124310">
          <w:marLeft w:val="640"/>
          <w:marRight w:val="0"/>
          <w:marTop w:val="0"/>
          <w:marBottom w:val="0"/>
          <w:divBdr>
            <w:top w:val="none" w:sz="0" w:space="0" w:color="auto"/>
            <w:left w:val="none" w:sz="0" w:space="0" w:color="auto"/>
            <w:bottom w:val="none" w:sz="0" w:space="0" w:color="auto"/>
            <w:right w:val="none" w:sz="0" w:space="0" w:color="auto"/>
          </w:divBdr>
        </w:div>
        <w:div w:id="617377704">
          <w:marLeft w:val="640"/>
          <w:marRight w:val="0"/>
          <w:marTop w:val="0"/>
          <w:marBottom w:val="0"/>
          <w:divBdr>
            <w:top w:val="none" w:sz="0" w:space="0" w:color="auto"/>
            <w:left w:val="none" w:sz="0" w:space="0" w:color="auto"/>
            <w:bottom w:val="none" w:sz="0" w:space="0" w:color="auto"/>
            <w:right w:val="none" w:sz="0" w:space="0" w:color="auto"/>
          </w:divBdr>
        </w:div>
        <w:div w:id="563881389">
          <w:marLeft w:val="640"/>
          <w:marRight w:val="0"/>
          <w:marTop w:val="0"/>
          <w:marBottom w:val="0"/>
          <w:divBdr>
            <w:top w:val="none" w:sz="0" w:space="0" w:color="auto"/>
            <w:left w:val="none" w:sz="0" w:space="0" w:color="auto"/>
            <w:bottom w:val="none" w:sz="0" w:space="0" w:color="auto"/>
            <w:right w:val="none" w:sz="0" w:space="0" w:color="auto"/>
          </w:divBdr>
        </w:div>
        <w:div w:id="1997755147">
          <w:marLeft w:val="640"/>
          <w:marRight w:val="0"/>
          <w:marTop w:val="0"/>
          <w:marBottom w:val="0"/>
          <w:divBdr>
            <w:top w:val="none" w:sz="0" w:space="0" w:color="auto"/>
            <w:left w:val="none" w:sz="0" w:space="0" w:color="auto"/>
            <w:bottom w:val="none" w:sz="0" w:space="0" w:color="auto"/>
            <w:right w:val="none" w:sz="0" w:space="0" w:color="auto"/>
          </w:divBdr>
        </w:div>
        <w:div w:id="1522863043">
          <w:marLeft w:val="640"/>
          <w:marRight w:val="0"/>
          <w:marTop w:val="0"/>
          <w:marBottom w:val="0"/>
          <w:divBdr>
            <w:top w:val="none" w:sz="0" w:space="0" w:color="auto"/>
            <w:left w:val="none" w:sz="0" w:space="0" w:color="auto"/>
            <w:bottom w:val="none" w:sz="0" w:space="0" w:color="auto"/>
            <w:right w:val="none" w:sz="0" w:space="0" w:color="auto"/>
          </w:divBdr>
        </w:div>
        <w:div w:id="1358461715">
          <w:marLeft w:val="640"/>
          <w:marRight w:val="0"/>
          <w:marTop w:val="0"/>
          <w:marBottom w:val="0"/>
          <w:divBdr>
            <w:top w:val="none" w:sz="0" w:space="0" w:color="auto"/>
            <w:left w:val="none" w:sz="0" w:space="0" w:color="auto"/>
            <w:bottom w:val="none" w:sz="0" w:space="0" w:color="auto"/>
            <w:right w:val="none" w:sz="0" w:space="0" w:color="auto"/>
          </w:divBdr>
        </w:div>
        <w:div w:id="648245117">
          <w:marLeft w:val="640"/>
          <w:marRight w:val="0"/>
          <w:marTop w:val="0"/>
          <w:marBottom w:val="0"/>
          <w:divBdr>
            <w:top w:val="none" w:sz="0" w:space="0" w:color="auto"/>
            <w:left w:val="none" w:sz="0" w:space="0" w:color="auto"/>
            <w:bottom w:val="none" w:sz="0" w:space="0" w:color="auto"/>
            <w:right w:val="none" w:sz="0" w:space="0" w:color="auto"/>
          </w:divBdr>
        </w:div>
        <w:div w:id="1091198968">
          <w:marLeft w:val="640"/>
          <w:marRight w:val="0"/>
          <w:marTop w:val="0"/>
          <w:marBottom w:val="0"/>
          <w:divBdr>
            <w:top w:val="none" w:sz="0" w:space="0" w:color="auto"/>
            <w:left w:val="none" w:sz="0" w:space="0" w:color="auto"/>
            <w:bottom w:val="none" w:sz="0" w:space="0" w:color="auto"/>
            <w:right w:val="none" w:sz="0" w:space="0" w:color="auto"/>
          </w:divBdr>
        </w:div>
      </w:divsChild>
    </w:div>
    <w:div w:id="1582443016">
      <w:bodyDiv w:val="1"/>
      <w:marLeft w:val="0"/>
      <w:marRight w:val="0"/>
      <w:marTop w:val="0"/>
      <w:marBottom w:val="0"/>
      <w:divBdr>
        <w:top w:val="none" w:sz="0" w:space="0" w:color="auto"/>
        <w:left w:val="none" w:sz="0" w:space="0" w:color="auto"/>
        <w:bottom w:val="none" w:sz="0" w:space="0" w:color="auto"/>
        <w:right w:val="none" w:sz="0" w:space="0" w:color="auto"/>
      </w:divBdr>
      <w:divsChild>
        <w:div w:id="1435901905">
          <w:marLeft w:val="640"/>
          <w:marRight w:val="0"/>
          <w:marTop w:val="0"/>
          <w:marBottom w:val="0"/>
          <w:divBdr>
            <w:top w:val="none" w:sz="0" w:space="0" w:color="auto"/>
            <w:left w:val="none" w:sz="0" w:space="0" w:color="auto"/>
            <w:bottom w:val="none" w:sz="0" w:space="0" w:color="auto"/>
            <w:right w:val="none" w:sz="0" w:space="0" w:color="auto"/>
          </w:divBdr>
        </w:div>
        <w:div w:id="611862516">
          <w:marLeft w:val="640"/>
          <w:marRight w:val="0"/>
          <w:marTop w:val="0"/>
          <w:marBottom w:val="0"/>
          <w:divBdr>
            <w:top w:val="none" w:sz="0" w:space="0" w:color="auto"/>
            <w:left w:val="none" w:sz="0" w:space="0" w:color="auto"/>
            <w:bottom w:val="none" w:sz="0" w:space="0" w:color="auto"/>
            <w:right w:val="none" w:sz="0" w:space="0" w:color="auto"/>
          </w:divBdr>
        </w:div>
        <w:div w:id="2120906804">
          <w:marLeft w:val="640"/>
          <w:marRight w:val="0"/>
          <w:marTop w:val="0"/>
          <w:marBottom w:val="0"/>
          <w:divBdr>
            <w:top w:val="none" w:sz="0" w:space="0" w:color="auto"/>
            <w:left w:val="none" w:sz="0" w:space="0" w:color="auto"/>
            <w:bottom w:val="none" w:sz="0" w:space="0" w:color="auto"/>
            <w:right w:val="none" w:sz="0" w:space="0" w:color="auto"/>
          </w:divBdr>
        </w:div>
        <w:div w:id="497353307">
          <w:marLeft w:val="640"/>
          <w:marRight w:val="0"/>
          <w:marTop w:val="0"/>
          <w:marBottom w:val="0"/>
          <w:divBdr>
            <w:top w:val="none" w:sz="0" w:space="0" w:color="auto"/>
            <w:left w:val="none" w:sz="0" w:space="0" w:color="auto"/>
            <w:bottom w:val="none" w:sz="0" w:space="0" w:color="auto"/>
            <w:right w:val="none" w:sz="0" w:space="0" w:color="auto"/>
          </w:divBdr>
        </w:div>
        <w:div w:id="1564027271">
          <w:marLeft w:val="640"/>
          <w:marRight w:val="0"/>
          <w:marTop w:val="0"/>
          <w:marBottom w:val="0"/>
          <w:divBdr>
            <w:top w:val="none" w:sz="0" w:space="0" w:color="auto"/>
            <w:left w:val="none" w:sz="0" w:space="0" w:color="auto"/>
            <w:bottom w:val="none" w:sz="0" w:space="0" w:color="auto"/>
            <w:right w:val="none" w:sz="0" w:space="0" w:color="auto"/>
          </w:divBdr>
        </w:div>
        <w:div w:id="746608923">
          <w:marLeft w:val="640"/>
          <w:marRight w:val="0"/>
          <w:marTop w:val="0"/>
          <w:marBottom w:val="0"/>
          <w:divBdr>
            <w:top w:val="none" w:sz="0" w:space="0" w:color="auto"/>
            <w:left w:val="none" w:sz="0" w:space="0" w:color="auto"/>
            <w:bottom w:val="none" w:sz="0" w:space="0" w:color="auto"/>
            <w:right w:val="none" w:sz="0" w:space="0" w:color="auto"/>
          </w:divBdr>
        </w:div>
        <w:div w:id="2111124764">
          <w:marLeft w:val="640"/>
          <w:marRight w:val="0"/>
          <w:marTop w:val="0"/>
          <w:marBottom w:val="0"/>
          <w:divBdr>
            <w:top w:val="none" w:sz="0" w:space="0" w:color="auto"/>
            <w:left w:val="none" w:sz="0" w:space="0" w:color="auto"/>
            <w:bottom w:val="none" w:sz="0" w:space="0" w:color="auto"/>
            <w:right w:val="none" w:sz="0" w:space="0" w:color="auto"/>
          </w:divBdr>
        </w:div>
        <w:div w:id="2128812594">
          <w:marLeft w:val="640"/>
          <w:marRight w:val="0"/>
          <w:marTop w:val="0"/>
          <w:marBottom w:val="0"/>
          <w:divBdr>
            <w:top w:val="none" w:sz="0" w:space="0" w:color="auto"/>
            <w:left w:val="none" w:sz="0" w:space="0" w:color="auto"/>
            <w:bottom w:val="none" w:sz="0" w:space="0" w:color="auto"/>
            <w:right w:val="none" w:sz="0" w:space="0" w:color="auto"/>
          </w:divBdr>
        </w:div>
        <w:div w:id="188379171">
          <w:marLeft w:val="640"/>
          <w:marRight w:val="0"/>
          <w:marTop w:val="0"/>
          <w:marBottom w:val="0"/>
          <w:divBdr>
            <w:top w:val="none" w:sz="0" w:space="0" w:color="auto"/>
            <w:left w:val="none" w:sz="0" w:space="0" w:color="auto"/>
            <w:bottom w:val="none" w:sz="0" w:space="0" w:color="auto"/>
            <w:right w:val="none" w:sz="0" w:space="0" w:color="auto"/>
          </w:divBdr>
        </w:div>
        <w:div w:id="659037880">
          <w:marLeft w:val="640"/>
          <w:marRight w:val="0"/>
          <w:marTop w:val="0"/>
          <w:marBottom w:val="0"/>
          <w:divBdr>
            <w:top w:val="none" w:sz="0" w:space="0" w:color="auto"/>
            <w:left w:val="none" w:sz="0" w:space="0" w:color="auto"/>
            <w:bottom w:val="none" w:sz="0" w:space="0" w:color="auto"/>
            <w:right w:val="none" w:sz="0" w:space="0" w:color="auto"/>
          </w:divBdr>
        </w:div>
        <w:div w:id="391465807">
          <w:marLeft w:val="640"/>
          <w:marRight w:val="0"/>
          <w:marTop w:val="0"/>
          <w:marBottom w:val="0"/>
          <w:divBdr>
            <w:top w:val="none" w:sz="0" w:space="0" w:color="auto"/>
            <w:left w:val="none" w:sz="0" w:space="0" w:color="auto"/>
            <w:bottom w:val="none" w:sz="0" w:space="0" w:color="auto"/>
            <w:right w:val="none" w:sz="0" w:space="0" w:color="auto"/>
          </w:divBdr>
        </w:div>
        <w:div w:id="1149397112">
          <w:marLeft w:val="640"/>
          <w:marRight w:val="0"/>
          <w:marTop w:val="0"/>
          <w:marBottom w:val="0"/>
          <w:divBdr>
            <w:top w:val="none" w:sz="0" w:space="0" w:color="auto"/>
            <w:left w:val="none" w:sz="0" w:space="0" w:color="auto"/>
            <w:bottom w:val="none" w:sz="0" w:space="0" w:color="auto"/>
            <w:right w:val="none" w:sz="0" w:space="0" w:color="auto"/>
          </w:divBdr>
        </w:div>
        <w:div w:id="2099522851">
          <w:marLeft w:val="640"/>
          <w:marRight w:val="0"/>
          <w:marTop w:val="0"/>
          <w:marBottom w:val="0"/>
          <w:divBdr>
            <w:top w:val="none" w:sz="0" w:space="0" w:color="auto"/>
            <w:left w:val="none" w:sz="0" w:space="0" w:color="auto"/>
            <w:bottom w:val="none" w:sz="0" w:space="0" w:color="auto"/>
            <w:right w:val="none" w:sz="0" w:space="0" w:color="auto"/>
          </w:divBdr>
        </w:div>
        <w:div w:id="904880710">
          <w:marLeft w:val="640"/>
          <w:marRight w:val="0"/>
          <w:marTop w:val="0"/>
          <w:marBottom w:val="0"/>
          <w:divBdr>
            <w:top w:val="none" w:sz="0" w:space="0" w:color="auto"/>
            <w:left w:val="none" w:sz="0" w:space="0" w:color="auto"/>
            <w:bottom w:val="none" w:sz="0" w:space="0" w:color="auto"/>
            <w:right w:val="none" w:sz="0" w:space="0" w:color="auto"/>
          </w:divBdr>
        </w:div>
        <w:div w:id="1122459344">
          <w:marLeft w:val="640"/>
          <w:marRight w:val="0"/>
          <w:marTop w:val="0"/>
          <w:marBottom w:val="0"/>
          <w:divBdr>
            <w:top w:val="none" w:sz="0" w:space="0" w:color="auto"/>
            <w:left w:val="none" w:sz="0" w:space="0" w:color="auto"/>
            <w:bottom w:val="none" w:sz="0" w:space="0" w:color="auto"/>
            <w:right w:val="none" w:sz="0" w:space="0" w:color="auto"/>
          </w:divBdr>
        </w:div>
        <w:div w:id="2019044215">
          <w:marLeft w:val="640"/>
          <w:marRight w:val="0"/>
          <w:marTop w:val="0"/>
          <w:marBottom w:val="0"/>
          <w:divBdr>
            <w:top w:val="none" w:sz="0" w:space="0" w:color="auto"/>
            <w:left w:val="none" w:sz="0" w:space="0" w:color="auto"/>
            <w:bottom w:val="none" w:sz="0" w:space="0" w:color="auto"/>
            <w:right w:val="none" w:sz="0" w:space="0" w:color="auto"/>
          </w:divBdr>
        </w:div>
        <w:div w:id="56562582">
          <w:marLeft w:val="640"/>
          <w:marRight w:val="0"/>
          <w:marTop w:val="0"/>
          <w:marBottom w:val="0"/>
          <w:divBdr>
            <w:top w:val="none" w:sz="0" w:space="0" w:color="auto"/>
            <w:left w:val="none" w:sz="0" w:space="0" w:color="auto"/>
            <w:bottom w:val="none" w:sz="0" w:space="0" w:color="auto"/>
            <w:right w:val="none" w:sz="0" w:space="0" w:color="auto"/>
          </w:divBdr>
        </w:div>
        <w:div w:id="1772119187">
          <w:marLeft w:val="640"/>
          <w:marRight w:val="0"/>
          <w:marTop w:val="0"/>
          <w:marBottom w:val="0"/>
          <w:divBdr>
            <w:top w:val="none" w:sz="0" w:space="0" w:color="auto"/>
            <w:left w:val="none" w:sz="0" w:space="0" w:color="auto"/>
            <w:bottom w:val="none" w:sz="0" w:space="0" w:color="auto"/>
            <w:right w:val="none" w:sz="0" w:space="0" w:color="auto"/>
          </w:divBdr>
        </w:div>
        <w:div w:id="129827475">
          <w:marLeft w:val="640"/>
          <w:marRight w:val="0"/>
          <w:marTop w:val="0"/>
          <w:marBottom w:val="0"/>
          <w:divBdr>
            <w:top w:val="none" w:sz="0" w:space="0" w:color="auto"/>
            <w:left w:val="none" w:sz="0" w:space="0" w:color="auto"/>
            <w:bottom w:val="none" w:sz="0" w:space="0" w:color="auto"/>
            <w:right w:val="none" w:sz="0" w:space="0" w:color="auto"/>
          </w:divBdr>
        </w:div>
        <w:div w:id="997538853">
          <w:marLeft w:val="640"/>
          <w:marRight w:val="0"/>
          <w:marTop w:val="0"/>
          <w:marBottom w:val="0"/>
          <w:divBdr>
            <w:top w:val="none" w:sz="0" w:space="0" w:color="auto"/>
            <w:left w:val="none" w:sz="0" w:space="0" w:color="auto"/>
            <w:bottom w:val="none" w:sz="0" w:space="0" w:color="auto"/>
            <w:right w:val="none" w:sz="0" w:space="0" w:color="auto"/>
          </w:divBdr>
        </w:div>
      </w:divsChild>
    </w:div>
    <w:div w:id="1588542218">
      <w:bodyDiv w:val="1"/>
      <w:marLeft w:val="0"/>
      <w:marRight w:val="0"/>
      <w:marTop w:val="0"/>
      <w:marBottom w:val="0"/>
      <w:divBdr>
        <w:top w:val="none" w:sz="0" w:space="0" w:color="auto"/>
        <w:left w:val="none" w:sz="0" w:space="0" w:color="auto"/>
        <w:bottom w:val="none" w:sz="0" w:space="0" w:color="auto"/>
        <w:right w:val="none" w:sz="0" w:space="0" w:color="auto"/>
      </w:divBdr>
      <w:divsChild>
        <w:div w:id="1852984904">
          <w:marLeft w:val="640"/>
          <w:marRight w:val="0"/>
          <w:marTop w:val="0"/>
          <w:marBottom w:val="0"/>
          <w:divBdr>
            <w:top w:val="none" w:sz="0" w:space="0" w:color="auto"/>
            <w:left w:val="none" w:sz="0" w:space="0" w:color="auto"/>
            <w:bottom w:val="none" w:sz="0" w:space="0" w:color="auto"/>
            <w:right w:val="none" w:sz="0" w:space="0" w:color="auto"/>
          </w:divBdr>
        </w:div>
        <w:div w:id="1147435902">
          <w:marLeft w:val="640"/>
          <w:marRight w:val="0"/>
          <w:marTop w:val="0"/>
          <w:marBottom w:val="0"/>
          <w:divBdr>
            <w:top w:val="none" w:sz="0" w:space="0" w:color="auto"/>
            <w:left w:val="none" w:sz="0" w:space="0" w:color="auto"/>
            <w:bottom w:val="none" w:sz="0" w:space="0" w:color="auto"/>
            <w:right w:val="none" w:sz="0" w:space="0" w:color="auto"/>
          </w:divBdr>
        </w:div>
        <w:div w:id="1303578833">
          <w:marLeft w:val="640"/>
          <w:marRight w:val="0"/>
          <w:marTop w:val="0"/>
          <w:marBottom w:val="0"/>
          <w:divBdr>
            <w:top w:val="none" w:sz="0" w:space="0" w:color="auto"/>
            <w:left w:val="none" w:sz="0" w:space="0" w:color="auto"/>
            <w:bottom w:val="none" w:sz="0" w:space="0" w:color="auto"/>
            <w:right w:val="none" w:sz="0" w:space="0" w:color="auto"/>
          </w:divBdr>
        </w:div>
        <w:div w:id="951937690">
          <w:marLeft w:val="640"/>
          <w:marRight w:val="0"/>
          <w:marTop w:val="0"/>
          <w:marBottom w:val="0"/>
          <w:divBdr>
            <w:top w:val="none" w:sz="0" w:space="0" w:color="auto"/>
            <w:left w:val="none" w:sz="0" w:space="0" w:color="auto"/>
            <w:bottom w:val="none" w:sz="0" w:space="0" w:color="auto"/>
            <w:right w:val="none" w:sz="0" w:space="0" w:color="auto"/>
          </w:divBdr>
        </w:div>
        <w:div w:id="1013920152">
          <w:marLeft w:val="640"/>
          <w:marRight w:val="0"/>
          <w:marTop w:val="0"/>
          <w:marBottom w:val="0"/>
          <w:divBdr>
            <w:top w:val="none" w:sz="0" w:space="0" w:color="auto"/>
            <w:left w:val="none" w:sz="0" w:space="0" w:color="auto"/>
            <w:bottom w:val="none" w:sz="0" w:space="0" w:color="auto"/>
            <w:right w:val="none" w:sz="0" w:space="0" w:color="auto"/>
          </w:divBdr>
        </w:div>
        <w:div w:id="769932955">
          <w:marLeft w:val="640"/>
          <w:marRight w:val="0"/>
          <w:marTop w:val="0"/>
          <w:marBottom w:val="0"/>
          <w:divBdr>
            <w:top w:val="none" w:sz="0" w:space="0" w:color="auto"/>
            <w:left w:val="none" w:sz="0" w:space="0" w:color="auto"/>
            <w:bottom w:val="none" w:sz="0" w:space="0" w:color="auto"/>
            <w:right w:val="none" w:sz="0" w:space="0" w:color="auto"/>
          </w:divBdr>
        </w:div>
      </w:divsChild>
    </w:div>
    <w:div w:id="1613241095">
      <w:bodyDiv w:val="1"/>
      <w:marLeft w:val="0"/>
      <w:marRight w:val="0"/>
      <w:marTop w:val="0"/>
      <w:marBottom w:val="0"/>
      <w:divBdr>
        <w:top w:val="none" w:sz="0" w:space="0" w:color="auto"/>
        <w:left w:val="none" w:sz="0" w:space="0" w:color="auto"/>
        <w:bottom w:val="none" w:sz="0" w:space="0" w:color="auto"/>
        <w:right w:val="none" w:sz="0" w:space="0" w:color="auto"/>
      </w:divBdr>
      <w:divsChild>
        <w:div w:id="474183868">
          <w:marLeft w:val="640"/>
          <w:marRight w:val="0"/>
          <w:marTop w:val="0"/>
          <w:marBottom w:val="0"/>
          <w:divBdr>
            <w:top w:val="none" w:sz="0" w:space="0" w:color="auto"/>
            <w:left w:val="none" w:sz="0" w:space="0" w:color="auto"/>
            <w:bottom w:val="none" w:sz="0" w:space="0" w:color="auto"/>
            <w:right w:val="none" w:sz="0" w:space="0" w:color="auto"/>
          </w:divBdr>
        </w:div>
        <w:div w:id="1942833469">
          <w:marLeft w:val="640"/>
          <w:marRight w:val="0"/>
          <w:marTop w:val="0"/>
          <w:marBottom w:val="0"/>
          <w:divBdr>
            <w:top w:val="none" w:sz="0" w:space="0" w:color="auto"/>
            <w:left w:val="none" w:sz="0" w:space="0" w:color="auto"/>
            <w:bottom w:val="none" w:sz="0" w:space="0" w:color="auto"/>
            <w:right w:val="none" w:sz="0" w:space="0" w:color="auto"/>
          </w:divBdr>
        </w:div>
        <w:div w:id="870649066">
          <w:marLeft w:val="640"/>
          <w:marRight w:val="0"/>
          <w:marTop w:val="0"/>
          <w:marBottom w:val="0"/>
          <w:divBdr>
            <w:top w:val="none" w:sz="0" w:space="0" w:color="auto"/>
            <w:left w:val="none" w:sz="0" w:space="0" w:color="auto"/>
            <w:bottom w:val="none" w:sz="0" w:space="0" w:color="auto"/>
            <w:right w:val="none" w:sz="0" w:space="0" w:color="auto"/>
          </w:divBdr>
        </w:div>
        <w:div w:id="96826736">
          <w:marLeft w:val="640"/>
          <w:marRight w:val="0"/>
          <w:marTop w:val="0"/>
          <w:marBottom w:val="0"/>
          <w:divBdr>
            <w:top w:val="none" w:sz="0" w:space="0" w:color="auto"/>
            <w:left w:val="none" w:sz="0" w:space="0" w:color="auto"/>
            <w:bottom w:val="none" w:sz="0" w:space="0" w:color="auto"/>
            <w:right w:val="none" w:sz="0" w:space="0" w:color="auto"/>
          </w:divBdr>
        </w:div>
        <w:div w:id="2091736140">
          <w:marLeft w:val="640"/>
          <w:marRight w:val="0"/>
          <w:marTop w:val="0"/>
          <w:marBottom w:val="0"/>
          <w:divBdr>
            <w:top w:val="none" w:sz="0" w:space="0" w:color="auto"/>
            <w:left w:val="none" w:sz="0" w:space="0" w:color="auto"/>
            <w:bottom w:val="none" w:sz="0" w:space="0" w:color="auto"/>
            <w:right w:val="none" w:sz="0" w:space="0" w:color="auto"/>
          </w:divBdr>
        </w:div>
        <w:div w:id="1761484077">
          <w:marLeft w:val="640"/>
          <w:marRight w:val="0"/>
          <w:marTop w:val="0"/>
          <w:marBottom w:val="0"/>
          <w:divBdr>
            <w:top w:val="none" w:sz="0" w:space="0" w:color="auto"/>
            <w:left w:val="none" w:sz="0" w:space="0" w:color="auto"/>
            <w:bottom w:val="none" w:sz="0" w:space="0" w:color="auto"/>
            <w:right w:val="none" w:sz="0" w:space="0" w:color="auto"/>
          </w:divBdr>
        </w:div>
        <w:div w:id="1155294171">
          <w:marLeft w:val="640"/>
          <w:marRight w:val="0"/>
          <w:marTop w:val="0"/>
          <w:marBottom w:val="0"/>
          <w:divBdr>
            <w:top w:val="none" w:sz="0" w:space="0" w:color="auto"/>
            <w:left w:val="none" w:sz="0" w:space="0" w:color="auto"/>
            <w:bottom w:val="none" w:sz="0" w:space="0" w:color="auto"/>
            <w:right w:val="none" w:sz="0" w:space="0" w:color="auto"/>
          </w:divBdr>
        </w:div>
        <w:div w:id="2018578896">
          <w:marLeft w:val="640"/>
          <w:marRight w:val="0"/>
          <w:marTop w:val="0"/>
          <w:marBottom w:val="0"/>
          <w:divBdr>
            <w:top w:val="none" w:sz="0" w:space="0" w:color="auto"/>
            <w:left w:val="none" w:sz="0" w:space="0" w:color="auto"/>
            <w:bottom w:val="none" w:sz="0" w:space="0" w:color="auto"/>
            <w:right w:val="none" w:sz="0" w:space="0" w:color="auto"/>
          </w:divBdr>
        </w:div>
        <w:div w:id="1580600264">
          <w:marLeft w:val="640"/>
          <w:marRight w:val="0"/>
          <w:marTop w:val="0"/>
          <w:marBottom w:val="0"/>
          <w:divBdr>
            <w:top w:val="none" w:sz="0" w:space="0" w:color="auto"/>
            <w:left w:val="none" w:sz="0" w:space="0" w:color="auto"/>
            <w:bottom w:val="none" w:sz="0" w:space="0" w:color="auto"/>
            <w:right w:val="none" w:sz="0" w:space="0" w:color="auto"/>
          </w:divBdr>
        </w:div>
        <w:div w:id="18824981">
          <w:marLeft w:val="640"/>
          <w:marRight w:val="0"/>
          <w:marTop w:val="0"/>
          <w:marBottom w:val="0"/>
          <w:divBdr>
            <w:top w:val="none" w:sz="0" w:space="0" w:color="auto"/>
            <w:left w:val="none" w:sz="0" w:space="0" w:color="auto"/>
            <w:bottom w:val="none" w:sz="0" w:space="0" w:color="auto"/>
            <w:right w:val="none" w:sz="0" w:space="0" w:color="auto"/>
          </w:divBdr>
        </w:div>
        <w:div w:id="453447536">
          <w:marLeft w:val="640"/>
          <w:marRight w:val="0"/>
          <w:marTop w:val="0"/>
          <w:marBottom w:val="0"/>
          <w:divBdr>
            <w:top w:val="none" w:sz="0" w:space="0" w:color="auto"/>
            <w:left w:val="none" w:sz="0" w:space="0" w:color="auto"/>
            <w:bottom w:val="none" w:sz="0" w:space="0" w:color="auto"/>
            <w:right w:val="none" w:sz="0" w:space="0" w:color="auto"/>
          </w:divBdr>
        </w:div>
        <w:div w:id="1210343255">
          <w:marLeft w:val="640"/>
          <w:marRight w:val="0"/>
          <w:marTop w:val="0"/>
          <w:marBottom w:val="0"/>
          <w:divBdr>
            <w:top w:val="none" w:sz="0" w:space="0" w:color="auto"/>
            <w:left w:val="none" w:sz="0" w:space="0" w:color="auto"/>
            <w:bottom w:val="none" w:sz="0" w:space="0" w:color="auto"/>
            <w:right w:val="none" w:sz="0" w:space="0" w:color="auto"/>
          </w:divBdr>
        </w:div>
        <w:div w:id="857279613">
          <w:marLeft w:val="640"/>
          <w:marRight w:val="0"/>
          <w:marTop w:val="0"/>
          <w:marBottom w:val="0"/>
          <w:divBdr>
            <w:top w:val="none" w:sz="0" w:space="0" w:color="auto"/>
            <w:left w:val="none" w:sz="0" w:space="0" w:color="auto"/>
            <w:bottom w:val="none" w:sz="0" w:space="0" w:color="auto"/>
            <w:right w:val="none" w:sz="0" w:space="0" w:color="auto"/>
          </w:divBdr>
        </w:div>
        <w:div w:id="908998062">
          <w:marLeft w:val="640"/>
          <w:marRight w:val="0"/>
          <w:marTop w:val="0"/>
          <w:marBottom w:val="0"/>
          <w:divBdr>
            <w:top w:val="none" w:sz="0" w:space="0" w:color="auto"/>
            <w:left w:val="none" w:sz="0" w:space="0" w:color="auto"/>
            <w:bottom w:val="none" w:sz="0" w:space="0" w:color="auto"/>
            <w:right w:val="none" w:sz="0" w:space="0" w:color="auto"/>
          </w:divBdr>
        </w:div>
        <w:div w:id="1875801573">
          <w:marLeft w:val="640"/>
          <w:marRight w:val="0"/>
          <w:marTop w:val="0"/>
          <w:marBottom w:val="0"/>
          <w:divBdr>
            <w:top w:val="none" w:sz="0" w:space="0" w:color="auto"/>
            <w:left w:val="none" w:sz="0" w:space="0" w:color="auto"/>
            <w:bottom w:val="none" w:sz="0" w:space="0" w:color="auto"/>
            <w:right w:val="none" w:sz="0" w:space="0" w:color="auto"/>
          </w:divBdr>
        </w:div>
        <w:div w:id="1980452296">
          <w:marLeft w:val="640"/>
          <w:marRight w:val="0"/>
          <w:marTop w:val="0"/>
          <w:marBottom w:val="0"/>
          <w:divBdr>
            <w:top w:val="none" w:sz="0" w:space="0" w:color="auto"/>
            <w:left w:val="none" w:sz="0" w:space="0" w:color="auto"/>
            <w:bottom w:val="none" w:sz="0" w:space="0" w:color="auto"/>
            <w:right w:val="none" w:sz="0" w:space="0" w:color="auto"/>
          </w:divBdr>
        </w:div>
        <w:div w:id="112213781">
          <w:marLeft w:val="640"/>
          <w:marRight w:val="0"/>
          <w:marTop w:val="0"/>
          <w:marBottom w:val="0"/>
          <w:divBdr>
            <w:top w:val="none" w:sz="0" w:space="0" w:color="auto"/>
            <w:left w:val="none" w:sz="0" w:space="0" w:color="auto"/>
            <w:bottom w:val="none" w:sz="0" w:space="0" w:color="auto"/>
            <w:right w:val="none" w:sz="0" w:space="0" w:color="auto"/>
          </w:divBdr>
        </w:div>
        <w:div w:id="841555454">
          <w:marLeft w:val="640"/>
          <w:marRight w:val="0"/>
          <w:marTop w:val="0"/>
          <w:marBottom w:val="0"/>
          <w:divBdr>
            <w:top w:val="none" w:sz="0" w:space="0" w:color="auto"/>
            <w:left w:val="none" w:sz="0" w:space="0" w:color="auto"/>
            <w:bottom w:val="none" w:sz="0" w:space="0" w:color="auto"/>
            <w:right w:val="none" w:sz="0" w:space="0" w:color="auto"/>
          </w:divBdr>
        </w:div>
        <w:div w:id="721178729">
          <w:marLeft w:val="640"/>
          <w:marRight w:val="0"/>
          <w:marTop w:val="0"/>
          <w:marBottom w:val="0"/>
          <w:divBdr>
            <w:top w:val="none" w:sz="0" w:space="0" w:color="auto"/>
            <w:left w:val="none" w:sz="0" w:space="0" w:color="auto"/>
            <w:bottom w:val="none" w:sz="0" w:space="0" w:color="auto"/>
            <w:right w:val="none" w:sz="0" w:space="0" w:color="auto"/>
          </w:divBdr>
        </w:div>
      </w:divsChild>
    </w:div>
    <w:div w:id="1614706602">
      <w:bodyDiv w:val="1"/>
      <w:marLeft w:val="0"/>
      <w:marRight w:val="0"/>
      <w:marTop w:val="0"/>
      <w:marBottom w:val="0"/>
      <w:divBdr>
        <w:top w:val="none" w:sz="0" w:space="0" w:color="auto"/>
        <w:left w:val="none" w:sz="0" w:space="0" w:color="auto"/>
        <w:bottom w:val="none" w:sz="0" w:space="0" w:color="auto"/>
        <w:right w:val="none" w:sz="0" w:space="0" w:color="auto"/>
      </w:divBdr>
      <w:divsChild>
        <w:div w:id="530848922">
          <w:marLeft w:val="640"/>
          <w:marRight w:val="0"/>
          <w:marTop w:val="0"/>
          <w:marBottom w:val="0"/>
          <w:divBdr>
            <w:top w:val="none" w:sz="0" w:space="0" w:color="auto"/>
            <w:left w:val="none" w:sz="0" w:space="0" w:color="auto"/>
            <w:bottom w:val="none" w:sz="0" w:space="0" w:color="auto"/>
            <w:right w:val="none" w:sz="0" w:space="0" w:color="auto"/>
          </w:divBdr>
        </w:div>
        <w:div w:id="1461457645">
          <w:marLeft w:val="640"/>
          <w:marRight w:val="0"/>
          <w:marTop w:val="0"/>
          <w:marBottom w:val="0"/>
          <w:divBdr>
            <w:top w:val="none" w:sz="0" w:space="0" w:color="auto"/>
            <w:left w:val="none" w:sz="0" w:space="0" w:color="auto"/>
            <w:bottom w:val="none" w:sz="0" w:space="0" w:color="auto"/>
            <w:right w:val="none" w:sz="0" w:space="0" w:color="auto"/>
          </w:divBdr>
        </w:div>
        <w:div w:id="485703174">
          <w:marLeft w:val="640"/>
          <w:marRight w:val="0"/>
          <w:marTop w:val="0"/>
          <w:marBottom w:val="0"/>
          <w:divBdr>
            <w:top w:val="none" w:sz="0" w:space="0" w:color="auto"/>
            <w:left w:val="none" w:sz="0" w:space="0" w:color="auto"/>
            <w:bottom w:val="none" w:sz="0" w:space="0" w:color="auto"/>
            <w:right w:val="none" w:sz="0" w:space="0" w:color="auto"/>
          </w:divBdr>
        </w:div>
        <w:div w:id="2075733814">
          <w:marLeft w:val="640"/>
          <w:marRight w:val="0"/>
          <w:marTop w:val="0"/>
          <w:marBottom w:val="0"/>
          <w:divBdr>
            <w:top w:val="none" w:sz="0" w:space="0" w:color="auto"/>
            <w:left w:val="none" w:sz="0" w:space="0" w:color="auto"/>
            <w:bottom w:val="none" w:sz="0" w:space="0" w:color="auto"/>
            <w:right w:val="none" w:sz="0" w:space="0" w:color="auto"/>
          </w:divBdr>
        </w:div>
        <w:div w:id="874463541">
          <w:marLeft w:val="640"/>
          <w:marRight w:val="0"/>
          <w:marTop w:val="0"/>
          <w:marBottom w:val="0"/>
          <w:divBdr>
            <w:top w:val="none" w:sz="0" w:space="0" w:color="auto"/>
            <w:left w:val="none" w:sz="0" w:space="0" w:color="auto"/>
            <w:bottom w:val="none" w:sz="0" w:space="0" w:color="auto"/>
            <w:right w:val="none" w:sz="0" w:space="0" w:color="auto"/>
          </w:divBdr>
        </w:div>
        <w:div w:id="843469237">
          <w:marLeft w:val="640"/>
          <w:marRight w:val="0"/>
          <w:marTop w:val="0"/>
          <w:marBottom w:val="0"/>
          <w:divBdr>
            <w:top w:val="none" w:sz="0" w:space="0" w:color="auto"/>
            <w:left w:val="none" w:sz="0" w:space="0" w:color="auto"/>
            <w:bottom w:val="none" w:sz="0" w:space="0" w:color="auto"/>
            <w:right w:val="none" w:sz="0" w:space="0" w:color="auto"/>
          </w:divBdr>
        </w:div>
        <w:div w:id="1016926088">
          <w:marLeft w:val="640"/>
          <w:marRight w:val="0"/>
          <w:marTop w:val="0"/>
          <w:marBottom w:val="0"/>
          <w:divBdr>
            <w:top w:val="none" w:sz="0" w:space="0" w:color="auto"/>
            <w:left w:val="none" w:sz="0" w:space="0" w:color="auto"/>
            <w:bottom w:val="none" w:sz="0" w:space="0" w:color="auto"/>
            <w:right w:val="none" w:sz="0" w:space="0" w:color="auto"/>
          </w:divBdr>
        </w:div>
        <w:div w:id="1857694728">
          <w:marLeft w:val="640"/>
          <w:marRight w:val="0"/>
          <w:marTop w:val="0"/>
          <w:marBottom w:val="0"/>
          <w:divBdr>
            <w:top w:val="none" w:sz="0" w:space="0" w:color="auto"/>
            <w:left w:val="none" w:sz="0" w:space="0" w:color="auto"/>
            <w:bottom w:val="none" w:sz="0" w:space="0" w:color="auto"/>
            <w:right w:val="none" w:sz="0" w:space="0" w:color="auto"/>
          </w:divBdr>
        </w:div>
        <w:div w:id="1048381008">
          <w:marLeft w:val="640"/>
          <w:marRight w:val="0"/>
          <w:marTop w:val="0"/>
          <w:marBottom w:val="0"/>
          <w:divBdr>
            <w:top w:val="none" w:sz="0" w:space="0" w:color="auto"/>
            <w:left w:val="none" w:sz="0" w:space="0" w:color="auto"/>
            <w:bottom w:val="none" w:sz="0" w:space="0" w:color="auto"/>
            <w:right w:val="none" w:sz="0" w:space="0" w:color="auto"/>
          </w:divBdr>
        </w:div>
        <w:div w:id="1177690350">
          <w:marLeft w:val="640"/>
          <w:marRight w:val="0"/>
          <w:marTop w:val="0"/>
          <w:marBottom w:val="0"/>
          <w:divBdr>
            <w:top w:val="none" w:sz="0" w:space="0" w:color="auto"/>
            <w:left w:val="none" w:sz="0" w:space="0" w:color="auto"/>
            <w:bottom w:val="none" w:sz="0" w:space="0" w:color="auto"/>
            <w:right w:val="none" w:sz="0" w:space="0" w:color="auto"/>
          </w:divBdr>
        </w:div>
        <w:div w:id="1516456398">
          <w:marLeft w:val="640"/>
          <w:marRight w:val="0"/>
          <w:marTop w:val="0"/>
          <w:marBottom w:val="0"/>
          <w:divBdr>
            <w:top w:val="none" w:sz="0" w:space="0" w:color="auto"/>
            <w:left w:val="none" w:sz="0" w:space="0" w:color="auto"/>
            <w:bottom w:val="none" w:sz="0" w:space="0" w:color="auto"/>
            <w:right w:val="none" w:sz="0" w:space="0" w:color="auto"/>
          </w:divBdr>
        </w:div>
        <w:div w:id="1969360897">
          <w:marLeft w:val="640"/>
          <w:marRight w:val="0"/>
          <w:marTop w:val="0"/>
          <w:marBottom w:val="0"/>
          <w:divBdr>
            <w:top w:val="none" w:sz="0" w:space="0" w:color="auto"/>
            <w:left w:val="none" w:sz="0" w:space="0" w:color="auto"/>
            <w:bottom w:val="none" w:sz="0" w:space="0" w:color="auto"/>
            <w:right w:val="none" w:sz="0" w:space="0" w:color="auto"/>
          </w:divBdr>
        </w:div>
        <w:div w:id="217672903">
          <w:marLeft w:val="640"/>
          <w:marRight w:val="0"/>
          <w:marTop w:val="0"/>
          <w:marBottom w:val="0"/>
          <w:divBdr>
            <w:top w:val="none" w:sz="0" w:space="0" w:color="auto"/>
            <w:left w:val="none" w:sz="0" w:space="0" w:color="auto"/>
            <w:bottom w:val="none" w:sz="0" w:space="0" w:color="auto"/>
            <w:right w:val="none" w:sz="0" w:space="0" w:color="auto"/>
          </w:divBdr>
        </w:div>
        <w:div w:id="785467933">
          <w:marLeft w:val="640"/>
          <w:marRight w:val="0"/>
          <w:marTop w:val="0"/>
          <w:marBottom w:val="0"/>
          <w:divBdr>
            <w:top w:val="none" w:sz="0" w:space="0" w:color="auto"/>
            <w:left w:val="none" w:sz="0" w:space="0" w:color="auto"/>
            <w:bottom w:val="none" w:sz="0" w:space="0" w:color="auto"/>
            <w:right w:val="none" w:sz="0" w:space="0" w:color="auto"/>
          </w:divBdr>
        </w:div>
        <w:div w:id="1585725737">
          <w:marLeft w:val="640"/>
          <w:marRight w:val="0"/>
          <w:marTop w:val="0"/>
          <w:marBottom w:val="0"/>
          <w:divBdr>
            <w:top w:val="none" w:sz="0" w:space="0" w:color="auto"/>
            <w:left w:val="none" w:sz="0" w:space="0" w:color="auto"/>
            <w:bottom w:val="none" w:sz="0" w:space="0" w:color="auto"/>
            <w:right w:val="none" w:sz="0" w:space="0" w:color="auto"/>
          </w:divBdr>
        </w:div>
      </w:divsChild>
    </w:div>
    <w:div w:id="1627466018">
      <w:bodyDiv w:val="1"/>
      <w:marLeft w:val="0"/>
      <w:marRight w:val="0"/>
      <w:marTop w:val="0"/>
      <w:marBottom w:val="0"/>
      <w:divBdr>
        <w:top w:val="none" w:sz="0" w:space="0" w:color="auto"/>
        <w:left w:val="none" w:sz="0" w:space="0" w:color="auto"/>
        <w:bottom w:val="none" w:sz="0" w:space="0" w:color="auto"/>
        <w:right w:val="none" w:sz="0" w:space="0" w:color="auto"/>
      </w:divBdr>
      <w:divsChild>
        <w:div w:id="735511078">
          <w:marLeft w:val="640"/>
          <w:marRight w:val="0"/>
          <w:marTop w:val="0"/>
          <w:marBottom w:val="0"/>
          <w:divBdr>
            <w:top w:val="none" w:sz="0" w:space="0" w:color="auto"/>
            <w:left w:val="none" w:sz="0" w:space="0" w:color="auto"/>
            <w:bottom w:val="none" w:sz="0" w:space="0" w:color="auto"/>
            <w:right w:val="none" w:sz="0" w:space="0" w:color="auto"/>
          </w:divBdr>
        </w:div>
        <w:div w:id="2099792016">
          <w:marLeft w:val="640"/>
          <w:marRight w:val="0"/>
          <w:marTop w:val="0"/>
          <w:marBottom w:val="0"/>
          <w:divBdr>
            <w:top w:val="none" w:sz="0" w:space="0" w:color="auto"/>
            <w:left w:val="none" w:sz="0" w:space="0" w:color="auto"/>
            <w:bottom w:val="none" w:sz="0" w:space="0" w:color="auto"/>
            <w:right w:val="none" w:sz="0" w:space="0" w:color="auto"/>
          </w:divBdr>
        </w:div>
        <w:div w:id="1295671315">
          <w:marLeft w:val="640"/>
          <w:marRight w:val="0"/>
          <w:marTop w:val="0"/>
          <w:marBottom w:val="0"/>
          <w:divBdr>
            <w:top w:val="none" w:sz="0" w:space="0" w:color="auto"/>
            <w:left w:val="none" w:sz="0" w:space="0" w:color="auto"/>
            <w:bottom w:val="none" w:sz="0" w:space="0" w:color="auto"/>
            <w:right w:val="none" w:sz="0" w:space="0" w:color="auto"/>
          </w:divBdr>
        </w:div>
        <w:div w:id="1638875562">
          <w:marLeft w:val="640"/>
          <w:marRight w:val="0"/>
          <w:marTop w:val="0"/>
          <w:marBottom w:val="0"/>
          <w:divBdr>
            <w:top w:val="none" w:sz="0" w:space="0" w:color="auto"/>
            <w:left w:val="none" w:sz="0" w:space="0" w:color="auto"/>
            <w:bottom w:val="none" w:sz="0" w:space="0" w:color="auto"/>
            <w:right w:val="none" w:sz="0" w:space="0" w:color="auto"/>
          </w:divBdr>
        </w:div>
        <w:div w:id="1046684268">
          <w:marLeft w:val="640"/>
          <w:marRight w:val="0"/>
          <w:marTop w:val="0"/>
          <w:marBottom w:val="0"/>
          <w:divBdr>
            <w:top w:val="none" w:sz="0" w:space="0" w:color="auto"/>
            <w:left w:val="none" w:sz="0" w:space="0" w:color="auto"/>
            <w:bottom w:val="none" w:sz="0" w:space="0" w:color="auto"/>
            <w:right w:val="none" w:sz="0" w:space="0" w:color="auto"/>
          </w:divBdr>
        </w:div>
        <w:div w:id="258100659">
          <w:marLeft w:val="640"/>
          <w:marRight w:val="0"/>
          <w:marTop w:val="0"/>
          <w:marBottom w:val="0"/>
          <w:divBdr>
            <w:top w:val="none" w:sz="0" w:space="0" w:color="auto"/>
            <w:left w:val="none" w:sz="0" w:space="0" w:color="auto"/>
            <w:bottom w:val="none" w:sz="0" w:space="0" w:color="auto"/>
            <w:right w:val="none" w:sz="0" w:space="0" w:color="auto"/>
          </w:divBdr>
        </w:div>
        <w:div w:id="1691909000">
          <w:marLeft w:val="640"/>
          <w:marRight w:val="0"/>
          <w:marTop w:val="0"/>
          <w:marBottom w:val="0"/>
          <w:divBdr>
            <w:top w:val="none" w:sz="0" w:space="0" w:color="auto"/>
            <w:left w:val="none" w:sz="0" w:space="0" w:color="auto"/>
            <w:bottom w:val="none" w:sz="0" w:space="0" w:color="auto"/>
            <w:right w:val="none" w:sz="0" w:space="0" w:color="auto"/>
          </w:divBdr>
        </w:div>
        <w:div w:id="1251624016">
          <w:marLeft w:val="640"/>
          <w:marRight w:val="0"/>
          <w:marTop w:val="0"/>
          <w:marBottom w:val="0"/>
          <w:divBdr>
            <w:top w:val="none" w:sz="0" w:space="0" w:color="auto"/>
            <w:left w:val="none" w:sz="0" w:space="0" w:color="auto"/>
            <w:bottom w:val="none" w:sz="0" w:space="0" w:color="auto"/>
            <w:right w:val="none" w:sz="0" w:space="0" w:color="auto"/>
          </w:divBdr>
        </w:div>
        <w:div w:id="1079865561">
          <w:marLeft w:val="640"/>
          <w:marRight w:val="0"/>
          <w:marTop w:val="0"/>
          <w:marBottom w:val="0"/>
          <w:divBdr>
            <w:top w:val="none" w:sz="0" w:space="0" w:color="auto"/>
            <w:left w:val="none" w:sz="0" w:space="0" w:color="auto"/>
            <w:bottom w:val="none" w:sz="0" w:space="0" w:color="auto"/>
            <w:right w:val="none" w:sz="0" w:space="0" w:color="auto"/>
          </w:divBdr>
        </w:div>
        <w:div w:id="1708019698">
          <w:marLeft w:val="640"/>
          <w:marRight w:val="0"/>
          <w:marTop w:val="0"/>
          <w:marBottom w:val="0"/>
          <w:divBdr>
            <w:top w:val="none" w:sz="0" w:space="0" w:color="auto"/>
            <w:left w:val="none" w:sz="0" w:space="0" w:color="auto"/>
            <w:bottom w:val="none" w:sz="0" w:space="0" w:color="auto"/>
            <w:right w:val="none" w:sz="0" w:space="0" w:color="auto"/>
          </w:divBdr>
        </w:div>
        <w:div w:id="484736882">
          <w:marLeft w:val="640"/>
          <w:marRight w:val="0"/>
          <w:marTop w:val="0"/>
          <w:marBottom w:val="0"/>
          <w:divBdr>
            <w:top w:val="none" w:sz="0" w:space="0" w:color="auto"/>
            <w:left w:val="none" w:sz="0" w:space="0" w:color="auto"/>
            <w:bottom w:val="none" w:sz="0" w:space="0" w:color="auto"/>
            <w:right w:val="none" w:sz="0" w:space="0" w:color="auto"/>
          </w:divBdr>
        </w:div>
        <w:div w:id="1894850174">
          <w:marLeft w:val="640"/>
          <w:marRight w:val="0"/>
          <w:marTop w:val="0"/>
          <w:marBottom w:val="0"/>
          <w:divBdr>
            <w:top w:val="none" w:sz="0" w:space="0" w:color="auto"/>
            <w:left w:val="none" w:sz="0" w:space="0" w:color="auto"/>
            <w:bottom w:val="none" w:sz="0" w:space="0" w:color="auto"/>
            <w:right w:val="none" w:sz="0" w:space="0" w:color="auto"/>
          </w:divBdr>
        </w:div>
      </w:divsChild>
    </w:div>
    <w:div w:id="1662736525">
      <w:bodyDiv w:val="1"/>
      <w:marLeft w:val="0"/>
      <w:marRight w:val="0"/>
      <w:marTop w:val="0"/>
      <w:marBottom w:val="0"/>
      <w:divBdr>
        <w:top w:val="none" w:sz="0" w:space="0" w:color="auto"/>
        <w:left w:val="none" w:sz="0" w:space="0" w:color="auto"/>
        <w:bottom w:val="none" w:sz="0" w:space="0" w:color="auto"/>
        <w:right w:val="none" w:sz="0" w:space="0" w:color="auto"/>
      </w:divBdr>
      <w:divsChild>
        <w:div w:id="48694624">
          <w:marLeft w:val="640"/>
          <w:marRight w:val="0"/>
          <w:marTop w:val="0"/>
          <w:marBottom w:val="0"/>
          <w:divBdr>
            <w:top w:val="none" w:sz="0" w:space="0" w:color="auto"/>
            <w:left w:val="none" w:sz="0" w:space="0" w:color="auto"/>
            <w:bottom w:val="none" w:sz="0" w:space="0" w:color="auto"/>
            <w:right w:val="none" w:sz="0" w:space="0" w:color="auto"/>
          </w:divBdr>
        </w:div>
        <w:div w:id="872503201">
          <w:marLeft w:val="640"/>
          <w:marRight w:val="0"/>
          <w:marTop w:val="0"/>
          <w:marBottom w:val="0"/>
          <w:divBdr>
            <w:top w:val="none" w:sz="0" w:space="0" w:color="auto"/>
            <w:left w:val="none" w:sz="0" w:space="0" w:color="auto"/>
            <w:bottom w:val="none" w:sz="0" w:space="0" w:color="auto"/>
            <w:right w:val="none" w:sz="0" w:space="0" w:color="auto"/>
          </w:divBdr>
        </w:div>
        <w:div w:id="1775634946">
          <w:marLeft w:val="640"/>
          <w:marRight w:val="0"/>
          <w:marTop w:val="0"/>
          <w:marBottom w:val="0"/>
          <w:divBdr>
            <w:top w:val="none" w:sz="0" w:space="0" w:color="auto"/>
            <w:left w:val="none" w:sz="0" w:space="0" w:color="auto"/>
            <w:bottom w:val="none" w:sz="0" w:space="0" w:color="auto"/>
            <w:right w:val="none" w:sz="0" w:space="0" w:color="auto"/>
          </w:divBdr>
        </w:div>
        <w:div w:id="150803034">
          <w:marLeft w:val="640"/>
          <w:marRight w:val="0"/>
          <w:marTop w:val="0"/>
          <w:marBottom w:val="0"/>
          <w:divBdr>
            <w:top w:val="none" w:sz="0" w:space="0" w:color="auto"/>
            <w:left w:val="none" w:sz="0" w:space="0" w:color="auto"/>
            <w:bottom w:val="none" w:sz="0" w:space="0" w:color="auto"/>
            <w:right w:val="none" w:sz="0" w:space="0" w:color="auto"/>
          </w:divBdr>
        </w:div>
        <w:div w:id="457840148">
          <w:marLeft w:val="640"/>
          <w:marRight w:val="0"/>
          <w:marTop w:val="0"/>
          <w:marBottom w:val="0"/>
          <w:divBdr>
            <w:top w:val="none" w:sz="0" w:space="0" w:color="auto"/>
            <w:left w:val="none" w:sz="0" w:space="0" w:color="auto"/>
            <w:bottom w:val="none" w:sz="0" w:space="0" w:color="auto"/>
            <w:right w:val="none" w:sz="0" w:space="0" w:color="auto"/>
          </w:divBdr>
        </w:div>
        <w:div w:id="235364265">
          <w:marLeft w:val="640"/>
          <w:marRight w:val="0"/>
          <w:marTop w:val="0"/>
          <w:marBottom w:val="0"/>
          <w:divBdr>
            <w:top w:val="none" w:sz="0" w:space="0" w:color="auto"/>
            <w:left w:val="none" w:sz="0" w:space="0" w:color="auto"/>
            <w:bottom w:val="none" w:sz="0" w:space="0" w:color="auto"/>
            <w:right w:val="none" w:sz="0" w:space="0" w:color="auto"/>
          </w:divBdr>
        </w:div>
        <w:div w:id="1968777308">
          <w:marLeft w:val="640"/>
          <w:marRight w:val="0"/>
          <w:marTop w:val="0"/>
          <w:marBottom w:val="0"/>
          <w:divBdr>
            <w:top w:val="none" w:sz="0" w:space="0" w:color="auto"/>
            <w:left w:val="none" w:sz="0" w:space="0" w:color="auto"/>
            <w:bottom w:val="none" w:sz="0" w:space="0" w:color="auto"/>
            <w:right w:val="none" w:sz="0" w:space="0" w:color="auto"/>
          </w:divBdr>
        </w:div>
        <w:div w:id="1443452558">
          <w:marLeft w:val="640"/>
          <w:marRight w:val="0"/>
          <w:marTop w:val="0"/>
          <w:marBottom w:val="0"/>
          <w:divBdr>
            <w:top w:val="none" w:sz="0" w:space="0" w:color="auto"/>
            <w:left w:val="none" w:sz="0" w:space="0" w:color="auto"/>
            <w:bottom w:val="none" w:sz="0" w:space="0" w:color="auto"/>
            <w:right w:val="none" w:sz="0" w:space="0" w:color="auto"/>
          </w:divBdr>
        </w:div>
        <w:div w:id="611744267">
          <w:marLeft w:val="640"/>
          <w:marRight w:val="0"/>
          <w:marTop w:val="0"/>
          <w:marBottom w:val="0"/>
          <w:divBdr>
            <w:top w:val="none" w:sz="0" w:space="0" w:color="auto"/>
            <w:left w:val="none" w:sz="0" w:space="0" w:color="auto"/>
            <w:bottom w:val="none" w:sz="0" w:space="0" w:color="auto"/>
            <w:right w:val="none" w:sz="0" w:space="0" w:color="auto"/>
          </w:divBdr>
        </w:div>
        <w:div w:id="543493269">
          <w:marLeft w:val="640"/>
          <w:marRight w:val="0"/>
          <w:marTop w:val="0"/>
          <w:marBottom w:val="0"/>
          <w:divBdr>
            <w:top w:val="none" w:sz="0" w:space="0" w:color="auto"/>
            <w:left w:val="none" w:sz="0" w:space="0" w:color="auto"/>
            <w:bottom w:val="none" w:sz="0" w:space="0" w:color="auto"/>
            <w:right w:val="none" w:sz="0" w:space="0" w:color="auto"/>
          </w:divBdr>
        </w:div>
        <w:div w:id="797836990">
          <w:marLeft w:val="640"/>
          <w:marRight w:val="0"/>
          <w:marTop w:val="0"/>
          <w:marBottom w:val="0"/>
          <w:divBdr>
            <w:top w:val="none" w:sz="0" w:space="0" w:color="auto"/>
            <w:left w:val="none" w:sz="0" w:space="0" w:color="auto"/>
            <w:bottom w:val="none" w:sz="0" w:space="0" w:color="auto"/>
            <w:right w:val="none" w:sz="0" w:space="0" w:color="auto"/>
          </w:divBdr>
        </w:div>
        <w:div w:id="920063320">
          <w:marLeft w:val="640"/>
          <w:marRight w:val="0"/>
          <w:marTop w:val="0"/>
          <w:marBottom w:val="0"/>
          <w:divBdr>
            <w:top w:val="none" w:sz="0" w:space="0" w:color="auto"/>
            <w:left w:val="none" w:sz="0" w:space="0" w:color="auto"/>
            <w:bottom w:val="none" w:sz="0" w:space="0" w:color="auto"/>
            <w:right w:val="none" w:sz="0" w:space="0" w:color="auto"/>
          </w:divBdr>
        </w:div>
        <w:div w:id="2010332362">
          <w:marLeft w:val="640"/>
          <w:marRight w:val="0"/>
          <w:marTop w:val="0"/>
          <w:marBottom w:val="0"/>
          <w:divBdr>
            <w:top w:val="none" w:sz="0" w:space="0" w:color="auto"/>
            <w:left w:val="none" w:sz="0" w:space="0" w:color="auto"/>
            <w:bottom w:val="none" w:sz="0" w:space="0" w:color="auto"/>
            <w:right w:val="none" w:sz="0" w:space="0" w:color="auto"/>
          </w:divBdr>
        </w:div>
        <w:div w:id="778917587">
          <w:marLeft w:val="640"/>
          <w:marRight w:val="0"/>
          <w:marTop w:val="0"/>
          <w:marBottom w:val="0"/>
          <w:divBdr>
            <w:top w:val="none" w:sz="0" w:space="0" w:color="auto"/>
            <w:left w:val="none" w:sz="0" w:space="0" w:color="auto"/>
            <w:bottom w:val="none" w:sz="0" w:space="0" w:color="auto"/>
            <w:right w:val="none" w:sz="0" w:space="0" w:color="auto"/>
          </w:divBdr>
        </w:div>
        <w:div w:id="1968197281">
          <w:marLeft w:val="640"/>
          <w:marRight w:val="0"/>
          <w:marTop w:val="0"/>
          <w:marBottom w:val="0"/>
          <w:divBdr>
            <w:top w:val="none" w:sz="0" w:space="0" w:color="auto"/>
            <w:left w:val="none" w:sz="0" w:space="0" w:color="auto"/>
            <w:bottom w:val="none" w:sz="0" w:space="0" w:color="auto"/>
            <w:right w:val="none" w:sz="0" w:space="0" w:color="auto"/>
          </w:divBdr>
        </w:div>
        <w:div w:id="303433527">
          <w:marLeft w:val="640"/>
          <w:marRight w:val="0"/>
          <w:marTop w:val="0"/>
          <w:marBottom w:val="0"/>
          <w:divBdr>
            <w:top w:val="none" w:sz="0" w:space="0" w:color="auto"/>
            <w:left w:val="none" w:sz="0" w:space="0" w:color="auto"/>
            <w:bottom w:val="none" w:sz="0" w:space="0" w:color="auto"/>
            <w:right w:val="none" w:sz="0" w:space="0" w:color="auto"/>
          </w:divBdr>
        </w:div>
      </w:divsChild>
    </w:div>
    <w:div w:id="1709573014">
      <w:bodyDiv w:val="1"/>
      <w:marLeft w:val="0"/>
      <w:marRight w:val="0"/>
      <w:marTop w:val="0"/>
      <w:marBottom w:val="0"/>
      <w:divBdr>
        <w:top w:val="none" w:sz="0" w:space="0" w:color="auto"/>
        <w:left w:val="none" w:sz="0" w:space="0" w:color="auto"/>
        <w:bottom w:val="none" w:sz="0" w:space="0" w:color="auto"/>
        <w:right w:val="none" w:sz="0" w:space="0" w:color="auto"/>
      </w:divBdr>
      <w:divsChild>
        <w:div w:id="1208879967">
          <w:marLeft w:val="640"/>
          <w:marRight w:val="0"/>
          <w:marTop w:val="0"/>
          <w:marBottom w:val="0"/>
          <w:divBdr>
            <w:top w:val="none" w:sz="0" w:space="0" w:color="auto"/>
            <w:left w:val="none" w:sz="0" w:space="0" w:color="auto"/>
            <w:bottom w:val="none" w:sz="0" w:space="0" w:color="auto"/>
            <w:right w:val="none" w:sz="0" w:space="0" w:color="auto"/>
          </w:divBdr>
        </w:div>
        <w:div w:id="1274823457">
          <w:marLeft w:val="640"/>
          <w:marRight w:val="0"/>
          <w:marTop w:val="0"/>
          <w:marBottom w:val="0"/>
          <w:divBdr>
            <w:top w:val="none" w:sz="0" w:space="0" w:color="auto"/>
            <w:left w:val="none" w:sz="0" w:space="0" w:color="auto"/>
            <w:bottom w:val="none" w:sz="0" w:space="0" w:color="auto"/>
            <w:right w:val="none" w:sz="0" w:space="0" w:color="auto"/>
          </w:divBdr>
        </w:div>
        <w:div w:id="1465734062">
          <w:marLeft w:val="640"/>
          <w:marRight w:val="0"/>
          <w:marTop w:val="0"/>
          <w:marBottom w:val="0"/>
          <w:divBdr>
            <w:top w:val="none" w:sz="0" w:space="0" w:color="auto"/>
            <w:left w:val="none" w:sz="0" w:space="0" w:color="auto"/>
            <w:bottom w:val="none" w:sz="0" w:space="0" w:color="auto"/>
            <w:right w:val="none" w:sz="0" w:space="0" w:color="auto"/>
          </w:divBdr>
        </w:div>
        <w:div w:id="1369338782">
          <w:marLeft w:val="640"/>
          <w:marRight w:val="0"/>
          <w:marTop w:val="0"/>
          <w:marBottom w:val="0"/>
          <w:divBdr>
            <w:top w:val="none" w:sz="0" w:space="0" w:color="auto"/>
            <w:left w:val="none" w:sz="0" w:space="0" w:color="auto"/>
            <w:bottom w:val="none" w:sz="0" w:space="0" w:color="auto"/>
            <w:right w:val="none" w:sz="0" w:space="0" w:color="auto"/>
          </w:divBdr>
        </w:div>
        <w:div w:id="529146170">
          <w:marLeft w:val="640"/>
          <w:marRight w:val="0"/>
          <w:marTop w:val="0"/>
          <w:marBottom w:val="0"/>
          <w:divBdr>
            <w:top w:val="none" w:sz="0" w:space="0" w:color="auto"/>
            <w:left w:val="none" w:sz="0" w:space="0" w:color="auto"/>
            <w:bottom w:val="none" w:sz="0" w:space="0" w:color="auto"/>
            <w:right w:val="none" w:sz="0" w:space="0" w:color="auto"/>
          </w:divBdr>
        </w:div>
        <w:div w:id="770970618">
          <w:marLeft w:val="640"/>
          <w:marRight w:val="0"/>
          <w:marTop w:val="0"/>
          <w:marBottom w:val="0"/>
          <w:divBdr>
            <w:top w:val="none" w:sz="0" w:space="0" w:color="auto"/>
            <w:left w:val="none" w:sz="0" w:space="0" w:color="auto"/>
            <w:bottom w:val="none" w:sz="0" w:space="0" w:color="auto"/>
            <w:right w:val="none" w:sz="0" w:space="0" w:color="auto"/>
          </w:divBdr>
        </w:div>
        <w:div w:id="1608001886">
          <w:marLeft w:val="640"/>
          <w:marRight w:val="0"/>
          <w:marTop w:val="0"/>
          <w:marBottom w:val="0"/>
          <w:divBdr>
            <w:top w:val="none" w:sz="0" w:space="0" w:color="auto"/>
            <w:left w:val="none" w:sz="0" w:space="0" w:color="auto"/>
            <w:bottom w:val="none" w:sz="0" w:space="0" w:color="auto"/>
            <w:right w:val="none" w:sz="0" w:space="0" w:color="auto"/>
          </w:divBdr>
        </w:div>
        <w:div w:id="322318463">
          <w:marLeft w:val="640"/>
          <w:marRight w:val="0"/>
          <w:marTop w:val="0"/>
          <w:marBottom w:val="0"/>
          <w:divBdr>
            <w:top w:val="none" w:sz="0" w:space="0" w:color="auto"/>
            <w:left w:val="none" w:sz="0" w:space="0" w:color="auto"/>
            <w:bottom w:val="none" w:sz="0" w:space="0" w:color="auto"/>
            <w:right w:val="none" w:sz="0" w:space="0" w:color="auto"/>
          </w:divBdr>
        </w:div>
        <w:div w:id="62722510">
          <w:marLeft w:val="640"/>
          <w:marRight w:val="0"/>
          <w:marTop w:val="0"/>
          <w:marBottom w:val="0"/>
          <w:divBdr>
            <w:top w:val="none" w:sz="0" w:space="0" w:color="auto"/>
            <w:left w:val="none" w:sz="0" w:space="0" w:color="auto"/>
            <w:bottom w:val="none" w:sz="0" w:space="0" w:color="auto"/>
            <w:right w:val="none" w:sz="0" w:space="0" w:color="auto"/>
          </w:divBdr>
        </w:div>
        <w:div w:id="465901803">
          <w:marLeft w:val="640"/>
          <w:marRight w:val="0"/>
          <w:marTop w:val="0"/>
          <w:marBottom w:val="0"/>
          <w:divBdr>
            <w:top w:val="none" w:sz="0" w:space="0" w:color="auto"/>
            <w:left w:val="none" w:sz="0" w:space="0" w:color="auto"/>
            <w:bottom w:val="none" w:sz="0" w:space="0" w:color="auto"/>
            <w:right w:val="none" w:sz="0" w:space="0" w:color="auto"/>
          </w:divBdr>
        </w:div>
        <w:div w:id="214974864">
          <w:marLeft w:val="640"/>
          <w:marRight w:val="0"/>
          <w:marTop w:val="0"/>
          <w:marBottom w:val="0"/>
          <w:divBdr>
            <w:top w:val="none" w:sz="0" w:space="0" w:color="auto"/>
            <w:left w:val="none" w:sz="0" w:space="0" w:color="auto"/>
            <w:bottom w:val="none" w:sz="0" w:space="0" w:color="auto"/>
            <w:right w:val="none" w:sz="0" w:space="0" w:color="auto"/>
          </w:divBdr>
        </w:div>
        <w:div w:id="1143618978">
          <w:marLeft w:val="640"/>
          <w:marRight w:val="0"/>
          <w:marTop w:val="0"/>
          <w:marBottom w:val="0"/>
          <w:divBdr>
            <w:top w:val="none" w:sz="0" w:space="0" w:color="auto"/>
            <w:left w:val="none" w:sz="0" w:space="0" w:color="auto"/>
            <w:bottom w:val="none" w:sz="0" w:space="0" w:color="auto"/>
            <w:right w:val="none" w:sz="0" w:space="0" w:color="auto"/>
          </w:divBdr>
        </w:div>
        <w:div w:id="2016834075">
          <w:marLeft w:val="640"/>
          <w:marRight w:val="0"/>
          <w:marTop w:val="0"/>
          <w:marBottom w:val="0"/>
          <w:divBdr>
            <w:top w:val="none" w:sz="0" w:space="0" w:color="auto"/>
            <w:left w:val="none" w:sz="0" w:space="0" w:color="auto"/>
            <w:bottom w:val="none" w:sz="0" w:space="0" w:color="auto"/>
            <w:right w:val="none" w:sz="0" w:space="0" w:color="auto"/>
          </w:divBdr>
        </w:div>
        <w:div w:id="347946197">
          <w:marLeft w:val="640"/>
          <w:marRight w:val="0"/>
          <w:marTop w:val="0"/>
          <w:marBottom w:val="0"/>
          <w:divBdr>
            <w:top w:val="none" w:sz="0" w:space="0" w:color="auto"/>
            <w:left w:val="none" w:sz="0" w:space="0" w:color="auto"/>
            <w:bottom w:val="none" w:sz="0" w:space="0" w:color="auto"/>
            <w:right w:val="none" w:sz="0" w:space="0" w:color="auto"/>
          </w:divBdr>
        </w:div>
        <w:div w:id="1511288142">
          <w:marLeft w:val="640"/>
          <w:marRight w:val="0"/>
          <w:marTop w:val="0"/>
          <w:marBottom w:val="0"/>
          <w:divBdr>
            <w:top w:val="none" w:sz="0" w:space="0" w:color="auto"/>
            <w:left w:val="none" w:sz="0" w:space="0" w:color="auto"/>
            <w:bottom w:val="none" w:sz="0" w:space="0" w:color="auto"/>
            <w:right w:val="none" w:sz="0" w:space="0" w:color="auto"/>
          </w:divBdr>
        </w:div>
        <w:div w:id="22484475">
          <w:marLeft w:val="640"/>
          <w:marRight w:val="0"/>
          <w:marTop w:val="0"/>
          <w:marBottom w:val="0"/>
          <w:divBdr>
            <w:top w:val="none" w:sz="0" w:space="0" w:color="auto"/>
            <w:left w:val="none" w:sz="0" w:space="0" w:color="auto"/>
            <w:bottom w:val="none" w:sz="0" w:space="0" w:color="auto"/>
            <w:right w:val="none" w:sz="0" w:space="0" w:color="auto"/>
          </w:divBdr>
        </w:div>
        <w:div w:id="1172839330">
          <w:marLeft w:val="640"/>
          <w:marRight w:val="0"/>
          <w:marTop w:val="0"/>
          <w:marBottom w:val="0"/>
          <w:divBdr>
            <w:top w:val="none" w:sz="0" w:space="0" w:color="auto"/>
            <w:left w:val="none" w:sz="0" w:space="0" w:color="auto"/>
            <w:bottom w:val="none" w:sz="0" w:space="0" w:color="auto"/>
            <w:right w:val="none" w:sz="0" w:space="0" w:color="auto"/>
          </w:divBdr>
        </w:div>
        <w:div w:id="536969022">
          <w:marLeft w:val="640"/>
          <w:marRight w:val="0"/>
          <w:marTop w:val="0"/>
          <w:marBottom w:val="0"/>
          <w:divBdr>
            <w:top w:val="none" w:sz="0" w:space="0" w:color="auto"/>
            <w:left w:val="none" w:sz="0" w:space="0" w:color="auto"/>
            <w:bottom w:val="none" w:sz="0" w:space="0" w:color="auto"/>
            <w:right w:val="none" w:sz="0" w:space="0" w:color="auto"/>
          </w:divBdr>
        </w:div>
        <w:div w:id="659694629">
          <w:marLeft w:val="640"/>
          <w:marRight w:val="0"/>
          <w:marTop w:val="0"/>
          <w:marBottom w:val="0"/>
          <w:divBdr>
            <w:top w:val="none" w:sz="0" w:space="0" w:color="auto"/>
            <w:left w:val="none" w:sz="0" w:space="0" w:color="auto"/>
            <w:bottom w:val="none" w:sz="0" w:space="0" w:color="auto"/>
            <w:right w:val="none" w:sz="0" w:space="0" w:color="auto"/>
          </w:divBdr>
        </w:div>
        <w:div w:id="991450884">
          <w:marLeft w:val="640"/>
          <w:marRight w:val="0"/>
          <w:marTop w:val="0"/>
          <w:marBottom w:val="0"/>
          <w:divBdr>
            <w:top w:val="none" w:sz="0" w:space="0" w:color="auto"/>
            <w:left w:val="none" w:sz="0" w:space="0" w:color="auto"/>
            <w:bottom w:val="none" w:sz="0" w:space="0" w:color="auto"/>
            <w:right w:val="none" w:sz="0" w:space="0" w:color="auto"/>
          </w:divBdr>
        </w:div>
      </w:divsChild>
    </w:div>
    <w:div w:id="1716615581">
      <w:bodyDiv w:val="1"/>
      <w:marLeft w:val="0"/>
      <w:marRight w:val="0"/>
      <w:marTop w:val="0"/>
      <w:marBottom w:val="0"/>
      <w:divBdr>
        <w:top w:val="none" w:sz="0" w:space="0" w:color="auto"/>
        <w:left w:val="none" w:sz="0" w:space="0" w:color="auto"/>
        <w:bottom w:val="none" w:sz="0" w:space="0" w:color="auto"/>
        <w:right w:val="none" w:sz="0" w:space="0" w:color="auto"/>
      </w:divBdr>
      <w:divsChild>
        <w:div w:id="459692681">
          <w:marLeft w:val="640"/>
          <w:marRight w:val="0"/>
          <w:marTop w:val="0"/>
          <w:marBottom w:val="0"/>
          <w:divBdr>
            <w:top w:val="none" w:sz="0" w:space="0" w:color="auto"/>
            <w:left w:val="none" w:sz="0" w:space="0" w:color="auto"/>
            <w:bottom w:val="none" w:sz="0" w:space="0" w:color="auto"/>
            <w:right w:val="none" w:sz="0" w:space="0" w:color="auto"/>
          </w:divBdr>
        </w:div>
        <w:div w:id="1689453403">
          <w:marLeft w:val="640"/>
          <w:marRight w:val="0"/>
          <w:marTop w:val="0"/>
          <w:marBottom w:val="0"/>
          <w:divBdr>
            <w:top w:val="none" w:sz="0" w:space="0" w:color="auto"/>
            <w:left w:val="none" w:sz="0" w:space="0" w:color="auto"/>
            <w:bottom w:val="none" w:sz="0" w:space="0" w:color="auto"/>
            <w:right w:val="none" w:sz="0" w:space="0" w:color="auto"/>
          </w:divBdr>
        </w:div>
        <w:div w:id="868028859">
          <w:marLeft w:val="640"/>
          <w:marRight w:val="0"/>
          <w:marTop w:val="0"/>
          <w:marBottom w:val="0"/>
          <w:divBdr>
            <w:top w:val="none" w:sz="0" w:space="0" w:color="auto"/>
            <w:left w:val="none" w:sz="0" w:space="0" w:color="auto"/>
            <w:bottom w:val="none" w:sz="0" w:space="0" w:color="auto"/>
            <w:right w:val="none" w:sz="0" w:space="0" w:color="auto"/>
          </w:divBdr>
        </w:div>
        <w:div w:id="1218394797">
          <w:marLeft w:val="640"/>
          <w:marRight w:val="0"/>
          <w:marTop w:val="0"/>
          <w:marBottom w:val="0"/>
          <w:divBdr>
            <w:top w:val="none" w:sz="0" w:space="0" w:color="auto"/>
            <w:left w:val="none" w:sz="0" w:space="0" w:color="auto"/>
            <w:bottom w:val="none" w:sz="0" w:space="0" w:color="auto"/>
            <w:right w:val="none" w:sz="0" w:space="0" w:color="auto"/>
          </w:divBdr>
        </w:div>
        <w:div w:id="380401735">
          <w:marLeft w:val="640"/>
          <w:marRight w:val="0"/>
          <w:marTop w:val="0"/>
          <w:marBottom w:val="0"/>
          <w:divBdr>
            <w:top w:val="none" w:sz="0" w:space="0" w:color="auto"/>
            <w:left w:val="none" w:sz="0" w:space="0" w:color="auto"/>
            <w:bottom w:val="none" w:sz="0" w:space="0" w:color="auto"/>
            <w:right w:val="none" w:sz="0" w:space="0" w:color="auto"/>
          </w:divBdr>
        </w:div>
        <w:div w:id="1487088028">
          <w:marLeft w:val="640"/>
          <w:marRight w:val="0"/>
          <w:marTop w:val="0"/>
          <w:marBottom w:val="0"/>
          <w:divBdr>
            <w:top w:val="none" w:sz="0" w:space="0" w:color="auto"/>
            <w:left w:val="none" w:sz="0" w:space="0" w:color="auto"/>
            <w:bottom w:val="none" w:sz="0" w:space="0" w:color="auto"/>
            <w:right w:val="none" w:sz="0" w:space="0" w:color="auto"/>
          </w:divBdr>
        </w:div>
      </w:divsChild>
    </w:div>
    <w:div w:id="1725910098">
      <w:bodyDiv w:val="1"/>
      <w:marLeft w:val="0"/>
      <w:marRight w:val="0"/>
      <w:marTop w:val="0"/>
      <w:marBottom w:val="0"/>
      <w:divBdr>
        <w:top w:val="none" w:sz="0" w:space="0" w:color="auto"/>
        <w:left w:val="none" w:sz="0" w:space="0" w:color="auto"/>
        <w:bottom w:val="none" w:sz="0" w:space="0" w:color="auto"/>
        <w:right w:val="none" w:sz="0" w:space="0" w:color="auto"/>
      </w:divBdr>
      <w:divsChild>
        <w:div w:id="46421969">
          <w:marLeft w:val="640"/>
          <w:marRight w:val="0"/>
          <w:marTop w:val="0"/>
          <w:marBottom w:val="0"/>
          <w:divBdr>
            <w:top w:val="none" w:sz="0" w:space="0" w:color="auto"/>
            <w:left w:val="none" w:sz="0" w:space="0" w:color="auto"/>
            <w:bottom w:val="none" w:sz="0" w:space="0" w:color="auto"/>
            <w:right w:val="none" w:sz="0" w:space="0" w:color="auto"/>
          </w:divBdr>
        </w:div>
        <w:div w:id="147017403">
          <w:marLeft w:val="640"/>
          <w:marRight w:val="0"/>
          <w:marTop w:val="0"/>
          <w:marBottom w:val="0"/>
          <w:divBdr>
            <w:top w:val="none" w:sz="0" w:space="0" w:color="auto"/>
            <w:left w:val="none" w:sz="0" w:space="0" w:color="auto"/>
            <w:bottom w:val="none" w:sz="0" w:space="0" w:color="auto"/>
            <w:right w:val="none" w:sz="0" w:space="0" w:color="auto"/>
          </w:divBdr>
        </w:div>
        <w:div w:id="125508175">
          <w:marLeft w:val="640"/>
          <w:marRight w:val="0"/>
          <w:marTop w:val="0"/>
          <w:marBottom w:val="0"/>
          <w:divBdr>
            <w:top w:val="none" w:sz="0" w:space="0" w:color="auto"/>
            <w:left w:val="none" w:sz="0" w:space="0" w:color="auto"/>
            <w:bottom w:val="none" w:sz="0" w:space="0" w:color="auto"/>
            <w:right w:val="none" w:sz="0" w:space="0" w:color="auto"/>
          </w:divBdr>
        </w:div>
        <w:div w:id="1582641701">
          <w:marLeft w:val="640"/>
          <w:marRight w:val="0"/>
          <w:marTop w:val="0"/>
          <w:marBottom w:val="0"/>
          <w:divBdr>
            <w:top w:val="none" w:sz="0" w:space="0" w:color="auto"/>
            <w:left w:val="none" w:sz="0" w:space="0" w:color="auto"/>
            <w:bottom w:val="none" w:sz="0" w:space="0" w:color="auto"/>
            <w:right w:val="none" w:sz="0" w:space="0" w:color="auto"/>
          </w:divBdr>
        </w:div>
        <w:div w:id="1571884154">
          <w:marLeft w:val="640"/>
          <w:marRight w:val="0"/>
          <w:marTop w:val="0"/>
          <w:marBottom w:val="0"/>
          <w:divBdr>
            <w:top w:val="none" w:sz="0" w:space="0" w:color="auto"/>
            <w:left w:val="none" w:sz="0" w:space="0" w:color="auto"/>
            <w:bottom w:val="none" w:sz="0" w:space="0" w:color="auto"/>
            <w:right w:val="none" w:sz="0" w:space="0" w:color="auto"/>
          </w:divBdr>
        </w:div>
        <w:div w:id="943727304">
          <w:marLeft w:val="640"/>
          <w:marRight w:val="0"/>
          <w:marTop w:val="0"/>
          <w:marBottom w:val="0"/>
          <w:divBdr>
            <w:top w:val="none" w:sz="0" w:space="0" w:color="auto"/>
            <w:left w:val="none" w:sz="0" w:space="0" w:color="auto"/>
            <w:bottom w:val="none" w:sz="0" w:space="0" w:color="auto"/>
            <w:right w:val="none" w:sz="0" w:space="0" w:color="auto"/>
          </w:divBdr>
        </w:div>
        <w:div w:id="1599827707">
          <w:marLeft w:val="640"/>
          <w:marRight w:val="0"/>
          <w:marTop w:val="0"/>
          <w:marBottom w:val="0"/>
          <w:divBdr>
            <w:top w:val="none" w:sz="0" w:space="0" w:color="auto"/>
            <w:left w:val="none" w:sz="0" w:space="0" w:color="auto"/>
            <w:bottom w:val="none" w:sz="0" w:space="0" w:color="auto"/>
            <w:right w:val="none" w:sz="0" w:space="0" w:color="auto"/>
          </w:divBdr>
        </w:div>
        <w:div w:id="924194276">
          <w:marLeft w:val="640"/>
          <w:marRight w:val="0"/>
          <w:marTop w:val="0"/>
          <w:marBottom w:val="0"/>
          <w:divBdr>
            <w:top w:val="none" w:sz="0" w:space="0" w:color="auto"/>
            <w:left w:val="none" w:sz="0" w:space="0" w:color="auto"/>
            <w:bottom w:val="none" w:sz="0" w:space="0" w:color="auto"/>
            <w:right w:val="none" w:sz="0" w:space="0" w:color="auto"/>
          </w:divBdr>
        </w:div>
        <w:div w:id="1275402944">
          <w:marLeft w:val="640"/>
          <w:marRight w:val="0"/>
          <w:marTop w:val="0"/>
          <w:marBottom w:val="0"/>
          <w:divBdr>
            <w:top w:val="none" w:sz="0" w:space="0" w:color="auto"/>
            <w:left w:val="none" w:sz="0" w:space="0" w:color="auto"/>
            <w:bottom w:val="none" w:sz="0" w:space="0" w:color="auto"/>
            <w:right w:val="none" w:sz="0" w:space="0" w:color="auto"/>
          </w:divBdr>
        </w:div>
        <w:div w:id="1271546704">
          <w:marLeft w:val="640"/>
          <w:marRight w:val="0"/>
          <w:marTop w:val="0"/>
          <w:marBottom w:val="0"/>
          <w:divBdr>
            <w:top w:val="none" w:sz="0" w:space="0" w:color="auto"/>
            <w:left w:val="none" w:sz="0" w:space="0" w:color="auto"/>
            <w:bottom w:val="none" w:sz="0" w:space="0" w:color="auto"/>
            <w:right w:val="none" w:sz="0" w:space="0" w:color="auto"/>
          </w:divBdr>
        </w:div>
      </w:divsChild>
    </w:div>
    <w:div w:id="1728412353">
      <w:bodyDiv w:val="1"/>
      <w:marLeft w:val="0"/>
      <w:marRight w:val="0"/>
      <w:marTop w:val="0"/>
      <w:marBottom w:val="0"/>
      <w:divBdr>
        <w:top w:val="none" w:sz="0" w:space="0" w:color="auto"/>
        <w:left w:val="none" w:sz="0" w:space="0" w:color="auto"/>
        <w:bottom w:val="none" w:sz="0" w:space="0" w:color="auto"/>
        <w:right w:val="none" w:sz="0" w:space="0" w:color="auto"/>
      </w:divBdr>
      <w:divsChild>
        <w:div w:id="301883365">
          <w:marLeft w:val="0"/>
          <w:marRight w:val="0"/>
          <w:marTop w:val="0"/>
          <w:marBottom w:val="0"/>
          <w:divBdr>
            <w:top w:val="none" w:sz="0" w:space="0" w:color="auto"/>
            <w:left w:val="none" w:sz="0" w:space="0" w:color="auto"/>
            <w:bottom w:val="none" w:sz="0" w:space="0" w:color="auto"/>
            <w:right w:val="none" w:sz="0" w:space="0" w:color="auto"/>
          </w:divBdr>
        </w:div>
      </w:divsChild>
    </w:div>
    <w:div w:id="1792479323">
      <w:bodyDiv w:val="1"/>
      <w:marLeft w:val="0"/>
      <w:marRight w:val="0"/>
      <w:marTop w:val="0"/>
      <w:marBottom w:val="0"/>
      <w:divBdr>
        <w:top w:val="none" w:sz="0" w:space="0" w:color="auto"/>
        <w:left w:val="none" w:sz="0" w:space="0" w:color="auto"/>
        <w:bottom w:val="none" w:sz="0" w:space="0" w:color="auto"/>
        <w:right w:val="none" w:sz="0" w:space="0" w:color="auto"/>
      </w:divBdr>
      <w:divsChild>
        <w:div w:id="527917693">
          <w:marLeft w:val="640"/>
          <w:marRight w:val="0"/>
          <w:marTop w:val="0"/>
          <w:marBottom w:val="0"/>
          <w:divBdr>
            <w:top w:val="none" w:sz="0" w:space="0" w:color="auto"/>
            <w:left w:val="none" w:sz="0" w:space="0" w:color="auto"/>
            <w:bottom w:val="none" w:sz="0" w:space="0" w:color="auto"/>
            <w:right w:val="none" w:sz="0" w:space="0" w:color="auto"/>
          </w:divBdr>
        </w:div>
        <w:div w:id="1764915493">
          <w:marLeft w:val="640"/>
          <w:marRight w:val="0"/>
          <w:marTop w:val="0"/>
          <w:marBottom w:val="0"/>
          <w:divBdr>
            <w:top w:val="none" w:sz="0" w:space="0" w:color="auto"/>
            <w:left w:val="none" w:sz="0" w:space="0" w:color="auto"/>
            <w:bottom w:val="none" w:sz="0" w:space="0" w:color="auto"/>
            <w:right w:val="none" w:sz="0" w:space="0" w:color="auto"/>
          </w:divBdr>
        </w:div>
        <w:div w:id="582108451">
          <w:marLeft w:val="640"/>
          <w:marRight w:val="0"/>
          <w:marTop w:val="0"/>
          <w:marBottom w:val="0"/>
          <w:divBdr>
            <w:top w:val="none" w:sz="0" w:space="0" w:color="auto"/>
            <w:left w:val="none" w:sz="0" w:space="0" w:color="auto"/>
            <w:bottom w:val="none" w:sz="0" w:space="0" w:color="auto"/>
            <w:right w:val="none" w:sz="0" w:space="0" w:color="auto"/>
          </w:divBdr>
        </w:div>
        <w:div w:id="1732919586">
          <w:marLeft w:val="640"/>
          <w:marRight w:val="0"/>
          <w:marTop w:val="0"/>
          <w:marBottom w:val="0"/>
          <w:divBdr>
            <w:top w:val="none" w:sz="0" w:space="0" w:color="auto"/>
            <w:left w:val="none" w:sz="0" w:space="0" w:color="auto"/>
            <w:bottom w:val="none" w:sz="0" w:space="0" w:color="auto"/>
            <w:right w:val="none" w:sz="0" w:space="0" w:color="auto"/>
          </w:divBdr>
        </w:div>
        <w:div w:id="1506558241">
          <w:marLeft w:val="640"/>
          <w:marRight w:val="0"/>
          <w:marTop w:val="0"/>
          <w:marBottom w:val="0"/>
          <w:divBdr>
            <w:top w:val="none" w:sz="0" w:space="0" w:color="auto"/>
            <w:left w:val="none" w:sz="0" w:space="0" w:color="auto"/>
            <w:bottom w:val="none" w:sz="0" w:space="0" w:color="auto"/>
            <w:right w:val="none" w:sz="0" w:space="0" w:color="auto"/>
          </w:divBdr>
        </w:div>
        <w:div w:id="471102517">
          <w:marLeft w:val="640"/>
          <w:marRight w:val="0"/>
          <w:marTop w:val="0"/>
          <w:marBottom w:val="0"/>
          <w:divBdr>
            <w:top w:val="none" w:sz="0" w:space="0" w:color="auto"/>
            <w:left w:val="none" w:sz="0" w:space="0" w:color="auto"/>
            <w:bottom w:val="none" w:sz="0" w:space="0" w:color="auto"/>
            <w:right w:val="none" w:sz="0" w:space="0" w:color="auto"/>
          </w:divBdr>
        </w:div>
        <w:div w:id="1377001108">
          <w:marLeft w:val="640"/>
          <w:marRight w:val="0"/>
          <w:marTop w:val="0"/>
          <w:marBottom w:val="0"/>
          <w:divBdr>
            <w:top w:val="none" w:sz="0" w:space="0" w:color="auto"/>
            <w:left w:val="none" w:sz="0" w:space="0" w:color="auto"/>
            <w:bottom w:val="none" w:sz="0" w:space="0" w:color="auto"/>
            <w:right w:val="none" w:sz="0" w:space="0" w:color="auto"/>
          </w:divBdr>
        </w:div>
        <w:div w:id="2046128435">
          <w:marLeft w:val="640"/>
          <w:marRight w:val="0"/>
          <w:marTop w:val="0"/>
          <w:marBottom w:val="0"/>
          <w:divBdr>
            <w:top w:val="none" w:sz="0" w:space="0" w:color="auto"/>
            <w:left w:val="none" w:sz="0" w:space="0" w:color="auto"/>
            <w:bottom w:val="none" w:sz="0" w:space="0" w:color="auto"/>
            <w:right w:val="none" w:sz="0" w:space="0" w:color="auto"/>
          </w:divBdr>
        </w:div>
        <w:div w:id="1479767055">
          <w:marLeft w:val="640"/>
          <w:marRight w:val="0"/>
          <w:marTop w:val="0"/>
          <w:marBottom w:val="0"/>
          <w:divBdr>
            <w:top w:val="none" w:sz="0" w:space="0" w:color="auto"/>
            <w:left w:val="none" w:sz="0" w:space="0" w:color="auto"/>
            <w:bottom w:val="none" w:sz="0" w:space="0" w:color="auto"/>
            <w:right w:val="none" w:sz="0" w:space="0" w:color="auto"/>
          </w:divBdr>
        </w:div>
        <w:div w:id="493496465">
          <w:marLeft w:val="640"/>
          <w:marRight w:val="0"/>
          <w:marTop w:val="0"/>
          <w:marBottom w:val="0"/>
          <w:divBdr>
            <w:top w:val="none" w:sz="0" w:space="0" w:color="auto"/>
            <w:left w:val="none" w:sz="0" w:space="0" w:color="auto"/>
            <w:bottom w:val="none" w:sz="0" w:space="0" w:color="auto"/>
            <w:right w:val="none" w:sz="0" w:space="0" w:color="auto"/>
          </w:divBdr>
        </w:div>
        <w:div w:id="1206214826">
          <w:marLeft w:val="640"/>
          <w:marRight w:val="0"/>
          <w:marTop w:val="0"/>
          <w:marBottom w:val="0"/>
          <w:divBdr>
            <w:top w:val="none" w:sz="0" w:space="0" w:color="auto"/>
            <w:left w:val="none" w:sz="0" w:space="0" w:color="auto"/>
            <w:bottom w:val="none" w:sz="0" w:space="0" w:color="auto"/>
            <w:right w:val="none" w:sz="0" w:space="0" w:color="auto"/>
          </w:divBdr>
        </w:div>
        <w:div w:id="1935279133">
          <w:marLeft w:val="640"/>
          <w:marRight w:val="0"/>
          <w:marTop w:val="0"/>
          <w:marBottom w:val="0"/>
          <w:divBdr>
            <w:top w:val="none" w:sz="0" w:space="0" w:color="auto"/>
            <w:left w:val="none" w:sz="0" w:space="0" w:color="auto"/>
            <w:bottom w:val="none" w:sz="0" w:space="0" w:color="auto"/>
            <w:right w:val="none" w:sz="0" w:space="0" w:color="auto"/>
          </w:divBdr>
        </w:div>
        <w:div w:id="1160579253">
          <w:marLeft w:val="640"/>
          <w:marRight w:val="0"/>
          <w:marTop w:val="0"/>
          <w:marBottom w:val="0"/>
          <w:divBdr>
            <w:top w:val="none" w:sz="0" w:space="0" w:color="auto"/>
            <w:left w:val="none" w:sz="0" w:space="0" w:color="auto"/>
            <w:bottom w:val="none" w:sz="0" w:space="0" w:color="auto"/>
            <w:right w:val="none" w:sz="0" w:space="0" w:color="auto"/>
          </w:divBdr>
        </w:div>
        <w:div w:id="289172834">
          <w:marLeft w:val="640"/>
          <w:marRight w:val="0"/>
          <w:marTop w:val="0"/>
          <w:marBottom w:val="0"/>
          <w:divBdr>
            <w:top w:val="none" w:sz="0" w:space="0" w:color="auto"/>
            <w:left w:val="none" w:sz="0" w:space="0" w:color="auto"/>
            <w:bottom w:val="none" w:sz="0" w:space="0" w:color="auto"/>
            <w:right w:val="none" w:sz="0" w:space="0" w:color="auto"/>
          </w:divBdr>
        </w:div>
        <w:div w:id="1743329015">
          <w:marLeft w:val="640"/>
          <w:marRight w:val="0"/>
          <w:marTop w:val="0"/>
          <w:marBottom w:val="0"/>
          <w:divBdr>
            <w:top w:val="none" w:sz="0" w:space="0" w:color="auto"/>
            <w:left w:val="none" w:sz="0" w:space="0" w:color="auto"/>
            <w:bottom w:val="none" w:sz="0" w:space="0" w:color="auto"/>
            <w:right w:val="none" w:sz="0" w:space="0" w:color="auto"/>
          </w:divBdr>
        </w:div>
        <w:div w:id="519203071">
          <w:marLeft w:val="640"/>
          <w:marRight w:val="0"/>
          <w:marTop w:val="0"/>
          <w:marBottom w:val="0"/>
          <w:divBdr>
            <w:top w:val="none" w:sz="0" w:space="0" w:color="auto"/>
            <w:left w:val="none" w:sz="0" w:space="0" w:color="auto"/>
            <w:bottom w:val="none" w:sz="0" w:space="0" w:color="auto"/>
            <w:right w:val="none" w:sz="0" w:space="0" w:color="auto"/>
          </w:divBdr>
        </w:div>
        <w:div w:id="698242640">
          <w:marLeft w:val="640"/>
          <w:marRight w:val="0"/>
          <w:marTop w:val="0"/>
          <w:marBottom w:val="0"/>
          <w:divBdr>
            <w:top w:val="none" w:sz="0" w:space="0" w:color="auto"/>
            <w:left w:val="none" w:sz="0" w:space="0" w:color="auto"/>
            <w:bottom w:val="none" w:sz="0" w:space="0" w:color="auto"/>
            <w:right w:val="none" w:sz="0" w:space="0" w:color="auto"/>
          </w:divBdr>
        </w:div>
      </w:divsChild>
    </w:div>
    <w:div w:id="1809204856">
      <w:bodyDiv w:val="1"/>
      <w:marLeft w:val="0"/>
      <w:marRight w:val="0"/>
      <w:marTop w:val="0"/>
      <w:marBottom w:val="0"/>
      <w:divBdr>
        <w:top w:val="none" w:sz="0" w:space="0" w:color="auto"/>
        <w:left w:val="none" w:sz="0" w:space="0" w:color="auto"/>
        <w:bottom w:val="none" w:sz="0" w:space="0" w:color="auto"/>
        <w:right w:val="none" w:sz="0" w:space="0" w:color="auto"/>
      </w:divBdr>
      <w:divsChild>
        <w:div w:id="992413465">
          <w:marLeft w:val="640"/>
          <w:marRight w:val="0"/>
          <w:marTop w:val="0"/>
          <w:marBottom w:val="0"/>
          <w:divBdr>
            <w:top w:val="none" w:sz="0" w:space="0" w:color="auto"/>
            <w:left w:val="none" w:sz="0" w:space="0" w:color="auto"/>
            <w:bottom w:val="none" w:sz="0" w:space="0" w:color="auto"/>
            <w:right w:val="none" w:sz="0" w:space="0" w:color="auto"/>
          </w:divBdr>
        </w:div>
        <w:div w:id="1336806077">
          <w:marLeft w:val="640"/>
          <w:marRight w:val="0"/>
          <w:marTop w:val="0"/>
          <w:marBottom w:val="0"/>
          <w:divBdr>
            <w:top w:val="none" w:sz="0" w:space="0" w:color="auto"/>
            <w:left w:val="none" w:sz="0" w:space="0" w:color="auto"/>
            <w:bottom w:val="none" w:sz="0" w:space="0" w:color="auto"/>
            <w:right w:val="none" w:sz="0" w:space="0" w:color="auto"/>
          </w:divBdr>
        </w:div>
        <w:div w:id="46733454">
          <w:marLeft w:val="640"/>
          <w:marRight w:val="0"/>
          <w:marTop w:val="0"/>
          <w:marBottom w:val="0"/>
          <w:divBdr>
            <w:top w:val="none" w:sz="0" w:space="0" w:color="auto"/>
            <w:left w:val="none" w:sz="0" w:space="0" w:color="auto"/>
            <w:bottom w:val="none" w:sz="0" w:space="0" w:color="auto"/>
            <w:right w:val="none" w:sz="0" w:space="0" w:color="auto"/>
          </w:divBdr>
        </w:div>
        <w:div w:id="311713404">
          <w:marLeft w:val="640"/>
          <w:marRight w:val="0"/>
          <w:marTop w:val="0"/>
          <w:marBottom w:val="0"/>
          <w:divBdr>
            <w:top w:val="none" w:sz="0" w:space="0" w:color="auto"/>
            <w:left w:val="none" w:sz="0" w:space="0" w:color="auto"/>
            <w:bottom w:val="none" w:sz="0" w:space="0" w:color="auto"/>
            <w:right w:val="none" w:sz="0" w:space="0" w:color="auto"/>
          </w:divBdr>
        </w:div>
        <w:div w:id="1544904288">
          <w:marLeft w:val="640"/>
          <w:marRight w:val="0"/>
          <w:marTop w:val="0"/>
          <w:marBottom w:val="0"/>
          <w:divBdr>
            <w:top w:val="none" w:sz="0" w:space="0" w:color="auto"/>
            <w:left w:val="none" w:sz="0" w:space="0" w:color="auto"/>
            <w:bottom w:val="none" w:sz="0" w:space="0" w:color="auto"/>
            <w:right w:val="none" w:sz="0" w:space="0" w:color="auto"/>
          </w:divBdr>
        </w:div>
        <w:div w:id="781076848">
          <w:marLeft w:val="640"/>
          <w:marRight w:val="0"/>
          <w:marTop w:val="0"/>
          <w:marBottom w:val="0"/>
          <w:divBdr>
            <w:top w:val="none" w:sz="0" w:space="0" w:color="auto"/>
            <w:left w:val="none" w:sz="0" w:space="0" w:color="auto"/>
            <w:bottom w:val="none" w:sz="0" w:space="0" w:color="auto"/>
            <w:right w:val="none" w:sz="0" w:space="0" w:color="auto"/>
          </w:divBdr>
        </w:div>
        <w:div w:id="1666469581">
          <w:marLeft w:val="640"/>
          <w:marRight w:val="0"/>
          <w:marTop w:val="0"/>
          <w:marBottom w:val="0"/>
          <w:divBdr>
            <w:top w:val="none" w:sz="0" w:space="0" w:color="auto"/>
            <w:left w:val="none" w:sz="0" w:space="0" w:color="auto"/>
            <w:bottom w:val="none" w:sz="0" w:space="0" w:color="auto"/>
            <w:right w:val="none" w:sz="0" w:space="0" w:color="auto"/>
          </w:divBdr>
        </w:div>
        <w:div w:id="710232881">
          <w:marLeft w:val="640"/>
          <w:marRight w:val="0"/>
          <w:marTop w:val="0"/>
          <w:marBottom w:val="0"/>
          <w:divBdr>
            <w:top w:val="none" w:sz="0" w:space="0" w:color="auto"/>
            <w:left w:val="none" w:sz="0" w:space="0" w:color="auto"/>
            <w:bottom w:val="none" w:sz="0" w:space="0" w:color="auto"/>
            <w:right w:val="none" w:sz="0" w:space="0" w:color="auto"/>
          </w:divBdr>
        </w:div>
        <w:div w:id="1152017709">
          <w:marLeft w:val="640"/>
          <w:marRight w:val="0"/>
          <w:marTop w:val="0"/>
          <w:marBottom w:val="0"/>
          <w:divBdr>
            <w:top w:val="none" w:sz="0" w:space="0" w:color="auto"/>
            <w:left w:val="none" w:sz="0" w:space="0" w:color="auto"/>
            <w:bottom w:val="none" w:sz="0" w:space="0" w:color="auto"/>
            <w:right w:val="none" w:sz="0" w:space="0" w:color="auto"/>
          </w:divBdr>
        </w:div>
        <w:div w:id="218324199">
          <w:marLeft w:val="640"/>
          <w:marRight w:val="0"/>
          <w:marTop w:val="0"/>
          <w:marBottom w:val="0"/>
          <w:divBdr>
            <w:top w:val="none" w:sz="0" w:space="0" w:color="auto"/>
            <w:left w:val="none" w:sz="0" w:space="0" w:color="auto"/>
            <w:bottom w:val="none" w:sz="0" w:space="0" w:color="auto"/>
            <w:right w:val="none" w:sz="0" w:space="0" w:color="auto"/>
          </w:divBdr>
        </w:div>
        <w:div w:id="503084855">
          <w:marLeft w:val="640"/>
          <w:marRight w:val="0"/>
          <w:marTop w:val="0"/>
          <w:marBottom w:val="0"/>
          <w:divBdr>
            <w:top w:val="none" w:sz="0" w:space="0" w:color="auto"/>
            <w:left w:val="none" w:sz="0" w:space="0" w:color="auto"/>
            <w:bottom w:val="none" w:sz="0" w:space="0" w:color="auto"/>
            <w:right w:val="none" w:sz="0" w:space="0" w:color="auto"/>
          </w:divBdr>
        </w:div>
        <w:div w:id="731733689">
          <w:marLeft w:val="640"/>
          <w:marRight w:val="0"/>
          <w:marTop w:val="0"/>
          <w:marBottom w:val="0"/>
          <w:divBdr>
            <w:top w:val="none" w:sz="0" w:space="0" w:color="auto"/>
            <w:left w:val="none" w:sz="0" w:space="0" w:color="auto"/>
            <w:bottom w:val="none" w:sz="0" w:space="0" w:color="auto"/>
            <w:right w:val="none" w:sz="0" w:space="0" w:color="auto"/>
          </w:divBdr>
        </w:div>
        <w:div w:id="1935744255">
          <w:marLeft w:val="640"/>
          <w:marRight w:val="0"/>
          <w:marTop w:val="0"/>
          <w:marBottom w:val="0"/>
          <w:divBdr>
            <w:top w:val="none" w:sz="0" w:space="0" w:color="auto"/>
            <w:left w:val="none" w:sz="0" w:space="0" w:color="auto"/>
            <w:bottom w:val="none" w:sz="0" w:space="0" w:color="auto"/>
            <w:right w:val="none" w:sz="0" w:space="0" w:color="auto"/>
          </w:divBdr>
        </w:div>
        <w:div w:id="2095278393">
          <w:marLeft w:val="640"/>
          <w:marRight w:val="0"/>
          <w:marTop w:val="0"/>
          <w:marBottom w:val="0"/>
          <w:divBdr>
            <w:top w:val="none" w:sz="0" w:space="0" w:color="auto"/>
            <w:left w:val="none" w:sz="0" w:space="0" w:color="auto"/>
            <w:bottom w:val="none" w:sz="0" w:space="0" w:color="auto"/>
            <w:right w:val="none" w:sz="0" w:space="0" w:color="auto"/>
          </w:divBdr>
        </w:div>
        <w:div w:id="1521695692">
          <w:marLeft w:val="640"/>
          <w:marRight w:val="0"/>
          <w:marTop w:val="0"/>
          <w:marBottom w:val="0"/>
          <w:divBdr>
            <w:top w:val="none" w:sz="0" w:space="0" w:color="auto"/>
            <w:left w:val="none" w:sz="0" w:space="0" w:color="auto"/>
            <w:bottom w:val="none" w:sz="0" w:space="0" w:color="auto"/>
            <w:right w:val="none" w:sz="0" w:space="0" w:color="auto"/>
          </w:divBdr>
        </w:div>
        <w:div w:id="523177254">
          <w:marLeft w:val="640"/>
          <w:marRight w:val="0"/>
          <w:marTop w:val="0"/>
          <w:marBottom w:val="0"/>
          <w:divBdr>
            <w:top w:val="none" w:sz="0" w:space="0" w:color="auto"/>
            <w:left w:val="none" w:sz="0" w:space="0" w:color="auto"/>
            <w:bottom w:val="none" w:sz="0" w:space="0" w:color="auto"/>
            <w:right w:val="none" w:sz="0" w:space="0" w:color="auto"/>
          </w:divBdr>
        </w:div>
      </w:divsChild>
    </w:div>
    <w:div w:id="1823228424">
      <w:bodyDiv w:val="1"/>
      <w:marLeft w:val="0"/>
      <w:marRight w:val="0"/>
      <w:marTop w:val="0"/>
      <w:marBottom w:val="0"/>
      <w:divBdr>
        <w:top w:val="none" w:sz="0" w:space="0" w:color="auto"/>
        <w:left w:val="none" w:sz="0" w:space="0" w:color="auto"/>
        <w:bottom w:val="none" w:sz="0" w:space="0" w:color="auto"/>
        <w:right w:val="none" w:sz="0" w:space="0" w:color="auto"/>
      </w:divBdr>
      <w:divsChild>
        <w:div w:id="1954441006">
          <w:marLeft w:val="640"/>
          <w:marRight w:val="0"/>
          <w:marTop w:val="0"/>
          <w:marBottom w:val="0"/>
          <w:divBdr>
            <w:top w:val="none" w:sz="0" w:space="0" w:color="auto"/>
            <w:left w:val="none" w:sz="0" w:space="0" w:color="auto"/>
            <w:bottom w:val="none" w:sz="0" w:space="0" w:color="auto"/>
            <w:right w:val="none" w:sz="0" w:space="0" w:color="auto"/>
          </w:divBdr>
        </w:div>
        <w:div w:id="1908416150">
          <w:marLeft w:val="640"/>
          <w:marRight w:val="0"/>
          <w:marTop w:val="0"/>
          <w:marBottom w:val="0"/>
          <w:divBdr>
            <w:top w:val="none" w:sz="0" w:space="0" w:color="auto"/>
            <w:left w:val="none" w:sz="0" w:space="0" w:color="auto"/>
            <w:bottom w:val="none" w:sz="0" w:space="0" w:color="auto"/>
            <w:right w:val="none" w:sz="0" w:space="0" w:color="auto"/>
          </w:divBdr>
        </w:div>
      </w:divsChild>
    </w:div>
    <w:div w:id="1874027438">
      <w:bodyDiv w:val="1"/>
      <w:marLeft w:val="0"/>
      <w:marRight w:val="0"/>
      <w:marTop w:val="0"/>
      <w:marBottom w:val="0"/>
      <w:divBdr>
        <w:top w:val="none" w:sz="0" w:space="0" w:color="auto"/>
        <w:left w:val="none" w:sz="0" w:space="0" w:color="auto"/>
        <w:bottom w:val="none" w:sz="0" w:space="0" w:color="auto"/>
        <w:right w:val="none" w:sz="0" w:space="0" w:color="auto"/>
      </w:divBdr>
      <w:divsChild>
        <w:div w:id="1067413844">
          <w:marLeft w:val="640"/>
          <w:marRight w:val="0"/>
          <w:marTop w:val="0"/>
          <w:marBottom w:val="0"/>
          <w:divBdr>
            <w:top w:val="none" w:sz="0" w:space="0" w:color="auto"/>
            <w:left w:val="none" w:sz="0" w:space="0" w:color="auto"/>
            <w:bottom w:val="none" w:sz="0" w:space="0" w:color="auto"/>
            <w:right w:val="none" w:sz="0" w:space="0" w:color="auto"/>
          </w:divBdr>
        </w:div>
        <w:div w:id="1264991785">
          <w:marLeft w:val="640"/>
          <w:marRight w:val="0"/>
          <w:marTop w:val="0"/>
          <w:marBottom w:val="0"/>
          <w:divBdr>
            <w:top w:val="none" w:sz="0" w:space="0" w:color="auto"/>
            <w:left w:val="none" w:sz="0" w:space="0" w:color="auto"/>
            <w:bottom w:val="none" w:sz="0" w:space="0" w:color="auto"/>
            <w:right w:val="none" w:sz="0" w:space="0" w:color="auto"/>
          </w:divBdr>
        </w:div>
        <w:div w:id="1254968957">
          <w:marLeft w:val="640"/>
          <w:marRight w:val="0"/>
          <w:marTop w:val="0"/>
          <w:marBottom w:val="0"/>
          <w:divBdr>
            <w:top w:val="none" w:sz="0" w:space="0" w:color="auto"/>
            <w:left w:val="none" w:sz="0" w:space="0" w:color="auto"/>
            <w:bottom w:val="none" w:sz="0" w:space="0" w:color="auto"/>
            <w:right w:val="none" w:sz="0" w:space="0" w:color="auto"/>
          </w:divBdr>
        </w:div>
        <w:div w:id="876235291">
          <w:marLeft w:val="640"/>
          <w:marRight w:val="0"/>
          <w:marTop w:val="0"/>
          <w:marBottom w:val="0"/>
          <w:divBdr>
            <w:top w:val="none" w:sz="0" w:space="0" w:color="auto"/>
            <w:left w:val="none" w:sz="0" w:space="0" w:color="auto"/>
            <w:bottom w:val="none" w:sz="0" w:space="0" w:color="auto"/>
            <w:right w:val="none" w:sz="0" w:space="0" w:color="auto"/>
          </w:divBdr>
        </w:div>
        <w:div w:id="174460583">
          <w:marLeft w:val="640"/>
          <w:marRight w:val="0"/>
          <w:marTop w:val="0"/>
          <w:marBottom w:val="0"/>
          <w:divBdr>
            <w:top w:val="none" w:sz="0" w:space="0" w:color="auto"/>
            <w:left w:val="none" w:sz="0" w:space="0" w:color="auto"/>
            <w:bottom w:val="none" w:sz="0" w:space="0" w:color="auto"/>
            <w:right w:val="none" w:sz="0" w:space="0" w:color="auto"/>
          </w:divBdr>
        </w:div>
        <w:div w:id="813259638">
          <w:marLeft w:val="640"/>
          <w:marRight w:val="0"/>
          <w:marTop w:val="0"/>
          <w:marBottom w:val="0"/>
          <w:divBdr>
            <w:top w:val="none" w:sz="0" w:space="0" w:color="auto"/>
            <w:left w:val="none" w:sz="0" w:space="0" w:color="auto"/>
            <w:bottom w:val="none" w:sz="0" w:space="0" w:color="auto"/>
            <w:right w:val="none" w:sz="0" w:space="0" w:color="auto"/>
          </w:divBdr>
        </w:div>
        <w:div w:id="1890221736">
          <w:marLeft w:val="640"/>
          <w:marRight w:val="0"/>
          <w:marTop w:val="0"/>
          <w:marBottom w:val="0"/>
          <w:divBdr>
            <w:top w:val="none" w:sz="0" w:space="0" w:color="auto"/>
            <w:left w:val="none" w:sz="0" w:space="0" w:color="auto"/>
            <w:bottom w:val="none" w:sz="0" w:space="0" w:color="auto"/>
            <w:right w:val="none" w:sz="0" w:space="0" w:color="auto"/>
          </w:divBdr>
        </w:div>
        <w:div w:id="757293272">
          <w:marLeft w:val="640"/>
          <w:marRight w:val="0"/>
          <w:marTop w:val="0"/>
          <w:marBottom w:val="0"/>
          <w:divBdr>
            <w:top w:val="none" w:sz="0" w:space="0" w:color="auto"/>
            <w:left w:val="none" w:sz="0" w:space="0" w:color="auto"/>
            <w:bottom w:val="none" w:sz="0" w:space="0" w:color="auto"/>
            <w:right w:val="none" w:sz="0" w:space="0" w:color="auto"/>
          </w:divBdr>
        </w:div>
        <w:div w:id="1905555932">
          <w:marLeft w:val="640"/>
          <w:marRight w:val="0"/>
          <w:marTop w:val="0"/>
          <w:marBottom w:val="0"/>
          <w:divBdr>
            <w:top w:val="none" w:sz="0" w:space="0" w:color="auto"/>
            <w:left w:val="none" w:sz="0" w:space="0" w:color="auto"/>
            <w:bottom w:val="none" w:sz="0" w:space="0" w:color="auto"/>
            <w:right w:val="none" w:sz="0" w:space="0" w:color="auto"/>
          </w:divBdr>
        </w:div>
        <w:div w:id="430441906">
          <w:marLeft w:val="640"/>
          <w:marRight w:val="0"/>
          <w:marTop w:val="0"/>
          <w:marBottom w:val="0"/>
          <w:divBdr>
            <w:top w:val="none" w:sz="0" w:space="0" w:color="auto"/>
            <w:left w:val="none" w:sz="0" w:space="0" w:color="auto"/>
            <w:bottom w:val="none" w:sz="0" w:space="0" w:color="auto"/>
            <w:right w:val="none" w:sz="0" w:space="0" w:color="auto"/>
          </w:divBdr>
        </w:div>
        <w:div w:id="224880602">
          <w:marLeft w:val="640"/>
          <w:marRight w:val="0"/>
          <w:marTop w:val="0"/>
          <w:marBottom w:val="0"/>
          <w:divBdr>
            <w:top w:val="none" w:sz="0" w:space="0" w:color="auto"/>
            <w:left w:val="none" w:sz="0" w:space="0" w:color="auto"/>
            <w:bottom w:val="none" w:sz="0" w:space="0" w:color="auto"/>
            <w:right w:val="none" w:sz="0" w:space="0" w:color="auto"/>
          </w:divBdr>
        </w:div>
        <w:div w:id="879828971">
          <w:marLeft w:val="640"/>
          <w:marRight w:val="0"/>
          <w:marTop w:val="0"/>
          <w:marBottom w:val="0"/>
          <w:divBdr>
            <w:top w:val="none" w:sz="0" w:space="0" w:color="auto"/>
            <w:left w:val="none" w:sz="0" w:space="0" w:color="auto"/>
            <w:bottom w:val="none" w:sz="0" w:space="0" w:color="auto"/>
            <w:right w:val="none" w:sz="0" w:space="0" w:color="auto"/>
          </w:divBdr>
        </w:div>
        <w:div w:id="283734132">
          <w:marLeft w:val="640"/>
          <w:marRight w:val="0"/>
          <w:marTop w:val="0"/>
          <w:marBottom w:val="0"/>
          <w:divBdr>
            <w:top w:val="none" w:sz="0" w:space="0" w:color="auto"/>
            <w:left w:val="none" w:sz="0" w:space="0" w:color="auto"/>
            <w:bottom w:val="none" w:sz="0" w:space="0" w:color="auto"/>
            <w:right w:val="none" w:sz="0" w:space="0" w:color="auto"/>
          </w:divBdr>
        </w:div>
        <w:div w:id="795873627">
          <w:marLeft w:val="640"/>
          <w:marRight w:val="0"/>
          <w:marTop w:val="0"/>
          <w:marBottom w:val="0"/>
          <w:divBdr>
            <w:top w:val="none" w:sz="0" w:space="0" w:color="auto"/>
            <w:left w:val="none" w:sz="0" w:space="0" w:color="auto"/>
            <w:bottom w:val="none" w:sz="0" w:space="0" w:color="auto"/>
            <w:right w:val="none" w:sz="0" w:space="0" w:color="auto"/>
          </w:divBdr>
        </w:div>
        <w:div w:id="1695956109">
          <w:marLeft w:val="640"/>
          <w:marRight w:val="0"/>
          <w:marTop w:val="0"/>
          <w:marBottom w:val="0"/>
          <w:divBdr>
            <w:top w:val="none" w:sz="0" w:space="0" w:color="auto"/>
            <w:left w:val="none" w:sz="0" w:space="0" w:color="auto"/>
            <w:bottom w:val="none" w:sz="0" w:space="0" w:color="auto"/>
            <w:right w:val="none" w:sz="0" w:space="0" w:color="auto"/>
          </w:divBdr>
        </w:div>
        <w:div w:id="190346024">
          <w:marLeft w:val="640"/>
          <w:marRight w:val="0"/>
          <w:marTop w:val="0"/>
          <w:marBottom w:val="0"/>
          <w:divBdr>
            <w:top w:val="none" w:sz="0" w:space="0" w:color="auto"/>
            <w:left w:val="none" w:sz="0" w:space="0" w:color="auto"/>
            <w:bottom w:val="none" w:sz="0" w:space="0" w:color="auto"/>
            <w:right w:val="none" w:sz="0" w:space="0" w:color="auto"/>
          </w:divBdr>
        </w:div>
        <w:div w:id="1945116089">
          <w:marLeft w:val="640"/>
          <w:marRight w:val="0"/>
          <w:marTop w:val="0"/>
          <w:marBottom w:val="0"/>
          <w:divBdr>
            <w:top w:val="none" w:sz="0" w:space="0" w:color="auto"/>
            <w:left w:val="none" w:sz="0" w:space="0" w:color="auto"/>
            <w:bottom w:val="none" w:sz="0" w:space="0" w:color="auto"/>
            <w:right w:val="none" w:sz="0" w:space="0" w:color="auto"/>
          </w:divBdr>
        </w:div>
        <w:div w:id="1146623342">
          <w:marLeft w:val="640"/>
          <w:marRight w:val="0"/>
          <w:marTop w:val="0"/>
          <w:marBottom w:val="0"/>
          <w:divBdr>
            <w:top w:val="none" w:sz="0" w:space="0" w:color="auto"/>
            <w:left w:val="none" w:sz="0" w:space="0" w:color="auto"/>
            <w:bottom w:val="none" w:sz="0" w:space="0" w:color="auto"/>
            <w:right w:val="none" w:sz="0" w:space="0" w:color="auto"/>
          </w:divBdr>
        </w:div>
        <w:div w:id="619723713">
          <w:marLeft w:val="640"/>
          <w:marRight w:val="0"/>
          <w:marTop w:val="0"/>
          <w:marBottom w:val="0"/>
          <w:divBdr>
            <w:top w:val="none" w:sz="0" w:space="0" w:color="auto"/>
            <w:left w:val="none" w:sz="0" w:space="0" w:color="auto"/>
            <w:bottom w:val="none" w:sz="0" w:space="0" w:color="auto"/>
            <w:right w:val="none" w:sz="0" w:space="0" w:color="auto"/>
          </w:divBdr>
        </w:div>
        <w:div w:id="1937328660">
          <w:marLeft w:val="640"/>
          <w:marRight w:val="0"/>
          <w:marTop w:val="0"/>
          <w:marBottom w:val="0"/>
          <w:divBdr>
            <w:top w:val="none" w:sz="0" w:space="0" w:color="auto"/>
            <w:left w:val="none" w:sz="0" w:space="0" w:color="auto"/>
            <w:bottom w:val="none" w:sz="0" w:space="0" w:color="auto"/>
            <w:right w:val="none" w:sz="0" w:space="0" w:color="auto"/>
          </w:divBdr>
        </w:div>
      </w:divsChild>
    </w:div>
    <w:div w:id="1878659670">
      <w:bodyDiv w:val="1"/>
      <w:marLeft w:val="0"/>
      <w:marRight w:val="0"/>
      <w:marTop w:val="0"/>
      <w:marBottom w:val="0"/>
      <w:divBdr>
        <w:top w:val="none" w:sz="0" w:space="0" w:color="auto"/>
        <w:left w:val="none" w:sz="0" w:space="0" w:color="auto"/>
        <w:bottom w:val="none" w:sz="0" w:space="0" w:color="auto"/>
        <w:right w:val="none" w:sz="0" w:space="0" w:color="auto"/>
      </w:divBdr>
      <w:divsChild>
        <w:div w:id="1329019271">
          <w:marLeft w:val="640"/>
          <w:marRight w:val="0"/>
          <w:marTop w:val="0"/>
          <w:marBottom w:val="0"/>
          <w:divBdr>
            <w:top w:val="none" w:sz="0" w:space="0" w:color="auto"/>
            <w:left w:val="none" w:sz="0" w:space="0" w:color="auto"/>
            <w:bottom w:val="none" w:sz="0" w:space="0" w:color="auto"/>
            <w:right w:val="none" w:sz="0" w:space="0" w:color="auto"/>
          </w:divBdr>
        </w:div>
        <w:div w:id="2016377198">
          <w:marLeft w:val="640"/>
          <w:marRight w:val="0"/>
          <w:marTop w:val="0"/>
          <w:marBottom w:val="0"/>
          <w:divBdr>
            <w:top w:val="none" w:sz="0" w:space="0" w:color="auto"/>
            <w:left w:val="none" w:sz="0" w:space="0" w:color="auto"/>
            <w:bottom w:val="none" w:sz="0" w:space="0" w:color="auto"/>
            <w:right w:val="none" w:sz="0" w:space="0" w:color="auto"/>
          </w:divBdr>
        </w:div>
        <w:div w:id="756900398">
          <w:marLeft w:val="640"/>
          <w:marRight w:val="0"/>
          <w:marTop w:val="0"/>
          <w:marBottom w:val="0"/>
          <w:divBdr>
            <w:top w:val="none" w:sz="0" w:space="0" w:color="auto"/>
            <w:left w:val="none" w:sz="0" w:space="0" w:color="auto"/>
            <w:bottom w:val="none" w:sz="0" w:space="0" w:color="auto"/>
            <w:right w:val="none" w:sz="0" w:space="0" w:color="auto"/>
          </w:divBdr>
        </w:div>
        <w:div w:id="790826326">
          <w:marLeft w:val="640"/>
          <w:marRight w:val="0"/>
          <w:marTop w:val="0"/>
          <w:marBottom w:val="0"/>
          <w:divBdr>
            <w:top w:val="none" w:sz="0" w:space="0" w:color="auto"/>
            <w:left w:val="none" w:sz="0" w:space="0" w:color="auto"/>
            <w:bottom w:val="none" w:sz="0" w:space="0" w:color="auto"/>
            <w:right w:val="none" w:sz="0" w:space="0" w:color="auto"/>
          </w:divBdr>
        </w:div>
        <w:div w:id="687028683">
          <w:marLeft w:val="640"/>
          <w:marRight w:val="0"/>
          <w:marTop w:val="0"/>
          <w:marBottom w:val="0"/>
          <w:divBdr>
            <w:top w:val="none" w:sz="0" w:space="0" w:color="auto"/>
            <w:left w:val="none" w:sz="0" w:space="0" w:color="auto"/>
            <w:bottom w:val="none" w:sz="0" w:space="0" w:color="auto"/>
            <w:right w:val="none" w:sz="0" w:space="0" w:color="auto"/>
          </w:divBdr>
        </w:div>
        <w:div w:id="1223369079">
          <w:marLeft w:val="640"/>
          <w:marRight w:val="0"/>
          <w:marTop w:val="0"/>
          <w:marBottom w:val="0"/>
          <w:divBdr>
            <w:top w:val="none" w:sz="0" w:space="0" w:color="auto"/>
            <w:left w:val="none" w:sz="0" w:space="0" w:color="auto"/>
            <w:bottom w:val="none" w:sz="0" w:space="0" w:color="auto"/>
            <w:right w:val="none" w:sz="0" w:space="0" w:color="auto"/>
          </w:divBdr>
        </w:div>
        <w:div w:id="1745254959">
          <w:marLeft w:val="640"/>
          <w:marRight w:val="0"/>
          <w:marTop w:val="0"/>
          <w:marBottom w:val="0"/>
          <w:divBdr>
            <w:top w:val="none" w:sz="0" w:space="0" w:color="auto"/>
            <w:left w:val="none" w:sz="0" w:space="0" w:color="auto"/>
            <w:bottom w:val="none" w:sz="0" w:space="0" w:color="auto"/>
            <w:right w:val="none" w:sz="0" w:space="0" w:color="auto"/>
          </w:divBdr>
        </w:div>
        <w:div w:id="1999334749">
          <w:marLeft w:val="640"/>
          <w:marRight w:val="0"/>
          <w:marTop w:val="0"/>
          <w:marBottom w:val="0"/>
          <w:divBdr>
            <w:top w:val="none" w:sz="0" w:space="0" w:color="auto"/>
            <w:left w:val="none" w:sz="0" w:space="0" w:color="auto"/>
            <w:bottom w:val="none" w:sz="0" w:space="0" w:color="auto"/>
            <w:right w:val="none" w:sz="0" w:space="0" w:color="auto"/>
          </w:divBdr>
        </w:div>
        <w:div w:id="543909373">
          <w:marLeft w:val="640"/>
          <w:marRight w:val="0"/>
          <w:marTop w:val="0"/>
          <w:marBottom w:val="0"/>
          <w:divBdr>
            <w:top w:val="none" w:sz="0" w:space="0" w:color="auto"/>
            <w:left w:val="none" w:sz="0" w:space="0" w:color="auto"/>
            <w:bottom w:val="none" w:sz="0" w:space="0" w:color="auto"/>
            <w:right w:val="none" w:sz="0" w:space="0" w:color="auto"/>
          </w:divBdr>
        </w:div>
        <w:div w:id="954411618">
          <w:marLeft w:val="640"/>
          <w:marRight w:val="0"/>
          <w:marTop w:val="0"/>
          <w:marBottom w:val="0"/>
          <w:divBdr>
            <w:top w:val="none" w:sz="0" w:space="0" w:color="auto"/>
            <w:left w:val="none" w:sz="0" w:space="0" w:color="auto"/>
            <w:bottom w:val="none" w:sz="0" w:space="0" w:color="auto"/>
            <w:right w:val="none" w:sz="0" w:space="0" w:color="auto"/>
          </w:divBdr>
        </w:div>
        <w:div w:id="1992100980">
          <w:marLeft w:val="640"/>
          <w:marRight w:val="0"/>
          <w:marTop w:val="0"/>
          <w:marBottom w:val="0"/>
          <w:divBdr>
            <w:top w:val="none" w:sz="0" w:space="0" w:color="auto"/>
            <w:left w:val="none" w:sz="0" w:space="0" w:color="auto"/>
            <w:bottom w:val="none" w:sz="0" w:space="0" w:color="auto"/>
            <w:right w:val="none" w:sz="0" w:space="0" w:color="auto"/>
          </w:divBdr>
        </w:div>
        <w:div w:id="955022748">
          <w:marLeft w:val="640"/>
          <w:marRight w:val="0"/>
          <w:marTop w:val="0"/>
          <w:marBottom w:val="0"/>
          <w:divBdr>
            <w:top w:val="none" w:sz="0" w:space="0" w:color="auto"/>
            <w:left w:val="none" w:sz="0" w:space="0" w:color="auto"/>
            <w:bottom w:val="none" w:sz="0" w:space="0" w:color="auto"/>
            <w:right w:val="none" w:sz="0" w:space="0" w:color="auto"/>
          </w:divBdr>
        </w:div>
      </w:divsChild>
    </w:div>
    <w:div w:id="1920863345">
      <w:bodyDiv w:val="1"/>
      <w:marLeft w:val="0"/>
      <w:marRight w:val="0"/>
      <w:marTop w:val="0"/>
      <w:marBottom w:val="0"/>
      <w:divBdr>
        <w:top w:val="none" w:sz="0" w:space="0" w:color="auto"/>
        <w:left w:val="none" w:sz="0" w:space="0" w:color="auto"/>
        <w:bottom w:val="none" w:sz="0" w:space="0" w:color="auto"/>
        <w:right w:val="none" w:sz="0" w:space="0" w:color="auto"/>
      </w:divBdr>
      <w:divsChild>
        <w:div w:id="1460952543">
          <w:marLeft w:val="640"/>
          <w:marRight w:val="0"/>
          <w:marTop w:val="0"/>
          <w:marBottom w:val="0"/>
          <w:divBdr>
            <w:top w:val="none" w:sz="0" w:space="0" w:color="auto"/>
            <w:left w:val="none" w:sz="0" w:space="0" w:color="auto"/>
            <w:bottom w:val="none" w:sz="0" w:space="0" w:color="auto"/>
            <w:right w:val="none" w:sz="0" w:space="0" w:color="auto"/>
          </w:divBdr>
        </w:div>
        <w:div w:id="1741830272">
          <w:marLeft w:val="640"/>
          <w:marRight w:val="0"/>
          <w:marTop w:val="0"/>
          <w:marBottom w:val="0"/>
          <w:divBdr>
            <w:top w:val="none" w:sz="0" w:space="0" w:color="auto"/>
            <w:left w:val="none" w:sz="0" w:space="0" w:color="auto"/>
            <w:bottom w:val="none" w:sz="0" w:space="0" w:color="auto"/>
            <w:right w:val="none" w:sz="0" w:space="0" w:color="auto"/>
          </w:divBdr>
        </w:div>
        <w:div w:id="1918854571">
          <w:marLeft w:val="640"/>
          <w:marRight w:val="0"/>
          <w:marTop w:val="0"/>
          <w:marBottom w:val="0"/>
          <w:divBdr>
            <w:top w:val="none" w:sz="0" w:space="0" w:color="auto"/>
            <w:left w:val="none" w:sz="0" w:space="0" w:color="auto"/>
            <w:bottom w:val="none" w:sz="0" w:space="0" w:color="auto"/>
            <w:right w:val="none" w:sz="0" w:space="0" w:color="auto"/>
          </w:divBdr>
        </w:div>
        <w:div w:id="1742675828">
          <w:marLeft w:val="640"/>
          <w:marRight w:val="0"/>
          <w:marTop w:val="0"/>
          <w:marBottom w:val="0"/>
          <w:divBdr>
            <w:top w:val="none" w:sz="0" w:space="0" w:color="auto"/>
            <w:left w:val="none" w:sz="0" w:space="0" w:color="auto"/>
            <w:bottom w:val="none" w:sz="0" w:space="0" w:color="auto"/>
            <w:right w:val="none" w:sz="0" w:space="0" w:color="auto"/>
          </w:divBdr>
        </w:div>
        <w:div w:id="1779833816">
          <w:marLeft w:val="640"/>
          <w:marRight w:val="0"/>
          <w:marTop w:val="0"/>
          <w:marBottom w:val="0"/>
          <w:divBdr>
            <w:top w:val="none" w:sz="0" w:space="0" w:color="auto"/>
            <w:left w:val="none" w:sz="0" w:space="0" w:color="auto"/>
            <w:bottom w:val="none" w:sz="0" w:space="0" w:color="auto"/>
            <w:right w:val="none" w:sz="0" w:space="0" w:color="auto"/>
          </w:divBdr>
        </w:div>
        <w:div w:id="1198927329">
          <w:marLeft w:val="640"/>
          <w:marRight w:val="0"/>
          <w:marTop w:val="0"/>
          <w:marBottom w:val="0"/>
          <w:divBdr>
            <w:top w:val="none" w:sz="0" w:space="0" w:color="auto"/>
            <w:left w:val="none" w:sz="0" w:space="0" w:color="auto"/>
            <w:bottom w:val="none" w:sz="0" w:space="0" w:color="auto"/>
            <w:right w:val="none" w:sz="0" w:space="0" w:color="auto"/>
          </w:divBdr>
        </w:div>
        <w:div w:id="434450234">
          <w:marLeft w:val="640"/>
          <w:marRight w:val="0"/>
          <w:marTop w:val="0"/>
          <w:marBottom w:val="0"/>
          <w:divBdr>
            <w:top w:val="none" w:sz="0" w:space="0" w:color="auto"/>
            <w:left w:val="none" w:sz="0" w:space="0" w:color="auto"/>
            <w:bottom w:val="none" w:sz="0" w:space="0" w:color="auto"/>
            <w:right w:val="none" w:sz="0" w:space="0" w:color="auto"/>
          </w:divBdr>
        </w:div>
        <w:div w:id="369233835">
          <w:marLeft w:val="640"/>
          <w:marRight w:val="0"/>
          <w:marTop w:val="0"/>
          <w:marBottom w:val="0"/>
          <w:divBdr>
            <w:top w:val="none" w:sz="0" w:space="0" w:color="auto"/>
            <w:left w:val="none" w:sz="0" w:space="0" w:color="auto"/>
            <w:bottom w:val="none" w:sz="0" w:space="0" w:color="auto"/>
            <w:right w:val="none" w:sz="0" w:space="0" w:color="auto"/>
          </w:divBdr>
        </w:div>
        <w:div w:id="590889393">
          <w:marLeft w:val="640"/>
          <w:marRight w:val="0"/>
          <w:marTop w:val="0"/>
          <w:marBottom w:val="0"/>
          <w:divBdr>
            <w:top w:val="none" w:sz="0" w:space="0" w:color="auto"/>
            <w:left w:val="none" w:sz="0" w:space="0" w:color="auto"/>
            <w:bottom w:val="none" w:sz="0" w:space="0" w:color="auto"/>
            <w:right w:val="none" w:sz="0" w:space="0" w:color="auto"/>
          </w:divBdr>
        </w:div>
        <w:div w:id="286015331">
          <w:marLeft w:val="640"/>
          <w:marRight w:val="0"/>
          <w:marTop w:val="0"/>
          <w:marBottom w:val="0"/>
          <w:divBdr>
            <w:top w:val="none" w:sz="0" w:space="0" w:color="auto"/>
            <w:left w:val="none" w:sz="0" w:space="0" w:color="auto"/>
            <w:bottom w:val="none" w:sz="0" w:space="0" w:color="auto"/>
            <w:right w:val="none" w:sz="0" w:space="0" w:color="auto"/>
          </w:divBdr>
        </w:div>
        <w:div w:id="1767388194">
          <w:marLeft w:val="640"/>
          <w:marRight w:val="0"/>
          <w:marTop w:val="0"/>
          <w:marBottom w:val="0"/>
          <w:divBdr>
            <w:top w:val="none" w:sz="0" w:space="0" w:color="auto"/>
            <w:left w:val="none" w:sz="0" w:space="0" w:color="auto"/>
            <w:bottom w:val="none" w:sz="0" w:space="0" w:color="auto"/>
            <w:right w:val="none" w:sz="0" w:space="0" w:color="auto"/>
          </w:divBdr>
        </w:div>
        <w:div w:id="1935552512">
          <w:marLeft w:val="640"/>
          <w:marRight w:val="0"/>
          <w:marTop w:val="0"/>
          <w:marBottom w:val="0"/>
          <w:divBdr>
            <w:top w:val="none" w:sz="0" w:space="0" w:color="auto"/>
            <w:left w:val="none" w:sz="0" w:space="0" w:color="auto"/>
            <w:bottom w:val="none" w:sz="0" w:space="0" w:color="auto"/>
            <w:right w:val="none" w:sz="0" w:space="0" w:color="auto"/>
          </w:divBdr>
        </w:div>
        <w:div w:id="1744373616">
          <w:marLeft w:val="640"/>
          <w:marRight w:val="0"/>
          <w:marTop w:val="0"/>
          <w:marBottom w:val="0"/>
          <w:divBdr>
            <w:top w:val="none" w:sz="0" w:space="0" w:color="auto"/>
            <w:left w:val="none" w:sz="0" w:space="0" w:color="auto"/>
            <w:bottom w:val="none" w:sz="0" w:space="0" w:color="auto"/>
            <w:right w:val="none" w:sz="0" w:space="0" w:color="auto"/>
          </w:divBdr>
        </w:div>
        <w:div w:id="621690778">
          <w:marLeft w:val="640"/>
          <w:marRight w:val="0"/>
          <w:marTop w:val="0"/>
          <w:marBottom w:val="0"/>
          <w:divBdr>
            <w:top w:val="none" w:sz="0" w:space="0" w:color="auto"/>
            <w:left w:val="none" w:sz="0" w:space="0" w:color="auto"/>
            <w:bottom w:val="none" w:sz="0" w:space="0" w:color="auto"/>
            <w:right w:val="none" w:sz="0" w:space="0" w:color="auto"/>
          </w:divBdr>
        </w:div>
        <w:div w:id="131142579">
          <w:marLeft w:val="640"/>
          <w:marRight w:val="0"/>
          <w:marTop w:val="0"/>
          <w:marBottom w:val="0"/>
          <w:divBdr>
            <w:top w:val="none" w:sz="0" w:space="0" w:color="auto"/>
            <w:left w:val="none" w:sz="0" w:space="0" w:color="auto"/>
            <w:bottom w:val="none" w:sz="0" w:space="0" w:color="auto"/>
            <w:right w:val="none" w:sz="0" w:space="0" w:color="auto"/>
          </w:divBdr>
        </w:div>
        <w:div w:id="1334798439">
          <w:marLeft w:val="640"/>
          <w:marRight w:val="0"/>
          <w:marTop w:val="0"/>
          <w:marBottom w:val="0"/>
          <w:divBdr>
            <w:top w:val="none" w:sz="0" w:space="0" w:color="auto"/>
            <w:left w:val="none" w:sz="0" w:space="0" w:color="auto"/>
            <w:bottom w:val="none" w:sz="0" w:space="0" w:color="auto"/>
            <w:right w:val="none" w:sz="0" w:space="0" w:color="auto"/>
          </w:divBdr>
        </w:div>
        <w:div w:id="924454730">
          <w:marLeft w:val="640"/>
          <w:marRight w:val="0"/>
          <w:marTop w:val="0"/>
          <w:marBottom w:val="0"/>
          <w:divBdr>
            <w:top w:val="none" w:sz="0" w:space="0" w:color="auto"/>
            <w:left w:val="none" w:sz="0" w:space="0" w:color="auto"/>
            <w:bottom w:val="none" w:sz="0" w:space="0" w:color="auto"/>
            <w:right w:val="none" w:sz="0" w:space="0" w:color="auto"/>
          </w:divBdr>
        </w:div>
        <w:div w:id="1139110279">
          <w:marLeft w:val="640"/>
          <w:marRight w:val="0"/>
          <w:marTop w:val="0"/>
          <w:marBottom w:val="0"/>
          <w:divBdr>
            <w:top w:val="none" w:sz="0" w:space="0" w:color="auto"/>
            <w:left w:val="none" w:sz="0" w:space="0" w:color="auto"/>
            <w:bottom w:val="none" w:sz="0" w:space="0" w:color="auto"/>
            <w:right w:val="none" w:sz="0" w:space="0" w:color="auto"/>
          </w:divBdr>
        </w:div>
        <w:div w:id="1044986982">
          <w:marLeft w:val="640"/>
          <w:marRight w:val="0"/>
          <w:marTop w:val="0"/>
          <w:marBottom w:val="0"/>
          <w:divBdr>
            <w:top w:val="none" w:sz="0" w:space="0" w:color="auto"/>
            <w:left w:val="none" w:sz="0" w:space="0" w:color="auto"/>
            <w:bottom w:val="none" w:sz="0" w:space="0" w:color="auto"/>
            <w:right w:val="none" w:sz="0" w:space="0" w:color="auto"/>
          </w:divBdr>
        </w:div>
        <w:div w:id="1363478360">
          <w:marLeft w:val="640"/>
          <w:marRight w:val="0"/>
          <w:marTop w:val="0"/>
          <w:marBottom w:val="0"/>
          <w:divBdr>
            <w:top w:val="none" w:sz="0" w:space="0" w:color="auto"/>
            <w:left w:val="none" w:sz="0" w:space="0" w:color="auto"/>
            <w:bottom w:val="none" w:sz="0" w:space="0" w:color="auto"/>
            <w:right w:val="none" w:sz="0" w:space="0" w:color="auto"/>
          </w:divBdr>
        </w:div>
      </w:divsChild>
    </w:div>
    <w:div w:id="1933734017">
      <w:bodyDiv w:val="1"/>
      <w:marLeft w:val="0"/>
      <w:marRight w:val="0"/>
      <w:marTop w:val="0"/>
      <w:marBottom w:val="0"/>
      <w:divBdr>
        <w:top w:val="none" w:sz="0" w:space="0" w:color="auto"/>
        <w:left w:val="none" w:sz="0" w:space="0" w:color="auto"/>
        <w:bottom w:val="none" w:sz="0" w:space="0" w:color="auto"/>
        <w:right w:val="none" w:sz="0" w:space="0" w:color="auto"/>
      </w:divBdr>
      <w:divsChild>
        <w:div w:id="1897012258">
          <w:marLeft w:val="640"/>
          <w:marRight w:val="0"/>
          <w:marTop w:val="0"/>
          <w:marBottom w:val="0"/>
          <w:divBdr>
            <w:top w:val="none" w:sz="0" w:space="0" w:color="auto"/>
            <w:left w:val="none" w:sz="0" w:space="0" w:color="auto"/>
            <w:bottom w:val="none" w:sz="0" w:space="0" w:color="auto"/>
            <w:right w:val="none" w:sz="0" w:space="0" w:color="auto"/>
          </w:divBdr>
        </w:div>
        <w:div w:id="1398282877">
          <w:marLeft w:val="640"/>
          <w:marRight w:val="0"/>
          <w:marTop w:val="0"/>
          <w:marBottom w:val="0"/>
          <w:divBdr>
            <w:top w:val="none" w:sz="0" w:space="0" w:color="auto"/>
            <w:left w:val="none" w:sz="0" w:space="0" w:color="auto"/>
            <w:bottom w:val="none" w:sz="0" w:space="0" w:color="auto"/>
            <w:right w:val="none" w:sz="0" w:space="0" w:color="auto"/>
          </w:divBdr>
        </w:div>
        <w:div w:id="855080507">
          <w:marLeft w:val="640"/>
          <w:marRight w:val="0"/>
          <w:marTop w:val="0"/>
          <w:marBottom w:val="0"/>
          <w:divBdr>
            <w:top w:val="none" w:sz="0" w:space="0" w:color="auto"/>
            <w:left w:val="none" w:sz="0" w:space="0" w:color="auto"/>
            <w:bottom w:val="none" w:sz="0" w:space="0" w:color="auto"/>
            <w:right w:val="none" w:sz="0" w:space="0" w:color="auto"/>
          </w:divBdr>
        </w:div>
        <w:div w:id="1340422098">
          <w:marLeft w:val="640"/>
          <w:marRight w:val="0"/>
          <w:marTop w:val="0"/>
          <w:marBottom w:val="0"/>
          <w:divBdr>
            <w:top w:val="none" w:sz="0" w:space="0" w:color="auto"/>
            <w:left w:val="none" w:sz="0" w:space="0" w:color="auto"/>
            <w:bottom w:val="none" w:sz="0" w:space="0" w:color="auto"/>
            <w:right w:val="none" w:sz="0" w:space="0" w:color="auto"/>
          </w:divBdr>
        </w:div>
        <w:div w:id="2141804263">
          <w:marLeft w:val="640"/>
          <w:marRight w:val="0"/>
          <w:marTop w:val="0"/>
          <w:marBottom w:val="0"/>
          <w:divBdr>
            <w:top w:val="none" w:sz="0" w:space="0" w:color="auto"/>
            <w:left w:val="none" w:sz="0" w:space="0" w:color="auto"/>
            <w:bottom w:val="none" w:sz="0" w:space="0" w:color="auto"/>
            <w:right w:val="none" w:sz="0" w:space="0" w:color="auto"/>
          </w:divBdr>
        </w:div>
      </w:divsChild>
    </w:div>
    <w:div w:id="1955281731">
      <w:bodyDiv w:val="1"/>
      <w:marLeft w:val="0"/>
      <w:marRight w:val="0"/>
      <w:marTop w:val="0"/>
      <w:marBottom w:val="0"/>
      <w:divBdr>
        <w:top w:val="none" w:sz="0" w:space="0" w:color="auto"/>
        <w:left w:val="none" w:sz="0" w:space="0" w:color="auto"/>
        <w:bottom w:val="none" w:sz="0" w:space="0" w:color="auto"/>
        <w:right w:val="none" w:sz="0" w:space="0" w:color="auto"/>
      </w:divBdr>
      <w:divsChild>
        <w:div w:id="2078631176">
          <w:marLeft w:val="640"/>
          <w:marRight w:val="0"/>
          <w:marTop w:val="0"/>
          <w:marBottom w:val="0"/>
          <w:divBdr>
            <w:top w:val="none" w:sz="0" w:space="0" w:color="auto"/>
            <w:left w:val="none" w:sz="0" w:space="0" w:color="auto"/>
            <w:bottom w:val="none" w:sz="0" w:space="0" w:color="auto"/>
            <w:right w:val="none" w:sz="0" w:space="0" w:color="auto"/>
          </w:divBdr>
        </w:div>
        <w:div w:id="409546123">
          <w:marLeft w:val="640"/>
          <w:marRight w:val="0"/>
          <w:marTop w:val="0"/>
          <w:marBottom w:val="0"/>
          <w:divBdr>
            <w:top w:val="none" w:sz="0" w:space="0" w:color="auto"/>
            <w:left w:val="none" w:sz="0" w:space="0" w:color="auto"/>
            <w:bottom w:val="none" w:sz="0" w:space="0" w:color="auto"/>
            <w:right w:val="none" w:sz="0" w:space="0" w:color="auto"/>
          </w:divBdr>
        </w:div>
        <w:div w:id="1321349527">
          <w:marLeft w:val="640"/>
          <w:marRight w:val="0"/>
          <w:marTop w:val="0"/>
          <w:marBottom w:val="0"/>
          <w:divBdr>
            <w:top w:val="none" w:sz="0" w:space="0" w:color="auto"/>
            <w:left w:val="none" w:sz="0" w:space="0" w:color="auto"/>
            <w:bottom w:val="none" w:sz="0" w:space="0" w:color="auto"/>
            <w:right w:val="none" w:sz="0" w:space="0" w:color="auto"/>
          </w:divBdr>
        </w:div>
        <w:div w:id="1948002880">
          <w:marLeft w:val="640"/>
          <w:marRight w:val="0"/>
          <w:marTop w:val="0"/>
          <w:marBottom w:val="0"/>
          <w:divBdr>
            <w:top w:val="none" w:sz="0" w:space="0" w:color="auto"/>
            <w:left w:val="none" w:sz="0" w:space="0" w:color="auto"/>
            <w:bottom w:val="none" w:sz="0" w:space="0" w:color="auto"/>
            <w:right w:val="none" w:sz="0" w:space="0" w:color="auto"/>
          </w:divBdr>
        </w:div>
        <w:div w:id="2109612990">
          <w:marLeft w:val="640"/>
          <w:marRight w:val="0"/>
          <w:marTop w:val="0"/>
          <w:marBottom w:val="0"/>
          <w:divBdr>
            <w:top w:val="none" w:sz="0" w:space="0" w:color="auto"/>
            <w:left w:val="none" w:sz="0" w:space="0" w:color="auto"/>
            <w:bottom w:val="none" w:sz="0" w:space="0" w:color="auto"/>
            <w:right w:val="none" w:sz="0" w:space="0" w:color="auto"/>
          </w:divBdr>
        </w:div>
        <w:div w:id="1029450085">
          <w:marLeft w:val="640"/>
          <w:marRight w:val="0"/>
          <w:marTop w:val="0"/>
          <w:marBottom w:val="0"/>
          <w:divBdr>
            <w:top w:val="none" w:sz="0" w:space="0" w:color="auto"/>
            <w:left w:val="none" w:sz="0" w:space="0" w:color="auto"/>
            <w:bottom w:val="none" w:sz="0" w:space="0" w:color="auto"/>
            <w:right w:val="none" w:sz="0" w:space="0" w:color="auto"/>
          </w:divBdr>
        </w:div>
        <w:div w:id="149256722">
          <w:marLeft w:val="640"/>
          <w:marRight w:val="0"/>
          <w:marTop w:val="0"/>
          <w:marBottom w:val="0"/>
          <w:divBdr>
            <w:top w:val="none" w:sz="0" w:space="0" w:color="auto"/>
            <w:left w:val="none" w:sz="0" w:space="0" w:color="auto"/>
            <w:bottom w:val="none" w:sz="0" w:space="0" w:color="auto"/>
            <w:right w:val="none" w:sz="0" w:space="0" w:color="auto"/>
          </w:divBdr>
        </w:div>
        <w:div w:id="898050259">
          <w:marLeft w:val="640"/>
          <w:marRight w:val="0"/>
          <w:marTop w:val="0"/>
          <w:marBottom w:val="0"/>
          <w:divBdr>
            <w:top w:val="none" w:sz="0" w:space="0" w:color="auto"/>
            <w:left w:val="none" w:sz="0" w:space="0" w:color="auto"/>
            <w:bottom w:val="none" w:sz="0" w:space="0" w:color="auto"/>
            <w:right w:val="none" w:sz="0" w:space="0" w:color="auto"/>
          </w:divBdr>
        </w:div>
        <w:div w:id="1183205388">
          <w:marLeft w:val="640"/>
          <w:marRight w:val="0"/>
          <w:marTop w:val="0"/>
          <w:marBottom w:val="0"/>
          <w:divBdr>
            <w:top w:val="none" w:sz="0" w:space="0" w:color="auto"/>
            <w:left w:val="none" w:sz="0" w:space="0" w:color="auto"/>
            <w:bottom w:val="none" w:sz="0" w:space="0" w:color="auto"/>
            <w:right w:val="none" w:sz="0" w:space="0" w:color="auto"/>
          </w:divBdr>
        </w:div>
        <w:div w:id="551814968">
          <w:marLeft w:val="640"/>
          <w:marRight w:val="0"/>
          <w:marTop w:val="0"/>
          <w:marBottom w:val="0"/>
          <w:divBdr>
            <w:top w:val="none" w:sz="0" w:space="0" w:color="auto"/>
            <w:left w:val="none" w:sz="0" w:space="0" w:color="auto"/>
            <w:bottom w:val="none" w:sz="0" w:space="0" w:color="auto"/>
            <w:right w:val="none" w:sz="0" w:space="0" w:color="auto"/>
          </w:divBdr>
        </w:div>
        <w:div w:id="2102290296">
          <w:marLeft w:val="640"/>
          <w:marRight w:val="0"/>
          <w:marTop w:val="0"/>
          <w:marBottom w:val="0"/>
          <w:divBdr>
            <w:top w:val="none" w:sz="0" w:space="0" w:color="auto"/>
            <w:left w:val="none" w:sz="0" w:space="0" w:color="auto"/>
            <w:bottom w:val="none" w:sz="0" w:space="0" w:color="auto"/>
            <w:right w:val="none" w:sz="0" w:space="0" w:color="auto"/>
          </w:divBdr>
        </w:div>
        <w:div w:id="188418089">
          <w:marLeft w:val="640"/>
          <w:marRight w:val="0"/>
          <w:marTop w:val="0"/>
          <w:marBottom w:val="0"/>
          <w:divBdr>
            <w:top w:val="none" w:sz="0" w:space="0" w:color="auto"/>
            <w:left w:val="none" w:sz="0" w:space="0" w:color="auto"/>
            <w:bottom w:val="none" w:sz="0" w:space="0" w:color="auto"/>
            <w:right w:val="none" w:sz="0" w:space="0" w:color="auto"/>
          </w:divBdr>
        </w:div>
        <w:div w:id="509374837">
          <w:marLeft w:val="640"/>
          <w:marRight w:val="0"/>
          <w:marTop w:val="0"/>
          <w:marBottom w:val="0"/>
          <w:divBdr>
            <w:top w:val="none" w:sz="0" w:space="0" w:color="auto"/>
            <w:left w:val="none" w:sz="0" w:space="0" w:color="auto"/>
            <w:bottom w:val="none" w:sz="0" w:space="0" w:color="auto"/>
            <w:right w:val="none" w:sz="0" w:space="0" w:color="auto"/>
          </w:divBdr>
        </w:div>
        <w:div w:id="783377984">
          <w:marLeft w:val="640"/>
          <w:marRight w:val="0"/>
          <w:marTop w:val="0"/>
          <w:marBottom w:val="0"/>
          <w:divBdr>
            <w:top w:val="none" w:sz="0" w:space="0" w:color="auto"/>
            <w:left w:val="none" w:sz="0" w:space="0" w:color="auto"/>
            <w:bottom w:val="none" w:sz="0" w:space="0" w:color="auto"/>
            <w:right w:val="none" w:sz="0" w:space="0" w:color="auto"/>
          </w:divBdr>
        </w:div>
        <w:div w:id="1395742195">
          <w:marLeft w:val="640"/>
          <w:marRight w:val="0"/>
          <w:marTop w:val="0"/>
          <w:marBottom w:val="0"/>
          <w:divBdr>
            <w:top w:val="none" w:sz="0" w:space="0" w:color="auto"/>
            <w:left w:val="none" w:sz="0" w:space="0" w:color="auto"/>
            <w:bottom w:val="none" w:sz="0" w:space="0" w:color="auto"/>
            <w:right w:val="none" w:sz="0" w:space="0" w:color="auto"/>
          </w:divBdr>
        </w:div>
      </w:divsChild>
    </w:div>
    <w:div w:id="1979914685">
      <w:bodyDiv w:val="1"/>
      <w:marLeft w:val="0"/>
      <w:marRight w:val="0"/>
      <w:marTop w:val="0"/>
      <w:marBottom w:val="0"/>
      <w:divBdr>
        <w:top w:val="none" w:sz="0" w:space="0" w:color="auto"/>
        <w:left w:val="none" w:sz="0" w:space="0" w:color="auto"/>
        <w:bottom w:val="none" w:sz="0" w:space="0" w:color="auto"/>
        <w:right w:val="none" w:sz="0" w:space="0" w:color="auto"/>
      </w:divBdr>
      <w:divsChild>
        <w:div w:id="718289248">
          <w:marLeft w:val="640"/>
          <w:marRight w:val="0"/>
          <w:marTop w:val="0"/>
          <w:marBottom w:val="0"/>
          <w:divBdr>
            <w:top w:val="none" w:sz="0" w:space="0" w:color="auto"/>
            <w:left w:val="none" w:sz="0" w:space="0" w:color="auto"/>
            <w:bottom w:val="none" w:sz="0" w:space="0" w:color="auto"/>
            <w:right w:val="none" w:sz="0" w:space="0" w:color="auto"/>
          </w:divBdr>
        </w:div>
        <w:div w:id="1047755110">
          <w:marLeft w:val="640"/>
          <w:marRight w:val="0"/>
          <w:marTop w:val="0"/>
          <w:marBottom w:val="0"/>
          <w:divBdr>
            <w:top w:val="none" w:sz="0" w:space="0" w:color="auto"/>
            <w:left w:val="none" w:sz="0" w:space="0" w:color="auto"/>
            <w:bottom w:val="none" w:sz="0" w:space="0" w:color="auto"/>
            <w:right w:val="none" w:sz="0" w:space="0" w:color="auto"/>
          </w:divBdr>
        </w:div>
        <w:div w:id="1827092921">
          <w:marLeft w:val="640"/>
          <w:marRight w:val="0"/>
          <w:marTop w:val="0"/>
          <w:marBottom w:val="0"/>
          <w:divBdr>
            <w:top w:val="none" w:sz="0" w:space="0" w:color="auto"/>
            <w:left w:val="none" w:sz="0" w:space="0" w:color="auto"/>
            <w:bottom w:val="none" w:sz="0" w:space="0" w:color="auto"/>
            <w:right w:val="none" w:sz="0" w:space="0" w:color="auto"/>
          </w:divBdr>
        </w:div>
        <w:div w:id="26834800">
          <w:marLeft w:val="640"/>
          <w:marRight w:val="0"/>
          <w:marTop w:val="0"/>
          <w:marBottom w:val="0"/>
          <w:divBdr>
            <w:top w:val="none" w:sz="0" w:space="0" w:color="auto"/>
            <w:left w:val="none" w:sz="0" w:space="0" w:color="auto"/>
            <w:bottom w:val="none" w:sz="0" w:space="0" w:color="auto"/>
            <w:right w:val="none" w:sz="0" w:space="0" w:color="auto"/>
          </w:divBdr>
        </w:div>
        <w:div w:id="990986610">
          <w:marLeft w:val="640"/>
          <w:marRight w:val="0"/>
          <w:marTop w:val="0"/>
          <w:marBottom w:val="0"/>
          <w:divBdr>
            <w:top w:val="none" w:sz="0" w:space="0" w:color="auto"/>
            <w:left w:val="none" w:sz="0" w:space="0" w:color="auto"/>
            <w:bottom w:val="none" w:sz="0" w:space="0" w:color="auto"/>
            <w:right w:val="none" w:sz="0" w:space="0" w:color="auto"/>
          </w:divBdr>
        </w:div>
        <w:div w:id="1167789773">
          <w:marLeft w:val="640"/>
          <w:marRight w:val="0"/>
          <w:marTop w:val="0"/>
          <w:marBottom w:val="0"/>
          <w:divBdr>
            <w:top w:val="none" w:sz="0" w:space="0" w:color="auto"/>
            <w:left w:val="none" w:sz="0" w:space="0" w:color="auto"/>
            <w:bottom w:val="none" w:sz="0" w:space="0" w:color="auto"/>
            <w:right w:val="none" w:sz="0" w:space="0" w:color="auto"/>
          </w:divBdr>
        </w:div>
        <w:div w:id="1526406048">
          <w:marLeft w:val="640"/>
          <w:marRight w:val="0"/>
          <w:marTop w:val="0"/>
          <w:marBottom w:val="0"/>
          <w:divBdr>
            <w:top w:val="none" w:sz="0" w:space="0" w:color="auto"/>
            <w:left w:val="none" w:sz="0" w:space="0" w:color="auto"/>
            <w:bottom w:val="none" w:sz="0" w:space="0" w:color="auto"/>
            <w:right w:val="none" w:sz="0" w:space="0" w:color="auto"/>
          </w:divBdr>
        </w:div>
        <w:div w:id="1774780586">
          <w:marLeft w:val="640"/>
          <w:marRight w:val="0"/>
          <w:marTop w:val="0"/>
          <w:marBottom w:val="0"/>
          <w:divBdr>
            <w:top w:val="none" w:sz="0" w:space="0" w:color="auto"/>
            <w:left w:val="none" w:sz="0" w:space="0" w:color="auto"/>
            <w:bottom w:val="none" w:sz="0" w:space="0" w:color="auto"/>
            <w:right w:val="none" w:sz="0" w:space="0" w:color="auto"/>
          </w:divBdr>
        </w:div>
      </w:divsChild>
    </w:div>
    <w:div w:id="2096592108">
      <w:bodyDiv w:val="1"/>
      <w:marLeft w:val="0"/>
      <w:marRight w:val="0"/>
      <w:marTop w:val="0"/>
      <w:marBottom w:val="0"/>
      <w:divBdr>
        <w:top w:val="none" w:sz="0" w:space="0" w:color="auto"/>
        <w:left w:val="none" w:sz="0" w:space="0" w:color="auto"/>
        <w:bottom w:val="none" w:sz="0" w:space="0" w:color="auto"/>
        <w:right w:val="none" w:sz="0" w:space="0" w:color="auto"/>
      </w:divBdr>
      <w:divsChild>
        <w:div w:id="1041710916">
          <w:marLeft w:val="640"/>
          <w:marRight w:val="0"/>
          <w:marTop w:val="0"/>
          <w:marBottom w:val="0"/>
          <w:divBdr>
            <w:top w:val="none" w:sz="0" w:space="0" w:color="auto"/>
            <w:left w:val="none" w:sz="0" w:space="0" w:color="auto"/>
            <w:bottom w:val="none" w:sz="0" w:space="0" w:color="auto"/>
            <w:right w:val="none" w:sz="0" w:space="0" w:color="auto"/>
          </w:divBdr>
        </w:div>
        <w:div w:id="579023114">
          <w:marLeft w:val="640"/>
          <w:marRight w:val="0"/>
          <w:marTop w:val="0"/>
          <w:marBottom w:val="0"/>
          <w:divBdr>
            <w:top w:val="none" w:sz="0" w:space="0" w:color="auto"/>
            <w:left w:val="none" w:sz="0" w:space="0" w:color="auto"/>
            <w:bottom w:val="none" w:sz="0" w:space="0" w:color="auto"/>
            <w:right w:val="none" w:sz="0" w:space="0" w:color="auto"/>
          </w:divBdr>
        </w:div>
        <w:div w:id="1945071044">
          <w:marLeft w:val="640"/>
          <w:marRight w:val="0"/>
          <w:marTop w:val="0"/>
          <w:marBottom w:val="0"/>
          <w:divBdr>
            <w:top w:val="none" w:sz="0" w:space="0" w:color="auto"/>
            <w:left w:val="none" w:sz="0" w:space="0" w:color="auto"/>
            <w:bottom w:val="none" w:sz="0" w:space="0" w:color="auto"/>
            <w:right w:val="none" w:sz="0" w:space="0" w:color="auto"/>
          </w:divBdr>
        </w:div>
        <w:div w:id="720058521">
          <w:marLeft w:val="640"/>
          <w:marRight w:val="0"/>
          <w:marTop w:val="0"/>
          <w:marBottom w:val="0"/>
          <w:divBdr>
            <w:top w:val="none" w:sz="0" w:space="0" w:color="auto"/>
            <w:left w:val="none" w:sz="0" w:space="0" w:color="auto"/>
            <w:bottom w:val="none" w:sz="0" w:space="0" w:color="auto"/>
            <w:right w:val="none" w:sz="0" w:space="0" w:color="auto"/>
          </w:divBdr>
        </w:div>
        <w:div w:id="1560701483">
          <w:marLeft w:val="640"/>
          <w:marRight w:val="0"/>
          <w:marTop w:val="0"/>
          <w:marBottom w:val="0"/>
          <w:divBdr>
            <w:top w:val="none" w:sz="0" w:space="0" w:color="auto"/>
            <w:left w:val="none" w:sz="0" w:space="0" w:color="auto"/>
            <w:bottom w:val="none" w:sz="0" w:space="0" w:color="auto"/>
            <w:right w:val="none" w:sz="0" w:space="0" w:color="auto"/>
          </w:divBdr>
        </w:div>
        <w:div w:id="323750103">
          <w:marLeft w:val="640"/>
          <w:marRight w:val="0"/>
          <w:marTop w:val="0"/>
          <w:marBottom w:val="0"/>
          <w:divBdr>
            <w:top w:val="none" w:sz="0" w:space="0" w:color="auto"/>
            <w:left w:val="none" w:sz="0" w:space="0" w:color="auto"/>
            <w:bottom w:val="none" w:sz="0" w:space="0" w:color="auto"/>
            <w:right w:val="none" w:sz="0" w:space="0" w:color="auto"/>
          </w:divBdr>
        </w:div>
        <w:div w:id="559169601">
          <w:marLeft w:val="640"/>
          <w:marRight w:val="0"/>
          <w:marTop w:val="0"/>
          <w:marBottom w:val="0"/>
          <w:divBdr>
            <w:top w:val="none" w:sz="0" w:space="0" w:color="auto"/>
            <w:left w:val="none" w:sz="0" w:space="0" w:color="auto"/>
            <w:bottom w:val="none" w:sz="0" w:space="0" w:color="auto"/>
            <w:right w:val="none" w:sz="0" w:space="0" w:color="auto"/>
          </w:divBdr>
        </w:div>
        <w:div w:id="235629447">
          <w:marLeft w:val="640"/>
          <w:marRight w:val="0"/>
          <w:marTop w:val="0"/>
          <w:marBottom w:val="0"/>
          <w:divBdr>
            <w:top w:val="none" w:sz="0" w:space="0" w:color="auto"/>
            <w:left w:val="none" w:sz="0" w:space="0" w:color="auto"/>
            <w:bottom w:val="none" w:sz="0" w:space="0" w:color="auto"/>
            <w:right w:val="none" w:sz="0" w:space="0" w:color="auto"/>
          </w:divBdr>
        </w:div>
        <w:div w:id="921448250">
          <w:marLeft w:val="640"/>
          <w:marRight w:val="0"/>
          <w:marTop w:val="0"/>
          <w:marBottom w:val="0"/>
          <w:divBdr>
            <w:top w:val="none" w:sz="0" w:space="0" w:color="auto"/>
            <w:left w:val="none" w:sz="0" w:space="0" w:color="auto"/>
            <w:bottom w:val="none" w:sz="0" w:space="0" w:color="auto"/>
            <w:right w:val="none" w:sz="0" w:space="0" w:color="auto"/>
          </w:divBdr>
        </w:div>
        <w:div w:id="1514106628">
          <w:marLeft w:val="640"/>
          <w:marRight w:val="0"/>
          <w:marTop w:val="0"/>
          <w:marBottom w:val="0"/>
          <w:divBdr>
            <w:top w:val="none" w:sz="0" w:space="0" w:color="auto"/>
            <w:left w:val="none" w:sz="0" w:space="0" w:color="auto"/>
            <w:bottom w:val="none" w:sz="0" w:space="0" w:color="auto"/>
            <w:right w:val="none" w:sz="0" w:space="0" w:color="auto"/>
          </w:divBdr>
        </w:div>
        <w:div w:id="172189534">
          <w:marLeft w:val="640"/>
          <w:marRight w:val="0"/>
          <w:marTop w:val="0"/>
          <w:marBottom w:val="0"/>
          <w:divBdr>
            <w:top w:val="none" w:sz="0" w:space="0" w:color="auto"/>
            <w:left w:val="none" w:sz="0" w:space="0" w:color="auto"/>
            <w:bottom w:val="none" w:sz="0" w:space="0" w:color="auto"/>
            <w:right w:val="none" w:sz="0" w:space="0" w:color="auto"/>
          </w:divBdr>
        </w:div>
        <w:div w:id="470833120">
          <w:marLeft w:val="640"/>
          <w:marRight w:val="0"/>
          <w:marTop w:val="0"/>
          <w:marBottom w:val="0"/>
          <w:divBdr>
            <w:top w:val="none" w:sz="0" w:space="0" w:color="auto"/>
            <w:left w:val="none" w:sz="0" w:space="0" w:color="auto"/>
            <w:bottom w:val="none" w:sz="0" w:space="0" w:color="auto"/>
            <w:right w:val="none" w:sz="0" w:space="0" w:color="auto"/>
          </w:divBdr>
        </w:div>
        <w:div w:id="1335038301">
          <w:marLeft w:val="640"/>
          <w:marRight w:val="0"/>
          <w:marTop w:val="0"/>
          <w:marBottom w:val="0"/>
          <w:divBdr>
            <w:top w:val="none" w:sz="0" w:space="0" w:color="auto"/>
            <w:left w:val="none" w:sz="0" w:space="0" w:color="auto"/>
            <w:bottom w:val="none" w:sz="0" w:space="0" w:color="auto"/>
            <w:right w:val="none" w:sz="0" w:space="0" w:color="auto"/>
          </w:divBdr>
        </w:div>
        <w:div w:id="528883087">
          <w:marLeft w:val="640"/>
          <w:marRight w:val="0"/>
          <w:marTop w:val="0"/>
          <w:marBottom w:val="0"/>
          <w:divBdr>
            <w:top w:val="none" w:sz="0" w:space="0" w:color="auto"/>
            <w:left w:val="none" w:sz="0" w:space="0" w:color="auto"/>
            <w:bottom w:val="none" w:sz="0" w:space="0" w:color="auto"/>
            <w:right w:val="none" w:sz="0" w:space="0" w:color="auto"/>
          </w:divBdr>
        </w:div>
        <w:div w:id="241377884">
          <w:marLeft w:val="640"/>
          <w:marRight w:val="0"/>
          <w:marTop w:val="0"/>
          <w:marBottom w:val="0"/>
          <w:divBdr>
            <w:top w:val="none" w:sz="0" w:space="0" w:color="auto"/>
            <w:left w:val="none" w:sz="0" w:space="0" w:color="auto"/>
            <w:bottom w:val="none" w:sz="0" w:space="0" w:color="auto"/>
            <w:right w:val="none" w:sz="0" w:space="0" w:color="auto"/>
          </w:divBdr>
        </w:div>
        <w:div w:id="599794982">
          <w:marLeft w:val="640"/>
          <w:marRight w:val="0"/>
          <w:marTop w:val="0"/>
          <w:marBottom w:val="0"/>
          <w:divBdr>
            <w:top w:val="none" w:sz="0" w:space="0" w:color="auto"/>
            <w:left w:val="none" w:sz="0" w:space="0" w:color="auto"/>
            <w:bottom w:val="none" w:sz="0" w:space="0" w:color="auto"/>
            <w:right w:val="none" w:sz="0" w:space="0" w:color="auto"/>
          </w:divBdr>
        </w:div>
        <w:div w:id="826242034">
          <w:marLeft w:val="640"/>
          <w:marRight w:val="0"/>
          <w:marTop w:val="0"/>
          <w:marBottom w:val="0"/>
          <w:divBdr>
            <w:top w:val="none" w:sz="0" w:space="0" w:color="auto"/>
            <w:left w:val="none" w:sz="0" w:space="0" w:color="auto"/>
            <w:bottom w:val="none" w:sz="0" w:space="0" w:color="auto"/>
            <w:right w:val="none" w:sz="0" w:space="0" w:color="auto"/>
          </w:divBdr>
        </w:div>
        <w:div w:id="1142499831">
          <w:marLeft w:val="640"/>
          <w:marRight w:val="0"/>
          <w:marTop w:val="0"/>
          <w:marBottom w:val="0"/>
          <w:divBdr>
            <w:top w:val="none" w:sz="0" w:space="0" w:color="auto"/>
            <w:left w:val="none" w:sz="0" w:space="0" w:color="auto"/>
            <w:bottom w:val="none" w:sz="0" w:space="0" w:color="auto"/>
            <w:right w:val="none" w:sz="0" w:space="0" w:color="auto"/>
          </w:divBdr>
        </w:div>
        <w:div w:id="1991052215">
          <w:marLeft w:val="640"/>
          <w:marRight w:val="0"/>
          <w:marTop w:val="0"/>
          <w:marBottom w:val="0"/>
          <w:divBdr>
            <w:top w:val="none" w:sz="0" w:space="0" w:color="auto"/>
            <w:left w:val="none" w:sz="0" w:space="0" w:color="auto"/>
            <w:bottom w:val="none" w:sz="0" w:space="0" w:color="auto"/>
            <w:right w:val="none" w:sz="0" w:space="0" w:color="auto"/>
          </w:divBdr>
        </w:div>
      </w:divsChild>
    </w:div>
    <w:div w:id="2098162137">
      <w:bodyDiv w:val="1"/>
      <w:marLeft w:val="0"/>
      <w:marRight w:val="0"/>
      <w:marTop w:val="0"/>
      <w:marBottom w:val="0"/>
      <w:divBdr>
        <w:top w:val="none" w:sz="0" w:space="0" w:color="auto"/>
        <w:left w:val="none" w:sz="0" w:space="0" w:color="auto"/>
        <w:bottom w:val="none" w:sz="0" w:space="0" w:color="auto"/>
        <w:right w:val="none" w:sz="0" w:space="0" w:color="auto"/>
      </w:divBdr>
      <w:divsChild>
        <w:div w:id="582033356">
          <w:marLeft w:val="640"/>
          <w:marRight w:val="0"/>
          <w:marTop w:val="0"/>
          <w:marBottom w:val="0"/>
          <w:divBdr>
            <w:top w:val="none" w:sz="0" w:space="0" w:color="auto"/>
            <w:left w:val="none" w:sz="0" w:space="0" w:color="auto"/>
            <w:bottom w:val="none" w:sz="0" w:space="0" w:color="auto"/>
            <w:right w:val="none" w:sz="0" w:space="0" w:color="auto"/>
          </w:divBdr>
        </w:div>
        <w:div w:id="1560938399">
          <w:marLeft w:val="640"/>
          <w:marRight w:val="0"/>
          <w:marTop w:val="0"/>
          <w:marBottom w:val="0"/>
          <w:divBdr>
            <w:top w:val="none" w:sz="0" w:space="0" w:color="auto"/>
            <w:left w:val="none" w:sz="0" w:space="0" w:color="auto"/>
            <w:bottom w:val="none" w:sz="0" w:space="0" w:color="auto"/>
            <w:right w:val="none" w:sz="0" w:space="0" w:color="auto"/>
          </w:divBdr>
        </w:div>
        <w:div w:id="1636985555">
          <w:marLeft w:val="640"/>
          <w:marRight w:val="0"/>
          <w:marTop w:val="0"/>
          <w:marBottom w:val="0"/>
          <w:divBdr>
            <w:top w:val="none" w:sz="0" w:space="0" w:color="auto"/>
            <w:left w:val="none" w:sz="0" w:space="0" w:color="auto"/>
            <w:bottom w:val="none" w:sz="0" w:space="0" w:color="auto"/>
            <w:right w:val="none" w:sz="0" w:space="0" w:color="auto"/>
          </w:divBdr>
        </w:div>
        <w:div w:id="1180005977">
          <w:marLeft w:val="640"/>
          <w:marRight w:val="0"/>
          <w:marTop w:val="0"/>
          <w:marBottom w:val="0"/>
          <w:divBdr>
            <w:top w:val="none" w:sz="0" w:space="0" w:color="auto"/>
            <w:left w:val="none" w:sz="0" w:space="0" w:color="auto"/>
            <w:bottom w:val="none" w:sz="0" w:space="0" w:color="auto"/>
            <w:right w:val="none" w:sz="0" w:space="0" w:color="auto"/>
          </w:divBdr>
        </w:div>
        <w:div w:id="1413041549">
          <w:marLeft w:val="640"/>
          <w:marRight w:val="0"/>
          <w:marTop w:val="0"/>
          <w:marBottom w:val="0"/>
          <w:divBdr>
            <w:top w:val="none" w:sz="0" w:space="0" w:color="auto"/>
            <w:left w:val="none" w:sz="0" w:space="0" w:color="auto"/>
            <w:bottom w:val="none" w:sz="0" w:space="0" w:color="auto"/>
            <w:right w:val="none" w:sz="0" w:space="0" w:color="auto"/>
          </w:divBdr>
        </w:div>
        <w:div w:id="1131435223">
          <w:marLeft w:val="640"/>
          <w:marRight w:val="0"/>
          <w:marTop w:val="0"/>
          <w:marBottom w:val="0"/>
          <w:divBdr>
            <w:top w:val="none" w:sz="0" w:space="0" w:color="auto"/>
            <w:left w:val="none" w:sz="0" w:space="0" w:color="auto"/>
            <w:bottom w:val="none" w:sz="0" w:space="0" w:color="auto"/>
            <w:right w:val="none" w:sz="0" w:space="0" w:color="auto"/>
          </w:divBdr>
        </w:div>
        <w:div w:id="1851214187">
          <w:marLeft w:val="640"/>
          <w:marRight w:val="0"/>
          <w:marTop w:val="0"/>
          <w:marBottom w:val="0"/>
          <w:divBdr>
            <w:top w:val="none" w:sz="0" w:space="0" w:color="auto"/>
            <w:left w:val="none" w:sz="0" w:space="0" w:color="auto"/>
            <w:bottom w:val="none" w:sz="0" w:space="0" w:color="auto"/>
            <w:right w:val="none" w:sz="0" w:space="0" w:color="auto"/>
          </w:divBdr>
        </w:div>
        <w:div w:id="752049635">
          <w:marLeft w:val="640"/>
          <w:marRight w:val="0"/>
          <w:marTop w:val="0"/>
          <w:marBottom w:val="0"/>
          <w:divBdr>
            <w:top w:val="none" w:sz="0" w:space="0" w:color="auto"/>
            <w:left w:val="none" w:sz="0" w:space="0" w:color="auto"/>
            <w:bottom w:val="none" w:sz="0" w:space="0" w:color="auto"/>
            <w:right w:val="none" w:sz="0" w:space="0" w:color="auto"/>
          </w:divBdr>
        </w:div>
      </w:divsChild>
    </w:div>
    <w:div w:id="2125035835">
      <w:bodyDiv w:val="1"/>
      <w:marLeft w:val="0"/>
      <w:marRight w:val="0"/>
      <w:marTop w:val="0"/>
      <w:marBottom w:val="0"/>
      <w:divBdr>
        <w:top w:val="none" w:sz="0" w:space="0" w:color="auto"/>
        <w:left w:val="none" w:sz="0" w:space="0" w:color="auto"/>
        <w:bottom w:val="none" w:sz="0" w:space="0" w:color="auto"/>
        <w:right w:val="none" w:sz="0" w:space="0" w:color="auto"/>
      </w:divBdr>
      <w:divsChild>
        <w:div w:id="990981699">
          <w:marLeft w:val="640"/>
          <w:marRight w:val="0"/>
          <w:marTop w:val="0"/>
          <w:marBottom w:val="0"/>
          <w:divBdr>
            <w:top w:val="none" w:sz="0" w:space="0" w:color="auto"/>
            <w:left w:val="none" w:sz="0" w:space="0" w:color="auto"/>
            <w:bottom w:val="none" w:sz="0" w:space="0" w:color="auto"/>
            <w:right w:val="none" w:sz="0" w:space="0" w:color="auto"/>
          </w:divBdr>
        </w:div>
        <w:div w:id="1399018348">
          <w:marLeft w:val="640"/>
          <w:marRight w:val="0"/>
          <w:marTop w:val="0"/>
          <w:marBottom w:val="0"/>
          <w:divBdr>
            <w:top w:val="none" w:sz="0" w:space="0" w:color="auto"/>
            <w:left w:val="none" w:sz="0" w:space="0" w:color="auto"/>
            <w:bottom w:val="none" w:sz="0" w:space="0" w:color="auto"/>
            <w:right w:val="none" w:sz="0" w:space="0" w:color="auto"/>
          </w:divBdr>
        </w:div>
        <w:div w:id="2064330210">
          <w:marLeft w:val="640"/>
          <w:marRight w:val="0"/>
          <w:marTop w:val="0"/>
          <w:marBottom w:val="0"/>
          <w:divBdr>
            <w:top w:val="none" w:sz="0" w:space="0" w:color="auto"/>
            <w:left w:val="none" w:sz="0" w:space="0" w:color="auto"/>
            <w:bottom w:val="none" w:sz="0" w:space="0" w:color="auto"/>
            <w:right w:val="none" w:sz="0" w:space="0" w:color="auto"/>
          </w:divBdr>
        </w:div>
        <w:div w:id="1246063263">
          <w:marLeft w:val="640"/>
          <w:marRight w:val="0"/>
          <w:marTop w:val="0"/>
          <w:marBottom w:val="0"/>
          <w:divBdr>
            <w:top w:val="none" w:sz="0" w:space="0" w:color="auto"/>
            <w:left w:val="none" w:sz="0" w:space="0" w:color="auto"/>
            <w:bottom w:val="none" w:sz="0" w:space="0" w:color="auto"/>
            <w:right w:val="none" w:sz="0" w:space="0" w:color="auto"/>
          </w:divBdr>
        </w:div>
        <w:div w:id="1834026234">
          <w:marLeft w:val="640"/>
          <w:marRight w:val="0"/>
          <w:marTop w:val="0"/>
          <w:marBottom w:val="0"/>
          <w:divBdr>
            <w:top w:val="none" w:sz="0" w:space="0" w:color="auto"/>
            <w:left w:val="none" w:sz="0" w:space="0" w:color="auto"/>
            <w:bottom w:val="none" w:sz="0" w:space="0" w:color="auto"/>
            <w:right w:val="none" w:sz="0" w:space="0" w:color="auto"/>
          </w:divBdr>
        </w:div>
        <w:div w:id="1815827652">
          <w:marLeft w:val="640"/>
          <w:marRight w:val="0"/>
          <w:marTop w:val="0"/>
          <w:marBottom w:val="0"/>
          <w:divBdr>
            <w:top w:val="none" w:sz="0" w:space="0" w:color="auto"/>
            <w:left w:val="none" w:sz="0" w:space="0" w:color="auto"/>
            <w:bottom w:val="none" w:sz="0" w:space="0" w:color="auto"/>
            <w:right w:val="none" w:sz="0" w:space="0" w:color="auto"/>
          </w:divBdr>
        </w:div>
        <w:div w:id="1823747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9E9A64A4-1BB1-6F40-AC3A-7DABCBE01DF6}"/>
      </w:docPartPr>
      <w:docPartBody>
        <w:p w:rsidR="0045347E" w:rsidRDefault="00E70E8F">
          <w:r w:rsidRPr="001D5555">
            <w:rPr>
              <w:rStyle w:val="Pladsholdertekst"/>
            </w:rPr>
            <w:t>Klik eller tryk her for at skrive tekst.</w:t>
          </w:r>
        </w:p>
      </w:docPartBody>
    </w:docPart>
    <w:docPart>
      <w:docPartPr>
        <w:name w:val="FDD4B804EB0C6B4AA51ECE888FE1F2C7"/>
        <w:category>
          <w:name w:val="Generelt"/>
          <w:gallery w:val="placeholder"/>
        </w:category>
        <w:types>
          <w:type w:val="bbPlcHdr"/>
        </w:types>
        <w:behaviors>
          <w:behavior w:val="content"/>
        </w:behaviors>
        <w:guid w:val="{2E0C8204-FB0F-8E43-8F66-E424B3695928}"/>
      </w:docPartPr>
      <w:docPartBody>
        <w:p w:rsidR="0045347E" w:rsidRDefault="00E70E8F" w:rsidP="00E70E8F">
          <w:pPr>
            <w:pStyle w:val="FDD4B804EB0C6B4AA51ECE888FE1F2C7"/>
          </w:pPr>
          <w:r w:rsidRPr="001D5555">
            <w:rPr>
              <w:rStyle w:val="Pladsholdertekst"/>
            </w:rPr>
            <w:t>Klik eller tryk her for at skrive tekst.</w:t>
          </w:r>
        </w:p>
      </w:docPartBody>
    </w:docPart>
    <w:docPart>
      <w:docPartPr>
        <w:name w:val="B39608CD11972C43BD2B61A729B58EA6"/>
        <w:category>
          <w:name w:val="Generelt"/>
          <w:gallery w:val="placeholder"/>
        </w:category>
        <w:types>
          <w:type w:val="bbPlcHdr"/>
        </w:types>
        <w:behaviors>
          <w:behavior w:val="content"/>
        </w:behaviors>
        <w:guid w:val="{5FA3A251-DA2F-024A-B595-A8B8EBF45F60}"/>
      </w:docPartPr>
      <w:docPartBody>
        <w:p w:rsidR="0045347E" w:rsidRDefault="00E70E8F" w:rsidP="00E70E8F">
          <w:pPr>
            <w:pStyle w:val="B39608CD11972C43BD2B61A729B58EA6"/>
          </w:pPr>
          <w:r w:rsidRPr="001D5555">
            <w:rPr>
              <w:rStyle w:val="Pladsholdertekst"/>
            </w:rPr>
            <w:t>Klik eller tryk her for at skrive tekst.</w:t>
          </w:r>
        </w:p>
      </w:docPartBody>
    </w:docPart>
    <w:docPart>
      <w:docPartPr>
        <w:name w:val="213EDC3E495AFD43AB15E6B50A95D725"/>
        <w:category>
          <w:name w:val="Generelt"/>
          <w:gallery w:val="placeholder"/>
        </w:category>
        <w:types>
          <w:type w:val="bbPlcHdr"/>
        </w:types>
        <w:behaviors>
          <w:behavior w:val="content"/>
        </w:behaviors>
        <w:guid w:val="{FC0ACF02-9278-5943-AC11-BE2FE3529CA2}"/>
      </w:docPartPr>
      <w:docPartBody>
        <w:p w:rsidR="0045347E" w:rsidRDefault="00E70E8F" w:rsidP="00E70E8F">
          <w:pPr>
            <w:pStyle w:val="213EDC3E495AFD43AB15E6B50A95D725"/>
          </w:pPr>
          <w:r w:rsidRPr="001D5555">
            <w:rPr>
              <w:rStyle w:val="Pladsholdertekst"/>
            </w:rPr>
            <w:t>Klik eller tryk her for at skrive tekst.</w:t>
          </w:r>
        </w:p>
      </w:docPartBody>
    </w:docPart>
    <w:docPart>
      <w:docPartPr>
        <w:name w:val="6D4E991D4DCD4F4BBDBA5E4A884FF678"/>
        <w:category>
          <w:name w:val="Generelt"/>
          <w:gallery w:val="placeholder"/>
        </w:category>
        <w:types>
          <w:type w:val="bbPlcHdr"/>
        </w:types>
        <w:behaviors>
          <w:behavior w:val="content"/>
        </w:behaviors>
        <w:guid w:val="{74DE0616-34E2-BE4D-A4FB-76836368CDB6}"/>
      </w:docPartPr>
      <w:docPartBody>
        <w:p w:rsidR="0045347E" w:rsidRDefault="00E70E8F" w:rsidP="00E70E8F">
          <w:pPr>
            <w:pStyle w:val="6D4E991D4DCD4F4BBDBA5E4A884FF678"/>
          </w:pPr>
          <w:r w:rsidRPr="001D5555">
            <w:rPr>
              <w:rStyle w:val="Pladsholdertekst"/>
            </w:rPr>
            <w:t>Klik eller tryk her for at skrive tekst.</w:t>
          </w:r>
        </w:p>
      </w:docPartBody>
    </w:docPart>
    <w:docPart>
      <w:docPartPr>
        <w:name w:val="A2E982BE81731942871BAE3D008DDCA2"/>
        <w:category>
          <w:name w:val="Generelt"/>
          <w:gallery w:val="placeholder"/>
        </w:category>
        <w:types>
          <w:type w:val="bbPlcHdr"/>
        </w:types>
        <w:behaviors>
          <w:behavior w:val="content"/>
        </w:behaviors>
        <w:guid w:val="{76024E0D-2412-B54B-B92D-37397A635703}"/>
      </w:docPartPr>
      <w:docPartBody>
        <w:p w:rsidR="0045347E" w:rsidRDefault="00E70E8F" w:rsidP="00E70E8F">
          <w:pPr>
            <w:pStyle w:val="A2E982BE81731942871BAE3D008DDCA2"/>
          </w:pPr>
          <w:r w:rsidRPr="001D5555">
            <w:rPr>
              <w:rStyle w:val="Pladsholdertekst"/>
            </w:rPr>
            <w:t>Klik eller tryk her for at skrive tekst.</w:t>
          </w:r>
        </w:p>
      </w:docPartBody>
    </w:docPart>
    <w:docPart>
      <w:docPartPr>
        <w:name w:val="801B0F5D048B78458511CA896C74C6B1"/>
        <w:category>
          <w:name w:val="Generelt"/>
          <w:gallery w:val="placeholder"/>
        </w:category>
        <w:types>
          <w:type w:val="bbPlcHdr"/>
        </w:types>
        <w:behaviors>
          <w:behavior w:val="content"/>
        </w:behaviors>
        <w:guid w:val="{8B874DCE-971E-2840-827D-122E05927495}"/>
      </w:docPartPr>
      <w:docPartBody>
        <w:p w:rsidR="0045347E" w:rsidRDefault="00E70E8F" w:rsidP="00E70E8F">
          <w:pPr>
            <w:pStyle w:val="801B0F5D048B78458511CA896C74C6B1"/>
          </w:pPr>
          <w:r w:rsidRPr="001D5555">
            <w:rPr>
              <w:rStyle w:val="Pladsholdertekst"/>
            </w:rPr>
            <w:t>Klik eller tryk her for at skrive tekst.</w:t>
          </w:r>
        </w:p>
      </w:docPartBody>
    </w:docPart>
    <w:docPart>
      <w:docPartPr>
        <w:name w:val="B332197A083E3A488BF5BA0FA0A14DE8"/>
        <w:category>
          <w:name w:val="Generelt"/>
          <w:gallery w:val="placeholder"/>
        </w:category>
        <w:types>
          <w:type w:val="bbPlcHdr"/>
        </w:types>
        <w:behaviors>
          <w:behavior w:val="content"/>
        </w:behaviors>
        <w:guid w:val="{CC0CB9B6-B994-FD47-9176-793F610CBA41}"/>
      </w:docPartPr>
      <w:docPartBody>
        <w:p w:rsidR="0045347E" w:rsidRDefault="00E70E8F" w:rsidP="00E70E8F">
          <w:pPr>
            <w:pStyle w:val="B332197A083E3A488BF5BA0FA0A14DE8"/>
          </w:pPr>
          <w:r w:rsidRPr="001D5555">
            <w:rPr>
              <w:rStyle w:val="Pladsholdertekst"/>
            </w:rPr>
            <w:t>Klik eller tryk her for at skrive tekst.</w:t>
          </w:r>
        </w:p>
      </w:docPartBody>
    </w:docPart>
    <w:docPart>
      <w:docPartPr>
        <w:name w:val="5DEF90960BC65A4E92B96A0738DBE097"/>
        <w:category>
          <w:name w:val="Generelt"/>
          <w:gallery w:val="placeholder"/>
        </w:category>
        <w:types>
          <w:type w:val="bbPlcHdr"/>
        </w:types>
        <w:behaviors>
          <w:behavior w:val="content"/>
        </w:behaviors>
        <w:guid w:val="{37FFE2DB-6682-6E42-8FFA-D9B796BC7A1E}"/>
      </w:docPartPr>
      <w:docPartBody>
        <w:p w:rsidR="0045347E" w:rsidRDefault="00E70E8F" w:rsidP="00E70E8F">
          <w:pPr>
            <w:pStyle w:val="5DEF90960BC65A4E92B96A0738DBE097"/>
          </w:pPr>
          <w:r w:rsidRPr="001D5555">
            <w:rPr>
              <w:rStyle w:val="Pladsholdertekst"/>
            </w:rPr>
            <w:t>Klik eller tryk her for at skrive tekst.</w:t>
          </w:r>
        </w:p>
      </w:docPartBody>
    </w:docPart>
    <w:docPart>
      <w:docPartPr>
        <w:name w:val="B0A2A92F4F19704785B57CF2616D6968"/>
        <w:category>
          <w:name w:val="Generelt"/>
          <w:gallery w:val="placeholder"/>
        </w:category>
        <w:types>
          <w:type w:val="bbPlcHdr"/>
        </w:types>
        <w:behaviors>
          <w:behavior w:val="content"/>
        </w:behaviors>
        <w:guid w:val="{9689B3E2-C60D-7C4E-8641-396E98C6AE21}"/>
      </w:docPartPr>
      <w:docPartBody>
        <w:p w:rsidR="0045347E" w:rsidRDefault="00E70E8F" w:rsidP="00E70E8F">
          <w:pPr>
            <w:pStyle w:val="B0A2A92F4F19704785B57CF2616D6968"/>
          </w:pPr>
          <w:r w:rsidRPr="001D5555">
            <w:rPr>
              <w:rStyle w:val="Pladsholdertekst"/>
            </w:rPr>
            <w:t>Klik eller tryk her for at skrive tekst.</w:t>
          </w:r>
        </w:p>
      </w:docPartBody>
    </w:docPart>
    <w:docPart>
      <w:docPartPr>
        <w:name w:val="B2712ED78BB781499938C7BF9D15CF7F"/>
        <w:category>
          <w:name w:val="Generelt"/>
          <w:gallery w:val="placeholder"/>
        </w:category>
        <w:types>
          <w:type w:val="bbPlcHdr"/>
        </w:types>
        <w:behaviors>
          <w:behavior w:val="content"/>
        </w:behaviors>
        <w:guid w:val="{0645BC29-0426-4444-90A8-92745CAD8E94}"/>
      </w:docPartPr>
      <w:docPartBody>
        <w:p w:rsidR="00473173" w:rsidRDefault="0045347E" w:rsidP="0045347E">
          <w:pPr>
            <w:pStyle w:val="B2712ED78BB781499938C7BF9D15CF7F"/>
          </w:pPr>
          <w:r w:rsidRPr="001D5555">
            <w:rPr>
              <w:rStyle w:val="Pladsholdertekst"/>
            </w:rPr>
            <w:t>Klik eller tryk her for at skrive tekst.</w:t>
          </w:r>
        </w:p>
      </w:docPartBody>
    </w:docPart>
    <w:docPart>
      <w:docPartPr>
        <w:name w:val="4B529A6C721C2B44BC4F5D88B76B9920"/>
        <w:category>
          <w:name w:val="Generelt"/>
          <w:gallery w:val="placeholder"/>
        </w:category>
        <w:types>
          <w:type w:val="bbPlcHdr"/>
        </w:types>
        <w:behaviors>
          <w:behavior w:val="content"/>
        </w:behaviors>
        <w:guid w:val="{D7802BA8-50C9-5D49-95CC-E2473B79408D}"/>
      </w:docPartPr>
      <w:docPartBody>
        <w:p w:rsidR="00473173" w:rsidRDefault="0045347E" w:rsidP="0045347E">
          <w:pPr>
            <w:pStyle w:val="4B529A6C721C2B44BC4F5D88B76B9920"/>
          </w:pPr>
          <w:r w:rsidRPr="001D5555">
            <w:rPr>
              <w:rStyle w:val="Pladsholdertekst"/>
            </w:rPr>
            <w:t>Klik eller tryk her for at skrive tekst.</w:t>
          </w:r>
        </w:p>
      </w:docPartBody>
    </w:docPart>
    <w:docPart>
      <w:docPartPr>
        <w:name w:val="EAE73A439E873745BCDD57040CAD6CAA"/>
        <w:category>
          <w:name w:val="Generelt"/>
          <w:gallery w:val="placeholder"/>
        </w:category>
        <w:types>
          <w:type w:val="bbPlcHdr"/>
        </w:types>
        <w:behaviors>
          <w:behavior w:val="content"/>
        </w:behaviors>
        <w:guid w:val="{7F05DE20-C5BC-1640-B1CE-2BE262241656}"/>
      </w:docPartPr>
      <w:docPartBody>
        <w:p w:rsidR="006103D3" w:rsidRDefault="00473173" w:rsidP="00473173">
          <w:pPr>
            <w:pStyle w:val="EAE73A439E873745BCDD57040CAD6CAA"/>
          </w:pPr>
          <w:r w:rsidRPr="001D5555">
            <w:rPr>
              <w:rStyle w:val="Pladsholdertekst"/>
            </w:rPr>
            <w:t>Klik eller tryk her for at skrive tekst.</w:t>
          </w:r>
        </w:p>
      </w:docPartBody>
    </w:docPart>
    <w:docPart>
      <w:docPartPr>
        <w:name w:val="6215DEF8DA754B3FA90AB311F7A49F95"/>
        <w:category>
          <w:name w:val="Generelt"/>
          <w:gallery w:val="placeholder"/>
        </w:category>
        <w:types>
          <w:type w:val="bbPlcHdr"/>
        </w:types>
        <w:behaviors>
          <w:behavior w:val="content"/>
        </w:behaviors>
        <w:guid w:val="{B5E860EC-9C66-4B7E-88A8-3B6522B637DD}"/>
      </w:docPartPr>
      <w:docPartBody>
        <w:p w:rsidR="000F47D7" w:rsidRDefault="00244432" w:rsidP="00244432">
          <w:pPr>
            <w:pStyle w:val="6215DEF8DA754B3FA90AB311F7A49F95"/>
          </w:pPr>
          <w:r w:rsidRPr="001D5555">
            <w:rPr>
              <w:rStyle w:val="Pladsholdertekst"/>
            </w:rPr>
            <w:t>Klik eller tryk her for at skrive tekst.</w:t>
          </w:r>
        </w:p>
      </w:docPartBody>
    </w:docPart>
    <w:docPart>
      <w:docPartPr>
        <w:name w:val="6EB2CCD6EA474D7DA30A723B8B629BF8"/>
        <w:category>
          <w:name w:val="Generelt"/>
          <w:gallery w:val="placeholder"/>
        </w:category>
        <w:types>
          <w:type w:val="bbPlcHdr"/>
        </w:types>
        <w:behaviors>
          <w:behavior w:val="content"/>
        </w:behaviors>
        <w:guid w:val="{292A91C3-DE7E-47AC-A2B8-E8EFBFD671C4}"/>
      </w:docPartPr>
      <w:docPartBody>
        <w:p w:rsidR="000F47D7" w:rsidRDefault="00244432" w:rsidP="00244432">
          <w:pPr>
            <w:pStyle w:val="6EB2CCD6EA474D7DA30A723B8B629BF8"/>
          </w:pPr>
          <w:r w:rsidRPr="001D5555">
            <w:rPr>
              <w:rStyle w:val="Pladsholdertekst"/>
            </w:rPr>
            <w:t>Klik eller tryk her for at skrive tekst.</w:t>
          </w:r>
        </w:p>
      </w:docPartBody>
    </w:docPart>
    <w:docPart>
      <w:docPartPr>
        <w:name w:val="8D6B4EFDCC9442A18A6A65FA86EF0EFF"/>
        <w:category>
          <w:name w:val="Generelt"/>
          <w:gallery w:val="placeholder"/>
        </w:category>
        <w:types>
          <w:type w:val="bbPlcHdr"/>
        </w:types>
        <w:behaviors>
          <w:behavior w:val="content"/>
        </w:behaviors>
        <w:guid w:val="{94698530-7DC5-4A49-9619-434ADCC544D5}"/>
      </w:docPartPr>
      <w:docPartBody>
        <w:p w:rsidR="000F47D7" w:rsidRDefault="00244432" w:rsidP="00244432">
          <w:pPr>
            <w:pStyle w:val="8D6B4EFDCC9442A18A6A65FA86EF0EFF"/>
          </w:pPr>
          <w:r w:rsidRPr="001D5555">
            <w:rPr>
              <w:rStyle w:val="Pladsholdertekst"/>
            </w:rPr>
            <w:t>Klik eller tryk her for at skrive tekst.</w:t>
          </w:r>
        </w:p>
      </w:docPartBody>
    </w:docPart>
    <w:docPart>
      <w:docPartPr>
        <w:name w:val="CCE17A7B32154FF4B9BA193DB035EC98"/>
        <w:category>
          <w:name w:val="Generelt"/>
          <w:gallery w:val="placeholder"/>
        </w:category>
        <w:types>
          <w:type w:val="bbPlcHdr"/>
        </w:types>
        <w:behaviors>
          <w:behavior w:val="content"/>
        </w:behaviors>
        <w:guid w:val="{2BED99E2-BDA6-477C-9F19-E49459992597}"/>
      </w:docPartPr>
      <w:docPartBody>
        <w:p w:rsidR="000F47D7" w:rsidRDefault="00244432" w:rsidP="00244432">
          <w:pPr>
            <w:pStyle w:val="CCE17A7B32154FF4B9BA193DB035EC98"/>
          </w:pPr>
          <w:r w:rsidRPr="001D5555">
            <w:rPr>
              <w:rStyle w:val="Pladsholdertekst"/>
            </w:rPr>
            <w:t>Klik eller tryk her for at skrive tekst.</w:t>
          </w:r>
        </w:p>
      </w:docPartBody>
    </w:docPart>
    <w:docPart>
      <w:docPartPr>
        <w:name w:val="3B335480A1914B06A0CE0A85BE7F5832"/>
        <w:category>
          <w:name w:val="Generelt"/>
          <w:gallery w:val="placeholder"/>
        </w:category>
        <w:types>
          <w:type w:val="bbPlcHdr"/>
        </w:types>
        <w:behaviors>
          <w:behavior w:val="content"/>
        </w:behaviors>
        <w:guid w:val="{DB84A9FB-6FAC-4176-9291-7E9EBE2CDDA0}"/>
      </w:docPartPr>
      <w:docPartBody>
        <w:p w:rsidR="000F47D7" w:rsidRDefault="00244432" w:rsidP="00244432">
          <w:pPr>
            <w:pStyle w:val="3B335480A1914B06A0CE0A85BE7F5832"/>
          </w:pPr>
          <w:r w:rsidRPr="001D5555">
            <w:rPr>
              <w:rStyle w:val="Pladsholdertekst"/>
            </w:rPr>
            <w:t>Klik eller tryk her for at skrive tekst.</w:t>
          </w:r>
        </w:p>
      </w:docPartBody>
    </w:docPart>
    <w:docPart>
      <w:docPartPr>
        <w:name w:val="C8127BE97F0F45E19DAD787C1943AC72"/>
        <w:category>
          <w:name w:val="Generelt"/>
          <w:gallery w:val="placeholder"/>
        </w:category>
        <w:types>
          <w:type w:val="bbPlcHdr"/>
        </w:types>
        <w:behaviors>
          <w:behavior w:val="content"/>
        </w:behaviors>
        <w:guid w:val="{EF7A9201-D265-42A9-9B1E-53C52E482C8F}"/>
      </w:docPartPr>
      <w:docPartBody>
        <w:p w:rsidR="00CF0C51" w:rsidRDefault="000F47D7" w:rsidP="000F47D7">
          <w:pPr>
            <w:pStyle w:val="C8127BE97F0F45E19DAD787C1943AC72"/>
          </w:pPr>
          <w:r w:rsidRPr="001D5555">
            <w:rPr>
              <w:rStyle w:val="Pladsholdertekst"/>
            </w:rPr>
            <w:t>Klik eller tryk her for at skrive tekst.</w:t>
          </w:r>
        </w:p>
      </w:docPartBody>
    </w:docPart>
    <w:docPart>
      <w:docPartPr>
        <w:name w:val="592CB160999C43629DCCD3C0F2695B72"/>
        <w:category>
          <w:name w:val="Generelt"/>
          <w:gallery w:val="placeholder"/>
        </w:category>
        <w:types>
          <w:type w:val="bbPlcHdr"/>
        </w:types>
        <w:behaviors>
          <w:behavior w:val="content"/>
        </w:behaviors>
        <w:guid w:val="{5D041C05-6417-46B2-813B-548285ABDAF0}"/>
      </w:docPartPr>
      <w:docPartBody>
        <w:p w:rsidR="00CF0C51" w:rsidRDefault="000F47D7" w:rsidP="000F47D7">
          <w:pPr>
            <w:pStyle w:val="592CB160999C43629DCCD3C0F2695B72"/>
          </w:pPr>
          <w:r w:rsidRPr="001D5555">
            <w:rPr>
              <w:rStyle w:val="Pladsholdertekst"/>
            </w:rPr>
            <w:t>Klik eller tryk her for at skrive tekst.</w:t>
          </w:r>
        </w:p>
      </w:docPartBody>
    </w:docPart>
    <w:docPart>
      <w:docPartPr>
        <w:name w:val="FEAA2DAC76714A3AB65C879828B49281"/>
        <w:category>
          <w:name w:val="Generelt"/>
          <w:gallery w:val="placeholder"/>
        </w:category>
        <w:types>
          <w:type w:val="bbPlcHdr"/>
        </w:types>
        <w:behaviors>
          <w:behavior w:val="content"/>
        </w:behaviors>
        <w:guid w:val="{4BD252BF-CDF7-4E94-B5A2-EF5D036E2F73}"/>
      </w:docPartPr>
      <w:docPartBody>
        <w:p w:rsidR="00CF0C51" w:rsidRDefault="000F47D7" w:rsidP="000F47D7">
          <w:pPr>
            <w:pStyle w:val="FEAA2DAC76714A3AB65C879828B49281"/>
          </w:pPr>
          <w:r w:rsidRPr="001D5555">
            <w:rPr>
              <w:rStyle w:val="Pladsholdertekst"/>
            </w:rPr>
            <w:t>Klik eller tryk her for at skrive tekst.</w:t>
          </w:r>
        </w:p>
      </w:docPartBody>
    </w:docPart>
    <w:docPart>
      <w:docPartPr>
        <w:name w:val="AFF536710361AB44AB2180826EC04706"/>
        <w:category>
          <w:name w:val="Generelt"/>
          <w:gallery w:val="placeholder"/>
        </w:category>
        <w:types>
          <w:type w:val="bbPlcHdr"/>
        </w:types>
        <w:behaviors>
          <w:behavior w:val="content"/>
        </w:behaviors>
        <w:guid w:val="{B2276721-0445-3C42-B54F-8BDB03325FC2}"/>
      </w:docPartPr>
      <w:docPartBody>
        <w:p w:rsidR="00C77263" w:rsidRDefault="00B35D4B" w:rsidP="00B35D4B">
          <w:pPr>
            <w:pStyle w:val="AFF536710361AB44AB2180826EC04706"/>
          </w:pPr>
          <w:r w:rsidRPr="001D5555">
            <w:rPr>
              <w:rStyle w:val="Pladsholdertekst"/>
            </w:rPr>
            <w:t>Klik eller tryk her for at skrive tekst.</w:t>
          </w:r>
        </w:p>
      </w:docPartBody>
    </w:docPart>
    <w:docPart>
      <w:docPartPr>
        <w:name w:val="321867611B0A274188E3726FF0D32D7F"/>
        <w:category>
          <w:name w:val="Generelt"/>
          <w:gallery w:val="placeholder"/>
        </w:category>
        <w:types>
          <w:type w:val="bbPlcHdr"/>
        </w:types>
        <w:behaviors>
          <w:behavior w:val="content"/>
        </w:behaviors>
        <w:guid w:val="{2AF9ECEC-9043-6345-9B8D-261ECB1A922C}"/>
      </w:docPartPr>
      <w:docPartBody>
        <w:p w:rsidR="00C77263" w:rsidRDefault="00B35D4B" w:rsidP="00B35D4B">
          <w:pPr>
            <w:pStyle w:val="321867611B0A274188E3726FF0D32D7F"/>
          </w:pPr>
          <w:r w:rsidRPr="001D5555">
            <w:rPr>
              <w:rStyle w:val="Pladsholdertekst"/>
            </w:rPr>
            <w:t>Klik eller tryk her for at skrive tekst.</w:t>
          </w:r>
        </w:p>
      </w:docPartBody>
    </w:docPart>
    <w:docPart>
      <w:docPartPr>
        <w:name w:val="03F741311E64D74EBD91DAD750AF77F2"/>
        <w:category>
          <w:name w:val="Generelt"/>
          <w:gallery w:val="placeholder"/>
        </w:category>
        <w:types>
          <w:type w:val="bbPlcHdr"/>
        </w:types>
        <w:behaviors>
          <w:behavior w:val="content"/>
        </w:behaviors>
        <w:guid w:val="{FAB875A7-0063-894E-B465-CFB9BB774AEC}"/>
      </w:docPartPr>
      <w:docPartBody>
        <w:p w:rsidR="00C77263" w:rsidRDefault="00B35D4B" w:rsidP="00B35D4B">
          <w:pPr>
            <w:pStyle w:val="03F741311E64D74EBD91DAD750AF77F2"/>
          </w:pPr>
          <w:r w:rsidRPr="001D5555">
            <w:rPr>
              <w:rStyle w:val="Pladsholdertekst"/>
            </w:rPr>
            <w:t>Klik eller tryk her for at skrive tekst.</w:t>
          </w:r>
        </w:p>
      </w:docPartBody>
    </w:docPart>
    <w:docPart>
      <w:docPartPr>
        <w:name w:val="0AC1426AA479F2468C3143996434AF0C"/>
        <w:category>
          <w:name w:val="Generelt"/>
          <w:gallery w:val="placeholder"/>
        </w:category>
        <w:types>
          <w:type w:val="bbPlcHdr"/>
        </w:types>
        <w:behaviors>
          <w:behavior w:val="content"/>
        </w:behaviors>
        <w:guid w:val="{51F7C167-CB8C-CE48-BC0D-D85ACB90203A}"/>
      </w:docPartPr>
      <w:docPartBody>
        <w:p w:rsidR="00C77263" w:rsidRDefault="00B35D4B" w:rsidP="00B35D4B">
          <w:pPr>
            <w:pStyle w:val="0AC1426AA479F2468C3143996434AF0C"/>
          </w:pPr>
          <w:r w:rsidRPr="001D5555">
            <w:rPr>
              <w:rStyle w:val="Pladsholdertekst"/>
            </w:rPr>
            <w:t>Klik eller tryk her for at skrive tekst.</w:t>
          </w:r>
        </w:p>
      </w:docPartBody>
    </w:docPart>
    <w:docPart>
      <w:docPartPr>
        <w:name w:val="419B533099238943A22F7806B6EF5CEB"/>
        <w:category>
          <w:name w:val="Generelt"/>
          <w:gallery w:val="placeholder"/>
        </w:category>
        <w:types>
          <w:type w:val="bbPlcHdr"/>
        </w:types>
        <w:behaviors>
          <w:behavior w:val="content"/>
        </w:behaviors>
        <w:guid w:val="{C66A6FBD-72BE-EB4E-9821-EB12F31FBF4E}"/>
      </w:docPartPr>
      <w:docPartBody>
        <w:p w:rsidR="00C77263" w:rsidRDefault="00B35D4B" w:rsidP="00B35D4B">
          <w:pPr>
            <w:pStyle w:val="419B533099238943A22F7806B6EF5CEB"/>
          </w:pPr>
          <w:r w:rsidRPr="001D5555">
            <w:rPr>
              <w:rStyle w:val="Pladsholdertekst"/>
            </w:rPr>
            <w:t>Klik eller tryk her for at skrive tekst.</w:t>
          </w:r>
        </w:p>
      </w:docPartBody>
    </w:docPart>
    <w:docPart>
      <w:docPartPr>
        <w:name w:val="7176376228C98142B9A863B71353947C"/>
        <w:category>
          <w:name w:val="Generelt"/>
          <w:gallery w:val="placeholder"/>
        </w:category>
        <w:types>
          <w:type w:val="bbPlcHdr"/>
        </w:types>
        <w:behaviors>
          <w:behavior w:val="content"/>
        </w:behaviors>
        <w:guid w:val="{59E7D09C-56A3-1649-A5C1-4F4944720B2B}"/>
      </w:docPartPr>
      <w:docPartBody>
        <w:p w:rsidR="00C77263" w:rsidRDefault="00B35D4B" w:rsidP="00B35D4B">
          <w:pPr>
            <w:pStyle w:val="7176376228C98142B9A863B71353947C"/>
          </w:pPr>
          <w:r w:rsidRPr="001D5555">
            <w:rPr>
              <w:rStyle w:val="Pladsholdertekst"/>
            </w:rPr>
            <w:t>Klik eller tryk her for at skrive tekst.</w:t>
          </w:r>
        </w:p>
      </w:docPartBody>
    </w:docPart>
    <w:docPart>
      <w:docPartPr>
        <w:name w:val="A3D3FDA2FAD088469B8CB322496BC6F2"/>
        <w:category>
          <w:name w:val="Generelt"/>
          <w:gallery w:val="placeholder"/>
        </w:category>
        <w:types>
          <w:type w:val="bbPlcHdr"/>
        </w:types>
        <w:behaviors>
          <w:behavior w:val="content"/>
        </w:behaviors>
        <w:guid w:val="{C486E321-4176-D44C-A44F-885E7AA92209}"/>
      </w:docPartPr>
      <w:docPartBody>
        <w:p w:rsidR="00C77263" w:rsidRDefault="00B35D4B" w:rsidP="00B35D4B">
          <w:pPr>
            <w:pStyle w:val="A3D3FDA2FAD088469B8CB322496BC6F2"/>
          </w:pPr>
          <w:r w:rsidRPr="001D5555">
            <w:rPr>
              <w:rStyle w:val="Pladsholdertekst"/>
            </w:rPr>
            <w:t>Klik eller tryk her for at skrive tekst.</w:t>
          </w:r>
        </w:p>
      </w:docPartBody>
    </w:docPart>
    <w:docPart>
      <w:docPartPr>
        <w:name w:val="6344B47D0BA96643ABFA47CDB91E38C6"/>
        <w:category>
          <w:name w:val="Generelt"/>
          <w:gallery w:val="placeholder"/>
        </w:category>
        <w:types>
          <w:type w:val="bbPlcHdr"/>
        </w:types>
        <w:behaviors>
          <w:behavior w:val="content"/>
        </w:behaviors>
        <w:guid w:val="{F91A1002-CDAC-5B41-925B-F992168C29BE}"/>
      </w:docPartPr>
      <w:docPartBody>
        <w:p w:rsidR="00C77263" w:rsidRDefault="00B35D4B" w:rsidP="00B35D4B">
          <w:pPr>
            <w:pStyle w:val="6344B47D0BA96643ABFA47CDB91E38C6"/>
          </w:pPr>
          <w:r w:rsidRPr="001D5555">
            <w:rPr>
              <w:rStyle w:val="Pladsholdertekst"/>
            </w:rPr>
            <w:t>Klik eller tryk her for at skrive tekst.</w:t>
          </w:r>
        </w:p>
      </w:docPartBody>
    </w:docPart>
    <w:docPart>
      <w:docPartPr>
        <w:name w:val="07E450F68A18C04995F1BF25B7A73954"/>
        <w:category>
          <w:name w:val="Generelt"/>
          <w:gallery w:val="placeholder"/>
        </w:category>
        <w:types>
          <w:type w:val="bbPlcHdr"/>
        </w:types>
        <w:behaviors>
          <w:behavior w:val="content"/>
        </w:behaviors>
        <w:guid w:val="{04F1DD72-6996-D849-8116-B8BA7A8A1A02}"/>
      </w:docPartPr>
      <w:docPartBody>
        <w:p w:rsidR="00C77263" w:rsidRDefault="00B35D4B" w:rsidP="00B35D4B">
          <w:pPr>
            <w:pStyle w:val="07E450F68A18C04995F1BF25B7A73954"/>
          </w:pPr>
          <w:r w:rsidRPr="001D5555">
            <w:rPr>
              <w:rStyle w:val="Pladsholdertekst"/>
            </w:rPr>
            <w:t>Klik eller tryk her for at skrive tekst.</w:t>
          </w:r>
        </w:p>
      </w:docPartBody>
    </w:docPart>
    <w:docPart>
      <w:docPartPr>
        <w:name w:val="993B842AC121C64492ED11EDE24A2053"/>
        <w:category>
          <w:name w:val="Generelt"/>
          <w:gallery w:val="placeholder"/>
        </w:category>
        <w:types>
          <w:type w:val="bbPlcHdr"/>
        </w:types>
        <w:behaviors>
          <w:behavior w:val="content"/>
        </w:behaviors>
        <w:guid w:val="{250F24F3-EA94-4D4E-8FF4-6CFA330A7C57}"/>
      </w:docPartPr>
      <w:docPartBody>
        <w:p w:rsidR="00C77263" w:rsidRDefault="00B35D4B" w:rsidP="00B35D4B">
          <w:pPr>
            <w:pStyle w:val="993B842AC121C64492ED11EDE24A2053"/>
          </w:pPr>
          <w:r w:rsidRPr="001D5555">
            <w:rPr>
              <w:rStyle w:val="Pladsholdertekst"/>
            </w:rPr>
            <w:t>Klik eller tryk her for at skrive tekst.</w:t>
          </w:r>
        </w:p>
      </w:docPartBody>
    </w:docPart>
    <w:docPart>
      <w:docPartPr>
        <w:name w:val="CDBE9E6A0DD36642BA7855D412A58607"/>
        <w:category>
          <w:name w:val="Generelt"/>
          <w:gallery w:val="placeholder"/>
        </w:category>
        <w:types>
          <w:type w:val="bbPlcHdr"/>
        </w:types>
        <w:behaviors>
          <w:behavior w:val="content"/>
        </w:behaviors>
        <w:guid w:val="{3B8970FF-0876-CC44-B93D-8DD671DBB93A}"/>
      </w:docPartPr>
      <w:docPartBody>
        <w:p w:rsidR="00C77263" w:rsidRDefault="00B35D4B" w:rsidP="00B35D4B">
          <w:pPr>
            <w:pStyle w:val="CDBE9E6A0DD36642BA7855D412A58607"/>
          </w:pPr>
          <w:r w:rsidRPr="001D5555">
            <w:rPr>
              <w:rStyle w:val="Pladsholdertekst"/>
            </w:rPr>
            <w:t>Klik eller tryk her for at skrive tekst.</w:t>
          </w:r>
        </w:p>
      </w:docPartBody>
    </w:docPart>
    <w:docPart>
      <w:docPartPr>
        <w:name w:val="1D2485F74D2DC444AFFE3788987603C2"/>
        <w:category>
          <w:name w:val="Generelt"/>
          <w:gallery w:val="placeholder"/>
        </w:category>
        <w:types>
          <w:type w:val="bbPlcHdr"/>
        </w:types>
        <w:behaviors>
          <w:behavior w:val="content"/>
        </w:behaviors>
        <w:guid w:val="{53533A19-3D1A-B146-BD3A-9CC0E2F81F24}"/>
      </w:docPartPr>
      <w:docPartBody>
        <w:p w:rsidR="00C77263" w:rsidRDefault="00B35D4B" w:rsidP="00B35D4B">
          <w:pPr>
            <w:pStyle w:val="1D2485F74D2DC444AFFE3788987603C2"/>
          </w:pPr>
          <w:r w:rsidRPr="001D5555">
            <w:rPr>
              <w:rStyle w:val="Pladsholdertekst"/>
            </w:rPr>
            <w:t>Klik eller tryk her for at skrive tekst.</w:t>
          </w:r>
        </w:p>
      </w:docPartBody>
    </w:docPart>
    <w:docPart>
      <w:docPartPr>
        <w:name w:val="CEA0F2844779E44895354D0838F80D6F"/>
        <w:category>
          <w:name w:val="Generelt"/>
          <w:gallery w:val="placeholder"/>
        </w:category>
        <w:types>
          <w:type w:val="bbPlcHdr"/>
        </w:types>
        <w:behaviors>
          <w:behavior w:val="content"/>
        </w:behaviors>
        <w:guid w:val="{4946436E-F537-074A-8AC5-FFADF44AF81C}"/>
      </w:docPartPr>
      <w:docPartBody>
        <w:p w:rsidR="00C77263" w:rsidRDefault="00B35D4B" w:rsidP="00B35D4B">
          <w:pPr>
            <w:pStyle w:val="CEA0F2844779E44895354D0838F80D6F"/>
          </w:pPr>
          <w:r w:rsidRPr="001D5555">
            <w:rPr>
              <w:rStyle w:val="Pladsholdertekst"/>
            </w:rPr>
            <w:t>Klik eller tryk her for at skrive tekst.</w:t>
          </w:r>
        </w:p>
      </w:docPartBody>
    </w:docPart>
    <w:docPart>
      <w:docPartPr>
        <w:name w:val="7B1CC8830BF70A4AB5C70D045709CD40"/>
        <w:category>
          <w:name w:val="Generelt"/>
          <w:gallery w:val="placeholder"/>
        </w:category>
        <w:types>
          <w:type w:val="bbPlcHdr"/>
        </w:types>
        <w:behaviors>
          <w:behavior w:val="content"/>
        </w:behaviors>
        <w:guid w:val="{4768FE19-21A1-8C45-B5C9-E9CA2A7F6EEE}"/>
      </w:docPartPr>
      <w:docPartBody>
        <w:p w:rsidR="00C77263" w:rsidRDefault="00B35D4B" w:rsidP="00B35D4B">
          <w:pPr>
            <w:pStyle w:val="7B1CC8830BF70A4AB5C70D045709CD40"/>
          </w:pPr>
          <w:r w:rsidRPr="001D5555">
            <w:rPr>
              <w:rStyle w:val="Pladsholdertekst"/>
            </w:rPr>
            <w:t>Klik eller tryk her for at skrive tekst.</w:t>
          </w:r>
        </w:p>
      </w:docPartBody>
    </w:docPart>
    <w:docPart>
      <w:docPartPr>
        <w:name w:val="4C586E196B16254EB9D41EF2059C24CD"/>
        <w:category>
          <w:name w:val="Generelt"/>
          <w:gallery w:val="placeholder"/>
        </w:category>
        <w:types>
          <w:type w:val="bbPlcHdr"/>
        </w:types>
        <w:behaviors>
          <w:behavior w:val="content"/>
        </w:behaviors>
        <w:guid w:val="{06D037BD-79EF-C44C-AEFF-B798DE551FB0}"/>
      </w:docPartPr>
      <w:docPartBody>
        <w:p w:rsidR="00C2772D" w:rsidRDefault="00885C9D" w:rsidP="00885C9D">
          <w:pPr>
            <w:pStyle w:val="4C586E196B16254EB9D41EF2059C24CD"/>
          </w:pPr>
          <w:r w:rsidRPr="001D5555">
            <w:rPr>
              <w:rStyle w:val="Pladsholdertekst"/>
            </w:rPr>
            <w:t>Klik eller tryk her for at skrive tekst.</w:t>
          </w:r>
        </w:p>
      </w:docPartBody>
    </w:docPart>
    <w:docPart>
      <w:docPartPr>
        <w:name w:val="75319836AD164F458189795E43DFF630"/>
        <w:category>
          <w:name w:val="Generelt"/>
          <w:gallery w:val="placeholder"/>
        </w:category>
        <w:types>
          <w:type w:val="bbPlcHdr"/>
        </w:types>
        <w:behaviors>
          <w:behavior w:val="content"/>
        </w:behaviors>
        <w:guid w:val="{CBE9A14D-4914-084F-90A0-010B73E8AC91}"/>
      </w:docPartPr>
      <w:docPartBody>
        <w:p w:rsidR="00C2772D" w:rsidRDefault="00885C9D" w:rsidP="00885C9D">
          <w:pPr>
            <w:pStyle w:val="75319836AD164F458189795E43DFF630"/>
          </w:pPr>
          <w:r w:rsidRPr="001D5555">
            <w:rPr>
              <w:rStyle w:val="Pladsholdertekst"/>
            </w:rPr>
            <w:t>Klik eller tryk her for at skrive tekst.</w:t>
          </w:r>
        </w:p>
      </w:docPartBody>
    </w:docPart>
    <w:docPart>
      <w:docPartPr>
        <w:name w:val="4ED8C05E0B9DB4438515303275C5B799"/>
        <w:category>
          <w:name w:val="Generelt"/>
          <w:gallery w:val="placeholder"/>
        </w:category>
        <w:types>
          <w:type w:val="bbPlcHdr"/>
        </w:types>
        <w:behaviors>
          <w:behavior w:val="content"/>
        </w:behaviors>
        <w:guid w:val="{FADFBE53-DB44-C54A-A906-1D0559757A1B}"/>
      </w:docPartPr>
      <w:docPartBody>
        <w:p w:rsidR="00C2772D" w:rsidRDefault="00885C9D" w:rsidP="00885C9D">
          <w:pPr>
            <w:pStyle w:val="4ED8C05E0B9DB4438515303275C5B799"/>
          </w:pPr>
          <w:r w:rsidRPr="001D5555">
            <w:rPr>
              <w:rStyle w:val="Pladsholdertekst"/>
            </w:rPr>
            <w:t>Klik eller tryk her for at skrive tekst.</w:t>
          </w:r>
        </w:p>
      </w:docPartBody>
    </w:docPart>
    <w:docPart>
      <w:docPartPr>
        <w:name w:val="064F82FD88F45E428DDC7DAD4DE0F722"/>
        <w:category>
          <w:name w:val="Generelt"/>
          <w:gallery w:val="placeholder"/>
        </w:category>
        <w:types>
          <w:type w:val="bbPlcHdr"/>
        </w:types>
        <w:behaviors>
          <w:behavior w:val="content"/>
        </w:behaviors>
        <w:guid w:val="{37F2FAE6-DEDF-D842-A8C9-9F07913402AF}"/>
      </w:docPartPr>
      <w:docPartBody>
        <w:p w:rsidR="00C2772D" w:rsidRDefault="00885C9D" w:rsidP="00885C9D">
          <w:pPr>
            <w:pStyle w:val="064F82FD88F45E428DDC7DAD4DE0F722"/>
          </w:pPr>
          <w:r w:rsidRPr="001D5555">
            <w:rPr>
              <w:rStyle w:val="Pladsholdertekst"/>
            </w:rPr>
            <w:t>Klik eller tryk her for at skrive tekst.</w:t>
          </w:r>
        </w:p>
      </w:docPartBody>
    </w:docPart>
    <w:docPart>
      <w:docPartPr>
        <w:name w:val="0D1F3167870AAB48AC194124F645ABCF"/>
        <w:category>
          <w:name w:val="Generelt"/>
          <w:gallery w:val="placeholder"/>
        </w:category>
        <w:types>
          <w:type w:val="bbPlcHdr"/>
        </w:types>
        <w:behaviors>
          <w:behavior w:val="content"/>
        </w:behaviors>
        <w:guid w:val="{5C7BA83B-A361-B64E-90BA-896AF7EBA0C9}"/>
      </w:docPartPr>
      <w:docPartBody>
        <w:p w:rsidR="00C2772D" w:rsidRDefault="00885C9D" w:rsidP="00885C9D">
          <w:pPr>
            <w:pStyle w:val="0D1F3167870AAB48AC194124F645ABCF"/>
          </w:pPr>
          <w:r w:rsidRPr="001D5555">
            <w:rPr>
              <w:rStyle w:val="Pladsholdertekst"/>
            </w:rPr>
            <w:t>Klik eller tryk her for at skrive tekst.</w:t>
          </w:r>
        </w:p>
      </w:docPartBody>
    </w:docPart>
    <w:docPart>
      <w:docPartPr>
        <w:name w:val="C80663455F75354A8110F17FD8E14030"/>
        <w:category>
          <w:name w:val="Generelt"/>
          <w:gallery w:val="placeholder"/>
        </w:category>
        <w:types>
          <w:type w:val="bbPlcHdr"/>
        </w:types>
        <w:behaviors>
          <w:behavior w:val="content"/>
        </w:behaviors>
        <w:guid w:val="{EC9AEA8D-41D8-9E48-B35B-86E864529D67}"/>
      </w:docPartPr>
      <w:docPartBody>
        <w:p w:rsidR="00C2772D" w:rsidRDefault="00885C9D" w:rsidP="00885C9D">
          <w:pPr>
            <w:pStyle w:val="C80663455F75354A8110F17FD8E14030"/>
          </w:pPr>
          <w:r w:rsidRPr="001D5555">
            <w:rPr>
              <w:rStyle w:val="Pladsholdertekst"/>
            </w:rPr>
            <w:t>Klik eller tryk her for at skrive tekst.</w:t>
          </w:r>
        </w:p>
      </w:docPartBody>
    </w:docPart>
    <w:docPart>
      <w:docPartPr>
        <w:name w:val="0D6AFD9BB3A60B43A0BF3AE720D2866A"/>
        <w:category>
          <w:name w:val="Generelt"/>
          <w:gallery w:val="placeholder"/>
        </w:category>
        <w:types>
          <w:type w:val="bbPlcHdr"/>
        </w:types>
        <w:behaviors>
          <w:behavior w:val="content"/>
        </w:behaviors>
        <w:guid w:val="{0EAA6202-C23C-AE49-9A66-EC4B8CD1FF82}"/>
      </w:docPartPr>
      <w:docPartBody>
        <w:p w:rsidR="00C2772D" w:rsidRDefault="00885C9D" w:rsidP="00885C9D">
          <w:pPr>
            <w:pStyle w:val="0D6AFD9BB3A60B43A0BF3AE720D2866A"/>
          </w:pPr>
          <w:r w:rsidRPr="001D5555">
            <w:rPr>
              <w:rStyle w:val="Pladsholdertekst"/>
            </w:rPr>
            <w:t>Klik eller tryk her for at skrive tekst.</w:t>
          </w:r>
        </w:p>
      </w:docPartBody>
    </w:docPart>
    <w:docPart>
      <w:docPartPr>
        <w:name w:val="06C0FBC0EECCEF40BE674AC7BF7B6C67"/>
        <w:category>
          <w:name w:val="Generelt"/>
          <w:gallery w:val="placeholder"/>
        </w:category>
        <w:types>
          <w:type w:val="bbPlcHdr"/>
        </w:types>
        <w:behaviors>
          <w:behavior w:val="content"/>
        </w:behaviors>
        <w:guid w:val="{92982164-FB78-2D44-B70E-77F922B2C635}"/>
      </w:docPartPr>
      <w:docPartBody>
        <w:p w:rsidR="00C2772D" w:rsidRDefault="00885C9D" w:rsidP="00885C9D">
          <w:pPr>
            <w:pStyle w:val="06C0FBC0EECCEF40BE674AC7BF7B6C67"/>
          </w:pPr>
          <w:r w:rsidRPr="001D5555">
            <w:rPr>
              <w:rStyle w:val="Pladsholdertekst"/>
            </w:rPr>
            <w:t>Klik eller tryk her for at skrive tekst.</w:t>
          </w:r>
        </w:p>
      </w:docPartBody>
    </w:docPart>
    <w:docPart>
      <w:docPartPr>
        <w:name w:val="A010CD5B9880EE4787BAC2073F668734"/>
        <w:category>
          <w:name w:val="Generelt"/>
          <w:gallery w:val="placeholder"/>
        </w:category>
        <w:types>
          <w:type w:val="bbPlcHdr"/>
        </w:types>
        <w:behaviors>
          <w:behavior w:val="content"/>
        </w:behaviors>
        <w:guid w:val="{4A5B3089-3E8B-7E46-AA2B-8E0665C08450}"/>
      </w:docPartPr>
      <w:docPartBody>
        <w:p w:rsidR="00C2772D" w:rsidRDefault="00885C9D" w:rsidP="00885C9D">
          <w:pPr>
            <w:pStyle w:val="A010CD5B9880EE4787BAC2073F668734"/>
          </w:pPr>
          <w:r w:rsidRPr="001D5555">
            <w:rPr>
              <w:rStyle w:val="Pladsholdertekst"/>
            </w:rPr>
            <w:t>Klik eller tryk her for at skrive tekst.</w:t>
          </w:r>
        </w:p>
      </w:docPartBody>
    </w:docPart>
    <w:docPart>
      <w:docPartPr>
        <w:name w:val="12AFCEEFC96E3549A72198086FFC1781"/>
        <w:category>
          <w:name w:val="Generelt"/>
          <w:gallery w:val="placeholder"/>
        </w:category>
        <w:types>
          <w:type w:val="bbPlcHdr"/>
        </w:types>
        <w:behaviors>
          <w:behavior w:val="content"/>
        </w:behaviors>
        <w:guid w:val="{821911C8-A4DC-184B-A218-A10E589CD8FE}"/>
      </w:docPartPr>
      <w:docPartBody>
        <w:p w:rsidR="00C2772D" w:rsidRDefault="00885C9D" w:rsidP="00885C9D">
          <w:pPr>
            <w:pStyle w:val="12AFCEEFC96E3549A72198086FFC1781"/>
          </w:pPr>
          <w:r w:rsidRPr="001D5555">
            <w:rPr>
              <w:rStyle w:val="Pladsholdertekst"/>
            </w:rPr>
            <w:t>Klik eller tryk her for at skrive tekst.</w:t>
          </w:r>
        </w:p>
      </w:docPartBody>
    </w:docPart>
    <w:docPart>
      <w:docPartPr>
        <w:name w:val="03D0F3B452B3844BA2DF765AB8504DC0"/>
        <w:category>
          <w:name w:val="Generelt"/>
          <w:gallery w:val="placeholder"/>
        </w:category>
        <w:types>
          <w:type w:val="bbPlcHdr"/>
        </w:types>
        <w:behaviors>
          <w:behavior w:val="content"/>
        </w:behaviors>
        <w:guid w:val="{A7CD4D7E-7CDB-0A49-93BB-3CB2DD29888D}"/>
      </w:docPartPr>
      <w:docPartBody>
        <w:p w:rsidR="00C2772D" w:rsidRDefault="00885C9D" w:rsidP="00885C9D">
          <w:pPr>
            <w:pStyle w:val="03D0F3B452B3844BA2DF765AB8504DC0"/>
          </w:pPr>
          <w:r w:rsidRPr="001D5555">
            <w:rPr>
              <w:rStyle w:val="Pladsholdertekst"/>
            </w:rPr>
            <w:t>Klik eller tryk her for at skrive tekst.</w:t>
          </w:r>
        </w:p>
      </w:docPartBody>
    </w:docPart>
    <w:docPart>
      <w:docPartPr>
        <w:name w:val="E61604E3FA918B498D4B30EF136D61AE"/>
        <w:category>
          <w:name w:val="Generelt"/>
          <w:gallery w:val="placeholder"/>
        </w:category>
        <w:types>
          <w:type w:val="bbPlcHdr"/>
        </w:types>
        <w:behaviors>
          <w:behavior w:val="content"/>
        </w:behaviors>
        <w:guid w:val="{C4E511F9-3B00-B140-AEAA-B2D4D558FB26}"/>
      </w:docPartPr>
      <w:docPartBody>
        <w:p w:rsidR="00C2772D" w:rsidRDefault="00885C9D" w:rsidP="00885C9D">
          <w:pPr>
            <w:pStyle w:val="E61604E3FA918B498D4B30EF136D61AE"/>
          </w:pPr>
          <w:r w:rsidRPr="001D5555">
            <w:rPr>
              <w:rStyle w:val="Pladsholdertekst"/>
            </w:rPr>
            <w:t>Klik eller tryk her for at skrive tekst.</w:t>
          </w:r>
        </w:p>
      </w:docPartBody>
    </w:docPart>
    <w:docPart>
      <w:docPartPr>
        <w:name w:val="25AA1ECC6DDE2F40AF73815498FD848E"/>
        <w:category>
          <w:name w:val="Generelt"/>
          <w:gallery w:val="placeholder"/>
        </w:category>
        <w:types>
          <w:type w:val="bbPlcHdr"/>
        </w:types>
        <w:behaviors>
          <w:behavior w:val="content"/>
        </w:behaviors>
        <w:guid w:val="{05B1ADD6-A173-C04D-B46B-BEA332C39BC6}"/>
      </w:docPartPr>
      <w:docPartBody>
        <w:p w:rsidR="00C2772D" w:rsidRDefault="00885C9D" w:rsidP="00885C9D">
          <w:pPr>
            <w:pStyle w:val="25AA1ECC6DDE2F40AF73815498FD848E"/>
          </w:pPr>
          <w:r w:rsidRPr="001D5555">
            <w:rPr>
              <w:rStyle w:val="Pladsholdertekst"/>
            </w:rPr>
            <w:t>Klik eller tryk her for at skrive tekst.</w:t>
          </w:r>
        </w:p>
      </w:docPartBody>
    </w:docPart>
    <w:docPart>
      <w:docPartPr>
        <w:name w:val="2F41DCBA81D64B4A8E76C08B2094C718"/>
        <w:category>
          <w:name w:val="Generelt"/>
          <w:gallery w:val="placeholder"/>
        </w:category>
        <w:types>
          <w:type w:val="bbPlcHdr"/>
        </w:types>
        <w:behaviors>
          <w:behavior w:val="content"/>
        </w:behaviors>
        <w:guid w:val="{B2AE3086-BA82-8F4D-B0FB-E7042A8CB6F9}"/>
      </w:docPartPr>
      <w:docPartBody>
        <w:p w:rsidR="00C2772D" w:rsidRDefault="00885C9D" w:rsidP="00885C9D">
          <w:pPr>
            <w:pStyle w:val="2F41DCBA81D64B4A8E76C08B2094C718"/>
          </w:pPr>
          <w:r w:rsidRPr="001D5555">
            <w:rPr>
              <w:rStyle w:val="Pladsholdertekst"/>
            </w:rPr>
            <w:t>Klik eller tryk her for at skrive tekst.</w:t>
          </w:r>
        </w:p>
      </w:docPartBody>
    </w:docPart>
    <w:docPart>
      <w:docPartPr>
        <w:name w:val="33BBB188DC35B04BA415F0CA62E0F3AD"/>
        <w:category>
          <w:name w:val="Generelt"/>
          <w:gallery w:val="placeholder"/>
        </w:category>
        <w:types>
          <w:type w:val="bbPlcHdr"/>
        </w:types>
        <w:behaviors>
          <w:behavior w:val="content"/>
        </w:behaviors>
        <w:guid w:val="{7C3B9B1F-A3B8-B142-BB85-8EB0593401BF}"/>
      </w:docPartPr>
      <w:docPartBody>
        <w:p w:rsidR="00C2772D" w:rsidRDefault="00885C9D" w:rsidP="00885C9D">
          <w:pPr>
            <w:pStyle w:val="33BBB188DC35B04BA415F0CA62E0F3AD"/>
          </w:pPr>
          <w:r w:rsidRPr="001D5555">
            <w:rPr>
              <w:rStyle w:val="Pladsholdertekst"/>
            </w:rPr>
            <w:t>Klik eller tryk her for at skrive tekst.</w:t>
          </w:r>
        </w:p>
      </w:docPartBody>
    </w:docPart>
    <w:docPart>
      <w:docPartPr>
        <w:name w:val="7F5FB1B0FB5B734A9AB1555580DBB12F"/>
        <w:category>
          <w:name w:val="Generelt"/>
          <w:gallery w:val="placeholder"/>
        </w:category>
        <w:types>
          <w:type w:val="bbPlcHdr"/>
        </w:types>
        <w:behaviors>
          <w:behavior w:val="content"/>
        </w:behaviors>
        <w:guid w:val="{6CE47C2D-AE2B-174D-A28E-4B4A4CCE2F41}"/>
      </w:docPartPr>
      <w:docPartBody>
        <w:p w:rsidR="00C2772D" w:rsidRDefault="00885C9D" w:rsidP="00885C9D">
          <w:pPr>
            <w:pStyle w:val="7F5FB1B0FB5B734A9AB1555580DBB12F"/>
          </w:pPr>
          <w:r w:rsidRPr="001D5555">
            <w:rPr>
              <w:rStyle w:val="Pladsholdertekst"/>
            </w:rPr>
            <w:t>Klik eller tryk her for at skrive tekst.</w:t>
          </w:r>
        </w:p>
      </w:docPartBody>
    </w:docPart>
    <w:docPart>
      <w:docPartPr>
        <w:name w:val="7F3A647F898BBF46B4F426FE3364FE67"/>
        <w:category>
          <w:name w:val="Generelt"/>
          <w:gallery w:val="placeholder"/>
        </w:category>
        <w:types>
          <w:type w:val="bbPlcHdr"/>
        </w:types>
        <w:behaviors>
          <w:behavior w:val="content"/>
        </w:behaviors>
        <w:guid w:val="{4DB934C6-F610-334B-B620-C0D3D3D51979}"/>
      </w:docPartPr>
      <w:docPartBody>
        <w:p w:rsidR="00C2772D" w:rsidRDefault="00885C9D" w:rsidP="00885C9D">
          <w:pPr>
            <w:pStyle w:val="7F3A647F898BBF46B4F426FE3364FE67"/>
          </w:pPr>
          <w:r w:rsidRPr="001D5555">
            <w:rPr>
              <w:rStyle w:val="Pladsholdertekst"/>
            </w:rPr>
            <w:t>Klik eller tryk her for at skrive tekst.</w:t>
          </w:r>
        </w:p>
      </w:docPartBody>
    </w:docPart>
    <w:docPart>
      <w:docPartPr>
        <w:name w:val="D749DF1D5D7317479A629BB15B66E48C"/>
        <w:category>
          <w:name w:val="Generelt"/>
          <w:gallery w:val="placeholder"/>
        </w:category>
        <w:types>
          <w:type w:val="bbPlcHdr"/>
        </w:types>
        <w:behaviors>
          <w:behavior w:val="content"/>
        </w:behaviors>
        <w:guid w:val="{0536B9B9-A07E-D543-ABBD-4763E35A4DDF}"/>
      </w:docPartPr>
      <w:docPartBody>
        <w:p w:rsidR="00C2772D" w:rsidRDefault="00885C9D" w:rsidP="00885C9D">
          <w:pPr>
            <w:pStyle w:val="D749DF1D5D7317479A629BB15B66E48C"/>
          </w:pPr>
          <w:r w:rsidRPr="001D5555">
            <w:rPr>
              <w:rStyle w:val="Pladsholdertekst"/>
            </w:rPr>
            <w:t>Klik eller tryk her for at skrive tekst.</w:t>
          </w:r>
        </w:p>
      </w:docPartBody>
    </w:docPart>
    <w:docPart>
      <w:docPartPr>
        <w:name w:val="B9B460364A8D7B4B953DD799CCA09A51"/>
        <w:category>
          <w:name w:val="Generelt"/>
          <w:gallery w:val="placeholder"/>
        </w:category>
        <w:types>
          <w:type w:val="bbPlcHdr"/>
        </w:types>
        <w:behaviors>
          <w:behavior w:val="content"/>
        </w:behaviors>
        <w:guid w:val="{3DDFBC4C-53FD-AD40-AA26-0BA3E19BA951}"/>
      </w:docPartPr>
      <w:docPartBody>
        <w:p w:rsidR="00C2772D" w:rsidRDefault="00885C9D" w:rsidP="00885C9D">
          <w:pPr>
            <w:pStyle w:val="B9B460364A8D7B4B953DD799CCA09A51"/>
          </w:pPr>
          <w:r w:rsidRPr="001D5555">
            <w:rPr>
              <w:rStyle w:val="Pladsholdertekst"/>
            </w:rPr>
            <w:t>Klik eller tryk her for at skrive tekst.</w:t>
          </w:r>
        </w:p>
      </w:docPartBody>
    </w:docPart>
    <w:docPart>
      <w:docPartPr>
        <w:name w:val="079B03663493304A86BE811E4338E32D"/>
        <w:category>
          <w:name w:val="Generelt"/>
          <w:gallery w:val="placeholder"/>
        </w:category>
        <w:types>
          <w:type w:val="bbPlcHdr"/>
        </w:types>
        <w:behaviors>
          <w:behavior w:val="content"/>
        </w:behaviors>
        <w:guid w:val="{BAB83CF1-30DC-EB41-971D-4FB10C9D3E60}"/>
      </w:docPartPr>
      <w:docPartBody>
        <w:p w:rsidR="00C2772D" w:rsidRDefault="00885C9D" w:rsidP="00885C9D">
          <w:pPr>
            <w:pStyle w:val="079B03663493304A86BE811E4338E32D"/>
          </w:pPr>
          <w:r w:rsidRPr="001D5555">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Narrow">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8F"/>
    <w:rsid w:val="00013A6C"/>
    <w:rsid w:val="00022459"/>
    <w:rsid w:val="000547CF"/>
    <w:rsid w:val="00056C03"/>
    <w:rsid w:val="000E360C"/>
    <w:rsid w:val="000F47D7"/>
    <w:rsid w:val="00104670"/>
    <w:rsid w:val="00114BA2"/>
    <w:rsid w:val="00120362"/>
    <w:rsid w:val="001368E7"/>
    <w:rsid w:val="0014328F"/>
    <w:rsid w:val="00164B99"/>
    <w:rsid w:val="00235C35"/>
    <w:rsid w:val="00244432"/>
    <w:rsid w:val="002F25F8"/>
    <w:rsid w:val="003005DD"/>
    <w:rsid w:val="003141DB"/>
    <w:rsid w:val="003927BF"/>
    <w:rsid w:val="003C76C5"/>
    <w:rsid w:val="0045347E"/>
    <w:rsid w:val="004674E5"/>
    <w:rsid w:val="00473173"/>
    <w:rsid w:val="004A4BDC"/>
    <w:rsid w:val="004D1F79"/>
    <w:rsid w:val="004D4124"/>
    <w:rsid w:val="005747B1"/>
    <w:rsid w:val="005904D0"/>
    <w:rsid w:val="005A294F"/>
    <w:rsid w:val="005E41BA"/>
    <w:rsid w:val="00603A3D"/>
    <w:rsid w:val="006103D3"/>
    <w:rsid w:val="006111BB"/>
    <w:rsid w:val="00641638"/>
    <w:rsid w:val="00687D80"/>
    <w:rsid w:val="006920B9"/>
    <w:rsid w:val="006D3E67"/>
    <w:rsid w:val="00714415"/>
    <w:rsid w:val="0077728F"/>
    <w:rsid w:val="007A38FC"/>
    <w:rsid w:val="007B0AED"/>
    <w:rsid w:val="007C54FA"/>
    <w:rsid w:val="007D7CCA"/>
    <w:rsid w:val="008535AE"/>
    <w:rsid w:val="00885C9D"/>
    <w:rsid w:val="0096550B"/>
    <w:rsid w:val="00974176"/>
    <w:rsid w:val="009A7914"/>
    <w:rsid w:val="009F691C"/>
    <w:rsid w:val="00A6574A"/>
    <w:rsid w:val="00B14EF7"/>
    <w:rsid w:val="00B35D4B"/>
    <w:rsid w:val="00BB3B65"/>
    <w:rsid w:val="00BE7136"/>
    <w:rsid w:val="00C2772D"/>
    <w:rsid w:val="00C416CB"/>
    <w:rsid w:val="00C77263"/>
    <w:rsid w:val="00CD4A9D"/>
    <w:rsid w:val="00CF0C51"/>
    <w:rsid w:val="00D36E3E"/>
    <w:rsid w:val="00DC5E01"/>
    <w:rsid w:val="00DF5874"/>
    <w:rsid w:val="00E45B3D"/>
    <w:rsid w:val="00E70E8F"/>
    <w:rsid w:val="00E83008"/>
    <w:rsid w:val="00EE2C11"/>
    <w:rsid w:val="00F010E4"/>
    <w:rsid w:val="00F828E1"/>
    <w:rsid w:val="00FA0EE0"/>
    <w:rsid w:val="00FC03B6"/>
    <w:rsid w:val="00FE3D86"/>
    <w:rsid w:val="00FF52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85C9D"/>
    <w:rPr>
      <w:color w:val="666666"/>
    </w:rPr>
  </w:style>
  <w:style w:type="paragraph" w:customStyle="1" w:styleId="FDD4B804EB0C6B4AA51ECE888FE1F2C7">
    <w:name w:val="FDD4B804EB0C6B4AA51ECE888FE1F2C7"/>
    <w:rsid w:val="00E70E8F"/>
  </w:style>
  <w:style w:type="paragraph" w:customStyle="1" w:styleId="B39608CD11972C43BD2B61A729B58EA6">
    <w:name w:val="B39608CD11972C43BD2B61A729B58EA6"/>
    <w:rsid w:val="00E70E8F"/>
  </w:style>
  <w:style w:type="paragraph" w:customStyle="1" w:styleId="213EDC3E495AFD43AB15E6B50A95D725">
    <w:name w:val="213EDC3E495AFD43AB15E6B50A95D725"/>
    <w:rsid w:val="00E70E8F"/>
  </w:style>
  <w:style w:type="paragraph" w:customStyle="1" w:styleId="6D4E991D4DCD4F4BBDBA5E4A884FF678">
    <w:name w:val="6D4E991D4DCD4F4BBDBA5E4A884FF678"/>
    <w:rsid w:val="00E70E8F"/>
  </w:style>
  <w:style w:type="paragraph" w:customStyle="1" w:styleId="A2E982BE81731942871BAE3D008DDCA2">
    <w:name w:val="A2E982BE81731942871BAE3D008DDCA2"/>
    <w:rsid w:val="00E70E8F"/>
  </w:style>
  <w:style w:type="paragraph" w:customStyle="1" w:styleId="801B0F5D048B78458511CA896C74C6B1">
    <w:name w:val="801B0F5D048B78458511CA896C74C6B1"/>
    <w:rsid w:val="00E70E8F"/>
  </w:style>
  <w:style w:type="paragraph" w:customStyle="1" w:styleId="B332197A083E3A488BF5BA0FA0A14DE8">
    <w:name w:val="B332197A083E3A488BF5BA0FA0A14DE8"/>
    <w:rsid w:val="00E70E8F"/>
  </w:style>
  <w:style w:type="paragraph" w:customStyle="1" w:styleId="B2712ED78BB781499938C7BF9D15CF7F">
    <w:name w:val="B2712ED78BB781499938C7BF9D15CF7F"/>
    <w:rsid w:val="0045347E"/>
  </w:style>
  <w:style w:type="paragraph" w:customStyle="1" w:styleId="EAE73A439E873745BCDD57040CAD6CAA">
    <w:name w:val="EAE73A439E873745BCDD57040CAD6CAA"/>
    <w:rsid w:val="00473173"/>
  </w:style>
  <w:style w:type="paragraph" w:customStyle="1" w:styleId="5DEF90960BC65A4E92B96A0738DBE097">
    <w:name w:val="5DEF90960BC65A4E92B96A0738DBE097"/>
    <w:rsid w:val="00E70E8F"/>
  </w:style>
  <w:style w:type="paragraph" w:customStyle="1" w:styleId="B0A2A92F4F19704785B57CF2616D6968">
    <w:name w:val="B0A2A92F4F19704785B57CF2616D6968"/>
    <w:rsid w:val="00E70E8F"/>
  </w:style>
  <w:style w:type="paragraph" w:customStyle="1" w:styleId="4B529A6C721C2B44BC4F5D88B76B9920">
    <w:name w:val="4B529A6C721C2B44BC4F5D88B76B9920"/>
    <w:rsid w:val="0045347E"/>
  </w:style>
  <w:style w:type="paragraph" w:customStyle="1" w:styleId="6215DEF8DA754B3FA90AB311F7A49F95">
    <w:name w:val="6215DEF8DA754B3FA90AB311F7A49F95"/>
    <w:rsid w:val="00244432"/>
    <w:pPr>
      <w:spacing w:line="259" w:lineRule="auto"/>
    </w:pPr>
    <w:rPr>
      <w:kern w:val="0"/>
      <w:sz w:val="22"/>
      <w:szCs w:val="22"/>
      <w14:ligatures w14:val="none"/>
    </w:rPr>
  </w:style>
  <w:style w:type="paragraph" w:customStyle="1" w:styleId="6EB2CCD6EA474D7DA30A723B8B629BF8">
    <w:name w:val="6EB2CCD6EA474D7DA30A723B8B629BF8"/>
    <w:rsid w:val="00244432"/>
    <w:pPr>
      <w:spacing w:line="259" w:lineRule="auto"/>
    </w:pPr>
    <w:rPr>
      <w:kern w:val="0"/>
      <w:sz w:val="22"/>
      <w:szCs w:val="22"/>
      <w14:ligatures w14:val="none"/>
    </w:rPr>
  </w:style>
  <w:style w:type="paragraph" w:customStyle="1" w:styleId="8D6B4EFDCC9442A18A6A65FA86EF0EFF">
    <w:name w:val="8D6B4EFDCC9442A18A6A65FA86EF0EFF"/>
    <w:rsid w:val="00244432"/>
    <w:pPr>
      <w:spacing w:line="259" w:lineRule="auto"/>
    </w:pPr>
    <w:rPr>
      <w:kern w:val="0"/>
      <w:sz w:val="22"/>
      <w:szCs w:val="22"/>
      <w14:ligatures w14:val="none"/>
    </w:rPr>
  </w:style>
  <w:style w:type="paragraph" w:customStyle="1" w:styleId="CCE17A7B32154FF4B9BA193DB035EC98">
    <w:name w:val="CCE17A7B32154FF4B9BA193DB035EC98"/>
    <w:rsid w:val="00244432"/>
    <w:pPr>
      <w:spacing w:line="259" w:lineRule="auto"/>
    </w:pPr>
    <w:rPr>
      <w:kern w:val="0"/>
      <w:sz w:val="22"/>
      <w:szCs w:val="22"/>
      <w14:ligatures w14:val="none"/>
    </w:rPr>
  </w:style>
  <w:style w:type="paragraph" w:customStyle="1" w:styleId="3B335480A1914B06A0CE0A85BE7F5832">
    <w:name w:val="3B335480A1914B06A0CE0A85BE7F5832"/>
    <w:rsid w:val="00244432"/>
    <w:pPr>
      <w:spacing w:line="259" w:lineRule="auto"/>
    </w:pPr>
    <w:rPr>
      <w:kern w:val="0"/>
      <w:sz w:val="22"/>
      <w:szCs w:val="22"/>
      <w14:ligatures w14:val="none"/>
    </w:rPr>
  </w:style>
  <w:style w:type="paragraph" w:customStyle="1" w:styleId="C8127BE97F0F45E19DAD787C1943AC72">
    <w:name w:val="C8127BE97F0F45E19DAD787C1943AC72"/>
    <w:rsid w:val="000F47D7"/>
    <w:pPr>
      <w:spacing w:line="259" w:lineRule="auto"/>
    </w:pPr>
    <w:rPr>
      <w:kern w:val="0"/>
      <w:sz w:val="22"/>
      <w:szCs w:val="22"/>
      <w14:ligatures w14:val="none"/>
    </w:rPr>
  </w:style>
  <w:style w:type="paragraph" w:customStyle="1" w:styleId="592CB160999C43629DCCD3C0F2695B72">
    <w:name w:val="592CB160999C43629DCCD3C0F2695B72"/>
    <w:rsid w:val="000F47D7"/>
    <w:pPr>
      <w:spacing w:line="259" w:lineRule="auto"/>
    </w:pPr>
    <w:rPr>
      <w:kern w:val="0"/>
      <w:sz w:val="22"/>
      <w:szCs w:val="22"/>
      <w14:ligatures w14:val="none"/>
    </w:rPr>
  </w:style>
  <w:style w:type="paragraph" w:customStyle="1" w:styleId="FEAA2DAC76714A3AB65C879828B49281">
    <w:name w:val="FEAA2DAC76714A3AB65C879828B49281"/>
    <w:rsid w:val="000F47D7"/>
    <w:pPr>
      <w:spacing w:line="259" w:lineRule="auto"/>
    </w:pPr>
    <w:rPr>
      <w:kern w:val="0"/>
      <w:sz w:val="22"/>
      <w:szCs w:val="22"/>
      <w14:ligatures w14:val="none"/>
    </w:rPr>
  </w:style>
  <w:style w:type="paragraph" w:customStyle="1" w:styleId="AFF536710361AB44AB2180826EC04706">
    <w:name w:val="AFF536710361AB44AB2180826EC04706"/>
    <w:rsid w:val="00B35D4B"/>
  </w:style>
  <w:style w:type="paragraph" w:customStyle="1" w:styleId="321867611B0A274188E3726FF0D32D7F">
    <w:name w:val="321867611B0A274188E3726FF0D32D7F"/>
    <w:rsid w:val="00B35D4B"/>
  </w:style>
  <w:style w:type="paragraph" w:customStyle="1" w:styleId="03F741311E64D74EBD91DAD750AF77F2">
    <w:name w:val="03F741311E64D74EBD91DAD750AF77F2"/>
    <w:rsid w:val="00B35D4B"/>
  </w:style>
  <w:style w:type="paragraph" w:customStyle="1" w:styleId="0AC1426AA479F2468C3143996434AF0C">
    <w:name w:val="0AC1426AA479F2468C3143996434AF0C"/>
    <w:rsid w:val="00B35D4B"/>
  </w:style>
  <w:style w:type="paragraph" w:customStyle="1" w:styleId="419B533099238943A22F7806B6EF5CEB">
    <w:name w:val="419B533099238943A22F7806B6EF5CEB"/>
    <w:rsid w:val="00B35D4B"/>
  </w:style>
  <w:style w:type="paragraph" w:customStyle="1" w:styleId="7176376228C98142B9A863B71353947C">
    <w:name w:val="7176376228C98142B9A863B71353947C"/>
    <w:rsid w:val="00B35D4B"/>
  </w:style>
  <w:style w:type="paragraph" w:customStyle="1" w:styleId="A3D3FDA2FAD088469B8CB322496BC6F2">
    <w:name w:val="A3D3FDA2FAD088469B8CB322496BC6F2"/>
    <w:rsid w:val="00B35D4B"/>
  </w:style>
  <w:style w:type="paragraph" w:customStyle="1" w:styleId="6344B47D0BA96643ABFA47CDB91E38C6">
    <w:name w:val="6344B47D0BA96643ABFA47CDB91E38C6"/>
    <w:rsid w:val="00B35D4B"/>
  </w:style>
  <w:style w:type="paragraph" w:customStyle="1" w:styleId="07E450F68A18C04995F1BF25B7A73954">
    <w:name w:val="07E450F68A18C04995F1BF25B7A73954"/>
    <w:rsid w:val="00B35D4B"/>
  </w:style>
  <w:style w:type="paragraph" w:customStyle="1" w:styleId="993B842AC121C64492ED11EDE24A2053">
    <w:name w:val="993B842AC121C64492ED11EDE24A2053"/>
    <w:rsid w:val="00B35D4B"/>
  </w:style>
  <w:style w:type="paragraph" w:customStyle="1" w:styleId="CDBE9E6A0DD36642BA7855D412A58607">
    <w:name w:val="CDBE9E6A0DD36642BA7855D412A58607"/>
    <w:rsid w:val="00B35D4B"/>
  </w:style>
  <w:style w:type="paragraph" w:customStyle="1" w:styleId="1D2485F74D2DC444AFFE3788987603C2">
    <w:name w:val="1D2485F74D2DC444AFFE3788987603C2"/>
    <w:rsid w:val="00B35D4B"/>
  </w:style>
  <w:style w:type="paragraph" w:customStyle="1" w:styleId="CEA0F2844779E44895354D0838F80D6F">
    <w:name w:val="CEA0F2844779E44895354D0838F80D6F"/>
    <w:rsid w:val="00B35D4B"/>
  </w:style>
  <w:style w:type="paragraph" w:customStyle="1" w:styleId="7B1CC8830BF70A4AB5C70D045709CD40">
    <w:name w:val="7B1CC8830BF70A4AB5C70D045709CD40"/>
    <w:rsid w:val="00B35D4B"/>
  </w:style>
  <w:style w:type="paragraph" w:customStyle="1" w:styleId="4C586E196B16254EB9D41EF2059C24CD">
    <w:name w:val="4C586E196B16254EB9D41EF2059C24CD"/>
    <w:rsid w:val="00885C9D"/>
  </w:style>
  <w:style w:type="paragraph" w:customStyle="1" w:styleId="75319836AD164F458189795E43DFF630">
    <w:name w:val="75319836AD164F458189795E43DFF630"/>
    <w:rsid w:val="00885C9D"/>
  </w:style>
  <w:style w:type="paragraph" w:customStyle="1" w:styleId="4ED8C05E0B9DB4438515303275C5B799">
    <w:name w:val="4ED8C05E0B9DB4438515303275C5B799"/>
    <w:rsid w:val="00885C9D"/>
  </w:style>
  <w:style w:type="paragraph" w:customStyle="1" w:styleId="064F82FD88F45E428DDC7DAD4DE0F722">
    <w:name w:val="064F82FD88F45E428DDC7DAD4DE0F722"/>
    <w:rsid w:val="00885C9D"/>
  </w:style>
  <w:style w:type="paragraph" w:customStyle="1" w:styleId="0D1F3167870AAB48AC194124F645ABCF">
    <w:name w:val="0D1F3167870AAB48AC194124F645ABCF"/>
    <w:rsid w:val="00885C9D"/>
  </w:style>
  <w:style w:type="paragraph" w:customStyle="1" w:styleId="C80663455F75354A8110F17FD8E14030">
    <w:name w:val="C80663455F75354A8110F17FD8E14030"/>
    <w:rsid w:val="00885C9D"/>
  </w:style>
  <w:style w:type="paragraph" w:customStyle="1" w:styleId="0D6AFD9BB3A60B43A0BF3AE720D2866A">
    <w:name w:val="0D6AFD9BB3A60B43A0BF3AE720D2866A"/>
    <w:rsid w:val="00885C9D"/>
  </w:style>
  <w:style w:type="paragraph" w:customStyle="1" w:styleId="06C0FBC0EECCEF40BE674AC7BF7B6C67">
    <w:name w:val="06C0FBC0EECCEF40BE674AC7BF7B6C67"/>
    <w:rsid w:val="00885C9D"/>
  </w:style>
  <w:style w:type="paragraph" w:customStyle="1" w:styleId="A010CD5B9880EE4787BAC2073F668734">
    <w:name w:val="A010CD5B9880EE4787BAC2073F668734"/>
    <w:rsid w:val="00885C9D"/>
  </w:style>
  <w:style w:type="paragraph" w:customStyle="1" w:styleId="12AFCEEFC96E3549A72198086FFC1781">
    <w:name w:val="12AFCEEFC96E3549A72198086FFC1781"/>
    <w:rsid w:val="00885C9D"/>
  </w:style>
  <w:style w:type="paragraph" w:customStyle="1" w:styleId="03D0F3B452B3844BA2DF765AB8504DC0">
    <w:name w:val="03D0F3B452B3844BA2DF765AB8504DC0"/>
    <w:rsid w:val="00885C9D"/>
  </w:style>
  <w:style w:type="paragraph" w:customStyle="1" w:styleId="E61604E3FA918B498D4B30EF136D61AE">
    <w:name w:val="E61604E3FA918B498D4B30EF136D61AE"/>
    <w:rsid w:val="00885C9D"/>
  </w:style>
  <w:style w:type="paragraph" w:customStyle="1" w:styleId="25AA1ECC6DDE2F40AF73815498FD848E">
    <w:name w:val="25AA1ECC6DDE2F40AF73815498FD848E"/>
    <w:rsid w:val="00885C9D"/>
  </w:style>
  <w:style w:type="paragraph" w:customStyle="1" w:styleId="2F41DCBA81D64B4A8E76C08B2094C718">
    <w:name w:val="2F41DCBA81D64B4A8E76C08B2094C718"/>
    <w:rsid w:val="00885C9D"/>
  </w:style>
  <w:style w:type="paragraph" w:customStyle="1" w:styleId="33BBB188DC35B04BA415F0CA62E0F3AD">
    <w:name w:val="33BBB188DC35B04BA415F0CA62E0F3AD"/>
    <w:rsid w:val="00885C9D"/>
  </w:style>
  <w:style w:type="paragraph" w:customStyle="1" w:styleId="7F5FB1B0FB5B734A9AB1555580DBB12F">
    <w:name w:val="7F5FB1B0FB5B734A9AB1555580DBB12F"/>
    <w:rsid w:val="00885C9D"/>
  </w:style>
  <w:style w:type="paragraph" w:customStyle="1" w:styleId="7F3A647F898BBF46B4F426FE3364FE67">
    <w:name w:val="7F3A647F898BBF46B4F426FE3364FE67"/>
    <w:rsid w:val="00885C9D"/>
  </w:style>
  <w:style w:type="paragraph" w:customStyle="1" w:styleId="D749DF1D5D7317479A629BB15B66E48C">
    <w:name w:val="D749DF1D5D7317479A629BB15B66E48C"/>
    <w:rsid w:val="00885C9D"/>
  </w:style>
  <w:style w:type="paragraph" w:customStyle="1" w:styleId="B9B460364A8D7B4B953DD799CCA09A51">
    <w:name w:val="B9B460364A8D7B4B953DD799CCA09A51"/>
    <w:rsid w:val="00885C9D"/>
  </w:style>
  <w:style w:type="paragraph" w:customStyle="1" w:styleId="079B03663493304A86BE811E4338E32D">
    <w:name w:val="079B03663493304A86BE811E4338E32D"/>
    <w:rsid w:val="00885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F8F80A-9ABB-EC44-BB3B-70441ACB118B}">
  <we:reference id="wa104382081" version="1.55.1.0" store="da-DK" storeType="OMEX"/>
  <we:alternateReferences>
    <we:reference id="WA104382081" version="1.55.1.0" store="" storeType="OMEX"/>
  </we:alternateReferences>
  <we:properties>
    <we:property name="MENDELEY_CITATIONS" value="[{&quot;citationID&quot;:&quot;MENDELEY_CITATION_9db9f42f-40b4-4dc8-92eb-f842db8bee0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WRiOWY0MmYtNDBiNC00ZGM4LTkyZWItZjg0MmRiOGJlZTBi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quot;,&quot;citationItems&quot;:[{&quot;id&quot;:&quot;b2068fe6-8f61-3e1f-9898-f53150550ba9&quot;,&quot;itemData&quot;:{&quot;type&quot;:&quot;article-journal&quot;,&quot;id&quot;:&quot;b2068fe6-8f61-3e1f-9898-f53150550ba9&quot;,&quot;title&quot;:&quot;Risk of incident or recurrent malignancies among patients with rheumatoid arthritis exposed to biologic therapy in the German biologics register RABBIT&quot;,&quot;author&quot;:[{&quot;family&quot;:&quot;Strangfeld&quot;,&quot;given&quot;:&quot;Anja&quot;,&quot;parse-names&quot;:false,&quot;dropping-particle&quot;:&quot;&quot;,&quot;non-dropping-particle&quot;:&quot;&quot;},{&quot;family&quot;:&quot;Hierse&quot;,&quot;given&quot;:&quot;Franka&quot;,&quot;parse-names&quot;:false,&quot;dropping-particle&quot;:&quot;&quot;,&quot;non-dropping-particle&quot;:&quot;&quot;},{&quot;family&quot;:&quot;Rau&quot;,&quot;given&quot;:&quot;Rolf&quot;,&quot;parse-names&quot;:false,&quot;dropping-particle&quot;:&quot;&quot;,&quot;non-dropping-particle&quot;:&quot;&quot;},{&quot;family&quot;:&quot;Burmester&quot;,&quot;given&quot;:&quot;Gerd-Ruediger&quot;,&quot;parse-names&quot;:false,&quot;dropping-particle&quot;:&quot;&quot;,&quot;non-dropping-particle&quot;:&quot;&quot;},{&quot;family&quot;:&quot;Krummel-Lorenz&quot;,&quot;given&quot;:&quot;Brigitte&quot;,&quot;parse-names&quot;:false,&quot;dropping-particle&quot;:&quot;&quot;,&quot;non-dropping-particle&quot;:&quot;&quot;},{&quot;family&quot;:&quot;Demary&quot;,&quot;given&quot;:&quot;Winfried&quot;,&quot;parse-names&quot;:false,&quot;dropping-particle&quot;:&quot;&quot;,&quot;non-dropping-particle&quot;:&quot;&quot;},{&quot;family&quot;:&quot;Listing&quot;,&quot;given&quot;:&quot;Joachim&quot;,&quot;parse-names&quot;:false,&quot;dropping-particle&quot;:&quot;&quot;,&quot;non-dropping-particle&quot;:&quot;&quot;},{&quot;family&quot;:&quot;Zink&quot;,&quot;given&quot;:&quot;Angela&quot;,&quot;parse-names&quot;:false,&quot;dropping-particle&quot;:&quot;&quot;,&quot;non-dropping-particle&quot;:&quot;&quot;}],&quot;container-title&quot;:&quot;Arthritis Research &amp; Therapy&quot;,&quot;accessed&quot;:{&quot;date-parts&quot;:[[2024,4,14]]},&quot;URL&quot;:&quot;http://arthritis-research.com/content/12/1/R5&quot;,&quot;issued&quot;:{&quot;date-parts&quot;:[[2010]]},&quot;page&quot;:&quot;5&quot;,&quot;volume&quot;:&quot;12&quot;,&quot;container-title-short&quot;:&quot;Arthritis Res Ther&quot;},&quot;isTemporary&quot;:false}]},{&quot;citationID&quot;:&quot;MENDELEY_CITATION_a86b1023-179c-43ca-9593-e1560220d7c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g2YjEwMjMtMTc5Yy00M2NhLTk1OTMtZTE1NjAyMjBkN2M1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quot;,&quot;citationItems&quot;:[{&quot;id&quot;:&quot;099e5704-9936-39ee-94a5-c7fa9ede3ecd&quot;,&quot;itemData&quot;:{&quot;type&quot;:&quot;article-journal&quot;,&quot;id&quot;:&quot;099e5704-9936-39ee-94a5-c7fa9ede3ecd&quot;,&quot;title&quot;:&quot;The influence of anti-TNF therapy upon incidence of keratinocyte skin cancer in patients with rheumatoid arthritis: longitudinal results from the British Society for Rheumatology Biologics Register&quot;,&quot;author&quot;:[{&quot;family&quot;:&quot;Mercer&quot;,&quot;given&quot;:&quot;Louise K.&quot;,&quot;parse-names&quot;:false,&quot;dropping-particle&quot;:&quot;&quot;,&quot;non-dropping-particle&quot;:&quot;&quot;},{&quot;family&quot;:&quot;Green&quot;,&quot;given&quot;:&quot;Adele C.&quot;,&quot;parse-names&quot;:false,&quot;dropping-particle&quot;:&quot;&quot;,&quot;non-dropping-particle&quot;:&quot;&quot;},{&quot;family&quot;:&quot;Galloway&quot;,&quot;given&quot;:&quot;James B.&quot;,&quot;parse-names&quot;:false,&quot;dropping-particle&quot;:&quot;&quot;,&quot;non-dropping-particle&quot;:&quot;&quot;},{&quot;family&quot;:&quot;Davies&quot;,&quot;given&quot;:&quot;Rebecca&quot;,&quot;parse-names&quot;:false,&quot;dropping-particle&quot;:&quot;&quot;,&quot;non-dropping-particle&quot;:&quot;&quot;},{&quot;family&quot;:&quot;Lunt&quot;,&quot;given&quot;:&quot;Mark&quot;,&quot;parse-names&quot;:false,&quot;dropping-particle&quot;:&quot;&quot;,&quot;non-dropping-particle&quot;:&quot;&quot;},{&quot;family&quot;:&quot;Dixon&quot;,&quot;given&quot;:&quot;William G.&quot;,&quot;parse-names&quot;:false,&quot;dropping-particle&quot;:&quot;&quot;,&quot;non-dropping-particle&quot;:&quot;&quot;},{&quot;family&quot;:&quot;Watson&quot;,&quot;given&quot;:&quot;Kath D.&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Annals of the Rheumatic Diseases&quot;,&quot;accessed&quot;:{&quot;date-parts&quot;:[[2024,4,14]]},&quot;DOI&quot;:&quot;10.1136/ANNRHEUMDIS-2011-200622&quot;,&quot;ISSN&quot;:&quot;0003-4967&quot;,&quot;PMID&quot;:&quot;22241900&quot;,&quot;URL&quot;:&quot;https://ard.bmj.com/content/71/6/869&quot;,&quot;issued&quot;:{&quot;date-parts&quot;:[[2012,6,1]]},&quot;page&quot;:&quot;869-874&quot;,&quot;abstract&quot;:&quot;Objectives To compare the risk of keratinoctye skin cancer (basal cell carcinoma (BCC) and squamous cell carcinoma (SCC)) in patients treated for rheumatoid arthritis (RA) compared with the general population, and to determine whether anti-tumour necrosis factor (TNF) therapy exacerbates this risk.\n\nMethods Patients with RA enrolled in the British Society for Rheumatology Biologics Register, a prospective national cohort established in 2001 to monitor the safety of anti-TNF, were followed until 2008. 11 881 patients treated with anti-TNF were compared with 3629 patients receiving non-biological disease-modifying antirheumatic drugs (nbDMARD). Standardised incidence ratios (SIR) were calculated for each cohort and rates between cohorts were compared using Cox proportional HR, adjusted using inverse probability of treatment weighting.\n\nResults SIR for skin cancer was increased in both cohorts compared with the English population: SIR 1.72 (95% CI 1.43 to 2.04) anti-TNF; 1.83 (95% CI 1.30 to 2.50) nbDMARD only. In patients without previous skin cancer, BCC incidence per 100 000 patient-years was 342 (95% CI 290 to 402) after anti-TNF and 407 (95% CI 288 to 558) after nbDMARD. HR after anti-TNF adjusted for treatment weighting was 0.95 (95% CI 0.53 to 1.71). SCC incidence per 100 000 patient-years: anti-TNF 53 (95% CI 33 to 79); nbDMARD 43 (95% CI 12 to 110); adjusted HR 1.16 (95% CI 0.35 to 3.84).\n\nConclusions Skin cancers were increased among treated patients with RA. No evidence was found that anti-TNF therapy exacerbates the risk of BCC or SCC but this cannot be excluded. Patients with RA should use sun protection and be monitored for skin cancer.&quot;,&quot;publisher&quot;:&quot;BMJ Publishing Group Ltd&quot;,&quot;issue&quot;:&quot;6&quot;,&quot;volume&quot;:&quot;71&quot;,&quot;container-title-short&quot;:&quot;Ann Rheum Dis&quot;},&quot;isTemporary&quot;:false}]},{&quot;citationID&quot;:&quot;MENDELEY_CITATION_def94c90-5028-4461-b4b7-965f85826ac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GVmOTRjOTAtNTAyOC00NDYxLWI0YjctOTY1Zjg1ODI2YWM4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quot;,&quot;citationItems&quot;:[{&quot;id&quot;:&quot;9ea3ec5e-5add-3d1a-b4ed-54fdf76c2097&quot;,&quot;itemData&quot;:{&quot;type&quot;:&quot;article-journal&quot;,&quot;id&quot;:&quot;9ea3ec5e-5add-3d1a-b4ed-54fdf76c2097&quot;,&quot;title&quot;:&quot;Rheumatoid arthritis, anti-tumour necrosis factor therapy, and risk of malignant melanoma: nationwide population based prospective cohort study from Sweden&quot;,&quot;author&quot;:[{&quot;family&quot;:&quot;Raaschou&quot;,&quot;given&quot;:&quot;Pauline&quot;,&quot;parse-names&quot;:false,&quot;dropping-particle&quot;:&quot;&quot;,&quot;non-dropping-particle&quot;:&quot;&quot;},{&quot;family&quot;:&quot;Simard&quot;,&quot;given&quot;:&quot;Julia F.&quot;,&quot;parse-names&quot;:false,&quot;dropping-particle&quot;:&quot;&quot;,&quot;non-dropping-particle&quot;:&quot;&quot;},{&quot;family&quot;:&quot;Holmqvist&quot;,&quot;given&quot;:&quot;Marie&quot;,&quot;parse-names&quot;:false,&quot;dropping-particle&quot;:&quot;&quot;,&quot;non-dropping-particle&quot;:&quot;&quot;},{&quot;family&quot;:&quot;Askling&quot;,&quot;given&quot;:&quot;Johan&quot;,&quot;parse-names&quot;:false,&quot;dropping-particle&quot;:&quot;&quot;,&quot;non-dropping-particle&quot;:&quot;&quot;}],&quot;container-title&quot;:&quot;BMJ&quot;,&quot;accessed&quot;:{&quot;date-parts&quot;:[[2024,4,14]]},&quot;DOI&quot;:&quot;10.1136/BMJ.F1939&quot;,&quot;ISSN&quot;:&quot;1756-1833&quot;,&quot;PMID&quot;:&quot;23568792&quot;,&quot;URL&quot;:&quot;https://www.bmj.com/content/346/bmj.f1939&quot;,&quot;issued&quot;:{&quot;date-parts&quot;:[[2013,4,8]]},&quot;abstract&quot;:&quot;Objectives To investigate the potential association between tumour necrosis factor (TNF) inhibitor treatment and malignant melanomas in rheumatoid arthritis, melanoma risks in rheumatoid arthritis patients not treated with biological drugs, and risk of all site cancer with TNF inhibitors as used in rheumatoid arthritis.\n\nDesign Population based cohort study.\n\nSetting Prospectively recorded data from national clinical, health, and demographic registers in Sweden 2001-10.\n\nPatients with rheumatoid arthritis treated (n=10 878) or not (n=42 198) with TNF inhibitors and matched general population comparators (n=162 743).\n\nMain outcome measures The primary outcome was first invasive melanoma in people without any history of invasive cancer of any type. Hazard ratios were estimated using Cox regression, comparing non-biological drug treated rheumatoid arthritis patients with the general population comparator and TNF inhibitor treated rheumatoid arthritis patients with those not treated with biological drugs. Secondary outcomes included in situ melanomas, second primary melanomas, and all site cancer.\n\nResults 113 first invasive melanomas occurred in rheumatoid arthritis patients not treated with biological drugs, and 393 occurred in the general population comparator cohort. Rheumatoid arthritis patients not treated with biological drugs were not at significantly increased risk of melanoma compared with the general population (hazard ratio 1.2, 95% confidence interval 0.9 to 1.5). 38 first invasive melanomas occurred in rheumatoid arthritis patients treated with TNF inhibitors; these patients had an increased risk of melanoma compared with rheumatoid arthritis patients not treated with biological drugs (hazard ratio 1.5, 1.0 to 2.2; 20 additional cases per 100 000 person years). The risk of a second primary melanoma was non-significantly increased (hazard ratio 3.2, 0.8 to 13.1; n=3 v 10) in rheumatoid arthritis patients treated with TNF inhibitors compared with those not treated with biological drugs.\n\nConclusion Overall, patients with rheumatoid arthritis who have not been treated with biological drugs are not at increased risk of invasive melanoma compared with the general population. Rheumatoid arthritis patients selected for TNF inhibitor treatment are not at increased overall risk for cancer but have a 50% increased relative risk of invasive melanoma. Given the small increase in absolute risk, these finding may not markedly shift the overall risk-benefit balance of TNF inhibitors as used in clinical practice but might do so in patients at high risk of melanoma for other reasons.&quot;,&quot;publisher&quot;:&quot;British Medical Journal Publishing Group&quot;,&quot;issue&quot;:&quot;7905&quot;,&quot;volume&quot;:&quot;346&quot;,&quot;container-title-short&quot;:&quot;&quot;},&quot;isTemporary&quot;:false}]},{&quot;citationID&quot;:&quot;MENDELEY_CITATION_d25987e8-869c-432d-a316-241db604458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I1OTg3ZTgtODY5Yy00MzJkLWEzMTYtMjQxZGI2MDQ0NThk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quot;,&quot;citationItems&quot;:[{&quot;id&quot;:&quot;7347c4f9-55f9-3930-ba59-096668014f2c&quot;,&quot;itemData&quot;:{&quot;type&quot;:&quot;article-journal&quot;,&quot;id&quot;:&quot;7347c4f9-55f9-3930-ba59-096668014f2c&quot;,&quot;title&quot;:&quot;TNF inhibitor therapy and risk of breast cancer recurrence in patients with rheumatoid arthritis: a nationwide cohort study&quot;,&quot;author&quot;:[{&quot;family&quot;:&quot;Raaschou&quot;,&quot;given&quot;:&quot;Pauline&quot;,&quot;parse-names&quot;:false,&quot;dropping-particle&quot;:&quot;&quot;,&quot;non-dropping-particle&quot;:&quot;&quot;},{&quot;family&quot;:&quot;Frisell&quot;,&quot;given&quot;:&quot;Thomas&quot;,&quot;parse-names&quot;:false,&quot;dropping-particle&quot;:&quot;&quot;,&quot;non-dropping-particle&quot;:&quot;&quot;},{&quot;family&quot;:&quot;Askling&quot;,&quot;given&quot;:&quot;Johan&quot;,&quot;parse-names&quot;:false,&quot;dropping-particle&quot;:&quot;&quot;,&quot;non-dropping-particle&quot;:&quot;&quot;},{&quot;family&quot;:&quot;Baecklund&quot;,&quot;given&quot;:&quot;Eva&quot;,&quot;parse-names&quot;:false,&quot;dropping-particle&quot;:&quot;&quot;,&quot;non-dropping-particle&quot;:&quot;&quot;},{&quot;family&quot;:&quot;Kastbom&quot;,&quot;given&quot;:&quot;Alf&quot;,&quot;parse-names&quot;:false,&quot;dropping-particle&quot;:&quot;&quot;,&quot;non-dropping-particle&quot;:&quot;&quot;},{&quot;family&quot;:&quot;Forsblad&quot;,&quot;given&quot;:&quot;Helena&quot;,&quot;parse-names&quot;:false,&quot;dropping-particle&quot;:&quot;&quot;,&quot;non-dropping-particle&quot;:&quot;&quot;},{&quot;family&quot;:&quot;Feltelius&quot;,&quot;given&quot;:&quot;Nils&quot;,&quot;parse-names&quot;:false,&quot;dropping-particle&quot;:&quot;&quot;,&quot;non-dropping-particle&quot;:&quot;&quot;},{&quot;family&quot;:&quot;Geborek&quot;,&quot;given&quot;:&quot;Pierre&quot;,&quot;parse-names&quot;:false,&quot;dropping-particle&quot;:&quot;&quot;,&quot;non-dropping-particle&quot;:&quot;&quot;},{&quot;family&quot;:&quot;Jacobsson&quot;,&quot;given&quot;:&quot;Lennart&quot;,&quot;parse-names&quot;:false,&quot;dropping-particle&quot;:&quot;&quot;,&quot;non-dropping-particle&quot;:&quot;&quot;},{&quot;family&quot;:&quot;Klareskog&quot;,&quot;given&quot;:&quot;Lars&quot;,&quot;parse-names&quot;:false,&quot;dropping-particle&quot;:&quot;&quot;,&quot;non-dropping-particle&quot;:&quot;&quot;},{&quot;family&quot;:&quot;Lindblad&quot;,&quot;given&quot;:&quot;Staffan&quot;,&quot;parse-names&quot;:false,&quot;dropping-particle&quot;:&quot;&quot;,&quot;non-dropping-particle&quot;:&quot;&quot;},{&quot;family&quot;:&quot;Rantapaa-Dahlqvist&quot;,&quot;given&quot;:&quot;Solbritt&quot;,&quot;parse-names&quot;:false,&quot;dropping-particle&quot;:&quot;&quot;,&quot;non-dropping-particle&quot;:&quot;&quot;},{&quot;family&quot;:&quot;Kristensen&quot;,&quot;given&quot;:&quot;Lars Erik&quot;,&quot;parse-names&quot;:false,&quot;dropping-particle&quot;:&quot;&quot;,&quot;non-dropping-particle&quot;:&quot;&quot;},{&quot;family&quot;:&quot;Vollenhoven&quot;,&quot;given&quot;:&quot;Ronald&quot;,&quot;parse-names&quot;:false,&quot;dropping-particle&quot;:&quot;&quot;,&quot;non-dropping-particle&quot;:&quot;Van&quot;}],&quot;container-title&quot;:&quot;Annals of the rheumatic diseases&quot;,&quot;accessed&quot;:{&quot;date-parts&quot;:[[2024,4,14]]},&quot;DOI&quot;:&quot;10.1136/ANNRHEUMDIS-2014-205745&quot;,&quot;ISSN&quot;:&quot;1468-2060&quot;,&quot;PMID&quot;:&quot;25107559&quot;,&quot;URL&quot;:&quot;https://pubmed.ncbi.nlm.nih.gov/25107559/&quot;,&quot;issued&quot;:{&quot;date-parts&quot;:[[2015,12,1]]},&quot;page&quot;:&quot;2137-2143&quot;,&quot;abstract&quot;:&quot;Objective To investigate the risk of breast cancer recurrence in rheumatoid arthritis (RA)-patients with tumour necrosis factor inhibitor (TNFi) treatment and a history of breast cancer, taking several breast cancer, comorbidity and RA-related prognostic factors into account. Methods 143 female TNFi-treated patients (1999-2010) with RA and a history of breast cancer before start of TNFi were identified through register linkages, and matched 1:1 from a cohort of 1598 comparable biologics-naive individuals. 120 TNFi-treated and 120 matched biologics-naive individuals with a history of equally recent/distant breast cancer met the eligibility criteria and comprised the final study population. The primary outcome was first recurrence of breast cancer. Through register-linkages and chart review, individuals were followed until 2011. HRs for recurrence were calculated using Cox regression. Results The median time from breast cancer diagnosis until TNFi-treatment/start of follow-up was 9.4 years. Modest differences in breast cancer characteristics and/or treatment among TNFi-treated and biologics-naive individuals were noted at time of breast cancer diagnosis. Median follow-up from TNFi start was 4.9 years (4.6 years among biologics-naive). Among the TNFi-treated, 9 developed a breast cancer recurrence (crude incidence rate 15/1000 person-years) during follow-up, compared with 9 among the matched biologics-naive (16/1000 person-years). The adjusted corresponding HR was 1.1 (95% CI 0.4 to 2.8). Conclusions Among patients with RA and a history of breast cancer, those who started TNFi-treatment did not experience more breast cancer recurrences than patients with RA treated otherwise. The generalisability of our findings to women with a very recent or a poor prognosis of breast cancer remains unknown.&quot;,&quot;publisher&quot;:&quot;Ann Rheum Dis&quot;,&quot;issue&quot;:&quot;12&quot;,&quot;volume&quot;:&quot;74&quot;,&quot;container-title-short&quot;:&quot;Ann Rheum Dis&quot;},&quot;isTemporary&quot;:false}]},{&quot;citationID&quot;:&quot;MENDELEY_CITATION_5589aabd-3d2c-4006-b2be-e3c96e236f6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U4OWFhYmQtM2QyYy00MDA2LWIyYmUtZTNjOTZlMjM2ZjYz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quot;,&quot;citationItems&quot;:[{&quot;id&quot;:&quot;bd07cf2e-e82a-36ae-99a8-63a5a940c239&quot;,&quot;itemData&quot;:{&quot;type&quot;:&quot;article-journal&quot;,&quot;id&quot;:&quot;bd07cf2e-e82a-36ae-99a8-63a5a940c239&quot;,&quot;title&quot;:&quot;Rates of Serious Infections and Malignancies Among Patients with Rheumatoid Arthritis Receiving Either Tumor Necrosis Factor Inhibitor or Rituximab Therapy&quot;,&quot;author&quot;:[{&quot;family&quot;:&quot;Aaltonen&quot;,&quot;given&quot;:&quot;Kalle Jyri&quot;,&quot;parse-names&quot;:false,&quot;dropping-particle&quot;:&quot;&quot;,&quot;non-dropping-particle&quot;:&quot;&quot;},{&quot;family&quot;:&quot;Joensuu&quot;,&quot;given&quot;:&quot;Jaana Tuulikki&quot;,&quot;parse-names&quot;:false,&quot;dropping-particle&quot;:&quot;&quot;,&quot;non-dropping-particle&quot;:&quot;&quot;},{&quot;family&quot;:&quot;Virkki&quot;,&quot;given&quot;:&quot;Liisa&quot;,&quot;parse-names&quot;:false,&quot;dropping-particle&quot;:&quot;&quot;,&quot;non-dropping-particle&quot;:&quot;&quot;},{&quot;family&quot;:&quot;Sokka&quot;,&quot;given&quot;:&quot;Tuulikki&quot;,&quot;parse-names&quot;:false,&quot;dropping-particle&quot;:&quot;&quot;,&quot;non-dropping-particle&quot;:&quot;&quot;},{&quot;family&quot;:&quot;Aronen&quot;,&quot;given&quot;:&quot;Pasi&quot;,&quot;parse-names&quot;:false,&quot;dropping-particle&quot;:&quot;&quot;,&quot;non-dropping-particle&quot;:&quot;&quot;},{&quot;family&quot;:&quot;Relas&quot;,&quot;given&quot;:&quot;Heikki&quot;,&quot;parse-names&quot;:false,&quot;dropping-particle&quot;:&quot;&quot;,&quot;non-dropping-particle&quot;:&quot;&quot;},{&quot;family&quot;:&quot;Valleala&quot;,&quot;given&quot;:&quot;Heikki&quot;,&quot;parse-names&quot;:false,&quot;dropping-particle&quot;:&quot;&quot;,&quot;non-dropping-particle&quot;:&quot;&quot;},{&quot;family&quot;:&quot;Rantalaiho&quot;,&quot;given&quot;:&quot;Vappu&quot;,&quot;parse-names&quot;:false,&quot;dropping-particle&quot;:&quot;&quot;,&quot;non-dropping-particle&quot;:&quot;&quot;},{&quot;family&quot;:&quot;Pirilä&quot;,&quot;given&quot;:&quot;Laura&quot;,&quot;parse-names&quot;:false,&quot;dropping-particle&quot;:&quot;&quot;,&quot;non-dropping-particle&quot;:&quot;&quot;},{&quot;family&quot;:&quot;Puolakka&quot;,&quot;given&quot;:&quot;Kari&quot;,&quot;parse-names&quot;:false,&quot;dropping-particle&quot;:&quot;&quot;,&quot;non-dropping-particle&quot;:&quot;&quot;},{&quot;family&quot;:&quot;Uusitalo&quot;,&quot;given&quot;:&quot;Tea&quot;,&quot;parse-names&quot;:false,&quot;dropping-particle&quot;:&quot;&quot;,&quot;non-dropping-particle&quot;:&quot;&quot;},{&quot;family&quot;:&quot;Blom&quot;,&quot;given&quot;:&quot;Marja&quot;,&quot;parse-names&quot;:false,&quot;dropping-particle&quot;:&quot;&quot;,&quot;non-dropping-particle&quot;:&quot;&quot;},{&quot;family&quot;:&quot;Konttinen&quot;,&quot;given&quot;:&quot;Yrjö Tapio&quot;,&quot;parse-names&quot;:false,&quot;dropping-particle&quot;:&quot;&quot;,&quot;non-dropping-particle&quot;:&quot;&quot;},{&quot;family&quot;:&quot;Nordström&quot;,&quot;given&quot;:&quot;Dan&quot;,&quot;parse-names&quot;:false,&quot;dropping-particle&quot;:&quot;&quot;,&quot;non-dropping-particle&quot;:&quot;&quot;}],&quot;container-title&quot;:&quot;The Journal of Rheumatology&quot;,&quot;accessed&quot;:{&quot;date-parts&quot;:[[2024,4,14]]},&quot;DOI&quot;:&quot;10.3899/JRHEUM.140853&quot;,&quot;ISSN&quot;:&quot;0315-162X&quot;,&quot;PMID&quot;:&quot;25593230&quot;,&quot;URL&quot;:&quot;https://www.jrheum.org/content/42/3/372&quot;,&quot;issued&quot;:{&quot;date-parts&quot;:[[2015,3,1]]},&quot;page&quot;:&quot;372-378&quot;,&quot;abstract&quot;:&quot;Objective. Because of the role of tumor necrosis factor (TNF) in host defense, it was hypothesized that its inhibition might lead to an increased risk of malignancies and infections. The objective of our study was to assess the incidence of serious infections leading to hospitalization and malignancies among patients with rheumatoid arthritis (RA) receiving either TNF inhibitor or rituximab (RTX) therapy.\n\nMethods. The study population was identified from the National Register for Biologic Treatment in Finland and the hospital records of Central Finland Central Hospital for conventional disease-modifying antirheumatic drug (cDMARD) users. Data on infections and malignancies were acquired from national healthcare registers. A Poisson model was used to calculate the adjusted incidence rate ratios (aIRR) and was composed of age, sex, time from diagnosis, year of the beginning of the followup, rheumatoid factor status, Disease Activity Score at 28 joints, Health Assessment Questionnaire, prior malignancy, prior serious infection, prior biologic use, and time-updated use of methotrexate, sulfasalazine, hydroxychloroquine, and oral corticosteroids as confounders.\n\nResults. In total, during the followup of 10,994 patient-years, 92 malignancies and 341 serious infections were included in the analyses. The aIRR of infections compared to cDMARD users were 1.2 (95% CI 0.63–2.3), 0.84 (95% CI 0.53–1.3), 0.98 (95% CI 0.60–1.6), and 1.1 (95% CI 0.59–1.9) for the patients treated with infliximab (IFX), etanercept, adalimumab, and RTX, respectively. The crude rates of malignancies were highest among the users of cDMARD and RTX, and lowest among patients treated with IFX with no differences in aIRR.\n\nConclusion. Our results provide some reassurance of the safety of biologic treatments in the treatment of RA.&quot;,&quot;publisher&quot;:&quot;The Journal of Rheumatology&quot;,&quot;issue&quot;:&quot;3&quot;,&quot;volume&quot;:&quot;42&quot;,&quot;container-title-short&quot;:&quot;J Rheumatol&quot;},&quot;isTemporary&quot;:false}]},{&quot;citationID&quot;:&quot;MENDELEY_CITATION_ca6e9603-7f1e-4f99-9281-f98cd9b68dd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2E2ZTk2MDMtN2YxZS00Zjk5LTkyODEtZjk4Y2Q5YjY4ZGQ5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quot;,&quot;citationItems&quot;:[{&quot;id&quot;:&quot;16d36635-50de-3383-999c-bf73516fbe0f&quot;,&quot;itemData&quot;:{&quot;type&quot;:&quot;article-journal&quot;,&quot;id&quot;:&quot;16d36635-50de-3383-999c-bf73516fbe0f&quot;,&quot;title&quot;:&quot;Risk of Nonmelanoma Skin Cancer Associated With the Use of Immunosuppressant and Biologic Agents in Patients With a History of Autoimmune Disease and Nonmelanoma Skin Cancer&quot;,&quot;author&quot;:[{&quot;family&quot;:&quot;Scott&quot;,&quot;given&quot;:&quot;Frank I.&quot;,&quot;parse-names&quot;:false,&quot;dropping-particle&quot;:&quot;&quot;,&quot;non-dropping-particle&quot;:&quot;&quot;},{&quot;family&quot;:&quot;Mamtani&quot;,&quot;given&quot;:&quot;Ronac&quot;,&quot;parse-names&quot;:false,&quot;dropping-particle&quot;:&quot;&quot;,&quot;non-dropping-particle&quot;:&quot;&quot;},{&quot;family&quot;:&quot;Brensinger&quot;,&quot;given&quot;:&quot;Colleen M.&quot;,&quot;parse-names&quot;:false,&quot;dropping-particle&quot;:&quot;&quot;,&quot;non-dropping-particle&quot;:&quot;&quot;},{&quot;family&quot;:&quot;Haynes&quot;,&quot;given&quot;:&quot;Kevin&quot;,&quot;parse-names&quot;:false,&quot;dropping-particle&quot;:&quot;&quot;,&quot;non-dropping-particle&quot;:&quot;&quot;},{&quot;family&quot;:&quot;Chiesa-Fuxench&quot;,&quot;given&quot;:&quot;Zelma C.&quot;,&quot;parse-names&quot;:false,&quot;dropping-particle&quot;:&quot;&quot;,&quot;non-dropping-particle&quot;:&quot;&quot;},{&quot;family&quot;:&quot;Zhang&quot;,&quot;given&quot;:&quot;Jie&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Beukelman&quot;,&quot;given&quot;:&quot;Timothy&quot;,&quot;parse-names&quot;:false,&quot;dropping-particle&quot;:&quot;&quot;,&quot;non-dropping-particle&quot;:&quot;&quot;},{&quot;family&quot;:&quot;Margolis&quot;,&quot;given&quot;:&quot;David J.&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JAMA Dermatology&quot;,&quot;accessed&quot;:{&quot;date-parts&quot;:[[2024,4,14]]},&quot;DOI&quot;:&quot;10.1001/JAMADERMATOL.2015.3029&quot;,&quot;ISSN&quot;:&quot;2168-6068&quot;,&quot;PMID&quot;:&quot;26510126&quot;,&quot;URL&quot;:&quot;https://jamanetwork-com.ep.fjernadgang.kb.dk/journals/jamadermatology/fullarticle/2466923&quot;,&quot;issued&quot;:{&quot;date-parts&quot;:[[2016,2,1]]},&quot;page&quot;:&quot;164-172&quot;,&quot;abstract&quot;:&quot;&lt;h3&gt;Importance&lt;/h3&gt;&lt;p&gt;Immune dysfunction underlies the pathogenesis of rheumatoid arthritis (RA) and inflammatory bowel disease (IBD). Immunosuppressive therapy is the standard of care for these diseases. Both immune dysfunction and therapy-related immunosuppression can inhibit cancer-related immune surveillance in this population. Drug-induced immunosuppression is a risk factor for nonmelanoma skin cancer (NMSC), particularly squamous cell tumors. For patients with a history of NMSC, data are limited on the effect of these drugs on the risk of additional NMSCs.&lt;/p&gt;&lt;h3&gt;Objective&lt;/h3&gt;&lt;p&gt;To determine the relative hazard of a second NMSC in patients with RA or IBD who use methotrexate, anti–tumor necrosis factor (anti-TNF) therapy, or thiopurines after an initial NMSC.&lt;/p&gt;&lt;h3&gt;Design, Setting, and Participants&lt;/h3&gt;&lt;p&gt;In this retrospective cohort study, we studied 9460 individuals with RA or IBD enrolled in Medicare from January 1, 2006, through December 31, 2012.&lt;/p&gt;&lt;h3&gt;Exposures&lt;/h3&gt;&lt;p&gt;Exposure to methotrexate, thiopurines, anti-TNFs, sulfasalazine, hydroxychloroquine, abatacept, or rituximab after the incident NMSC surgery.&lt;/p&gt;&lt;h3&gt;Main Outcomes and Measures&lt;/h3&gt;&lt;p&gt;A second NMSC occurring 1 year or more after the incident NMSC using Cox proportional hazards regression models.&lt;/p&gt;&lt;h3&gt;Results&lt;/h3&gt;&lt;p&gt;Among 9460 individuals (6841 with RA and 2788 with IBD), the incidence rate of a second NMSC per 1000 person-years was 58.2 (95% CI, 54.5-62.1) and 58.9 (95% CI, 53.2-65.2) in patients with RA and IBD, respectively. Among patients with RA, methotrexate used in conjunction with other medications was associated with an increased risk of a second NMSC (hazard ratio [HR], 1.60; 95% CI, 1.08-2.37). Adjusted for other medications, the risk of NMSC increased with 1 year or more of methotrexate use (HR, 1.24; 95% CI, 1.04-1.48). Compared with methotrexate alone, the addition of anti-TNF drugs was significantly associated with risk of NMSC (HR, 1.49; 95% CI, 1.03-2.16). Abatacept and rituximab were not associated with increased NMSC risk. The nonsignificant HRs for 1 year or more of thiopurine and anti-TNF use for IBD were 1.49 (95% CI, 0.98-2.27) and 1.36 (95% CI, 0.76-2.44), respectively.&lt;/p&gt;&lt;h3&gt;Conclusions and Relevance&lt;/h3&gt;&lt;p&gt;Methotrexate use is associated with an increased risk of a second NMSC. Anti-TNF use may increase the risk of a second NMSC when used with methotrexate for RA. Further long-term studies are required before one can conclude that thiopurine and/or anti-TNF do not increase the risk of a second NMSC in patients with IBD.&lt;/p&gt;&quot;,&quot;publisher&quot;:&quot;American Medical Association&quot;,&quot;issue&quot;:&quot;2&quot;,&quot;volume&quot;:&quot;152&quot;,&quot;container-title-short&quot;:&quot;JAMA Dermatol&quot;},&quot;isTemporary&quot;:false}]},{&quot;citationID&quot;:&quot;MENDELEY_CITATION_dca058c7-6bc9-423e-a8d0-c2e52d6beaf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GNhMDU4YzctNmJjOS00MjNlLWE4ZDAtYzJlNTJkNmJlYWYw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quot;,&quot;citationItems&quot;:[{&quot;id&quot;:&quot;589e15d3-95bc-31b8-800e-bdbdc234d2de&quot;,&quot;itemData&quot;:{&quot;type&quot;:&quot;article-journal&quot;,&quot;id&quot;:&quot;589e15d3-95bc-31b8-800e-bdbdc234d2de&quot;,&quot;title&quot;:&quot;The incidence of cancer in patients with rheumatoid arthritis and a prior malignancy who receive TNF inhibitors or rituximab: results from the British Society for Rheumatology Biologics Register-Rheumatoid Arthritis&quot;,&quot;author&quot;:[{&quot;family&quot;:&quot;Silva-Fernández&quot;,&quot;given&quot;:&quot;Lucía&quot;,&quot;parse-names&quot;:false,&quot;dropping-particle&quot;:&quot;&quot;,&quot;non-dropping-particle&quot;:&quot;&quot;},{&quot;family&quot;:&quot;Lunt&quot;,&quot;given&quot;:&quot;Mark&quot;,&quot;parse-names&quot;:false,&quot;dropping-particle&quot;:&quot;&quot;,&quot;non-dropping-particle&quot;:&quot;&quot;},{&quot;family&quot;:&quot;Kearsley-Fleet&quot;,&quot;given&quot;:&quot;Lianne&quot;,&quot;parse-names&quot;:false,&quot;dropping-particle&quot;:&quot;&quot;,&quot;non-dropping-particle&quot;:&quot;&quot;},{&quot;family&quot;:&quot;Watson&quot;,&quot;given&quot;:&quot;Kath D.&quot;,&quot;parse-names&quot;:false,&quot;dropping-particle&quot;:&quot;&quot;,&quot;non-dropping-particle&quot;:&quot;&quot;},{&quot;family&quot;:&quot;Dixon&quot;,&quot;given&quot;:&quot;William G.&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Rheumatology (Oxford, England)&quot;,&quot;accessed&quot;:{&quot;date-parts&quot;:[[2024,4,14]]},&quot;DOI&quot;:&quot;10.1093/RHEUMATOLOGY/KEW314&quot;,&quot;ISSN&quot;:&quot;14620332&quot;,&quot;PMID&quot;:&quot;27550304&quot;,&quot;URL&quot;:&quot;/pmc/articles/PMC5088627/&quot;,&quot;issued&quot;:{&quot;date-parts&quot;:[[2016,11,1]]},&quot;page&quot;:&quot;2033&quot;,&quot;abstract&quot;:&quot;Objective. To explore the influence of TNF inhibitor (TNFi) therapy and rituximab (RTX) upon the incidence of cancer in patients with RA and prior malignancy. Methods. The study population comprised RA subjects with a prior malignancy reported to the UK national cancer registers, recruited to the British Society for Rheumatology Biologics Register from 2001 to 2013. We compared rates of first incident malignancy in a TNFi cohort, RTX cohort and synthetic DMARDs (sDMARD) cohort. Results. We identified 425 patients with a prior malignancy from 18 000 RA patients in the study. Of these, 101 patients developed a new malignancy. The rates of incident malignancy were 33.3 events/1000 person-years (py) in the TNFi cohort, 24.7 events/1000 py in the RTX cohort and 53.8 events/1000 py in the sDMARD cohort. The age-and gender-adjusted hazard ratio was 0.55 (95% CI: 0.35, 0.86) for the TNFi cohort and 0.43 (95% CI: 0.10, 1.80) for the RTX cohort in comparison with the sDMARDs cohort. The 17.0% of patients in the sDMARDs cohort had a recurrence of the same cancer in comparison with the 12.8% and the 4.3% in the TNFi and RTX cohorts, respectively. Conclusions. Although numbers are still low, it seems that patients with RA and prior malignancy selected to receive either a TNFi or RTX in the UK do not have an increased risk of future incident malignancy.&quot;,&quot;publisher&quot;:&quot;Oxford University Press&quot;,&quot;issue&quot;:&quot;11&quot;,&quot;volume&quot;:&quot;55&quot;,&quot;container-title-short&quot;:&quot;Rheumatology (Oxford)&quot;},&quot;isTemporary&quot;:false}]},{&quot;citationID&quot;:&quot;MENDELEY_CITATION_432f103e-af1b-47a6-9683-cec87873eea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MyZjEwM2UtYWYxYi00N2E2LTk2ODMtY2VjODc4NzNlZWFl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quot;,&quot;citationItems&quot;:[{&quot;id&quot;:&quot;febe11b2-7675-3f1f-9467-cbc75e70f82a&quot;,&quot;itemData&quot;:{&quot;type&quot;:&quot;article-journal&quot;,&quot;id&quot;:&quot;febe11b2-7675-3f1f-9467-cbc75e70f82a&quot;,&quot;title&quot;:&quot;Tumor necrosis factor inhibitors and cancer recurrence in Swedish patients with rheumatoid arthritis A nationwide population-based cohort study&quot;,&quot;author&quot;:[{&quot;family&quot;:&quot;Raaschou&quot;,&quot;given&quot;:&quot;Pauline&quot;,&quot;parse-names&quot;:false,&quot;dropping-particle&quot;:&quot;&quot;,&quot;non-dropping-particle&quot;:&quot;&quot;},{&quot;family&quot;:&quot;Söderling&quot;,&quot;given&quot;:&quot;Jonas&quot;,&quot;parse-names&quot;:false,&quot;dropping-particle&quot;:&quot;&quot;,&quot;non-dropping-particle&quot;:&quot;&quot;},{&quot;family&quot;:&quot;Turesson&quot;,&quot;given&quot;:&quot;Carl&quot;,&quot;parse-names&quot;:false,&quot;dropping-particle&quot;:&quot;&quot;,&quot;non-dropping-particle&quot;:&quot;&quot;},{&quot;family&quot;:&quot;Askling&quot;,&quot;given&quot;:&quot;Johan&quot;,&quot;parse-names&quot;:false,&quot;dropping-particle&quot;:&quot;&quot;,&quot;non-dropping-particle&quot;:&quot;&quot;}],&quot;container-title&quot;:&quot;Annals of Internal Medicine&quot;,&quot;accessed&quot;:{&quot;date-parts&quot;:[[2024,4,14]]},&quot;DOI&quot;:&quot;10.7326/M17-2812/ASSET/IMAGES/M172812FF7_APPENDIX_FIGURE_4_UNMATCHED_SAMPLE_WEIGHTED_CUMULATIVE_INCIDENCE_CURVES_KAPLAN_MEIER.JPG&quot;,&quot;ISSN&quot;:&quot;15393704&quot;,&quot;PMID&quot;:&quot;30105374&quot;,&quot;URL&quot;:&quot;https://www-acpjournals-org.ep.fjernadgang.kb.dk/doi/10.7326/M17-2812&quot;,&quot;issued&quot;:{&quot;date-parts&quot;:[[2018,9,4]]},&quot;page&quot;:&quot;291-299&quot;,&quot;abstract&quot;:&quot;Background: Use of tumor necrosis factor inhibitors (TNFi) in patients with a history of cancer remains a clinical dilemma. Objective: To investigate whether TNFi treatment in rheumatoid arthritis (RA) is associated with increased risk for cancer recurrence. Design: Population-based cohort study based on linkage of nationwide registers. Setting: Sweden. Participants: Patients with RA who started TNFi treatment between 2001 and 2015, after being diagnosed with cancer, and matched patients with RA and a history of the same cancer who had never received biologics. Measurements: The primary outcome was the first recurrence of cancer. Adjusted Cox proportional hazards models were used to estimate hazard ratios (HRs), taking into account time, cancer type, and whether the cancer was invasive or in situ (or tumor, node, metastasis [TNM] classification system stage in a subset of patients). Results: Among 467 patients who started TNFi treatment (mean time after cancer diagnosis, 7.9 years), 42 had cancer recurrences (9.0%; mean follow-up, 5.3 years); among 2164 matched patients with the same cancer history, 155 had recurrences (7.2%; mean follow-up, 4.3 years) (HR, 1.06 [95% CI, 0.73 to 1.54). Hazard ratios were close to 1 in analyses of patient subsets matched on cancer stage or with similar time from index cancer diagnosis to the start of TNFi treatment, as well as in unmatched analyses. Several CIs had upper limits close to 2. Limitation: The outcome algorithm was partly nonvalidated, and channeling bias was possible if patients with a better index cancer prognosis were more likely to receive TNFi. Conclusion: The findings suggest that TNFi treatment is not associated with increased risk for cancer recurrence in patients with RA, although meaningful risk increases could not be ruled out completely.&quot;,&quot;publisher&quot;:&quot;American College of Physicians&quot;,&quot;issue&quot;:&quot;5&quot;,&quot;volume&quot;:&quot;169&quot;,&quot;container-title-short&quot;:&quot;Ann Intern Med&quot;},&quot;isTemporary&quot;:false}]},{&quot;citationID&quot;:&quot;MENDELEY_CITATION_3ddceaca-4636-458c-b7cf-e9854b14a34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RkY2VhY2EtNDYzNi00NThjLWI3Y2YtZTk4NTRiMTRhMzQ5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quot;,&quot;citationItems&quot;:[{&quot;id&quot;:&quot;01d915b5-37ec-31b3-9b3f-601c96df8696&quot;,&quot;itemData&quot;:{&quot;type&quot;:&quot;article-journal&quot;,&quot;id&quot;:&quot;01d915b5-37ec-31b3-9b3f-601c96df8696&quot;,&quot;title&quot;:&quot;Risk of second malignant neoplasm and mortality in patients with rheumatoid arthritis treated with biological DMARDs: a Danish population-based cohort study&quot;,&quot;author&quot;:[{&quot;family&quot;:&quot;Dreyer&quot;,&quot;given&quot;:&quot;Lene&quot;,&quot;parse-names&quot;:false,&quot;dropping-particle&quot;:&quot;&quot;,&quot;non-dropping-particle&quot;:&quot;&quot;},{&quot;family&quot;:&quot;Cordtz&quot;,&quot;given&quot;:&quot;René L.&quot;,&quot;parse-names&quot;:false,&quot;dropping-particle&quot;:&quot;&quot;,&quot;non-dropping-particle&quot;:&quot;&quot;},{&quot;family&quot;:&quot;Hansen&quot;,&quot;given&quot;:&quot;Inger Marie J.&quot;,&quot;parse-names&quot;:false,&quot;dropping-particle&quot;:&quot;&quot;,&quot;non-dropping-particle&quot;:&quot;&quot;},{&quot;family&quot;:&quot;Kristensen&quot;,&quot;given&quot;:&quot;Lars Erik&quot;,&quot;parse-names&quot;:false,&quot;dropping-particle&quot;:&quot;&quot;,&quot;non-dropping-particle&quot;:&quot;&quot;},{&quot;family&quot;:&quot;Hetland&quot;,&quot;given&quot;:&quot;Merete L.&quot;,&quot;parse-names&quot;:false,&quot;dropping-particle&quot;:&quot;&quot;,&quot;non-dropping-particle&quot;:&quot;&quot;},{&quot;family&quot;:&quot;Mellemkjaer&quot;,&quot;given&quot;:&quot;Lene&quot;,&quot;parse-names&quot;:false,&quot;dropping-particle&quot;:&quot;&quot;,&quot;non-dropping-particle&quot;:&quot;&quot;}],&quot;container-title&quot;:&quot;Annals of the Rheumatic Diseases&quot;,&quot;accessed&quot;:{&quot;date-parts&quot;:[[2024,4,14]]},&quot;DOI&quot;:&quot;10.1136/ANNRHEUMDIS-2017-212086&quot;,&quot;ISSN&quot;:&quot;0003-4967&quot;,&quot;PMID&quot;:&quot;29217620&quot;,&quot;URL&quot;:&quot;https://ard.bmj.com/content/77/4/510&quot;,&quot;issued&quot;:{&quot;date-parts&quot;:[[2018,4,1]]},&quot;page&quot;:&quot;510-514&quot;,&quot;abstract&quot;:&quot;Objective To study the risk of a second malignant neoplasm (SMN) and mortality in patients with rheumatoid arthritis (RA) with a history of a primary cancer diagnosis and treated with biological disease-modifying antirheumatic drugs (bDMARD).\n\nMethods Among patients with RA (n=15 286) registered in the DANBIO Register during 2000–2011, 1678 had a primary cancer according to the Danish Cancer Registry. HRs for SMN and death were calculated.\n\nResults During follow-up there were 279 patients with RA contributing person-years to the bDMARDs use before their primary cancer diagnosis, 220 to the only after , 92 to the both before and after, while 1203 patients with RA contributed to the non-use strata. Ever use of bDMARDs was associated with a HR of 1.11 (95% CI 0.74 to 1.67) for developing a SMN compared with non-use (cancer site adjusted). The HR for death associated with bDMARD use before the primary cancer diagnosis was increased 1.53 (95% CI 1.13 to 2.09). After further adjustment for extent of the primary cancer, the HR for death was 1.20 (95% CI 0.88 to 1.63) for bDMARDs use before cancer, 1.36 (95% CI 0.78 to 2.39) for bDMARD use only after cancer and 1.22 (95% CI 0.70 to 2.13) for use both before and after the cancer.\n\nConclusions Among patients with RA with a history of cancer, treatment with bDMARDs was not associated with increased risk of SMN. No clear conclusion can be drawn regarding mortality in bDMARD-treated patients with RA.&quot;,&quot;publisher&quot;:&quot;BMJ Publishing Group Ltd&quot;,&quot;issue&quot;:&quot;4&quot;,&quot;volume&quot;:&quot;77&quot;,&quot;container-title-short&quot;:&quot;Ann Rheum Dis&quot;},&quot;isTemporary&quot;:false}]},{&quot;citationID&quot;:&quot;MENDELEY_CITATION_0b582e2e-f8e4-4a2d-af71-7efeb0ba14e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I1ODJlMmUtZjhlNC00YTJkLWFmNzEtN2VmZWIwYmExNGUx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quot;,&quot;citationItems&quot;:[{&quot;id&quot;:&quot;1b6b5587-d8eb-352c-992a-e1a49d511c3b&quot;,&quot;itemData&quot;:{&quot;type&quot;:&quot;article-journal&quot;,&quot;id&quot;:&quot;1b6b5587-d8eb-352c-992a-e1a49d511c3b&quot;,&quot;title&quot;:&quot;Tumor Necrosis Factor Inhibition and Head and Neck Cancer Recurrence and Death in Rheumatoid Arthritis&quot;,&quot;author&quot;:[{&quot;family&quot;:&quot;Phillips&quot;,&quot;given&quot;:&quot;Christopher&quot;,&quot;parse-names&quot;:false,&quot;dropping-particle&quot;:&quot;&quot;,&quot;non-dropping-particle&quot;:&quot;&quot;},{&quot;family&quot;:&quot;Zeringue&quot;,&quot;given&quot;:&quot;Angelique L.&quot;,&quot;parse-names&quot;:false,&quot;dropping-particle&quot;:&quot;&quot;,&quot;non-dropping-particle&quot;:&quot;&quot;},{&quot;family&quot;:&quot;McDonald&quot;,&quot;given&quot;:&quot;Jay R.&quot;,&quot;parse-names&quot;:false,&quot;dropping-particle&quot;:&quot;&quot;,&quot;non-dropping-particle&quot;:&quot;&quot;},{&quot;family&quot;:&quot;Eisen&quot;,&quot;given&quot;:&quot;Seth A.&quot;,&quot;parse-names&quot;:false,&quot;dropping-particle&quot;:&quot;&quot;,&quot;non-dropping-particle&quot;:&quot;&quot;},{&quot;family&quot;:&quot;Ranganathan&quot;,&quot;given&quot;:&quot;Prabha&quot;,&quot;parse-names&quot;:false,&quot;dropping-particle&quot;:&quot;&quot;,&quot;non-dropping-particle&quot;:&quot;&quot;}],&quot;container-title&quot;:&quot;PLOS ONE&quot;,&quot;accessed&quot;:{&quot;date-parts&quot;:[[2024,4,17]]},&quot;DOI&quot;:&quot;10.1371/JOURNAL.PONE.0143286&quot;,&quot;ISSN&quot;:&quot;1932-6203&quot;,&quot;PMID&quot;:&quot;26599370&quot;,&quot;URL&quot;:&quot;https://journals.plos.org/plosone/article?id=10.1371/journal.pone.0143286&quot;,&quot;issued&quot;:{&quot;date-parts&quot;:[[2015,11,1]]},&quot;page&quot;:&quot;e0143286&quot;,&quot;abstract&quot;:&quot;The objective of this retrospective cohort study was to determine the effect of tumor necrosis factor inhibitor (TNFi) therapy on the risk of head and neck cancer (HNC) recurrence or HNC-attributable death in patients with rheumatoid arthritis (RA). RA patients with HNC were assembled from the US national Veterans’ Affairs (VA) administrative databases, and diagnoses confirmed and data collected by electronic medical record review. The cohort was divided into those treated with non-biologic disease-modifying anti-rheumatic drugs (nbDMARDs) versus TNF inhibitors (TNFi) after a diagnosis of HNC. Likelihood of a composite endpoint of recurrence or HNC-attributable death was determined by Cox proportional hazards regression. Of 180 patients with RA and HNC, 31 were treated with TNFi and 149 with nbDMARDs after the diagnosis of HNC. Recurrence or HNC-attributable death occurred in 5/31 (16.1%) patients in the TNFi group and 44/149 (29.5%) patients in the nbDMARD group (p = 0.17); it occurred in 2/16 (13%) patients who received TNFi in the year prior to HNC diagnosis but not after. Overall stage at diagnosis (p = 0.03) and stage 4 HNC (HR 2.49 [CI 1.06–5.89]; p = 0.04) were risk factors for recurrence or HNC-attributable death; treatment with radiation or surgery was associated with a lower risk (HR 0.35 [CI 0.17–0.74]; p = 0.01 and HR 0.39 [CI 0.20–0.76]; p = 0.01 respectively). Treatment with TNFi was not a risk factor for recurrence or HNC-attributable death (HR 0.75; CI 0.31–1.85; p = 0.54). We conclude that treatment with TNFi may be safe in patients with RA and HNC, especially as the time interval between HNC treatment and non-recurrence increases. In this study, TNF inhibition was not associated with an increase in recurrence or HNC-attributable death.&quot;,&quot;publisher&quot;:&quot;Public Library of Science&quot;,&quot;issue&quot;:&quot;11&quot;,&quot;volume&quot;:&quot;10&quot;,&quot;container-title-short&quot;:&quot;PLoS One&quot;},&quot;isTemporary&quot;:false}]},{&quot;citationID&quot;:&quot;MENDELEY_CITATION_d9fdb9d1-b880-4c63-a5dd-7f43edab4a5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lmZGI5ZDEtYjg4MC00YzYzLWE1ZGQtN2Y0M2VkYWI0YTUy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quot;,&quot;citationItems&quot;:[{&quot;id&quot;:&quot;16d36635-50de-3383-999c-bf73516fbe0f&quot;,&quot;itemData&quot;:{&quot;type&quot;:&quot;article-journal&quot;,&quot;id&quot;:&quot;16d36635-50de-3383-999c-bf73516fbe0f&quot;,&quot;title&quot;:&quot;Risk of Nonmelanoma Skin Cancer Associated With the Use of Immunosuppressant and Biologic Agents in Patients With a History of Autoimmune Disease and Nonmelanoma Skin Cancer&quot;,&quot;author&quot;:[{&quot;family&quot;:&quot;Scott&quot;,&quot;given&quot;:&quot;Frank I.&quot;,&quot;parse-names&quot;:false,&quot;dropping-particle&quot;:&quot;&quot;,&quot;non-dropping-particle&quot;:&quot;&quot;},{&quot;family&quot;:&quot;Mamtani&quot;,&quot;given&quot;:&quot;Ronac&quot;,&quot;parse-names&quot;:false,&quot;dropping-particle&quot;:&quot;&quot;,&quot;non-dropping-particle&quot;:&quot;&quot;},{&quot;family&quot;:&quot;Brensinger&quot;,&quot;given&quot;:&quot;Colleen M.&quot;,&quot;parse-names&quot;:false,&quot;dropping-particle&quot;:&quot;&quot;,&quot;non-dropping-particle&quot;:&quot;&quot;},{&quot;family&quot;:&quot;Haynes&quot;,&quot;given&quot;:&quot;Kevin&quot;,&quot;parse-names&quot;:false,&quot;dropping-particle&quot;:&quot;&quot;,&quot;non-dropping-particle&quot;:&quot;&quot;},{&quot;family&quot;:&quot;Chiesa-Fuxench&quot;,&quot;given&quot;:&quot;Zelma C.&quot;,&quot;parse-names&quot;:false,&quot;dropping-particle&quot;:&quot;&quot;,&quot;non-dropping-particle&quot;:&quot;&quot;},{&quot;family&quot;:&quot;Zhang&quot;,&quot;given&quot;:&quot;Jie&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Beukelman&quot;,&quot;given&quot;:&quot;Timothy&quot;,&quot;parse-names&quot;:false,&quot;dropping-particle&quot;:&quot;&quot;,&quot;non-dropping-particle&quot;:&quot;&quot;},{&quot;family&quot;:&quot;Margolis&quot;,&quot;given&quot;:&quot;David J.&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JAMA Dermatology&quot;,&quot;accessed&quot;:{&quot;date-parts&quot;:[[2024,4,14]]},&quot;DOI&quot;:&quot;10.1001/JAMADERMATOL.2015.3029&quot;,&quot;ISSN&quot;:&quot;2168-6068&quot;,&quot;PMID&quot;:&quot;26510126&quot;,&quot;URL&quot;:&quot;https://jamanetwork-com.ep.fjernadgang.kb.dk/journals/jamadermatology/fullarticle/2466923&quot;,&quot;issued&quot;:{&quot;date-parts&quot;:[[2016,2,1]]},&quot;page&quot;:&quot;164-172&quot;,&quot;abstract&quot;:&quot;&lt;h3&gt;Importance&lt;/h3&gt;&lt;p&gt;Immune dysfunction underlies the pathogenesis of rheumatoid arthritis (RA) and inflammatory bowel disease (IBD). Immunosuppressive therapy is the standard of care for these diseases. Both immune dysfunction and therapy-related immunosuppression can inhibit cancer-related immune surveillance in this population. Drug-induced immunosuppression is a risk factor for nonmelanoma skin cancer (NMSC), particularly squamous cell tumors. For patients with a history of NMSC, data are limited on the effect of these drugs on the risk of additional NMSCs.&lt;/p&gt;&lt;h3&gt;Objective&lt;/h3&gt;&lt;p&gt;To determine the relative hazard of a second NMSC in patients with RA or IBD who use methotrexate, anti–tumor necrosis factor (anti-TNF) therapy, or thiopurines after an initial NMSC.&lt;/p&gt;&lt;h3&gt;Design, Setting, and Participants&lt;/h3&gt;&lt;p&gt;In this retrospective cohort study, we studied 9460 individuals with RA or IBD enrolled in Medicare from January 1, 2006, through December 31, 2012.&lt;/p&gt;&lt;h3&gt;Exposures&lt;/h3&gt;&lt;p&gt;Exposure to methotrexate, thiopurines, anti-TNFs, sulfasalazine, hydroxychloroquine, abatacept, or rituximab after the incident NMSC surgery.&lt;/p&gt;&lt;h3&gt;Main Outcomes and Measures&lt;/h3&gt;&lt;p&gt;A second NMSC occurring 1 year or more after the incident NMSC using Cox proportional hazards regression models.&lt;/p&gt;&lt;h3&gt;Results&lt;/h3&gt;&lt;p&gt;Among 9460 individuals (6841 with RA and 2788 with IBD), the incidence rate of a second NMSC per 1000 person-years was 58.2 (95% CI, 54.5-62.1) and 58.9 (95% CI, 53.2-65.2) in patients with RA and IBD, respectively. Among patients with RA, methotrexate used in conjunction with other medications was associated with an increased risk of a second NMSC (hazard ratio [HR], 1.60; 95% CI, 1.08-2.37). Adjusted for other medications, the risk of NMSC increased with 1 year or more of methotrexate use (HR, 1.24; 95% CI, 1.04-1.48). Compared with methotrexate alone, the addition of anti-TNF drugs was significantly associated with risk of NMSC (HR, 1.49; 95% CI, 1.03-2.16). Abatacept and rituximab were not associated with increased NMSC risk. The nonsignificant HRs for 1 year or more of thiopurine and anti-TNF use for IBD were 1.49 (95% CI, 0.98-2.27) and 1.36 (95% CI, 0.76-2.44), respectively.&lt;/p&gt;&lt;h3&gt;Conclusions and Relevance&lt;/h3&gt;&lt;p&gt;Methotrexate use is associated with an increased risk of a second NMSC. Anti-TNF use may increase the risk of a second NMSC when used with methotrexate for RA. Further long-term studies are required before one can conclude that thiopurine and/or anti-TNF do not increase the risk of a second NMSC in patients with IBD.&lt;/p&gt;&quot;,&quot;publisher&quot;:&quot;American Medical Association&quot;,&quot;issue&quot;:&quot;2&quot;,&quot;volume&quot;:&quot;152&quot;,&quot;container-title-short&quot;:&quot;JAMA Dermatol&quot;},&quot;isTemporary&quot;:false}]},{&quot;citationID&quot;:&quot;MENDELEY_CITATION_bac6f309-8ac0-4162-a454-8a86161d1c0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mFjNmYzMDktOGFjMC00MTYyLWE0NTQtOGE4NjE2MWQxYzAz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quot;,&quot;citationItems&quot;:[{&quot;id&quot;:&quot;56eaa296-422a-396d-8361-92f279d22599&quot;,&quot;itemData&quot;:{&quot;type&quot;:&quot;article-journal&quot;,&quot;id&quot;:&quot;56eaa296-422a-396d-8361-92f279d22599&quot;,&quot;title&quot;:&quot;Risk of New or Recurrent Cancer in Patients With Inflammatory Bowel Disease and Previous Cancer Exposed to Immunosuppressive and Anti-Tumor Necrosis Factor Agents&quot;,&quot;author&quot;:[{&quot;family&quot;:&quot;Axelrad&quot;,&quot;given&quot;:&quot;Jordan&quot;,&quot;parse-names&quot;:false,&quot;dropping-particle&quot;:&quot;&quot;,&quot;non-dropping-particle&quot;:&quot;&quot;},{&quot;family&quot;:&quot;Bernheim&quot;,&quot;given&quot;:&quot;Oren&quot;,&quot;parse-names&quot;:false,&quot;dropping-particle&quot;:&quot;&quot;,&quot;non-dropping-particle&quot;:&quot;&quot;},{&quot;family&quot;:&quot;Colombel&quot;,&quot;given&quot;:&quot;Jean Frederic&quot;,&quot;parse-names&quot;:false,&quot;dropping-particle&quot;:&quot;&quot;,&quot;non-dropping-particle&quot;:&quot;&quot;},{&quot;family&quot;:&quot;Malerba&quot;,&quot;given&quot;:&quot;Stefano&quot;,&quot;parse-names&quot;:false,&quot;dropping-particle&quot;:&quot;&quot;,&quot;non-dropping-particle&quot;:&quot;&quot;},{&quot;family&quot;:&quot;Ananthakrishnan&quot;,&quot;given&quot;:&quot;Ashwin&quot;,&quot;parse-names&quot;:false,&quot;dropping-particle&quot;:&quot;&quot;,&quot;non-dropping-particle&quot;:&quot;&quot;},{&quot;family&quot;:&quot;Yajnik&quot;,&quot;given&quot;:&quot;Vijay&quot;,&quot;parse-names&quot;:false,&quot;dropping-particle&quot;:&quot;&quot;,&quot;non-dropping-particle&quot;:&quot;&quot;},{&quot;family&quot;:&quot;Hoffman&quot;,&quot;given&quot;:&quot;Gila&quot;,&quot;parse-names&quot;:false,&quot;dropping-particle&quot;:&quot;&quot;,&quot;non-dropping-particle&quot;:&quot;&quot;},{&quot;family&quot;:&quot;Agrawal&quot;,&quot;given&quot;:&quot;Manasi&quot;,&quot;parse-names&quot;:false,&quot;dropping-particle&quot;:&quot;&quot;,&quot;non-dropping-particle&quot;:&quot;&quot;},{&quot;family&quot;:&quot;Lukin&quot;,&quot;given&quot;:&quot;Dana&quot;,&quot;parse-names&quot;:false,&quot;dropping-particle&quot;:&quot;&quot;,&quot;non-dropping-particle&quot;:&quot;&quot;},{&quot;family&quot;:&quot;Desai&quot;,&quot;given&quot;:&quot;Amit&quot;,&quot;parse-names&quot;:false,&quot;dropping-particle&quot;:&quot;&quot;,&quot;non-dropping-particle&quot;:&quot;&quot;},{&quot;family&quot;:&quot;McEachern&quot;,&quot;given&quot;:&quot;Elisa&quot;,&quot;parse-names&quot;:false,&quot;dropping-particle&quot;:&quot;&quot;,&quot;non-dropping-particle&quot;:&quot;&quot;},{&quot;family&quot;:&quot;Bosworth&quot;,&quot;given&quot;:&quot;Brian&quot;,&quot;parse-names&quot;:false,&quot;dropping-particle&quot;:&quot;&quot;,&quot;non-dropping-particle&quot;:&quot;&quot;},{&quot;family&quot;:&quot;Scherl&quot;,&quot;given&quot;:&quot;Ellen&quot;,&quot;parse-names&quot;:false,&quot;dropping-particle&quot;:&quot;&quot;,&quot;non-dropping-particle&quot;:&quot;&quot;},{&quot;family&quot;:&quot;Reyes&quot;,&quot;given&quot;:&quot;Andre&quot;,&quot;parse-names&quot;:false,&quot;dropping-particle&quot;:&quot;&quot;,&quot;non-dropping-particle&quot;:&quot;&quot;},{&quot;family&quot;:&quot;Zaidi&quot;,&quot;given&quot;:&quot;Hina&quot;,&quot;parse-names&quot;:false,&quot;dropping-particle&quot;:&quot;&quot;,&quot;non-dropping-particle&quot;:&quot;&quot;},{&quot;family&quot;:&quot;Mudireddy&quot;,&quot;given&quot;:&quot;Prashant&quot;,&quot;parse-names&quot;:false,&quot;dropping-particle&quot;:&quot;&quot;,&quot;non-dropping-particle&quot;:&quot;&quot;},{&quot;family&quot;:&quot;DiCaprio&quot;,&quot;given&quot;:&quot;David&quot;,&quot;parse-names&quot;:false,&quot;dropping-particle&quot;:&quot;&quot;,&quot;non-dropping-particle&quot;:&quot;&quot;},{&quot;family&quot;:&quot;Sultan&quot;,&quot;given&quot;:&quot;Keith&quot;,&quot;parse-names&quot;:false,&quot;dropping-particle&quot;:&quot;&quot;,&quot;non-dropping-particle&quot;:&quot;&quot;},{&quot;family&quot;:&quot;Korelitz&quot;,&quot;given&quot;:&quot;Burton&quot;,&quot;parse-names&quot;:false,&quot;dropping-particle&quot;:&quot;&quot;,&quot;non-dropping-particle&quot;:&quot;&quot;},{&quot;family&quot;:&quot;Wang&quot;,&quot;given&quot;:&quot;Erwin&quot;,&quot;parse-names&quot;:false,&quot;dropping-particle&quot;:&quot;&quot;,&quot;non-dropping-particle&quot;:&quot;&quot;},{&quot;family&quot;:&quot;Williams&quot;,&quot;given&quot;:&quot;Renee&quot;,&quot;parse-names&quot;:false,&quot;dropping-particle&quot;:&quot;&quot;,&quot;non-dropping-particle&quot;:&quot;&quot;},{&quot;family&quot;:&quot;Chen&quot;,&quot;given&quot;:&quot;Lea Ann&quot;,&quot;parse-names&quot;:false,&quot;dropping-particle&quot;:&quot;&quot;,&quot;non-dropping-particle&quot;:&quot;&quot;},{&quot;family&quot;:&quot;Katz&quot;,&quot;given&quot;:&quot;Seymour&quot;,&quot;parse-names&quot;:false,&quot;dropping-particle&quot;:&quot;&quot;,&quot;non-dropping-particle&quot;:&quot;&quot;},{&quot;family&quot;:&quot;Itzkowitz&quot;,&quot;given&quot;:&quot;Steven&quot;,&quot;parse-names&quot;:false,&quot;dropping-particle&quot;:&quot;&quot;,&quot;non-dropping-particle&quot;:&quot;&quot;}],&quot;container-title&quot;:&quot;Clinical Gastroenterology and Hepatology&quot;,&quot;accessed&quot;:{&quot;date-parts&quot;:[[2024,4,17]]},&quot;DOI&quot;:&quot;10.1016/J.CGH.2015.07.037&quot;,&quot;ISSN&quot;:&quot;1542-3565&quot;,&quot;PMID&quot;:&quot;26247164&quot;,&quot;issued&quot;:{&quot;date-parts&quot;:[[2016,1,1]]},&quot;page&quot;:&quot;58-64&quot;,&quot;abstract&quot;:&quot;Background &amp; Aims: Our understanding of malignancy associated with immunosuppression in patients with inflammatory bowel disease (IBD) comes from studies of individuals with no history of cancer. We investigated whether patients with IBD and a history of cancer who were subsequently immunosuppressed have an increased risk of developing incident cancer. Methods: We performed a retrospective analysis of data from 333 patients with IBD treated at 8 academic medical centers who developed cancer and subsequently received treatment with anti-tumor necrosis factor (TNF), anti-TNF with an antimetabolite (thiopurines, methotrexate), antimetabolites, or no subsequent exposure to immunosuppressive agents (controls). We collected data on their primary outcomes of incident cancers (new or recurrent). Hazard ratios (HRs) were calculated by using Cox proportional hazards and Kaplan-Meier survival curves; study groups were compared by using the log-rank test. Results: During the follow-up period, 90 patients (27%) developed an incident cancer. Patient characteristics between groups differed, but matching was not possible because of the relatively small sample sizes. There was no difference in time to incident cancer (P = .14) or type of incident cancer (P = .61) among the 4 groups. After adjusting for recurrence risk for type of prior cancer, there was no difference in risk of incident cancer (HR for anti-TNF, 0.32; 95% confidence interval [CI], 0.09-1.09; HR for anti-TNF with an antimetabolite, 0.64; 95% CI, 0.26-1.59; HR for an antimetabolite, 1.08; 95% CI, 0.54-2.15) or time to subsequent cancer between study arms (P = .22). Conclusion: On the basis of a retrospective study, in patients with IBD and a history of cancer, exposure to an anti-TNF agent or an antimetabolite after cancer was not associated with an increased risk of incident cancer, compared with patients who did not receive immunosuppression. Larger, matched, prospective studies are needed to confirm these findings.&quot;,&quot;publisher&quot;:&quot;W.B. Saunders&quot;,&quot;issue&quot;:&quot;1&quot;,&quot;volume&quot;:&quot;14&quot;,&quot;container-title-short&quot;:&quot;&quot;},&quot;isTemporary&quot;:false}]},{&quot;citationID&quot;:&quot;MENDELEY_CITATION_81b7ea16-154f-4429-b7e4-9632777e681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FiN2VhMTYtMTU0Zi00NDI5LWI3ZTQtOTYzMjc3N2U2ODEw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quot;,&quot;citationItems&quot;:[{&quot;id&quot;:&quot;5cb3fc45-416a-3335-9178-08c1c08073a4&quot;,&quot;itemData&quot;:{&quot;type&quot;:&quot;article-journal&quot;,&quot;id&quot;:&quot;5cb3fc45-416a-3335-9178-08c1c08073a4&quot;,&quot;title&quot;:&quot;Immunomodulatory therapy does not increase the risk of cancer in persons with inflammatory bowel disease and a history of extracolonic cancers&quot;,&quot;author&quot;:[{&quot;family&quot;:&quot;Mañosa&quot;,&quot;given&quot;:&quot;Míriam&quot;,&quot;parse-names&quot;:false,&quot;dropping-particle&quot;:&quot;&quot;,&quot;non-dropping-particle&quot;:&quot;&quot;},{&quot;family&quot;:&quot;Chaparro&quot;,&quot;given&quot;:&quot;M.&quot;,&quot;parse-names&quot;:false,&quot;dropping-particle&quot;:&quot;&quot;,&quot;non-dropping-particle&quot;:&quot;&quot;},{&quot;family&quot;:&quot;Juan&quot;,&quot;given&quot;:&quot;A.&quot;,&quot;parse-names&quot;:false,&quot;dropping-particle&quot;:&quot;&quot;,&quot;non-dropping-particle&quot;:&quot;&quot;},{&quot;family&quot;:&quot;Aràjol&quot;,&quot;given&quot;:&quot;C.&quot;,&quot;parse-names&quot;:false,&quot;dropping-particle&quot;:&quot;&quot;,&quot;non-dropping-particle&quot;:&quot;&quot;},{&quot;family&quot;:&quot;Alfaro&quot;,&quot;given&quot;:&quot;I.&quot;,&quot;parse-names&quot;:false,&quot;dropping-particle&quot;:&quot;&quot;,&quot;non-dropping-particle&quot;:&quot;&quot;},{&quot;family&quot;:&quot;Mínguez&quot;,&quot;given&quot;:&quot;M.&quot;,&quot;parse-names&quot;:false,&quot;dropping-particle&quot;:&quot;&quot;,&quot;non-dropping-particle&quot;:&quot;&quot;},{&quot;family&quot;:&quot;Velayos&quot;,&quot;given&quot;:&quot;B.&quot;,&quot;parse-names&quot;:false,&quot;dropping-particle&quot;:&quot;&quot;,&quot;non-dropping-particle&quot;:&quot;&quot;},{&quot;family&quot;:&quot;Benítez&quot;,&quot;given&quot;:&quot;J. M.&quot;,&quot;parse-names&quot;:false,&quot;dropping-particle&quot;:&quot;&quot;,&quot;non-dropping-particle&quot;:&quot;&quot;},{&quot;family&quot;:&quot;Mesonero&quot;,&quot;given&quot;:&quot;F.&quot;,&quot;parse-names&quot;:false,&quot;dropping-particle&quot;:&quot;&quot;,&quot;non-dropping-particle&quot;:&quot;&quot;},{&quot;family&quot;:&quot;Sicilia&quot;,&quot;given&quot;:&quot;B.&quot;,&quot;parse-names&quot;:false,&quot;dropping-particle&quot;:&quot;&quot;,&quot;non-dropping-particle&quot;:&quot;&quot;},{&quot;family&quot;:&quot;Zabana&quot;,&quot;given&quot;:&quot;Y.&quot;,&quot;parse-names&quot;:false,&quot;dropping-particle&quot;:&quot;&quot;,&quot;non-dropping-particle&quot;:&quot;&quot;},{&quot;family&quot;:&quot;Villoria&quot;,&quot;given&quot;:&quot;A.&quot;,&quot;parse-names&quot;:false,&quot;dropping-particle&quot;:&quot;&quot;,&quot;non-dropping-particle&quot;:&quot;&quot;},{&quot;family&quot;:&quot;Gisbert&quot;,&quot;given&quot;:&quot;J. P.&quot;,&quot;parse-names&quot;:false,&quot;dropping-particle&quot;:&quot;&quot;,&quot;non-dropping-particle&quot;:&quot;&quot;},{&quot;family&quot;:&quot;Domènech&quot;,&quot;given&quot;:&quot;E.&quot;,&quot;parse-names&quot;:false,&quot;dropping-particle&quot;:&quot;&quot;,&quot;non-dropping-particle&quot;:&quot;&quot;}],&quot;container-title&quot;:&quot;American Journal of Gastroenterology&quot;,&quot;accessed&quot;:{&quot;date-parts&quot;:[[2024,4,17]]},&quot;DOI&quot;:&quot;10.14309/AJG.0000000000000210&quot;,&quot;ISSN&quot;:&quot;15720241&quot;,&quot;PMID&quot;:&quot;31082839&quot;,&quot;issued&quot;:{&quot;date-parts&quot;:[[2019,5,1]]},&quot;page&quot;:&quot;771-776&quot;,&quot;abstract&quot;:&quot;OBJECTIVES: Immunosuppressant therapies (IMTs; thiopurines, anti–tumor necrosis factor agents) may influence the immunologic control of cancer and might facilitate the spread and recurrence of cancer. This study assesses the impact of the use of IMTs on the development of incident cancers (recurrent or new) in patients with inflammatory bowel disease (IBD) and a history of malignancy. METHODS: Patients with IBD included in the ENEIDA registry with a history of cancer without being exposed to IMTs were identified and retrospectively reviewed and compared regarding further treatment with IMTs or not by means of a log-rank test. RESULTS: Overall, 520 patients with previous extracolonic cancer naive to IMTs before the diagnosis of cancer were identified. Of these, 146 were subsequently treated with IMTs (exposed), whereas 374 were not (nonexposed). The proportion of patients with incident cancers was similar in both exposed (16%) and nonexposed (18%) patients (P 5 0.53); however, there was more than a 10-year difference in the age at index cancer between these 2 groups. Cancer-free survival was 99%, 98%, and 97% at 1, 2, and 5 years in exposed patients, and 97%, 96%, and 92% at 1, 2, and 5 years in non-exposed patients, respectively (P 5 0.03). No differences in incident cancer rates were observed between exposed and nonexposed patients when including only those who were exposed within the first 5 years after cancer diagnosis. DISCUSSION: In patients with IBD and a history of cancer not related to immunosuppression, the use of IMTs is not associated with an increased risk of new or recurrent cancers even when IMTs are started early after cancer diagnosis.&quot;,&quot;publisher&quot;:&quot;Wolters Kluwer Health&quot;,&quot;issue&quot;:&quot;5&quot;,&quot;volume&quot;:&quot;114&quot;,&quot;container-title-short&quot;:&quot;&quot;},&quot;isTemporary&quot;:false}]},{&quot;citationID&quot;:&quot;MENDELEY_CITATION_ec116304-5815-452b-adec-0147c5e7a0d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WMxMTYzMDQtNTgxNS00NTJiLWFkZWMtMDE0N2M1ZTdhMGQw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quot;,&quot;citationItems&quot;:[{&quot;id&quot;:&quot;8c4557c2-834e-30be-aa83-70de095a66d6&quot;,&quot;itemData&quot;:{&quot;type&quot;:&quot;article-journal&quot;,&quot;id&quot;:&quot;8c4557c2-834e-30be-aa83-70de095a66d6&quot;,&quot;title&quot;:&quot;Ustekinumab does not increase risk of new or recurrent cancer in inflammatory bowel disease patients with prior malignancy&quot;,&quot;author&quot;:[{&quot;family&quot;:&quot;Hasan&quot;,&quot;given&quot;:&quot;Badar&quot;,&quot;parse-names&quot;:false,&quot;dropping-particle&quot;:&quot;&quot;,&quot;non-dropping-particle&quot;:&quot;&quot;},{&quot;family&quot;:&quot;Tandon&quot;,&quot;given&quot;:&quot;Kanwarpreet Singh&quot;,&quot;parse-names&quot;:false,&quot;dropping-particle&quot;:&quot;&quot;,&quot;non-dropping-particle&quot;:&quot;&quot;},{&quot;family&quot;:&quot;Miret&quot;,&quot;given&quot;:&quot;Rafael&quot;,&quot;parse-names&quot;:false,&quot;dropping-particle&quot;:&quot;&quot;,&quot;non-dropping-particle&quot;:&quot;&quot;},{&quot;family&quot;:&quot;Khan&quot;,&quot;given&quot;:&quot;Sikandar&quot;,&quot;parse-names&quot;:false,&quot;dropping-particle&quot;:&quot;&quot;,&quot;non-dropping-particle&quot;:&quot;&quot;},{&quot;family&quot;:&quot;Riaz&quot;,&quot;given&quot;:&quot;Amir&quot;,&quot;parse-names&quot;:false,&quot;dropping-particle&quot;:&quot;&quot;,&quot;non-dropping-particle&quot;:&quot;&quot;},{&quot;family&quot;:&quot;Gonzalez&quot;,&quot;given&quot;:&quot;Adalberto&quot;,&quot;parse-names&quot;:false,&quot;dropping-particle&quot;:&quot;&quot;,&quot;non-dropping-particle&quot;:&quot;&quot;},{&quot;family&quot;:&quot;Rahman&quot;,&quot;given&quot;:&quot;Asad Ur&quot;,&quot;parse-names&quot;:false,&quot;dropping-particle&quot;:&quot;&quot;,&quot;non-dropping-particle&quot;:&quot;&quot;},{&quot;family&quot;:&quot;Charles&quot;,&quot;given&quot;:&quot;Roger&quot;,&quot;parse-names&quot;:false,&quot;dropping-particle&quot;:&quot;&quot;,&quot;non-dropping-particle&quot;:&quot;&quot;},{&quot;family&quot;:&quot;Narula&quot;,&quot;given&quot;:&quot;Neeraj&quot;,&quot;parse-names&quot;:false,&quot;dropping-particle&quot;:&quot;&quot;,&quot;non-dropping-particle&quot;:&quot;&quot;},{&quot;family&quot;:&quot;Castro&quot;,&quot;given&quot;:&quot;Fernando J.&quot;,&quot;parse-names&quot;:false,&quot;dropping-particle&quot;:&quot;&quot;,&quot;non-dropping-particle&quot;:&quot;&quot;}],&quot;container-title&quot;:&quot;Journal of gastroenterology and hepatology&quot;,&quot;container-title-short&quot;:&quot;J Gastroenterol Hepatol&quot;,&quot;accessed&quot;:{&quot;date-parts&quot;:[[2024,4,17]]},&quot;DOI&quot;:&quot;10.1111/JGH.15806&quot;,&quot;ISSN&quot;:&quot;1440-1746&quot;,&quot;PMID&quot;:&quot;35191100&quot;,&quot;URL&quot;:&quot;https://pubmed.ncbi.nlm.nih.gov/35191100/&quot;,&quot;issued&quot;:{&quot;date-parts&quot;:[[2022,6,1]]},&quot;page&quot;:&quot;1016-1021&quot;,&quot;abstract&quot;:&quot;Background and Aim: There is limited data on the rate of new or recurrent cancer in patients with inflammatory bowel disease (IBD) and a history of prior or current malignancy who are initiated on biologic therapies. Furthermore, there is no data on this topic in patients using ustekinumab. Methods: The retrospective study included 341 patients with IBD and a history of cancer who were subsequently treated with vedolizumab (VDZ; n = 34), ustekinumab (USK; n = 27), tumor necrosis factor α antagonists (anti-TNF; n = 99), or had no immunosuppressive therapy (control; n = 181). Cox proportional hazard models were developed to determine the independent effect of post-cancer immunosuppressive treatment on the occurrence of incident cancer. Results: Over a median of 5.2 person-years of follow up, cancer recurrence occurred in only one patient on anti-TNF, while new cancers developed in one patient on VDZ, three patients on USK, and six patients on anti-TNF, corresponding to cancer rates of 0.4, 1.8, and 0.7 per 100 person-years, respectively. The rate of incident cancer in control patients was 2.4 per 100 person-years and included 18 new and 9 recurrent cancers. Compared with controls, a stepwise Cox proportional hazards model adjusting for significant covariates found no increased risk of incident cancer in patients receiving post-malignancy treatment with USK (hazard ratio [HR] 0.88; 95% confidence interval [CI] 0.25–3.03), VDZ (HR 0.18; 95% CI 0.03–1.35), or anti-TNF (HR 0.47; 95% CI 0.20–1.12). Conclusion: Use of biologic therapy in IBD patients with a previous history of malignancy was not associated with an increased risk of new or recurrent cancer.&quot;,&quot;publisher&quot;:&quot;J Gastroenterol Hepatol&quot;,&quot;issue&quot;:&quot;6&quot;,&quot;volume&quot;:&quot;37&quot;},&quot;isTemporary&quot;:false}]},{&quot;citationID&quot;:&quot;MENDELEY_CITATION_8ca9ec8c-40ca-4400-971c-c0bbf06a76dc&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GNhOWVjOGMtNDBjYS00NDAwLTk3MWMtYzBiYmYwNmE3NmRj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quot;,&quot;citationItems&quot;:[{&quot;id&quot;:&quot;5633d3db-aa5b-38b0-9bff-d8466b002c5d&quot;,&quot;itemData&quot;:{&quot;type&quot;:&quot;article-journal&quot;,&quot;id&quot;:&quot;5633d3db-aa5b-38b0-9bff-d8466b002c5d&quot;,&quot;title&quot;:&quot;Repeated Occurrences of Basal Cell Cancer in Patients with Inflammatory Bowel Disease Treated with Immunosuppressive Medications&quot;,&quot;author&quot;:[{&quot;family&quot;:&quot;Khan&quot;,&quot;given&quot;:&quot;Nabeel&quot;,&quot;parse-names&quot;:false,&quot;dropping-particle&quot;:&quot;&quot;,&quot;non-dropping-particle&quot;:&quot;&quot;},{&quot;family&quot;:&quot;Patel&quot;,&quot;given&quot;:&quot;Dhruvan&quot;,&quot;parse-names&quot;:false,&quot;dropping-particle&quot;:&quot;&quot;,&quot;non-dropping-particle&quot;:&quot;&quot;},{&quot;family&quot;:&quot;Trivedi&quot;,&quot;given&quot;:&quot;Chinmay&quot;,&quot;parse-names&quot;:false,&quot;dropping-particle&quot;:&quot;&quot;,&quot;non-dropping-particle&quot;:&quot;&quot;},{&quot;family&quot;:&quot;Kavani&quot;,&quot;given&quot;:&quot;Himanshu&quot;,&quot;parse-names&quot;:false,&quot;dropping-particle&quot;:&quot;&quot;,&quot;non-dropping-particle&quot;:&quot;&quot;},{&quot;family&quot;:&quot;Medvedeva&quot;,&quot;given&quot;:&quot;Elina&quot;,&quot;parse-names&quot;:false,&quot;dropping-particle&quot;:&quot;&quot;,&quot;non-dropping-particle&quot;:&quot;&quot;},{&quot;family&quot;:&quot;Pernes&quot;,&quot;given&quot;:&quot;Tyler&quot;,&quot;parse-names&quot;:false,&quot;dropping-particle&quot;:&quot;&quot;,&quot;non-dropping-particle&quot;:&quot;&quot;},{&quot;family&quot;:&quot;Xie&quot;,&quot;given&quot;:&quot;Dawei&quot;,&quot;parse-names&quot;:false,&quot;dropping-particle&quot;:&quot;&quot;,&quot;non-dropping-particle&quot;:&quot;&quot;},{&quot;family&quot;:&quot;Lewis&quot;,&quot;given&quot;:&quot;James&quot;,&quot;parse-names&quot;:false,&quot;dropping-particle&quot;:&quot;&quot;,&quot;non-dropping-particle&quot;:&quot;&quot;},{&quot;family&quot;:&quot;Yang&quot;,&quot;given&quot;:&quot;Yu Xiao&quot;,&quot;parse-names&quot;:false,&quot;dropping-particle&quot;:&quot;&quot;,&quot;non-dropping-particle&quot;:&quot;&quot;}],&quot;container-title&quot;:&quot;American Journal of Gastroenterology&quot;,&quot;accessed&quot;:{&quot;date-parts&quot;:[[2024,4,18]]},&quot;DOI&quot;:&quot;10.14309/AJG.0000000000000679&quot;,&quot;ISSN&quot;:&quot;15720241&quot;,&quot;PMID&quot;:&quot;32453047&quot;,&quot;issued&quot;:{&quot;date-parts&quot;:[[2020,8,1]]},&quot;page&quot;:&quot;1246-1252&quot;,&quot;abstract&quot;:&quot;There are limited data on repeated basal cell cancer (BCC) occurrences among patients with inflammatory bowel disease (IBD), especially the impact of continuing immunosuppressive medications.METHODS:We conducted a retrospective cohort study of 54,919 patients with IBD followed in the Veterans Affairs Healthcare System. We identified patients who had an incident BCC after their IBD diagnosis. We defined patients' exposure based on their IBD medications use as follows: (i) only aminosalicylate (5-ASA) use, (ii) only active thiopurine (TP) use, (iii) past TP use (discontinued &gt;6 months ago) and no antitumor necrosis factor (TNF) use, (iv) anti-TNF use after previous TP use, (v) only anti-TNF use, and (vi) active anti-TNF and TP use. The outcome of interest was the repeated occurrence of BCC. Adjusted and unadjusted hazard ratios with 95% confidence intervals were used to estimate the risk of repeated BCC occurrence.RESULTS:A total of 518 patients developed BCC after their IBD diagnosis. The numbers of repeated BCC occurrences per 100 person-years were 12.8 (5-ASA use only), 34.5 (active TP use), 19.3 (past TP use and no anti-TNF use), 25.4 (anti-TNF use after previous TP use), 17.8 (only anti-TNF use), and 22.4 (active anti-TNF and TP use). Compared with 5-ASA use alone, only active TP use was associated with an increased risk for repeated BCC occurrence (adjusted hazard ratio 1.65, 95% confidence interval 1.24-2.19; P = 0.0005). However, the increased risk was no longer present for other exposure categories.DISCUSSION:Among IBD patients who developed an incident BCC while taking a TP and continued it, there was an increased risk of repeated BCC occurrences.&quot;,&quot;publisher&quot;:&quot;Wolters Kluwer Health&quot;,&quot;issue&quot;:&quot;8&quot;,&quot;volume&quot;:&quot;115&quot;,&quot;container-title-short&quot;:&quot;&quot;},&quot;isTemporary&quot;:false}]},{&quot;citationID&quot;:&quot;MENDELEY_CITATION_000c7ca5-52e9-412f-8e90-5f61b64e106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AwYzdjYTUtNTJlOS00MTJmLThlOTAtNWY2MWI2NGUxMDZh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quot;,&quot;citationItems&quot;:[{&quot;id&quot;:&quot;f904e08f-4c2a-3c33-a1a7-8c718608ff82&quot;,&quot;itemData&quot;:{&quot;type&quot;:&quot;article-journal&quot;,&quot;id&quot;:&quot;f904e08f-4c2a-3c33-a1a7-8c718608ff82&quot;,&quot;title&quot;:&quot;Vedolizumab or Tumor Necrosis Factor Antagonist Use and Risk of New or Recurrent Cancer in Patients With Inflammatory Bowel Disease With Prior Malignancy: A Retrospective Cohort Study&quot;,&quot;author&quot;:[{&quot;family&quot;:&quot;Vedamurthy&quot;,&quot;given&quot;:&quot;Amar&quot;,&quot;parse-names&quot;:false,&quot;dropping-particle&quot;:&quot;&quot;,&quot;non-dropping-particle&quot;:&quot;&quot;},{&quot;family&quot;:&quot;Gangasani&quot;,&quot;given&quot;:&quot;Nikitha&quot;,&quot;parse-names&quot;:false,&quot;dropping-particle&quot;:&quot;&quot;,&quot;non-dropping-particle&quot;:&quot;&quot;},{&quot;family&quot;:&quot;Ananthakrishnan&quot;,&quot;given&quot;:&quot;Ashwin N.&quot;,&quot;parse-names&quot;:false,&quot;dropping-particle&quot;:&quot;&quot;,&quot;non-dropping-particle&quot;:&quot;&quot;}],&quot;container-title&quot;:&quot;Clinical Gastroenterology and Hepatology&quot;,&quot;accessed&quot;:{&quot;date-parts&quot;:[[2024,4,18]]},&quot;DOI&quot;:&quot;10.1016/J.CGH.2020.10.007&quot;,&quot;ISSN&quot;:&quot;1542-3565&quot;,&quot;PMID&quot;:&quot;33065312&quot;,&quot;issued&quot;:{&quot;date-parts&quot;:[[2022,1,1]]},&quot;page&quot;:&quot;88-95&quot;,&quot;abstract&quot;:&quot;Background &amp; Aims: Treatment of patients with inflammatory bowel diseases (IBD; Crohn's disease (CD), ulcerative colitis (UC) who have a prior history of cancer pose a unique challenge. The impact of Vedolizumab (VDZ) on the risk of new or recurrent cancers in patients with a previous malignancy is unknown. Methods: This was a retrospective study of patients with IBD with a history of current or prior cancer who were subsequently initiated on VDZ, tumor necrosis factor α antagonists (anti-TNF), or had no immunosuppressive therapy after the index cancer diagnosis. The occurrence of a new primary cancer or recurrent cancer was ascertained on follow-up. Multivariable Cox-proportional hazard models were used to determine the independent effect of post-cancer treatment on new/recurrent cancer. Results: The study included 96 patients exposed to VDZ after a prior diagnosis of cancer who were compared to 184 and 183 patients exposed to anti-TNF or no immunosuppressive therapy, respectively. The most common primary cancer were solid tumors (50%). Over a median of 6.2 person-years of follow-up, 18 patients on VDZ developed new (7) or recurrent (11) cancer corresponding to a rate of 22 per 1000 person-years after cancer diagnosis. In a multivariable Cox-model, after adjusting for confounders, there was no increase in the risk of new or recurrent cancer with VDZ (HR 1.38 95% CI 0.38 – 1.36) or anti-TNF therapy (HR 1.03, 95% CI 0.65 – 1.64), when compared to no IS. Conclusions: Neither Vedolizumab nor TNF-antagonists were associated with increased risk of new or recurrent cancers in patients with prior malignancy.&quot;,&quot;publisher&quot;:&quot;W.B. Saunders&quot;,&quot;issue&quot;:&quot;1&quot;,&quot;volume&quot;:&quot;20&quot;,&quot;container-title-short&quot;:&quot;&quot;},&quot;isTemporary&quot;:false}]},{&quot;citationID&quot;:&quot;MENDELEY_CITATION_5706b991-51d2-40d8-85b1-388a0a65fe5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TcwNmI5OTEtNTFkMi00MGQ4LTg1YjEtMzg4YTBhNjVmZTVk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quot;,&quot;citationItems&quot;:[{&quot;id&quot;:&quot;6ede2c63-b86c-30c1-b0ac-96ad747a6f64&quot;,&quot;itemData&quot;:{&quot;type&quot;:&quot;article-journal&quot;,&quot;id&quot;:&quot;6ede2c63-b86c-30c1-b0ac-96ad747a6f64&quot;,&quot;title&quot;:&quot;Ustekinumab and Vedolizumab Are Not Associated With Subsequent Cancer in IBD Patients with Prior Malignancy&quot;,&quot;author&quot;:[{&quot;family&quot;:&quot;Hong&quot;,&quot;given&quot;:&quot;Simon J.&quot;,&quot;parse-names&quot;:false,&quot;dropping-particle&quot;:&quot;&quot;,&quot;non-dropping-particle&quot;:&quot;&quot;},{&quot;family&quot;:&quot;Zenger&quot;,&quot;given&quot;:&quot;Cameron&quot;,&quot;parse-names&quot;:false,&quot;dropping-particle&quot;:&quot;&quot;,&quot;non-dropping-particle&quot;:&quot;&quot;},{&quot;family&quot;:&quot;Pecoriello&quot;,&quot;given&quot;:&quot;Jillian&quot;,&quot;parse-names&quot;:false,&quot;dropping-particle&quot;:&quot;&quot;,&quot;non-dropping-particle&quot;:&quot;&quot;},{&quot;family&quot;:&quot;Pang&quot;,&quot;given&quot;:&quot;Alice&quot;,&quot;parse-names&quot;:false,&quot;dropping-particle&quot;:&quot;&quot;,&quot;non-dropping-particle&quot;:&quot;&quot;},{&quot;family&quot;:&quot;Vallely&quot;,&quot;given&quot;:&quot;Margaret&quot;,&quot;parse-names&quot;:false,&quot;dropping-particle&quot;:&quot;&quot;,&quot;non-dropping-particle&quot;:&quot;&quot;},{&quot;family&quot;:&quot;Hudesman&quot;,&quot;given&quot;:&quot;David P.&quot;,&quot;parse-names&quot;:false,&quot;dropping-particle&quot;:&quot;&quot;,&quot;non-dropping-particle&quot;:&quot;&quot;},{&quot;family&quot;:&quot;Chang&quot;,&quot;given&quot;:&quot;Shannon&quot;,&quot;parse-names&quot;:false,&quot;dropping-particle&quot;:&quot;&quot;,&quot;non-dropping-particle&quot;:&quot;&quot;},{&quot;family&quot;:&quot;Axelrad&quot;,&quot;given&quot;:&quot;Jordan E.&quot;,&quot;parse-names&quot;:false,&quot;dropping-particle&quot;:&quot;&quot;,&quot;non-dropping-particle&quot;:&quot;&quot;}],&quot;container-title&quot;:&quot;Inflammatory Bowel Diseases&quot;,&quot;container-title-short&quot;:&quot;Inflamm Bowel Dis&quot;,&quot;accessed&quot;:{&quot;date-parts&quot;:[[2024,4,18]]},&quot;DOI&quot;:&quot;10.1093/IBD/IZAC035&quot;,&quot;ISSN&quot;:&quot;15364844&quot;,&quot;PMID&quot;:&quot;35262671&quot;,&quot;URL&quot;:&quot;/pmc/articles/PMC9713494/&quot;,&quot;issued&quot;:{&quot;date-parts&quot;:[[2022,12,1]]},&quot;page&quot;:&quot;1826&quot;,&quot;abstract&quot;:&quot;Background: There is little data regarding the risk of new or recurrent cancer in patients with inflammatory bowel disease (IBD) and a prior history of cancer who are exposed to ustekinumab or vedolizumab. We assessed the risk of subsequent cancer in patients exposed to these agents. Methods: We performed a retrospective cohort study of patients with IBD and a history of cancer at an academic medical center between January 2013 and December 2020. We collected data on demographics, IBD and cancer disease characteristics, and drug exposures. The primary exposure was immunosuppressive therapy after diagnosis of cancer. The primary outcome was interval development of new or recurrent cancer. Results: Of 390 patients with IBD and a previous history of cancer, 37 were exposed to vedolizumab, 14 ustekinumab, 41 antitumor necrosis factor (anti-TNF), and 31 immunomodulator; and 267 were not exposed to immunosuppression following cancer diagnosis. During a total median follow-up time of 52 months, 81 (20%) patients developed subsequent cancer: 6 (16%) were exposed to vedolizumab, 2 (14%) to ustekinumab, 3 (10%) to immunomodulators, 12 (29%) to anti-TNF, and 56 (21%) with no immunosuppression (P =. 41). In a multivariable Cox model adjusting for age, IBD subtype, smoking, cancer recurrence risk, and cancer stage, there was no increase in subsequent cancer with vedolizumab (adjusted hazard ratio, 1.36; 95% CI, 0.27-7.01) or ustekinumab (adjusted hazard ratio, 0.96; 95% CI, 0.17-5.41). Patients with more than 1 biologic exposure also did not have an increased risk of subsequent cancer. Conclusions: Exposure to ustekinumab or vedolizumab in patients with IBD and a prior history of cancer does not appear to be associated with an increased risk of subsequent new or recurrent cancer.&quot;,&quot;publisher&quot;:&quot;Oxford University Press&quot;,&quot;issue&quot;:&quot;12&quot;,&quot;volume&quot;:&quot;28&quot;},&quot;isTemporary&quot;:false}]},{&quot;citationID&quot;:&quot;MENDELEY_CITATION_4381d43c-ce7e-4836-a6ed-0b38465a42e1&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DM4MWQ0M2MtY2U3ZS00ODM2LWE2ZWQtMGIzODQ2NWE0MmUx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quot;,&quot;citationItems&quot;:[{&quot;id&quot;:&quot;37b2a02a-454d-3450-8fd6-2b4b1a1b08d8&quot;,&quot;itemData&quot;:{&quot;type&quot;:&quot;article-journal&quot;,&quot;id&quot;:&quot;37b2a02a-454d-3450-8fd6-2b4b1a1b08d8&quot;,&quot;title&quot;:&quot;Comparative Safety of Biologic Agents in Patients With Inflammatory Bowel Disease With Active or Recent Malignancy: A Multi-Center Cohort Study&quot;,&quot;author&quot;:[{&quot;family&quot;:&quot;Holmer&quot;,&quot;given&quot;:&quot;Ariela K.&quot;,&quot;parse-names&quot;:false,&quot;dropping-particle&quot;:&quot;&quot;,&quot;non-dropping-particle&quot;:&quot;&quot;},{&quot;family&quot;:&quot;Luo&quot;,&quot;given&quot;:&quot;Jiyu&quot;,&quot;parse-names&quot;:false,&quot;dropping-particle&quot;:&quot;&quot;,&quot;non-dropping-particle&quot;:&quot;&quot;},{&quot;family&quot;:&quot;Russ&quot;,&quot;given&quot;:&quot;Kirk B.&quot;,&quot;parse-names&quot;:false,&quot;dropping-particle&quot;:&quot;&quot;,&quot;non-dropping-particle&quot;:&quot;&quot;},{&quot;family&quot;:&quot;Park&quot;,&quot;given&quot;:&quot;Sarah&quot;,&quot;parse-names&quot;:false,&quot;dropping-particle&quot;:&quot;&quot;,&quot;non-dropping-particle&quot;:&quot;&quot;},{&quot;family&quot;:&quot;Yang&quot;,&quot;given&quot;:&quot;Jeong Yun&quot;,&quot;parse-names&quot;:false,&quot;dropping-particle&quot;:&quot;&quot;,&quot;non-dropping-particle&quot;:&quot;&quot;},{&quot;family&quot;:&quot;Ertem&quot;,&quot;given&quot;:&quot;Furkan&quot;,&quot;parse-names&quot;:false,&quot;dropping-particle&quot;:&quot;&quot;,&quot;non-dropping-particle&quot;:&quot;&quot;},{&quot;family&quot;:&quot;Dueker&quot;,&quot;given&quot;:&quot;Jeffrey&quot;,&quot;parse-names&quot;:false,&quot;dropping-particle&quot;:&quot;&quot;,&quot;non-dropping-particle&quot;:&quot;&quot;},{&quot;family&quot;:&quot;Nguyen&quot;,&quot;given&quot;:&quot;Vu&quot;,&quot;parse-names&quot;:false,&quot;dropping-particle&quot;:&quot;&quot;,&quot;non-dropping-particle&quot;:&quot;&quot;},{&quot;family&quot;:&quot;Hong&quot;,&quot;given&quot;:&quot;Simon&quot;,&quot;parse-names&quot;:false,&quot;dropping-particle&quot;:&quot;&quot;,&quot;non-dropping-particle&quot;:&quot;&quot;},{&quot;family&quot;:&quot;Zenger&quot;,&quot;given&quot;:&quot;Cameron&quot;,&quot;parse-names&quot;:false,&quot;dropping-particle&quot;:&quot;&quot;,&quot;non-dropping-particle&quot;:&quot;&quot;},{&quot;family&quot;:&quot;Axelrad&quot;,&quot;given&quot;:&quot;Jordan E.&quot;,&quot;parse-names&quot;:false,&quot;dropping-particle&quot;:&quot;&quot;,&quot;non-dropping-particle&quot;:&quot;&quot;},{&quot;family&quot;:&quot;Sofia&quot;,&quot;given&quot;:&quot;Anthony&quot;,&quot;parse-names&quot;:false,&quot;dropping-particle&quot;:&quot;&quot;,&quot;non-dropping-particle&quot;:&quot;&quot;},{&quot;family&quot;:&quot;Petrov&quot;,&quot;given&quot;:&quot;Jessica C.&quot;,&quot;parse-names&quot;:false,&quot;dropping-particle&quot;:&quot;&quot;,&quot;non-dropping-particle&quot;:&quot;&quot;},{&quot;family&quot;:&quot;Al-Bawardy&quot;,&quot;given&quot;:&quot;Badr&quot;,&quot;parse-names&quot;:false,&quot;dropping-particle&quot;:&quot;&quot;,&quot;non-dropping-particle&quot;:&quot;&quot;},{&quot;family&quot;:&quot;Fudman&quot;,&quot;given&quot;:&quot;David I.&quot;,&quot;parse-names&quot;:false,&quot;dropping-particle&quot;:&quot;&quot;,&quot;non-dropping-particle&quot;:&quot;&quot;},{&quot;family&quot;:&quot;Llano&quot;,&quot;given&quot;:&quot;Ernesto&quot;,&quot;parse-names&quot;:false,&quot;dropping-particle&quot;:&quot;&quot;,&quot;non-dropping-particle&quot;:&quot;&quot;},{&quot;family&quot;:&quot;Dailey&quot;,&quot;given&quot;:&quot;Joseph&quot;,&quot;parse-names&quot;:false,&quot;dropping-particle&quot;:&quot;&quot;,&quot;non-dropping-particle&quot;:&quot;&quot;},{&quot;family&quot;:&quot;Jangi&quot;,&quot;given&quot;:&quot;Sushrut&quot;,&quot;parse-names&quot;:false,&quot;dropping-particle&quot;:&quot;&quot;,&quot;non-dropping-particle&quot;:&quot;&quot;},{&quot;family&quot;:&quot;Khakoo&quot;,&quot;given&quot;:&quot;Nidah&quot;,&quot;parse-names&quot;:false,&quot;dropping-particle&quot;:&quot;&quot;,&quot;non-dropping-particle&quot;:&quot;&quot;},{&quot;family&quot;:&quot;Damas&quot;,&quot;given&quot;:&quot;Oriana M.&quot;,&quot;parse-names&quot;:false,&quot;dropping-particle&quot;:&quot;&quot;,&quot;non-dropping-particle&quot;:&quot;&quot;},{&quot;family&quot;:&quot;Barnes&quot;,&quot;given&quot;:&quot;Edward L.&quot;,&quot;parse-names&quot;:false,&quot;dropping-particle&quot;:&quot;&quot;,&quot;non-dropping-particle&quot;:&quot;&quot;},{&quot;family&quot;:&quot;Scott&quot;,&quot;given&quot;:&quot;Frank I.&quot;,&quot;parse-names&quot;:false,&quot;dropping-particle&quot;:&quot;&quot;,&quot;non-dropping-particle&quot;:&quot;&quot;},{&quot;family&quot;:&quot;Ungaro&quot;,&quot;given&quot;:&quot;Ryan C.&quot;,&quot;parse-names&quot;:false,&quot;dropping-particle&quot;:&quot;&quot;,&quot;non-dropping-particle&quot;:&quot;&quot;},{&quot;family&quot;:&quot;Singh&quot;,&quot;given&quot;:&quot;Siddharth&quot;,&quot;parse-names&quot;:false,&quot;dropping-particle&quot;:&quot;&quot;,&quot;non-dropping-particle&quot;:&quot;&quot;}],&quot;container-title&quot;:&quot;Clinical Gastroenterology and Hepatology&quot;,&quot;accessed&quot;:{&quot;date-parts&quot;:[[2024,4,18]]},&quot;DOI&quot;:&quot;10.1016/J.CGH.2023.01.002&quot;,&quot;ISSN&quot;:&quot;1542-3565&quot;,&quot;PMID&quot;:&quot;36642291&quot;,&quot;issued&quot;:{&quot;date-parts&quot;:[[2023,6,1]]},&quot;page&quot;:&quot;1598-1606.e5&quot;,&quot;abstract&quot;:&quot;Background &amp; Aims: Safety of biologic agents is a key consideration in patients with inflammatory bowel disease (IBD) and active or recent cancer. We compared the safety of tumor necrosis factor (TNF)-α antagonists vs non-TNF biologics in patients with IBD with active or recent cancer. Methods: We conducted a multicenter retrospective cohort study of patients with IBD and either active cancer (cohort A) or recent prior cancer (within ≤5 years; cohort B) who were treated with TNFα antagonists or non-TNF biologics after their cancer diagnosis. Primary outcomes were progression-free survival (cohort A) or recurrence-free survival (cohort B). Safety was compared using inverse probability of treatment weighting with propensity scores. Results: In cohort A, of 125 patients (483.8 person-years of follow-up evaluation) with active cancer (age, 54 ± 15 y, 75% solid-organ malignancy), 10 of 55 (incidence rate [IR] per 100 py, 4.4) and 9 of 40 (IR, 10.4) patients treated with TNFα antagonists and non-TNF biologics had cancer progression, respectively. There was no difference in the risk of progression-free survival between TNFα antagonists vs non-TNF biologics (hazard ratio, 0.76; 95% CI, 0.25–2.30). In cohort B, of 170 patients (513 person-years of follow-up evaluation) with recent prior cancer (age, 53 ± 15 y, 84% solid-organ malignancy; duration of remission, 19 ± 19 mo), 8 of 78 (IR, 3.4) and 5 of 66 (IR 3.7) patients treated with TNFα antagonists and non-TNF biologics had cancer recurrence, respectively. The risk of recurrence-free survival was similar between both groups (hazard ratio, 0.94; 95% CI, 0.24–3.77). Conclusions: In patients with IBD with active or recent cancer, TNFα antagonists and non-TNF biologics have comparable safety. The choice of biologic should be dictated by IBD disease severity in collaboration with an oncologist.&quot;,&quot;publisher&quot;:&quot;W.B. Saunders&quot;,&quot;issue&quot;:&quot;6&quot;,&quot;volume&quot;:&quot;21&quot;,&quot;container-title-short&quot;:&quot;&quot;},&quot;isTemporary&quot;:false}]},{&quot;citationID&quot;:&quot;MENDELEY_CITATION_5267b366-d323-4586-915a-8a588826d097&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TI2N2IzNjYtZDMyMy00NTg2LTkxNWEtOGE1ODg4MjZkMDk3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quot;,&quot;citationItems&quot;:[{&quot;id&quot;:&quot;aba34e7d-59fb-30a4-9243-afe055152f4a&quot;,&quot;itemData&quot;:{&quot;type&quot;:&quot;article-journal&quot;,&quot;id&quot;:&quot;aba34e7d-59fb-30a4-9243-afe055152f4a&quot;,&quot;title&quot;:&quot;Association between breast cancer recurrence with immunosuppression in rheumatoid arthritis and inflammatory bowel disease: A cohort study&quot;,&quot;author&quot;:[{&quot;family&quot;:&quot;Mamtani&quot;,&quot;given&quot;:&quot;Ronac&quot;,&quot;parse-names&quot;:false,&quot;dropping-particle&quot;:&quot;&quot;,&quot;non-dropping-particle&quot;:&quot;&quot;},{&quot;family&quot;:&quot;Clark&quot;,&quot;given&quot;:&quot;Amy S.&quot;,&quot;parse-names&quot;:false,&quot;dropping-particle&quot;:&quot;&quot;,&quot;non-dropping-particle&quot;:&quot;&quot;},{&quot;family&quot;:&quot;Scott&quot;,&quot;given&quot;:&quot;Frank I.&quot;,&quot;parse-names&quot;:false,&quot;dropping-particle&quot;:&quot;&quot;,&quot;non-dropping-particle&quot;:&quot;&quot;},{&quot;family&quot;:&quot;Brensinger&quot;,&quot;given&quot;:&quot;Colleen M.&quot;,&quot;parse-names&quot;:false,&quot;dropping-particle&quot;:&quot;&quot;,&quot;non-dropping-particle&quot;:&quot;&quot;},{&quot;family&quot;:&quot;Boursi&quot;,&quot;given&quot;:&quot;Ben&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Arthritis &amp; rheumatology (Hoboken, N.J.)&quot;,&quot;container-title-short&quot;:&quot;Arthritis Rheumatol&quot;,&quot;accessed&quot;:{&quot;date-parts&quot;:[[2024,4,14]]},&quot;DOI&quot;:&quot;10.1002/ART.39738&quot;,&quot;ISSN&quot;:&quot;23265205&quot;,&quot;PMID&quot;:&quot;27159030&quot;,&quot;URL&quot;:&quot;/pmc/articles/PMC5042817/&quot;,&quot;issued&quot;:{&quot;date-parts&quot;:[[2016,10,1]]},&quot;page&quot;:&quot;2403&quot;,&quot;abstract&quot;:&quot;Objective: Breast cancer recurrence may be promoted by immunosuppression due to decreased immune surveillance. The aim of this study was to examine the rates of breast cancer recurrence in patients with immune-mediated disease and treated breast cancer who received therapy with methotrexate, thiopurines, or anti–tumor necrosis factor (anti-TNF). Methods: Three retrospective cohort studies within Medicare (2000–2012) included women with rheumatoid arthritis (RA) or inflammatory bowel disease (IBD) who underwent surgery for primary breast cancer. Recurrent or second primary breast cancers occurring more than 365 days after the initial surgery were identified. Separate Cox regression models were used to examine the risk of cancer recurrence in patients treated with methotrexate, thiopurines, or anti-TNF agents after surgery, each compared with no use. Analyses were matched for type of breast surgery and receipt and type of adjuvant therapy. Results: Across all medication groups, 107 women experienced breast cancer recurrence during 5,196 person-years. The incidence rates were 20.3 and 19.6 per 1,000 person-years in methotrexate users and nonusers, respectively, 32.3 and 17.6 in thiopurine users and nonusers, respectively, and 22.3 and 19.5 in anti-TNF users and nonusers, respectively. There was no significantly increased risk of breast cancer recurrence with use of methotrexate (adjusted hazard ratio [HR] 1.07, 95% confidence interval [95% CI] 0.67–1.69), anti-TNF therapy (HR 1.13, 95% CI 0.65–1.97), or thiopurines (HR 2.10, 95% CI 0.62–7.14). Conclusion: The risk of breast cancer recurrence in patients who received methotrexate, thiopurine, or anti-TNF therapy was not statistically significantly increased, although we cannot rule out a 2-fold or greater increased risk in those treated with thiopurines. These data provide reassurance to clinicians choosing to start methotrexate or anti-TNF therapy in RA or IBD patients with treated breast cancer.&quot;,&quot;publisher&quot;:&quot;NIH Public Access&quot;,&quot;issue&quot;:&quot;10&quot;,&quot;volume&quot;:&quot;68&quot;},&quot;isTemporary&quot;:false}]},{&quot;citationID&quot;:&quot;MENDELEY_CITATION_c9443877-32b2-40d5-8dda-599833b1c630&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zk0NDM4NzctMzJiMi00MGQ1LThkZGEtNTk5ODMzYjFjNjMw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quot;,&quot;citationItems&quot;:[{&quot;id&quot;:&quot;a2153680-a28f-312d-8ee1-5ca26c5ccd56&quot;,&quot;itemData&quot;:{&quot;type&quot;:&quot;article-journal&quot;,&quot;id&quot;:&quot;a2153680-a28f-312d-8ee1-5ca26c5ccd56&quot;,&quot;title&quot;:&quot;Anti-tumour necrosis factor-α therapy and recurrent or new primary cancers in patients with inflammatory bowel disease, rheumatoid arthritis, or psoriasis and previous cancer in Denmark: a nationwide, population-based cohort study&quot;,&quot;author&quot;:[{&quot;family&quot;:&quot;Waljee&quot;,&quot;given&quot;:&quot;Akbar K.&quot;,&quot;parse-names&quot;:false,&quot;dropping-particle&quot;:&quot;&quot;,&quot;non-dropping-particle&quot;:&quot;&quot;},{&quot;family&quot;:&quot;Higgins&quot;,&quot;given&quot;:&quot;Peter D.R.&quot;,&quot;parse-names&quot;:false,&quot;dropping-particle&quot;:&quot;&quot;,&quot;non-dropping-particle&quot;:&quot;&quot;},{&quot;family&quot;:&quot;Jensen&quot;,&quot;given&quot;:&quot;Camilla B.&quot;,&quot;parse-names&quot;:false,&quot;dropping-particle&quot;:&quot;&quot;,&quot;non-dropping-particle&quot;:&quot;&quot;},{&quot;family&quot;:&quot;Villumsen&quot;,&quot;given&quot;:&quot;Marie&quot;,&quot;parse-names&quot;:false,&quot;dropping-particle&quot;:&quot;&quot;,&quot;non-dropping-particle&quot;:&quot;&quot;},{&quot;family&quot;:&quot;Cohen-Mekelburg&quot;,&quot;given&quot;:&quot;Shirley A.&quot;,&quot;parse-names&quot;:false,&quot;dropping-particle&quot;:&quot;&quot;,&quot;non-dropping-particle&quot;:&quot;&quot;},{&quot;family&quot;:&quot;Wallace&quot;,&quot;given&quot;:&quot;Beth I.&quot;,&quot;parse-names&quot;:false,&quot;dropping-particle&quot;:&quot;&quot;,&quot;non-dropping-particle&quot;:&quot;&quot;},{&quot;family&quot;:&quot;Berinstein&quot;,&quot;given&quot;:&quot;Jeffrey A.&quot;,&quot;parse-names&quot;:false,&quot;dropping-particle&quot;:&quot;&quot;,&quot;non-dropping-particle&quot;:&quot;&quot;},{&quot;family&quot;:&quot;Allin&quot;,&quot;given&quot;:&quot;Kristine H.&quot;,&quot;parse-names&quot;:false,&quot;dropping-particle&quot;:&quot;&quot;,&quot;non-dropping-particle&quot;:&quot;&quot;},{&quot;family&quot;:&quot;Jess&quot;,&quot;given&quot;:&quot;Tine&quot;,&quot;parse-names&quot;:false,&quot;dropping-particle&quot;:&quot;&quot;,&quot;non-dropping-particle&quot;:&quot;&quot;}],&quot;container-title&quot;:&quot;The Lancet Gastroenterology &amp; Hepatology&quot;,&quot;accessed&quot;:{&quot;date-parts&quot;:[[2024,4,17]]},&quot;DOI&quot;:&quot;10.1016/S2468-1253(19)30362-0&quot;,&quot;ISSN&quot;:&quot;2468-1253&quot;,&quot;PMID&quot;:&quot;31836320&quot;,&quot;issued&quot;:{&quot;date-parts&quot;:[[2020,3,1]]},&quot;page&quot;:&quot;276-284&quot;,&quot;abstract&quot;:&quot;Background: Safety of anti-tumour necrosis factor-α (TNFα) therapy in people with a history of cancer and with an immune-mediated disease is unknown. We aimed to assess the risk of recurrence of initial cancer or development of a new primary cancer after treatment with anti-TNFα therapy. Methods: In this Danish, population-based cohort study we recruited adults (≥18 years) with inflammatory bowel disease (IBD), rheumatoid arthritis, or psoriasis and a primary cancer diagnosed between Jan 1, 1999 and Dec 31, 2016. Patients were recruited from the prospectively recorded Danish National Patient Registry and the Danish Cancer Registry. Participants were matched 1:10 between the treatment group who received anti-TNFα therapy and the control group (no anti-TNFα therapy) and we excluded individuals with a cancer diagnosed before their first anti-TNFα treatment (or before matching date for controls), individuals diagnosed with IBD, rheumatoid arthritis, or psoriasis after anti-TNFα initiation (or respective match date for controls), and individuals who received anti-TNFα with fewer than five matched controls. Using adjusted Cox proportional hazards regression, we estimated the primary outcome of development of recurrent or new primary cancer in patients who received anti-TNFα therapy compared with patients who did not receive this therapy, matched by sex, immune-mediated disease type, cancer type, and time from initial cancer diagnosis to first anti-TNFα registration. Findings: Overall, 25 738 patients with immune-mediated disease and a history of cancer were identified. 434 patients who received anti-TNFα therapy after their initial cancer were matched to 4328 patients in the control group. During 18 752 person-years (median 5·6 years [IQR 2·8–7·9]) of follow up, 635 individuals developed recurrent or new primary cancer, 72 of whom had received anti-TNFα therapy and 563 of whom were in the control group. The median time between anti-TNFα treatment and recurrent or new primary cancer diagnosis was 2·8 years (IQR 1·7–5·4). The incidence of recurrent or new primary cancer development was 30·3 cases (95% CI 24·0–38·2) per 1000 person-years in the anti-TNFα treatment group and 34·4 cases (31·7–37·3) per 1000 person-years in the control group, yielding an adjusted hazard ratio of 0·82 (95% CI 0·61–1·11). Interpretation: Use of anti-TNFα therapy was not associated with recurrent or new primary cancer development in patients with previous cancer. Timing of anti-TNFα therapy after an initial cancer diagnosis did not influence recurrent or new primary cancer development. This observation might guide clinical decision making among providers treating immune-mediated diseases with anti-TNFα medications. Funding: None.&quot;,&quot;publisher&quot;:&quot;Elsevier&quot;,&quot;issue&quot;:&quot;3&quot;,&quot;volume&quot;:&quot;5&quot;,&quot;container-title-short&quot;:&quot;Lancet Gastroenterol Hepatol&quot;},&quot;isTemporary&quot;:false}]},{&quot;citationID&quot;:&quot;MENDELEY_CITATION_6b7d075d-27c1-487e-aae3-df202d475b7b&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mI3ZDA3NWQtMjdjMS00ODdlLWFhZTMtZGYyMDJkNDc1Yjdi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quot;,&quot;citationItems&quot;:[{&quot;id&quot;:&quot;3eb02b02-c4a9-33fb-841b-d2353077e0f8&quot;,&quot;itemData&quot;:{&quot;type&quot;:&quot;article-journal&quot;,&quot;id&quot;:&quot;3eb02b02-c4a9-33fb-841b-d2353077e0f8&quot;,&quot;title&quot;:&quot;Safety of tumor necrosis factor inhibitor use in patients with concomitant malignancy&quot;,&quot;author&quot;:[{&quot;family&quot;:&quot;Phan&quot;,&quot;given&quot;:&quot;Hiep&quot;,&quot;parse-names&quot;:false,&quot;dropping-particle&quot;:&quot;&quot;,&quot;non-dropping-particle&quot;:&quot;&quot;},{&quot;family&quot;:&quot;Weideman&quot;,&quot;given&quot;:&quot;Rick A.&quot;,&quot;parse-names&quot;:false,&quot;dropping-particle&quot;:&quot;&quot;,&quot;non-dropping-particle&quot;:&quot;&quot;},{&quot;family&quot;:&quot;Cipher&quot;,&quot;given&quot;:&quot;Daisha J.&quot;,&quot;parse-names&quot;:false,&quot;dropping-particle&quot;:&quot;&quot;,&quot;non-dropping-particle&quot;:&quot;&quot;},{&quot;family&quot;:&quot;Feagins&quot;,&quot;given&quot;:&quot;Linda A.&quot;,&quot;parse-names&quot;:false,&quot;dropping-particle&quot;:&quot;&quot;,&quot;non-dropping-particle&quot;:&quot;&quot;}],&quot;container-title&quot;:&quot;Intestinal Research&quot;,&quot;container-title-short&quot;:&quot;Intest Res&quot;,&quot;accessed&quot;:{&quot;date-parts&quot;:[[2024,4,18]]},&quot;DOI&quot;:&quot;10.5217/IR.2019.09140&quot;,&quot;ISSN&quot;:&quot;22881956&quot;,&quot;PMID&quot;:&quot;32252501&quot;,&quot;URL&quot;:&quot;/pmc/articles/PMC7385568/&quot;,&quot;issued&quot;:{&quot;date-parts&quot;:[[2020]]},&quot;page&quot;:&quot;282&quot;,&quot;abstract&quot;:&quot;Background/Aims: Safety for tumor necrosis factor inhibitors (TNFi) in cancer has been focused on risk of incident malignancies, but studies on prognostic effects have been scarce. We determined survival and recurrence rates at 1, 2, and 5 years after cancer diagnosis in patients with and without concurrent TNFi use. Methods: Chart reviews were performed between 1996 and 2015 at the VA North Texas Healthcare System. Cases were patients with inflammatory disease, concomitant malignancy, and TNFi use while controls were patients with inflammatory disease, concomitant malignancy but no TNFi use. Cases and controls were matched for type of malignancy. Analysis was performed with log-rank tests on Kaplan-Meier curves. Results: Thirty-six cases and 72 controls were identified. For cases, survival at 1, 2, and 5 years were 32 (89%), 31 (86%), and 29 (81%) compared to 63 (90%), 61 (87%), and 51 (73%) for the control group (P=0.985). For cases, recurrence rates at 1, 2, and 5 years were 3 (8%), 5 (14%), and 6 (17%) compared to 2 (3%), 5 (7%), and 7 (10%) for the control group (P=0.158). Conclusions: Our findings suggest TNFi may be safely used in select inflammatory disease patients with concurrent cancer if therapy is needed for proper disease control. However, case-by-case consideration in conjunction with an oncologist is recommended while considering the apparent safety of TNFi for patients suffering from active inflammatory diseases despite having a concomitant malignancy.&quot;,&quot;publisher&quot;:&quot;Korean Association for the Study of Intestinal Diseases&quot;,&quot;issue&quot;:&quot;3&quot;,&quot;volume&quot;:&quot;18&quot;},&quot;isTemporary&quot;:false}]},{&quot;citationID&quot;:&quot;MENDELEY_CITATION_f30b5dd3-dd12-454a-a2d5-37fb47d0959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MwYjVkZDMtZGQxMi00NTRhLWEyZDUtMzdmYjQ3ZDA5NTkx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quot;,&quot;citationItems&quot;:[{&quot;id&quot;:&quot;b2068fe6-8f61-3e1f-9898-f53150550ba9&quot;,&quot;itemData&quot;:{&quot;type&quot;:&quot;article-journal&quot;,&quot;id&quot;:&quot;b2068fe6-8f61-3e1f-9898-f53150550ba9&quot;,&quot;title&quot;:&quot;Risk of incident or recurrent malignancies among patients with rheumatoid arthritis exposed to biologic therapy in the German biologics register RABBIT&quot;,&quot;author&quot;:[{&quot;family&quot;:&quot;Strangfeld&quot;,&quot;given&quot;:&quot;Anja&quot;,&quot;parse-names&quot;:false,&quot;dropping-particle&quot;:&quot;&quot;,&quot;non-dropping-particle&quot;:&quot;&quot;},{&quot;family&quot;:&quot;Hierse&quot;,&quot;given&quot;:&quot;Franka&quot;,&quot;parse-names&quot;:false,&quot;dropping-particle&quot;:&quot;&quot;,&quot;non-dropping-particle&quot;:&quot;&quot;},{&quot;family&quot;:&quot;Rau&quot;,&quot;given&quot;:&quot;Rolf&quot;,&quot;parse-names&quot;:false,&quot;dropping-particle&quot;:&quot;&quot;,&quot;non-dropping-particle&quot;:&quot;&quot;},{&quot;family&quot;:&quot;Burmester&quot;,&quot;given&quot;:&quot;Gerd-Ruediger&quot;,&quot;parse-names&quot;:false,&quot;dropping-particle&quot;:&quot;&quot;,&quot;non-dropping-particle&quot;:&quot;&quot;},{&quot;family&quot;:&quot;Krummel-Lorenz&quot;,&quot;given&quot;:&quot;Brigitte&quot;,&quot;parse-names&quot;:false,&quot;dropping-particle&quot;:&quot;&quot;,&quot;non-dropping-particle&quot;:&quot;&quot;},{&quot;family&quot;:&quot;Demary&quot;,&quot;given&quot;:&quot;Winfried&quot;,&quot;parse-names&quot;:false,&quot;dropping-particle&quot;:&quot;&quot;,&quot;non-dropping-particle&quot;:&quot;&quot;},{&quot;family&quot;:&quot;Listing&quot;,&quot;given&quot;:&quot;Joachim&quot;,&quot;parse-names&quot;:false,&quot;dropping-particle&quot;:&quot;&quot;,&quot;non-dropping-particle&quot;:&quot;&quot;},{&quot;family&quot;:&quot;Zink&quot;,&quot;given&quot;:&quot;Angela&quot;,&quot;parse-names&quot;:false,&quot;dropping-particle&quot;:&quot;&quot;,&quot;non-dropping-particle&quot;:&quot;&quot;}],&quot;container-title&quot;:&quot;Arthritis Research &amp; Therapy&quot;,&quot;accessed&quot;:{&quot;date-parts&quot;:[[2024,4,14]]},&quot;URL&quot;:&quot;http://arthritis-research.com/content/12/1/R5&quot;,&quot;issued&quot;:{&quot;date-parts&quot;:[[2010]]},&quot;page&quot;:&quot;5&quot;,&quot;volume&quot;:&quot;12&quot;,&quot;container-title-short&quot;:&quot;Arthritis Res Ther&quot;},&quot;isTemporary&quot;:false}]},{&quot;citationID&quot;:&quot;MENDELEY_CITATION_102711d2-1d9b-4738-ad9c-2fe762fce94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AyNzExZDItMWQ5Yi00NzM4LWFkOWMtMmZlNzYyZmNlOTQ4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quot;,&quot;citationItems&quot;:[{&quot;id&quot;:&quot;099e5704-9936-39ee-94a5-c7fa9ede3ecd&quot;,&quot;itemData&quot;:{&quot;type&quot;:&quot;article-journal&quot;,&quot;id&quot;:&quot;099e5704-9936-39ee-94a5-c7fa9ede3ecd&quot;,&quot;title&quot;:&quot;The influence of anti-TNF therapy upon incidence of keratinocyte skin cancer in patients with rheumatoid arthritis: longitudinal results from the British Society for Rheumatology Biologics Register&quot;,&quot;author&quot;:[{&quot;family&quot;:&quot;Mercer&quot;,&quot;given&quot;:&quot;Louise K.&quot;,&quot;parse-names&quot;:false,&quot;dropping-particle&quot;:&quot;&quot;,&quot;non-dropping-particle&quot;:&quot;&quot;},{&quot;family&quot;:&quot;Green&quot;,&quot;given&quot;:&quot;Adele C.&quot;,&quot;parse-names&quot;:false,&quot;dropping-particle&quot;:&quot;&quot;,&quot;non-dropping-particle&quot;:&quot;&quot;},{&quot;family&quot;:&quot;Galloway&quot;,&quot;given&quot;:&quot;James B.&quot;,&quot;parse-names&quot;:false,&quot;dropping-particle&quot;:&quot;&quot;,&quot;non-dropping-particle&quot;:&quot;&quot;},{&quot;family&quot;:&quot;Davies&quot;,&quot;given&quot;:&quot;Rebecca&quot;,&quot;parse-names&quot;:false,&quot;dropping-particle&quot;:&quot;&quot;,&quot;non-dropping-particle&quot;:&quot;&quot;},{&quot;family&quot;:&quot;Lunt&quot;,&quot;given&quot;:&quot;Mark&quot;,&quot;parse-names&quot;:false,&quot;dropping-particle&quot;:&quot;&quot;,&quot;non-dropping-particle&quot;:&quot;&quot;},{&quot;family&quot;:&quot;Dixon&quot;,&quot;given&quot;:&quot;William G.&quot;,&quot;parse-names&quot;:false,&quot;dropping-particle&quot;:&quot;&quot;,&quot;non-dropping-particle&quot;:&quot;&quot;},{&quot;family&quot;:&quot;Watson&quot;,&quot;given&quot;:&quot;Kath D.&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Annals of the Rheumatic Diseases&quot;,&quot;accessed&quot;:{&quot;date-parts&quot;:[[2024,4,14]]},&quot;DOI&quot;:&quot;10.1136/ANNRHEUMDIS-2011-200622&quot;,&quot;ISSN&quot;:&quot;0003-4967&quot;,&quot;PMID&quot;:&quot;22241900&quot;,&quot;URL&quot;:&quot;https://ard.bmj.com/content/71/6/869&quot;,&quot;issued&quot;:{&quot;date-parts&quot;:[[2012,6,1]]},&quot;page&quot;:&quot;869-874&quot;,&quot;abstract&quot;:&quot;Objectives To compare the risk of keratinoctye skin cancer (basal cell carcinoma (BCC) and squamous cell carcinoma (SCC)) in patients treated for rheumatoid arthritis (RA) compared with the general population, and to determine whether anti-tumour necrosis factor (TNF) therapy exacerbates this risk.\n\nMethods Patients with RA enrolled in the British Society for Rheumatology Biologics Register, a prospective national cohort established in 2001 to monitor the safety of anti-TNF, were followed until 2008. 11 881 patients treated with anti-TNF were compared with 3629 patients receiving non-biological disease-modifying antirheumatic drugs (nbDMARD). Standardised incidence ratios (SIR) were calculated for each cohort and rates between cohorts were compared using Cox proportional HR, adjusted using inverse probability of treatment weighting.\n\nResults SIR for skin cancer was increased in both cohorts compared with the English population: SIR 1.72 (95% CI 1.43 to 2.04) anti-TNF; 1.83 (95% CI 1.30 to 2.50) nbDMARD only. In patients without previous skin cancer, BCC incidence per 100 000 patient-years was 342 (95% CI 290 to 402) after anti-TNF and 407 (95% CI 288 to 558) after nbDMARD. HR after anti-TNF adjusted for treatment weighting was 0.95 (95% CI 0.53 to 1.71). SCC incidence per 100 000 patient-years: anti-TNF 53 (95% CI 33 to 79); nbDMARD 43 (95% CI 12 to 110); adjusted HR 1.16 (95% CI 0.35 to 3.84).\n\nConclusions Skin cancers were increased among treated patients with RA. No evidence was found that anti-TNF therapy exacerbates the risk of BCC or SCC but this cannot be excluded. Patients with RA should use sun protection and be monitored for skin cancer.&quot;,&quot;publisher&quot;:&quot;BMJ Publishing Group Ltd&quot;,&quot;issue&quot;:&quot;6&quot;,&quot;volume&quot;:&quot;71&quot;,&quot;container-title-short&quot;:&quot;Ann Rheum Dis&quot;},&quot;isTemporary&quot;:false}]},{&quot;citationID&quot;:&quot;MENDELEY_CITATION_2d38d9a8-f210-4820-a398-79b6af6f1ee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QzOGQ5YTgtZjIxMC00ODIwLWEzOTgtNzliNmFmNmYxZWVl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quot;,&quot;citationItems&quot;:[{&quot;id&quot;:&quot;9ea3ec5e-5add-3d1a-b4ed-54fdf76c2097&quot;,&quot;itemData&quot;:{&quot;type&quot;:&quot;article-journal&quot;,&quot;id&quot;:&quot;9ea3ec5e-5add-3d1a-b4ed-54fdf76c2097&quot;,&quot;title&quot;:&quot;Rheumatoid arthritis, anti-tumour necrosis factor therapy, and risk of malignant melanoma: nationwide population based prospective cohort study from Sweden&quot;,&quot;author&quot;:[{&quot;family&quot;:&quot;Raaschou&quot;,&quot;given&quot;:&quot;Pauline&quot;,&quot;parse-names&quot;:false,&quot;dropping-particle&quot;:&quot;&quot;,&quot;non-dropping-particle&quot;:&quot;&quot;},{&quot;family&quot;:&quot;Simard&quot;,&quot;given&quot;:&quot;Julia F.&quot;,&quot;parse-names&quot;:false,&quot;dropping-particle&quot;:&quot;&quot;,&quot;non-dropping-particle&quot;:&quot;&quot;},{&quot;family&quot;:&quot;Holmqvist&quot;,&quot;given&quot;:&quot;Marie&quot;,&quot;parse-names&quot;:false,&quot;dropping-particle&quot;:&quot;&quot;,&quot;non-dropping-particle&quot;:&quot;&quot;},{&quot;family&quot;:&quot;Askling&quot;,&quot;given&quot;:&quot;Johan&quot;,&quot;parse-names&quot;:false,&quot;dropping-particle&quot;:&quot;&quot;,&quot;non-dropping-particle&quot;:&quot;&quot;}],&quot;container-title&quot;:&quot;BMJ&quot;,&quot;accessed&quot;:{&quot;date-parts&quot;:[[2024,4,14]]},&quot;DOI&quot;:&quot;10.1136/BMJ.F1939&quot;,&quot;ISSN&quot;:&quot;1756-1833&quot;,&quot;PMID&quot;:&quot;23568792&quot;,&quot;URL&quot;:&quot;https://www.bmj.com/content/346/bmj.f1939&quot;,&quot;issued&quot;:{&quot;date-parts&quot;:[[2013,4,8]]},&quot;abstract&quot;:&quot;Objectives To investigate the potential association between tumour necrosis factor (TNF) inhibitor treatment and malignant melanomas in rheumatoid arthritis, melanoma risks in rheumatoid arthritis patients not treated with biological drugs, and risk of all site cancer with TNF inhibitors as used in rheumatoid arthritis.\n\nDesign Population based cohort study.\n\nSetting Prospectively recorded data from national clinical, health, and demographic registers in Sweden 2001-10.\n\nPatients with rheumatoid arthritis treated (n=10 878) or not (n=42 198) with TNF inhibitors and matched general population comparators (n=162 743).\n\nMain outcome measures The primary outcome was first invasive melanoma in people without any history of invasive cancer of any type. Hazard ratios were estimated using Cox regression, comparing non-biological drug treated rheumatoid arthritis patients with the general population comparator and TNF inhibitor treated rheumatoid arthritis patients with those not treated with biological drugs. Secondary outcomes included in situ melanomas, second primary melanomas, and all site cancer.\n\nResults 113 first invasive melanomas occurred in rheumatoid arthritis patients not treated with biological drugs, and 393 occurred in the general population comparator cohort. Rheumatoid arthritis patients not treated with biological drugs were not at significantly increased risk of melanoma compared with the general population (hazard ratio 1.2, 95% confidence interval 0.9 to 1.5). 38 first invasive melanomas occurred in rheumatoid arthritis patients treated with TNF inhibitors; these patients had an increased risk of melanoma compared with rheumatoid arthritis patients not treated with biological drugs (hazard ratio 1.5, 1.0 to 2.2; 20 additional cases per 100 000 person years). The risk of a second primary melanoma was non-significantly increased (hazard ratio 3.2, 0.8 to 13.1; n=3 v 10) in rheumatoid arthritis patients treated with TNF inhibitors compared with those not treated with biological drugs.\n\nConclusion Overall, patients with rheumatoid arthritis who have not been treated with biological drugs are not at increased risk of invasive melanoma compared with the general population. Rheumatoid arthritis patients selected for TNF inhibitor treatment are not at increased overall risk for cancer but have a 50% increased relative risk of invasive melanoma. Given the small increase in absolute risk, these finding may not markedly shift the overall risk-benefit balance of TNF inhibitors as used in clinical practice but might do so in patients at high risk of melanoma for other reasons.&quot;,&quot;publisher&quot;:&quot;British Medical Journal Publishing Group&quot;,&quot;issue&quot;:&quot;7905&quot;,&quot;volume&quot;:&quot;346&quot;,&quot;container-title-short&quot;:&quot;&quot;},&quot;isTemporary&quot;:false}]},{&quot;citationID&quot;:&quot;MENDELEY_CITATION_bd0b2ad3-60d0-416a-b2bd-2e0c1173ba6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QwYjJhZDMtNjBkMC00MTZhLWIyYmQtMmUwYzExNzNiYTYz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quot;,&quot;citationItems&quot;:[{&quot;id&quot;:&quot;7347c4f9-55f9-3930-ba59-096668014f2c&quot;,&quot;itemData&quot;:{&quot;type&quot;:&quot;article-journal&quot;,&quot;id&quot;:&quot;7347c4f9-55f9-3930-ba59-096668014f2c&quot;,&quot;title&quot;:&quot;TNF inhibitor therapy and risk of breast cancer recurrence in patients with rheumatoid arthritis: a nationwide cohort study&quot;,&quot;author&quot;:[{&quot;family&quot;:&quot;Raaschou&quot;,&quot;given&quot;:&quot;Pauline&quot;,&quot;parse-names&quot;:false,&quot;dropping-particle&quot;:&quot;&quot;,&quot;non-dropping-particle&quot;:&quot;&quot;},{&quot;family&quot;:&quot;Frisell&quot;,&quot;given&quot;:&quot;Thomas&quot;,&quot;parse-names&quot;:false,&quot;dropping-particle&quot;:&quot;&quot;,&quot;non-dropping-particle&quot;:&quot;&quot;},{&quot;family&quot;:&quot;Askling&quot;,&quot;given&quot;:&quot;Johan&quot;,&quot;parse-names&quot;:false,&quot;dropping-particle&quot;:&quot;&quot;,&quot;non-dropping-particle&quot;:&quot;&quot;},{&quot;family&quot;:&quot;Baecklund&quot;,&quot;given&quot;:&quot;Eva&quot;,&quot;parse-names&quot;:false,&quot;dropping-particle&quot;:&quot;&quot;,&quot;non-dropping-particle&quot;:&quot;&quot;},{&quot;family&quot;:&quot;Kastbom&quot;,&quot;given&quot;:&quot;Alf&quot;,&quot;parse-names&quot;:false,&quot;dropping-particle&quot;:&quot;&quot;,&quot;non-dropping-particle&quot;:&quot;&quot;},{&quot;family&quot;:&quot;Forsblad&quot;,&quot;given&quot;:&quot;Helena&quot;,&quot;parse-names&quot;:false,&quot;dropping-particle&quot;:&quot;&quot;,&quot;non-dropping-particle&quot;:&quot;&quot;},{&quot;family&quot;:&quot;Feltelius&quot;,&quot;given&quot;:&quot;Nils&quot;,&quot;parse-names&quot;:false,&quot;dropping-particle&quot;:&quot;&quot;,&quot;non-dropping-particle&quot;:&quot;&quot;},{&quot;family&quot;:&quot;Geborek&quot;,&quot;given&quot;:&quot;Pierre&quot;,&quot;parse-names&quot;:false,&quot;dropping-particle&quot;:&quot;&quot;,&quot;non-dropping-particle&quot;:&quot;&quot;},{&quot;family&quot;:&quot;Jacobsson&quot;,&quot;given&quot;:&quot;Lennart&quot;,&quot;parse-names&quot;:false,&quot;dropping-particle&quot;:&quot;&quot;,&quot;non-dropping-particle&quot;:&quot;&quot;},{&quot;family&quot;:&quot;Klareskog&quot;,&quot;given&quot;:&quot;Lars&quot;,&quot;parse-names&quot;:false,&quot;dropping-particle&quot;:&quot;&quot;,&quot;non-dropping-particle&quot;:&quot;&quot;},{&quot;family&quot;:&quot;Lindblad&quot;,&quot;given&quot;:&quot;Staffan&quot;,&quot;parse-names&quot;:false,&quot;dropping-particle&quot;:&quot;&quot;,&quot;non-dropping-particle&quot;:&quot;&quot;},{&quot;family&quot;:&quot;Rantapaa-Dahlqvist&quot;,&quot;given&quot;:&quot;Solbritt&quot;,&quot;parse-names&quot;:false,&quot;dropping-particle&quot;:&quot;&quot;,&quot;non-dropping-particle&quot;:&quot;&quot;},{&quot;family&quot;:&quot;Kristensen&quot;,&quot;given&quot;:&quot;Lars Erik&quot;,&quot;parse-names&quot;:false,&quot;dropping-particle&quot;:&quot;&quot;,&quot;non-dropping-particle&quot;:&quot;&quot;},{&quot;family&quot;:&quot;Vollenhoven&quot;,&quot;given&quot;:&quot;Ronald&quot;,&quot;parse-names&quot;:false,&quot;dropping-particle&quot;:&quot;&quot;,&quot;non-dropping-particle&quot;:&quot;Van&quot;}],&quot;container-title&quot;:&quot;Annals of the rheumatic diseases&quot;,&quot;accessed&quot;:{&quot;date-parts&quot;:[[2024,4,14]]},&quot;DOI&quot;:&quot;10.1136/ANNRHEUMDIS-2014-205745&quot;,&quot;ISSN&quot;:&quot;1468-2060&quot;,&quot;PMID&quot;:&quot;25107559&quot;,&quot;URL&quot;:&quot;https://pubmed.ncbi.nlm.nih.gov/25107559/&quot;,&quot;issued&quot;:{&quot;date-parts&quot;:[[2015,12,1]]},&quot;page&quot;:&quot;2137-2143&quot;,&quot;abstract&quot;:&quot;Objective To investigate the risk of breast cancer recurrence in rheumatoid arthritis (RA)-patients with tumour necrosis factor inhibitor (TNFi) treatment and a history of breast cancer, taking several breast cancer, comorbidity and RA-related prognostic factors into account. Methods 143 female TNFi-treated patients (1999-2010) with RA and a history of breast cancer before start of TNFi were identified through register linkages, and matched 1:1 from a cohort of 1598 comparable biologics-naive individuals. 120 TNFi-treated and 120 matched biologics-naive individuals with a history of equally recent/distant breast cancer met the eligibility criteria and comprised the final study population. The primary outcome was first recurrence of breast cancer. Through register-linkages and chart review, individuals were followed until 2011. HRs for recurrence were calculated using Cox regression. Results The median time from breast cancer diagnosis until TNFi-treatment/start of follow-up was 9.4 years. Modest differences in breast cancer characteristics and/or treatment among TNFi-treated and biologics-naive individuals were noted at time of breast cancer diagnosis. Median follow-up from TNFi start was 4.9 years (4.6 years among biologics-naive). Among the TNFi-treated, 9 developed a breast cancer recurrence (crude incidence rate 15/1000 person-years) during follow-up, compared with 9 among the matched biologics-naive (16/1000 person-years). The adjusted corresponding HR was 1.1 (95% CI 0.4 to 2.8). Conclusions Among patients with RA and a history of breast cancer, those who started TNFi-treatment did not experience more breast cancer recurrences than patients with RA treated otherwise. The generalisability of our findings to women with a very recent or a poor prognosis of breast cancer remains unknown.&quot;,&quot;publisher&quot;:&quot;Ann Rheum Dis&quot;,&quot;issue&quot;:&quot;12&quot;,&quot;volume&quot;:&quot;74&quot;,&quot;container-title-short&quot;:&quot;Ann Rheum Dis&quot;},&quot;isTemporary&quot;:false}]},{&quot;citationID&quot;:&quot;MENDELEY_CITATION_d75defb0-4604-4776-a2bd-a59f7f427e8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Dc1ZGVmYjAtNDYwNC00Nzc2LWEyYmQtYTU5ZjdmNDI3ZTg2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quot;,&quot;citationItems&quot;:[{&quot;id&quot;:&quot;bd07cf2e-e82a-36ae-99a8-63a5a940c239&quot;,&quot;itemData&quot;:{&quot;type&quot;:&quot;article-journal&quot;,&quot;id&quot;:&quot;bd07cf2e-e82a-36ae-99a8-63a5a940c239&quot;,&quot;title&quot;:&quot;Rates of Serious Infections and Malignancies Among Patients with Rheumatoid Arthritis Receiving Either Tumor Necrosis Factor Inhibitor or Rituximab Therapy&quot;,&quot;author&quot;:[{&quot;family&quot;:&quot;Aaltonen&quot;,&quot;given&quot;:&quot;Kalle Jyri&quot;,&quot;parse-names&quot;:false,&quot;dropping-particle&quot;:&quot;&quot;,&quot;non-dropping-particle&quot;:&quot;&quot;},{&quot;family&quot;:&quot;Joensuu&quot;,&quot;given&quot;:&quot;Jaana Tuulikki&quot;,&quot;parse-names&quot;:false,&quot;dropping-particle&quot;:&quot;&quot;,&quot;non-dropping-particle&quot;:&quot;&quot;},{&quot;family&quot;:&quot;Virkki&quot;,&quot;given&quot;:&quot;Liisa&quot;,&quot;parse-names&quot;:false,&quot;dropping-particle&quot;:&quot;&quot;,&quot;non-dropping-particle&quot;:&quot;&quot;},{&quot;family&quot;:&quot;Sokka&quot;,&quot;given&quot;:&quot;Tuulikki&quot;,&quot;parse-names&quot;:false,&quot;dropping-particle&quot;:&quot;&quot;,&quot;non-dropping-particle&quot;:&quot;&quot;},{&quot;family&quot;:&quot;Aronen&quot;,&quot;given&quot;:&quot;Pasi&quot;,&quot;parse-names&quot;:false,&quot;dropping-particle&quot;:&quot;&quot;,&quot;non-dropping-particle&quot;:&quot;&quot;},{&quot;family&quot;:&quot;Relas&quot;,&quot;given&quot;:&quot;Heikki&quot;,&quot;parse-names&quot;:false,&quot;dropping-particle&quot;:&quot;&quot;,&quot;non-dropping-particle&quot;:&quot;&quot;},{&quot;family&quot;:&quot;Valleala&quot;,&quot;given&quot;:&quot;Heikki&quot;,&quot;parse-names&quot;:false,&quot;dropping-particle&quot;:&quot;&quot;,&quot;non-dropping-particle&quot;:&quot;&quot;},{&quot;family&quot;:&quot;Rantalaiho&quot;,&quot;given&quot;:&quot;Vappu&quot;,&quot;parse-names&quot;:false,&quot;dropping-particle&quot;:&quot;&quot;,&quot;non-dropping-particle&quot;:&quot;&quot;},{&quot;family&quot;:&quot;Pirilä&quot;,&quot;given&quot;:&quot;Laura&quot;,&quot;parse-names&quot;:false,&quot;dropping-particle&quot;:&quot;&quot;,&quot;non-dropping-particle&quot;:&quot;&quot;},{&quot;family&quot;:&quot;Puolakka&quot;,&quot;given&quot;:&quot;Kari&quot;,&quot;parse-names&quot;:false,&quot;dropping-particle&quot;:&quot;&quot;,&quot;non-dropping-particle&quot;:&quot;&quot;},{&quot;family&quot;:&quot;Uusitalo&quot;,&quot;given&quot;:&quot;Tea&quot;,&quot;parse-names&quot;:false,&quot;dropping-particle&quot;:&quot;&quot;,&quot;non-dropping-particle&quot;:&quot;&quot;},{&quot;family&quot;:&quot;Blom&quot;,&quot;given&quot;:&quot;Marja&quot;,&quot;parse-names&quot;:false,&quot;dropping-particle&quot;:&quot;&quot;,&quot;non-dropping-particle&quot;:&quot;&quot;},{&quot;family&quot;:&quot;Konttinen&quot;,&quot;given&quot;:&quot;Yrjö Tapio&quot;,&quot;parse-names&quot;:false,&quot;dropping-particle&quot;:&quot;&quot;,&quot;non-dropping-particle&quot;:&quot;&quot;},{&quot;family&quot;:&quot;Nordström&quot;,&quot;given&quot;:&quot;Dan&quot;,&quot;parse-names&quot;:false,&quot;dropping-particle&quot;:&quot;&quot;,&quot;non-dropping-particle&quot;:&quot;&quot;}],&quot;container-title&quot;:&quot;The Journal of Rheumatology&quot;,&quot;accessed&quot;:{&quot;date-parts&quot;:[[2024,4,14]]},&quot;DOI&quot;:&quot;10.3899/JRHEUM.140853&quot;,&quot;ISSN&quot;:&quot;0315-162X&quot;,&quot;PMID&quot;:&quot;25593230&quot;,&quot;URL&quot;:&quot;https://www.jrheum.org/content/42/3/372&quot;,&quot;issued&quot;:{&quot;date-parts&quot;:[[2015,3,1]]},&quot;page&quot;:&quot;372-378&quot;,&quot;abstract&quot;:&quot;Objective. Because of the role of tumor necrosis factor (TNF) in host defense, it was hypothesized that its inhibition might lead to an increased risk of malignancies and infections. The objective of our study was to assess the incidence of serious infections leading to hospitalization and malignancies among patients with rheumatoid arthritis (RA) receiving either TNF inhibitor or rituximab (RTX) therapy.\n\nMethods. The study population was identified from the National Register for Biologic Treatment in Finland and the hospital records of Central Finland Central Hospital for conventional disease-modifying antirheumatic drug (cDMARD) users. Data on infections and malignancies were acquired from national healthcare registers. A Poisson model was used to calculate the adjusted incidence rate ratios (aIRR) and was composed of age, sex, time from diagnosis, year of the beginning of the followup, rheumatoid factor status, Disease Activity Score at 28 joints, Health Assessment Questionnaire, prior malignancy, prior serious infection, prior biologic use, and time-updated use of methotrexate, sulfasalazine, hydroxychloroquine, and oral corticosteroids as confounders.\n\nResults. In total, during the followup of 10,994 patient-years, 92 malignancies and 341 serious infections were included in the analyses. The aIRR of infections compared to cDMARD users were 1.2 (95% CI 0.63–2.3), 0.84 (95% CI 0.53–1.3), 0.98 (95% CI 0.60–1.6), and 1.1 (95% CI 0.59–1.9) for the patients treated with infliximab (IFX), etanercept, adalimumab, and RTX, respectively. The crude rates of malignancies were highest among the users of cDMARD and RTX, and lowest among patients treated with IFX with no differences in aIRR.\n\nConclusion. Our results provide some reassurance of the safety of biologic treatments in the treatment of RA.&quot;,&quot;publisher&quot;:&quot;The Journal of Rheumatology&quot;,&quot;issue&quot;:&quot;3&quot;,&quot;volume&quot;:&quot;42&quot;,&quot;container-title-short&quot;:&quot;J Rheumatol&quot;},&quot;isTemporary&quot;:false}]},{&quot;citationID&quot;:&quot;MENDELEY_CITATION_e0bca445-6b9d-4c79-b2a5-27d89f510ac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TBiY2E0NDUtNmI5ZC00Yzc5LWIyYTUtMjdkODlmNTEwYWNm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quot;,&quot;citationItems&quot;:[{&quot;id&quot;:&quot;16d36635-50de-3383-999c-bf73516fbe0f&quot;,&quot;itemData&quot;:{&quot;type&quot;:&quot;article-journal&quot;,&quot;id&quot;:&quot;16d36635-50de-3383-999c-bf73516fbe0f&quot;,&quot;title&quot;:&quot;Risk of Nonmelanoma Skin Cancer Associated With the Use of Immunosuppressant and Biologic Agents in Patients With a History of Autoimmune Disease and Nonmelanoma Skin Cancer&quot;,&quot;author&quot;:[{&quot;family&quot;:&quot;Scott&quot;,&quot;given&quot;:&quot;Frank I.&quot;,&quot;parse-names&quot;:false,&quot;dropping-particle&quot;:&quot;&quot;,&quot;non-dropping-particle&quot;:&quot;&quot;},{&quot;family&quot;:&quot;Mamtani&quot;,&quot;given&quot;:&quot;Ronac&quot;,&quot;parse-names&quot;:false,&quot;dropping-particle&quot;:&quot;&quot;,&quot;non-dropping-particle&quot;:&quot;&quot;},{&quot;family&quot;:&quot;Brensinger&quot;,&quot;given&quot;:&quot;Colleen M.&quot;,&quot;parse-names&quot;:false,&quot;dropping-particle&quot;:&quot;&quot;,&quot;non-dropping-particle&quot;:&quot;&quot;},{&quot;family&quot;:&quot;Haynes&quot;,&quot;given&quot;:&quot;Kevin&quot;,&quot;parse-names&quot;:false,&quot;dropping-particle&quot;:&quot;&quot;,&quot;non-dropping-particle&quot;:&quot;&quot;},{&quot;family&quot;:&quot;Chiesa-Fuxench&quot;,&quot;given&quot;:&quot;Zelma C.&quot;,&quot;parse-names&quot;:false,&quot;dropping-particle&quot;:&quot;&quot;,&quot;non-dropping-particle&quot;:&quot;&quot;},{&quot;family&quot;:&quot;Zhang&quot;,&quot;given&quot;:&quot;Jie&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Beukelman&quot;,&quot;given&quot;:&quot;Timothy&quot;,&quot;parse-names&quot;:false,&quot;dropping-particle&quot;:&quot;&quot;,&quot;non-dropping-particle&quot;:&quot;&quot;},{&quot;family&quot;:&quot;Margolis&quot;,&quot;given&quot;:&quot;David J.&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JAMA Dermatology&quot;,&quot;accessed&quot;:{&quot;date-parts&quot;:[[2024,4,14]]},&quot;DOI&quot;:&quot;10.1001/JAMADERMATOL.2015.3029&quot;,&quot;ISSN&quot;:&quot;2168-6068&quot;,&quot;PMID&quot;:&quot;26510126&quot;,&quot;URL&quot;:&quot;https://jamanetwork-com.ep.fjernadgang.kb.dk/journals/jamadermatology/fullarticle/2466923&quot;,&quot;issued&quot;:{&quot;date-parts&quot;:[[2016,2,1]]},&quot;page&quot;:&quot;164-172&quot;,&quot;abstract&quot;:&quot;&lt;h3&gt;Importance&lt;/h3&gt;&lt;p&gt;Immune dysfunction underlies the pathogenesis of rheumatoid arthritis (RA) and inflammatory bowel disease (IBD). Immunosuppressive therapy is the standard of care for these diseases. Both immune dysfunction and therapy-related immunosuppression can inhibit cancer-related immune surveillance in this population. Drug-induced immunosuppression is a risk factor for nonmelanoma skin cancer (NMSC), particularly squamous cell tumors. For patients with a history of NMSC, data are limited on the effect of these drugs on the risk of additional NMSCs.&lt;/p&gt;&lt;h3&gt;Objective&lt;/h3&gt;&lt;p&gt;To determine the relative hazard of a second NMSC in patients with RA or IBD who use methotrexate, anti–tumor necrosis factor (anti-TNF) therapy, or thiopurines after an initial NMSC.&lt;/p&gt;&lt;h3&gt;Design, Setting, and Participants&lt;/h3&gt;&lt;p&gt;In this retrospective cohort study, we studied 9460 individuals with RA or IBD enrolled in Medicare from January 1, 2006, through December 31, 2012.&lt;/p&gt;&lt;h3&gt;Exposures&lt;/h3&gt;&lt;p&gt;Exposure to methotrexate, thiopurines, anti-TNFs, sulfasalazine, hydroxychloroquine, abatacept, or rituximab after the incident NMSC surgery.&lt;/p&gt;&lt;h3&gt;Main Outcomes and Measures&lt;/h3&gt;&lt;p&gt;A second NMSC occurring 1 year or more after the incident NMSC using Cox proportional hazards regression models.&lt;/p&gt;&lt;h3&gt;Results&lt;/h3&gt;&lt;p&gt;Among 9460 individuals (6841 with RA and 2788 with IBD), the incidence rate of a second NMSC per 1000 person-years was 58.2 (95% CI, 54.5-62.1) and 58.9 (95% CI, 53.2-65.2) in patients with RA and IBD, respectively. Among patients with RA, methotrexate used in conjunction with other medications was associated with an increased risk of a second NMSC (hazard ratio [HR], 1.60; 95% CI, 1.08-2.37). Adjusted for other medications, the risk of NMSC increased with 1 year or more of methotrexate use (HR, 1.24; 95% CI, 1.04-1.48). Compared with methotrexate alone, the addition of anti-TNF drugs was significantly associated with risk of NMSC (HR, 1.49; 95% CI, 1.03-2.16). Abatacept and rituximab were not associated with increased NMSC risk. The nonsignificant HRs for 1 year or more of thiopurine and anti-TNF use for IBD were 1.49 (95% CI, 0.98-2.27) and 1.36 (95% CI, 0.76-2.44), respectively.&lt;/p&gt;&lt;h3&gt;Conclusions and Relevance&lt;/h3&gt;&lt;p&gt;Methotrexate use is associated with an increased risk of a second NMSC. Anti-TNF use may increase the risk of a second NMSC when used with methotrexate for RA. Further long-term studies are required before one can conclude that thiopurine and/or anti-TNF do not increase the risk of a second NMSC in patients with IBD.&lt;/p&gt;&quot;,&quot;publisher&quot;:&quot;American Medical Association&quot;,&quot;issue&quot;:&quot;2&quot;,&quot;volume&quot;:&quot;152&quot;,&quot;container-title-short&quot;:&quot;JAMA Dermatol&quot;},&quot;isTemporary&quot;:false}]},{&quot;citationID&quot;:&quot;MENDELEY_CITATION_8780bcd2-cfc6-4b5b-a21e-b9bfd7e7209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Dc4MGJjZDItY2ZjNi00YjViLWEyMWUtYjliZmQ3ZTcyMDkz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quot;,&quot;citationItems&quot;:[{&quot;id&quot;:&quot;589e15d3-95bc-31b8-800e-bdbdc234d2de&quot;,&quot;itemData&quot;:{&quot;type&quot;:&quot;article-journal&quot;,&quot;id&quot;:&quot;589e15d3-95bc-31b8-800e-bdbdc234d2de&quot;,&quot;title&quot;:&quot;The incidence of cancer in patients with rheumatoid arthritis and a prior malignancy who receive TNF inhibitors or rituximab: results from the British Society for Rheumatology Biologics Register-Rheumatoid Arthritis&quot;,&quot;author&quot;:[{&quot;family&quot;:&quot;Silva-Fernández&quot;,&quot;given&quot;:&quot;Lucía&quot;,&quot;parse-names&quot;:false,&quot;dropping-particle&quot;:&quot;&quot;,&quot;non-dropping-particle&quot;:&quot;&quot;},{&quot;family&quot;:&quot;Lunt&quot;,&quot;given&quot;:&quot;Mark&quot;,&quot;parse-names&quot;:false,&quot;dropping-particle&quot;:&quot;&quot;,&quot;non-dropping-particle&quot;:&quot;&quot;},{&quot;family&quot;:&quot;Kearsley-Fleet&quot;,&quot;given&quot;:&quot;Lianne&quot;,&quot;parse-names&quot;:false,&quot;dropping-particle&quot;:&quot;&quot;,&quot;non-dropping-particle&quot;:&quot;&quot;},{&quot;family&quot;:&quot;Watson&quot;,&quot;given&quot;:&quot;Kath D.&quot;,&quot;parse-names&quot;:false,&quot;dropping-particle&quot;:&quot;&quot;,&quot;non-dropping-particle&quot;:&quot;&quot;},{&quot;family&quot;:&quot;Dixon&quot;,&quot;given&quot;:&quot;William G.&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Rheumatology (Oxford, England)&quot;,&quot;accessed&quot;:{&quot;date-parts&quot;:[[2024,4,14]]},&quot;DOI&quot;:&quot;10.1093/RHEUMATOLOGY/KEW314&quot;,&quot;ISSN&quot;:&quot;14620332&quot;,&quot;PMID&quot;:&quot;27550304&quot;,&quot;URL&quot;:&quot;/pmc/articles/PMC5088627/&quot;,&quot;issued&quot;:{&quot;date-parts&quot;:[[2016,11,1]]},&quot;page&quot;:&quot;2033&quot;,&quot;abstract&quot;:&quot;Objective. To explore the influence of TNF inhibitor (TNFi) therapy and rituximab (RTX) upon the incidence of cancer in patients with RA and prior malignancy. Methods. The study population comprised RA subjects with a prior malignancy reported to the UK national cancer registers, recruited to the British Society for Rheumatology Biologics Register from 2001 to 2013. We compared rates of first incident malignancy in a TNFi cohort, RTX cohort and synthetic DMARDs (sDMARD) cohort. Results. We identified 425 patients with a prior malignancy from 18 000 RA patients in the study. Of these, 101 patients developed a new malignancy. The rates of incident malignancy were 33.3 events/1000 person-years (py) in the TNFi cohort, 24.7 events/1000 py in the RTX cohort and 53.8 events/1000 py in the sDMARD cohort. The age-and gender-adjusted hazard ratio was 0.55 (95% CI: 0.35, 0.86) for the TNFi cohort and 0.43 (95% CI: 0.10, 1.80) for the RTX cohort in comparison with the sDMARDs cohort. The 17.0% of patients in the sDMARDs cohort had a recurrence of the same cancer in comparison with the 12.8% and the 4.3% in the TNFi and RTX cohorts, respectively. Conclusions. Although numbers are still low, it seems that patients with RA and prior malignancy selected to receive either a TNFi or RTX in the UK do not have an increased risk of future incident malignancy.&quot;,&quot;publisher&quot;:&quot;Oxford University Press&quot;,&quot;issue&quot;:&quot;11&quot;,&quot;volume&quot;:&quot;55&quot;,&quot;container-title-short&quot;:&quot;Rheumatology (Oxford)&quot;},&quot;isTemporary&quot;:false}]},{&quot;citationID&quot;:&quot;MENDELEY_CITATION_369bc5bb-ee46-4493-9929-df209ab05d2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zY5YmM1YmItZWU0Ni00NDkzLTk5MjktZGYyMDlhYjA1ZDI3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quot;,&quot;citationItems&quot;:[{&quot;id&quot;:&quot;febe11b2-7675-3f1f-9467-cbc75e70f82a&quot;,&quot;itemData&quot;:{&quot;type&quot;:&quot;article-journal&quot;,&quot;id&quot;:&quot;febe11b2-7675-3f1f-9467-cbc75e70f82a&quot;,&quot;title&quot;:&quot;Tumor necrosis factor inhibitors and cancer recurrence in Swedish patients with rheumatoid arthritis A nationwide population-based cohort study&quot;,&quot;author&quot;:[{&quot;family&quot;:&quot;Raaschou&quot;,&quot;given&quot;:&quot;Pauline&quot;,&quot;parse-names&quot;:false,&quot;dropping-particle&quot;:&quot;&quot;,&quot;non-dropping-particle&quot;:&quot;&quot;},{&quot;family&quot;:&quot;Söderling&quot;,&quot;given&quot;:&quot;Jonas&quot;,&quot;parse-names&quot;:false,&quot;dropping-particle&quot;:&quot;&quot;,&quot;non-dropping-particle&quot;:&quot;&quot;},{&quot;family&quot;:&quot;Turesson&quot;,&quot;given&quot;:&quot;Carl&quot;,&quot;parse-names&quot;:false,&quot;dropping-particle&quot;:&quot;&quot;,&quot;non-dropping-particle&quot;:&quot;&quot;},{&quot;family&quot;:&quot;Askling&quot;,&quot;given&quot;:&quot;Johan&quot;,&quot;parse-names&quot;:false,&quot;dropping-particle&quot;:&quot;&quot;,&quot;non-dropping-particle&quot;:&quot;&quot;}],&quot;container-title&quot;:&quot;Annals of Internal Medicine&quot;,&quot;accessed&quot;:{&quot;date-parts&quot;:[[2024,4,14]]},&quot;DOI&quot;:&quot;10.7326/M17-2812/ASSET/IMAGES/M172812FF7_APPENDIX_FIGURE_4_UNMATCHED_SAMPLE_WEIGHTED_CUMULATIVE_INCIDENCE_CURVES_KAPLAN_MEIER.JPG&quot;,&quot;ISSN&quot;:&quot;15393704&quot;,&quot;PMID&quot;:&quot;30105374&quot;,&quot;URL&quot;:&quot;https://www-acpjournals-org.ep.fjernadgang.kb.dk/doi/10.7326/M17-2812&quot;,&quot;issued&quot;:{&quot;date-parts&quot;:[[2018,9,4]]},&quot;page&quot;:&quot;291-299&quot;,&quot;abstract&quot;:&quot;Background: Use of tumor necrosis factor inhibitors (TNFi) in patients with a history of cancer remains a clinical dilemma. Objective: To investigate whether TNFi treatment in rheumatoid arthritis (RA) is associated with increased risk for cancer recurrence. Design: Population-based cohort study based on linkage of nationwide registers. Setting: Sweden. Participants: Patients with RA who started TNFi treatment between 2001 and 2015, after being diagnosed with cancer, and matched patients with RA and a history of the same cancer who had never received biologics. Measurements: The primary outcome was the first recurrence of cancer. Adjusted Cox proportional hazards models were used to estimate hazard ratios (HRs), taking into account time, cancer type, and whether the cancer was invasive or in situ (or tumor, node, metastasis [TNM] classification system stage in a subset of patients). Results: Among 467 patients who started TNFi treatment (mean time after cancer diagnosis, 7.9 years), 42 had cancer recurrences (9.0%; mean follow-up, 5.3 years); among 2164 matched patients with the same cancer history, 155 had recurrences (7.2%; mean follow-up, 4.3 years) (HR, 1.06 [95% CI, 0.73 to 1.54). Hazard ratios were close to 1 in analyses of patient subsets matched on cancer stage or with similar time from index cancer diagnosis to the start of TNFi treatment, as well as in unmatched analyses. Several CIs had upper limits close to 2. Limitation: The outcome algorithm was partly nonvalidated, and channeling bias was possible if patients with a better index cancer prognosis were more likely to receive TNFi. Conclusion: The findings suggest that TNFi treatment is not associated with increased risk for cancer recurrence in patients with RA, although meaningful risk increases could not be ruled out completely.&quot;,&quot;publisher&quot;:&quot;American College of Physicians&quot;,&quot;issue&quot;:&quot;5&quot;,&quot;volume&quot;:&quot;169&quot;,&quot;container-title-short&quot;:&quot;Ann Intern Med&quot;},&quot;isTemporary&quot;:false}]},{&quot;citationID&quot;:&quot;MENDELEY_CITATION_5aa08bea-fde7-4358-bdcd-c4710dec431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WFhMDhiZWEtZmRlNy00MzU4LWJkY2QtYzQ3MTBkZWM0MzFm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quot;,&quot;citationItems&quot;:[{&quot;id&quot;:&quot;01d915b5-37ec-31b3-9b3f-601c96df8696&quot;,&quot;itemData&quot;:{&quot;type&quot;:&quot;article-journal&quot;,&quot;id&quot;:&quot;01d915b5-37ec-31b3-9b3f-601c96df8696&quot;,&quot;title&quot;:&quot;Risk of second malignant neoplasm and mortality in patients with rheumatoid arthritis treated with biological DMARDs: a Danish population-based cohort study&quot;,&quot;author&quot;:[{&quot;family&quot;:&quot;Dreyer&quot;,&quot;given&quot;:&quot;Lene&quot;,&quot;parse-names&quot;:false,&quot;dropping-particle&quot;:&quot;&quot;,&quot;non-dropping-particle&quot;:&quot;&quot;},{&quot;family&quot;:&quot;Cordtz&quot;,&quot;given&quot;:&quot;René L.&quot;,&quot;parse-names&quot;:false,&quot;dropping-particle&quot;:&quot;&quot;,&quot;non-dropping-particle&quot;:&quot;&quot;},{&quot;family&quot;:&quot;Hansen&quot;,&quot;given&quot;:&quot;Inger Marie J.&quot;,&quot;parse-names&quot;:false,&quot;dropping-particle&quot;:&quot;&quot;,&quot;non-dropping-particle&quot;:&quot;&quot;},{&quot;family&quot;:&quot;Kristensen&quot;,&quot;given&quot;:&quot;Lars Erik&quot;,&quot;parse-names&quot;:false,&quot;dropping-particle&quot;:&quot;&quot;,&quot;non-dropping-particle&quot;:&quot;&quot;},{&quot;family&quot;:&quot;Hetland&quot;,&quot;given&quot;:&quot;Merete L.&quot;,&quot;parse-names&quot;:false,&quot;dropping-particle&quot;:&quot;&quot;,&quot;non-dropping-particle&quot;:&quot;&quot;},{&quot;family&quot;:&quot;Mellemkjaer&quot;,&quot;given&quot;:&quot;Lene&quot;,&quot;parse-names&quot;:false,&quot;dropping-particle&quot;:&quot;&quot;,&quot;non-dropping-particle&quot;:&quot;&quot;}],&quot;container-title&quot;:&quot;Annals of the Rheumatic Diseases&quot;,&quot;accessed&quot;:{&quot;date-parts&quot;:[[2024,4,14]]},&quot;DOI&quot;:&quot;10.1136/ANNRHEUMDIS-2017-212086&quot;,&quot;ISSN&quot;:&quot;0003-4967&quot;,&quot;PMID&quot;:&quot;29217620&quot;,&quot;URL&quot;:&quot;https://ard.bmj.com/content/77/4/510&quot;,&quot;issued&quot;:{&quot;date-parts&quot;:[[2018,4,1]]},&quot;page&quot;:&quot;510-514&quot;,&quot;abstract&quot;:&quot;Objective To study the risk of a second malignant neoplasm (SMN) and mortality in patients with rheumatoid arthritis (RA) with a history of a primary cancer diagnosis and treated with biological disease-modifying antirheumatic drugs (bDMARD).\n\nMethods Among patients with RA (n=15 286) registered in the DANBIO Register during 2000–2011, 1678 had a primary cancer according to the Danish Cancer Registry. HRs for SMN and death were calculated.\n\nResults During follow-up there were 279 patients with RA contributing person-years to the bDMARDs use before their primary cancer diagnosis, 220 to the only after , 92 to the both before and after, while 1203 patients with RA contributed to the non-use strata. Ever use of bDMARDs was associated with a HR of 1.11 (95% CI 0.74 to 1.67) for developing a SMN compared with non-use (cancer site adjusted). The HR for death associated with bDMARD use before the primary cancer diagnosis was increased 1.53 (95% CI 1.13 to 2.09). After further adjustment for extent of the primary cancer, the HR for death was 1.20 (95% CI 0.88 to 1.63) for bDMARDs use before cancer, 1.36 (95% CI 0.78 to 2.39) for bDMARD use only after cancer and 1.22 (95% CI 0.70 to 2.13) for use both before and after the cancer.\n\nConclusions Among patients with RA with a history of cancer, treatment with bDMARDs was not associated with increased risk of SMN. No clear conclusion can be drawn regarding mortality in bDMARD-treated patients with RA.&quot;,&quot;publisher&quot;:&quot;BMJ Publishing Group Ltd&quot;,&quot;issue&quot;:&quot;4&quot;,&quot;volume&quot;:&quot;77&quot;,&quot;container-title-short&quot;:&quot;Ann Rheum Dis&quot;},&quot;isTemporary&quot;:false}]},{&quot;citationID&quot;:&quot;MENDELEY_CITATION_dc14dfce-246a-4723-a5b2-11a9e26b929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MxNGRmY2UtMjQ2YS00NzIzLWE1YjItMTFhOWUyNmI5Mjlm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quot;,&quot;citationItems&quot;:[{&quot;id&quot;:&quot;1b6b5587-d8eb-352c-992a-e1a49d511c3b&quot;,&quot;itemData&quot;:{&quot;type&quot;:&quot;article-journal&quot;,&quot;id&quot;:&quot;1b6b5587-d8eb-352c-992a-e1a49d511c3b&quot;,&quot;title&quot;:&quot;Tumor Necrosis Factor Inhibition and Head and Neck Cancer Recurrence and Death in Rheumatoid Arthritis&quot;,&quot;author&quot;:[{&quot;family&quot;:&quot;Phillips&quot;,&quot;given&quot;:&quot;Christopher&quot;,&quot;parse-names&quot;:false,&quot;dropping-particle&quot;:&quot;&quot;,&quot;non-dropping-particle&quot;:&quot;&quot;},{&quot;family&quot;:&quot;Zeringue&quot;,&quot;given&quot;:&quot;Angelique L.&quot;,&quot;parse-names&quot;:false,&quot;dropping-particle&quot;:&quot;&quot;,&quot;non-dropping-particle&quot;:&quot;&quot;},{&quot;family&quot;:&quot;McDonald&quot;,&quot;given&quot;:&quot;Jay R.&quot;,&quot;parse-names&quot;:false,&quot;dropping-particle&quot;:&quot;&quot;,&quot;non-dropping-particle&quot;:&quot;&quot;},{&quot;family&quot;:&quot;Eisen&quot;,&quot;given&quot;:&quot;Seth A.&quot;,&quot;parse-names&quot;:false,&quot;dropping-particle&quot;:&quot;&quot;,&quot;non-dropping-particle&quot;:&quot;&quot;},{&quot;family&quot;:&quot;Ranganathan&quot;,&quot;given&quot;:&quot;Prabha&quot;,&quot;parse-names&quot;:false,&quot;dropping-particle&quot;:&quot;&quot;,&quot;non-dropping-particle&quot;:&quot;&quot;}],&quot;container-title&quot;:&quot;PLOS ONE&quot;,&quot;accessed&quot;:{&quot;date-parts&quot;:[[2024,4,17]]},&quot;DOI&quot;:&quot;10.1371/JOURNAL.PONE.0143286&quot;,&quot;ISSN&quot;:&quot;1932-6203&quot;,&quot;PMID&quot;:&quot;26599370&quot;,&quot;URL&quot;:&quot;https://journals.plos.org/plosone/article?id=10.1371/journal.pone.0143286&quot;,&quot;issued&quot;:{&quot;date-parts&quot;:[[2015,11,1]]},&quot;page&quot;:&quot;e0143286&quot;,&quot;abstract&quot;:&quot;The objective of this retrospective cohort study was to determine the effect of tumor necrosis factor inhibitor (TNFi) therapy on the risk of head and neck cancer (HNC) recurrence or HNC-attributable death in patients with rheumatoid arthritis (RA). RA patients with HNC were assembled from the US national Veterans’ Affairs (VA) administrative databases, and diagnoses confirmed and data collected by electronic medical record review. The cohort was divided into those treated with non-biologic disease-modifying anti-rheumatic drugs (nbDMARDs) versus TNF inhibitors (TNFi) after a diagnosis of HNC. Likelihood of a composite endpoint of recurrence or HNC-attributable death was determined by Cox proportional hazards regression. Of 180 patients with RA and HNC, 31 were treated with TNFi and 149 with nbDMARDs after the diagnosis of HNC. Recurrence or HNC-attributable death occurred in 5/31 (16.1%) patients in the TNFi group and 44/149 (29.5%) patients in the nbDMARD group (p = 0.17); it occurred in 2/16 (13%) patients who received TNFi in the year prior to HNC diagnosis but not after. Overall stage at diagnosis (p = 0.03) and stage 4 HNC (HR 2.49 [CI 1.06–5.89]; p = 0.04) were risk factors for recurrence or HNC-attributable death; treatment with radiation or surgery was associated with a lower risk (HR 0.35 [CI 0.17–0.74]; p = 0.01 and HR 0.39 [CI 0.20–0.76]; p = 0.01 respectively). Treatment with TNFi was not a risk factor for recurrence or HNC-attributable death (HR 0.75; CI 0.31–1.85; p = 0.54). We conclude that treatment with TNFi may be safe in patients with RA and HNC, especially as the time interval between HNC treatment and non-recurrence increases. In this study, TNF inhibition was not associated with an increase in recurrence or HNC-attributable death.&quot;,&quot;publisher&quot;:&quot;Public Library of Science&quot;,&quot;issue&quot;:&quot;11&quot;,&quot;volume&quot;:&quot;10&quot;,&quot;container-title-short&quot;:&quot;PLoS One&quot;},&quot;isTemporary&quot;:false}]},{&quot;citationID&quot;:&quot;MENDELEY_CITATION_86d30b03-76f9-4121-99ec-4ac7879b7652&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DZkMzBiMDMtNzZmOS00MTIxLTk5ZWMtNGFjNzg3OWI3NjUy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quot;,&quot;citationItems&quot;:[{&quot;id&quot;:&quot;56eaa296-422a-396d-8361-92f279d22599&quot;,&quot;itemData&quot;:{&quot;type&quot;:&quot;article-journal&quot;,&quot;id&quot;:&quot;56eaa296-422a-396d-8361-92f279d22599&quot;,&quot;title&quot;:&quot;Risk of New or Recurrent Cancer in Patients With Inflammatory Bowel Disease and Previous Cancer Exposed to Immunosuppressive and Anti-Tumor Necrosis Factor Agents&quot;,&quot;author&quot;:[{&quot;family&quot;:&quot;Axelrad&quot;,&quot;given&quot;:&quot;Jordan&quot;,&quot;parse-names&quot;:false,&quot;dropping-particle&quot;:&quot;&quot;,&quot;non-dropping-particle&quot;:&quot;&quot;},{&quot;family&quot;:&quot;Bernheim&quot;,&quot;given&quot;:&quot;Oren&quot;,&quot;parse-names&quot;:false,&quot;dropping-particle&quot;:&quot;&quot;,&quot;non-dropping-particle&quot;:&quot;&quot;},{&quot;family&quot;:&quot;Colombel&quot;,&quot;given&quot;:&quot;Jean Frederic&quot;,&quot;parse-names&quot;:false,&quot;dropping-particle&quot;:&quot;&quot;,&quot;non-dropping-particle&quot;:&quot;&quot;},{&quot;family&quot;:&quot;Malerba&quot;,&quot;given&quot;:&quot;Stefano&quot;,&quot;parse-names&quot;:false,&quot;dropping-particle&quot;:&quot;&quot;,&quot;non-dropping-particle&quot;:&quot;&quot;},{&quot;family&quot;:&quot;Ananthakrishnan&quot;,&quot;given&quot;:&quot;Ashwin&quot;,&quot;parse-names&quot;:false,&quot;dropping-particle&quot;:&quot;&quot;,&quot;non-dropping-particle&quot;:&quot;&quot;},{&quot;family&quot;:&quot;Yajnik&quot;,&quot;given&quot;:&quot;Vijay&quot;,&quot;parse-names&quot;:false,&quot;dropping-particle&quot;:&quot;&quot;,&quot;non-dropping-particle&quot;:&quot;&quot;},{&quot;family&quot;:&quot;Hoffman&quot;,&quot;given&quot;:&quot;Gila&quot;,&quot;parse-names&quot;:false,&quot;dropping-particle&quot;:&quot;&quot;,&quot;non-dropping-particle&quot;:&quot;&quot;},{&quot;family&quot;:&quot;Agrawal&quot;,&quot;given&quot;:&quot;Manasi&quot;,&quot;parse-names&quot;:false,&quot;dropping-particle&quot;:&quot;&quot;,&quot;non-dropping-particle&quot;:&quot;&quot;},{&quot;family&quot;:&quot;Lukin&quot;,&quot;given&quot;:&quot;Dana&quot;,&quot;parse-names&quot;:false,&quot;dropping-particle&quot;:&quot;&quot;,&quot;non-dropping-particle&quot;:&quot;&quot;},{&quot;family&quot;:&quot;Desai&quot;,&quot;given&quot;:&quot;Amit&quot;,&quot;parse-names&quot;:false,&quot;dropping-particle&quot;:&quot;&quot;,&quot;non-dropping-particle&quot;:&quot;&quot;},{&quot;family&quot;:&quot;McEachern&quot;,&quot;given&quot;:&quot;Elisa&quot;,&quot;parse-names&quot;:false,&quot;dropping-particle&quot;:&quot;&quot;,&quot;non-dropping-particle&quot;:&quot;&quot;},{&quot;family&quot;:&quot;Bosworth&quot;,&quot;given&quot;:&quot;Brian&quot;,&quot;parse-names&quot;:false,&quot;dropping-particle&quot;:&quot;&quot;,&quot;non-dropping-particle&quot;:&quot;&quot;},{&quot;family&quot;:&quot;Scherl&quot;,&quot;given&quot;:&quot;Ellen&quot;,&quot;parse-names&quot;:false,&quot;dropping-particle&quot;:&quot;&quot;,&quot;non-dropping-particle&quot;:&quot;&quot;},{&quot;family&quot;:&quot;Reyes&quot;,&quot;given&quot;:&quot;Andre&quot;,&quot;parse-names&quot;:false,&quot;dropping-particle&quot;:&quot;&quot;,&quot;non-dropping-particle&quot;:&quot;&quot;},{&quot;family&quot;:&quot;Zaidi&quot;,&quot;given&quot;:&quot;Hina&quot;,&quot;parse-names&quot;:false,&quot;dropping-particle&quot;:&quot;&quot;,&quot;non-dropping-particle&quot;:&quot;&quot;},{&quot;family&quot;:&quot;Mudireddy&quot;,&quot;given&quot;:&quot;Prashant&quot;,&quot;parse-names&quot;:false,&quot;dropping-particle&quot;:&quot;&quot;,&quot;non-dropping-particle&quot;:&quot;&quot;},{&quot;family&quot;:&quot;DiCaprio&quot;,&quot;given&quot;:&quot;David&quot;,&quot;parse-names&quot;:false,&quot;dropping-particle&quot;:&quot;&quot;,&quot;non-dropping-particle&quot;:&quot;&quot;},{&quot;family&quot;:&quot;Sultan&quot;,&quot;given&quot;:&quot;Keith&quot;,&quot;parse-names&quot;:false,&quot;dropping-particle&quot;:&quot;&quot;,&quot;non-dropping-particle&quot;:&quot;&quot;},{&quot;family&quot;:&quot;Korelitz&quot;,&quot;given&quot;:&quot;Burton&quot;,&quot;parse-names&quot;:false,&quot;dropping-particle&quot;:&quot;&quot;,&quot;non-dropping-particle&quot;:&quot;&quot;},{&quot;family&quot;:&quot;Wang&quot;,&quot;given&quot;:&quot;Erwin&quot;,&quot;parse-names&quot;:false,&quot;dropping-particle&quot;:&quot;&quot;,&quot;non-dropping-particle&quot;:&quot;&quot;},{&quot;family&quot;:&quot;Williams&quot;,&quot;given&quot;:&quot;Renee&quot;,&quot;parse-names&quot;:false,&quot;dropping-particle&quot;:&quot;&quot;,&quot;non-dropping-particle&quot;:&quot;&quot;},{&quot;family&quot;:&quot;Chen&quot;,&quot;given&quot;:&quot;Lea Ann&quot;,&quot;parse-names&quot;:false,&quot;dropping-particle&quot;:&quot;&quot;,&quot;non-dropping-particle&quot;:&quot;&quot;},{&quot;family&quot;:&quot;Katz&quot;,&quot;given&quot;:&quot;Seymour&quot;,&quot;parse-names&quot;:false,&quot;dropping-particle&quot;:&quot;&quot;,&quot;non-dropping-particle&quot;:&quot;&quot;},{&quot;family&quot;:&quot;Itzkowitz&quot;,&quot;given&quot;:&quot;Steven&quot;,&quot;parse-names&quot;:false,&quot;dropping-particle&quot;:&quot;&quot;,&quot;non-dropping-particle&quot;:&quot;&quot;}],&quot;container-title&quot;:&quot;Clinical Gastroenterology and Hepatology&quot;,&quot;accessed&quot;:{&quot;date-parts&quot;:[[2024,4,17]]},&quot;DOI&quot;:&quot;10.1016/J.CGH.2015.07.037&quot;,&quot;ISSN&quot;:&quot;1542-3565&quot;,&quot;PMID&quot;:&quot;26247164&quot;,&quot;issued&quot;:{&quot;date-parts&quot;:[[2016,1,1]]},&quot;page&quot;:&quot;58-64&quot;,&quot;abstract&quot;:&quot;Background &amp; Aims: Our understanding of malignancy associated with immunosuppression in patients with inflammatory bowel disease (IBD) comes from studies of individuals with no history of cancer. We investigated whether patients with IBD and a history of cancer who were subsequently immunosuppressed have an increased risk of developing incident cancer. Methods: We performed a retrospective analysis of data from 333 patients with IBD treated at 8 academic medical centers who developed cancer and subsequently received treatment with anti-tumor necrosis factor (TNF), anti-TNF with an antimetabolite (thiopurines, methotrexate), antimetabolites, or no subsequent exposure to immunosuppressive agents (controls). We collected data on their primary outcomes of incident cancers (new or recurrent). Hazard ratios (HRs) were calculated by using Cox proportional hazards and Kaplan-Meier survival curves; study groups were compared by using the log-rank test. Results: During the follow-up period, 90 patients (27%) developed an incident cancer. Patient characteristics between groups differed, but matching was not possible because of the relatively small sample sizes. There was no difference in time to incident cancer (P = .14) or type of incident cancer (P = .61) among the 4 groups. After adjusting for recurrence risk for type of prior cancer, there was no difference in risk of incident cancer (HR for anti-TNF, 0.32; 95% confidence interval [CI], 0.09-1.09; HR for anti-TNF with an antimetabolite, 0.64; 95% CI, 0.26-1.59; HR for an antimetabolite, 1.08; 95% CI, 0.54-2.15) or time to subsequent cancer between study arms (P = .22). Conclusion: On the basis of a retrospective study, in patients with IBD and a history of cancer, exposure to an anti-TNF agent or an antimetabolite after cancer was not associated with an increased risk of incident cancer, compared with patients who did not receive immunosuppression. Larger, matched, prospective studies are needed to confirm these findings.&quot;,&quot;publisher&quot;:&quot;W.B. Saunders&quot;,&quot;issue&quot;:&quot;1&quot;,&quot;volume&quot;:&quot;14&quot;,&quot;container-title-short&quot;:&quot;&quot;},&quot;isTemporary&quot;:false}]},{&quot;citationID&quot;:&quot;MENDELEY_CITATION_3cc92672-b47a-42c3-a849-9099558724d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2NjOTI2NzItYjQ3YS00MmMzLWE4NDktOTA5OTU1ODcyNGQ1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quot;,&quot;citationItems&quot;:[{&quot;id&quot;:&quot;5cb3fc45-416a-3335-9178-08c1c08073a4&quot;,&quot;itemData&quot;:{&quot;type&quot;:&quot;article-journal&quot;,&quot;id&quot;:&quot;5cb3fc45-416a-3335-9178-08c1c08073a4&quot;,&quot;title&quot;:&quot;Immunomodulatory therapy does not increase the risk of cancer in persons with inflammatory bowel disease and a history of extracolonic cancers&quot;,&quot;author&quot;:[{&quot;family&quot;:&quot;Mañosa&quot;,&quot;given&quot;:&quot;Míriam&quot;,&quot;parse-names&quot;:false,&quot;dropping-particle&quot;:&quot;&quot;,&quot;non-dropping-particle&quot;:&quot;&quot;},{&quot;family&quot;:&quot;Chaparro&quot;,&quot;given&quot;:&quot;M.&quot;,&quot;parse-names&quot;:false,&quot;dropping-particle&quot;:&quot;&quot;,&quot;non-dropping-particle&quot;:&quot;&quot;},{&quot;family&quot;:&quot;Juan&quot;,&quot;given&quot;:&quot;A.&quot;,&quot;parse-names&quot;:false,&quot;dropping-particle&quot;:&quot;&quot;,&quot;non-dropping-particle&quot;:&quot;&quot;},{&quot;family&quot;:&quot;Aràjol&quot;,&quot;given&quot;:&quot;C.&quot;,&quot;parse-names&quot;:false,&quot;dropping-particle&quot;:&quot;&quot;,&quot;non-dropping-particle&quot;:&quot;&quot;},{&quot;family&quot;:&quot;Alfaro&quot;,&quot;given&quot;:&quot;I.&quot;,&quot;parse-names&quot;:false,&quot;dropping-particle&quot;:&quot;&quot;,&quot;non-dropping-particle&quot;:&quot;&quot;},{&quot;family&quot;:&quot;Mínguez&quot;,&quot;given&quot;:&quot;M.&quot;,&quot;parse-names&quot;:false,&quot;dropping-particle&quot;:&quot;&quot;,&quot;non-dropping-particle&quot;:&quot;&quot;},{&quot;family&quot;:&quot;Velayos&quot;,&quot;given&quot;:&quot;B.&quot;,&quot;parse-names&quot;:false,&quot;dropping-particle&quot;:&quot;&quot;,&quot;non-dropping-particle&quot;:&quot;&quot;},{&quot;family&quot;:&quot;Benítez&quot;,&quot;given&quot;:&quot;J. M.&quot;,&quot;parse-names&quot;:false,&quot;dropping-particle&quot;:&quot;&quot;,&quot;non-dropping-particle&quot;:&quot;&quot;},{&quot;family&quot;:&quot;Mesonero&quot;,&quot;given&quot;:&quot;F.&quot;,&quot;parse-names&quot;:false,&quot;dropping-particle&quot;:&quot;&quot;,&quot;non-dropping-particle&quot;:&quot;&quot;},{&quot;family&quot;:&quot;Sicilia&quot;,&quot;given&quot;:&quot;B.&quot;,&quot;parse-names&quot;:false,&quot;dropping-particle&quot;:&quot;&quot;,&quot;non-dropping-particle&quot;:&quot;&quot;},{&quot;family&quot;:&quot;Zabana&quot;,&quot;given&quot;:&quot;Y.&quot;,&quot;parse-names&quot;:false,&quot;dropping-particle&quot;:&quot;&quot;,&quot;non-dropping-particle&quot;:&quot;&quot;},{&quot;family&quot;:&quot;Villoria&quot;,&quot;given&quot;:&quot;A.&quot;,&quot;parse-names&quot;:false,&quot;dropping-particle&quot;:&quot;&quot;,&quot;non-dropping-particle&quot;:&quot;&quot;},{&quot;family&quot;:&quot;Gisbert&quot;,&quot;given&quot;:&quot;J. P.&quot;,&quot;parse-names&quot;:false,&quot;dropping-particle&quot;:&quot;&quot;,&quot;non-dropping-particle&quot;:&quot;&quot;},{&quot;family&quot;:&quot;Domènech&quot;,&quot;given&quot;:&quot;E.&quot;,&quot;parse-names&quot;:false,&quot;dropping-particle&quot;:&quot;&quot;,&quot;non-dropping-particle&quot;:&quot;&quot;}],&quot;container-title&quot;:&quot;American Journal of Gastroenterology&quot;,&quot;accessed&quot;:{&quot;date-parts&quot;:[[2024,4,17]]},&quot;DOI&quot;:&quot;10.14309/AJG.0000000000000210&quot;,&quot;ISSN&quot;:&quot;15720241&quot;,&quot;PMID&quot;:&quot;31082839&quot;,&quot;issued&quot;:{&quot;date-parts&quot;:[[2019,5,1]]},&quot;page&quot;:&quot;771-776&quot;,&quot;abstract&quot;:&quot;OBJECTIVES: Immunosuppressant therapies (IMTs; thiopurines, anti–tumor necrosis factor agents) may influence the immunologic control of cancer and might facilitate the spread and recurrence of cancer. This study assesses the impact of the use of IMTs on the development of incident cancers (recurrent or new) in patients with inflammatory bowel disease (IBD) and a history of malignancy. METHODS: Patients with IBD included in the ENEIDA registry with a history of cancer without being exposed to IMTs were identified and retrospectively reviewed and compared regarding further treatment with IMTs or not by means of a log-rank test. RESULTS: Overall, 520 patients with previous extracolonic cancer naive to IMTs before the diagnosis of cancer were identified. Of these, 146 were subsequently treated with IMTs (exposed), whereas 374 were not (nonexposed). The proportion of patients with incident cancers was similar in both exposed (16%) and nonexposed (18%) patients (P 5 0.53); however, there was more than a 10-year difference in the age at index cancer between these 2 groups. Cancer-free survival was 99%, 98%, and 97% at 1, 2, and 5 years in exposed patients, and 97%, 96%, and 92% at 1, 2, and 5 years in non-exposed patients, respectively (P 5 0.03). No differences in incident cancer rates were observed between exposed and nonexposed patients when including only those who were exposed within the first 5 years after cancer diagnosis. DISCUSSION: In patients with IBD and a history of cancer not related to immunosuppression, the use of IMTs is not associated with an increased risk of new or recurrent cancers even when IMTs are started early after cancer diagnosis.&quot;,&quot;publisher&quot;:&quot;Wolters Kluwer Health&quot;,&quot;issue&quot;:&quot;5&quot;,&quot;volume&quot;:&quot;114&quot;,&quot;container-title-short&quot;:&quot;&quot;},&quot;isTemporary&quot;:false}]},{&quot;citationID&quot;:&quot;MENDELEY_CITATION_4d134bc2-5471-4970-a7bd-b098c1b1faf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GQxMzRiYzItNTQ3MS00OTcwLWE3YmQtYjA5OGMxYjFmYWYy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quot;,&quot;citationItems&quot;:[{&quot;id&quot;:&quot;8c4557c2-834e-30be-aa83-70de095a66d6&quot;,&quot;itemData&quot;:{&quot;type&quot;:&quot;article-journal&quot;,&quot;id&quot;:&quot;8c4557c2-834e-30be-aa83-70de095a66d6&quot;,&quot;title&quot;:&quot;Ustekinumab does not increase risk of new or recurrent cancer in inflammatory bowel disease patients with prior malignancy&quot;,&quot;author&quot;:[{&quot;family&quot;:&quot;Hasan&quot;,&quot;given&quot;:&quot;Badar&quot;,&quot;parse-names&quot;:false,&quot;dropping-particle&quot;:&quot;&quot;,&quot;non-dropping-particle&quot;:&quot;&quot;},{&quot;family&quot;:&quot;Tandon&quot;,&quot;given&quot;:&quot;Kanwarpreet Singh&quot;,&quot;parse-names&quot;:false,&quot;dropping-particle&quot;:&quot;&quot;,&quot;non-dropping-particle&quot;:&quot;&quot;},{&quot;family&quot;:&quot;Miret&quot;,&quot;given&quot;:&quot;Rafael&quot;,&quot;parse-names&quot;:false,&quot;dropping-particle&quot;:&quot;&quot;,&quot;non-dropping-particle&quot;:&quot;&quot;},{&quot;family&quot;:&quot;Khan&quot;,&quot;given&quot;:&quot;Sikandar&quot;,&quot;parse-names&quot;:false,&quot;dropping-particle&quot;:&quot;&quot;,&quot;non-dropping-particle&quot;:&quot;&quot;},{&quot;family&quot;:&quot;Riaz&quot;,&quot;given&quot;:&quot;Amir&quot;,&quot;parse-names&quot;:false,&quot;dropping-particle&quot;:&quot;&quot;,&quot;non-dropping-particle&quot;:&quot;&quot;},{&quot;family&quot;:&quot;Gonzalez&quot;,&quot;given&quot;:&quot;Adalberto&quot;,&quot;parse-names&quot;:false,&quot;dropping-particle&quot;:&quot;&quot;,&quot;non-dropping-particle&quot;:&quot;&quot;},{&quot;family&quot;:&quot;Rahman&quot;,&quot;given&quot;:&quot;Asad Ur&quot;,&quot;parse-names&quot;:false,&quot;dropping-particle&quot;:&quot;&quot;,&quot;non-dropping-particle&quot;:&quot;&quot;},{&quot;family&quot;:&quot;Charles&quot;,&quot;given&quot;:&quot;Roger&quot;,&quot;parse-names&quot;:false,&quot;dropping-particle&quot;:&quot;&quot;,&quot;non-dropping-particle&quot;:&quot;&quot;},{&quot;family&quot;:&quot;Narula&quot;,&quot;given&quot;:&quot;Neeraj&quot;,&quot;parse-names&quot;:false,&quot;dropping-particle&quot;:&quot;&quot;,&quot;non-dropping-particle&quot;:&quot;&quot;},{&quot;family&quot;:&quot;Castro&quot;,&quot;given&quot;:&quot;Fernando J.&quot;,&quot;parse-names&quot;:false,&quot;dropping-particle&quot;:&quot;&quot;,&quot;non-dropping-particle&quot;:&quot;&quot;}],&quot;container-title&quot;:&quot;Journal of gastroenterology and hepatology&quot;,&quot;container-title-short&quot;:&quot;J Gastroenterol Hepatol&quot;,&quot;accessed&quot;:{&quot;date-parts&quot;:[[2024,4,17]]},&quot;DOI&quot;:&quot;10.1111/JGH.15806&quot;,&quot;ISSN&quot;:&quot;1440-1746&quot;,&quot;PMID&quot;:&quot;35191100&quot;,&quot;URL&quot;:&quot;https://pubmed.ncbi.nlm.nih.gov/35191100/&quot;,&quot;issued&quot;:{&quot;date-parts&quot;:[[2022,6,1]]},&quot;page&quot;:&quot;1016-1021&quot;,&quot;abstract&quot;:&quot;Background and Aim: There is limited data on the rate of new or recurrent cancer in patients with inflammatory bowel disease (IBD) and a history of prior or current malignancy who are initiated on biologic therapies. Furthermore, there is no data on this topic in patients using ustekinumab. Methods: The retrospective study included 341 patients with IBD and a history of cancer who were subsequently treated with vedolizumab (VDZ; n = 34), ustekinumab (USK; n = 27), tumor necrosis factor α antagonists (anti-TNF; n = 99), or had no immunosuppressive therapy (control; n = 181). Cox proportional hazard models were developed to determine the independent effect of post-cancer immunosuppressive treatment on the occurrence of incident cancer. Results: Over a median of 5.2 person-years of follow up, cancer recurrence occurred in only one patient on anti-TNF, while new cancers developed in one patient on VDZ, three patients on USK, and six patients on anti-TNF, corresponding to cancer rates of 0.4, 1.8, and 0.7 per 100 person-years, respectively. The rate of incident cancer in control patients was 2.4 per 100 person-years and included 18 new and 9 recurrent cancers. Compared with controls, a stepwise Cox proportional hazards model adjusting for significant covariates found no increased risk of incident cancer in patients receiving post-malignancy treatment with USK (hazard ratio [HR] 0.88; 95% confidence interval [CI] 0.25–3.03), VDZ (HR 0.18; 95% CI 0.03–1.35), or anti-TNF (HR 0.47; 95% CI 0.20–1.12). Conclusion: Use of biologic therapy in IBD patients with a previous history of malignancy was not associated with an increased risk of new or recurrent cancer.&quot;,&quot;publisher&quot;:&quot;J Gastroenterol Hepatol&quot;,&quot;issue&quot;:&quot;6&quot;,&quot;volume&quot;:&quot;37&quot;},&quot;isTemporary&quot;:false}]},{&quot;citationID&quot;:&quot;MENDELEY_CITATION_2462f6b4-171c-4338-9560-73426ff6b2a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Q2MmY2YjQtMTcxYy00MzM4LTk1NjAtNzM0MjZmZjZiMmEy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quot;,&quot;citationItems&quot;:[{&quot;id&quot;:&quot;5633d3db-aa5b-38b0-9bff-d8466b002c5d&quot;,&quot;itemData&quot;:{&quot;type&quot;:&quot;article-journal&quot;,&quot;id&quot;:&quot;5633d3db-aa5b-38b0-9bff-d8466b002c5d&quot;,&quot;title&quot;:&quot;Repeated Occurrences of Basal Cell Cancer in Patients with Inflammatory Bowel Disease Treated with Immunosuppressive Medications&quot;,&quot;author&quot;:[{&quot;family&quot;:&quot;Khan&quot;,&quot;given&quot;:&quot;Nabeel&quot;,&quot;parse-names&quot;:false,&quot;dropping-particle&quot;:&quot;&quot;,&quot;non-dropping-particle&quot;:&quot;&quot;},{&quot;family&quot;:&quot;Patel&quot;,&quot;given&quot;:&quot;Dhruvan&quot;,&quot;parse-names&quot;:false,&quot;dropping-particle&quot;:&quot;&quot;,&quot;non-dropping-particle&quot;:&quot;&quot;},{&quot;family&quot;:&quot;Trivedi&quot;,&quot;given&quot;:&quot;Chinmay&quot;,&quot;parse-names&quot;:false,&quot;dropping-particle&quot;:&quot;&quot;,&quot;non-dropping-particle&quot;:&quot;&quot;},{&quot;family&quot;:&quot;Kavani&quot;,&quot;given&quot;:&quot;Himanshu&quot;,&quot;parse-names&quot;:false,&quot;dropping-particle&quot;:&quot;&quot;,&quot;non-dropping-particle&quot;:&quot;&quot;},{&quot;family&quot;:&quot;Medvedeva&quot;,&quot;given&quot;:&quot;Elina&quot;,&quot;parse-names&quot;:false,&quot;dropping-particle&quot;:&quot;&quot;,&quot;non-dropping-particle&quot;:&quot;&quot;},{&quot;family&quot;:&quot;Pernes&quot;,&quot;given&quot;:&quot;Tyler&quot;,&quot;parse-names&quot;:false,&quot;dropping-particle&quot;:&quot;&quot;,&quot;non-dropping-particle&quot;:&quot;&quot;},{&quot;family&quot;:&quot;Xie&quot;,&quot;given&quot;:&quot;Dawei&quot;,&quot;parse-names&quot;:false,&quot;dropping-particle&quot;:&quot;&quot;,&quot;non-dropping-particle&quot;:&quot;&quot;},{&quot;family&quot;:&quot;Lewis&quot;,&quot;given&quot;:&quot;James&quot;,&quot;parse-names&quot;:false,&quot;dropping-particle&quot;:&quot;&quot;,&quot;non-dropping-particle&quot;:&quot;&quot;},{&quot;family&quot;:&quot;Yang&quot;,&quot;given&quot;:&quot;Yu Xiao&quot;,&quot;parse-names&quot;:false,&quot;dropping-particle&quot;:&quot;&quot;,&quot;non-dropping-particle&quot;:&quot;&quot;}],&quot;container-title&quot;:&quot;American Journal of Gastroenterology&quot;,&quot;accessed&quot;:{&quot;date-parts&quot;:[[2024,4,18]]},&quot;DOI&quot;:&quot;10.14309/AJG.0000000000000679&quot;,&quot;ISSN&quot;:&quot;15720241&quot;,&quot;PMID&quot;:&quot;32453047&quot;,&quot;issued&quot;:{&quot;date-parts&quot;:[[2020,8,1]]},&quot;page&quot;:&quot;1246-1252&quot;,&quot;abstract&quot;:&quot;There are limited data on repeated basal cell cancer (BCC) occurrences among patients with inflammatory bowel disease (IBD), especially the impact of continuing immunosuppressive medications.METHODS:We conducted a retrospective cohort study of 54,919 patients with IBD followed in the Veterans Affairs Healthcare System. We identified patients who had an incident BCC after their IBD diagnosis. We defined patients' exposure based on their IBD medications use as follows: (i) only aminosalicylate (5-ASA) use, (ii) only active thiopurine (TP) use, (iii) past TP use (discontinued &gt;6 months ago) and no antitumor necrosis factor (TNF) use, (iv) anti-TNF use after previous TP use, (v) only anti-TNF use, and (vi) active anti-TNF and TP use. The outcome of interest was the repeated occurrence of BCC. Adjusted and unadjusted hazard ratios with 95% confidence intervals were used to estimate the risk of repeated BCC occurrence.RESULTS:A total of 518 patients developed BCC after their IBD diagnosis. The numbers of repeated BCC occurrences per 100 person-years were 12.8 (5-ASA use only), 34.5 (active TP use), 19.3 (past TP use and no anti-TNF use), 25.4 (anti-TNF use after previous TP use), 17.8 (only anti-TNF use), and 22.4 (active anti-TNF and TP use). Compared with 5-ASA use alone, only active TP use was associated with an increased risk for repeated BCC occurrence (adjusted hazard ratio 1.65, 95% confidence interval 1.24-2.19; P = 0.0005). However, the increased risk was no longer present for other exposure categories.DISCUSSION:Among IBD patients who developed an incident BCC while taking a TP and continued it, there was an increased risk of repeated BCC occurrences.&quot;,&quot;publisher&quot;:&quot;Wolters Kluwer Health&quot;,&quot;issue&quot;:&quot;8&quot;,&quot;volume&quot;:&quot;115&quot;,&quot;container-title-short&quot;:&quot;&quot;},&quot;isTemporary&quot;:false}]},{&quot;citationID&quot;:&quot;MENDELEY_CITATION_054cca5a-3065-496d-83ac-e6164d7a4ab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U0Y2NhNWEtMzA2NS00OTZkLTgzYWMtZTYxNjRkN2E0YWJj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quot;,&quot;citationItems&quot;:[{&quot;id&quot;:&quot;f904e08f-4c2a-3c33-a1a7-8c718608ff82&quot;,&quot;itemData&quot;:{&quot;type&quot;:&quot;article-journal&quot;,&quot;id&quot;:&quot;f904e08f-4c2a-3c33-a1a7-8c718608ff82&quot;,&quot;title&quot;:&quot;Vedolizumab or Tumor Necrosis Factor Antagonist Use and Risk of New or Recurrent Cancer in Patients With Inflammatory Bowel Disease With Prior Malignancy: A Retrospective Cohort Study&quot;,&quot;author&quot;:[{&quot;family&quot;:&quot;Vedamurthy&quot;,&quot;given&quot;:&quot;Amar&quot;,&quot;parse-names&quot;:false,&quot;dropping-particle&quot;:&quot;&quot;,&quot;non-dropping-particle&quot;:&quot;&quot;},{&quot;family&quot;:&quot;Gangasani&quot;,&quot;given&quot;:&quot;Nikitha&quot;,&quot;parse-names&quot;:false,&quot;dropping-particle&quot;:&quot;&quot;,&quot;non-dropping-particle&quot;:&quot;&quot;},{&quot;family&quot;:&quot;Ananthakrishnan&quot;,&quot;given&quot;:&quot;Ashwin N.&quot;,&quot;parse-names&quot;:false,&quot;dropping-particle&quot;:&quot;&quot;,&quot;non-dropping-particle&quot;:&quot;&quot;}],&quot;container-title&quot;:&quot;Clinical Gastroenterology and Hepatology&quot;,&quot;accessed&quot;:{&quot;date-parts&quot;:[[2024,4,18]]},&quot;DOI&quot;:&quot;10.1016/J.CGH.2020.10.007&quot;,&quot;ISSN&quot;:&quot;1542-3565&quot;,&quot;PMID&quot;:&quot;33065312&quot;,&quot;issued&quot;:{&quot;date-parts&quot;:[[2022,1,1]]},&quot;page&quot;:&quot;88-95&quot;,&quot;abstract&quot;:&quot;Background &amp; Aims: Treatment of patients with inflammatory bowel diseases (IBD; Crohn's disease (CD), ulcerative colitis (UC) who have a prior history of cancer pose a unique challenge. The impact of Vedolizumab (VDZ) on the risk of new or recurrent cancers in patients with a previous malignancy is unknown. Methods: This was a retrospective study of patients with IBD with a history of current or prior cancer who were subsequently initiated on VDZ, tumor necrosis factor α antagonists (anti-TNF), or had no immunosuppressive therapy after the index cancer diagnosis. The occurrence of a new primary cancer or recurrent cancer was ascertained on follow-up. Multivariable Cox-proportional hazard models were used to determine the independent effect of post-cancer treatment on new/recurrent cancer. Results: The study included 96 patients exposed to VDZ after a prior diagnosis of cancer who were compared to 184 and 183 patients exposed to anti-TNF or no immunosuppressive therapy, respectively. The most common primary cancer were solid tumors (50%). Over a median of 6.2 person-years of follow-up, 18 patients on VDZ developed new (7) or recurrent (11) cancer corresponding to a rate of 22 per 1000 person-years after cancer diagnosis. In a multivariable Cox-model, after adjusting for confounders, there was no increase in the risk of new or recurrent cancer with VDZ (HR 1.38 95% CI 0.38 – 1.36) or anti-TNF therapy (HR 1.03, 95% CI 0.65 – 1.64), when compared to no IS. Conclusions: Neither Vedolizumab nor TNF-antagonists were associated with increased risk of new or recurrent cancers in patients with prior malignancy.&quot;,&quot;publisher&quot;:&quot;W.B. Saunders&quot;,&quot;issue&quot;:&quot;1&quot;,&quot;volume&quot;:&quot;20&quot;,&quot;container-title-short&quot;:&quot;&quot;},&quot;isTemporary&quot;:false}]},{&quot;citationID&quot;:&quot;MENDELEY_CITATION_33158803-3d72-4d98-b9c6-895fd1640d89&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MxNTg4MDMtM2Q3Mi00ZDk4LWI5YzYtODk1ZmQxNjQwZDg5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quot;,&quot;citationItems&quot;:[{&quot;id&quot;:&quot;6ede2c63-b86c-30c1-b0ac-96ad747a6f64&quot;,&quot;itemData&quot;:{&quot;type&quot;:&quot;article-journal&quot;,&quot;id&quot;:&quot;6ede2c63-b86c-30c1-b0ac-96ad747a6f64&quot;,&quot;title&quot;:&quot;Ustekinumab and Vedolizumab Are Not Associated With Subsequent Cancer in IBD Patients with Prior Malignancy&quot;,&quot;author&quot;:[{&quot;family&quot;:&quot;Hong&quot;,&quot;given&quot;:&quot;Simon J.&quot;,&quot;parse-names&quot;:false,&quot;dropping-particle&quot;:&quot;&quot;,&quot;non-dropping-particle&quot;:&quot;&quot;},{&quot;family&quot;:&quot;Zenger&quot;,&quot;given&quot;:&quot;Cameron&quot;,&quot;parse-names&quot;:false,&quot;dropping-particle&quot;:&quot;&quot;,&quot;non-dropping-particle&quot;:&quot;&quot;},{&quot;family&quot;:&quot;Pecoriello&quot;,&quot;given&quot;:&quot;Jillian&quot;,&quot;parse-names&quot;:false,&quot;dropping-particle&quot;:&quot;&quot;,&quot;non-dropping-particle&quot;:&quot;&quot;},{&quot;family&quot;:&quot;Pang&quot;,&quot;given&quot;:&quot;Alice&quot;,&quot;parse-names&quot;:false,&quot;dropping-particle&quot;:&quot;&quot;,&quot;non-dropping-particle&quot;:&quot;&quot;},{&quot;family&quot;:&quot;Vallely&quot;,&quot;given&quot;:&quot;Margaret&quot;,&quot;parse-names&quot;:false,&quot;dropping-particle&quot;:&quot;&quot;,&quot;non-dropping-particle&quot;:&quot;&quot;},{&quot;family&quot;:&quot;Hudesman&quot;,&quot;given&quot;:&quot;David P.&quot;,&quot;parse-names&quot;:false,&quot;dropping-particle&quot;:&quot;&quot;,&quot;non-dropping-particle&quot;:&quot;&quot;},{&quot;family&quot;:&quot;Chang&quot;,&quot;given&quot;:&quot;Shannon&quot;,&quot;parse-names&quot;:false,&quot;dropping-particle&quot;:&quot;&quot;,&quot;non-dropping-particle&quot;:&quot;&quot;},{&quot;family&quot;:&quot;Axelrad&quot;,&quot;given&quot;:&quot;Jordan E.&quot;,&quot;parse-names&quot;:false,&quot;dropping-particle&quot;:&quot;&quot;,&quot;non-dropping-particle&quot;:&quot;&quot;}],&quot;container-title&quot;:&quot;Inflammatory Bowel Diseases&quot;,&quot;container-title-short&quot;:&quot;Inflamm Bowel Dis&quot;,&quot;accessed&quot;:{&quot;date-parts&quot;:[[2024,4,18]]},&quot;DOI&quot;:&quot;10.1093/IBD/IZAC035&quot;,&quot;ISSN&quot;:&quot;15364844&quot;,&quot;PMID&quot;:&quot;35262671&quot;,&quot;URL&quot;:&quot;/pmc/articles/PMC9713494/&quot;,&quot;issued&quot;:{&quot;date-parts&quot;:[[2022,12,1]]},&quot;page&quot;:&quot;1826&quot;,&quot;abstract&quot;:&quot;Background: There is little data regarding the risk of new or recurrent cancer in patients with inflammatory bowel disease (IBD) and a prior history of cancer who are exposed to ustekinumab or vedolizumab. We assessed the risk of subsequent cancer in patients exposed to these agents. Methods: We performed a retrospective cohort study of patients with IBD and a history of cancer at an academic medical center between January 2013 and December 2020. We collected data on demographics, IBD and cancer disease characteristics, and drug exposures. The primary exposure was immunosuppressive therapy after diagnosis of cancer. The primary outcome was interval development of new or recurrent cancer. Results: Of 390 patients with IBD and a previous history of cancer, 37 were exposed to vedolizumab, 14 ustekinumab, 41 antitumor necrosis factor (anti-TNF), and 31 immunomodulator; and 267 were not exposed to immunosuppression following cancer diagnosis. During a total median follow-up time of 52 months, 81 (20%) patients developed subsequent cancer: 6 (16%) were exposed to vedolizumab, 2 (14%) to ustekinumab, 3 (10%) to immunomodulators, 12 (29%) to anti-TNF, and 56 (21%) with no immunosuppression (P =. 41). In a multivariable Cox model adjusting for age, IBD subtype, smoking, cancer recurrence risk, and cancer stage, there was no increase in subsequent cancer with vedolizumab (adjusted hazard ratio, 1.36; 95% CI, 0.27-7.01) or ustekinumab (adjusted hazard ratio, 0.96; 95% CI, 0.17-5.41). Patients with more than 1 biologic exposure also did not have an increased risk of subsequent cancer. Conclusions: Exposure to ustekinumab or vedolizumab in patients with IBD and a prior history of cancer does not appear to be associated with an increased risk of subsequent new or recurrent cancer.&quot;,&quot;publisher&quot;:&quot;Oxford University Press&quot;,&quot;issue&quot;:&quot;12&quot;,&quot;volume&quot;:&quot;28&quot;},&quot;isTemporary&quot;:false}]},{&quot;citationID&quot;:&quot;MENDELEY_CITATION_4013dfc6-728e-42b1-ad16-704ec8745d0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DAxM2RmYzYtNzI4ZS00MmIxLWFkMTYtNzA0ZWM4NzQ1ZDAw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quot;,&quot;citationItems&quot;:[{&quot;id&quot;:&quot;37b2a02a-454d-3450-8fd6-2b4b1a1b08d8&quot;,&quot;itemData&quot;:{&quot;type&quot;:&quot;article-journal&quot;,&quot;id&quot;:&quot;37b2a02a-454d-3450-8fd6-2b4b1a1b08d8&quot;,&quot;title&quot;:&quot;Comparative Safety of Biologic Agents in Patients With Inflammatory Bowel Disease With Active or Recent Malignancy: A Multi-Center Cohort Study&quot;,&quot;author&quot;:[{&quot;family&quot;:&quot;Holmer&quot;,&quot;given&quot;:&quot;Ariela K.&quot;,&quot;parse-names&quot;:false,&quot;dropping-particle&quot;:&quot;&quot;,&quot;non-dropping-particle&quot;:&quot;&quot;},{&quot;family&quot;:&quot;Luo&quot;,&quot;given&quot;:&quot;Jiyu&quot;,&quot;parse-names&quot;:false,&quot;dropping-particle&quot;:&quot;&quot;,&quot;non-dropping-particle&quot;:&quot;&quot;},{&quot;family&quot;:&quot;Russ&quot;,&quot;given&quot;:&quot;Kirk B.&quot;,&quot;parse-names&quot;:false,&quot;dropping-particle&quot;:&quot;&quot;,&quot;non-dropping-particle&quot;:&quot;&quot;},{&quot;family&quot;:&quot;Park&quot;,&quot;given&quot;:&quot;Sarah&quot;,&quot;parse-names&quot;:false,&quot;dropping-particle&quot;:&quot;&quot;,&quot;non-dropping-particle&quot;:&quot;&quot;},{&quot;family&quot;:&quot;Yang&quot;,&quot;given&quot;:&quot;Jeong Yun&quot;,&quot;parse-names&quot;:false,&quot;dropping-particle&quot;:&quot;&quot;,&quot;non-dropping-particle&quot;:&quot;&quot;},{&quot;family&quot;:&quot;Ertem&quot;,&quot;given&quot;:&quot;Furkan&quot;,&quot;parse-names&quot;:false,&quot;dropping-particle&quot;:&quot;&quot;,&quot;non-dropping-particle&quot;:&quot;&quot;},{&quot;family&quot;:&quot;Dueker&quot;,&quot;given&quot;:&quot;Jeffrey&quot;,&quot;parse-names&quot;:false,&quot;dropping-particle&quot;:&quot;&quot;,&quot;non-dropping-particle&quot;:&quot;&quot;},{&quot;family&quot;:&quot;Nguyen&quot;,&quot;given&quot;:&quot;Vu&quot;,&quot;parse-names&quot;:false,&quot;dropping-particle&quot;:&quot;&quot;,&quot;non-dropping-particle&quot;:&quot;&quot;},{&quot;family&quot;:&quot;Hong&quot;,&quot;given&quot;:&quot;Simon&quot;,&quot;parse-names&quot;:false,&quot;dropping-particle&quot;:&quot;&quot;,&quot;non-dropping-particle&quot;:&quot;&quot;},{&quot;family&quot;:&quot;Zenger&quot;,&quot;given&quot;:&quot;Cameron&quot;,&quot;parse-names&quot;:false,&quot;dropping-particle&quot;:&quot;&quot;,&quot;non-dropping-particle&quot;:&quot;&quot;},{&quot;family&quot;:&quot;Axelrad&quot;,&quot;given&quot;:&quot;Jordan E.&quot;,&quot;parse-names&quot;:false,&quot;dropping-particle&quot;:&quot;&quot;,&quot;non-dropping-particle&quot;:&quot;&quot;},{&quot;family&quot;:&quot;Sofia&quot;,&quot;given&quot;:&quot;Anthony&quot;,&quot;parse-names&quot;:false,&quot;dropping-particle&quot;:&quot;&quot;,&quot;non-dropping-particle&quot;:&quot;&quot;},{&quot;family&quot;:&quot;Petrov&quot;,&quot;given&quot;:&quot;Jessica C.&quot;,&quot;parse-names&quot;:false,&quot;dropping-particle&quot;:&quot;&quot;,&quot;non-dropping-particle&quot;:&quot;&quot;},{&quot;family&quot;:&quot;Al-Bawardy&quot;,&quot;given&quot;:&quot;Badr&quot;,&quot;parse-names&quot;:false,&quot;dropping-particle&quot;:&quot;&quot;,&quot;non-dropping-particle&quot;:&quot;&quot;},{&quot;family&quot;:&quot;Fudman&quot;,&quot;given&quot;:&quot;David I.&quot;,&quot;parse-names&quot;:false,&quot;dropping-particle&quot;:&quot;&quot;,&quot;non-dropping-particle&quot;:&quot;&quot;},{&quot;family&quot;:&quot;Llano&quot;,&quot;given&quot;:&quot;Ernesto&quot;,&quot;parse-names&quot;:false,&quot;dropping-particle&quot;:&quot;&quot;,&quot;non-dropping-particle&quot;:&quot;&quot;},{&quot;family&quot;:&quot;Dailey&quot;,&quot;given&quot;:&quot;Joseph&quot;,&quot;parse-names&quot;:false,&quot;dropping-particle&quot;:&quot;&quot;,&quot;non-dropping-particle&quot;:&quot;&quot;},{&quot;family&quot;:&quot;Jangi&quot;,&quot;given&quot;:&quot;Sushrut&quot;,&quot;parse-names&quot;:false,&quot;dropping-particle&quot;:&quot;&quot;,&quot;non-dropping-particle&quot;:&quot;&quot;},{&quot;family&quot;:&quot;Khakoo&quot;,&quot;given&quot;:&quot;Nidah&quot;,&quot;parse-names&quot;:false,&quot;dropping-particle&quot;:&quot;&quot;,&quot;non-dropping-particle&quot;:&quot;&quot;},{&quot;family&quot;:&quot;Damas&quot;,&quot;given&quot;:&quot;Oriana M.&quot;,&quot;parse-names&quot;:false,&quot;dropping-particle&quot;:&quot;&quot;,&quot;non-dropping-particle&quot;:&quot;&quot;},{&quot;family&quot;:&quot;Barnes&quot;,&quot;given&quot;:&quot;Edward L.&quot;,&quot;parse-names&quot;:false,&quot;dropping-particle&quot;:&quot;&quot;,&quot;non-dropping-particle&quot;:&quot;&quot;},{&quot;family&quot;:&quot;Scott&quot;,&quot;given&quot;:&quot;Frank I.&quot;,&quot;parse-names&quot;:false,&quot;dropping-particle&quot;:&quot;&quot;,&quot;non-dropping-particle&quot;:&quot;&quot;},{&quot;family&quot;:&quot;Ungaro&quot;,&quot;given&quot;:&quot;Ryan C.&quot;,&quot;parse-names&quot;:false,&quot;dropping-particle&quot;:&quot;&quot;,&quot;non-dropping-particle&quot;:&quot;&quot;},{&quot;family&quot;:&quot;Singh&quot;,&quot;given&quot;:&quot;Siddharth&quot;,&quot;parse-names&quot;:false,&quot;dropping-particle&quot;:&quot;&quot;,&quot;non-dropping-particle&quot;:&quot;&quot;}],&quot;container-title&quot;:&quot;Clinical Gastroenterology and Hepatology&quot;,&quot;accessed&quot;:{&quot;date-parts&quot;:[[2024,4,18]]},&quot;DOI&quot;:&quot;10.1016/J.CGH.2023.01.002&quot;,&quot;ISSN&quot;:&quot;1542-3565&quot;,&quot;PMID&quot;:&quot;36642291&quot;,&quot;issued&quot;:{&quot;date-parts&quot;:[[2023,6,1]]},&quot;page&quot;:&quot;1598-1606.e5&quot;,&quot;abstract&quot;:&quot;Background &amp; Aims: Safety of biologic agents is a key consideration in patients with inflammatory bowel disease (IBD) and active or recent cancer. We compared the safety of tumor necrosis factor (TNF)-α antagonists vs non-TNF biologics in patients with IBD with active or recent cancer. Methods: We conducted a multicenter retrospective cohort study of patients with IBD and either active cancer (cohort A) or recent prior cancer (within ≤5 years; cohort B) who were treated with TNFα antagonists or non-TNF biologics after their cancer diagnosis. Primary outcomes were progression-free survival (cohort A) or recurrence-free survival (cohort B). Safety was compared using inverse probability of treatment weighting with propensity scores. Results: In cohort A, of 125 patients (483.8 person-years of follow-up evaluation) with active cancer (age, 54 ± 15 y, 75% solid-organ malignancy), 10 of 55 (incidence rate [IR] per 100 py, 4.4) and 9 of 40 (IR, 10.4) patients treated with TNFα antagonists and non-TNF biologics had cancer progression, respectively. There was no difference in the risk of progression-free survival between TNFα antagonists vs non-TNF biologics (hazard ratio, 0.76; 95% CI, 0.25–2.30). In cohort B, of 170 patients (513 person-years of follow-up evaluation) with recent prior cancer (age, 53 ± 15 y, 84% solid-organ malignancy; duration of remission, 19 ± 19 mo), 8 of 78 (IR, 3.4) and 5 of 66 (IR 3.7) patients treated with TNFα antagonists and non-TNF biologics had cancer recurrence, respectively. The risk of recurrence-free survival was similar between both groups (hazard ratio, 0.94; 95% CI, 0.24–3.77). Conclusions: In patients with IBD with active or recent cancer, TNFα antagonists and non-TNF biologics have comparable safety. The choice of biologic should be dictated by IBD disease severity in collaboration with an oncologist.&quot;,&quot;publisher&quot;:&quot;W.B. Saunders&quot;,&quot;issue&quot;:&quot;6&quot;,&quot;volume&quot;:&quot;21&quot;,&quot;container-title-short&quot;:&quot;&quot;},&quot;isTemporary&quot;:false}]},{&quot;citationID&quot;:&quot;MENDELEY_CITATION_fe6a1005-7990-4e58-a11e-9227c02c03a9&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U2YTEwMDUtNzk5MC00ZTU4LWExMWUtOTIyN2MwMmMwM2E5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quot;,&quot;citationItems&quot;:[{&quot;id&quot;:&quot;aba34e7d-59fb-30a4-9243-afe055152f4a&quot;,&quot;itemData&quot;:{&quot;type&quot;:&quot;article-journal&quot;,&quot;id&quot;:&quot;aba34e7d-59fb-30a4-9243-afe055152f4a&quot;,&quot;title&quot;:&quot;Association between breast cancer recurrence with immunosuppression in rheumatoid arthritis and inflammatory bowel disease: A cohort study&quot;,&quot;author&quot;:[{&quot;family&quot;:&quot;Mamtani&quot;,&quot;given&quot;:&quot;Ronac&quot;,&quot;parse-names&quot;:false,&quot;dropping-particle&quot;:&quot;&quot;,&quot;non-dropping-particle&quot;:&quot;&quot;},{&quot;family&quot;:&quot;Clark&quot;,&quot;given&quot;:&quot;Amy S.&quot;,&quot;parse-names&quot;:false,&quot;dropping-particle&quot;:&quot;&quot;,&quot;non-dropping-particle&quot;:&quot;&quot;},{&quot;family&quot;:&quot;Scott&quot;,&quot;given&quot;:&quot;Frank I.&quot;,&quot;parse-names&quot;:false,&quot;dropping-particle&quot;:&quot;&quot;,&quot;non-dropping-particle&quot;:&quot;&quot;},{&quot;family&quot;:&quot;Brensinger&quot;,&quot;given&quot;:&quot;Colleen M.&quot;,&quot;parse-names&quot;:false,&quot;dropping-particle&quot;:&quot;&quot;,&quot;non-dropping-particle&quot;:&quot;&quot;},{&quot;family&quot;:&quot;Boursi&quot;,&quot;given&quot;:&quot;Ben&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Arthritis &amp; rheumatology (Hoboken, N.J.)&quot;,&quot;container-title-short&quot;:&quot;Arthritis Rheumatol&quot;,&quot;accessed&quot;:{&quot;date-parts&quot;:[[2024,4,14]]},&quot;DOI&quot;:&quot;10.1002/ART.39738&quot;,&quot;ISSN&quot;:&quot;23265205&quot;,&quot;PMID&quot;:&quot;27159030&quot;,&quot;URL&quot;:&quot;/pmc/articles/PMC5042817/&quot;,&quot;issued&quot;:{&quot;date-parts&quot;:[[2016,10,1]]},&quot;page&quot;:&quot;2403&quot;,&quot;abstract&quot;:&quot;Objective: Breast cancer recurrence may be promoted by immunosuppression due to decreased immune surveillance. The aim of this study was to examine the rates of breast cancer recurrence in patients with immune-mediated disease and treated breast cancer who received therapy with methotrexate, thiopurines, or anti–tumor necrosis factor (anti-TNF). Methods: Three retrospective cohort studies within Medicare (2000–2012) included women with rheumatoid arthritis (RA) or inflammatory bowel disease (IBD) who underwent surgery for primary breast cancer. Recurrent or second primary breast cancers occurring more than 365 days after the initial surgery were identified. Separate Cox regression models were used to examine the risk of cancer recurrence in patients treated with methotrexate, thiopurines, or anti-TNF agents after surgery, each compared with no use. Analyses were matched for type of breast surgery and receipt and type of adjuvant therapy. Results: Across all medication groups, 107 women experienced breast cancer recurrence during 5,196 person-years. The incidence rates were 20.3 and 19.6 per 1,000 person-years in methotrexate users and nonusers, respectively, 32.3 and 17.6 in thiopurine users and nonusers, respectively, and 22.3 and 19.5 in anti-TNF users and nonusers, respectively. There was no significantly increased risk of breast cancer recurrence with use of methotrexate (adjusted hazard ratio [HR] 1.07, 95% confidence interval [95% CI] 0.67–1.69), anti-TNF therapy (HR 1.13, 95% CI 0.65–1.97), or thiopurines (HR 2.10, 95% CI 0.62–7.14). Conclusion: The risk of breast cancer recurrence in patients who received methotrexate, thiopurine, or anti-TNF therapy was not statistically significantly increased, although we cannot rule out a 2-fold or greater increased risk in those treated with thiopurines. These data provide reassurance to clinicians choosing to start methotrexate or anti-TNF therapy in RA or IBD patients with treated breast cancer.&quot;,&quot;publisher&quot;:&quot;NIH Public Access&quot;,&quot;issue&quot;:&quot;10&quot;,&quot;volume&quot;:&quot;68&quot;},&quot;isTemporary&quot;:false}]},{&quot;citationID&quot;:&quot;MENDELEY_CITATION_00553a7e-3844-4bf7-804e-fc0b1b892448&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DA1NTNhN2UtMzg0NC00YmY3LTgwNGUtZmMwYjFiODkyNDQ4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quot;,&quot;citationItems&quot;:[{&quot;id&quot;:&quot;a2153680-a28f-312d-8ee1-5ca26c5ccd56&quot;,&quot;itemData&quot;:{&quot;type&quot;:&quot;article-journal&quot;,&quot;id&quot;:&quot;a2153680-a28f-312d-8ee1-5ca26c5ccd56&quot;,&quot;title&quot;:&quot;Anti-tumour necrosis factor-α therapy and recurrent or new primary cancers in patients with inflammatory bowel disease, rheumatoid arthritis, or psoriasis and previous cancer in Denmark: a nationwide, population-based cohort study&quot;,&quot;author&quot;:[{&quot;family&quot;:&quot;Waljee&quot;,&quot;given&quot;:&quot;Akbar K.&quot;,&quot;parse-names&quot;:false,&quot;dropping-particle&quot;:&quot;&quot;,&quot;non-dropping-particle&quot;:&quot;&quot;},{&quot;family&quot;:&quot;Higgins&quot;,&quot;given&quot;:&quot;Peter D.R.&quot;,&quot;parse-names&quot;:false,&quot;dropping-particle&quot;:&quot;&quot;,&quot;non-dropping-particle&quot;:&quot;&quot;},{&quot;family&quot;:&quot;Jensen&quot;,&quot;given&quot;:&quot;Camilla B.&quot;,&quot;parse-names&quot;:false,&quot;dropping-particle&quot;:&quot;&quot;,&quot;non-dropping-particle&quot;:&quot;&quot;},{&quot;family&quot;:&quot;Villumsen&quot;,&quot;given&quot;:&quot;Marie&quot;,&quot;parse-names&quot;:false,&quot;dropping-particle&quot;:&quot;&quot;,&quot;non-dropping-particle&quot;:&quot;&quot;},{&quot;family&quot;:&quot;Cohen-Mekelburg&quot;,&quot;given&quot;:&quot;Shirley A.&quot;,&quot;parse-names&quot;:false,&quot;dropping-particle&quot;:&quot;&quot;,&quot;non-dropping-particle&quot;:&quot;&quot;},{&quot;family&quot;:&quot;Wallace&quot;,&quot;given&quot;:&quot;Beth I.&quot;,&quot;parse-names&quot;:false,&quot;dropping-particle&quot;:&quot;&quot;,&quot;non-dropping-particle&quot;:&quot;&quot;},{&quot;family&quot;:&quot;Berinstein&quot;,&quot;given&quot;:&quot;Jeffrey A.&quot;,&quot;parse-names&quot;:false,&quot;dropping-particle&quot;:&quot;&quot;,&quot;non-dropping-particle&quot;:&quot;&quot;},{&quot;family&quot;:&quot;Allin&quot;,&quot;given&quot;:&quot;Kristine H.&quot;,&quot;parse-names&quot;:false,&quot;dropping-particle&quot;:&quot;&quot;,&quot;non-dropping-particle&quot;:&quot;&quot;},{&quot;family&quot;:&quot;Jess&quot;,&quot;given&quot;:&quot;Tine&quot;,&quot;parse-names&quot;:false,&quot;dropping-particle&quot;:&quot;&quot;,&quot;non-dropping-particle&quot;:&quot;&quot;}],&quot;container-title&quot;:&quot;The Lancet Gastroenterology &amp; Hepatology&quot;,&quot;accessed&quot;:{&quot;date-parts&quot;:[[2024,4,17]]},&quot;DOI&quot;:&quot;10.1016/S2468-1253(19)30362-0&quot;,&quot;ISSN&quot;:&quot;2468-1253&quot;,&quot;PMID&quot;:&quot;31836320&quot;,&quot;issued&quot;:{&quot;date-parts&quot;:[[2020,3,1]]},&quot;page&quot;:&quot;276-284&quot;,&quot;abstract&quot;:&quot;Background: Safety of anti-tumour necrosis factor-α (TNFα) therapy in people with a history of cancer and with an immune-mediated disease is unknown. We aimed to assess the risk of recurrence of initial cancer or development of a new primary cancer after treatment with anti-TNFα therapy. Methods: In this Danish, population-based cohort study we recruited adults (≥18 years) with inflammatory bowel disease (IBD), rheumatoid arthritis, or psoriasis and a primary cancer diagnosed between Jan 1, 1999 and Dec 31, 2016. Patients were recruited from the prospectively recorded Danish National Patient Registry and the Danish Cancer Registry. Participants were matched 1:10 between the treatment group who received anti-TNFα therapy and the control group (no anti-TNFα therapy) and we excluded individuals with a cancer diagnosed before their first anti-TNFα treatment (or before matching date for controls), individuals diagnosed with IBD, rheumatoid arthritis, or psoriasis after anti-TNFα initiation (or respective match date for controls), and individuals who received anti-TNFα with fewer than five matched controls. Using adjusted Cox proportional hazards regression, we estimated the primary outcome of development of recurrent or new primary cancer in patients who received anti-TNFα therapy compared with patients who did not receive this therapy, matched by sex, immune-mediated disease type, cancer type, and time from initial cancer diagnosis to first anti-TNFα registration. Findings: Overall, 25 738 patients with immune-mediated disease and a history of cancer were identified. 434 patients who received anti-TNFα therapy after their initial cancer were matched to 4328 patients in the control group. During 18 752 person-years (median 5·6 years [IQR 2·8–7·9]) of follow up, 635 individuals developed recurrent or new primary cancer, 72 of whom had received anti-TNFα therapy and 563 of whom were in the control group. The median time between anti-TNFα treatment and recurrent or new primary cancer diagnosis was 2·8 years (IQR 1·7–5·4). The incidence of recurrent or new primary cancer development was 30·3 cases (95% CI 24·0–38·2) per 1000 person-years in the anti-TNFα treatment group and 34·4 cases (31·7–37·3) per 1000 person-years in the control group, yielding an adjusted hazard ratio of 0·82 (95% CI 0·61–1·11). Interpretation: Use of anti-TNFα therapy was not associated with recurrent or new primary cancer development in patients with previous cancer. Timing of anti-TNFα therapy after an initial cancer diagnosis did not influence recurrent or new primary cancer development. This observation might guide clinical decision making among providers treating immune-mediated diseases with anti-TNFα medications. Funding: None.&quot;,&quot;publisher&quot;:&quot;Elsevier&quot;,&quot;issue&quot;:&quot;3&quot;,&quot;volume&quot;:&quot;5&quot;,&quot;container-title-short&quot;:&quot;Lancet Gastroenterol Hepatol&quot;},&quot;isTemporary&quot;:false}]},{&quot;citationID&quot;:&quot;MENDELEY_CITATION_028c0222-74a8-4393-8062-1b7f7142d45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DI4YzAyMjItNzRhOC00MzkzLTgwNjItMWI3ZjcxNDJkNDVh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quot;,&quot;citationItems&quot;:[{&quot;id&quot;:&quot;3eb02b02-c4a9-33fb-841b-d2353077e0f8&quot;,&quot;itemData&quot;:{&quot;type&quot;:&quot;article-journal&quot;,&quot;id&quot;:&quot;3eb02b02-c4a9-33fb-841b-d2353077e0f8&quot;,&quot;title&quot;:&quot;Safety of tumor necrosis factor inhibitor use in patients with concomitant malignancy&quot;,&quot;author&quot;:[{&quot;family&quot;:&quot;Phan&quot;,&quot;given&quot;:&quot;Hiep&quot;,&quot;parse-names&quot;:false,&quot;dropping-particle&quot;:&quot;&quot;,&quot;non-dropping-particle&quot;:&quot;&quot;},{&quot;family&quot;:&quot;Weideman&quot;,&quot;given&quot;:&quot;Rick A.&quot;,&quot;parse-names&quot;:false,&quot;dropping-particle&quot;:&quot;&quot;,&quot;non-dropping-particle&quot;:&quot;&quot;},{&quot;family&quot;:&quot;Cipher&quot;,&quot;given&quot;:&quot;Daisha J.&quot;,&quot;parse-names&quot;:false,&quot;dropping-particle&quot;:&quot;&quot;,&quot;non-dropping-particle&quot;:&quot;&quot;},{&quot;family&quot;:&quot;Feagins&quot;,&quot;given&quot;:&quot;Linda A.&quot;,&quot;parse-names&quot;:false,&quot;dropping-particle&quot;:&quot;&quot;,&quot;non-dropping-particle&quot;:&quot;&quot;}],&quot;container-title&quot;:&quot;Intestinal Research&quot;,&quot;container-title-short&quot;:&quot;Intest Res&quot;,&quot;accessed&quot;:{&quot;date-parts&quot;:[[2024,4,18]]},&quot;DOI&quot;:&quot;10.5217/IR.2019.09140&quot;,&quot;ISSN&quot;:&quot;22881956&quot;,&quot;PMID&quot;:&quot;32252501&quot;,&quot;URL&quot;:&quot;/pmc/articles/PMC7385568/&quot;,&quot;issued&quot;:{&quot;date-parts&quot;:[[2020]]},&quot;page&quot;:&quot;282&quot;,&quot;abstract&quot;:&quot;Background/Aims: Safety for tumor necrosis factor inhibitors (TNFi) in cancer has been focused on risk of incident malignancies, but studies on prognostic effects have been scarce. We determined survival and recurrence rates at 1, 2, and 5 years after cancer diagnosis in patients with and without concurrent TNFi use. Methods: Chart reviews were performed between 1996 and 2015 at the VA North Texas Healthcare System. Cases were patients with inflammatory disease, concomitant malignancy, and TNFi use while controls were patients with inflammatory disease, concomitant malignancy but no TNFi use. Cases and controls were matched for type of malignancy. Analysis was performed with log-rank tests on Kaplan-Meier curves. Results: Thirty-six cases and 72 controls were identified. For cases, survival at 1, 2, and 5 years were 32 (89%), 31 (86%), and 29 (81%) compared to 63 (90%), 61 (87%), and 51 (73%) for the control group (P=0.985). For cases, recurrence rates at 1, 2, and 5 years were 3 (8%), 5 (14%), and 6 (17%) compared to 2 (3%), 5 (7%), and 7 (10%) for the control group (P=0.158). Conclusions: Our findings suggest TNFi may be safely used in select inflammatory disease patients with concurrent cancer if therapy is needed for proper disease control. However, case-by-case consideration in conjunction with an oncologist is recommended while considering the apparent safety of TNFi for patients suffering from active inflammatory diseases despite having a concomitant malignancy.&quot;,&quot;publisher&quot;:&quot;Korean Association for the Study of Intestinal Diseases&quot;,&quot;issue&quot;:&quot;3&quot;,&quot;volume&quot;:&quot;18&quot;},&quot;isTemporary&quot;:false}]},{&quot;citationID&quot;:&quot;MENDELEY_CITATION_f6cbc760-6f73-44c2-a684-987f8547804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&quot;,&quot;citationItems&quot;:[{&quot;id&quot;:&quot;b2068fe6-8f61-3e1f-9898-f53150550ba9&quot;,&quot;itemData&quot;:{&quot;type&quot;:&quot;article-journal&quot;,&quot;id&quot;:&quot;b2068fe6-8f61-3e1f-9898-f53150550ba9&quot;,&quot;title&quot;:&quot;Risk of incident or recurrent malignancies among patients with rheumatoid arthritis exposed to biologic therapy in the German biologics register RABBIT&quot;,&quot;author&quot;:[{&quot;family&quot;:&quot;Strangfeld&quot;,&quot;given&quot;:&quot;Anja&quot;,&quot;parse-names&quot;:false,&quot;dropping-particle&quot;:&quot;&quot;,&quot;non-dropping-particle&quot;:&quot;&quot;},{&quot;family&quot;:&quot;Hierse&quot;,&quot;given&quot;:&quot;Franka&quot;,&quot;parse-names&quot;:false,&quot;dropping-particle&quot;:&quot;&quot;,&quot;non-dropping-particle&quot;:&quot;&quot;},{&quot;family&quot;:&quot;Rau&quot;,&quot;given&quot;:&quot;Rolf&quot;,&quot;parse-names&quot;:false,&quot;dropping-particle&quot;:&quot;&quot;,&quot;non-dropping-particle&quot;:&quot;&quot;},{&quot;family&quot;:&quot;Burmester&quot;,&quot;given&quot;:&quot;Gerd-Ruediger&quot;,&quot;parse-names&quot;:false,&quot;dropping-particle&quot;:&quot;&quot;,&quot;non-dropping-particle&quot;:&quot;&quot;},{&quot;family&quot;:&quot;Krummel-Lorenz&quot;,&quot;given&quot;:&quot;Brigitte&quot;,&quot;parse-names&quot;:false,&quot;dropping-particle&quot;:&quot;&quot;,&quot;non-dropping-particle&quot;:&quot;&quot;},{&quot;family&quot;:&quot;Demary&quot;,&quot;given&quot;:&quot;Winfried&quot;,&quot;parse-names&quot;:false,&quot;dropping-particle&quot;:&quot;&quot;,&quot;non-dropping-particle&quot;:&quot;&quot;},{&quot;family&quot;:&quot;Listing&quot;,&quot;given&quot;:&quot;Joachim&quot;,&quot;parse-names&quot;:false,&quot;dropping-particle&quot;:&quot;&quot;,&quot;non-dropping-particle&quot;:&quot;&quot;},{&quot;family&quot;:&quot;Zink&quot;,&quot;given&quot;:&quot;Angela&quot;,&quot;parse-names&quot;:false,&quot;dropping-particle&quot;:&quot;&quot;,&quot;non-dropping-particle&quot;:&quot;&quot;}],&quot;container-title&quot;:&quot;Arthritis Research &amp; Therapy&quot;,&quot;accessed&quot;:{&quot;date-parts&quot;:[[2024,4,14]]},&quot;URL&quot;:&quot;http://arthritis-research.com/content/12/1/R5&quot;,&quot;issued&quot;:{&quot;date-parts&quot;:[[2010]]},&quot;page&quot;:&quot;5&quot;,&quot;volume&quot;:&quot;12&quot;,&quot;container-title-short&quot;:&quot;Arthritis Res Ther&quot;},&quot;isTemporary&quot;:false}]},{&quot;citationID&quot;:&quot;MENDELEY_CITATION_3a9eebd4-6ff6-4447-adcd-0151dab3b5a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&quot;,&quot;citationItems&quot;:[{&quot;id&quot;:&quot;099e5704-9936-39ee-94a5-c7fa9ede3ecd&quot;,&quot;itemData&quot;:{&quot;type&quot;:&quot;article-journal&quot;,&quot;id&quot;:&quot;099e5704-9936-39ee-94a5-c7fa9ede3ecd&quot;,&quot;title&quot;:&quot;The influence of anti-TNF therapy upon incidence of keratinocyte skin cancer in patients with rheumatoid arthritis: longitudinal results from the British Society for Rheumatology Biologics Register&quot;,&quot;author&quot;:[{&quot;family&quot;:&quot;Mercer&quot;,&quot;given&quot;:&quot;Louise K.&quot;,&quot;parse-names&quot;:false,&quot;dropping-particle&quot;:&quot;&quot;,&quot;non-dropping-particle&quot;:&quot;&quot;},{&quot;family&quot;:&quot;Green&quot;,&quot;given&quot;:&quot;Adele C.&quot;,&quot;parse-names&quot;:false,&quot;dropping-particle&quot;:&quot;&quot;,&quot;non-dropping-particle&quot;:&quot;&quot;},{&quot;family&quot;:&quot;Galloway&quot;,&quot;given&quot;:&quot;James B.&quot;,&quot;parse-names&quot;:false,&quot;dropping-particle&quot;:&quot;&quot;,&quot;non-dropping-particle&quot;:&quot;&quot;},{&quot;family&quot;:&quot;Davies&quot;,&quot;given&quot;:&quot;Rebecca&quot;,&quot;parse-names&quot;:false,&quot;dropping-particle&quot;:&quot;&quot;,&quot;non-dropping-particle&quot;:&quot;&quot;},{&quot;family&quot;:&quot;Lunt&quot;,&quot;given&quot;:&quot;Mark&quot;,&quot;parse-names&quot;:false,&quot;dropping-particle&quot;:&quot;&quot;,&quot;non-dropping-particle&quot;:&quot;&quot;},{&quot;family&quot;:&quot;Dixon&quot;,&quot;given&quot;:&quot;William G.&quot;,&quot;parse-names&quot;:false,&quot;dropping-particle&quot;:&quot;&quot;,&quot;non-dropping-particle&quot;:&quot;&quot;},{&quot;family&quot;:&quot;Watson&quot;,&quot;given&quot;:&quot;Kath D.&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Annals of the Rheumatic Diseases&quot;,&quot;accessed&quot;:{&quot;date-parts&quot;:[[2024,4,14]]},&quot;DOI&quot;:&quot;10.1136/ANNRHEUMDIS-2011-200622&quot;,&quot;ISSN&quot;:&quot;0003-4967&quot;,&quot;PMID&quot;:&quot;22241900&quot;,&quot;URL&quot;:&quot;https://ard.bmj.com/content/71/6/869&quot;,&quot;issued&quot;:{&quot;date-parts&quot;:[[2012,6,1]]},&quot;page&quot;:&quot;869-874&quot;,&quot;abstract&quot;:&quot;Objectives To compare the risk of keratinoctye skin cancer (basal cell carcinoma (BCC) and squamous cell carcinoma (SCC)) in patients treated for rheumatoid arthritis (RA) compared with the general population, and to determine whether anti-tumour necrosis factor (TNF) therapy exacerbates this risk.\n\nMethods Patients with RA enrolled in the British Society for Rheumatology Biologics Register, a prospective national cohort established in 2001 to monitor the safety of anti-TNF, were followed until 2008. 11 881 patients treated with anti-TNF were compared with 3629 patients receiving non-biological disease-modifying antirheumatic drugs (nbDMARD). Standardised incidence ratios (SIR) were calculated for each cohort and rates between cohorts were compared using Cox proportional HR, adjusted using inverse probability of treatment weighting.\n\nResults SIR for skin cancer was increased in both cohorts compared with the English population: SIR 1.72 (95% CI 1.43 to 2.04) anti-TNF; 1.83 (95% CI 1.30 to 2.50) nbDMARD only. In patients without previous skin cancer, BCC incidence per 100 000 patient-years was 342 (95% CI 290 to 402) after anti-TNF and 407 (95% CI 288 to 558) after nbDMARD. HR after anti-TNF adjusted for treatment weighting was 0.95 (95% CI 0.53 to 1.71). SCC incidence per 100 000 patient-years: anti-TNF 53 (95% CI 33 to 79); nbDMARD 43 (95% CI 12 to 110); adjusted HR 1.16 (95% CI 0.35 to 3.84).\n\nConclusions Skin cancers were increased among treated patients with RA. No evidence was found that anti-TNF therapy exacerbates the risk of BCC or SCC but this cannot be excluded. Patients with RA should use sun protection and be monitored for skin cancer.&quot;,&quot;publisher&quot;:&quot;BMJ Publishing Group Ltd&quot;,&quot;issue&quot;:&quot;6&quot;,&quot;volume&quot;:&quot;71&quot;,&quot;container-title-short&quot;:&quot;Ann Rheum Dis&quot;},&quot;isTemporary&quot;:false}]},{&quot;citationID&quot;:&quot;MENDELEY_CITATION_897af977-8506-49fd-91de-dfe4dd5eda7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&quot;,&quot;citationItems&quot;:[{&quot;id&quot;:&quot;9ea3ec5e-5add-3d1a-b4ed-54fdf76c2097&quot;,&quot;itemData&quot;:{&quot;type&quot;:&quot;article-journal&quot;,&quot;id&quot;:&quot;9ea3ec5e-5add-3d1a-b4ed-54fdf76c2097&quot;,&quot;title&quot;:&quot;Rheumatoid arthritis, anti-tumour necrosis factor therapy, and risk of malignant melanoma: nationwide population based prospective cohort study from Sweden&quot;,&quot;author&quot;:[{&quot;family&quot;:&quot;Raaschou&quot;,&quot;given&quot;:&quot;Pauline&quot;,&quot;parse-names&quot;:false,&quot;dropping-particle&quot;:&quot;&quot;,&quot;non-dropping-particle&quot;:&quot;&quot;},{&quot;family&quot;:&quot;Simard&quot;,&quot;given&quot;:&quot;Julia F.&quot;,&quot;parse-names&quot;:false,&quot;dropping-particle&quot;:&quot;&quot;,&quot;non-dropping-particle&quot;:&quot;&quot;},{&quot;family&quot;:&quot;Holmqvist&quot;,&quot;given&quot;:&quot;Marie&quot;,&quot;parse-names&quot;:false,&quot;dropping-particle&quot;:&quot;&quot;,&quot;non-dropping-particle&quot;:&quot;&quot;},{&quot;family&quot;:&quot;Askling&quot;,&quot;given&quot;:&quot;Johan&quot;,&quot;parse-names&quot;:false,&quot;dropping-particle&quot;:&quot;&quot;,&quot;non-dropping-particle&quot;:&quot;&quot;}],&quot;container-title&quot;:&quot;BMJ&quot;,&quot;accessed&quot;:{&quot;date-parts&quot;:[[2024,4,14]]},&quot;DOI&quot;:&quot;10.1136/BMJ.F1939&quot;,&quot;ISSN&quot;:&quot;1756-1833&quot;,&quot;PMID&quot;:&quot;23568792&quot;,&quot;URL&quot;:&quot;https://www.bmj.com/content/346/bmj.f1939&quot;,&quot;issued&quot;:{&quot;date-parts&quot;:[[2013,4,8]]},&quot;abstract&quot;:&quot;Objectives To investigate the potential association between tumour necrosis factor (TNF) inhibitor treatment and malignant melanomas in rheumatoid arthritis, melanoma risks in rheumatoid arthritis patients not treated with biological drugs, and risk of all site cancer with TNF inhibitors as used in rheumatoid arthritis.\n\nDesign Population based cohort study.\n\nSetting Prospectively recorded data from national clinical, health, and demographic registers in Sweden 2001-10.\n\nPatients with rheumatoid arthritis treated (n=10 878) or not (n=42 198) with TNF inhibitors and matched general population comparators (n=162 743).\n\nMain outcome measures The primary outcome was first invasive melanoma in people without any history of invasive cancer of any type. Hazard ratios were estimated using Cox regression, comparing non-biological drug treated rheumatoid arthritis patients with the general population comparator and TNF inhibitor treated rheumatoid arthritis patients with those not treated with biological drugs. Secondary outcomes included in situ melanomas, second primary melanomas, and all site cancer.\n\nResults 113 first invasive melanomas occurred in rheumatoid arthritis patients not treated with biological drugs, and 393 occurred in the general population comparator cohort. Rheumatoid arthritis patients not treated with biological drugs were not at significantly increased risk of melanoma compared with the general population (hazard ratio 1.2, 95% confidence interval 0.9 to 1.5). 38 first invasive melanomas occurred in rheumatoid arthritis patients treated with TNF inhibitors; these patients had an increased risk of melanoma compared with rheumatoid arthritis patients not treated with biological drugs (hazard ratio 1.5, 1.0 to 2.2; 20 additional cases per 100 000 person years). The risk of a second primary melanoma was non-significantly increased (hazard ratio 3.2, 0.8 to 13.1; n=3 v 10) in rheumatoid arthritis patients treated with TNF inhibitors compared with those not treated with biological drugs.\n\nConclusion Overall, patients with rheumatoid arthritis who have not been treated with biological drugs are not at increased risk of invasive melanoma compared with the general population. Rheumatoid arthritis patients selected for TNF inhibitor treatment are not at increased overall risk for cancer but have a 50% increased relative risk of invasive melanoma. Given the small increase in absolute risk, these finding may not markedly shift the overall risk-benefit balance of TNF inhibitors as used in clinical practice but might do so in patients at high risk of melanoma for other reasons.&quot;,&quot;publisher&quot;:&quot;British Medical Journal Publishing Group&quot;,&quot;issue&quot;:&quot;7905&quot;,&quot;volume&quot;:&quot;346&quot;,&quot;container-title-short&quot;:&quot;&quot;},&quot;isTemporary&quot;:false}]},{&quot;citationID&quot;:&quot;MENDELEY_CITATION_5f27abe7-fdc9-4124-b7ce-9bb30f63378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&quot;,&quot;citationItems&quot;:[{&quot;id&quot;:&quot;7347c4f9-55f9-3930-ba59-096668014f2c&quot;,&quot;itemData&quot;:{&quot;type&quot;:&quot;article-journal&quot;,&quot;id&quot;:&quot;7347c4f9-55f9-3930-ba59-096668014f2c&quot;,&quot;title&quot;:&quot;TNF inhibitor therapy and risk of breast cancer recurrence in patients with rheumatoid arthritis: a nationwide cohort study&quot;,&quot;author&quot;:[{&quot;family&quot;:&quot;Raaschou&quot;,&quot;given&quot;:&quot;Pauline&quot;,&quot;parse-names&quot;:false,&quot;dropping-particle&quot;:&quot;&quot;,&quot;non-dropping-particle&quot;:&quot;&quot;},{&quot;family&quot;:&quot;Frisell&quot;,&quot;given&quot;:&quot;Thomas&quot;,&quot;parse-names&quot;:false,&quot;dropping-particle&quot;:&quot;&quot;,&quot;non-dropping-particle&quot;:&quot;&quot;},{&quot;family&quot;:&quot;Askling&quot;,&quot;given&quot;:&quot;Johan&quot;,&quot;parse-names&quot;:false,&quot;dropping-particle&quot;:&quot;&quot;,&quot;non-dropping-particle&quot;:&quot;&quot;},{&quot;family&quot;:&quot;Baecklund&quot;,&quot;given&quot;:&quot;Eva&quot;,&quot;parse-names&quot;:false,&quot;dropping-particle&quot;:&quot;&quot;,&quot;non-dropping-particle&quot;:&quot;&quot;},{&quot;family&quot;:&quot;Kastbom&quot;,&quot;given&quot;:&quot;Alf&quot;,&quot;parse-names&quot;:false,&quot;dropping-particle&quot;:&quot;&quot;,&quot;non-dropping-particle&quot;:&quot;&quot;},{&quot;family&quot;:&quot;Forsblad&quot;,&quot;given&quot;:&quot;Helena&quot;,&quot;parse-names&quot;:false,&quot;dropping-particle&quot;:&quot;&quot;,&quot;non-dropping-particle&quot;:&quot;&quot;},{&quot;family&quot;:&quot;Feltelius&quot;,&quot;given&quot;:&quot;Nils&quot;,&quot;parse-names&quot;:false,&quot;dropping-particle&quot;:&quot;&quot;,&quot;non-dropping-particle&quot;:&quot;&quot;},{&quot;family&quot;:&quot;Geborek&quot;,&quot;given&quot;:&quot;Pierre&quot;,&quot;parse-names&quot;:false,&quot;dropping-particle&quot;:&quot;&quot;,&quot;non-dropping-particle&quot;:&quot;&quot;},{&quot;family&quot;:&quot;Jacobsson&quot;,&quot;given&quot;:&quot;Lennart&quot;,&quot;parse-names&quot;:false,&quot;dropping-particle&quot;:&quot;&quot;,&quot;non-dropping-particle&quot;:&quot;&quot;},{&quot;family&quot;:&quot;Klareskog&quot;,&quot;given&quot;:&quot;Lars&quot;,&quot;parse-names&quot;:false,&quot;dropping-particle&quot;:&quot;&quot;,&quot;non-dropping-particle&quot;:&quot;&quot;},{&quot;family&quot;:&quot;Lindblad&quot;,&quot;given&quot;:&quot;Staffan&quot;,&quot;parse-names&quot;:false,&quot;dropping-particle&quot;:&quot;&quot;,&quot;non-dropping-particle&quot;:&quot;&quot;},{&quot;family&quot;:&quot;Rantapaa-Dahlqvist&quot;,&quot;given&quot;:&quot;Solbritt&quot;,&quot;parse-names&quot;:false,&quot;dropping-particle&quot;:&quot;&quot;,&quot;non-dropping-particle&quot;:&quot;&quot;},{&quot;family&quot;:&quot;Kristensen&quot;,&quot;given&quot;:&quot;Lars Erik&quot;,&quot;parse-names&quot;:false,&quot;dropping-particle&quot;:&quot;&quot;,&quot;non-dropping-particle&quot;:&quot;&quot;},{&quot;family&quot;:&quot;Vollenhoven&quot;,&quot;given&quot;:&quot;Ronald&quot;,&quot;parse-names&quot;:false,&quot;dropping-particle&quot;:&quot;&quot;,&quot;non-dropping-particle&quot;:&quot;Van&quot;}],&quot;container-title&quot;:&quot;Annals of the rheumatic diseases&quot;,&quot;accessed&quot;:{&quot;date-parts&quot;:[[2024,4,14]]},&quot;DOI&quot;:&quot;10.1136/ANNRHEUMDIS-2014-205745&quot;,&quot;ISSN&quot;:&quot;1468-2060&quot;,&quot;PMID&quot;:&quot;25107559&quot;,&quot;URL&quot;:&quot;https://pubmed.ncbi.nlm.nih.gov/25107559/&quot;,&quot;issued&quot;:{&quot;date-parts&quot;:[[2015,12,1]]},&quot;page&quot;:&quot;2137-2143&quot;,&quot;abstract&quot;:&quot;Objective To investigate the risk of breast cancer recurrence in rheumatoid arthritis (RA)-patients with tumour necrosis factor inhibitor (TNFi) treatment and a history of breast cancer, taking several breast cancer, comorbidity and RA-related prognostic factors into account. Methods 143 female TNFi-treated patients (1999-2010) with RA and a history of breast cancer before start of TNFi were identified through register linkages, and matched 1:1 from a cohort of 1598 comparable biologics-naive individuals. 120 TNFi-treated and 120 matched biologics-naive individuals with a history of equally recent/distant breast cancer met the eligibility criteria and comprised the final study population. The primary outcome was first recurrence of breast cancer. Through register-linkages and chart review, individuals were followed until 2011. HRs for recurrence were calculated using Cox regression. Results The median time from breast cancer diagnosis until TNFi-treatment/start of follow-up was 9.4 years. Modest differences in breast cancer characteristics and/or treatment among TNFi-treated and biologics-naive individuals were noted at time of breast cancer diagnosis. Median follow-up from TNFi start was 4.9 years (4.6 years among biologics-naive). Among the TNFi-treated, 9 developed a breast cancer recurrence (crude incidence rate 15/1000 person-years) during follow-up, compared with 9 among the matched biologics-naive (16/1000 person-years). The adjusted corresponding HR was 1.1 (95% CI 0.4 to 2.8). Conclusions Among patients with RA and a history of breast cancer, those who started TNFi-treatment did not experience more breast cancer recurrences than patients with RA treated otherwise. The generalisability of our findings to women with a very recent or a poor prognosis of breast cancer remains unknown.&quot;,&quot;publisher&quot;:&quot;Ann Rheum Dis&quot;,&quot;issue&quot;:&quot;12&quot;,&quot;volume&quot;:&quot;74&quot;,&quot;container-title-short&quot;:&quot;Ann Rheum Dis&quot;},&quot;isTemporary&quot;:false}]},{&quot;citationID&quot;:&quot;MENDELEY_CITATION_7dcfef77-8adb-4a22-90ba-d4b5f30d84c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&quot;,&quot;citationItems&quot;:[{&quot;id&quot;:&quot;bd07cf2e-e82a-36ae-99a8-63a5a940c239&quot;,&quot;itemData&quot;:{&quot;type&quot;:&quot;article-journal&quot;,&quot;id&quot;:&quot;bd07cf2e-e82a-36ae-99a8-63a5a940c239&quot;,&quot;title&quot;:&quot;Rates of Serious Infections and Malignancies Among Patients with Rheumatoid Arthritis Receiving Either Tumor Necrosis Factor Inhibitor or Rituximab Therapy&quot;,&quot;author&quot;:[{&quot;family&quot;:&quot;Aaltonen&quot;,&quot;given&quot;:&quot;Kalle Jyri&quot;,&quot;parse-names&quot;:false,&quot;dropping-particle&quot;:&quot;&quot;,&quot;non-dropping-particle&quot;:&quot;&quot;},{&quot;family&quot;:&quot;Joensuu&quot;,&quot;given&quot;:&quot;Jaana Tuulikki&quot;,&quot;parse-names&quot;:false,&quot;dropping-particle&quot;:&quot;&quot;,&quot;non-dropping-particle&quot;:&quot;&quot;},{&quot;family&quot;:&quot;Virkki&quot;,&quot;given&quot;:&quot;Liisa&quot;,&quot;parse-names&quot;:false,&quot;dropping-particle&quot;:&quot;&quot;,&quot;non-dropping-particle&quot;:&quot;&quot;},{&quot;family&quot;:&quot;Sokka&quot;,&quot;given&quot;:&quot;Tuulikki&quot;,&quot;parse-names&quot;:false,&quot;dropping-particle&quot;:&quot;&quot;,&quot;non-dropping-particle&quot;:&quot;&quot;},{&quot;family&quot;:&quot;Aronen&quot;,&quot;given&quot;:&quot;Pasi&quot;,&quot;parse-names&quot;:false,&quot;dropping-particle&quot;:&quot;&quot;,&quot;non-dropping-particle&quot;:&quot;&quot;},{&quot;family&quot;:&quot;Relas&quot;,&quot;given&quot;:&quot;Heikki&quot;,&quot;parse-names&quot;:false,&quot;dropping-particle&quot;:&quot;&quot;,&quot;non-dropping-particle&quot;:&quot;&quot;},{&quot;family&quot;:&quot;Valleala&quot;,&quot;given&quot;:&quot;Heikki&quot;,&quot;parse-names&quot;:false,&quot;dropping-particle&quot;:&quot;&quot;,&quot;non-dropping-particle&quot;:&quot;&quot;},{&quot;family&quot;:&quot;Rantalaiho&quot;,&quot;given&quot;:&quot;Vappu&quot;,&quot;parse-names&quot;:false,&quot;dropping-particle&quot;:&quot;&quot;,&quot;non-dropping-particle&quot;:&quot;&quot;},{&quot;family&quot;:&quot;Pirilä&quot;,&quot;given&quot;:&quot;Laura&quot;,&quot;parse-names&quot;:false,&quot;dropping-particle&quot;:&quot;&quot;,&quot;non-dropping-particle&quot;:&quot;&quot;},{&quot;family&quot;:&quot;Puolakka&quot;,&quot;given&quot;:&quot;Kari&quot;,&quot;parse-names&quot;:false,&quot;dropping-particle&quot;:&quot;&quot;,&quot;non-dropping-particle&quot;:&quot;&quot;},{&quot;family&quot;:&quot;Uusitalo&quot;,&quot;given&quot;:&quot;Tea&quot;,&quot;parse-names&quot;:false,&quot;dropping-particle&quot;:&quot;&quot;,&quot;non-dropping-particle&quot;:&quot;&quot;},{&quot;family&quot;:&quot;Blom&quot;,&quot;given&quot;:&quot;Marja&quot;,&quot;parse-names&quot;:false,&quot;dropping-particle&quot;:&quot;&quot;,&quot;non-dropping-particle&quot;:&quot;&quot;},{&quot;family&quot;:&quot;Konttinen&quot;,&quot;given&quot;:&quot;Yrjö Tapio&quot;,&quot;parse-names&quot;:false,&quot;dropping-particle&quot;:&quot;&quot;,&quot;non-dropping-particle&quot;:&quot;&quot;},{&quot;family&quot;:&quot;Nordström&quot;,&quot;given&quot;:&quot;Dan&quot;,&quot;parse-names&quot;:false,&quot;dropping-particle&quot;:&quot;&quot;,&quot;non-dropping-particle&quot;:&quot;&quot;}],&quot;container-title&quot;:&quot;The Journal of Rheumatology&quot;,&quot;accessed&quot;:{&quot;date-parts&quot;:[[2024,4,14]]},&quot;DOI&quot;:&quot;10.3899/JRHEUM.140853&quot;,&quot;ISSN&quot;:&quot;0315-162X&quot;,&quot;PMID&quot;:&quot;25593230&quot;,&quot;URL&quot;:&quot;https://www.jrheum.org/content/42/3/372&quot;,&quot;issued&quot;:{&quot;date-parts&quot;:[[2015,3,1]]},&quot;page&quot;:&quot;372-378&quot;,&quot;abstract&quot;:&quot;Objective. Because of the role of tumor necrosis factor (TNF) in host defense, it was hypothesized that its inhibition might lead to an increased risk of malignancies and infections. The objective of our study was to assess the incidence of serious infections leading to hospitalization and malignancies among patients with rheumatoid arthritis (RA) receiving either TNF inhibitor or rituximab (RTX) therapy.\n\nMethods. The study population was identified from the National Register for Biologic Treatment in Finland and the hospital records of Central Finland Central Hospital for conventional disease-modifying antirheumatic drug (cDMARD) users. Data on infections and malignancies were acquired from national healthcare registers. A Poisson model was used to calculate the adjusted incidence rate ratios (aIRR) and was composed of age, sex, time from diagnosis, year of the beginning of the followup, rheumatoid factor status, Disease Activity Score at 28 joints, Health Assessment Questionnaire, prior malignancy, prior serious infection, prior biologic use, and time-updated use of methotrexate, sulfasalazine, hydroxychloroquine, and oral corticosteroids as confounders.\n\nResults. In total, during the followup of 10,994 patient-years, 92 malignancies and 341 serious infections were included in the analyses. The aIRR of infections compared to cDMARD users were 1.2 (95% CI 0.63–2.3), 0.84 (95% CI 0.53–1.3), 0.98 (95% CI 0.60–1.6), and 1.1 (95% CI 0.59–1.9) for the patients treated with infliximab (IFX), etanercept, adalimumab, and RTX, respectively. The crude rates of malignancies were highest among the users of cDMARD and RTX, and lowest among patients treated with IFX with no differences in aIRR.\n\nConclusion. Our results provide some reassurance of the safety of biologic treatments in the treatment of RA.&quot;,&quot;publisher&quot;:&quot;The Journal of Rheumatology&quot;,&quot;issue&quot;:&quot;3&quot;,&quot;volume&quot;:&quot;42&quot;,&quot;container-title-short&quot;:&quot;J Rheumatol&quot;},&quot;isTemporary&quot;:false}]},{&quot;citationID&quot;:&quot;MENDELEY_CITATION_52f8a21b-e0f2-4f60-b143-384ff69c8b5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mV1a2VsbWFuIiwiZ2l2ZW4iOiJUaW1vdGh5IiwicGFyc2UtbmFtZXMiOmZhbHNlLCJkcm9wcGluZy1wYXJ0aWNsZSI6IiIsIm5vbi1kcm9wcGluZy1wYXJ0aWNsZSI6IiJ9LHsiZmFtaWx5IjoiTWFyZ29saXMiLCJnaXZlbiI6IkRhdmlkIEo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&quot;,&quot;citationItems&quot;:[{&quot;id&quot;:&quot;16d36635-50de-3383-999c-bf73516fbe0f&quot;,&quot;itemData&quot;:{&quot;type&quot;:&quot;article-journal&quot;,&quot;id&quot;:&quot;16d36635-50de-3383-999c-bf73516fbe0f&quot;,&quot;title&quot;:&quot;Risk of Nonmelanoma Skin Cancer Associated With the Use of Immunosuppressant and Biologic Agents in Patients With a History of Autoimmune Disease and Nonmelanoma Skin Cancer&quot;,&quot;author&quot;:[{&quot;family&quot;:&quot;Scott&quot;,&quot;given&quot;:&quot;Frank I.&quot;,&quot;parse-names&quot;:false,&quot;dropping-particle&quot;:&quot;&quot;,&quot;non-dropping-particle&quot;:&quot;&quot;},{&quot;family&quot;:&quot;Mamtani&quot;,&quot;given&quot;:&quot;Ronac&quot;,&quot;parse-names&quot;:false,&quot;dropping-particle&quot;:&quot;&quot;,&quot;non-dropping-particle&quot;:&quot;&quot;},{&quot;family&quot;:&quot;Brensinger&quot;,&quot;given&quot;:&quot;Colleen M.&quot;,&quot;parse-names&quot;:false,&quot;dropping-particle&quot;:&quot;&quot;,&quot;non-dropping-particle&quot;:&quot;&quot;},{&quot;family&quot;:&quot;Haynes&quot;,&quot;given&quot;:&quot;Kevin&quot;,&quot;parse-names&quot;:false,&quot;dropping-particle&quot;:&quot;&quot;,&quot;non-dropping-particle&quot;:&quot;&quot;},{&quot;family&quot;:&quot;Chiesa-Fuxench&quot;,&quot;given&quot;:&quot;Zelma C.&quot;,&quot;parse-names&quot;:false,&quot;dropping-particle&quot;:&quot;&quot;,&quot;non-dropping-particle&quot;:&quot;&quot;},{&quot;family&quot;:&quot;Zhang&quot;,&quot;given&quot;:&quot;Jie&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Beukelman&quot;,&quot;given&quot;:&quot;Timothy&quot;,&quot;parse-names&quot;:false,&quot;dropping-particle&quot;:&quot;&quot;,&quot;non-dropping-particle&quot;:&quot;&quot;},{&quot;family&quot;:&quot;Margolis&quot;,&quot;given&quot;:&quot;David J.&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JAMA Dermatology&quot;,&quot;accessed&quot;:{&quot;date-parts&quot;:[[2024,4,14]]},&quot;DOI&quot;:&quot;10.1001/JAMADERMATOL.2015.3029&quot;,&quot;ISSN&quot;:&quot;2168-6068&quot;,&quot;PMID&quot;:&quot;26510126&quot;,&quot;URL&quot;:&quot;https://jamanetwork-com.ep.fjernadgang.kb.dk/journals/jamadermatology/fullarticle/2466923&quot;,&quot;issued&quot;:{&quot;date-parts&quot;:[[2016,2,1]]},&quot;page&quot;:&quot;164-172&quot;,&quot;abstract&quot;:&quot;&lt;h3&gt;Importance&lt;/h3&gt;&lt;p&gt;Immune dysfunction underlies the pathogenesis of rheumatoid arthritis (RA) and inflammatory bowel disease (IBD). Immunosuppressive therapy is the standard of care for these diseases. Both immune dysfunction and therapy-related immunosuppression can inhibit cancer-related immune surveillance in this population. Drug-induced immunosuppression is a risk factor for nonmelanoma skin cancer (NMSC), particularly squamous cell tumors. For patients with a history of NMSC, data are limited on the effect of these drugs on the risk of additional NMSCs.&lt;/p&gt;&lt;h3&gt;Objective&lt;/h3&gt;&lt;p&gt;To determine the relative hazard of a second NMSC in patients with RA or IBD who use methotrexate, anti–tumor necrosis factor (anti-TNF) therapy, or thiopurines after an initial NMSC.&lt;/p&gt;&lt;h3&gt;Design, Setting, and Participants&lt;/h3&gt;&lt;p&gt;In this retrospective cohort study, we studied 9460 individuals with RA or IBD enrolled in Medicare from January 1, 2006, through December 31, 2012.&lt;/p&gt;&lt;h3&gt;Exposures&lt;/h3&gt;&lt;p&gt;Exposure to methotrexate, thiopurines, anti-TNFs, sulfasalazine, hydroxychloroquine, abatacept, or rituximab after the incident NMSC surgery.&lt;/p&gt;&lt;h3&gt;Main Outcomes and Measures&lt;/h3&gt;&lt;p&gt;A second NMSC occurring 1 year or more after the incident NMSC using Cox proportional hazards regression models.&lt;/p&gt;&lt;h3&gt;Results&lt;/h3&gt;&lt;p&gt;Among 9460 individuals (6841 with RA and 2788 with IBD), the incidence rate of a second NMSC per 1000 person-years was 58.2 (95% CI, 54.5-62.1) and 58.9 (95% CI, 53.2-65.2) in patients with RA and IBD, respectively. Among patients with RA, methotrexate used in conjunction with other medications was associated with an increased risk of a second NMSC (hazard ratio [HR], 1.60; 95% CI, 1.08-2.37). Adjusted for other medications, the risk of NMSC increased with 1 year or more of methotrexate use (HR, 1.24; 95% CI, 1.04-1.48). Compared with methotrexate alone, the addition of anti-TNF drugs was significantly associated with risk of NMSC (HR, 1.49; 95% CI, 1.03-2.16). Abatacept and rituximab were not associated with increased NMSC risk. The nonsignificant HRs for 1 year or more of thiopurine and anti-TNF use for IBD were 1.49 (95% CI, 0.98-2.27) and 1.36 (95% CI, 0.76-2.44), respectively.&lt;/p&gt;&lt;h3&gt;Conclusions and Relevance&lt;/h3&gt;&lt;p&gt;Methotrexate use is associated with an increased risk of a second NMSC. Anti-TNF use may increase the risk of a second NMSC when used with methotrexate for RA. Further long-term studies are required before one can conclude that thiopurine and/or anti-TNF do not increase the risk of a second NMSC in patients with IBD.&lt;/p&gt;&quot;,&quot;publisher&quot;:&quot;American Medical Association&quot;,&quot;issue&quot;:&quot;2&quot;,&quot;volume&quot;:&quot;152&quot;,&quot;container-title-short&quot;:&quot;JAMA Dermatol&quot;},&quot;isTemporary&quot;:false}]},{&quot;citationID&quot;:&quot;MENDELEY_CITATION_739b2272-4fbb-49cd-9656-a874fb06876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&quot;,&quot;citationItems&quot;:[{&quot;id&quot;:&quot;589e15d3-95bc-31b8-800e-bdbdc234d2de&quot;,&quot;itemData&quot;:{&quot;type&quot;:&quot;article-journal&quot;,&quot;id&quot;:&quot;589e15d3-95bc-31b8-800e-bdbdc234d2de&quot;,&quot;title&quot;:&quot;The incidence of cancer in patients with rheumatoid arthritis and a prior malignancy who receive TNF inhibitors or rituximab: results from the British Society for Rheumatology Biologics Register-Rheumatoid Arthritis&quot;,&quot;author&quot;:[{&quot;family&quot;:&quot;Silva-Fernández&quot;,&quot;given&quot;:&quot;Lucía&quot;,&quot;parse-names&quot;:false,&quot;dropping-particle&quot;:&quot;&quot;,&quot;non-dropping-particle&quot;:&quot;&quot;},{&quot;family&quot;:&quot;Lunt&quot;,&quot;given&quot;:&quot;Mark&quot;,&quot;parse-names&quot;:false,&quot;dropping-particle&quot;:&quot;&quot;,&quot;non-dropping-particle&quot;:&quot;&quot;},{&quot;family&quot;:&quot;Kearsley-Fleet&quot;,&quot;given&quot;:&quot;Lianne&quot;,&quot;parse-names&quot;:false,&quot;dropping-particle&quot;:&quot;&quot;,&quot;non-dropping-particle&quot;:&quot;&quot;},{&quot;family&quot;:&quot;Watson&quot;,&quot;given&quot;:&quot;Kath D.&quot;,&quot;parse-names&quot;:false,&quot;dropping-particle&quot;:&quot;&quot;,&quot;non-dropping-particle&quot;:&quot;&quot;},{&quot;family&quot;:&quot;Dixon&quot;,&quot;given&quot;:&quot;William G.&quot;,&quot;parse-names&quot;:false,&quot;dropping-particle&quot;:&quot;&quot;,&quot;non-dropping-particle&quot;:&quot;&quot;},{&quot;family&quot;:&quot;Symmons&quot;,&quot;given&quot;:&quot;Deborah P.M.&quot;,&quot;parse-names&quot;:false,&quot;dropping-particle&quot;:&quot;&quot;,&quot;non-dropping-particle&quot;:&quot;&quot;},{&quot;family&quot;:&quot;Hyrich&quot;,&quot;given&quot;:&quot;Kimme L.&quot;,&quot;parse-names&quot;:false,&quot;dropping-particle&quot;:&quot;&quot;,&quot;non-dropping-particle&quot;:&quot;&quot;},{&quot;family&quot;:&quot;Maiden&quot;,&quot;given&quot;:&quot;Nicola&quot;,&quot;parse-names&quot;:false,&quot;dropping-particle&quot;:&quot;&quot;,&quot;non-dropping-particle&quot;:&quot;&quot;},{&quot;family&quot;:&quot;Price&quot;,&quot;given&quot;:&quot;Tom&quot;,&quot;parse-names&quot;:false,&quot;dropping-particle&quot;:&quot;&quot;,&quot;non-dropping-particle&quot;:&quot;&quot;},{&quot;family&quot;:&quot;Hopkinson&quot;,&quot;given&quot;:&quot;Neil&quot;,&quot;parse-names&quot;:false,&quot;dropping-particle&quot;:&quot;&quot;,&quot;non-dropping-particle&quot;:&quot;&quot;},{&quot;family&quot;:&quot;O'Reilly&quot;,&quot;given&quot;:&quot;Sheila&quot;,&quot;parse-names&quot;:false,&quot;dropping-particle&quot;:&quot;&quot;,&quot;non-dropping-particle&quot;:&quot;&quot;},{&quot;family&quot;:&quot;Hordon&quot;,&quot;given&quot;:&quot;Lesley&quot;,&quot;parse-names&quot;:false,&quot;dropping-particle&quot;:&quot;&quot;,&quot;non-dropping-particle&quot;:&quot;&quot;},{&quot;family&quot;:&quot;Griffiths&quot;,&quot;given&quot;:&quot;Ian&quot;,&quot;parse-names&quot;:false,&quot;dropping-particle&quot;:&quot;&quot;,&quot;non-dropping-particle&quot;:&quot;&quot;},{&quot;family&quot;:&quot;Porter&quot;,&quot;given&quot;:&quot;Duncan&quot;,&quot;parse-names&quot;:false,&quot;dropping-particle&quot;:&quot;&quot;,&quot;non-dropping-particle&quot;:&quot;&quot;},{&quot;family&quot;:&quot;Capell&quot;,&quot;given&quot;:&quot;Hilary&quot;,&quot;parse-names&quot;:false,&quot;dropping-particle&quot;:&quot;&quot;,&quot;non-dropping-particle&quot;:&quot;&quot;},{&quot;family&quot;:&quot;Hassell&quot;,&quot;given&quot;:&quot;Andy&quot;,&quot;parse-names&quot;:false,&quot;dropping-particle&quot;:&quot;&quot;,&quot;non-dropping-particle&quot;:&quot;&quot;},{&quot;family&quot;:&quot;Benitha&quot;,&quot;given&quot;:&quot;Romela&quot;,&quot;parse-names&quot;:false,&quot;dropping-particle&quot;:&quot;&quot;,&quot;non-dropping-particle&quot;:&quot;&quot;},{&quot;family&quot;:&quot;Choy&quot;,&quot;given&quot;:&quot;Ernest&quot;,&quot;parse-names&quot;:false,&quot;dropping-particle&quot;:&quot;&quot;,&quot;non-dropping-particle&quot;:&quot;&quot;},{&quot;family&quot;:&quot;Walsh&quot;,&quot;given&quot;:&quot;David&quot;,&quot;parse-names&quot;:false,&quot;dropping-particle&quot;:&quot;&quot;,&quot;non-dropping-particle&quot;:&quot;&quot;},{&quot;family&quot;:&quot;Emery&quot;,&quot;given&quot;:&quot;Paul&quot;,&quot;parse-names&quot;:false,&quot;dropping-particle&quot;:&quot;&quot;,&quot;non-dropping-particle&quot;:&quot;&quot;},{&quot;family&quot;:&quot;Knight&quot;,&quot;given&quot;:&quot;Susan&quot;,&quot;parse-names&quot;:false,&quot;dropping-particle&quot;:&quot;&quot;,&quot;non-dropping-particle&quot;:&quot;&quot;},{&quot;family&quot;:&quot;Bruce&quot;,&quot;given&quot;:&quot;Ian&quot;,&quot;parse-names&quot;:false,&quot;dropping-particle&quot;:&quot;&quot;,&quot;non-dropping-particle&quot;:&quot;&quot;},{&quot;family&quot;:&quot;Taggart&quot;,&quot;given&quot;:&quot;Allister&quot;,&quot;parse-names&quot;:false,&quot;dropping-particle&quot;:&quot;&quot;,&quot;non-dropping-particle&quot;:&quot;&quot;},{&quot;family&quot;:&quot;Scott&quot;,&quot;given&quot;:&quot;David&quot;,&quot;parse-names&quot;:false,&quot;dropping-particle&quot;:&quot;&quot;,&quot;non-dropping-particle&quot;:&quot;&quot;},{&quot;family&quot;:&quot;Thompson&quot;,&quot;given&quot;:&quot;Paul&quot;,&quot;parse-names&quot;:false,&quot;dropping-particle&quot;:&quot;&quot;,&quot;non-dropping-particle&quot;:&quot;&quot;},{&quot;family&quot;:&quot;McCrae&quot;,&quot;given&quot;:&quot;Fiona&quot;,&quot;parse-names&quot;:false,&quot;dropping-particle&quot;:&quot;&quot;,&quot;non-dropping-particle&quot;:&quot;&quot;},{&quot;family&quot;:&quot;Goodfellow&quot;,&quot;given&quot;:&quot;Rhian&quot;,&quot;parse-names&quot;:false,&quot;dropping-particle&quot;:&quot;&quot;,&quot;non-dropping-particle&quot;:&quot;&quot;},{&quot;family&quot;:&quot;Kitas&quot;,&quot;given&quot;:&quot;George&quot;,&quot;parse-names&quot;:false,&quot;dropping-particle&quot;:&quot;&quot;,&quot;non-dropping-particle&quot;:&quot;&quot;},{&quot;family&quot;:&quot;Jubb&quot;,&quot;given&quot;:&quot;Ronald&quot;,&quot;parse-names&quot;:false,&quot;dropping-particle&quot;:&quot;&quot;,&quot;non-dropping-particle&quot;:&quot;&quot;},{&quot;family&quot;:&quot;Abernethy&quot;,&quot;given&quot;:&quot;Rikki&quot;,&quot;parse-names&quot;:false,&quot;dropping-particle&quot;:&quot;&quot;,&quot;non-dropping-particle&quot;:&quot;&quot;},{&quot;family&quot;:&quot;Clarke&quot;,&quot;given&quot;:&quot;Shane&quot;,&quot;parse-names&quot;:false,&quot;dropping-particle&quot;:&quot;&quot;,&quot;non-dropping-particle&quot;:&quot;&quot;},{&quot;family&quot;:&quot;Green&quot;,&quot;given&quot;:&quot;Sandra&quot;,&quot;parse-names&quot;:false,&quot;dropping-particle&quot;:&quot;&quot;,&quot;non-dropping-particle&quot;:&quot;&quot;},{&quot;family&quot;:&quot;Sanders&quot;,&quot;given&quot;:&quot;Paul&quot;,&quot;parse-names&quot;:false,&quot;dropping-particle&quot;:&quot;&quot;,&quot;non-dropping-particle&quot;:&quot;&quot;},{&quot;family&quot;:&quot;Coulson&quot;,&quot;given&quot;:&quot;Amanda&quot;,&quot;parse-names&quot;:false,&quot;dropping-particle&quot;:&quot;&quot;,&quot;non-dropping-particle&quot;:&quot;&quot;},{&quot;family&quot;:&quot;Harrison&quot;,&quot;given&quot;:&quot;Bev&quot;,&quot;parse-names&quot;:false,&quot;dropping-particle&quot;:&quot;&quot;,&quot;non-dropping-particle&quot;:&quot;&quot;},{&quot;family&quot;:&quot;Bukhari&quot;,&quot;given&quot;:&quot;Marwan&quot;,&quot;parse-names&quot;:false,&quot;dropping-particle&quot;:&quot;&quot;,&quot;non-dropping-particle&quot;:&quot;&quot;},{&quot;family&quot;:&quot;Klimiuk&quot;,&quot;given&quot;:&quot;Peter&quot;,&quot;parse-names&quot;:false,&quot;dropping-particle&quot;:&quot;&quot;,&quot;non-dropping-particle&quot;:&quot;&quot;}],&quot;container-title&quot;:&quot;Rheumatology (Oxford, England)&quot;,&quot;accessed&quot;:{&quot;date-parts&quot;:[[2024,4,14]]},&quot;DOI&quot;:&quot;10.1093/RHEUMATOLOGY/KEW314&quot;,&quot;ISSN&quot;:&quot;14620332&quot;,&quot;PMID&quot;:&quot;27550304&quot;,&quot;URL&quot;:&quot;/pmc/articles/PMC5088627/&quot;,&quot;issued&quot;:{&quot;date-parts&quot;:[[2016,11,1]]},&quot;page&quot;:&quot;2033&quot;,&quot;abstract&quot;:&quot;Objective. To explore the influence of TNF inhibitor (TNFi) therapy and rituximab (RTX) upon the incidence of cancer in patients with RA and prior malignancy. Methods. The study population comprised RA subjects with a prior malignancy reported to the UK national cancer registers, recruited to the British Society for Rheumatology Biologics Register from 2001 to 2013. We compared rates of first incident malignancy in a TNFi cohort, RTX cohort and synthetic DMARDs (sDMARD) cohort. Results. We identified 425 patients with a prior malignancy from 18 000 RA patients in the study. Of these, 101 patients developed a new malignancy. The rates of incident malignancy were 33.3 events/1000 person-years (py) in the TNFi cohort, 24.7 events/1000 py in the RTX cohort and 53.8 events/1000 py in the sDMARD cohort. The age-and gender-adjusted hazard ratio was 0.55 (95% CI: 0.35, 0.86) for the TNFi cohort and 0.43 (95% CI: 0.10, 1.80) for the RTX cohort in comparison with the sDMARDs cohort. The 17.0% of patients in the sDMARDs cohort had a recurrence of the same cancer in comparison with the 12.8% and the 4.3% in the TNFi and RTX cohorts, respectively. Conclusions. Although numbers are still low, it seems that patients with RA and prior malignancy selected to receive either a TNFi or RTX in the UK do not have an increased risk of future incident malignancy.&quot;,&quot;publisher&quot;:&quot;Oxford University Press&quot;,&quot;issue&quot;:&quot;11&quot;,&quot;volume&quot;:&quot;55&quot;,&quot;container-title-short&quot;:&quot;Rheumatology (Oxford)&quot;},&quot;isTemporary&quot;:false}]},{&quot;citationID&quot;:&quot;MENDELEY_CITATION_6a8b001c-0e7a-49a1-a215-e45b8d5ab3a6&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&quot;,&quot;citationItems&quot;:[{&quot;id&quot;:&quot;febe11b2-7675-3f1f-9467-cbc75e70f82a&quot;,&quot;itemData&quot;:{&quot;type&quot;:&quot;article-journal&quot;,&quot;id&quot;:&quot;febe11b2-7675-3f1f-9467-cbc75e70f82a&quot;,&quot;title&quot;:&quot;Tumor necrosis factor inhibitors and cancer recurrence in Swedish patients with rheumatoid arthritis A nationwide population-based cohort study&quot;,&quot;author&quot;:[{&quot;family&quot;:&quot;Raaschou&quot;,&quot;given&quot;:&quot;Pauline&quot;,&quot;parse-names&quot;:false,&quot;dropping-particle&quot;:&quot;&quot;,&quot;non-dropping-particle&quot;:&quot;&quot;},{&quot;family&quot;:&quot;Söderling&quot;,&quot;given&quot;:&quot;Jonas&quot;,&quot;parse-names&quot;:false,&quot;dropping-particle&quot;:&quot;&quot;,&quot;non-dropping-particle&quot;:&quot;&quot;},{&quot;family&quot;:&quot;Turesson&quot;,&quot;given&quot;:&quot;Carl&quot;,&quot;parse-names&quot;:false,&quot;dropping-particle&quot;:&quot;&quot;,&quot;non-dropping-particle&quot;:&quot;&quot;},{&quot;family&quot;:&quot;Askling&quot;,&quot;given&quot;:&quot;Johan&quot;,&quot;parse-names&quot;:false,&quot;dropping-particle&quot;:&quot;&quot;,&quot;non-dropping-particle&quot;:&quot;&quot;}],&quot;container-title&quot;:&quot;Annals of Internal Medicine&quot;,&quot;accessed&quot;:{&quot;date-parts&quot;:[[2024,4,14]]},&quot;DOI&quot;:&quot;10.7326/M17-2812/ASSET/IMAGES/M172812FF7_APPENDIX_FIGURE_4_UNMATCHED_SAMPLE_WEIGHTED_CUMULATIVE_INCIDENCE_CURVES_KAPLAN_MEIER.JPG&quot;,&quot;ISSN&quot;:&quot;15393704&quot;,&quot;PMID&quot;:&quot;30105374&quot;,&quot;URL&quot;:&quot;https://www-acpjournals-org.ep.fjernadgang.kb.dk/doi/10.7326/M17-2812&quot;,&quot;issued&quot;:{&quot;date-parts&quot;:[[2018,9,4]]},&quot;page&quot;:&quot;291-299&quot;,&quot;abstract&quot;:&quot;Background: Use of tumor necrosis factor inhibitors (TNFi) in patients with a history of cancer remains a clinical dilemma. Objective: To investigate whether TNFi treatment in rheumatoid arthritis (RA) is associated with increased risk for cancer recurrence. Design: Population-based cohort study based on linkage of nationwide registers. Setting: Sweden. Participants: Patients with RA who started TNFi treatment between 2001 and 2015, after being diagnosed with cancer, and matched patients with RA and a history of the same cancer who had never received biologics. Measurements: The primary outcome was the first recurrence of cancer. Adjusted Cox proportional hazards models were used to estimate hazard ratios (HRs), taking into account time, cancer type, and whether the cancer was invasive or in situ (or tumor, node, metastasis [TNM] classification system stage in a subset of patients). Results: Among 467 patients who started TNFi treatment (mean time after cancer diagnosis, 7.9 years), 42 had cancer recurrences (9.0%; mean follow-up, 5.3 years); among 2164 matched patients with the same cancer history, 155 had recurrences (7.2%; mean follow-up, 4.3 years) (HR, 1.06 [95% CI, 0.73 to 1.54). Hazard ratios were close to 1 in analyses of patient subsets matched on cancer stage or with similar time from index cancer diagnosis to the start of TNFi treatment, as well as in unmatched analyses. Several CIs had upper limits close to 2. Limitation: The outcome algorithm was partly nonvalidated, and channeling bias was possible if patients with a better index cancer prognosis were more likely to receive TNFi. Conclusion: The findings suggest that TNFi treatment is not associated with increased risk for cancer recurrence in patients with RA, although meaningful risk increases could not be ruled out completely.&quot;,&quot;publisher&quot;:&quot;American College of Physicians&quot;,&quot;issue&quot;:&quot;5&quot;,&quot;volume&quot;:&quot;169&quot;,&quot;container-title-short&quot;:&quot;Ann Intern Med&quot;},&quot;isTemporary&quot;:false}]},{&quot;citationID&quot;:&quot;MENDELEY_CITATION_8c780305-9669-4351-b96b-2d90cf6100b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&quot;,&quot;citationItems&quot;:[{&quot;id&quot;:&quot;01d915b5-37ec-31b3-9b3f-601c96df8696&quot;,&quot;itemData&quot;:{&quot;type&quot;:&quot;article-journal&quot;,&quot;id&quot;:&quot;01d915b5-37ec-31b3-9b3f-601c96df8696&quot;,&quot;title&quot;:&quot;Risk of second malignant neoplasm and mortality in patients with rheumatoid arthritis treated with biological DMARDs: a Danish population-based cohort study&quot;,&quot;author&quot;:[{&quot;family&quot;:&quot;Dreyer&quot;,&quot;given&quot;:&quot;Lene&quot;,&quot;parse-names&quot;:false,&quot;dropping-particle&quot;:&quot;&quot;,&quot;non-dropping-particle&quot;:&quot;&quot;},{&quot;family&quot;:&quot;Cordtz&quot;,&quot;given&quot;:&quot;René L.&quot;,&quot;parse-names&quot;:false,&quot;dropping-particle&quot;:&quot;&quot;,&quot;non-dropping-particle&quot;:&quot;&quot;},{&quot;family&quot;:&quot;Hansen&quot;,&quot;given&quot;:&quot;Inger Marie J.&quot;,&quot;parse-names&quot;:false,&quot;dropping-particle&quot;:&quot;&quot;,&quot;non-dropping-particle&quot;:&quot;&quot;},{&quot;family&quot;:&quot;Kristensen&quot;,&quot;given&quot;:&quot;Lars Erik&quot;,&quot;parse-names&quot;:false,&quot;dropping-particle&quot;:&quot;&quot;,&quot;non-dropping-particle&quot;:&quot;&quot;},{&quot;family&quot;:&quot;Hetland&quot;,&quot;given&quot;:&quot;Merete L.&quot;,&quot;parse-names&quot;:false,&quot;dropping-particle&quot;:&quot;&quot;,&quot;non-dropping-particle&quot;:&quot;&quot;},{&quot;family&quot;:&quot;Mellemkjaer&quot;,&quot;given&quot;:&quot;Lene&quot;,&quot;parse-names&quot;:false,&quot;dropping-particle&quot;:&quot;&quot;,&quot;non-dropping-particle&quot;:&quot;&quot;}],&quot;container-title&quot;:&quot;Annals of the Rheumatic Diseases&quot;,&quot;accessed&quot;:{&quot;date-parts&quot;:[[2024,4,14]]},&quot;DOI&quot;:&quot;10.1136/ANNRHEUMDIS-2017-212086&quot;,&quot;ISSN&quot;:&quot;0003-4967&quot;,&quot;PMID&quot;:&quot;29217620&quot;,&quot;URL&quot;:&quot;https://ard.bmj.com/content/77/4/510&quot;,&quot;issued&quot;:{&quot;date-parts&quot;:[[2018,4,1]]},&quot;page&quot;:&quot;510-514&quot;,&quot;abstract&quot;:&quot;Objective To study the risk of a second malignant neoplasm (SMN) and mortality in patients with rheumatoid arthritis (RA) with a history of a primary cancer diagnosis and treated with biological disease-modifying antirheumatic drugs (bDMARD).\n\nMethods Among patients with RA (n=15 286) registered in the DANBIO Register during 2000–2011, 1678 had a primary cancer according to the Danish Cancer Registry. HRs for SMN and death were calculated.\n\nResults During follow-up there were 279 patients with RA contributing person-years to the bDMARDs use before their primary cancer diagnosis, 220 to the only after , 92 to the both before and after, while 1203 patients with RA contributed to the non-use strata. Ever use of bDMARDs was associated with a HR of 1.11 (95% CI 0.74 to 1.67) for developing a SMN compared with non-use (cancer site adjusted). The HR for death associated with bDMARD use before the primary cancer diagnosis was increased 1.53 (95% CI 1.13 to 2.09). After further adjustment for extent of the primary cancer, the HR for death was 1.20 (95% CI 0.88 to 1.63) for bDMARDs use before cancer, 1.36 (95% CI 0.78 to 2.39) for bDMARD use only after cancer and 1.22 (95% CI 0.70 to 2.13) for use both before and after the cancer.\n\nConclusions Among patients with RA with a history of cancer, treatment with bDMARDs was not associated with increased risk of SMN. No clear conclusion can be drawn regarding mortality in bDMARD-treated patients with RA.&quot;,&quot;publisher&quot;:&quot;BMJ Publishing Group Ltd&quot;,&quot;issue&quot;:&quot;4&quot;,&quot;volume&quot;:&quot;77&quot;,&quot;container-title-short&quot;:&quot;Ann Rheum Dis&quot;},&quot;isTemporary&quot;:false}]},{&quot;citationID&quot;:&quot;MENDELEY_CITATION_9da699a4-433e-44e1-b578-b988413e083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&quot;,&quot;citationItems&quot;:[{&quot;id&quot;:&quot;1b6b5587-d8eb-352c-992a-e1a49d511c3b&quot;,&quot;itemData&quot;:{&quot;type&quot;:&quot;article-journal&quot;,&quot;id&quot;:&quot;1b6b5587-d8eb-352c-992a-e1a49d511c3b&quot;,&quot;title&quot;:&quot;Tumor Necrosis Factor Inhibition and Head and Neck Cancer Recurrence and Death in Rheumatoid Arthritis&quot;,&quot;author&quot;:[{&quot;family&quot;:&quot;Phillips&quot;,&quot;given&quot;:&quot;Christopher&quot;,&quot;parse-names&quot;:false,&quot;dropping-particle&quot;:&quot;&quot;,&quot;non-dropping-particle&quot;:&quot;&quot;},{&quot;family&quot;:&quot;Zeringue&quot;,&quot;given&quot;:&quot;Angelique L.&quot;,&quot;parse-names&quot;:false,&quot;dropping-particle&quot;:&quot;&quot;,&quot;non-dropping-particle&quot;:&quot;&quot;},{&quot;family&quot;:&quot;McDonald&quot;,&quot;given&quot;:&quot;Jay R.&quot;,&quot;parse-names&quot;:false,&quot;dropping-particle&quot;:&quot;&quot;,&quot;non-dropping-particle&quot;:&quot;&quot;},{&quot;family&quot;:&quot;Eisen&quot;,&quot;given&quot;:&quot;Seth A.&quot;,&quot;parse-names&quot;:false,&quot;dropping-particle&quot;:&quot;&quot;,&quot;non-dropping-particle&quot;:&quot;&quot;},{&quot;family&quot;:&quot;Ranganathan&quot;,&quot;given&quot;:&quot;Prabha&quot;,&quot;parse-names&quot;:false,&quot;dropping-particle&quot;:&quot;&quot;,&quot;non-dropping-particle&quot;:&quot;&quot;}],&quot;container-title&quot;:&quot;PLOS ONE&quot;,&quot;accessed&quot;:{&quot;date-parts&quot;:[[2024,4,17]]},&quot;DOI&quot;:&quot;10.1371/JOURNAL.PONE.0143286&quot;,&quot;ISSN&quot;:&quot;1932-6203&quot;,&quot;PMID&quot;:&quot;26599370&quot;,&quot;URL&quot;:&quot;https://journals.plos.org/plosone/article?id=10.1371/journal.pone.0143286&quot;,&quot;issued&quot;:{&quot;date-parts&quot;:[[2015,11,1]]},&quot;page&quot;:&quot;e0143286&quot;,&quot;abstract&quot;:&quot;The objective of this retrospective cohort study was to determine the effect of tumor necrosis factor inhibitor (TNFi) therapy on the risk of head and neck cancer (HNC) recurrence or HNC-attributable death in patients with rheumatoid arthritis (RA). RA patients with HNC were assembled from the US national Veterans’ Affairs (VA) administrative databases, and diagnoses confirmed and data collected by electronic medical record review. The cohort was divided into those treated with non-biologic disease-modifying anti-rheumatic drugs (nbDMARDs) versus TNF inhibitors (TNFi) after a diagnosis of HNC. Likelihood of a composite endpoint of recurrence or HNC-attributable death was determined by Cox proportional hazards regression. Of 180 patients with RA and HNC, 31 were treated with TNFi and 149 with nbDMARDs after the diagnosis of HNC. Recurrence or HNC-attributable death occurred in 5/31 (16.1%) patients in the TNFi group and 44/149 (29.5%) patients in the nbDMARD group (p = 0.17); it occurred in 2/16 (13%) patients who received TNFi in the year prior to HNC diagnosis but not after. Overall stage at diagnosis (p = 0.03) and stage 4 HNC (HR 2.49 [CI 1.06–5.89]; p = 0.04) were risk factors for recurrence or HNC-attributable death; treatment with radiation or surgery was associated with a lower risk (HR 0.35 [CI 0.17–0.74]; p = 0.01 and HR 0.39 [CI 0.20–0.76]; p = 0.01 respectively). Treatment with TNFi was not a risk factor for recurrence or HNC-attributable death (HR 0.75; CI 0.31–1.85; p = 0.54). We conclude that treatment with TNFi may be safe in patients with RA and HNC, especially as the time interval between HNC treatment and non-recurrence increases. In this study, TNF inhibition was not associated with an increase in recurrence or HNC-attributable death.&quot;,&quot;publisher&quot;:&quot;Public Library of Science&quot;,&quot;issue&quot;:&quot;11&quot;,&quot;volume&quot;:&quot;10&quot;,&quot;container-title-short&quot;:&quot;PLoS One&quot;},&quot;isTemporary&quot;:false}]},{&quot;citationID&quot;:&quot;MENDELEY_CITATION_b6eb50ef-25dc-4605-89da-904b4e6f6fb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&quot;,&quot;citationItems&quot;:[{&quot;id&quot;:&quot;56eaa296-422a-396d-8361-92f279d22599&quot;,&quot;itemData&quot;:{&quot;type&quot;:&quot;article-journal&quot;,&quot;id&quot;:&quot;56eaa296-422a-396d-8361-92f279d22599&quot;,&quot;title&quot;:&quot;Risk of New or Recurrent Cancer in Patients With Inflammatory Bowel Disease and Previous Cancer Exposed to Immunosuppressive and Anti-Tumor Necrosis Factor Agents&quot;,&quot;author&quot;:[{&quot;family&quot;:&quot;Axelrad&quot;,&quot;given&quot;:&quot;Jordan&quot;,&quot;parse-names&quot;:false,&quot;dropping-particle&quot;:&quot;&quot;,&quot;non-dropping-particle&quot;:&quot;&quot;},{&quot;family&quot;:&quot;Bernheim&quot;,&quot;given&quot;:&quot;Oren&quot;,&quot;parse-names&quot;:false,&quot;dropping-particle&quot;:&quot;&quot;,&quot;non-dropping-particle&quot;:&quot;&quot;},{&quot;family&quot;:&quot;Colombel&quot;,&quot;given&quot;:&quot;Jean Frederic&quot;,&quot;parse-names&quot;:false,&quot;dropping-particle&quot;:&quot;&quot;,&quot;non-dropping-particle&quot;:&quot;&quot;},{&quot;family&quot;:&quot;Malerba&quot;,&quot;given&quot;:&quot;Stefano&quot;,&quot;parse-names&quot;:false,&quot;dropping-particle&quot;:&quot;&quot;,&quot;non-dropping-particle&quot;:&quot;&quot;},{&quot;family&quot;:&quot;Ananthakrishnan&quot;,&quot;given&quot;:&quot;Ashwin&quot;,&quot;parse-names&quot;:false,&quot;dropping-particle&quot;:&quot;&quot;,&quot;non-dropping-particle&quot;:&quot;&quot;},{&quot;family&quot;:&quot;Yajnik&quot;,&quot;given&quot;:&quot;Vijay&quot;,&quot;parse-names&quot;:false,&quot;dropping-particle&quot;:&quot;&quot;,&quot;non-dropping-particle&quot;:&quot;&quot;},{&quot;family&quot;:&quot;Hoffman&quot;,&quot;given&quot;:&quot;Gila&quot;,&quot;parse-names&quot;:false,&quot;dropping-particle&quot;:&quot;&quot;,&quot;non-dropping-particle&quot;:&quot;&quot;},{&quot;family&quot;:&quot;Agrawal&quot;,&quot;given&quot;:&quot;Manasi&quot;,&quot;parse-names&quot;:false,&quot;dropping-particle&quot;:&quot;&quot;,&quot;non-dropping-particle&quot;:&quot;&quot;},{&quot;family&quot;:&quot;Lukin&quot;,&quot;given&quot;:&quot;Dana&quot;,&quot;parse-names&quot;:false,&quot;dropping-particle&quot;:&quot;&quot;,&quot;non-dropping-particle&quot;:&quot;&quot;},{&quot;family&quot;:&quot;Desai&quot;,&quot;given&quot;:&quot;Amit&quot;,&quot;parse-names&quot;:false,&quot;dropping-particle&quot;:&quot;&quot;,&quot;non-dropping-particle&quot;:&quot;&quot;},{&quot;family&quot;:&quot;McEachern&quot;,&quot;given&quot;:&quot;Elisa&quot;,&quot;parse-names&quot;:false,&quot;dropping-particle&quot;:&quot;&quot;,&quot;non-dropping-particle&quot;:&quot;&quot;},{&quot;family&quot;:&quot;Bosworth&quot;,&quot;given&quot;:&quot;Brian&quot;,&quot;parse-names&quot;:false,&quot;dropping-particle&quot;:&quot;&quot;,&quot;non-dropping-particle&quot;:&quot;&quot;},{&quot;family&quot;:&quot;Scherl&quot;,&quot;given&quot;:&quot;Ellen&quot;,&quot;parse-names&quot;:false,&quot;dropping-particle&quot;:&quot;&quot;,&quot;non-dropping-particle&quot;:&quot;&quot;},{&quot;family&quot;:&quot;Reyes&quot;,&quot;given&quot;:&quot;Andre&quot;,&quot;parse-names&quot;:false,&quot;dropping-particle&quot;:&quot;&quot;,&quot;non-dropping-particle&quot;:&quot;&quot;},{&quot;family&quot;:&quot;Zaidi&quot;,&quot;given&quot;:&quot;Hina&quot;,&quot;parse-names&quot;:false,&quot;dropping-particle&quot;:&quot;&quot;,&quot;non-dropping-particle&quot;:&quot;&quot;},{&quot;family&quot;:&quot;Mudireddy&quot;,&quot;given&quot;:&quot;Prashant&quot;,&quot;parse-names&quot;:false,&quot;dropping-particle&quot;:&quot;&quot;,&quot;non-dropping-particle&quot;:&quot;&quot;},{&quot;family&quot;:&quot;DiCaprio&quot;,&quot;given&quot;:&quot;David&quot;,&quot;parse-names&quot;:false,&quot;dropping-particle&quot;:&quot;&quot;,&quot;non-dropping-particle&quot;:&quot;&quot;},{&quot;family&quot;:&quot;Sultan&quot;,&quot;given&quot;:&quot;Keith&quot;,&quot;parse-names&quot;:false,&quot;dropping-particle&quot;:&quot;&quot;,&quot;non-dropping-particle&quot;:&quot;&quot;},{&quot;family&quot;:&quot;Korelitz&quot;,&quot;given&quot;:&quot;Burton&quot;,&quot;parse-names&quot;:false,&quot;dropping-particle&quot;:&quot;&quot;,&quot;non-dropping-particle&quot;:&quot;&quot;},{&quot;family&quot;:&quot;Wang&quot;,&quot;given&quot;:&quot;Erwin&quot;,&quot;parse-names&quot;:false,&quot;dropping-particle&quot;:&quot;&quot;,&quot;non-dropping-particle&quot;:&quot;&quot;},{&quot;family&quot;:&quot;Williams&quot;,&quot;given&quot;:&quot;Renee&quot;,&quot;parse-names&quot;:false,&quot;dropping-particle&quot;:&quot;&quot;,&quot;non-dropping-particle&quot;:&quot;&quot;},{&quot;family&quot;:&quot;Chen&quot;,&quot;given&quot;:&quot;Lea Ann&quot;,&quot;parse-names&quot;:false,&quot;dropping-particle&quot;:&quot;&quot;,&quot;non-dropping-particle&quot;:&quot;&quot;},{&quot;family&quot;:&quot;Katz&quot;,&quot;given&quot;:&quot;Seymour&quot;,&quot;parse-names&quot;:false,&quot;dropping-particle&quot;:&quot;&quot;,&quot;non-dropping-particle&quot;:&quot;&quot;},{&quot;family&quot;:&quot;Itzkowitz&quot;,&quot;given&quot;:&quot;Steven&quot;,&quot;parse-names&quot;:false,&quot;dropping-particle&quot;:&quot;&quot;,&quot;non-dropping-particle&quot;:&quot;&quot;}],&quot;container-title&quot;:&quot;Clinical Gastroenterology and Hepatology&quot;,&quot;accessed&quot;:{&quot;date-parts&quot;:[[2024,4,17]]},&quot;DOI&quot;:&quot;10.1016/J.CGH.2015.07.037&quot;,&quot;ISSN&quot;:&quot;1542-3565&quot;,&quot;PMID&quot;:&quot;26247164&quot;,&quot;issued&quot;:{&quot;date-parts&quot;:[[2016,1,1]]},&quot;page&quot;:&quot;58-64&quot;,&quot;abstract&quot;:&quot;Background &amp; Aims: Our understanding of malignancy associated with immunosuppression in patients with inflammatory bowel disease (IBD) comes from studies of individuals with no history of cancer. We investigated whether patients with IBD and a history of cancer who were subsequently immunosuppressed have an increased risk of developing incident cancer. Methods: We performed a retrospective analysis of data from 333 patients with IBD treated at 8 academic medical centers who developed cancer and subsequently received treatment with anti-tumor necrosis factor (TNF), anti-TNF with an antimetabolite (thiopurines, methotrexate), antimetabolites, or no subsequent exposure to immunosuppressive agents (controls). We collected data on their primary outcomes of incident cancers (new or recurrent). Hazard ratios (HRs) were calculated by using Cox proportional hazards and Kaplan-Meier survival curves; study groups were compared by using the log-rank test. Results: During the follow-up period, 90 patients (27%) developed an incident cancer. Patient characteristics between groups differed, but matching was not possible because of the relatively small sample sizes. There was no difference in time to incident cancer (P = .14) or type of incident cancer (P = .61) among the 4 groups. After adjusting for recurrence risk for type of prior cancer, there was no difference in risk of incident cancer (HR for anti-TNF, 0.32; 95% confidence interval [CI], 0.09-1.09; HR for anti-TNF with an antimetabolite, 0.64; 95% CI, 0.26-1.59; HR for an antimetabolite, 1.08; 95% CI, 0.54-2.15) or time to subsequent cancer between study arms (P = .22). Conclusion: On the basis of a retrospective study, in patients with IBD and a history of cancer, exposure to an anti-TNF agent or an antimetabolite after cancer was not associated with an increased risk of incident cancer, compared with patients who did not receive immunosuppression. Larger, matched, prospective studies are needed to confirm these findings.&quot;,&quot;publisher&quot;:&quot;W.B. Saunders&quot;,&quot;issue&quot;:&quot;1&quot;,&quot;volume&quot;:&quot;14&quot;,&quot;container-title-short&quot;:&quot;&quot;},&quot;isTemporary&quot;:false}]},{&quot;citationID&quot;:&quot;MENDELEY_CITATION_48a3cacc-185d-4f6d-b108-2b800786a39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&quot;,&quot;citationItems&quot;:[{&quot;id&quot;:&quot;5cb3fc45-416a-3335-9178-08c1c08073a4&quot;,&quot;itemData&quot;:{&quot;type&quot;:&quot;article-journal&quot;,&quot;id&quot;:&quot;5cb3fc45-416a-3335-9178-08c1c08073a4&quot;,&quot;title&quot;:&quot;Immunomodulatory therapy does not increase the risk of cancer in persons with inflammatory bowel disease and a history of extracolonic cancers&quot;,&quot;author&quot;:[{&quot;family&quot;:&quot;Mañosa&quot;,&quot;given&quot;:&quot;Míriam&quot;,&quot;parse-names&quot;:false,&quot;dropping-particle&quot;:&quot;&quot;,&quot;non-dropping-particle&quot;:&quot;&quot;},{&quot;family&quot;:&quot;Chaparro&quot;,&quot;given&quot;:&quot;M.&quot;,&quot;parse-names&quot;:false,&quot;dropping-particle&quot;:&quot;&quot;,&quot;non-dropping-particle&quot;:&quot;&quot;},{&quot;family&quot;:&quot;Juan&quot;,&quot;given&quot;:&quot;A.&quot;,&quot;parse-names&quot;:false,&quot;dropping-particle&quot;:&quot;&quot;,&quot;non-dropping-particle&quot;:&quot;&quot;},{&quot;family&quot;:&quot;Aràjol&quot;,&quot;given&quot;:&quot;C.&quot;,&quot;parse-names&quot;:false,&quot;dropping-particle&quot;:&quot;&quot;,&quot;non-dropping-particle&quot;:&quot;&quot;},{&quot;family&quot;:&quot;Alfaro&quot;,&quot;given&quot;:&quot;I.&quot;,&quot;parse-names&quot;:false,&quot;dropping-particle&quot;:&quot;&quot;,&quot;non-dropping-particle&quot;:&quot;&quot;},{&quot;family&quot;:&quot;Mínguez&quot;,&quot;given&quot;:&quot;M.&quot;,&quot;parse-names&quot;:false,&quot;dropping-particle&quot;:&quot;&quot;,&quot;non-dropping-particle&quot;:&quot;&quot;},{&quot;family&quot;:&quot;Velayos&quot;,&quot;given&quot;:&quot;B.&quot;,&quot;parse-names&quot;:false,&quot;dropping-particle&quot;:&quot;&quot;,&quot;non-dropping-particle&quot;:&quot;&quot;},{&quot;family&quot;:&quot;Benítez&quot;,&quot;given&quot;:&quot;J. M.&quot;,&quot;parse-names&quot;:false,&quot;dropping-particle&quot;:&quot;&quot;,&quot;non-dropping-particle&quot;:&quot;&quot;},{&quot;family&quot;:&quot;Mesonero&quot;,&quot;given&quot;:&quot;F.&quot;,&quot;parse-names&quot;:false,&quot;dropping-particle&quot;:&quot;&quot;,&quot;non-dropping-particle&quot;:&quot;&quot;},{&quot;family&quot;:&quot;Sicilia&quot;,&quot;given&quot;:&quot;B.&quot;,&quot;parse-names&quot;:false,&quot;dropping-particle&quot;:&quot;&quot;,&quot;non-dropping-particle&quot;:&quot;&quot;},{&quot;family&quot;:&quot;Zabana&quot;,&quot;given&quot;:&quot;Y.&quot;,&quot;parse-names&quot;:false,&quot;dropping-particle&quot;:&quot;&quot;,&quot;non-dropping-particle&quot;:&quot;&quot;},{&quot;family&quot;:&quot;Villoria&quot;,&quot;given&quot;:&quot;A.&quot;,&quot;parse-names&quot;:false,&quot;dropping-particle&quot;:&quot;&quot;,&quot;non-dropping-particle&quot;:&quot;&quot;},{&quot;family&quot;:&quot;Gisbert&quot;,&quot;given&quot;:&quot;J. P.&quot;,&quot;parse-names&quot;:false,&quot;dropping-particle&quot;:&quot;&quot;,&quot;non-dropping-particle&quot;:&quot;&quot;},{&quot;family&quot;:&quot;Domènech&quot;,&quot;given&quot;:&quot;E.&quot;,&quot;parse-names&quot;:false,&quot;dropping-particle&quot;:&quot;&quot;,&quot;non-dropping-particle&quot;:&quot;&quot;}],&quot;container-title&quot;:&quot;American Journal of Gastroenterology&quot;,&quot;accessed&quot;:{&quot;date-parts&quot;:[[2024,4,17]]},&quot;DOI&quot;:&quot;10.14309/AJG.0000000000000210&quot;,&quot;ISSN&quot;:&quot;15720241&quot;,&quot;PMID&quot;:&quot;31082839&quot;,&quot;issued&quot;:{&quot;date-parts&quot;:[[2019,5,1]]},&quot;page&quot;:&quot;771-776&quot;,&quot;abstract&quot;:&quot;OBJECTIVES: Immunosuppressant therapies (IMTs; thiopurines, anti–tumor necrosis factor agents) may influence the immunologic control of cancer and might facilitate the spread and recurrence of cancer. This study assesses the impact of the use of IMTs on the development of incident cancers (recurrent or new) in patients with inflammatory bowel disease (IBD) and a history of malignancy. METHODS: Patients with IBD included in the ENEIDA registry with a history of cancer without being exposed to IMTs were identified and retrospectively reviewed and compared regarding further treatment with IMTs or not by means of a log-rank test. RESULTS: Overall, 520 patients with previous extracolonic cancer naive to IMTs before the diagnosis of cancer were identified. Of these, 146 were subsequently treated with IMTs (exposed), whereas 374 were not (nonexposed). The proportion of patients with incident cancers was similar in both exposed (16%) and nonexposed (18%) patients (P 5 0.53); however, there was more than a 10-year difference in the age at index cancer between these 2 groups. Cancer-free survival was 99%, 98%, and 97% at 1, 2, and 5 years in exposed patients, and 97%, 96%, and 92% at 1, 2, and 5 years in non-exposed patients, respectively (P 5 0.03). No differences in incident cancer rates were observed between exposed and nonexposed patients when including only those who were exposed within the first 5 years after cancer diagnosis. DISCUSSION: In patients with IBD and a history of cancer not related to immunosuppression, the use of IMTs is not associated with an increased risk of new or recurrent cancers even when IMTs are started early after cancer diagnosis.&quot;,&quot;publisher&quot;:&quot;Wolters Kluwer Health&quot;,&quot;issue&quot;:&quot;5&quot;,&quot;volume&quot;:&quot;114&quot;,&quot;container-title-short&quot;:&quot;&quot;},&quot;isTemporary&quot;:false}]},{&quot;citationID&quot;:&quot;MENDELEY_CITATION_f82c4381-5494-4e30-b8d0-bda9181c806f&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&quot;,&quot;citationItems&quot;:[{&quot;id&quot;:&quot;8c4557c2-834e-30be-aa83-70de095a66d6&quot;,&quot;itemData&quot;:{&quot;type&quot;:&quot;article-journal&quot;,&quot;id&quot;:&quot;8c4557c2-834e-30be-aa83-70de095a66d6&quot;,&quot;title&quot;:&quot;Ustekinumab does not increase risk of new or recurrent cancer in inflammatory bowel disease patients with prior malignancy&quot;,&quot;author&quot;:[{&quot;family&quot;:&quot;Hasan&quot;,&quot;given&quot;:&quot;Badar&quot;,&quot;parse-names&quot;:false,&quot;dropping-particle&quot;:&quot;&quot;,&quot;non-dropping-particle&quot;:&quot;&quot;},{&quot;family&quot;:&quot;Tandon&quot;,&quot;given&quot;:&quot;Kanwarpreet Singh&quot;,&quot;parse-names&quot;:false,&quot;dropping-particle&quot;:&quot;&quot;,&quot;non-dropping-particle&quot;:&quot;&quot;},{&quot;family&quot;:&quot;Miret&quot;,&quot;given&quot;:&quot;Rafael&quot;,&quot;parse-names&quot;:false,&quot;dropping-particle&quot;:&quot;&quot;,&quot;non-dropping-particle&quot;:&quot;&quot;},{&quot;family&quot;:&quot;Khan&quot;,&quot;given&quot;:&quot;Sikandar&quot;,&quot;parse-names&quot;:false,&quot;dropping-particle&quot;:&quot;&quot;,&quot;non-dropping-particle&quot;:&quot;&quot;},{&quot;family&quot;:&quot;Riaz&quot;,&quot;given&quot;:&quot;Amir&quot;,&quot;parse-names&quot;:false,&quot;dropping-particle&quot;:&quot;&quot;,&quot;non-dropping-particle&quot;:&quot;&quot;},{&quot;family&quot;:&quot;Gonzalez&quot;,&quot;given&quot;:&quot;Adalberto&quot;,&quot;parse-names&quot;:false,&quot;dropping-particle&quot;:&quot;&quot;,&quot;non-dropping-particle&quot;:&quot;&quot;},{&quot;family&quot;:&quot;Rahman&quot;,&quot;given&quot;:&quot;Asad Ur&quot;,&quot;parse-names&quot;:false,&quot;dropping-particle&quot;:&quot;&quot;,&quot;non-dropping-particle&quot;:&quot;&quot;},{&quot;family&quot;:&quot;Charles&quot;,&quot;given&quot;:&quot;Roger&quot;,&quot;parse-names&quot;:false,&quot;dropping-particle&quot;:&quot;&quot;,&quot;non-dropping-particle&quot;:&quot;&quot;},{&quot;family&quot;:&quot;Narula&quot;,&quot;given&quot;:&quot;Neeraj&quot;,&quot;parse-names&quot;:false,&quot;dropping-particle&quot;:&quot;&quot;,&quot;non-dropping-particle&quot;:&quot;&quot;},{&quot;family&quot;:&quot;Castro&quot;,&quot;given&quot;:&quot;Fernando J.&quot;,&quot;parse-names&quot;:false,&quot;dropping-particle&quot;:&quot;&quot;,&quot;non-dropping-particle&quot;:&quot;&quot;}],&quot;container-title&quot;:&quot;Journal of gastroenterology and hepatology&quot;,&quot;container-title-short&quot;:&quot;J Gastroenterol Hepatol&quot;,&quot;accessed&quot;:{&quot;date-parts&quot;:[[2024,4,17]]},&quot;DOI&quot;:&quot;10.1111/JGH.15806&quot;,&quot;ISSN&quot;:&quot;1440-1746&quot;,&quot;PMID&quot;:&quot;35191100&quot;,&quot;URL&quot;:&quot;https://pubmed.ncbi.nlm.nih.gov/35191100/&quot;,&quot;issued&quot;:{&quot;date-parts&quot;:[[2022,6,1]]},&quot;page&quot;:&quot;1016-1021&quot;,&quot;abstract&quot;:&quot;Background and Aim: There is limited data on the rate of new or recurrent cancer in patients with inflammatory bowel disease (IBD) and a history of prior or current malignancy who are initiated on biologic therapies. Furthermore, there is no data on this topic in patients using ustekinumab. Methods: The retrospective study included 341 patients with IBD and a history of cancer who were subsequently treated with vedolizumab (VDZ; n = 34), ustekinumab (USK; n = 27), tumor necrosis factor α antagonists (anti-TNF; n = 99), or had no immunosuppressive therapy (control; n = 181). Cox proportional hazard models were developed to determine the independent effect of post-cancer immunosuppressive treatment on the occurrence of incident cancer. Results: Over a median of 5.2 person-years of follow up, cancer recurrence occurred in only one patient on anti-TNF, while new cancers developed in one patient on VDZ, three patients on USK, and six patients on anti-TNF, corresponding to cancer rates of 0.4, 1.8, and 0.7 per 100 person-years, respectively. The rate of incident cancer in control patients was 2.4 per 100 person-years and included 18 new and 9 recurrent cancers. Compared with controls, a stepwise Cox proportional hazards model adjusting for significant covariates found no increased risk of incident cancer in patients receiving post-malignancy treatment with USK (hazard ratio [HR] 0.88; 95% confidence interval [CI] 0.25–3.03), VDZ (HR 0.18; 95% CI 0.03–1.35), or anti-TNF (HR 0.47; 95% CI 0.20–1.12). Conclusion: Use of biologic therapy in IBD patients with a previous history of malignancy was not associated with an increased risk of new or recurrent cancer.&quot;,&quot;publisher&quot;:&quot;J Gastroenterol Hepatol&quot;,&quot;issue&quot;:&quot;6&quot;,&quot;volume&quot;:&quot;37&quot;},&quot;isTemporary&quot;:false}]},{&quot;citationID&quot;:&quot;MENDELEY_CITATION_07b2bd29-c627-4708-91c4-63165a4ca9b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&quot;,&quot;citationItems&quot;:[{&quot;id&quot;:&quot;5633d3db-aa5b-38b0-9bff-d8466b002c5d&quot;,&quot;itemData&quot;:{&quot;type&quot;:&quot;article-journal&quot;,&quot;id&quot;:&quot;5633d3db-aa5b-38b0-9bff-d8466b002c5d&quot;,&quot;title&quot;:&quot;Repeated Occurrences of Basal Cell Cancer in Patients with Inflammatory Bowel Disease Treated with Immunosuppressive Medications&quot;,&quot;author&quot;:[{&quot;family&quot;:&quot;Khan&quot;,&quot;given&quot;:&quot;Nabeel&quot;,&quot;parse-names&quot;:false,&quot;dropping-particle&quot;:&quot;&quot;,&quot;non-dropping-particle&quot;:&quot;&quot;},{&quot;family&quot;:&quot;Patel&quot;,&quot;given&quot;:&quot;Dhruvan&quot;,&quot;parse-names&quot;:false,&quot;dropping-particle&quot;:&quot;&quot;,&quot;non-dropping-particle&quot;:&quot;&quot;},{&quot;family&quot;:&quot;Trivedi&quot;,&quot;given&quot;:&quot;Chinmay&quot;,&quot;parse-names&quot;:false,&quot;dropping-particle&quot;:&quot;&quot;,&quot;non-dropping-particle&quot;:&quot;&quot;},{&quot;family&quot;:&quot;Kavani&quot;,&quot;given&quot;:&quot;Himanshu&quot;,&quot;parse-names&quot;:false,&quot;dropping-particle&quot;:&quot;&quot;,&quot;non-dropping-particle&quot;:&quot;&quot;},{&quot;family&quot;:&quot;Medvedeva&quot;,&quot;given&quot;:&quot;Elina&quot;,&quot;parse-names&quot;:false,&quot;dropping-particle&quot;:&quot;&quot;,&quot;non-dropping-particle&quot;:&quot;&quot;},{&quot;family&quot;:&quot;Pernes&quot;,&quot;given&quot;:&quot;Tyler&quot;,&quot;parse-names&quot;:false,&quot;dropping-particle&quot;:&quot;&quot;,&quot;non-dropping-particle&quot;:&quot;&quot;},{&quot;family&quot;:&quot;Xie&quot;,&quot;given&quot;:&quot;Dawei&quot;,&quot;parse-names&quot;:false,&quot;dropping-particle&quot;:&quot;&quot;,&quot;non-dropping-particle&quot;:&quot;&quot;},{&quot;family&quot;:&quot;Lewis&quot;,&quot;given&quot;:&quot;James&quot;,&quot;parse-names&quot;:false,&quot;dropping-particle&quot;:&quot;&quot;,&quot;non-dropping-particle&quot;:&quot;&quot;},{&quot;family&quot;:&quot;Yang&quot;,&quot;given&quot;:&quot;Yu Xiao&quot;,&quot;parse-names&quot;:false,&quot;dropping-particle&quot;:&quot;&quot;,&quot;non-dropping-particle&quot;:&quot;&quot;}],&quot;container-title&quot;:&quot;American Journal of Gastroenterology&quot;,&quot;accessed&quot;:{&quot;date-parts&quot;:[[2024,4,18]]},&quot;DOI&quot;:&quot;10.14309/AJG.0000000000000679&quot;,&quot;ISSN&quot;:&quot;15720241&quot;,&quot;PMID&quot;:&quot;32453047&quot;,&quot;issued&quot;:{&quot;date-parts&quot;:[[2020,8,1]]},&quot;page&quot;:&quot;1246-1252&quot;,&quot;abstract&quot;:&quot;There are limited data on repeated basal cell cancer (BCC) occurrences among patients with inflammatory bowel disease (IBD), especially the impact of continuing immunosuppressive medications.METHODS:We conducted a retrospective cohort study of 54,919 patients with IBD followed in the Veterans Affairs Healthcare System. We identified patients who had an incident BCC after their IBD diagnosis. We defined patients' exposure based on their IBD medications use as follows: (i) only aminosalicylate (5-ASA) use, (ii) only active thiopurine (TP) use, (iii) past TP use (discontinued &gt;6 months ago) and no antitumor necrosis factor (TNF) use, (iv) anti-TNF use after previous TP use, (v) only anti-TNF use, and (vi) active anti-TNF and TP use. The outcome of interest was the repeated occurrence of BCC. Adjusted and unadjusted hazard ratios with 95% confidence intervals were used to estimate the risk of repeated BCC occurrence.RESULTS:A total of 518 patients developed BCC after their IBD diagnosis. The numbers of repeated BCC occurrences per 100 person-years were 12.8 (5-ASA use only), 34.5 (active TP use), 19.3 (past TP use and no anti-TNF use), 25.4 (anti-TNF use after previous TP use), 17.8 (only anti-TNF use), and 22.4 (active anti-TNF and TP use). Compared with 5-ASA use alone, only active TP use was associated with an increased risk for repeated BCC occurrence (adjusted hazard ratio 1.65, 95% confidence interval 1.24-2.19; P = 0.0005). However, the increased risk was no longer present for other exposure categories.DISCUSSION:Among IBD patients who developed an incident BCC while taking a TP and continued it, there was an increased risk of repeated BCC occurrences.&quot;,&quot;publisher&quot;:&quot;Wolters Kluwer Health&quot;,&quot;issue&quot;:&quot;8&quot;,&quot;volume&quot;:&quot;115&quot;,&quot;container-title-short&quot;:&quot;&quot;},&quot;isTemporary&quot;:false}]},{&quot;citationID&quot;:&quot;MENDELEY_CITATION_c00dea0d-bfb0-49da-bf35-c19ebf18904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&quot;,&quot;citationItems&quot;:[{&quot;id&quot;:&quot;f904e08f-4c2a-3c33-a1a7-8c718608ff82&quot;,&quot;itemData&quot;:{&quot;type&quot;:&quot;article-journal&quot;,&quot;id&quot;:&quot;f904e08f-4c2a-3c33-a1a7-8c718608ff82&quot;,&quot;title&quot;:&quot;Vedolizumab or Tumor Necrosis Factor Antagonist Use and Risk of New or Recurrent Cancer in Patients With Inflammatory Bowel Disease With Prior Malignancy: A Retrospective Cohort Study&quot;,&quot;author&quot;:[{&quot;family&quot;:&quot;Vedamurthy&quot;,&quot;given&quot;:&quot;Amar&quot;,&quot;parse-names&quot;:false,&quot;dropping-particle&quot;:&quot;&quot;,&quot;non-dropping-particle&quot;:&quot;&quot;},{&quot;family&quot;:&quot;Gangasani&quot;,&quot;given&quot;:&quot;Nikitha&quot;,&quot;parse-names&quot;:false,&quot;dropping-particle&quot;:&quot;&quot;,&quot;non-dropping-particle&quot;:&quot;&quot;},{&quot;family&quot;:&quot;Ananthakrishnan&quot;,&quot;given&quot;:&quot;Ashwin N.&quot;,&quot;parse-names&quot;:false,&quot;dropping-particle&quot;:&quot;&quot;,&quot;non-dropping-particle&quot;:&quot;&quot;}],&quot;container-title&quot;:&quot;Clinical Gastroenterology and Hepatology&quot;,&quot;accessed&quot;:{&quot;date-parts&quot;:[[2024,4,18]]},&quot;DOI&quot;:&quot;10.1016/J.CGH.2020.10.007&quot;,&quot;ISSN&quot;:&quot;1542-3565&quot;,&quot;PMID&quot;:&quot;33065312&quot;,&quot;issued&quot;:{&quot;date-parts&quot;:[[2022,1,1]]},&quot;page&quot;:&quot;88-95&quot;,&quot;abstract&quot;:&quot;Background &amp; Aims: Treatment of patients with inflammatory bowel diseases (IBD; Crohn's disease (CD), ulcerative colitis (UC) who have a prior history of cancer pose a unique challenge. The impact of Vedolizumab (VDZ) on the risk of new or recurrent cancers in patients with a previous malignancy is unknown. Methods: This was a retrospective study of patients with IBD with a history of current or prior cancer who were subsequently initiated on VDZ, tumor necrosis factor α antagonists (anti-TNF), or had no immunosuppressive therapy after the index cancer diagnosis. The occurrence of a new primary cancer or recurrent cancer was ascertained on follow-up. Multivariable Cox-proportional hazard models were used to determine the independent effect of post-cancer treatment on new/recurrent cancer. Results: The study included 96 patients exposed to VDZ after a prior diagnosis of cancer who were compared to 184 and 183 patients exposed to anti-TNF or no immunosuppressive therapy, respectively. The most common primary cancer were solid tumors (50%). Over a median of 6.2 person-years of follow-up, 18 patients on VDZ developed new (7) or recurrent (11) cancer corresponding to a rate of 22 per 1000 person-years after cancer diagnosis. In a multivariable Cox-model, after adjusting for confounders, there was no increase in the risk of new or recurrent cancer with VDZ (HR 1.38 95% CI 0.38 – 1.36) or anti-TNF therapy (HR 1.03, 95% CI 0.65 – 1.64), when compared to no IS. Conclusions: Neither Vedolizumab nor TNF-antagonists were associated with increased risk of new or recurrent cancers in patients with prior malignancy.&quot;,&quot;publisher&quot;:&quot;W.B. Saunders&quot;,&quot;issue&quot;:&quot;1&quot;,&quot;volume&quot;:&quot;20&quot;,&quot;container-title-short&quot;:&quot;&quot;},&quot;isTemporary&quot;:false}]},{&quot;citationID&quot;:&quot;MENDELEY_CITATION_97a8ee71-9d70-4f91-9f22-a0e2a25db57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&quot;,&quot;citationItems&quot;:[{&quot;id&quot;:&quot;6ede2c63-b86c-30c1-b0ac-96ad747a6f64&quot;,&quot;itemData&quot;:{&quot;type&quot;:&quot;article-journal&quot;,&quot;id&quot;:&quot;6ede2c63-b86c-30c1-b0ac-96ad747a6f64&quot;,&quot;title&quot;:&quot;Ustekinumab and Vedolizumab Are Not Associated With Subsequent Cancer in IBD Patients with Prior Malignancy&quot;,&quot;author&quot;:[{&quot;family&quot;:&quot;Hong&quot;,&quot;given&quot;:&quot;Simon J.&quot;,&quot;parse-names&quot;:false,&quot;dropping-particle&quot;:&quot;&quot;,&quot;non-dropping-particle&quot;:&quot;&quot;},{&quot;family&quot;:&quot;Zenger&quot;,&quot;given&quot;:&quot;Cameron&quot;,&quot;parse-names&quot;:false,&quot;dropping-particle&quot;:&quot;&quot;,&quot;non-dropping-particle&quot;:&quot;&quot;},{&quot;family&quot;:&quot;Pecoriello&quot;,&quot;given&quot;:&quot;Jillian&quot;,&quot;parse-names&quot;:false,&quot;dropping-particle&quot;:&quot;&quot;,&quot;non-dropping-particle&quot;:&quot;&quot;},{&quot;family&quot;:&quot;Pang&quot;,&quot;given&quot;:&quot;Alice&quot;,&quot;parse-names&quot;:false,&quot;dropping-particle&quot;:&quot;&quot;,&quot;non-dropping-particle&quot;:&quot;&quot;},{&quot;family&quot;:&quot;Vallely&quot;,&quot;given&quot;:&quot;Margaret&quot;,&quot;parse-names&quot;:false,&quot;dropping-particle&quot;:&quot;&quot;,&quot;non-dropping-particle&quot;:&quot;&quot;},{&quot;family&quot;:&quot;Hudesman&quot;,&quot;given&quot;:&quot;David P.&quot;,&quot;parse-names&quot;:false,&quot;dropping-particle&quot;:&quot;&quot;,&quot;non-dropping-particle&quot;:&quot;&quot;},{&quot;family&quot;:&quot;Chang&quot;,&quot;given&quot;:&quot;Shannon&quot;,&quot;parse-names&quot;:false,&quot;dropping-particle&quot;:&quot;&quot;,&quot;non-dropping-particle&quot;:&quot;&quot;},{&quot;family&quot;:&quot;Axelrad&quot;,&quot;given&quot;:&quot;Jordan E.&quot;,&quot;parse-names&quot;:false,&quot;dropping-particle&quot;:&quot;&quot;,&quot;non-dropping-particle&quot;:&quot;&quot;}],&quot;container-title&quot;:&quot;Inflammatory Bowel Diseases&quot;,&quot;container-title-short&quot;:&quot;Inflamm Bowel Dis&quot;,&quot;accessed&quot;:{&quot;date-parts&quot;:[[2024,4,18]]},&quot;DOI&quot;:&quot;10.1093/IBD/IZAC035&quot;,&quot;ISSN&quot;:&quot;15364844&quot;,&quot;PMID&quot;:&quot;35262671&quot;,&quot;URL&quot;:&quot;/pmc/articles/PMC9713494/&quot;,&quot;issued&quot;:{&quot;date-parts&quot;:[[2022,12,1]]},&quot;page&quot;:&quot;1826&quot;,&quot;abstract&quot;:&quot;Background: There is little data regarding the risk of new or recurrent cancer in patients with inflammatory bowel disease (IBD) and a prior history of cancer who are exposed to ustekinumab or vedolizumab. We assessed the risk of subsequent cancer in patients exposed to these agents. Methods: We performed a retrospective cohort study of patients with IBD and a history of cancer at an academic medical center between January 2013 and December 2020. We collected data on demographics, IBD and cancer disease characteristics, and drug exposures. The primary exposure was immunosuppressive therapy after diagnosis of cancer. The primary outcome was interval development of new or recurrent cancer. Results: Of 390 patients with IBD and a previous history of cancer, 37 were exposed to vedolizumab, 14 ustekinumab, 41 antitumor necrosis factor (anti-TNF), and 31 immunomodulator; and 267 were not exposed to immunosuppression following cancer diagnosis. During a total median follow-up time of 52 months, 81 (20%) patients developed subsequent cancer: 6 (16%) were exposed to vedolizumab, 2 (14%) to ustekinumab, 3 (10%) to immunomodulators, 12 (29%) to anti-TNF, and 56 (21%) with no immunosuppression (P =. 41). In a multivariable Cox model adjusting for age, IBD subtype, smoking, cancer recurrence risk, and cancer stage, there was no increase in subsequent cancer with vedolizumab (adjusted hazard ratio, 1.36; 95% CI, 0.27-7.01) or ustekinumab (adjusted hazard ratio, 0.96; 95% CI, 0.17-5.41). Patients with more than 1 biologic exposure also did not have an increased risk of subsequent cancer. Conclusions: Exposure to ustekinumab or vedolizumab in patients with IBD and a prior history of cancer does not appear to be associated with an increased risk of subsequent new or recurrent cancer.&quot;,&quot;publisher&quot;:&quot;Oxford University Press&quot;,&quot;issue&quot;:&quot;12&quot;,&quot;volume&quot;:&quot;28&quot;},&quot;isTemporary&quot;:false}]},{&quot;citationID&quot;:&quot;MENDELEY_CITATION_a3149e48-fbb5-4613-932c-5257cdf19f5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&quot;,&quot;citationItems&quot;:[{&quot;id&quot;:&quot;37b2a02a-454d-3450-8fd6-2b4b1a1b08d8&quot;,&quot;itemData&quot;:{&quot;type&quot;:&quot;article-journal&quot;,&quot;id&quot;:&quot;37b2a02a-454d-3450-8fd6-2b4b1a1b08d8&quot;,&quot;title&quot;:&quot;Comparative Safety of Biologic Agents in Patients With Inflammatory Bowel Disease With Active or Recent Malignancy: A Multi-Center Cohort Study&quot;,&quot;author&quot;:[{&quot;family&quot;:&quot;Holmer&quot;,&quot;given&quot;:&quot;Ariela K.&quot;,&quot;parse-names&quot;:false,&quot;dropping-particle&quot;:&quot;&quot;,&quot;non-dropping-particle&quot;:&quot;&quot;},{&quot;family&quot;:&quot;Luo&quot;,&quot;given&quot;:&quot;Jiyu&quot;,&quot;parse-names&quot;:false,&quot;dropping-particle&quot;:&quot;&quot;,&quot;non-dropping-particle&quot;:&quot;&quot;},{&quot;family&quot;:&quot;Russ&quot;,&quot;given&quot;:&quot;Kirk B.&quot;,&quot;parse-names&quot;:false,&quot;dropping-particle&quot;:&quot;&quot;,&quot;non-dropping-particle&quot;:&quot;&quot;},{&quot;family&quot;:&quot;Park&quot;,&quot;given&quot;:&quot;Sarah&quot;,&quot;parse-names&quot;:false,&quot;dropping-particle&quot;:&quot;&quot;,&quot;non-dropping-particle&quot;:&quot;&quot;},{&quot;family&quot;:&quot;Yang&quot;,&quot;given&quot;:&quot;Jeong Yun&quot;,&quot;parse-names&quot;:false,&quot;dropping-particle&quot;:&quot;&quot;,&quot;non-dropping-particle&quot;:&quot;&quot;},{&quot;family&quot;:&quot;Ertem&quot;,&quot;given&quot;:&quot;Furkan&quot;,&quot;parse-names&quot;:false,&quot;dropping-particle&quot;:&quot;&quot;,&quot;non-dropping-particle&quot;:&quot;&quot;},{&quot;family&quot;:&quot;Dueker&quot;,&quot;given&quot;:&quot;Jeffrey&quot;,&quot;parse-names&quot;:false,&quot;dropping-particle&quot;:&quot;&quot;,&quot;non-dropping-particle&quot;:&quot;&quot;},{&quot;family&quot;:&quot;Nguyen&quot;,&quot;given&quot;:&quot;Vu&quot;,&quot;parse-names&quot;:false,&quot;dropping-particle&quot;:&quot;&quot;,&quot;non-dropping-particle&quot;:&quot;&quot;},{&quot;family&quot;:&quot;Hong&quot;,&quot;given&quot;:&quot;Simon&quot;,&quot;parse-names&quot;:false,&quot;dropping-particle&quot;:&quot;&quot;,&quot;non-dropping-particle&quot;:&quot;&quot;},{&quot;family&quot;:&quot;Zenger&quot;,&quot;given&quot;:&quot;Cameron&quot;,&quot;parse-names&quot;:false,&quot;dropping-particle&quot;:&quot;&quot;,&quot;non-dropping-particle&quot;:&quot;&quot;},{&quot;family&quot;:&quot;Axelrad&quot;,&quot;given&quot;:&quot;Jordan E.&quot;,&quot;parse-names&quot;:false,&quot;dropping-particle&quot;:&quot;&quot;,&quot;non-dropping-particle&quot;:&quot;&quot;},{&quot;family&quot;:&quot;Sofia&quot;,&quot;given&quot;:&quot;Anthony&quot;,&quot;parse-names&quot;:false,&quot;dropping-particle&quot;:&quot;&quot;,&quot;non-dropping-particle&quot;:&quot;&quot;},{&quot;family&quot;:&quot;Petrov&quot;,&quot;given&quot;:&quot;Jessica C.&quot;,&quot;parse-names&quot;:false,&quot;dropping-particle&quot;:&quot;&quot;,&quot;non-dropping-particle&quot;:&quot;&quot;},{&quot;family&quot;:&quot;Al-Bawardy&quot;,&quot;given&quot;:&quot;Badr&quot;,&quot;parse-names&quot;:false,&quot;dropping-particle&quot;:&quot;&quot;,&quot;non-dropping-particle&quot;:&quot;&quot;},{&quot;family&quot;:&quot;Fudman&quot;,&quot;given&quot;:&quot;David I.&quot;,&quot;parse-names&quot;:false,&quot;dropping-particle&quot;:&quot;&quot;,&quot;non-dropping-particle&quot;:&quot;&quot;},{&quot;family&quot;:&quot;Llano&quot;,&quot;given&quot;:&quot;Ernesto&quot;,&quot;parse-names&quot;:false,&quot;dropping-particle&quot;:&quot;&quot;,&quot;non-dropping-particle&quot;:&quot;&quot;},{&quot;family&quot;:&quot;Dailey&quot;,&quot;given&quot;:&quot;Joseph&quot;,&quot;parse-names&quot;:false,&quot;dropping-particle&quot;:&quot;&quot;,&quot;non-dropping-particle&quot;:&quot;&quot;},{&quot;family&quot;:&quot;Jangi&quot;,&quot;given&quot;:&quot;Sushrut&quot;,&quot;parse-names&quot;:false,&quot;dropping-particle&quot;:&quot;&quot;,&quot;non-dropping-particle&quot;:&quot;&quot;},{&quot;family&quot;:&quot;Khakoo&quot;,&quot;given&quot;:&quot;Nidah&quot;,&quot;parse-names&quot;:false,&quot;dropping-particle&quot;:&quot;&quot;,&quot;non-dropping-particle&quot;:&quot;&quot;},{&quot;family&quot;:&quot;Damas&quot;,&quot;given&quot;:&quot;Oriana M.&quot;,&quot;parse-names&quot;:false,&quot;dropping-particle&quot;:&quot;&quot;,&quot;non-dropping-particle&quot;:&quot;&quot;},{&quot;family&quot;:&quot;Barnes&quot;,&quot;given&quot;:&quot;Edward L.&quot;,&quot;parse-names&quot;:false,&quot;dropping-particle&quot;:&quot;&quot;,&quot;non-dropping-particle&quot;:&quot;&quot;},{&quot;family&quot;:&quot;Scott&quot;,&quot;given&quot;:&quot;Frank I.&quot;,&quot;parse-names&quot;:false,&quot;dropping-particle&quot;:&quot;&quot;,&quot;non-dropping-particle&quot;:&quot;&quot;},{&quot;family&quot;:&quot;Ungaro&quot;,&quot;given&quot;:&quot;Ryan C.&quot;,&quot;parse-names&quot;:false,&quot;dropping-particle&quot;:&quot;&quot;,&quot;non-dropping-particle&quot;:&quot;&quot;},{&quot;family&quot;:&quot;Singh&quot;,&quot;given&quot;:&quot;Siddharth&quot;,&quot;parse-names&quot;:false,&quot;dropping-particle&quot;:&quot;&quot;,&quot;non-dropping-particle&quot;:&quot;&quot;}],&quot;container-title&quot;:&quot;Clinical Gastroenterology and Hepatology&quot;,&quot;accessed&quot;:{&quot;date-parts&quot;:[[2024,4,18]]},&quot;DOI&quot;:&quot;10.1016/J.CGH.2023.01.002&quot;,&quot;ISSN&quot;:&quot;1542-3565&quot;,&quot;PMID&quot;:&quot;36642291&quot;,&quot;issued&quot;:{&quot;date-parts&quot;:[[2023,6,1]]},&quot;page&quot;:&quot;1598-1606.e5&quot;,&quot;abstract&quot;:&quot;Background &amp; Aims: Safety of biologic agents is a key consideration in patients with inflammatory bowel disease (IBD) and active or recent cancer. We compared the safety of tumor necrosis factor (TNF)-α antagonists vs non-TNF biologics in patients with IBD with active or recent cancer. Methods: We conducted a multicenter retrospective cohort study of patients with IBD and either active cancer (cohort A) or recent prior cancer (within ≤5 years; cohort B) who were treated with TNFα antagonists or non-TNF biologics after their cancer diagnosis. Primary outcomes were progression-free survival (cohort A) or recurrence-free survival (cohort B). Safety was compared using inverse probability of treatment weighting with propensity scores. Results: In cohort A, of 125 patients (483.8 person-years of follow-up evaluation) with active cancer (age, 54 ± 15 y, 75% solid-organ malignancy), 10 of 55 (incidence rate [IR] per 100 py, 4.4) and 9 of 40 (IR, 10.4) patients treated with TNFα antagonists and non-TNF biologics had cancer progression, respectively. There was no difference in the risk of progression-free survival between TNFα antagonists vs non-TNF biologics (hazard ratio, 0.76; 95% CI, 0.25–2.30). In cohort B, of 170 patients (513 person-years of follow-up evaluation) with recent prior cancer (age, 53 ± 15 y, 84% solid-organ malignancy; duration of remission, 19 ± 19 mo), 8 of 78 (IR, 3.4) and 5 of 66 (IR 3.7) patients treated with TNFα antagonists and non-TNF biologics had cancer recurrence, respectively. The risk of recurrence-free survival was similar between both groups (hazard ratio, 0.94; 95% CI, 0.24–3.77). Conclusions: In patients with IBD with active or recent cancer, TNFα antagonists and non-TNF biologics have comparable safety. The choice of biologic should be dictated by IBD disease severity in collaboration with an oncologist.&quot;,&quot;publisher&quot;:&quot;W.B. Saunders&quot;,&quot;issue&quot;:&quot;6&quot;,&quot;volume&quot;:&quot;21&quot;,&quot;container-title-short&quot;:&quot;&quot;},&quot;isTemporary&quot;:false}]},{&quot;citationID&quot;:&quot;MENDELEY_CITATION_c45d9345-aeb3-465f-b139-60bbe42e492b&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&quot;,&quot;citationItems&quot;:[{&quot;id&quot;:&quot;aba34e7d-59fb-30a4-9243-afe055152f4a&quot;,&quot;itemData&quot;:{&quot;type&quot;:&quot;article-journal&quot;,&quot;id&quot;:&quot;aba34e7d-59fb-30a4-9243-afe055152f4a&quot;,&quot;title&quot;:&quot;Association between breast cancer recurrence with immunosuppression in rheumatoid arthritis and inflammatory bowel disease: A cohort study&quot;,&quot;author&quot;:[{&quot;family&quot;:&quot;Mamtani&quot;,&quot;given&quot;:&quot;Ronac&quot;,&quot;parse-names&quot;:false,&quot;dropping-particle&quot;:&quot;&quot;,&quot;non-dropping-particle&quot;:&quot;&quot;},{&quot;family&quot;:&quot;Clark&quot;,&quot;given&quot;:&quot;Amy S.&quot;,&quot;parse-names&quot;:false,&quot;dropping-particle&quot;:&quot;&quot;,&quot;non-dropping-particle&quot;:&quot;&quot;},{&quot;family&quot;:&quot;Scott&quot;,&quot;given&quot;:&quot;Frank I.&quot;,&quot;parse-names&quot;:false,&quot;dropping-particle&quot;:&quot;&quot;,&quot;non-dropping-particle&quot;:&quot;&quot;},{&quot;family&quot;:&quot;Brensinger&quot;,&quot;given&quot;:&quot;Colleen M.&quot;,&quot;parse-names&quot;:false,&quot;dropping-particle&quot;:&quot;&quot;,&quot;non-dropping-particle&quot;:&quot;&quot;},{&quot;family&quot;:&quot;Boursi&quot;,&quot;given&quot;:&quot;Ben&quot;,&quot;parse-names&quot;:false,&quot;dropping-particle&quot;:&quot;&quot;,&quot;non-dropping-particle&quot;:&quot;&quot;},{&quot;family&quot;:&quot;Chen&quot;,&quot;given&quot;:&quot;Lang&quot;,&quot;parse-names&quot;:false,&quot;dropping-particle&quot;:&quot;&quot;,&quot;non-dropping-particle&quot;:&quot;&quot;},{&quot;family&quot;:&quot;Xie&quot;,&quot;given&quot;:&quot;Fenglong&quot;,&quot;parse-names&quot;:false,&quot;dropping-particle&quot;:&quot;&quot;,&quot;non-dropping-particle&quot;:&quot;&quot;},{&quot;family&quot;:&quot;Yun&quot;,&quot;given&quot;:&quot;Huifeng&quot;,&quot;parse-names&quot;:false,&quot;dropping-particle&quot;:&quot;&quot;,&quot;non-dropping-particle&quot;:&quot;&quot;},{&quot;family&quot;:&quot;Osterman&quot;,&quot;given&quot;:&quot;Mark T.&quot;,&quot;parse-names&quot;:false,&quot;dropping-particle&quot;:&quot;&quot;,&quot;non-dropping-particle&quot;:&quot;&quot;},{&quot;family&quot;:&quot;Curtis&quot;,&quot;given&quot;:&quot;Jeffrey R.&quot;,&quot;parse-names&quot;:false,&quot;dropping-particle&quot;:&quot;&quot;,&quot;non-dropping-particle&quot;:&quot;&quot;},{&quot;family&quot;:&quot;Lewis&quot;,&quot;given&quot;:&quot;James D.&quot;,&quot;parse-names&quot;:false,&quot;dropping-particle&quot;:&quot;&quot;,&quot;non-dropping-particle&quot;:&quot;&quot;}],&quot;container-title&quot;:&quot;Arthritis &amp; rheumatology (Hoboken, N.J.)&quot;,&quot;container-title-short&quot;:&quot;Arthritis Rheumatol&quot;,&quot;accessed&quot;:{&quot;date-parts&quot;:[[2024,4,14]]},&quot;DOI&quot;:&quot;10.1002/ART.39738&quot;,&quot;ISSN&quot;:&quot;23265205&quot;,&quot;PMID&quot;:&quot;27159030&quot;,&quot;URL&quot;:&quot;/pmc/articles/PMC5042817/&quot;,&quot;issued&quot;:{&quot;date-parts&quot;:[[2016,10,1]]},&quot;page&quot;:&quot;2403&quot;,&quot;abstract&quot;:&quot;Objective: Breast cancer recurrence may be promoted by immunosuppression due to decreased immune surveillance. The aim of this study was to examine the rates of breast cancer recurrence in patients with immune-mediated disease and treated breast cancer who received therapy with methotrexate, thiopurines, or anti–tumor necrosis factor (anti-TNF). Methods: Three retrospective cohort studies within Medicare (2000–2012) included women with rheumatoid arthritis (RA) or inflammatory bowel disease (IBD) who underwent surgery for primary breast cancer. Recurrent or second primary breast cancers occurring more than 365 days after the initial surgery were identified. Separate Cox regression models were used to examine the risk of cancer recurrence in patients treated with methotrexate, thiopurines, or anti-TNF agents after surgery, each compared with no use. Analyses were matched for type of breast surgery and receipt and type of adjuvant therapy. Results: Across all medication groups, 107 women experienced breast cancer recurrence during 5,196 person-years. The incidence rates were 20.3 and 19.6 per 1,000 person-years in methotrexate users and nonusers, respectively, 32.3 and 17.6 in thiopurine users and nonusers, respectively, and 22.3 and 19.5 in anti-TNF users and nonusers, respectively. There was no significantly increased risk of breast cancer recurrence with use of methotrexate (adjusted hazard ratio [HR] 1.07, 95% confidence interval [95% CI] 0.67–1.69), anti-TNF therapy (HR 1.13, 95% CI 0.65–1.97), or thiopurines (HR 2.10, 95% CI 0.62–7.14). Conclusion: The risk of breast cancer recurrence in patients who received methotrexate, thiopurine, or anti-TNF therapy was not statistically significantly increased, although we cannot rule out a 2-fold or greater increased risk in those treated with thiopurines. These data provide reassurance to clinicians choosing to start methotrexate or anti-TNF therapy in RA or IBD patients with treated breast cancer.&quot;,&quot;publisher&quot;:&quot;NIH Public Access&quot;,&quot;issue&quot;:&quot;10&quot;,&quot;volume&quot;:&quot;68&quot;},&quot;isTemporary&quot;:false}]},{&quot;citationID&quot;:&quot;MENDELEY_CITATION_fcf3d04a-1528-42f2-99dd-ef8092dc688e&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&quot;,&quot;citationItems&quot;:[{&quot;id&quot;:&quot;a2153680-a28f-312d-8ee1-5ca26c5ccd56&quot;,&quot;itemData&quot;:{&quot;type&quot;:&quot;article-journal&quot;,&quot;id&quot;:&quot;a2153680-a28f-312d-8ee1-5ca26c5ccd56&quot;,&quot;title&quot;:&quot;Anti-tumour necrosis factor-α therapy and recurrent or new primary cancers in patients with inflammatory bowel disease, rheumatoid arthritis, or psoriasis and previous cancer in Denmark: a nationwide, population-based cohort study&quot;,&quot;author&quot;:[{&quot;family&quot;:&quot;Waljee&quot;,&quot;given&quot;:&quot;Akbar K.&quot;,&quot;parse-names&quot;:false,&quot;dropping-particle&quot;:&quot;&quot;,&quot;non-dropping-particle&quot;:&quot;&quot;},{&quot;family&quot;:&quot;Higgins&quot;,&quot;given&quot;:&quot;Peter D.R.&quot;,&quot;parse-names&quot;:false,&quot;dropping-particle&quot;:&quot;&quot;,&quot;non-dropping-particle&quot;:&quot;&quot;},{&quot;family&quot;:&quot;Jensen&quot;,&quot;given&quot;:&quot;Camilla B.&quot;,&quot;parse-names&quot;:false,&quot;dropping-particle&quot;:&quot;&quot;,&quot;non-dropping-particle&quot;:&quot;&quot;},{&quot;family&quot;:&quot;Villumsen&quot;,&quot;given&quot;:&quot;Marie&quot;,&quot;parse-names&quot;:false,&quot;dropping-particle&quot;:&quot;&quot;,&quot;non-dropping-particle&quot;:&quot;&quot;},{&quot;family&quot;:&quot;Cohen-Mekelburg&quot;,&quot;given&quot;:&quot;Shirley A.&quot;,&quot;parse-names&quot;:false,&quot;dropping-particle&quot;:&quot;&quot;,&quot;non-dropping-particle&quot;:&quot;&quot;},{&quot;family&quot;:&quot;Wallace&quot;,&quot;given&quot;:&quot;Beth I.&quot;,&quot;parse-names&quot;:false,&quot;dropping-particle&quot;:&quot;&quot;,&quot;non-dropping-particle&quot;:&quot;&quot;},{&quot;family&quot;:&quot;Berinstein&quot;,&quot;given&quot;:&quot;Jeffrey A.&quot;,&quot;parse-names&quot;:false,&quot;dropping-particle&quot;:&quot;&quot;,&quot;non-dropping-particle&quot;:&quot;&quot;},{&quot;family&quot;:&quot;Allin&quot;,&quot;given&quot;:&quot;Kristine H.&quot;,&quot;parse-names&quot;:false,&quot;dropping-particle&quot;:&quot;&quot;,&quot;non-dropping-particle&quot;:&quot;&quot;},{&quot;family&quot;:&quot;Jess&quot;,&quot;given&quot;:&quot;Tine&quot;,&quot;parse-names&quot;:false,&quot;dropping-particle&quot;:&quot;&quot;,&quot;non-dropping-particle&quot;:&quot;&quot;}],&quot;container-title&quot;:&quot;The Lancet Gastroenterology &amp; Hepatology&quot;,&quot;accessed&quot;:{&quot;date-parts&quot;:[[2024,4,17]]},&quot;DOI&quot;:&quot;10.1016/S2468-1253(19)30362-0&quot;,&quot;ISSN&quot;:&quot;2468-1253&quot;,&quot;PMID&quot;:&quot;31836320&quot;,&quot;issued&quot;:{&quot;date-parts&quot;:[[2020,3,1]]},&quot;page&quot;:&quot;276-284&quot;,&quot;abstract&quot;:&quot;Background: Safety of anti-tumour necrosis factor-α (TNFα) therapy in people with a history of cancer and with an immune-mediated disease is unknown. We aimed to assess the risk of recurrence of initial cancer or development of a new primary cancer after treatment with anti-TNFα therapy. Methods: In this Danish, population-based cohort study we recruited adults (≥18 years) with inflammatory bowel disease (IBD), rheumatoid arthritis, or psoriasis and a primary cancer diagnosed between Jan 1, 1999 and Dec 31, 2016. Patients were recruited from the prospectively recorded Danish National Patient Registry and the Danish Cancer Registry. Participants were matched 1:10 between the treatment group who received anti-TNFα therapy and the control group (no anti-TNFα therapy) and we excluded individuals with a cancer diagnosed before their first anti-TNFα treatment (or before matching date for controls), individuals diagnosed with IBD, rheumatoid arthritis, or psoriasis after anti-TNFα initiation (or respective match date for controls), and individuals who received anti-TNFα with fewer than five matched controls. Using adjusted Cox proportional hazards regression, we estimated the primary outcome of development of recurrent or new primary cancer in patients who received anti-TNFα therapy compared with patients who did not receive this therapy, matched by sex, immune-mediated disease type, cancer type, and time from initial cancer diagnosis to first anti-TNFα registration. Findings: Overall, 25 738 patients with immune-mediated disease and a history of cancer were identified. 434 patients who received anti-TNFα therapy after their initial cancer were matched to 4328 patients in the control group. During 18 752 person-years (median 5·6 years [IQR 2·8–7·9]) of follow up, 635 individuals developed recurrent or new primary cancer, 72 of whom had received anti-TNFα therapy and 563 of whom were in the control group. The median time between anti-TNFα treatment and recurrent or new primary cancer diagnosis was 2·8 years (IQR 1·7–5·4). The incidence of recurrent or new primary cancer development was 30·3 cases (95% CI 24·0–38·2) per 1000 person-years in the anti-TNFα treatment group and 34·4 cases (31·7–37·3) per 1000 person-years in the control group, yielding an adjusted hazard ratio of 0·82 (95% CI 0·61–1·11). Interpretation: Use of anti-TNFα therapy was not associated with recurrent or new primary cancer development in patients with previous cancer. Timing of anti-TNFα therapy after an initial cancer diagnosis did not influence recurrent or new primary cancer development. This observation might guide clinical decision making among providers treating immune-mediated diseases with anti-TNFα medications. Funding: None.&quot;,&quot;publisher&quot;:&quot;Elsevier&quot;,&quot;issue&quot;:&quot;3&quot;,&quot;volume&quot;:&quot;5&quot;,&quot;container-title-short&quot;:&quot;Lancet Gastroenterol Hepatol&quot;},&quot;isTemporary&quot;:false}]},{&quot;citationID&quot;:&quot;MENDELEY_CITATION_4099af1c-3762-48d5-9699-94fb4814c676&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&quot;,&quot;citationItems&quot;:[{&quot;id&quot;:&quot;3eb02b02-c4a9-33fb-841b-d2353077e0f8&quot;,&quot;itemData&quot;:{&quot;type&quot;:&quot;article-journal&quot;,&quot;id&quot;:&quot;3eb02b02-c4a9-33fb-841b-d2353077e0f8&quot;,&quot;title&quot;:&quot;Safety of tumor necrosis factor inhibitor use in patients with concomitant malignancy&quot;,&quot;author&quot;:[{&quot;family&quot;:&quot;Phan&quot;,&quot;given&quot;:&quot;Hiep&quot;,&quot;parse-names&quot;:false,&quot;dropping-particle&quot;:&quot;&quot;,&quot;non-dropping-particle&quot;:&quot;&quot;},{&quot;family&quot;:&quot;Weideman&quot;,&quot;given&quot;:&quot;Rick A.&quot;,&quot;parse-names&quot;:false,&quot;dropping-particle&quot;:&quot;&quot;,&quot;non-dropping-particle&quot;:&quot;&quot;},{&quot;family&quot;:&quot;Cipher&quot;,&quot;given&quot;:&quot;Daisha J.&quot;,&quot;parse-names&quot;:false,&quot;dropping-particle&quot;:&quot;&quot;,&quot;non-dropping-particle&quot;:&quot;&quot;},{&quot;family&quot;:&quot;Feagins&quot;,&quot;given&quot;:&quot;Linda A.&quot;,&quot;parse-names&quot;:false,&quot;dropping-particle&quot;:&quot;&quot;,&quot;non-dropping-particle&quot;:&quot;&quot;}],&quot;container-title&quot;:&quot;Intestinal Research&quot;,&quot;container-title-short&quot;:&quot;Intest Res&quot;,&quot;accessed&quot;:{&quot;date-parts&quot;:[[2024,4,18]]},&quot;DOI&quot;:&quot;10.5217/IR.2019.09140&quot;,&quot;ISSN&quot;:&quot;22881956&quot;,&quot;PMID&quot;:&quot;32252501&quot;,&quot;URL&quot;:&quot;/pmc/articles/PMC7385568/&quot;,&quot;issued&quot;:{&quot;date-parts&quot;:[[2020]]},&quot;page&quot;:&quot;282&quot;,&quot;abstract&quot;:&quot;Background/Aims: Safety for tumor necrosis factor inhibitors (TNFi) in cancer has been focused on risk of incident malignancies, but studies on prognostic effects have been scarce. We determined survival and recurrence rates at 1, 2, and 5 years after cancer diagnosis in patients with and without concurrent TNFi use. Methods: Chart reviews were performed between 1996 and 2015 at the VA North Texas Healthcare System. Cases were patients with inflammatory disease, concomitant malignancy, and TNFi use while controls were patients with inflammatory disease, concomitant malignancy but no TNFi use. Cases and controls were matched for type of malignancy. Analysis was performed with log-rank tests on Kaplan-Meier curves. Results: Thirty-six cases and 72 controls were identified. For cases, survival at 1, 2, and 5 years were 32 (89%), 31 (86%), and 29 (81%) compared to 63 (90%), 61 (87%), and 51 (73%) for the control group (P=0.985). For cases, recurrence rates at 1, 2, and 5 years were 3 (8%), 5 (14%), and 6 (17%) compared to 2 (3%), 5 (7%), and 7 (10%) for the control group (P=0.158). Conclusions: Our findings suggest TNFi may be safely used in select inflammatory disease patients with concurrent cancer if therapy is needed for proper disease control. However, case-by-case consideration in conjunction with an oncologist is recommended while considering the apparent safety of TNFi for patients suffering from active inflammatory diseases despite having a concomitant malignancy.&quot;,&quot;publisher&quot;:&quot;Korean Association for the Study of Intestinal Diseases&quot;,&quot;issue&quot;:&quot;3&quot;,&quot;volume&quot;:&quot;18&quot;},&quot;isTemporary&quot;:false}]}]"/>
    <we:property name="MENDELEY_CITATIONS_LOCALE_CODE" value="&quot;en-US&quot;"/>
    <we:property name="MENDELEY_CITATIONS_STYLE" value="{&quot;id&quot;:&quot;https://www.zotero.org/styles/journal-of-general-internal-medicine&quot;,&quot;title&quot;:&quot;Journal of General Internal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4582F-A8D6-2546-9010-3A0856AA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20</Pages>
  <Words>5523</Words>
  <Characters>27563</Characters>
  <Application>Microsoft Office Word</Application>
  <DocSecurity>0</DocSecurity>
  <Lines>2505</Lines>
  <Paragraphs>1838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Isufi</dc:creator>
  <cp:keywords/>
  <dc:description/>
  <cp:lastModifiedBy>Daniel Isufi</cp:lastModifiedBy>
  <cp:revision>23</cp:revision>
  <dcterms:created xsi:type="dcterms:W3CDTF">2024-10-11T14:24:00Z</dcterms:created>
  <dcterms:modified xsi:type="dcterms:W3CDTF">2025-01-31T10:19:00Z</dcterms:modified>
</cp:coreProperties>
</file>