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D2B76" w14:textId="007B1CC3" w:rsidR="00131CF9" w:rsidRPr="003106E8" w:rsidRDefault="00884B3C">
      <w:pPr>
        <w:rPr>
          <w:rFonts w:ascii="Times New Roman" w:hAnsi="Times New Roman" w:cs="Times New Roman"/>
          <w:sz w:val="20"/>
          <w:szCs w:val="20"/>
        </w:rPr>
      </w:pPr>
      <w:r w:rsidRPr="000C09E5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A06D55" w:rsidRPr="000C09E5">
        <w:rPr>
          <w:rFonts w:ascii="Times New Roman" w:hAnsi="Times New Roman" w:cs="Times New Roman"/>
          <w:b/>
          <w:bCs/>
          <w:sz w:val="20"/>
          <w:szCs w:val="20"/>
        </w:rPr>
        <w:t>Table 1</w:t>
      </w:r>
      <w:r w:rsidR="00A06D55" w:rsidRPr="0075045B">
        <w:rPr>
          <w:rFonts w:ascii="Times New Roman" w:hAnsi="Times New Roman" w:cs="Times New Roman"/>
          <w:sz w:val="20"/>
          <w:szCs w:val="20"/>
        </w:rPr>
        <w:t>. Baseline and characteristics of subjects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271"/>
        <w:gridCol w:w="2271"/>
        <w:gridCol w:w="1071"/>
      </w:tblGrid>
      <w:tr w:rsidR="00EE7FA4" w:rsidRPr="00E14F6F" w14:paraId="6F50F16D" w14:textId="363843D2" w:rsidTr="00E14F6F">
        <w:tc>
          <w:tcPr>
            <w:tcW w:w="16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91BB8" w14:textId="7B57DC8F" w:rsidR="00EE7FA4" w:rsidRPr="00E14F6F" w:rsidRDefault="00EE7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25"/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  <w:bookmarkEnd w:id="0"/>
          </w:p>
        </w:tc>
        <w:tc>
          <w:tcPr>
            <w:tcW w:w="13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398A9" w14:textId="1779BDA0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Control (n=153)</w:t>
            </w:r>
          </w:p>
        </w:tc>
        <w:tc>
          <w:tcPr>
            <w:tcW w:w="13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9311F" w14:textId="45F1D7A0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AML (n=124)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E8FE1" w14:textId="19B225EF" w:rsidR="00EE7FA4" w:rsidRPr="00E14F6F" w:rsidRDefault="005D4ABD" w:rsidP="00E14F6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EE7FA4" w:rsidRPr="00E14F6F" w14:paraId="1E1A0466" w14:textId="2332743F" w:rsidTr="00E14F6F">
        <w:tc>
          <w:tcPr>
            <w:tcW w:w="1621" w:type="pct"/>
            <w:tcBorders>
              <w:top w:val="single" w:sz="4" w:space="0" w:color="auto"/>
            </w:tcBorders>
            <w:vAlign w:val="center"/>
          </w:tcPr>
          <w:p w14:paraId="0F4AD28B" w14:textId="7520AD4D" w:rsidR="00EE7FA4" w:rsidRPr="00E14F6F" w:rsidRDefault="00EE7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1367" w:type="pct"/>
            <w:tcBorders>
              <w:top w:val="single" w:sz="4" w:space="0" w:color="auto"/>
            </w:tcBorders>
            <w:vAlign w:val="center"/>
          </w:tcPr>
          <w:p w14:paraId="6DDBE2FB" w14:textId="09506892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54.59</w:t>
            </w:r>
            <w:r w:rsidRPr="00E14F6F">
              <w:rPr>
                <w:rFonts w:ascii="Times New Roman" w:eastAsiaTheme="minorHAnsi" w:hAnsi="Times New Roman" w:cs="Times New Roman"/>
                <w:sz w:val="20"/>
                <w:szCs w:val="20"/>
              </w:rPr>
              <w:t>±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9.22</w:t>
            </w:r>
          </w:p>
        </w:tc>
        <w:tc>
          <w:tcPr>
            <w:tcW w:w="1367" w:type="pct"/>
            <w:tcBorders>
              <w:top w:val="single" w:sz="4" w:space="0" w:color="auto"/>
            </w:tcBorders>
            <w:vAlign w:val="center"/>
          </w:tcPr>
          <w:p w14:paraId="447BE05C" w14:textId="49E21726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55.10</w:t>
            </w:r>
            <w:r w:rsidRPr="00E14F6F">
              <w:rPr>
                <w:rFonts w:ascii="Times New Roman" w:eastAsiaTheme="minorHAnsi" w:hAnsi="Times New Roman" w:cs="Times New Roman"/>
                <w:sz w:val="20"/>
                <w:szCs w:val="20"/>
              </w:rPr>
              <w:t>±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8.99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61A24FA1" w14:textId="01A913CD" w:rsidR="00EE7FA4" w:rsidRPr="00E14F6F" w:rsidRDefault="005D4ABD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</w:tr>
      <w:tr w:rsidR="00EE7FA4" w:rsidRPr="00E14F6F" w14:paraId="65542313" w14:textId="28B29907" w:rsidTr="00E14F6F">
        <w:tc>
          <w:tcPr>
            <w:tcW w:w="1621" w:type="pct"/>
            <w:vAlign w:val="center"/>
          </w:tcPr>
          <w:p w14:paraId="672770D4" w14:textId="1C4364F4" w:rsidR="00EE7FA4" w:rsidRPr="00E14F6F" w:rsidRDefault="00EE7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367" w:type="pct"/>
            <w:vAlign w:val="center"/>
          </w:tcPr>
          <w:p w14:paraId="2EC3B909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  <w:vAlign w:val="center"/>
          </w:tcPr>
          <w:p w14:paraId="6F20628F" w14:textId="77951E99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vAlign w:val="center"/>
          </w:tcPr>
          <w:p w14:paraId="66A5784F" w14:textId="19827DA3" w:rsidR="00EE7FA4" w:rsidRPr="00E14F6F" w:rsidRDefault="005D4ABD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0.876</w:t>
            </w:r>
          </w:p>
        </w:tc>
      </w:tr>
      <w:tr w:rsidR="00EE7FA4" w:rsidRPr="00E14F6F" w14:paraId="058CF924" w14:textId="75055593" w:rsidTr="00E14F6F">
        <w:tc>
          <w:tcPr>
            <w:tcW w:w="1621" w:type="pct"/>
            <w:vAlign w:val="center"/>
          </w:tcPr>
          <w:p w14:paraId="67D2786D" w14:textId="7C756AA3" w:rsidR="00EE7FA4" w:rsidRPr="00E14F6F" w:rsidRDefault="00EE7FA4" w:rsidP="003A0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367" w:type="pct"/>
            <w:vAlign w:val="center"/>
          </w:tcPr>
          <w:p w14:paraId="48BC4F77" w14:textId="179F952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73 (47.71%)</w:t>
            </w:r>
          </w:p>
        </w:tc>
        <w:tc>
          <w:tcPr>
            <w:tcW w:w="1367" w:type="pct"/>
            <w:vAlign w:val="center"/>
          </w:tcPr>
          <w:p w14:paraId="1062D65A" w14:textId="259E6603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58 (46.77%)</w:t>
            </w:r>
          </w:p>
        </w:tc>
        <w:tc>
          <w:tcPr>
            <w:tcW w:w="645" w:type="pct"/>
            <w:vAlign w:val="center"/>
          </w:tcPr>
          <w:p w14:paraId="68B0D14D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FA4" w:rsidRPr="00E14F6F" w14:paraId="6A9753A1" w14:textId="625A5C33" w:rsidTr="00E14F6F">
        <w:tc>
          <w:tcPr>
            <w:tcW w:w="1621" w:type="pct"/>
            <w:vAlign w:val="center"/>
          </w:tcPr>
          <w:p w14:paraId="0C3E9B92" w14:textId="58136E25" w:rsidR="00EE7FA4" w:rsidRPr="00E14F6F" w:rsidRDefault="00EE7FA4" w:rsidP="003A03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367" w:type="pct"/>
            <w:vAlign w:val="center"/>
          </w:tcPr>
          <w:p w14:paraId="16565E79" w14:textId="6029B40F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80 (52.29%)</w:t>
            </w:r>
          </w:p>
        </w:tc>
        <w:tc>
          <w:tcPr>
            <w:tcW w:w="1367" w:type="pct"/>
            <w:vAlign w:val="center"/>
          </w:tcPr>
          <w:p w14:paraId="58E2DA13" w14:textId="7B4161EB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66 (53.23%)</w:t>
            </w:r>
          </w:p>
        </w:tc>
        <w:tc>
          <w:tcPr>
            <w:tcW w:w="645" w:type="pct"/>
            <w:vAlign w:val="center"/>
          </w:tcPr>
          <w:p w14:paraId="3F8FF994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FA4" w:rsidRPr="00E14F6F" w14:paraId="0C106D33" w14:textId="11666F92" w:rsidTr="00E14F6F">
        <w:tc>
          <w:tcPr>
            <w:tcW w:w="1621" w:type="pct"/>
            <w:vAlign w:val="center"/>
          </w:tcPr>
          <w:p w14:paraId="50A4FAF8" w14:textId="67E9A125" w:rsidR="00EE7FA4" w:rsidRPr="00E14F6F" w:rsidRDefault="00EE7FA4" w:rsidP="00890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WBCs</w:t>
            </w: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(×10</w:t>
            </w: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9</w:t>
            </w: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/L)</w:t>
            </w:r>
          </w:p>
        </w:tc>
        <w:tc>
          <w:tcPr>
            <w:tcW w:w="1367" w:type="pct"/>
            <w:vAlign w:val="center"/>
          </w:tcPr>
          <w:p w14:paraId="794F958B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  <w:vAlign w:val="center"/>
          </w:tcPr>
          <w:p w14:paraId="643CD050" w14:textId="60C29F93" w:rsidR="00EE7FA4" w:rsidRPr="00E14F6F" w:rsidRDefault="00EE314C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28.56</w:t>
            </w:r>
            <w:r w:rsidRPr="00E14F6F">
              <w:rPr>
                <w:rFonts w:ascii="Times New Roman" w:eastAsia="等线" w:hAnsi="Times New Roman" w:cs="Times New Roman"/>
                <w:sz w:val="20"/>
                <w:szCs w:val="20"/>
              </w:rPr>
              <w:t>±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645" w:type="pct"/>
            <w:vAlign w:val="center"/>
          </w:tcPr>
          <w:p w14:paraId="21D2EE7C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FA4" w:rsidRPr="00E14F6F" w14:paraId="4E397461" w14:textId="3C826874" w:rsidTr="00E14F6F">
        <w:tc>
          <w:tcPr>
            <w:tcW w:w="1621" w:type="pct"/>
            <w:vAlign w:val="center"/>
          </w:tcPr>
          <w:p w14:paraId="7C7DDF12" w14:textId="07229B89" w:rsidR="00EE7FA4" w:rsidRPr="00E14F6F" w:rsidRDefault="00EE7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Blasts in BM (%)</w:t>
            </w:r>
          </w:p>
        </w:tc>
        <w:tc>
          <w:tcPr>
            <w:tcW w:w="1367" w:type="pct"/>
            <w:vAlign w:val="center"/>
          </w:tcPr>
          <w:p w14:paraId="37C17616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  <w:vAlign w:val="center"/>
          </w:tcPr>
          <w:p w14:paraId="03E39E38" w14:textId="72EEFBF5" w:rsidR="00EE7FA4" w:rsidRPr="00E14F6F" w:rsidRDefault="00EE314C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55.39</w:t>
            </w:r>
            <w:r w:rsidRPr="00E14F6F">
              <w:rPr>
                <w:rFonts w:ascii="Times New Roman" w:eastAsia="等线" w:hAnsi="Times New Roman" w:cs="Times New Roman"/>
                <w:sz w:val="20"/>
                <w:szCs w:val="20"/>
              </w:rPr>
              <w:t>±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16.47</w:t>
            </w:r>
          </w:p>
        </w:tc>
        <w:tc>
          <w:tcPr>
            <w:tcW w:w="645" w:type="pct"/>
            <w:vAlign w:val="center"/>
          </w:tcPr>
          <w:p w14:paraId="71EDFC42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FA4" w:rsidRPr="00E14F6F" w14:paraId="0CD8726C" w14:textId="73635D36" w:rsidTr="00E14F6F">
        <w:tc>
          <w:tcPr>
            <w:tcW w:w="1621" w:type="pct"/>
            <w:vAlign w:val="center"/>
          </w:tcPr>
          <w:p w14:paraId="01838163" w14:textId="3E2CDF14" w:rsidR="00EE7FA4" w:rsidRPr="00E14F6F" w:rsidRDefault="00EE7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FAB classifications</w:t>
            </w:r>
          </w:p>
        </w:tc>
        <w:tc>
          <w:tcPr>
            <w:tcW w:w="1367" w:type="pct"/>
            <w:vAlign w:val="center"/>
          </w:tcPr>
          <w:p w14:paraId="59B7A2C5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  <w:vAlign w:val="center"/>
          </w:tcPr>
          <w:p w14:paraId="2D0751C3" w14:textId="4251DDD2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vAlign w:val="center"/>
          </w:tcPr>
          <w:p w14:paraId="45FBE338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FA4" w:rsidRPr="00E14F6F" w14:paraId="6C45C265" w14:textId="6B48A5E5" w:rsidTr="00E14F6F">
        <w:tc>
          <w:tcPr>
            <w:tcW w:w="1621" w:type="pct"/>
            <w:vAlign w:val="center"/>
          </w:tcPr>
          <w:p w14:paraId="11F6043E" w14:textId="4234AFF9" w:rsidR="00EE7FA4" w:rsidRPr="00E14F6F" w:rsidRDefault="00EE7FA4" w:rsidP="00D52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M0-M2</w:t>
            </w:r>
          </w:p>
        </w:tc>
        <w:tc>
          <w:tcPr>
            <w:tcW w:w="1367" w:type="pct"/>
            <w:vAlign w:val="center"/>
          </w:tcPr>
          <w:p w14:paraId="2731E7A2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  <w:vAlign w:val="center"/>
          </w:tcPr>
          <w:p w14:paraId="260D6E1B" w14:textId="74EC45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71 (57.26%)</w:t>
            </w:r>
          </w:p>
        </w:tc>
        <w:tc>
          <w:tcPr>
            <w:tcW w:w="645" w:type="pct"/>
            <w:vAlign w:val="center"/>
          </w:tcPr>
          <w:p w14:paraId="5D113821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FA4" w:rsidRPr="00E14F6F" w14:paraId="096DAD09" w14:textId="78A3203A" w:rsidTr="00E14F6F">
        <w:tc>
          <w:tcPr>
            <w:tcW w:w="1621" w:type="pct"/>
            <w:vAlign w:val="center"/>
          </w:tcPr>
          <w:p w14:paraId="79B11D7A" w14:textId="50720B9F" w:rsidR="00EE7FA4" w:rsidRPr="00E14F6F" w:rsidRDefault="00EE7FA4" w:rsidP="00D52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M3</w:t>
            </w:r>
          </w:p>
        </w:tc>
        <w:tc>
          <w:tcPr>
            <w:tcW w:w="1367" w:type="pct"/>
            <w:vAlign w:val="center"/>
          </w:tcPr>
          <w:p w14:paraId="6F5CEB25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  <w:vAlign w:val="center"/>
          </w:tcPr>
          <w:p w14:paraId="1AC4C2B0" w14:textId="40900001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12 (9.68%)</w:t>
            </w:r>
          </w:p>
        </w:tc>
        <w:tc>
          <w:tcPr>
            <w:tcW w:w="645" w:type="pct"/>
            <w:vAlign w:val="center"/>
          </w:tcPr>
          <w:p w14:paraId="251853E6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FA4" w:rsidRPr="00E14F6F" w14:paraId="5BDE1FEA" w14:textId="315757BA" w:rsidTr="00E14F6F">
        <w:tc>
          <w:tcPr>
            <w:tcW w:w="1621" w:type="pct"/>
            <w:vAlign w:val="center"/>
          </w:tcPr>
          <w:p w14:paraId="4A7028F8" w14:textId="35D53C2B" w:rsidR="00EE7FA4" w:rsidRPr="00E14F6F" w:rsidRDefault="00EE7FA4" w:rsidP="00D52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4"/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M4-M</w:t>
            </w:r>
            <w:bookmarkEnd w:id="1"/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7" w:type="pct"/>
            <w:vAlign w:val="center"/>
          </w:tcPr>
          <w:p w14:paraId="0E81DE81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  <w:vAlign w:val="center"/>
          </w:tcPr>
          <w:p w14:paraId="4BE097FF" w14:textId="5AB5E0E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hAnsi="Times New Roman" w:cs="Times New Roman"/>
                <w:sz w:val="20"/>
                <w:szCs w:val="20"/>
              </w:rPr>
              <w:t>41 (33.06%)</w:t>
            </w:r>
          </w:p>
        </w:tc>
        <w:tc>
          <w:tcPr>
            <w:tcW w:w="645" w:type="pct"/>
            <w:vAlign w:val="center"/>
          </w:tcPr>
          <w:p w14:paraId="7ECD44BF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7FA4" w:rsidRPr="00E14F6F" w14:paraId="63913B32" w14:textId="23D34CD9" w:rsidTr="00E14F6F">
        <w:tc>
          <w:tcPr>
            <w:tcW w:w="1621" w:type="pct"/>
            <w:vAlign w:val="center"/>
          </w:tcPr>
          <w:p w14:paraId="277BE3BC" w14:textId="5598D9E2" w:rsidR="00EE7FA4" w:rsidRPr="00E14F6F" w:rsidRDefault="00EE7F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Molecular risk stratification</w:t>
            </w:r>
          </w:p>
        </w:tc>
        <w:tc>
          <w:tcPr>
            <w:tcW w:w="1367" w:type="pct"/>
            <w:vAlign w:val="center"/>
          </w:tcPr>
          <w:p w14:paraId="1E90685B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  <w:vAlign w:val="center"/>
          </w:tcPr>
          <w:p w14:paraId="56DC7C16" w14:textId="2741B383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vAlign w:val="center"/>
          </w:tcPr>
          <w:p w14:paraId="7C37E53D" w14:textId="77777777" w:rsidR="00EE7FA4" w:rsidRPr="00E14F6F" w:rsidRDefault="00EE7FA4" w:rsidP="00E14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697" w:rsidRPr="00E14F6F" w14:paraId="5533051B" w14:textId="07624F26" w:rsidTr="00FD7908">
        <w:tc>
          <w:tcPr>
            <w:tcW w:w="1621" w:type="pct"/>
            <w:vAlign w:val="center"/>
          </w:tcPr>
          <w:p w14:paraId="545D9F16" w14:textId="52FA35E4" w:rsidR="000B2697" w:rsidRPr="00E14F6F" w:rsidRDefault="000B2697" w:rsidP="000B2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202368267"/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Good</w:t>
            </w:r>
          </w:p>
        </w:tc>
        <w:tc>
          <w:tcPr>
            <w:tcW w:w="1367" w:type="pct"/>
            <w:vAlign w:val="center"/>
          </w:tcPr>
          <w:p w14:paraId="13F0394B" w14:textId="77777777" w:rsidR="000B2697" w:rsidRPr="00E14F6F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14:paraId="26ACFB57" w14:textId="1E670186" w:rsidR="000B2697" w:rsidRPr="000B2697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697">
              <w:rPr>
                <w:rFonts w:ascii="Times New Roman" w:hAnsi="Times New Roman" w:cs="Times New Roman"/>
                <w:sz w:val="20"/>
                <w:szCs w:val="20"/>
              </w:rPr>
              <w:t>17 (13.71%)</w:t>
            </w:r>
          </w:p>
        </w:tc>
        <w:tc>
          <w:tcPr>
            <w:tcW w:w="645" w:type="pct"/>
            <w:vAlign w:val="center"/>
          </w:tcPr>
          <w:p w14:paraId="61830D30" w14:textId="77777777" w:rsidR="000B2697" w:rsidRPr="00E14F6F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697" w:rsidRPr="00E14F6F" w14:paraId="67087AFF" w14:textId="7B9DE6F7" w:rsidTr="00FD7908">
        <w:tc>
          <w:tcPr>
            <w:tcW w:w="1621" w:type="pct"/>
            <w:vAlign w:val="center"/>
          </w:tcPr>
          <w:p w14:paraId="3C098B8D" w14:textId="63F25A7F" w:rsidR="000B2697" w:rsidRPr="00E14F6F" w:rsidRDefault="000B2697" w:rsidP="000B2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Intermediate</w:t>
            </w:r>
          </w:p>
        </w:tc>
        <w:tc>
          <w:tcPr>
            <w:tcW w:w="1367" w:type="pct"/>
            <w:vAlign w:val="center"/>
          </w:tcPr>
          <w:p w14:paraId="0AE44818" w14:textId="77777777" w:rsidR="000B2697" w:rsidRPr="00E14F6F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14:paraId="553B8274" w14:textId="7D1A4345" w:rsidR="000B2697" w:rsidRPr="000B2697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697">
              <w:rPr>
                <w:rFonts w:ascii="Times New Roman" w:hAnsi="Times New Roman" w:cs="Times New Roman"/>
                <w:sz w:val="20"/>
                <w:szCs w:val="20"/>
              </w:rPr>
              <w:t>74 (59.68%)</w:t>
            </w:r>
          </w:p>
        </w:tc>
        <w:tc>
          <w:tcPr>
            <w:tcW w:w="645" w:type="pct"/>
            <w:vAlign w:val="center"/>
          </w:tcPr>
          <w:p w14:paraId="73B28D96" w14:textId="77777777" w:rsidR="000B2697" w:rsidRPr="00E14F6F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2697" w:rsidRPr="00E14F6F" w14:paraId="76875921" w14:textId="23EE9713" w:rsidTr="00FD7908">
        <w:tc>
          <w:tcPr>
            <w:tcW w:w="1621" w:type="pct"/>
            <w:vAlign w:val="center"/>
          </w:tcPr>
          <w:p w14:paraId="26665343" w14:textId="63869ED7" w:rsidR="000B2697" w:rsidRPr="00E14F6F" w:rsidRDefault="000B2697" w:rsidP="000B2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F6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 Poor</w:t>
            </w:r>
          </w:p>
        </w:tc>
        <w:tc>
          <w:tcPr>
            <w:tcW w:w="1367" w:type="pct"/>
            <w:vAlign w:val="center"/>
          </w:tcPr>
          <w:p w14:paraId="2CDA063B" w14:textId="77777777" w:rsidR="000B2697" w:rsidRPr="00E14F6F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pct"/>
          </w:tcPr>
          <w:p w14:paraId="3E950902" w14:textId="01E7F1F5" w:rsidR="000B2697" w:rsidRPr="000B2697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697">
              <w:rPr>
                <w:rFonts w:ascii="Times New Roman" w:hAnsi="Times New Roman" w:cs="Times New Roman"/>
                <w:sz w:val="20"/>
                <w:szCs w:val="20"/>
              </w:rPr>
              <w:t>33 (26.61%)</w:t>
            </w:r>
          </w:p>
        </w:tc>
        <w:tc>
          <w:tcPr>
            <w:tcW w:w="645" w:type="pct"/>
            <w:vAlign w:val="center"/>
          </w:tcPr>
          <w:p w14:paraId="132676D1" w14:textId="77777777" w:rsidR="000B2697" w:rsidRPr="00E14F6F" w:rsidRDefault="000B2697" w:rsidP="000B26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2"/>
    <w:p w14:paraId="737B3F3A" w14:textId="26EE05DF" w:rsidR="00A06D55" w:rsidRPr="0075045B" w:rsidRDefault="00632C87">
      <w:pPr>
        <w:rPr>
          <w:rFonts w:ascii="Times New Roman" w:hAnsi="Times New Roman" w:cs="Times New Roman"/>
          <w:sz w:val="20"/>
          <w:szCs w:val="20"/>
        </w:rPr>
      </w:pPr>
      <w:r w:rsidRPr="0075045B">
        <w:rPr>
          <w:rFonts w:ascii="Times New Roman" w:hAnsi="Times New Roman" w:cs="Times New Roman"/>
          <w:b/>
          <w:bCs/>
          <w:sz w:val="20"/>
          <w:szCs w:val="20"/>
        </w:rPr>
        <w:t>Notes:</w:t>
      </w:r>
      <w:r w:rsidRPr="0075045B">
        <w:rPr>
          <w:rFonts w:ascii="Times New Roman" w:hAnsi="Times New Roman" w:cs="Times New Roman"/>
          <w:sz w:val="20"/>
          <w:szCs w:val="20"/>
        </w:rPr>
        <w:t xml:space="preserve"> </w:t>
      </w:r>
      <w:r w:rsidR="000C09E5" w:rsidRPr="0075045B">
        <w:rPr>
          <w:rFonts w:ascii="Times New Roman" w:hAnsi="Times New Roman" w:cs="Times New Roman"/>
          <w:sz w:val="20"/>
          <w:szCs w:val="20"/>
        </w:rPr>
        <w:t xml:space="preserve">WBCs, white blood cell counts; </w:t>
      </w:r>
      <w:r w:rsidR="005B4032" w:rsidRPr="0075045B">
        <w:rPr>
          <w:rFonts w:ascii="Times New Roman" w:hAnsi="Times New Roman" w:cs="Times New Roman"/>
          <w:sz w:val="20"/>
          <w:szCs w:val="20"/>
        </w:rPr>
        <w:t xml:space="preserve">BM, bone marrow; </w:t>
      </w:r>
      <w:r w:rsidR="0028482C" w:rsidRPr="0075045B">
        <w:rPr>
          <w:rFonts w:ascii="Times New Roman" w:hAnsi="Times New Roman" w:cs="Times New Roman"/>
          <w:sz w:val="20"/>
          <w:szCs w:val="20"/>
        </w:rPr>
        <w:t>FAB, French-American-British classification systems.</w:t>
      </w:r>
    </w:p>
    <w:sectPr w:rsidR="00A06D55" w:rsidRPr="007504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D44E" w14:textId="77777777" w:rsidR="00D3289D" w:rsidRDefault="00D3289D" w:rsidP="00137273">
      <w:pPr>
        <w:rPr>
          <w:rFonts w:hint="eastAsia"/>
        </w:rPr>
      </w:pPr>
      <w:r>
        <w:separator/>
      </w:r>
    </w:p>
  </w:endnote>
  <w:endnote w:type="continuationSeparator" w:id="0">
    <w:p w14:paraId="05CD137A" w14:textId="77777777" w:rsidR="00D3289D" w:rsidRDefault="00D3289D" w:rsidP="001372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BDAE" w14:textId="77777777" w:rsidR="00D3289D" w:rsidRDefault="00D3289D" w:rsidP="00137273">
      <w:pPr>
        <w:rPr>
          <w:rFonts w:hint="eastAsia"/>
        </w:rPr>
      </w:pPr>
      <w:r>
        <w:separator/>
      </w:r>
    </w:p>
  </w:footnote>
  <w:footnote w:type="continuationSeparator" w:id="0">
    <w:p w14:paraId="3070D6A1" w14:textId="77777777" w:rsidR="00D3289D" w:rsidRDefault="00D3289D" w:rsidP="001372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F9"/>
    <w:rsid w:val="00004890"/>
    <w:rsid w:val="00041CF0"/>
    <w:rsid w:val="000459CB"/>
    <w:rsid w:val="000607AB"/>
    <w:rsid w:val="00076D34"/>
    <w:rsid w:val="000B2697"/>
    <w:rsid w:val="000C09E5"/>
    <w:rsid w:val="000D6EBF"/>
    <w:rsid w:val="000F2E52"/>
    <w:rsid w:val="000F5416"/>
    <w:rsid w:val="000F6077"/>
    <w:rsid w:val="00116F7D"/>
    <w:rsid w:val="00131CF9"/>
    <w:rsid w:val="00137273"/>
    <w:rsid w:val="00157EBA"/>
    <w:rsid w:val="00161472"/>
    <w:rsid w:val="0018635E"/>
    <w:rsid w:val="001C5340"/>
    <w:rsid w:val="001C6A23"/>
    <w:rsid w:val="001E5E76"/>
    <w:rsid w:val="0020483B"/>
    <w:rsid w:val="0023660C"/>
    <w:rsid w:val="0028482C"/>
    <w:rsid w:val="00291E34"/>
    <w:rsid w:val="002B4FD5"/>
    <w:rsid w:val="002C6B47"/>
    <w:rsid w:val="002D10D5"/>
    <w:rsid w:val="002D7F07"/>
    <w:rsid w:val="003106E8"/>
    <w:rsid w:val="0031727D"/>
    <w:rsid w:val="003263D8"/>
    <w:rsid w:val="00330BCC"/>
    <w:rsid w:val="003372DA"/>
    <w:rsid w:val="003432CF"/>
    <w:rsid w:val="00361438"/>
    <w:rsid w:val="003841C6"/>
    <w:rsid w:val="003A0352"/>
    <w:rsid w:val="003D0408"/>
    <w:rsid w:val="003F4A69"/>
    <w:rsid w:val="00434894"/>
    <w:rsid w:val="00447295"/>
    <w:rsid w:val="0047117D"/>
    <w:rsid w:val="004770F3"/>
    <w:rsid w:val="004A1A54"/>
    <w:rsid w:val="004A71DC"/>
    <w:rsid w:val="004B183D"/>
    <w:rsid w:val="004C6C0D"/>
    <w:rsid w:val="004D31DB"/>
    <w:rsid w:val="004F1F42"/>
    <w:rsid w:val="00503DF9"/>
    <w:rsid w:val="00517608"/>
    <w:rsid w:val="00545ABB"/>
    <w:rsid w:val="00550F94"/>
    <w:rsid w:val="00560453"/>
    <w:rsid w:val="005944EA"/>
    <w:rsid w:val="005A1D8E"/>
    <w:rsid w:val="005B18AE"/>
    <w:rsid w:val="005B4032"/>
    <w:rsid w:val="005D4ABD"/>
    <w:rsid w:val="005F457E"/>
    <w:rsid w:val="00626C9D"/>
    <w:rsid w:val="00632C87"/>
    <w:rsid w:val="006477DD"/>
    <w:rsid w:val="00681492"/>
    <w:rsid w:val="006F032F"/>
    <w:rsid w:val="00711848"/>
    <w:rsid w:val="007453D8"/>
    <w:rsid w:val="00747D95"/>
    <w:rsid w:val="0075045B"/>
    <w:rsid w:val="007907E8"/>
    <w:rsid w:val="00797AB1"/>
    <w:rsid w:val="007D069E"/>
    <w:rsid w:val="007D3FBF"/>
    <w:rsid w:val="007F702B"/>
    <w:rsid w:val="008238F8"/>
    <w:rsid w:val="00852A34"/>
    <w:rsid w:val="00866F13"/>
    <w:rsid w:val="00884B3C"/>
    <w:rsid w:val="008859E6"/>
    <w:rsid w:val="0089099E"/>
    <w:rsid w:val="00892A16"/>
    <w:rsid w:val="008938B0"/>
    <w:rsid w:val="008A2EC5"/>
    <w:rsid w:val="008C36F1"/>
    <w:rsid w:val="008D3DB2"/>
    <w:rsid w:val="008D69A1"/>
    <w:rsid w:val="00944DF3"/>
    <w:rsid w:val="00946B2F"/>
    <w:rsid w:val="00991EC1"/>
    <w:rsid w:val="009A18D7"/>
    <w:rsid w:val="009D07FE"/>
    <w:rsid w:val="009D2291"/>
    <w:rsid w:val="009E76C3"/>
    <w:rsid w:val="009E76C4"/>
    <w:rsid w:val="00A03264"/>
    <w:rsid w:val="00A036F5"/>
    <w:rsid w:val="00A06D55"/>
    <w:rsid w:val="00A13B36"/>
    <w:rsid w:val="00A14E25"/>
    <w:rsid w:val="00A45BA1"/>
    <w:rsid w:val="00A52E6C"/>
    <w:rsid w:val="00A73CE3"/>
    <w:rsid w:val="00A75204"/>
    <w:rsid w:val="00AC7BA2"/>
    <w:rsid w:val="00B175BE"/>
    <w:rsid w:val="00B35CF6"/>
    <w:rsid w:val="00B464F4"/>
    <w:rsid w:val="00B54EA2"/>
    <w:rsid w:val="00B563D3"/>
    <w:rsid w:val="00B8093C"/>
    <w:rsid w:val="00B826F9"/>
    <w:rsid w:val="00BB4138"/>
    <w:rsid w:val="00BB4EB3"/>
    <w:rsid w:val="00BD57F4"/>
    <w:rsid w:val="00BD756F"/>
    <w:rsid w:val="00BF2296"/>
    <w:rsid w:val="00C031D5"/>
    <w:rsid w:val="00C036C1"/>
    <w:rsid w:val="00C31ECD"/>
    <w:rsid w:val="00C64706"/>
    <w:rsid w:val="00C9717D"/>
    <w:rsid w:val="00CA7F78"/>
    <w:rsid w:val="00CF2671"/>
    <w:rsid w:val="00CF468E"/>
    <w:rsid w:val="00CF4AD7"/>
    <w:rsid w:val="00D140C5"/>
    <w:rsid w:val="00D3289D"/>
    <w:rsid w:val="00D52053"/>
    <w:rsid w:val="00D964C2"/>
    <w:rsid w:val="00DA363D"/>
    <w:rsid w:val="00DA5E26"/>
    <w:rsid w:val="00DC1E8A"/>
    <w:rsid w:val="00DE21A6"/>
    <w:rsid w:val="00DE7918"/>
    <w:rsid w:val="00DF795A"/>
    <w:rsid w:val="00E0481B"/>
    <w:rsid w:val="00E1196A"/>
    <w:rsid w:val="00E14F6F"/>
    <w:rsid w:val="00E44944"/>
    <w:rsid w:val="00E76E58"/>
    <w:rsid w:val="00EC2624"/>
    <w:rsid w:val="00EE314C"/>
    <w:rsid w:val="00EE7FA4"/>
    <w:rsid w:val="00F045E1"/>
    <w:rsid w:val="00F14062"/>
    <w:rsid w:val="00F62799"/>
    <w:rsid w:val="00F64A35"/>
    <w:rsid w:val="00F855B5"/>
    <w:rsid w:val="00F856EE"/>
    <w:rsid w:val="00FA6561"/>
    <w:rsid w:val="00FA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661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3D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D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D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D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DF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DF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DF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DF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样式2"/>
    <w:basedOn w:val="a"/>
    <w:link w:val="22"/>
    <w:qFormat/>
    <w:rsid w:val="009D07FE"/>
    <w:pPr>
      <w:spacing w:beforeLines="50" w:before="50" w:afterLines="50" w:after="50" w:line="400" w:lineRule="exact"/>
    </w:pPr>
    <w:rPr>
      <w:rFonts w:ascii="Times New Roman" w:eastAsia="Times New Roman" w:hAnsi="Times New Roman" w:cs="Times New Roman"/>
      <w:bCs/>
      <w:i/>
      <w:sz w:val="20"/>
      <w:szCs w:val="20"/>
    </w:rPr>
  </w:style>
  <w:style w:type="character" w:customStyle="1" w:styleId="22">
    <w:name w:val="样式2 字符"/>
    <w:basedOn w:val="a0"/>
    <w:link w:val="21"/>
    <w:rsid w:val="009D07FE"/>
    <w:rPr>
      <w:rFonts w:ascii="Times New Roman" w:eastAsia="Times New Roman" w:hAnsi="Times New Roman" w:cs="Times New Roman"/>
      <w:bCs/>
      <w:i/>
      <w:sz w:val="20"/>
      <w:szCs w:val="20"/>
    </w:rPr>
  </w:style>
  <w:style w:type="paragraph" w:customStyle="1" w:styleId="11">
    <w:name w:val="样式1"/>
    <w:basedOn w:val="a"/>
    <w:link w:val="12"/>
    <w:qFormat/>
    <w:rsid w:val="009D07FE"/>
    <w:pPr>
      <w:spacing w:beforeLines="50" w:before="50" w:afterLines="50" w:after="50" w:line="400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12">
    <w:name w:val="样式1 字符"/>
    <w:basedOn w:val="a0"/>
    <w:link w:val="11"/>
    <w:rsid w:val="009D07FE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1">
    <w:name w:val="样式3"/>
    <w:basedOn w:val="a"/>
    <w:link w:val="32"/>
    <w:qFormat/>
    <w:rsid w:val="009D07FE"/>
    <w:pPr>
      <w:spacing w:line="400" w:lineRule="exact"/>
      <w:ind w:firstLineChars="200" w:firstLine="20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样式3 字符"/>
    <w:basedOn w:val="a0"/>
    <w:link w:val="31"/>
    <w:rsid w:val="009D07FE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503D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3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3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3D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3DF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03D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3D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3D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3D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03D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03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D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03D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3D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03D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3D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3D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3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03D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03DF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06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A06D55"/>
    <w:rPr>
      <w:sz w:val="21"/>
      <w:szCs w:val="21"/>
    </w:rPr>
  </w:style>
  <w:style w:type="paragraph" w:styleId="af0">
    <w:name w:val="annotation text"/>
    <w:basedOn w:val="a"/>
    <w:link w:val="af1"/>
    <w:uiPriority w:val="99"/>
    <w:unhideWhenUsed/>
    <w:rsid w:val="00A06D55"/>
    <w:pPr>
      <w:jc w:val="left"/>
    </w:pPr>
  </w:style>
  <w:style w:type="character" w:customStyle="1" w:styleId="af1">
    <w:name w:val="批注文字 字符"/>
    <w:basedOn w:val="a0"/>
    <w:link w:val="af0"/>
    <w:uiPriority w:val="99"/>
    <w:rsid w:val="00A06D55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06D55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A06D55"/>
    <w:rPr>
      <w:b/>
      <w:bCs/>
    </w:rPr>
  </w:style>
  <w:style w:type="paragraph" w:styleId="af4">
    <w:name w:val="header"/>
    <w:basedOn w:val="a"/>
    <w:link w:val="af5"/>
    <w:uiPriority w:val="99"/>
    <w:unhideWhenUsed/>
    <w:rsid w:val="001372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5">
    <w:name w:val="页眉 字符"/>
    <w:basedOn w:val="a0"/>
    <w:link w:val="af4"/>
    <w:uiPriority w:val="99"/>
    <w:rsid w:val="00137273"/>
    <w:rPr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1372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7">
    <w:name w:val="页脚 字符"/>
    <w:basedOn w:val="a0"/>
    <w:link w:val="af6"/>
    <w:uiPriority w:val="99"/>
    <w:rsid w:val="001372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2025-08-21T01:14:00Z</dcterms:created>
  <dcterms:modified xsi:type="dcterms:W3CDTF">2025-08-21T01:14:00Z</dcterms:modified>
</cp:coreProperties>
</file>