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24889">
      <w:pPr>
        <w:pStyle w:val="3"/>
      </w:pPr>
      <w:bookmarkStart w:id="0" w:name="_GoBack"/>
      <w:bookmarkEnd w:id="0"/>
      <w:r>
        <w:rPr>
          <w:rFonts w:hint="eastAsia"/>
        </w:rPr>
        <w:t>Supplementary Table</w:t>
      </w:r>
      <w:r>
        <w:t xml:space="preserve"> 1. Univariate Analysis of SR Values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3"/>
        <w:gridCol w:w="1467"/>
        <w:gridCol w:w="1513"/>
        <w:gridCol w:w="1728"/>
        <w:gridCol w:w="1728"/>
      </w:tblGrid>
      <w:tr w14:paraId="33E4D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64E99100">
            <w:pPr>
              <w:spacing w:after="0" w:line="240" w:lineRule="auto"/>
            </w:pPr>
          </w:p>
        </w:tc>
        <w:tc>
          <w:tcPr>
            <w:tcW w:w="1467" w:type="dxa"/>
          </w:tcPr>
          <w:p w14:paraId="7F00501C">
            <w:pPr>
              <w:spacing w:after="0" w:line="240" w:lineRule="auto"/>
            </w:pPr>
            <w:r>
              <w:t>SR &lt; 27 (N=51)</w:t>
            </w:r>
          </w:p>
        </w:tc>
        <w:tc>
          <w:tcPr>
            <w:tcW w:w="1513" w:type="dxa"/>
          </w:tcPr>
          <w:p w14:paraId="3D277015">
            <w:pPr>
              <w:spacing w:after="0" w:line="240" w:lineRule="auto"/>
            </w:pPr>
            <w:r>
              <w:t>SR ≥ 27 (N=51)</w:t>
            </w:r>
          </w:p>
        </w:tc>
        <w:tc>
          <w:tcPr>
            <w:tcW w:w="1728" w:type="dxa"/>
          </w:tcPr>
          <w:p w14:paraId="2582B66C">
            <w:pPr>
              <w:spacing w:after="0" w:line="240" w:lineRule="auto"/>
            </w:pPr>
            <w:r>
              <w:t>Chi-square</w:t>
            </w:r>
          </w:p>
        </w:tc>
        <w:tc>
          <w:tcPr>
            <w:tcW w:w="1728" w:type="dxa"/>
          </w:tcPr>
          <w:p w14:paraId="54EF5A5E">
            <w:pPr>
              <w:spacing w:after="0" w:line="240" w:lineRule="auto"/>
            </w:pPr>
            <w:r>
              <w:t>P</w:t>
            </w:r>
          </w:p>
        </w:tc>
      </w:tr>
      <w:tr w14:paraId="45585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1D837F87">
            <w:pPr>
              <w:spacing w:after="0" w:line="240" w:lineRule="auto"/>
            </w:pPr>
            <w:r>
              <w:t>Pancreatic Lesion</w:t>
            </w:r>
          </w:p>
        </w:tc>
        <w:tc>
          <w:tcPr>
            <w:tcW w:w="1467" w:type="dxa"/>
          </w:tcPr>
          <w:p w14:paraId="6DBF8D29">
            <w:pPr>
              <w:spacing w:after="0" w:line="240" w:lineRule="auto"/>
            </w:pPr>
          </w:p>
        </w:tc>
        <w:tc>
          <w:tcPr>
            <w:tcW w:w="1513" w:type="dxa"/>
          </w:tcPr>
          <w:p w14:paraId="31A8C55A">
            <w:pPr>
              <w:spacing w:after="0" w:line="240" w:lineRule="auto"/>
            </w:pPr>
          </w:p>
        </w:tc>
        <w:tc>
          <w:tcPr>
            <w:tcW w:w="1728" w:type="dxa"/>
          </w:tcPr>
          <w:p w14:paraId="7C3D50DB">
            <w:pPr>
              <w:spacing w:after="0" w:line="240" w:lineRule="auto"/>
            </w:pPr>
            <w:r>
              <w:t>15.950</w:t>
            </w:r>
          </w:p>
        </w:tc>
        <w:tc>
          <w:tcPr>
            <w:tcW w:w="1728" w:type="dxa"/>
          </w:tcPr>
          <w:p w14:paraId="4B2C81F6">
            <w:pPr>
              <w:spacing w:after="0" w:line="240" w:lineRule="auto"/>
            </w:pPr>
            <w:r>
              <w:t>&lt;0.001</w:t>
            </w:r>
          </w:p>
        </w:tc>
      </w:tr>
      <w:tr w14:paraId="4DECC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60530F95">
            <w:pPr>
              <w:spacing w:after="0" w:line="240" w:lineRule="auto"/>
            </w:pPr>
            <w:r>
              <w:t>Pancreatic Adenocarcinoma</w:t>
            </w:r>
          </w:p>
        </w:tc>
        <w:tc>
          <w:tcPr>
            <w:tcW w:w="1467" w:type="dxa"/>
          </w:tcPr>
          <w:p w14:paraId="7D817704">
            <w:pPr>
              <w:spacing w:after="0" w:line="240" w:lineRule="auto"/>
            </w:pPr>
            <w:r>
              <w:t>28</w:t>
            </w:r>
          </w:p>
        </w:tc>
        <w:tc>
          <w:tcPr>
            <w:tcW w:w="1513" w:type="dxa"/>
          </w:tcPr>
          <w:p w14:paraId="7B3D9451">
            <w:pPr>
              <w:spacing w:after="0" w:line="240" w:lineRule="auto"/>
            </w:pPr>
            <w:r>
              <w:t>46</w:t>
            </w:r>
          </w:p>
        </w:tc>
        <w:tc>
          <w:tcPr>
            <w:tcW w:w="1728" w:type="dxa"/>
          </w:tcPr>
          <w:p w14:paraId="174E8A07">
            <w:pPr>
              <w:spacing w:after="0" w:line="240" w:lineRule="auto"/>
            </w:pPr>
          </w:p>
        </w:tc>
        <w:tc>
          <w:tcPr>
            <w:tcW w:w="1728" w:type="dxa"/>
          </w:tcPr>
          <w:p w14:paraId="3D914444">
            <w:pPr>
              <w:spacing w:after="0" w:line="240" w:lineRule="auto"/>
            </w:pPr>
          </w:p>
        </w:tc>
      </w:tr>
      <w:tr w14:paraId="6530C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1287B86E">
            <w:pPr>
              <w:spacing w:after="0" w:line="240" w:lineRule="auto"/>
            </w:pPr>
            <w:r>
              <w:t>Benign Diseases and Normal Pancreas</w:t>
            </w:r>
          </w:p>
        </w:tc>
        <w:tc>
          <w:tcPr>
            <w:tcW w:w="1467" w:type="dxa"/>
          </w:tcPr>
          <w:p w14:paraId="7C5739BA">
            <w:pPr>
              <w:spacing w:after="0" w:line="240" w:lineRule="auto"/>
            </w:pPr>
            <w:r>
              <w:t>23</w:t>
            </w:r>
          </w:p>
        </w:tc>
        <w:tc>
          <w:tcPr>
            <w:tcW w:w="1513" w:type="dxa"/>
          </w:tcPr>
          <w:p w14:paraId="4FF6CD08">
            <w:pPr>
              <w:spacing w:after="0" w:line="240" w:lineRule="auto"/>
            </w:pPr>
            <w:r>
              <w:t>5</w:t>
            </w:r>
          </w:p>
        </w:tc>
        <w:tc>
          <w:tcPr>
            <w:tcW w:w="1728" w:type="dxa"/>
          </w:tcPr>
          <w:p w14:paraId="55AC8FC0">
            <w:pPr>
              <w:spacing w:after="0" w:line="240" w:lineRule="auto"/>
            </w:pPr>
          </w:p>
        </w:tc>
        <w:tc>
          <w:tcPr>
            <w:tcW w:w="1728" w:type="dxa"/>
          </w:tcPr>
          <w:p w14:paraId="2C225981">
            <w:pPr>
              <w:spacing w:after="0" w:line="240" w:lineRule="auto"/>
            </w:pPr>
          </w:p>
        </w:tc>
      </w:tr>
      <w:tr w14:paraId="2E7A3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5017FB76">
            <w:pPr>
              <w:spacing w:after="0" w:line="240" w:lineRule="auto"/>
            </w:pPr>
            <w:r>
              <w:t>Gender</w:t>
            </w:r>
          </w:p>
        </w:tc>
        <w:tc>
          <w:tcPr>
            <w:tcW w:w="1467" w:type="dxa"/>
          </w:tcPr>
          <w:p w14:paraId="186A06FD">
            <w:pPr>
              <w:spacing w:after="0" w:line="240" w:lineRule="auto"/>
            </w:pPr>
          </w:p>
        </w:tc>
        <w:tc>
          <w:tcPr>
            <w:tcW w:w="1513" w:type="dxa"/>
          </w:tcPr>
          <w:p w14:paraId="653FBD51">
            <w:pPr>
              <w:spacing w:after="0" w:line="240" w:lineRule="auto"/>
            </w:pPr>
          </w:p>
        </w:tc>
        <w:tc>
          <w:tcPr>
            <w:tcW w:w="1728" w:type="dxa"/>
          </w:tcPr>
          <w:p w14:paraId="38EADDA8">
            <w:pPr>
              <w:spacing w:after="0" w:line="240" w:lineRule="auto"/>
            </w:pPr>
            <w:r>
              <w:t>0.165</w:t>
            </w:r>
          </w:p>
        </w:tc>
        <w:tc>
          <w:tcPr>
            <w:tcW w:w="1728" w:type="dxa"/>
          </w:tcPr>
          <w:p w14:paraId="15418886">
            <w:pPr>
              <w:spacing w:after="0" w:line="240" w:lineRule="auto"/>
            </w:pPr>
            <w:r>
              <w:t>0.685</w:t>
            </w:r>
          </w:p>
        </w:tc>
      </w:tr>
      <w:tr w14:paraId="4576F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7E7FF8A1">
            <w:pPr>
              <w:spacing w:after="0" w:line="240" w:lineRule="auto"/>
            </w:pPr>
            <w:r>
              <w:t>Male</w:t>
            </w:r>
          </w:p>
        </w:tc>
        <w:tc>
          <w:tcPr>
            <w:tcW w:w="1467" w:type="dxa"/>
          </w:tcPr>
          <w:p w14:paraId="1EA0C85B">
            <w:pPr>
              <w:spacing w:after="0" w:line="240" w:lineRule="auto"/>
            </w:pPr>
            <w:r>
              <w:t>30</w:t>
            </w:r>
          </w:p>
        </w:tc>
        <w:tc>
          <w:tcPr>
            <w:tcW w:w="1513" w:type="dxa"/>
          </w:tcPr>
          <w:p w14:paraId="0E753C15">
            <w:pPr>
              <w:spacing w:after="0" w:line="240" w:lineRule="auto"/>
            </w:pPr>
            <w:r>
              <w:t>32</w:t>
            </w:r>
          </w:p>
        </w:tc>
        <w:tc>
          <w:tcPr>
            <w:tcW w:w="1728" w:type="dxa"/>
          </w:tcPr>
          <w:p w14:paraId="1673906B">
            <w:pPr>
              <w:spacing w:after="0" w:line="240" w:lineRule="auto"/>
            </w:pPr>
          </w:p>
        </w:tc>
        <w:tc>
          <w:tcPr>
            <w:tcW w:w="1728" w:type="dxa"/>
          </w:tcPr>
          <w:p w14:paraId="3FFA07EC">
            <w:pPr>
              <w:spacing w:after="0" w:line="240" w:lineRule="auto"/>
            </w:pPr>
          </w:p>
        </w:tc>
      </w:tr>
      <w:tr w14:paraId="1130C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6AEA0840">
            <w:pPr>
              <w:spacing w:after="0" w:line="240" w:lineRule="auto"/>
            </w:pPr>
            <w:r>
              <w:t>Female</w:t>
            </w:r>
          </w:p>
        </w:tc>
        <w:tc>
          <w:tcPr>
            <w:tcW w:w="1467" w:type="dxa"/>
          </w:tcPr>
          <w:p w14:paraId="201B50DD">
            <w:pPr>
              <w:spacing w:after="0" w:line="240" w:lineRule="auto"/>
            </w:pPr>
            <w:r>
              <w:t>21</w:t>
            </w:r>
          </w:p>
        </w:tc>
        <w:tc>
          <w:tcPr>
            <w:tcW w:w="1513" w:type="dxa"/>
          </w:tcPr>
          <w:p w14:paraId="1C22A823">
            <w:pPr>
              <w:spacing w:after="0" w:line="240" w:lineRule="auto"/>
            </w:pPr>
            <w:r>
              <w:t>19</w:t>
            </w:r>
          </w:p>
        </w:tc>
        <w:tc>
          <w:tcPr>
            <w:tcW w:w="1728" w:type="dxa"/>
          </w:tcPr>
          <w:p w14:paraId="45B75D67">
            <w:pPr>
              <w:spacing w:after="0" w:line="240" w:lineRule="auto"/>
            </w:pPr>
          </w:p>
        </w:tc>
        <w:tc>
          <w:tcPr>
            <w:tcW w:w="1728" w:type="dxa"/>
          </w:tcPr>
          <w:p w14:paraId="40B7CF4A">
            <w:pPr>
              <w:spacing w:after="0" w:line="240" w:lineRule="auto"/>
            </w:pPr>
          </w:p>
        </w:tc>
      </w:tr>
      <w:tr w14:paraId="65331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204BB214">
            <w:pPr>
              <w:spacing w:after="0" w:line="240" w:lineRule="auto"/>
            </w:pPr>
            <w:r>
              <w:t>CA199 &gt; 39U/mL</w:t>
            </w:r>
          </w:p>
        </w:tc>
        <w:tc>
          <w:tcPr>
            <w:tcW w:w="1467" w:type="dxa"/>
          </w:tcPr>
          <w:p w14:paraId="623F8A27">
            <w:pPr>
              <w:spacing w:after="0" w:line="240" w:lineRule="auto"/>
            </w:pPr>
            <w:r>
              <w:t>37</w:t>
            </w:r>
          </w:p>
        </w:tc>
        <w:tc>
          <w:tcPr>
            <w:tcW w:w="1513" w:type="dxa"/>
          </w:tcPr>
          <w:p w14:paraId="74920B39">
            <w:pPr>
              <w:spacing w:after="0" w:line="240" w:lineRule="auto"/>
            </w:pPr>
            <w:r>
              <w:t>42</w:t>
            </w:r>
          </w:p>
        </w:tc>
        <w:tc>
          <w:tcPr>
            <w:tcW w:w="1728" w:type="dxa"/>
          </w:tcPr>
          <w:p w14:paraId="583B92F8">
            <w:pPr>
              <w:spacing w:after="0" w:line="240" w:lineRule="auto"/>
            </w:pPr>
            <w:r>
              <w:t>0.974</w:t>
            </w:r>
          </w:p>
        </w:tc>
        <w:tc>
          <w:tcPr>
            <w:tcW w:w="1728" w:type="dxa"/>
          </w:tcPr>
          <w:p w14:paraId="5B9BAB4D">
            <w:pPr>
              <w:spacing w:after="0" w:line="240" w:lineRule="auto"/>
            </w:pPr>
            <w:r>
              <w:t>0.324</w:t>
            </w:r>
          </w:p>
        </w:tc>
      </w:tr>
      <w:tr w14:paraId="5B14B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7CB9F081">
            <w:pPr>
              <w:spacing w:after="0" w:line="240" w:lineRule="auto"/>
            </w:pPr>
            <w:r>
              <w:t>CA125 &gt; 35U/mL</w:t>
            </w:r>
          </w:p>
        </w:tc>
        <w:tc>
          <w:tcPr>
            <w:tcW w:w="1467" w:type="dxa"/>
          </w:tcPr>
          <w:p w14:paraId="45C29B44">
            <w:pPr>
              <w:spacing w:after="0" w:line="240" w:lineRule="auto"/>
            </w:pPr>
            <w:r>
              <w:t>19</w:t>
            </w:r>
          </w:p>
        </w:tc>
        <w:tc>
          <w:tcPr>
            <w:tcW w:w="1513" w:type="dxa"/>
          </w:tcPr>
          <w:p w14:paraId="4C1F6CA4">
            <w:pPr>
              <w:spacing w:after="0" w:line="240" w:lineRule="auto"/>
            </w:pPr>
            <w:r>
              <w:t>23</w:t>
            </w:r>
          </w:p>
        </w:tc>
        <w:tc>
          <w:tcPr>
            <w:tcW w:w="1728" w:type="dxa"/>
          </w:tcPr>
          <w:p w14:paraId="2E4560F8">
            <w:pPr>
              <w:spacing w:after="0" w:line="240" w:lineRule="auto"/>
            </w:pPr>
            <w:r>
              <w:t>0.648</w:t>
            </w:r>
          </w:p>
        </w:tc>
        <w:tc>
          <w:tcPr>
            <w:tcW w:w="1728" w:type="dxa"/>
          </w:tcPr>
          <w:p w14:paraId="44A546F2">
            <w:pPr>
              <w:spacing w:after="0" w:line="240" w:lineRule="auto"/>
            </w:pPr>
            <w:r>
              <w:t>0.421</w:t>
            </w:r>
          </w:p>
        </w:tc>
      </w:tr>
      <w:tr w14:paraId="7ABAD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5B21D55C">
            <w:pPr>
              <w:spacing w:after="0" w:line="240" w:lineRule="auto"/>
            </w:pPr>
            <w:r>
              <w:t>CEA &gt; 5U/mL</w:t>
            </w:r>
          </w:p>
        </w:tc>
        <w:tc>
          <w:tcPr>
            <w:tcW w:w="1467" w:type="dxa"/>
          </w:tcPr>
          <w:p w14:paraId="5ACA49CD">
            <w:pPr>
              <w:spacing w:after="0" w:line="240" w:lineRule="auto"/>
            </w:pPr>
            <w:r>
              <w:t>12</w:t>
            </w:r>
          </w:p>
        </w:tc>
        <w:tc>
          <w:tcPr>
            <w:tcW w:w="1513" w:type="dxa"/>
          </w:tcPr>
          <w:p w14:paraId="31A2D375">
            <w:pPr>
              <w:spacing w:after="0" w:line="240" w:lineRule="auto"/>
            </w:pPr>
            <w:r>
              <w:t>23</w:t>
            </w:r>
          </w:p>
        </w:tc>
        <w:tc>
          <w:tcPr>
            <w:tcW w:w="1728" w:type="dxa"/>
          </w:tcPr>
          <w:p w14:paraId="1943B7B8">
            <w:pPr>
              <w:spacing w:after="0" w:line="240" w:lineRule="auto"/>
            </w:pPr>
            <w:r>
              <w:t>5.263</w:t>
            </w:r>
          </w:p>
        </w:tc>
        <w:tc>
          <w:tcPr>
            <w:tcW w:w="1728" w:type="dxa"/>
          </w:tcPr>
          <w:p w14:paraId="330D93AC">
            <w:pPr>
              <w:spacing w:after="0" w:line="240" w:lineRule="auto"/>
            </w:pPr>
            <w:r>
              <w:t>0.022</w:t>
            </w:r>
          </w:p>
        </w:tc>
      </w:tr>
      <w:tr w14:paraId="634C0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510270C7">
            <w:pPr>
              <w:spacing w:after="0" w:line="240" w:lineRule="auto"/>
            </w:pPr>
            <w:r>
              <w:t>Jaundice</w:t>
            </w:r>
          </w:p>
        </w:tc>
        <w:tc>
          <w:tcPr>
            <w:tcW w:w="1467" w:type="dxa"/>
          </w:tcPr>
          <w:p w14:paraId="10BDEF6D">
            <w:pPr>
              <w:spacing w:after="0" w:line="240" w:lineRule="auto"/>
            </w:pPr>
            <w:r>
              <w:t>24</w:t>
            </w:r>
          </w:p>
        </w:tc>
        <w:tc>
          <w:tcPr>
            <w:tcW w:w="1513" w:type="dxa"/>
          </w:tcPr>
          <w:p w14:paraId="12160BC2">
            <w:pPr>
              <w:spacing w:after="0" w:line="240" w:lineRule="auto"/>
            </w:pPr>
            <w:r>
              <w:t>15</w:t>
            </w:r>
          </w:p>
        </w:tc>
        <w:tc>
          <w:tcPr>
            <w:tcW w:w="1728" w:type="dxa"/>
          </w:tcPr>
          <w:p w14:paraId="4E1D2340">
            <w:pPr>
              <w:spacing w:after="0" w:line="240" w:lineRule="auto"/>
            </w:pPr>
            <w:r>
              <w:t>3.363</w:t>
            </w:r>
          </w:p>
        </w:tc>
        <w:tc>
          <w:tcPr>
            <w:tcW w:w="1728" w:type="dxa"/>
          </w:tcPr>
          <w:p w14:paraId="65B2DB88">
            <w:pPr>
              <w:spacing w:after="0" w:line="240" w:lineRule="auto"/>
            </w:pPr>
            <w:r>
              <w:t>0.067</w:t>
            </w:r>
          </w:p>
        </w:tc>
      </w:tr>
      <w:tr w14:paraId="52E68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7408643B">
            <w:pPr>
              <w:spacing w:after="0" w:line="240" w:lineRule="auto"/>
            </w:pPr>
            <w:r>
              <w:t>Diabetes</w:t>
            </w:r>
          </w:p>
        </w:tc>
        <w:tc>
          <w:tcPr>
            <w:tcW w:w="1467" w:type="dxa"/>
          </w:tcPr>
          <w:p w14:paraId="2B4307C5">
            <w:pPr>
              <w:spacing w:after="0" w:line="240" w:lineRule="auto"/>
            </w:pPr>
            <w:r>
              <w:t>10</w:t>
            </w:r>
          </w:p>
        </w:tc>
        <w:tc>
          <w:tcPr>
            <w:tcW w:w="1513" w:type="dxa"/>
          </w:tcPr>
          <w:p w14:paraId="1ADD66D9">
            <w:pPr>
              <w:spacing w:after="0" w:line="240" w:lineRule="auto"/>
            </w:pPr>
            <w:r>
              <w:t>13</w:t>
            </w:r>
          </w:p>
        </w:tc>
        <w:tc>
          <w:tcPr>
            <w:tcW w:w="1728" w:type="dxa"/>
          </w:tcPr>
          <w:p w14:paraId="232E0F77">
            <w:pPr>
              <w:spacing w:after="0" w:line="240" w:lineRule="auto"/>
            </w:pPr>
            <w:r>
              <w:t>0.505</w:t>
            </w:r>
          </w:p>
        </w:tc>
        <w:tc>
          <w:tcPr>
            <w:tcW w:w="1728" w:type="dxa"/>
          </w:tcPr>
          <w:p w14:paraId="04B341EB">
            <w:pPr>
              <w:spacing w:after="0" w:line="240" w:lineRule="auto"/>
            </w:pPr>
            <w:r>
              <w:t>0.477</w:t>
            </w:r>
          </w:p>
        </w:tc>
      </w:tr>
      <w:tr w14:paraId="5B17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3FBF0F1E">
            <w:pPr>
              <w:spacing w:after="0" w:line="240" w:lineRule="auto"/>
            </w:pPr>
            <w:r>
              <w:t>Smoking History</w:t>
            </w:r>
          </w:p>
        </w:tc>
        <w:tc>
          <w:tcPr>
            <w:tcW w:w="1467" w:type="dxa"/>
          </w:tcPr>
          <w:p w14:paraId="76A67CF7">
            <w:pPr>
              <w:spacing w:after="0" w:line="240" w:lineRule="auto"/>
            </w:pPr>
            <w:r>
              <w:t>18</w:t>
            </w:r>
          </w:p>
        </w:tc>
        <w:tc>
          <w:tcPr>
            <w:tcW w:w="1513" w:type="dxa"/>
          </w:tcPr>
          <w:p w14:paraId="7CA1E4CA">
            <w:pPr>
              <w:spacing w:after="0" w:line="240" w:lineRule="auto"/>
            </w:pPr>
            <w:r>
              <w:t>12</w:t>
            </w:r>
          </w:p>
        </w:tc>
        <w:tc>
          <w:tcPr>
            <w:tcW w:w="1728" w:type="dxa"/>
          </w:tcPr>
          <w:p w14:paraId="5766D3FF">
            <w:pPr>
              <w:spacing w:after="0" w:line="240" w:lineRule="auto"/>
            </w:pPr>
            <w:r>
              <w:t>1.700</w:t>
            </w:r>
          </w:p>
        </w:tc>
        <w:tc>
          <w:tcPr>
            <w:tcW w:w="1728" w:type="dxa"/>
          </w:tcPr>
          <w:p w14:paraId="2FB37B62">
            <w:pPr>
              <w:spacing w:after="0" w:line="240" w:lineRule="auto"/>
            </w:pPr>
            <w:r>
              <w:t>0.192</w:t>
            </w:r>
          </w:p>
        </w:tc>
      </w:tr>
      <w:tr w14:paraId="6B671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3" w:type="dxa"/>
          </w:tcPr>
          <w:p w14:paraId="750D0068">
            <w:pPr>
              <w:spacing w:after="0" w:line="240" w:lineRule="auto"/>
            </w:pPr>
            <w:r>
              <w:t>Drinking History</w:t>
            </w:r>
          </w:p>
        </w:tc>
        <w:tc>
          <w:tcPr>
            <w:tcW w:w="1467" w:type="dxa"/>
          </w:tcPr>
          <w:p w14:paraId="5EA6C2AE">
            <w:pPr>
              <w:spacing w:after="0" w:line="240" w:lineRule="auto"/>
            </w:pPr>
            <w:r>
              <w:t>12</w:t>
            </w:r>
          </w:p>
        </w:tc>
        <w:tc>
          <w:tcPr>
            <w:tcW w:w="1513" w:type="dxa"/>
          </w:tcPr>
          <w:p w14:paraId="198BF1BA">
            <w:pPr>
              <w:spacing w:after="0" w:line="240" w:lineRule="auto"/>
            </w:pPr>
            <w:r>
              <w:t>4</w:t>
            </w:r>
          </w:p>
        </w:tc>
        <w:tc>
          <w:tcPr>
            <w:tcW w:w="1728" w:type="dxa"/>
          </w:tcPr>
          <w:p w14:paraId="7C29CF4E">
            <w:pPr>
              <w:spacing w:after="0" w:line="240" w:lineRule="auto"/>
            </w:pPr>
            <w:r>
              <w:t>4.744</w:t>
            </w:r>
          </w:p>
        </w:tc>
        <w:tc>
          <w:tcPr>
            <w:tcW w:w="1728" w:type="dxa"/>
          </w:tcPr>
          <w:p w14:paraId="7A690048">
            <w:pPr>
              <w:spacing w:after="0" w:line="240" w:lineRule="auto"/>
            </w:pPr>
            <w:r>
              <w:t>0.029</w:t>
            </w:r>
          </w:p>
        </w:tc>
      </w:tr>
    </w:tbl>
    <w:p w14:paraId="23903841"/>
    <w:p w14:paraId="5439C014"/>
    <w:p w14:paraId="19EAC20D"/>
    <w:p w14:paraId="49969AF9">
      <w:pPr>
        <w:pStyle w:val="3"/>
      </w:pPr>
      <w:r>
        <w:rPr>
          <w:rFonts w:hint="eastAsia"/>
        </w:rPr>
        <w:t>Supplementary Table</w:t>
      </w:r>
      <w:r>
        <w:t xml:space="preserve"> 2. Univariate Analysis of FLR Values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8"/>
        <w:gridCol w:w="1483"/>
        <w:gridCol w:w="1512"/>
        <w:gridCol w:w="1728"/>
        <w:gridCol w:w="1728"/>
      </w:tblGrid>
      <w:tr w14:paraId="3B91F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7E081679">
            <w:pPr>
              <w:spacing w:after="0" w:line="240" w:lineRule="auto"/>
            </w:pPr>
          </w:p>
        </w:tc>
        <w:tc>
          <w:tcPr>
            <w:tcW w:w="1483" w:type="dxa"/>
          </w:tcPr>
          <w:p w14:paraId="735F95D7">
            <w:pPr>
              <w:spacing w:after="0" w:line="240" w:lineRule="auto"/>
            </w:pPr>
            <w:r>
              <w:t>FLR &lt; 20 (N=51)</w:t>
            </w:r>
          </w:p>
        </w:tc>
        <w:tc>
          <w:tcPr>
            <w:tcW w:w="1512" w:type="dxa"/>
          </w:tcPr>
          <w:p w14:paraId="6AC5B9BA">
            <w:pPr>
              <w:spacing w:after="0" w:line="240" w:lineRule="auto"/>
            </w:pPr>
            <w:r>
              <w:t>FLR ≥ 20 (N=51)</w:t>
            </w:r>
          </w:p>
        </w:tc>
        <w:tc>
          <w:tcPr>
            <w:tcW w:w="1728" w:type="dxa"/>
          </w:tcPr>
          <w:p w14:paraId="03A10594">
            <w:pPr>
              <w:spacing w:after="0" w:line="240" w:lineRule="auto"/>
            </w:pPr>
            <w:r>
              <w:t>Chi-square</w:t>
            </w:r>
          </w:p>
        </w:tc>
        <w:tc>
          <w:tcPr>
            <w:tcW w:w="1728" w:type="dxa"/>
          </w:tcPr>
          <w:p w14:paraId="38ACCFEF">
            <w:pPr>
              <w:spacing w:after="0" w:line="240" w:lineRule="auto"/>
            </w:pPr>
            <w:r>
              <w:t>P</w:t>
            </w:r>
          </w:p>
        </w:tc>
      </w:tr>
      <w:tr w14:paraId="4BB39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12B0109F">
            <w:pPr>
              <w:spacing w:after="0" w:line="240" w:lineRule="auto"/>
            </w:pPr>
            <w:r>
              <w:t>Pancreatic Lesion</w:t>
            </w:r>
          </w:p>
        </w:tc>
        <w:tc>
          <w:tcPr>
            <w:tcW w:w="1483" w:type="dxa"/>
          </w:tcPr>
          <w:p w14:paraId="0145780D">
            <w:pPr>
              <w:spacing w:after="0" w:line="240" w:lineRule="auto"/>
            </w:pPr>
          </w:p>
        </w:tc>
        <w:tc>
          <w:tcPr>
            <w:tcW w:w="1512" w:type="dxa"/>
          </w:tcPr>
          <w:p w14:paraId="66A8AD69">
            <w:pPr>
              <w:spacing w:after="0" w:line="240" w:lineRule="auto"/>
            </w:pPr>
          </w:p>
        </w:tc>
        <w:tc>
          <w:tcPr>
            <w:tcW w:w="1728" w:type="dxa"/>
          </w:tcPr>
          <w:p w14:paraId="39DCCEA0">
            <w:pPr>
              <w:spacing w:after="0" w:line="240" w:lineRule="auto"/>
            </w:pPr>
            <w:r>
              <w:t>12.602</w:t>
            </w:r>
          </w:p>
        </w:tc>
        <w:tc>
          <w:tcPr>
            <w:tcW w:w="1728" w:type="dxa"/>
          </w:tcPr>
          <w:p w14:paraId="42D2D88D">
            <w:pPr>
              <w:spacing w:after="0" w:line="240" w:lineRule="auto"/>
            </w:pPr>
            <w:r>
              <w:t>&lt;0.001</w:t>
            </w:r>
          </w:p>
        </w:tc>
      </w:tr>
      <w:tr w14:paraId="26ACA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3ADBF473">
            <w:pPr>
              <w:spacing w:after="0" w:line="240" w:lineRule="auto"/>
            </w:pPr>
            <w:r>
              <w:t>Pancreatic Adenocarcinoma</w:t>
            </w:r>
          </w:p>
        </w:tc>
        <w:tc>
          <w:tcPr>
            <w:tcW w:w="1483" w:type="dxa"/>
          </w:tcPr>
          <w:p w14:paraId="6E32AEC2">
            <w:pPr>
              <w:spacing w:after="0" w:line="240" w:lineRule="auto"/>
            </w:pPr>
            <w:r>
              <w:t>29</w:t>
            </w:r>
          </w:p>
        </w:tc>
        <w:tc>
          <w:tcPr>
            <w:tcW w:w="1512" w:type="dxa"/>
          </w:tcPr>
          <w:p w14:paraId="5EF7CBF9">
            <w:pPr>
              <w:spacing w:after="0" w:line="240" w:lineRule="auto"/>
            </w:pPr>
            <w:r>
              <w:t>45</w:t>
            </w:r>
          </w:p>
        </w:tc>
        <w:tc>
          <w:tcPr>
            <w:tcW w:w="1728" w:type="dxa"/>
          </w:tcPr>
          <w:p w14:paraId="783CB4EC">
            <w:pPr>
              <w:spacing w:after="0" w:line="240" w:lineRule="auto"/>
            </w:pPr>
          </w:p>
        </w:tc>
        <w:tc>
          <w:tcPr>
            <w:tcW w:w="1728" w:type="dxa"/>
          </w:tcPr>
          <w:p w14:paraId="6604AB67">
            <w:pPr>
              <w:spacing w:after="0" w:line="240" w:lineRule="auto"/>
            </w:pPr>
          </w:p>
        </w:tc>
      </w:tr>
      <w:tr w14:paraId="0A432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4E1B4C2F">
            <w:pPr>
              <w:spacing w:after="0" w:line="240" w:lineRule="auto"/>
            </w:pPr>
            <w:r>
              <w:t>Benign Diseases and Normal Pancreas</w:t>
            </w:r>
          </w:p>
        </w:tc>
        <w:tc>
          <w:tcPr>
            <w:tcW w:w="1483" w:type="dxa"/>
          </w:tcPr>
          <w:p w14:paraId="37D3EFA2">
            <w:pPr>
              <w:spacing w:after="0" w:line="240" w:lineRule="auto"/>
            </w:pPr>
            <w:r>
              <w:t>22</w:t>
            </w:r>
          </w:p>
        </w:tc>
        <w:tc>
          <w:tcPr>
            <w:tcW w:w="1512" w:type="dxa"/>
          </w:tcPr>
          <w:p w14:paraId="1A27EDE0">
            <w:pPr>
              <w:spacing w:after="0" w:line="240" w:lineRule="auto"/>
            </w:pPr>
            <w:r>
              <w:t>6</w:t>
            </w:r>
          </w:p>
        </w:tc>
        <w:tc>
          <w:tcPr>
            <w:tcW w:w="1728" w:type="dxa"/>
          </w:tcPr>
          <w:p w14:paraId="033718EF">
            <w:pPr>
              <w:spacing w:after="0" w:line="240" w:lineRule="auto"/>
            </w:pPr>
          </w:p>
        </w:tc>
        <w:tc>
          <w:tcPr>
            <w:tcW w:w="1728" w:type="dxa"/>
          </w:tcPr>
          <w:p w14:paraId="4C87E90E">
            <w:pPr>
              <w:spacing w:after="0" w:line="240" w:lineRule="auto"/>
            </w:pPr>
          </w:p>
        </w:tc>
      </w:tr>
      <w:tr w14:paraId="44CF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53CB08A7">
            <w:pPr>
              <w:spacing w:after="0" w:line="240" w:lineRule="auto"/>
            </w:pPr>
            <w:r>
              <w:t>Gender</w:t>
            </w:r>
          </w:p>
        </w:tc>
        <w:tc>
          <w:tcPr>
            <w:tcW w:w="1483" w:type="dxa"/>
          </w:tcPr>
          <w:p w14:paraId="1A562DFB">
            <w:pPr>
              <w:spacing w:after="0" w:line="240" w:lineRule="auto"/>
            </w:pPr>
          </w:p>
        </w:tc>
        <w:tc>
          <w:tcPr>
            <w:tcW w:w="1512" w:type="dxa"/>
          </w:tcPr>
          <w:p w14:paraId="19E5CD96">
            <w:pPr>
              <w:spacing w:after="0" w:line="240" w:lineRule="auto"/>
            </w:pPr>
          </w:p>
        </w:tc>
        <w:tc>
          <w:tcPr>
            <w:tcW w:w="1728" w:type="dxa"/>
          </w:tcPr>
          <w:p w14:paraId="686E8D61">
            <w:pPr>
              <w:spacing w:after="0" w:line="240" w:lineRule="auto"/>
            </w:pPr>
            <w:r>
              <w:t>0.658</w:t>
            </w:r>
          </w:p>
        </w:tc>
        <w:tc>
          <w:tcPr>
            <w:tcW w:w="1728" w:type="dxa"/>
          </w:tcPr>
          <w:p w14:paraId="34DCD23B">
            <w:pPr>
              <w:spacing w:after="0" w:line="240" w:lineRule="auto"/>
            </w:pPr>
            <w:r>
              <w:t>0.417</w:t>
            </w:r>
          </w:p>
        </w:tc>
      </w:tr>
      <w:tr w14:paraId="09AF1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453FCDE5">
            <w:pPr>
              <w:spacing w:after="0" w:line="240" w:lineRule="auto"/>
            </w:pPr>
            <w:r>
              <w:t>Male</w:t>
            </w:r>
          </w:p>
        </w:tc>
        <w:tc>
          <w:tcPr>
            <w:tcW w:w="1483" w:type="dxa"/>
          </w:tcPr>
          <w:p w14:paraId="67AD5CFD">
            <w:pPr>
              <w:spacing w:after="0" w:line="240" w:lineRule="auto"/>
            </w:pPr>
            <w:r>
              <w:t>33</w:t>
            </w:r>
          </w:p>
        </w:tc>
        <w:tc>
          <w:tcPr>
            <w:tcW w:w="1512" w:type="dxa"/>
          </w:tcPr>
          <w:p w14:paraId="113871EB">
            <w:pPr>
              <w:spacing w:after="0" w:line="240" w:lineRule="auto"/>
            </w:pPr>
            <w:r>
              <w:t>29</w:t>
            </w:r>
          </w:p>
        </w:tc>
        <w:tc>
          <w:tcPr>
            <w:tcW w:w="1728" w:type="dxa"/>
          </w:tcPr>
          <w:p w14:paraId="77559948">
            <w:pPr>
              <w:spacing w:after="0" w:line="240" w:lineRule="auto"/>
            </w:pPr>
          </w:p>
        </w:tc>
        <w:tc>
          <w:tcPr>
            <w:tcW w:w="1728" w:type="dxa"/>
          </w:tcPr>
          <w:p w14:paraId="65FFBCC8">
            <w:pPr>
              <w:spacing w:after="0" w:line="240" w:lineRule="auto"/>
            </w:pPr>
          </w:p>
        </w:tc>
      </w:tr>
      <w:tr w14:paraId="1B355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6C805FFC">
            <w:pPr>
              <w:spacing w:after="0" w:line="240" w:lineRule="auto"/>
            </w:pPr>
            <w:r>
              <w:t>Female</w:t>
            </w:r>
          </w:p>
        </w:tc>
        <w:tc>
          <w:tcPr>
            <w:tcW w:w="1483" w:type="dxa"/>
          </w:tcPr>
          <w:p w14:paraId="253F1FCE">
            <w:pPr>
              <w:spacing w:after="0" w:line="240" w:lineRule="auto"/>
            </w:pPr>
            <w:r>
              <w:t>18</w:t>
            </w:r>
          </w:p>
        </w:tc>
        <w:tc>
          <w:tcPr>
            <w:tcW w:w="1512" w:type="dxa"/>
          </w:tcPr>
          <w:p w14:paraId="42C78EFF">
            <w:pPr>
              <w:spacing w:after="0" w:line="240" w:lineRule="auto"/>
            </w:pPr>
            <w:r>
              <w:t>22</w:t>
            </w:r>
          </w:p>
        </w:tc>
        <w:tc>
          <w:tcPr>
            <w:tcW w:w="1728" w:type="dxa"/>
          </w:tcPr>
          <w:p w14:paraId="6A1B93FC">
            <w:pPr>
              <w:spacing w:after="0" w:line="240" w:lineRule="auto"/>
            </w:pPr>
          </w:p>
        </w:tc>
        <w:tc>
          <w:tcPr>
            <w:tcW w:w="1728" w:type="dxa"/>
          </w:tcPr>
          <w:p w14:paraId="7F36FE09">
            <w:pPr>
              <w:spacing w:after="0" w:line="240" w:lineRule="auto"/>
            </w:pPr>
          </w:p>
        </w:tc>
      </w:tr>
      <w:tr w14:paraId="5562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3E64646A">
            <w:pPr>
              <w:spacing w:after="0" w:line="240" w:lineRule="auto"/>
            </w:pPr>
            <w:r>
              <w:t>Abnormal Tumor Markers</w:t>
            </w:r>
          </w:p>
        </w:tc>
        <w:tc>
          <w:tcPr>
            <w:tcW w:w="1483" w:type="dxa"/>
          </w:tcPr>
          <w:p w14:paraId="36F4E186">
            <w:pPr>
              <w:spacing w:after="0" w:line="240" w:lineRule="auto"/>
            </w:pPr>
          </w:p>
        </w:tc>
        <w:tc>
          <w:tcPr>
            <w:tcW w:w="1512" w:type="dxa"/>
          </w:tcPr>
          <w:p w14:paraId="2FCFD339">
            <w:pPr>
              <w:spacing w:after="0" w:line="240" w:lineRule="auto"/>
            </w:pPr>
          </w:p>
        </w:tc>
        <w:tc>
          <w:tcPr>
            <w:tcW w:w="1728" w:type="dxa"/>
          </w:tcPr>
          <w:p w14:paraId="2D889ED1">
            <w:pPr>
              <w:spacing w:after="0" w:line="240" w:lineRule="auto"/>
            </w:pPr>
          </w:p>
        </w:tc>
        <w:tc>
          <w:tcPr>
            <w:tcW w:w="1728" w:type="dxa"/>
          </w:tcPr>
          <w:p w14:paraId="467F2B57">
            <w:pPr>
              <w:spacing w:after="0" w:line="240" w:lineRule="auto"/>
            </w:pPr>
          </w:p>
        </w:tc>
      </w:tr>
      <w:tr w14:paraId="7024E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592B6947">
            <w:pPr>
              <w:spacing w:after="0" w:line="240" w:lineRule="auto"/>
            </w:pPr>
            <w:r>
              <w:t>CA199 &gt; 39U/mL</w:t>
            </w:r>
          </w:p>
        </w:tc>
        <w:tc>
          <w:tcPr>
            <w:tcW w:w="1483" w:type="dxa"/>
          </w:tcPr>
          <w:p w14:paraId="3198F763">
            <w:pPr>
              <w:spacing w:after="0" w:line="240" w:lineRule="auto"/>
            </w:pPr>
            <w:r>
              <w:t>35</w:t>
            </w:r>
          </w:p>
        </w:tc>
        <w:tc>
          <w:tcPr>
            <w:tcW w:w="1512" w:type="dxa"/>
          </w:tcPr>
          <w:p w14:paraId="01A7A7E1">
            <w:pPr>
              <w:spacing w:after="0" w:line="240" w:lineRule="auto"/>
            </w:pPr>
            <w:r>
              <w:t>44</w:t>
            </w:r>
          </w:p>
        </w:tc>
        <w:tc>
          <w:tcPr>
            <w:tcW w:w="1728" w:type="dxa"/>
          </w:tcPr>
          <w:p w14:paraId="2EEC3099">
            <w:pPr>
              <w:spacing w:after="0" w:line="240" w:lineRule="auto"/>
            </w:pPr>
            <w:r>
              <w:t>4.547</w:t>
            </w:r>
          </w:p>
        </w:tc>
        <w:tc>
          <w:tcPr>
            <w:tcW w:w="1728" w:type="dxa"/>
          </w:tcPr>
          <w:p w14:paraId="28D0439C">
            <w:pPr>
              <w:spacing w:after="0" w:line="240" w:lineRule="auto"/>
            </w:pPr>
            <w:r>
              <w:t>0.033</w:t>
            </w:r>
          </w:p>
        </w:tc>
      </w:tr>
      <w:tr w14:paraId="0E13B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54C9F16B">
            <w:pPr>
              <w:spacing w:after="0" w:line="240" w:lineRule="auto"/>
            </w:pPr>
            <w:r>
              <w:t>CA125 &gt; 35U/mL</w:t>
            </w:r>
          </w:p>
        </w:tc>
        <w:tc>
          <w:tcPr>
            <w:tcW w:w="1483" w:type="dxa"/>
          </w:tcPr>
          <w:p w14:paraId="5DBFB7F5">
            <w:pPr>
              <w:spacing w:after="0" w:line="240" w:lineRule="auto"/>
            </w:pPr>
            <w:r>
              <w:t>18</w:t>
            </w:r>
          </w:p>
        </w:tc>
        <w:tc>
          <w:tcPr>
            <w:tcW w:w="1512" w:type="dxa"/>
          </w:tcPr>
          <w:p w14:paraId="5F951FBA">
            <w:pPr>
              <w:spacing w:after="0" w:line="240" w:lineRule="auto"/>
            </w:pPr>
            <w:r>
              <w:t>24</w:t>
            </w:r>
          </w:p>
        </w:tc>
        <w:tc>
          <w:tcPr>
            <w:tcW w:w="1728" w:type="dxa"/>
          </w:tcPr>
          <w:p w14:paraId="142D1FDC">
            <w:pPr>
              <w:spacing w:after="0" w:line="240" w:lineRule="auto"/>
            </w:pPr>
            <w:r>
              <w:t>1.457</w:t>
            </w:r>
          </w:p>
        </w:tc>
        <w:tc>
          <w:tcPr>
            <w:tcW w:w="1728" w:type="dxa"/>
          </w:tcPr>
          <w:p w14:paraId="0EF8803A">
            <w:pPr>
              <w:spacing w:after="0" w:line="240" w:lineRule="auto"/>
            </w:pPr>
            <w:r>
              <w:t>0.227</w:t>
            </w:r>
          </w:p>
        </w:tc>
      </w:tr>
      <w:tr w14:paraId="38182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452BBBB6">
            <w:pPr>
              <w:spacing w:after="0" w:line="240" w:lineRule="auto"/>
            </w:pPr>
            <w:r>
              <w:t>CEA &gt; 5U/mL</w:t>
            </w:r>
          </w:p>
        </w:tc>
        <w:tc>
          <w:tcPr>
            <w:tcW w:w="1483" w:type="dxa"/>
          </w:tcPr>
          <w:p w14:paraId="5093BDA6">
            <w:pPr>
              <w:spacing w:after="0" w:line="240" w:lineRule="auto"/>
            </w:pPr>
            <w:r>
              <w:t>10</w:t>
            </w:r>
          </w:p>
        </w:tc>
        <w:tc>
          <w:tcPr>
            <w:tcW w:w="1512" w:type="dxa"/>
          </w:tcPr>
          <w:p w14:paraId="5ECF0A0C">
            <w:pPr>
              <w:spacing w:after="0" w:line="240" w:lineRule="auto"/>
            </w:pPr>
            <w:r>
              <w:t>25</w:t>
            </w:r>
          </w:p>
        </w:tc>
        <w:tc>
          <w:tcPr>
            <w:tcW w:w="1728" w:type="dxa"/>
          </w:tcPr>
          <w:p w14:paraId="7DCB1098">
            <w:pPr>
              <w:spacing w:after="0" w:line="240" w:lineRule="auto"/>
            </w:pPr>
            <w:r>
              <w:t>9.787</w:t>
            </w:r>
          </w:p>
        </w:tc>
        <w:tc>
          <w:tcPr>
            <w:tcW w:w="1728" w:type="dxa"/>
          </w:tcPr>
          <w:p w14:paraId="438651C8">
            <w:pPr>
              <w:spacing w:after="0" w:line="240" w:lineRule="auto"/>
            </w:pPr>
            <w:r>
              <w:t>0.002</w:t>
            </w:r>
          </w:p>
        </w:tc>
      </w:tr>
      <w:tr w14:paraId="2D44B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2100D62F">
            <w:pPr>
              <w:spacing w:after="0" w:line="240" w:lineRule="auto"/>
            </w:pPr>
            <w:r>
              <w:t>Jaundice</w:t>
            </w:r>
          </w:p>
        </w:tc>
        <w:tc>
          <w:tcPr>
            <w:tcW w:w="1483" w:type="dxa"/>
          </w:tcPr>
          <w:p w14:paraId="1F783B8E">
            <w:pPr>
              <w:spacing w:after="0" w:line="240" w:lineRule="auto"/>
            </w:pPr>
            <w:r>
              <w:t>20</w:t>
            </w:r>
          </w:p>
        </w:tc>
        <w:tc>
          <w:tcPr>
            <w:tcW w:w="1512" w:type="dxa"/>
          </w:tcPr>
          <w:p w14:paraId="3468A09E">
            <w:pPr>
              <w:spacing w:after="0" w:line="240" w:lineRule="auto"/>
            </w:pPr>
            <w:r>
              <w:t>19</w:t>
            </w:r>
          </w:p>
        </w:tc>
        <w:tc>
          <w:tcPr>
            <w:tcW w:w="1728" w:type="dxa"/>
          </w:tcPr>
          <w:p w14:paraId="6F69D89D">
            <w:pPr>
              <w:spacing w:after="0" w:line="240" w:lineRule="auto"/>
            </w:pPr>
            <w:r>
              <w:t>0.042</w:t>
            </w:r>
          </w:p>
        </w:tc>
        <w:tc>
          <w:tcPr>
            <w:tcW w:w="1728" w:type="dxa"/>
          </w:tcPr>
          <w:p w14:paraId="4408A632">
            <w:pPr>
              <w:spacing w:after="0" w:line="240" w:lineRule="auto"/>
            </w:pPr>
            <w:r>
              <w:t>0.839</w:t>
            </w:r>
          </w:p>
        </w:tc>
      </w:tr>
      <w:tr w14:paraId="0296F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6AFDEE9E">
            <w:pPr>
              <w:spacing w:after="0" w:line="240" w:lineRule="auto"/>
            </w:pPr>
            <w:r>
              <w:t>Diabetes</w:t>
            </w:r>
          </w:p>
        </w:tc>
        <w:tc>
          <w:tcPr>
            <w:tcW w:w="1483" w:type="dxa"/>
          </w:tcPr>
          <w:p w14:paraId="11D688F9">
            <w:pPr>
              <w:spacing w:after="0" w:line="240" w:lineRule="auto"/>
            </w:pPr>
            <w:r>
              <w:t>11</w:t>
            </w:r>
          </w:p>
        </w:tc>
        <w:tc>
          <w:tcPr>
            <w:tcW w:w="1512" w:type="dxa"/>
          </w:tcPr>
          <w:p w14:paraId="4609ACA5">
            <w:pPr>
              <w:spacing w:after="0" w:line="240" w:lineRule="auto"/>
            </w:pPr>
            <w:r>
              <w:t>12</w:t>
            </w:r>
          </w:p>
        </w:tc>
        <w:tc>
          <w:tcPr>
            <w:tcW w:w="1728" w:type="dxa"/>
          </w:tcPr>
          <w:p w14:paraId="0C6464E5">
            <w:pPr>
              <w:spacing w:after="0" w:line="240" w:lineRule="auto"/>
            </w:pPr>
            <w:r>
              <w:t>0.056</w:t>
            </w:r>
          </w:p>
        </w:tc>
        <w:tc>
          <w:tcPr>
            <w:tcW w:w="1728" w:type="dxa"/>
          </w:tcPr>
          <w:p w14:paraId="28016751">
            <w:pPr>
              <w:spacing w:after="0" w:line="240" w:lineRule="auto"/>
            </w:pPr>
            <w:r>
              <w:t>0.813</w:t>
            </w:r>
          </w:p>
        </w:tc>
      </w:tr>
      <w:tr w14:paraId="73652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02495C85">
            <w:pPr>
              <w:spacing w:after="0" w:line="240" w:lineRule="auto"/>
            </w:pPr>
            <w:r>
              <w:t>Smoking History</w:t>
            </w:r>
          </w:p>
        </w:tc>
        <w:tc>
          <w:tcPr>
            <w:tcW w:w="1483" w:type="dxa"/>
          </w:tcPr>
          <w:p w14:paraId="7D5E1225">
            <w:pPr>
              <w:spacing w:after="0" w:line="240" w:lineRule="auto"/>
            </w:pPr>
            <w:r>
              <w:t>19</w:t>
            </w:r>
          </w:p>
        </w:tc>
        <w:tc>
          <w:tcPr>
            <w:tcW w:w="1512" w:type="dxa"/>
          </w:tcPr>
          <w:p w14:paraId="68BC9AF9">
            <w:pPr>
              <w:spacing w:after="0" w:line="240" w:lineRule="auto"/>
            </w:pPr>
            <w:r>
              <w:t>11</w:t>
            </w:r>
          </w:p>
        </w:tc>
        <w:tc>
          <w:tcPr>
            <w:tcW w:w="1728" w:type="dxa"/>
          </w:tcPr>
          <w:p w14:paraId="117AFCB5">
            <w:pPr>
              <w:spacing w:after="0" w:line="240" w:lineRule="auto"/>
            </w:pPr>
            <w:r>
              <w:t>3.022</w:t>
            </w:r>
          </w:p>
        </w:tc>
        <w:tc>
          <w:tcPr>
            <w:tcW w:w="1728" w:type="dxa"/>
          </w:tcPr>
          <w:p w14:paraId="5D0D3F8F">
            <w:pPr>
              <w:spacing w:after="0" w:line="240" w:lineRule="auto"/>
            </w:pPr>
            <w:r>
              <w:t>0.082</w:t>
            </w:r>
          </w:p>
        </w:tc>
      </w:tr>
      <w:tr w14:paraId="1B9B1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8" w:type="dxa"/>
          </w:tcPr>
          <w:p w14:paraId="0AE1225F">
            <w:pPr>
              <w:spacing w:after="0" w:line="240" w:lineRule="auto"/>
            </w:pPr>
            <w:r>
              <w:t>Drinking History</w:t>
            </w:r>
          </w:p>
        </w:tc>
        <w:tc>
          <w:tcPr>
            <w:tcW w:w="1483" w:type="dxa"/>
          </w:tcPr>
          <w:p w14:paraId="53A52CEC">
            <w:pPr>
              <w:spacing w:after="0" w:line="240" w:lineRule="auto"/>
            </w:pPr>
            <w:r>
              <w:t>13</w:t>
            </w:r>
          </w:p>
        </w:tc>
        <w:tc>
          <w:tcPr>
            <w:tcW w:w="1512" w:type="dxa"/>
          </w:tcPr>
          <w:p w14:paraId="7FBC960A">
            <w:pPr>
              <w:spacing w:after="0" w:line="240" w:lineRule="auto"/>
            </w:pPr>
            <w:r>
              <w:t>3</w:t>
            </w:r>
          </w:p>
        </w:tc>
        <w:tc>
          <w:tcPr>
            <w:tcW w:w="1728" w:type="dxa"/>
          </w:tcPr>
          <w:p w14:paraId="59DD14C7">
            <w:pPr>
              <w:spacing w:after="0" w:line="240" w:lineRule="auto"/>
            </w:pPr>
            <w:r>
              <w:t>7.413</w:t>
            </w:r>
          </w:p>
        </w:tc>
        <w:tc>
          <w:tcPr>
            <w:tcW w:w="1728" w:type="dxa"/>
          </w:tcPr>
          <w:p w14:paraId="460717C5">
            <w:pPr>
              <w:spacing w:after="0" w:line="240" w:lineRule="auto"/>
            </w:pPr>
            <w:r>
              <w:t>0.006</w:t>
            </w:r>
          </w:p>
        </w:tc>
      </w:tr>
    </w:tbl>
    <w:p w14:paraId="0BD6E206"/>
    <w:p w14:paraId="56E2B703"/>
    <w:p w14:paraId="651CB7C7">
      <w:pPr>
        <w:pStyle w:val="3"/>
      </w:pPr>
      <w:r>
        <w:rPr>
          <w:rFonts w:hint="eastAsia"/>
        </w:rPr>
        <w:t>Supplementary Table</w:t>
      </w:r>
      <w:r>
        <w:t xml:space="preserve"> </w:t>
      </w:r>
      <w:r>
        <w:rPr>
          <w:rFonts w:hint="eastAsia" w:eastAsia="宋体"/>
          <w:lang w:val="en-US" w:eastAsia="zh-CN"/>
        </w:rPr>
        <w:t>3</w:t>
      </w:r>
      <w:r>
        <w:t>. Univariate Analysis of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/>
        </w:rPr>
        <w:t>MEAN</w:t>
      </w:r>
      <w:r>
        <w:t xml:space="preserve"> Values</w:t>
      </w:r>
    </w:p>
    <w:tbl>
      <w:tblPr>
        <w:tblStyle w:val="33"/>
        <w:tblW w:w="0" w:type="auto"/>
        <w:tblCellSpacing w:w="15" w:type="dxa"/>
        <w:tblInd w:w="-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67"/>
        <w:gridCol w:w="1745"/>
        <w:gridCol w:w="1745"/>
        <w:gridCol w:w="1061"/>
        <w:gridCol w:w="730"/>
      </w:tblGrid>
      <w:tr w14:paraId="0F4A6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137EE">
            <w:pPr>
              <w:spacing w:after="0" w:line="240" w:lineRule="auto"/>
              <w:rPr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515AE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MEAN &lt; 13 (N=51)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0D176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MEAN ≥ 13 (N=51)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F1AD33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Chi-Square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302E9B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P</w:t>
            </w:r>
          </w:p>
        </w:tc>
      </w:tr>
      <w:tr w14:paraId="39C8E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817727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Pancreatic Lesions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ED80AD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4AEB0C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40D5A8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12.602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A7197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&lt;0.001</w:t>
            </w:r>
          </w:p>
        </w:tc>
      </w:tr>
      <w:tr w14:paraId="7BABF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76E88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Pancreatic Adenocarcinoma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78ED1A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5A5F67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BFEE09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2F9607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</w:tr>
      <w:tr w14:paraId="5CE0A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1131D3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Benign Diseases and Normal Pancreas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7015DD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2DA6C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BC515C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9162B8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</w:tr>
      <w:tr w14:paraId="48E4B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AF10A6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Gender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DD9562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8E5508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61795D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0.165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091033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0.685</w:t>
            </w:r>
          </w:p>
        </w:tc>
      </w:tr>
      <w:tr w14:paraId="1A3E5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E2763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2F690A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8DEA73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48000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C8AACF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</w:tr>
      <w:tr w14:paraId="66CB3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C4FD56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Female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5416D9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33572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A1D26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E84CCE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</w:tr>
      <w:tr w14:paraId="5322D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8118B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Tumor Marker Abnormalities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20D758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CDB12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255D91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DC62E">
            <w:pPr>
              <w:spacing w:after="0" w:line="240" w:lineRule="auto"/>
              <w:rPr>
                <w:rFonts w:hint="eastAsia"/>
                <w:lang w:val="en-US" w:eastAsia="zh-CN"/>
              </w:rPr>
            </w:pPr>
          </w:p>
        </w:tc>
      </w:tr>
      <w:tr w14:paraId="4F572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178829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CA199 &gt; 39 U/mL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3696B2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BCA6F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E3C79F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9.487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ED6EA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0.002</w:t>
            </w:r>
          </w:p>
        </w:tc>
      </w:tr>
      <w:tr w14:paraId="17DF0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56295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 CA125 &gt; 35 U/mL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25FBC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42BB19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380292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5.829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CCB892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0.016</w:t>
            </w:r>
          </w:p>
        </w:tc>
      </w:tr>
      <w:tr w14:paraId="6B828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3A9F2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CEA &gt; 5 U/mL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B0AC0C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C9CAC3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E2A3C1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12.571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E333BA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&lt;0.001</w:t>
            </w:r>
          </w:p>
        </w:tc>
      </w:tr>
      <w:tr w14:paraId="79026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56FDC9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Jaundice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6A3FB8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E00735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7AD05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0.374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3E4888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0.541</w:t>
            </w:r>
          </w:p>
        </w:tc>
      </w:tr>
      <w:tr w14:paraId="6A330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9ECC23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Diabetes Mellitus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320EB1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C9FAC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AFD0B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4.547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B0B3F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0.033</w:t>
            </w:r>
          </w:p>
        </w:tc>
      </w:tr>
      <w:tr w14:paraId="5DC17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B36C23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Smoking History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45AAB3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4422A7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F6109D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0.189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D9BB69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0.664</w:t>
            </w:r>
          </w:p>
        </w:tc>
      </w:tr>
      <w:tr w14:paraId="53E3F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BF96A6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Alcohol Consumption History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F815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3E6987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8B03DC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2.669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63327E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0.102</w:t>
            </w:r>
          </w:p>
        </w:tc>
      </w:tr>
    </w:tbl>
    <w:p w14:paraId="0A653711">
      <w:pPr>
        <w:spacing w:after="0" w:line="240" w:lineRule="auto"/>
      </w:pPr>
    </w:p>
    <w:p w14:paraId="1D4C6C2E">
      <w:pPr>
        <w:spacing w:after="0" w:line="240" w:lineRule="auto"/>
      </w:pPr>
    </w:p>
    <w:p w14:paraId="4387DA7D">
      <w:pPr>
        <w:spacing w:after="0" w:line="240" w:lineRule="auto"/>
      </w:pPr>
    </w:p>
    <w:p w14:paraId="09BE17FE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376092" w:themeColor="accent1" w:themeShade="BF"/>
          <w:sz w:val="28"/>
          <w:szCs w:val="28"/>
          <w:lang w:val="en-US" w:eastAsia="en-US" w:bidi="ar-SA"/>
        </w:rPr>
      </w:pPr>
    </w:p>
    <w:p w14:paraId="206EB92A">
      <w:pPr>
        <w:spacing w:after="0" w:line="240" w:lineRule="auto"/>
        <w:rPr>
          <w:rFonts w:asciiTheme="majorHAnsi" w:hAnsiTheme="majorHAnsi" w:eastAsiaTheme="majorEastAsia" w:cstheme="majorBidi"/>
          <w:b/>
          <w:bCs/>
          <w:color w:val="376092" w:themeColor="accent1" w:themeShade="BF"/>
          <w:sz w:val="28"/>
          <w:szCs w:val="28"/>
          <w:lang w:val="en-US" w:eastAsia="en-US" w:bidi="ar-SA"/>
        </w:rPr>
      </w:pPr>
    </w:p>
    <w:p w14:paraId="14130354">
      <w:pPr>
        <w:rPr>
          <w:rFonts w:asciiTheme="majorHAnsi" w:hAnsiTheme="majorHAnsi" w:eastAsiaTheme="majorEastAsia" w:cstheme="majorBidi"/>
          <w:b/>
          <w:bCs/>
          <w:color w:val="376092" w:themeColor="accent1" w:themeShade="BF"/>
          <w:sz w:val="28"/>
          <w:szCs w:val="28"/>
          <w:lang w:val="en-US" w:eastAsia="en-US" w:bidi="ar-SA"/>
        </w:rPr>
      </w:pPr>
      <w:r>
        <w:rPr>
          <w:rFonts w:hint="eastAsia" w:asciiTheme="majorHAnsi" w:hAnsiTheme="majorHAnsi" w:eastAsiaTheme="majorEastAsia" w:cstheme="majorBidi"/>
          <w:b/>
          <w:bCs/>
          <w:color w:val="376092" w:themeColor="accent1" w:themeShade="BF"/>
          <w:sz w:val="28"/>
          <w:szCs w:val="28"/>
          <w:lang w:val="en-US" w:eastAsia="en-US" w:bidi="ar-SA"/>
        </w:rPr>
        <w:t>Supplementary Table</w:t>
      </w:r>
      <w:r>
        <w:rPr>
          <w:rFonts w:asciiTheme="majorHAnsi" w:hAnsiTheme="majorHAnsi" w:eastAsiaTheme="majorEastAsia" w:cstheme="majorBidi"/>
          <w:b/>
          <w:bCs/>
          <w:color w:val="376092" w:themeColor="accent1" w:themeShade="BF"/>
          <w:sz w:val="28"/>
          <w:szCs w:val="28"/>
          <w:lang w:val="en-US" w:eastAsia="en-US" w:bidi="ar-SA"/>
        </w:rPr>
        <w:t xml:space="preserve"> </w:t>
      </w:r>
      <w:r>
        <w:rPr>
          <w:rFonts w:hint="eastAsia" w:asciiTheme="majorHAnsi" w:hAnsiTheme="majorHAnsi" w:eastAsiaTheme="majorEastAsia" w:cstheme="majorBidi"/>
          <w:b/>
          <w:bCs/>
          <w:color w:val="376092" w:themeColor="accent1" w:themeShade="BF"/>
          <w:sz w:val="28"/>
          <w:szCs w:val="28"/>
          <w:lang w:val="en-US" w:eastAsia="zh-CN" w:bidi="ar-SA"/>
        </w:rPr>
        <w:t>4</w:t>
      </w:r>
      <w:r>
        <w:rPr>
          <w:rFonts w:asciiTheme="majorHAnsi" w:hAnsiTheme="majorHAnsi" w:eastAsiaTheme="majorEastAsia" w:cstheme="majorBidi"/>
          <w:b/>
          <w:bCs/>
          <w:color w:val="376092" w:themeColor="accent1" w:themeShade="BF"/>
          <w:sz w:val="28"/>
          <w:szCs w:val="28"/>
          <w:lang w:val="en-US" w:eastAsia="en-US" w:bidi="ar-SA"/>
        </w:rPr>
        <w:t>.Logistic regression of elastography parameters by tumor location in pancreatic ductal adenocarcinoma</w:t>
      </w:r>
    </w:p>
    <w:tbl>
      <w:tblPr>
        <w:tblStyle w:val="3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37"/>
        <w:gridCol w:w="1533"/>
        <w:gridCol w:w="1464"/>
        <w:gridCol w:w="1214"/>
        <w:gridCol w:w="1598"/>
        <w:gridCol w:w="1214"/>
      </w:tblGrid>
      <w:tr w14:paraId="1EEF3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</w:tcPr>
          <w:p w14:paraId="2CDA56A6">
            <w:r>
              <w:t>Elastography Parameter</w:t>
            </w:r>
          </w:p>
        </w:tc>
        <w:tc>
          <w:tcPr>
            <w:tcW w:w="2200" w:type="dxa"/>
          </w:tcPr>
          <w:p w14:paraId="42F46CA5">
            <w:r>
              <w:t>Head/Neck (N = 45)</w:t>
            </w:r>
          </w:p>
        </w:tc>
        <w:tc>
          <w:tcPr>
            <w:tcW w:w="2200" w:type="dxa"/>
          </w:tcPr>
          <w:p w14:paraId="4ACF4EC6">
            <w:r>
              <w:t>Body/Tail (N = 29)</w:t>
            </w:r>
          </w:p>
        </w:tc>
        <w:tc>
          <w:tcPr>
            <w:tcW w:w="2200" w:type="dxa"/>
          </w:tcPr>
          <w:p w14:paraId="176A3802">
            <w:r>
              <w:t>OR</w:t>
            </w:r>
          </w:p>
        </w:tc>
        <w:tc>
          <w:tcPr>
            <w:tcW w:w="2200" w:type="dxa"/>
          </w:tcPr>
          <w:p w14:paraId="5BCED455">
            <w:r>
              <w:t>95% CI</w:t>
            </w:r>
          </w:p>
        </w:tc>
        <w:tc>
          <w:tcPr>
            <w:tcW w:w="2200" w:type="dxa"/>
          </w:tcPr>
          <w:p w14:paraId="43ECB9FC">
            <w:r>
              <w:t>P-value</w:t>
            </w:r>
          </w:p>
        </w:tc>
      </w:tr>
      <w:tr w14:paraId="1FC22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</w:tcPr>
          <w:p w14:paraId="6C3576B4">
            <w:r>
              <w:t>SR</w:t>
            </w:r>
          </w:p>
        </w:tc>
        <w:tc>
          <w:tcPr>
            <w:tcW w:w="2200" w:type="dxa"/>
          </w:tcPr>
          <w:p w14:paraId="0F9BADA4">
            <w:r>
              <w:t>30.00</w:t>
            </w:r>
          </w:p>
        </w:tc>
        <w:tc>
          <w:tcPr>
            <w:tcW w:w="2200" w:type="dxa"/>
          </w:tcPr>
          <w:p w14:paraId="3094FB1F">
            <w:r>
              <w:t>28.67</w:t>
            </w:r>
          </w:p>
        </w:tc>
        <w:tc>
          <w:tcPr>
            <w:tcW w:w="2200" w:type="dxa"/>
          </w:tcPr>
          <w:p w14:paraId="5FF2B968">
            <w:r>
              <w:t>1.006</w:t>
            </w:r>
          </w:p>
        </w:tc>
        <w:tc>
          <w:tcPr>
            <w:tcW w:w="2200" w:type="dxa"/>
          </w:tcPr>
          <w:p w14:paraId="6C2BF683">
            <w:r>
              <w:t>0.989–1.025</w:t>
            </w:r>
          </w:p>
        </w:tc>
        <w:tc>
          <w:tcPr>
            <w:tcW w:w="2200" w:type="dxa"/>
          </w:tcPr>
          <w:p w14:paraId="4425F6B6">
            <w:r>
              <w:t>0.483</w:t>
            </w:r>
          </w:p>
        </w:tc>
      </w:tr>
      <w:tr w14:paraId="5F3DA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</w:tcPr>
          <w:p w14:paraId="42651A1D">
            <w:r>
              <w:t>FLR</w:t>
            </w:r>
          </w:p>
        </w:tc>
        <w:tc>
          <w:tcPr>
            <w:tcW w:w="2200" w:type="dxa"/>
          </w:tcPr>
          <w:p w14:paraId="5F1C5C4B">
            <w:r>
              <w:t>21.95</w:t>
            </w:r>
          </w:p>
        </w:tc>
        <w:tc>
          <w:tcPr>
            <w:tcW w:w="2200" w:type="dxa"/>
          </w:tcPr>
          <w:p w14:paraId="7529E8B8">
            <w:r>
              <w:t>20.56</w:t>
            </w:r>
          </w:p>
        </w:tc>
        <w:tc>
          <w:tcPr>
            <w:tcW w:w="2200" w:type="dxa"/>
          </w:tcPr>
          <w:p w14:paraId="45763C6B">
            <w:r>
              <w:t>1.008</w:t>
            </w:r>
          </w:p>
        </w:tc>
        <w:tc>
          <w:tcPr>
            <w:tcW w:w="2200" w:type="dxa"/>
          </w:tcPr>
          <w:p w14:paraId="49ECEAA4">
            <w:r>
              <w:t>0.996–1.020</w:t>
            </w:r>
          </w:p>
        </w:tc>
        <w:tc>
          <w:tcPr>
            <w:tcW w:w="2200" w:type="dxa"/>
          </w:tcPr>
          <w:p w14:paraId="278B2E49">
            <w:r>
              <w:t>0.185</w:t>
            </w:r>
          </w:p>
        </w:tc>
      </w:tr>
      <w:tr w14:paraId="40FB1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</w:tcPr>
          <w:p w14:paraId="04051681">
            <w:r>
              <w:t>MEAN</w:t>
            </w:r>
          </w:p>
        </w:tc>
        <w:tc>
          <w:tcPr>
            <w:tcW w:w="2200" w:type="dxa"/>
          </w:tcPr>
          <w:p w14:paraId="7B6FCDB4">
            <w:r>
              <w:t>10.80</w:t>
            </w:r>
          </w:p>
        </w:tc>
        <w:tc>
          <w:tcPr>
            <w:tcW w:w="2200" w:type="dxa"/>
          </w:tcPr>
          <w:p w14:paraId="210DE900">
            <w:r>
              <w:t>12.70</w:t>
            </w:r>
          </w:p>
        </w:tc>
        <w:tc>
          <w:tcPr>
            <w:tcW w:w="2200" w:type="dxa"/>
          </w:tcPr>
          <w:p w14:paraId="66D4FE47">
            <w:r>
              <w:t>1.065</w:t>
            </w:r>
          </w:p>
        </w:tc>
        <w:tc>
          <w:tcPr>
            <w:tcW w:w="2200" w:type="dxa"/>
          </w:tcPr>
          <w:p w14:paraId="1209697F">
            <w:r>
              <w:t>0.982–1.155</w:t>
            </w:r>
          </w:p>
        </w:tc>
        <w:tc>
          <w:tcPr>
            <w:tcW w:w="2200" w:type="dxa"/>
          </w:tcPr>
          <w:p w14:paraId="5239D2E9">
            <w:r>
              <w:t>0.127</w:t>
            </w:r>
          </w:p>
        </w:tc>
      </w:tr>
    </w:tbl>
    <w:p w14:paraId="5FF7B7E1"/>
    <w:p w14:paraId="3DF622E2"/>
    <w:p w14:paraId="12CB2111"/>
    <w:p w14:paraId="329BA367">
      <w:pPr>
        <w:rPr>
          <w:rFonts w:asciiTheme="majorHAnsi" w:hAnsiTheme="majorHAnsi" w:eastAsiaTheme="majorEastAsia" w:cstheme="majorBidi"/>
          <w:b/>
          <w:bCs/>
          <w:color w:val="376092" w:themeColor="accent1" w:themeShade="BF"/>
          <w:sz w:val="28"/>
          <w:szCs w:val="28"/>
          <w:lang w:val="en-US" w:eastAsia="en-US" w:bidi="ar-SA"/>
        </w:rPr>
      </w:pPr>
      <w:r>
        <w:rPr>
          <w:rFonts w:hint="eastAsia" w:asciiTheme="majorHAnsi" w:hAnsiTheme="majorHAnsi" w:eastAsiaTheme="majorEastAsia" w:cstheme="majorBidi"/>
          <w:b/>
          <w:bCs/>
          <w:color w:val="376092" w:themeColor="accent1" w:themeShade="BF"/>
          <w:sz w:val="28"/>
          <w:szCs w:val="28"/>
          <w:lang w:val="en-US" w:eastAsia="en-US" w:bidi="ar-SA"/>
        </w:rPr>
        <w:t>Supplementary Table</w:t>
      </w:r>
      <w:r>
        <w:rPr>
          <w:rFonts w:asciiTheme="majorHAnsi" w:hAnsiTheme="majorHAnsi" w:eastAsiaTheme="majorEastAsia" w:cstheme="majorBidi"/>
          <w:b/>
          <w:bCs/>
          <w:color w:val="376092" w:themeColor="accent1" w:themeShade="BF"/>
          <w:sz w:val="28"/>
          <w:szCs w:val="28"/>
          <w:lang w:val="en-US" w:eastAsia="en-US" w:bidi="ar-SA"/>
        </w:rPr>
        <w:t xml:space="preserve"> </w:t>
      </w:r>
      <w:r>
        <w:rPr>
          <w:rFonts w:hint="eastAsia" w:asciiTheme="majorHAnsi" w:hAnsiTheme="majorHAnsi" w:eastAsiaTheme="majorEastAsia" w:cstheme="majorBidi"/>
          <w:b/>
          <w:bCs/>
          <w:color w:val="376092" w:themeColor="accent1" w:themeShade="BF"/>
          <w:sz w:val="28"/>
          <w:szCs w:val="28"/>
          <w:lang w:val="en-US" w:eastAsia="zh-CN" w:bidi="ar-SA"/>
        </w:rPr>
        <w:t>5</w:t>
      </w:r>
      <w:r>
        <w:rPr>
          <w:rFonts w:asciiTheme="majorHAnsi" w:hAnsiTheme="majorHAnsi" w:eastAsiaTheme="majorEastAsia" w:cstheme="majorBidi"/>
          <w:b/>
          <w:bCs/>
          <w:color w:val="376092" w:themeColor="accent1" w:themeShade="BF"/>
          <w:sz w:val="28"/>
          <w:szCs w:val="28"/>
          <w:lang w:val="en-US" w:eastAsia="en-US" w:bidi="ar-SA"/>
        </w:rPr>
        <w:t>.Logistic regression of elastography parameters by tumor size in pancreatic ductal adenocarcinoma</w:t>
      </w:r>
    </w:p>
    <w:tbl>
      <w:tblPr>
        <w:tblStyle w:val="3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7"/>
        <w:gridCol w:w="1446"/>
        <w:gridCol w:w="1446"/>
        <w:gridCol w:w="1246"/>
        <w:gridCol w:w="1618"/>
        <w:gridCol w:w="1247"/>
      </w:tblGrid>
      <w:tr w14:paraId="31051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</w:tcPr>
          <w:p w14:paraId="4B0ACE14">
            <w:r>
              <w:t>Elastography Parameter</w:t>
            </w:r>
          </w:p>
        </w:tc>
        <w:tc>
          <w:tcPr>
            <w:tcW w:w="2200" w:type="dxa"/>
          </w:tcPr>
          <w:p w14:paraId="1933B6E5">
            <w:r>
              <w:t>Tumor Diameter &lt;40 mm (N = 43)</w:t>
            </w:r>
          </w:p>
        </w:tc>
        <w:tc>
          <w:tcPr>
            <w:tcW w:w="2200" w:type="dxa"/>
          </w:tcPr>
          <w:p w14:paraId="513505ED">
            <w:r>
              <w:t>Tumor Diameter ≥40 mm (N = 31)</w:t>
            </w:r>
          </w:p>
        </w:tc>
        <w:tc>
          <w:tcPr>
            <w:tcW w:w="2200" w:type="dxa"/>
          </w:tcPr>
          <w:p w14:paraId="5B6E51C1">
            <w:r>
              <w:t>OR</w:t>
            </w:r>
          </w:p>
        </w:tc>
        <w:tc>
          <w:tcPr>
            <w:tcW w:w="2200" w:type="dxa"/>
          </w:tcPr>
          <w:p w14:paraId="28D47B47">
            <w:r>
              <w:t>95% CI</w:t>
            </w:r>
          </w:p>
        </w:tc>
        <w:tc>
          <w:tcPr>
            <w:tcW w:w="2200" w:type="dxa"/>
          </w:tcPr>
          <w:p w14:paraId="52D5D90A">
            <w:r>
              <w:t>P-value</w:t>
            </w:r>
          </w:p>
        </w:tc>
      </w:tr>
      <w:tr w14:paraId="18464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</w:tcPr>
          <w:p w14:paraId="4089AD73">
            <w:r>
              <w:t>SR</w:t>
            </w:r>
          </w:p>
        </w:tc>
        <w:tc>
          <w:tcPr>
            <w:tcW w:w="2200" w:type="dxa"/>
          </w:tcPr>
          <w:p w14:paraId="15D6077C">
            <w:r>
              <w:t>35.685</w:t>
            </w:r>
          </w:p>
        </w:tc>
        <w:tc>
          <w:tcPr>
            <w:tcW w:w="2200" w:type="dxa"/>
          </w:tcPr>
          <w:p w14:paraId="5A2997ED">
            <w:r>
              <w:t>34.800</w:t>
            </w:r>
          </w:p>
        </w:tc>
        <w:tc>
          <w:tcPr>
            <w:tcW w:w="2200" w:type="dxa"/>
          </w:tcPr>
          <w:p w14:paraId="58A65D42">
            <w:r>
              <w:t>0.998</w:t>
            </w:r>
          </w:p>
        </w:tc>
        <w:tc>
          <w:tcPr>
            <w:tcW w:w="2200" w:type="dxa"/>
          </w:tcPr>
          <w:p w14:paraId="396B2542">
            <w:r>
              <w:t>0.984–1.012</w:t>
            </w:r>
          </w:p>
        </w:tc>
        <w:tc>
          <w:tcPr>
            <w:tcW w:w="2200" w:type="dxa"/>
          </w:tcPr>
          <w:p w14:paraId="58A75FF1">
            <w:r>
              <w:t>0.769</w:t>
            </w:r>
          </w:p>
        </w:tc>
      </w:tr>
      <w:tr w14:paraId="1465E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</w:tcPr>
          <w:p w14:paraId="4F080B77">
            <w:r>
              <w:t>FLR</w:t>
            </w:r>
          </w:p>
        </w:tc>
        <w:tc>
          <w:tcPr>
            <w:tcW w:w="2200" w:type="dxa"/>
          </w:tcPr>
          <w:p w14:paraId="0BBB9D42">
            <w:r>
              <w:t>25.555</w:t>
            </w:r>
          </w:p>
        </w:tc>
        <w:tc>
          <w:tcPr>
            <w:tcW w:w="2200" w:type="dxa"/>
          </w:tcPr>
          <w:p w14:paraId="7883124C">
            <w:r>
              <w:t>31.575</w:t>
            </w:r>
          </w:p>
        </w:tc>
        <w:tc>
          <w:tcPr>
            <w:tcW w:w="2200" w:type="dxa"/>
          </w:tcPr>
          <w:p w14:paraId="0C8F4B5C">
            <w:r>
              <w:t>1.004</w:t>
            </w:r>
          </w:p>
        </w:tc>
        <w:tc>
          <w:tcPr>
            <w:tcW w:w="2200" w:type="dxa"/>
          </w:tcPr>
          <w:p w14:paraId="18BCC24D">
            <w:r>
              <w:t>0.994–1.015</w:t>
            </w:r>
          </w:p>
        </w:tc>
        <w:tc>
          <w:tcPr>
            <w:tcW w:w="2200" w:type="dxa"/>
          </w:tcPr>
          <w:p w14:paraId="2D04A41E">
            <w:r>
              <w:t>0.426</w:t>
            </w:r>
          </w:p>
        </w:tc>
      </w:tr>
      <w:tr w14:paraId="26F43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0" w:type="dxa"/>
          </w:tcPr>
          <w:p w14:paraId="5841560A">
            <w:r>
              <w:t>MEAN</w:t>
            </w:r>
          </w:p>
        </w:tc>
        <w:tc>
          <w:tcPr>
            <w:tcW w:w="2200" w:type="dxa"/>
          </w:tcPr>
          <w:p w14:paraId="28F329E0">
            <w:r>
              <w:t>10.000</w:t>
            </w:r>
          </w:p>
        </w:tc>
        <w:tc>
          <w:tcPr>
            <w:tcW w:w="2200" w:type="dxa"/>
          </w:tcPr>
          <w:p w14:paraId="212FFC3D">
            <w:r>
              <w:t>10.700</w:t>
            </w:r>
          </w:p>
        </w:tc>
        <w:tc>
          <w:tcPr>
            <w:tcW w:w="2200" w:type="dxa"/>
          </w:tcPr>
          <w:p w14:paraId="32819DFD">
            <w:r>
              <w:t>1.026</w:t>
            </w:r>
          </w:p>
        </w:tc>
        <w:tc>
          <w:tcPr>
            <w:tcW w:w="2200" w:type="dxa"/>
          </w:tcPr>
          <w:p w14:paraId="6626856F">
            <w:r>
              <w:t>0.985–1.070</w:t>
            </w:r>
          </w:p>
        </w:tc>
        <w:tc>
          <w:tcPr>
            <w:tcW w:w="2200" w:type="dxa"/>
          </w:tcPr>
          <w:p w14:paraId="32E28920">
            <w:r>
              <w:t>0.217</w:t>
            </w:r>
          </w:p>
        </w:tc>
      </w:tr>
    </w:tbl>
    <w:p w14:paraId="5B8601C7">
      <w:pPr>
        <w:spacing w:after="0" w:line="240" w:lineRule="auto"/>
      </w:pPr>
    </w:p>
    <w:sectPr>
      <w:pgSz w:w="12240" w:h="15840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2MmM0NjJkMjg4NGJhYWI5YWM4NDliMjdhODMxYTAifQ=="/>
  </w:docVars>
  <w:rsids>
    <w:rsidRoot w:val="00172A27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F178BE"/>
    <w:rsid w:val="06A94305"/>
    <w:rsid w:val="0F0A004B"/>
    <w:rsid w:val="348A652F"/>
    <w:rsid w:val="396B6756"/>
    <w:rsid w:val="3F6E40A3"/>
    <w:rsid w:val="6BFB22B8"/>
    <w:rsid w:val="6EB4521A"/>
    <w:rsid w:val="79B0223E"/>
    <w:rsid w:val="7D8B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364</Words>
  <Characters>1784</Characters>
  <Lines>0</Lines>
  <Paragraphs>0</Paragraphs>
  <TotalTime>1</TotalTime>
  <ScaleCrop>false</ScaleCrop>
  <LinksUpToDate>false</LinksUpToDate>
  <CharactersWithSpaces>1923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老虎</cp:lastModifiedBy>
  <dcterms:modified xsi:type="dcterms:W3CDTF">2025-10-27T11:06:12Z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9243154C62E9404A83FB761FE5C38D5A_13</vt:lpwstr>
  </property>
  <property fmtid="{D5CDD505-2E9C-101B-9397-08002B2CF9AE}" pid="4" name="KSOTemplateDocerSaveRecord">
    <vt:lpwstr>eyJoZGlkIjoiODc2MmM0NjJkMjg4NGJhYWI5YWM4NDliMjdhODMxYTAiLCJ1c2VySWQiOiI0MjMwNDg1MTEifQ==</vt:lpwstr>
  </property>
</Properties>
</file>