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3CD11" w14:textId="77777777" w:rsidR="005662D0" w:rsidRPr="00F710A9" w:rsidRDefault="005662D0" w:rsidP="005662D0">
      <w:pPr>
        <w:rPr>
          <w:rFonts w:ascii="Times New Roman" w:hAnsi="Times New Roman" w:cs="Times New Roman"/>
          <w:b/>
          <w:bCs/>
          <w:lang w:val="en-US"/>
        </w:rPr>
      </w:pPr>
      <w:r w:rsidRPr="00F710A9">
        <w:rPr>
          <w:rFonts w:ascii="Times New Roman" w:hAnsi="Times New Roman" w:cs="Times New Roman"/>
          <w:b/>
          <w:bCs/>
          <w:lang w:val="en-US"/>
        </w:rPr>
        <w:t>Supplementary material</w:t>
      </w:r>
    </w:p>
    <w:p w14:paraId="044EF13A" w14:textId="77777777" w:rsidR="005662D0" w:rsidRPr="00F710A9" w:rsidRDefault="005662D0" w:rsidP="005662D0">
      <w:pPr>
        <w:rPr>
          <w:rFonts w:ascii="Times New Roman" w:hAnsi="Times New Roman" w:cs="Times New Roman"/>
          <w:b/>
          <w:bCs/>
          <w:lang w:val="en-US"/>
        </w:rPr>
      </w:pPr>
    </w:p>
    <w:p w14:paraId="6388EEB2" w14:textId="77777777" w:rsidR="005662D0" w:rsidRPr="00F710A9" w:rsidRDefault="005662D0" w:rsidP="005662D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F710A9">
        <w:rPr>
          <w:rFonts w:ascii="Times New Roman" w:hAnsi="Times New Roman" w:cs="Times New Roman"/>
          <w:b/>
          <w:bCs/>
          <w:sz w:val="20"/>
          <w:szCs w:val="20"/>
          <w:lang w:val="en-US"/>
        </w:rPr>
        <w:t>Supplementary Table S1.</w:t>
      </w:r>
      <w:r w:rsidRPr="00F710A9">
        <w:rPr>
          <w:rFonts w:ascii="Times New Roman" w:hAnsi="Times New Roman" w:cs="Times New Roman"/>
          <w:sz w:val="20"/>
          <w:szCs w:val="20"/>
          <w:lang w:val="en-US"/>
        </w:rPr>
        <w:t xml:space="preserve"> Comparison between the cohort of BP- and CP-MF patients</w:t>
      </w:r>
    </w:p>
    <w:p w14:paraId="173A1E73" w14:textId="77777777" w:rsidR="005662D0" w:rsidRPr="00F710A9" w:rsidRDefault="005662D0" w:rsidP="005662D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W w:w="4586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0CECE" w:themeFill="background2" w:themeFillShade="E6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6"/>
        <w:gridCol w:w="2091"/>
        <w:gridCol w:w="1917"/>
        <w:gridCol w:w="731"/>
      </w:tblGrid>
      <w:tr w:rsidR="005662D0" w:rsidRPr="00F710A9" w14:paraId="711EB8EB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BAED7F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</w:pP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6D9F6BA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  <w:t>Blast phase, n=24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17F0DDF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  <w:t>Chronic phase, n=50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0E80753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  <w:t>P</w:t>
            </w:r>
          </w:p>
        </w:tc>
      </w:tr>
      <w:tr w:rsidR="005662D0" w:rsidRPr="00F710A9" w14:paraId="6DEFDEE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42A8F0B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Age at transplant (years), median (range)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6627016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59 (50-66)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016EC33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58.5 (36-67)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1143B7D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0.8987</w:t>
            </w:r>
          </w:p>
        </w:tc>
      </w:tr>
      <w:tr w:rsidR="005662D0" w:rsidRPr="00F710A9" w14:paraId="51846491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646898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Sex,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7B163D2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1F34135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2BD6263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0.0635</w:t>
            </w:r>
          </w:p>
        </w:tc>
      </w:tr>
      <w:tr w:rsidR="005662D0" w:rsidRPr="00F710A9" w14:paraId="1BD8FAAE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5F12FA0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Male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760F835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(50)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4C2F5AE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36 (72)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4FC035B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5B11E487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6E15B93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Female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526EF17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(50)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0532E39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14 (28)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0C52AF0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4F8308F1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5878FD5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Myelofibrosis</w:t>
            </w: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349BB47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54672C7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1521DF5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0.246</w:t>
            </w:r>
          </w:p>
        </w:tc>
      </w:tr>
      <w:tr w:rsidR="005662D0" w:rsidRPr="00F710A9" w14:paraId="42961C99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70FADFB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Primary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6364507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 (20.8)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1A706E1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17 (34)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663CB91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5B1B545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13D3E09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Secondary to PV/ET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425CC85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19 (79.2)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7C7F961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33 (66)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45AEB9D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67AD17FD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427EE65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ET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195790E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10 (41.7)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4F5F3DC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21 (42)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13D1837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0.6948</w:t>
            </w:r>
          </w:p>
        </w:tc>
      </w:tr>
      <w:tr w:rsidR="005662D0" w:rsidRPr="00F710A9" w14:paraId="395923FD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767E21B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PV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5FE1783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9 (37.5)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67CEFD6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(24)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0ADC1D3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3EB26508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BC6816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Driver mutations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795FBDE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69057DE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12BB838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0.9557</w:t>
            </w:r>
          </w:p>
        </w:tc>
      </w:tr>
      <w:tr w:rsidR="005662D0" w:rsidRPr="00F710A9" w14:paraId="6ABDDB32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5CDAAF3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</w:t>
            </w:r>
            <w:r w:rsidRPr="00F710A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it-IT"/>
              </w:rPr>
              <w:t>CALR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4C80732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8 (33.3)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76CE4C0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14 (28)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634860F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0.6384</w:t>
            </w:r>
          </w:p>
        </w:tc>
      </w:tr>
      <w:tr w:rsidR="005662D0" w:rsidRPr="00F710A9" w14:paraId="4746F485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108EEEB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</w:t>
            </w:r>
            <w:r w:rsidRPr="00F710A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it-IT"/>
              </w:rPr>
              <w:t>JAK2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5668F5B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(50)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13A7446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26 (52)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12F7CB8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0.872</w:t>
            </w:r>
          </w:p>
        </w:tc>
      </w:tr>
      <w:tr w:rsidR="005662D0" w:rsidRPr="00F710A9" w14:paraId="7147FD21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081F784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</w:t>
            </w:r>
            <w:r w:rsidRPr="00F710A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it-IT"/>
              </w:rPr>
              <w:t>MPL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3A56B74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 (8.3)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2BC1029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6 (12)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268C593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</w:t>
            </w:r>
          </w:p>
        </w:tc>
      </w:tr>
      <w:tr w:rsidR="005662D0" w:rsidRPr="00F710A9" w14:paraId="18C692FD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71C6CCE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Triple negative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72AEB12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 (8.3)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32CFD24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4 (8)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69C3D4C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0C6131C0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1501AC5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BM fibrosis grade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7C3D0A1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4CB95D6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7E4085F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0.7632</w:t>
            </w:r>
          </w:p>
        </w:tc>
      </w:tr>
      <w:tr w:rsidR="005662D0" w:rsidRPr="00F710A9" w14:paraId="78D1FE48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07BE498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2A176B0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(12.5)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5F72B59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4 (8.2)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4EADB3A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3A16D45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B15109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622A0AD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9 (37.5)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01EF4E8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21 (42.9)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54A431C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3D4168E7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18DC38A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3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53759FC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(50)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62806C7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24 (49)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73CDE7C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27FB24D1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116234F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proofErr w:type="spellStart"/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Ruxolinitib</w:t>
            </w:r>
            <w:proofErr w:type="spellEnd"/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or </w:t>
            </w:r>
            <w:proofErr w:type="spellStart"/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Fedratinib</w:t>
            </w:r>
            <w:proofErr w:type="spellEnd"/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before transplant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F96D9C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7 (29.2)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592D45F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26 (52)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38E0ED4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0.0643</w:t>
            </w:r>
          </w:p>
        </w:tc>
      </w:tr>
      <w:tr w:rsidR="005662D0" w:rsidRPr="00F710A9" w14:paraId="113A621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68C03AF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ECOG PS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31A31C2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597BD8C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7F378D7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0.3113</w:t>
            </w:r>
          </w:p>
        </w:tc>
      </w:tr>
      <w:tr w:rsidR="005662D0" w:rsidRPr="00F710A9" w14:paraId="3DF39052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07D2338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0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260F586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 (20.8)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35BE134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18 (36)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57F71BD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59FFB5C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43F480B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15FBC28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16 (66.7)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7662962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29 (58)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3F27193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56746C64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41EDD98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5CBFE7E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(12.5)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492FDE5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4C7242A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232F9DA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4B6F231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Karnofsky ≤70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1A2701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(12.5)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FB20AE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7C59FC4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0.3824</w:t>
            </w:r>
          </w:p>
        </w:tc>
      </w:tr>
      <w:tr w:rsidR="005662D0" w:rsidRPr="00F710A9" w14:paraId="4833BE52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74C0380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HCT-CI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0D326A5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62275B8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1AEE6F6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0.938</w:t>
            </w:r>
          </w:p>
        </w:tc>
      </w:tr>
      <w:tr w:rsidR="005662D0" w:rsidRPr="00F710A9" w14:paraId="207AF53B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041920B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0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5308C68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 (20.8)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12B5E04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(24)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666A8B9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4F9E33B7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81EA13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1-2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3A1A969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11 (45.8)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290FE4C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21 (42)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61C7F8B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06274CC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0332D12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  &gt;2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4F8E2DD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8 (33.3)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1C8264A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17 (34)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515D5F8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38877174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CB8929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Previous splanchnic vein thrombosis,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3FDC2B6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 (20.8)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7C790C7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(24)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4AE118F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0.7618</w:t>
            </w:r>
          </w:p>
        </w:tc>
      </w:tr>
      <w:tr w:rsidR="005662D0" w:rsidRPr="00F710A9" w14:paraId="2F6AAC44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3F18520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Splenectomy pre-transplant,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2310673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6 (25)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75435B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10 (20)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049DA90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0.6248</w:t>
            </w:r>
          </w:p>
        </w:tc>
      </w:tr>
      <w:tr w:rsidR="005662D0" w:rsidRPr="00F710A9" w14:paraId="1D3BA4C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A5F790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Splenomegaly at transplant,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2BB3EB7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19 (82.6)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305C5AB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45 (91.8)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62100FD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0.2572</w:t>
            </w:r>
          </w:p>
        </w:tc>
      </w:tr>
      <w:tr w:rsidR="005662D0" w:rsidRPr="00F710A9" w14:paraId="0352C8F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142C8C8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Spleen size &gt;20 cm at transplant,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0C18000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8 (42.1)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0FC585A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12 (30.8)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27A5163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0.394</w:t>
            </w:r>
          </w:p>
        </w:tc>
      </w:tr>
      <w:tr w:rsidR="005662D0" w:rsidRPr="00F710A9" w14:paraId="50A84227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19F4D5B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Transfusion dependence before transplant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  <w:hideMark/>
          </w:tcPr>
          <w:p w14:paraId="60B8B95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11 (45.8)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  <w:hideMark/>
          </w:tcPr>
          <w:p w14:paraId="29AAE48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24 (48)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1C0D98B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0.8613</w:t>
            </w:r>
          </w:p>
        </w:tc>
      </w:tr>
      <w:tr w:rsidR="005662D0" w:rsidRPr="00F710A9" w14:paraId="5B15580C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61FEA94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Hemoglobin at transplant &lt;10 g/dL,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1B21F0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13 (54.2)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295E306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34 (68)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1D72E05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0.2472</w:t>
            </w:r>
          </w:p>
        </w:tc>
      </w:tr>
      <w:tr w:rsidR="005662D0" w:rsidRPr="00F710A9" w14:paraId="5CE8FCD0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5CDFBA8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Hemoglobin at transplant &lt;8 g/dL,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E036B5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6 (25)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3438C49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9 (18)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00DA973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0.543</w:t>
            </w:r>
          </w:p>
        </w:tc>
      </w:tr>
      <w:tr w:rsidR="005662D0" w:rsidRPr="00F710A9" w14:paraId="05D8962E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7137A8D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Platelet count at transplant &lt;100.000/mmc,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F55B11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13 (54.2)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157705B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32 (64)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1223E36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0.5356</w:t>
            </w:r>
          </w:p>
        </w:tc>
      </w:tr>
      <w:tr w:rsidR="005662D0" w:rsidRPr="00F710A9" w14:paraId="129993FF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6106246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HMR mutations (MIPSS70+ v2.0),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43B0288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n=22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580FFFC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n=49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78D4B10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171643D0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28CF67B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 xml:space="preserve">    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37CBB02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10 (45.5)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1C3190A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28 (57.1)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3486166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0.3612</w:t>
            </w:r>
          </w:p>
        </w:tc>
      </w:tr>
      <w:tr w:rsidR="005662D0" w:rsidRPr="00F710A9" w14:paraId="47CC5F7C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  <w:hideMark/>
          </w:tcPr>
          <w:p w14:paraId="4C34469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≥2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C8532B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6 (27.3)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6CF7C68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10 (20.4)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  <w:hideMark/>
          </w:tcPr>
          <w:p w14:paraId="7889569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0.5495</w:t>
            </w:r>
          </w:p>
        </w:tc>
      </w:tr>
      <w:tr w:rsidR="005662D0" w:rsidRPr="00F710A9" w14:paraId="3B6746E6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677F68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Non-driver mutations,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43399B1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n=22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1400B45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n=49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7A12B99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1E2B955D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417CC6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ASXL1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200A80D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8 (36.4)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DFE5D2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25 (51)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324863D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0.2522</w:t>
            </w:r>
          </w:p>
        </w:tc>
      </w:tr>
      <w:tr w:rsidR="005662D0" w:rsidRPr="00F710A9" w14:paraId="68DC7B74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90DCB3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lastRenderedPageBreak/>
              <w:t xml:space="preserve">     TET2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13A63F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7 (31.8)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681A944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8 (16.3)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5EB88BE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0.2075</w:t>
            </w:r>
          </w:p>
        </w:tc>
      </w:tr>
      <w:tr w:rsidR="005662D0" w:rsidRPr="00F710A9" w14:paraId="4F82B9E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6D78FD1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SETBP1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5593118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7 (31.8)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0615747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 (0)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0022BB9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  <w:t>0.0001</w:t>
            </w:r>
          </w:p>
        </w:tc>
      </w:tr>
      <w:tr w:rsidR="005662D0" w:rsidRPr="00F710A9" w14:paraId="04BA8B38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652312B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EZH2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D929E8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 (22.7)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CD8478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8 (16.3)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03DFA5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0.5236</w:t>
            </w:r>
          </w:p>
        </w:tc>
      </w:tr>
      <w:tr w:rsidR="005662D0" w:rsidRPr="00F710A9" w14:paraId="3FAC4B9F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37B972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RUNX1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3761477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 (22.7)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29FEA95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9B27E8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it-IT"/>
              </w:rPr>
              <w:t>0.0095</w:t>
            </w:r>
          </w:p>
        </w:tc>
      </w:tr>
      <w:tr w:rsidR="005662D0" w:rsidRPr="00F710A9" w14:paraId="2CF8DB31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4FDDD90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TP53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CDC636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4 (18.2)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7DDD0E5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(6.1)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47B65B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0.1921</w:t>
            </w:r>
          </w:p>
        </w:tc>
      </w:tr>
      <w:tr w:rsidR="005662D0" w:rsidRPr="00F710A9" w14:paraId="136316B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61FDC0D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PTPN11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5EDCC4D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(13.6)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56791F4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7FB30F6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0.0852</w:t>
            </w:r>
          </w:p>
        </w:tc>
      </w:tr>
      <w:tr w:rsidR="005662D0" w:rsidRPr="00F710A9" w14:paraId="7047D8E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5B6A85B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ETV6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2098187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(13.6)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05EF716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4DDE9D5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0.0852</w:t>
            </w:r>
          </w:p>
        </w:tc>
      </w:tr>
      <w:tr w:rsidR="005662D0" w:rsidRPr="00F710A9" w14:paraId="1F73C76B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F598AF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DNMT3A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933CB7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 (9.1)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5311697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11 (22.4)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5E09224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0.3192</w:t>
            </w:r>
          </w:p>
        </w:tc>
      </w:tr>
      <w:tr w:rsidR="005662D0" w:rsidRPr="00F710A9" w14:paraId="09C30EE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37B6295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ZRSR2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625DB84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 (9.1)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073D11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(6.1)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362A2465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0.642</w:t>
            </w:r>
          </w:p>
        </w:tc>
      </w:tr>
      <w:tr w:rsidR="005662D0" w:rsidRPr="00F710A9" w14:paraId="32BC62F8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1B1EC5E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CSF3R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69BD61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 (9.1)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236FE9C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1769039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0.225</w:t>
            </w:r>
          </w:p>
        </w:tc>
      </w:tr>
      <w:tr w:rsidR="005662D0" w:rsidRPr="00F710A9" w14:paraId="32D74B86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02DA22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SF3B1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1B1A44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(4.5)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6F72A6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5 (10.2)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1322A31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0.6583</w:t>
            </w:r>
          </w:p>
        </w:tc>
      </w:tr>
      <w:tr w:rsidR="005662D0" w:rsidRPr="00F710A9" w14:paraId="7068F2CE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87926E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KRAS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2AD7245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(4.5)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1A9B14E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4 (8.2)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4A7E755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</w:t>
            </w:r>
          </w:p>
        </w:tc>
      </w:tr>
      <w:tr w:rsidR="005662D0" w:rsidRPr="00F710A9" w14:paraId="2CD1DD30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537C55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CBL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479B7CC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(4.5)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330F42D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(6.1)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6B8372A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</w:t>
            </w:r>
          </w:p>
        </w:tc>
      </w:tr>
      <w:tr w:rsidR="005662D0" w:rsidRPr="00F710A9" w14:paraId="5251F6BB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A1F4B9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U2AF1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6DA3887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(4.5)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35B7284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3 (6.1)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4E92018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</w:t>
            </w:r>
          </w:p>
        </w:tc>
      </w:tr>
      <w:tr w:rsidR="005662D0" w:rsidRPr="00F710A9" w14:paraId="183DBC5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2D73377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SRSF2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3824317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(4.5)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5F8A7C8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 (4.1)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5ED7CF6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</w:t>
            </w:r>
          </w:p>
        </w:tc>
      </w:tr>
      <w:tr w:rsidR="005662D0" w:rsidRPr="00F710A9" w14:paraId="19F3F66C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136F992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NRAS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3B53E39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(4.5)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1C4F9B1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2 (4.1)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34FE46E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</w:t>
            </w:r>
          </w:p>
        </w:tc>
      </w:tr>
      <w:tr w:rsidR="005662D0" w:rsidRPr="00F710A9" w14:paraId="5572324B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3F415E8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it-IT"/>
              </w:rPr>
              <w:t xml:space="preserve">    IDH2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49D4645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1 (4.5)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74195A4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 (0)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0BA85FD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it-IT"/>
              </w:rPr>
              <w:t>0.3099</w:t>
            </w:r>
          </w:p>
        </w:tc>
      </w:tr>
      <w:tr w:rsidR="005662D0" w:rsidRPr="00F710A9" w14:paraId="763D6891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19004A0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Donor,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3B23CB4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673A1E2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3BA2F92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0.3882</w:t>
            </w:r>
          </w:p>
        </w:tc>
      </w:tr>
      <w:tr w:rsidR="005662D0" w:rsidRPr="00F710A9" w14:paraId="3ACD8945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2CE1783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HLA-identical sibling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60CE95D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4 (16.7)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70578FE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10 (20)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6A397F1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4A79FBA0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7A17F5D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Haploidentical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43EB71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3 (12.5)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75027E36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6 (12)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7BB0D8C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5A9FDEC6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44B70A2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Matched unrelated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3D0D82F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9 (37.5)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A66F15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26 (52)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6A4455E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30871CEC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42322EB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Mismatched unrelated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1A36113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8 (33.3)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273E7D4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8 (16)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359365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534DD268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4A6D57B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Stem cell source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5FCBA48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2272E79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D2A857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0.3211</w:t>
            </w:r>
          </w:p>
        </w:tc>
      </w:tr>
      <w:tr w:rsidR="005662D0" w:rsidRPr="00F710A9" w14:paraId="75D6723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6B8DCCE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BM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39F9993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3 (12.5)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3776FBB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2 (4)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6AA277A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3B55526B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3EE90C5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PB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D8C17D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21 (87.5)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527B549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48 (96)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60691B9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24CB2332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53479A6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Conditioning regimen intensity,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CFC335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724A987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32C759C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it-IT"/>
              </w:rPr>
              <w:t>0.0004</w:t>
            </w:r>
          </w:p>
        </w:tc>
      </w:tr>
      <w:tr w:rsidR="005662D0" w:rsidRPr="00F710A9" w14:paraId="76FD9858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2012061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Reduced intensity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6E805A6C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15 (62.5)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4D19D8A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48 (96)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739A06A3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78751CBA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79CA4EF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Myeloablative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61455D2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9 (37.5)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3D14B81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2 (4)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5EE7AA17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0DA744E3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3FDC0CB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Type of conditioning regimen, n (%)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7E1DAE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2E9859E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5BE3941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0.5753</w:t>
            </w:r>
          </w:p>
        </w:tc>
      </w:tr>
      <w:tr w:rsidR="005662D0" w:rsidRPr="00F710A9" w14:paraId="37E286FF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650A7CDF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Busulfan-fludarabine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5E6570F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8 (33.3)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74ACB56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12 (24)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0B76D2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2E3E2A9C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861AFB8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Thiotepa-busulfan-fludarabine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269ED97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12 (50)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3709B03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33 (66)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09B98C0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6B8A6C97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21F5676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Fludarabine-melphalan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5E8BE3B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3 (12.5)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37AC6190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5 (10)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6B27A8FA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7598D225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3874BABE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 xml:space="preserve">    FLAMSA-RIC 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712CD56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1 (4.2)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60049E99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0 (0)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2C4531EB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</w:p>
        </w:tc>
      </w:tr>
      <w:tr w:rsidR="005662D0" w:rsidRPr="00F710A9" w14:paraId="3C33AD96" w14:textId="77777777" w:rsidTr="00974F7F">
        <w:trPr>
          <w:trHeight w:val="300"/>
        </w:trPr>
        <w:tc>
          <w:tcPr>
            <w:tcW w:w="2315" w:type="pct"/>
            <w:shd w:val="clear" w:color="auto" w:fill="D0CECE" w:themeFill="background2" w:themeFillShade="E6"/>
            <w:noWrap/>
            <w:vAlign w:val="center"/>
          </w:tcPr>
          <w:p w14:paraId="02C2C41D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ATG</w:t>
            </w:r>
          </w:p>
        </w:tc>
        <w:tc>
          <w:tcPr>
            <w:tcW w:w="1185" w:type="pct"/>
            <w:shd w:val="clear" w:color="auto" w:fill="D0CECE" w:themeFill="background2" w:themeFillShade="E6"/>
            <w:noWrap/>
            <w:vAlign w:val="center"/>
          </w:tcPr>
          <w:p w14:paraId="04EA4AF4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20 (83.3)</w:t>
            </w:r>
          </w:p>
        </w:tc>
        <w:tc>
          <w:tcPr>
            <w:tcW w:w="1086" w:type="pct"/>
            <w:shd w:val="clear" w:color="auto" w:fill="D0CECE" w:themeFill="background2" w:themeFillShade="E6"/>
            <w:noWrap/>
            <w:vAlign w:val="center"/>
          </w:tcPr>
          <w:p w14:paraId="2B4A31E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37 (74)</w:t>
            </w:r>
          </w:p>
        </w:tc>
        <w:tc>
          <w:tcPr>
            <w:tcW w:w="414" w:type="pct"/>
            <w:shd w:val="clear" w:color="auto" w:fill="D0CECE" w:themeFill="background2" w:themeFillShade="E6"/>
            <w:noWrap/>
            <w:vAlign w:val="center"/>
          </w:tcPr>
          <w:p w14:paraId="58688142" w14:textId="77777777" w:rsidR="005662D0" w:rsidRPr="00F710A9" w:rsidRDefault="005662D0" w:rsidP="00974F7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</w:pPr>
            <w:r w:rsidRPr="00F71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it-IT"/>
              </w:rPr>
              <w:t>0.3716</w:t>
            </w:r>
          </w:p>
        </w:tc>
      </w:tr>
    </w:tbl>
    <w:p w14:paraId="2597252A" w14:textId="77777777" w:rsidR="005662D0" w:rsidRPr="00F710A9" w:rsidRDefault="005662D0" w:rsidP="005662D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327995A6" w14:textId="77777777" w:rsidR="005662D0" w:rsidRPr="00F710A9" w:rsidRDefault="005662D0" w:rsidP="005662D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7D6ECF87" w14:textId="77777777" w:rsidR="005662D0" w:rsidRPr="00F710A9" w:rsidRDefault="005662D0" w:rsidP="005662D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1F1C6029" w14:textId="77777777" w:rsidR="005662D0" w:rsidRPr="00F710A9" w:rsidRDefault="005662D0" w:rsidP="005662D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1EA1D0F3" w14:textId="77777777" w:rsidR="005662D0" w:rsidRPr="00F710A9" w:rsidRDefault="005662D0" w:rsidP="005662D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0A6A3575" w14:textId="77777777" w:rsidR="005662D0" w:rsidRDefault="005662D0"/>
    <w:sectPr w:rsidR="005662D0" w:rsidSect="005662D0">
      <w:footerReference w:type="even" r:id="rId4"/>
      <w:footerReference w:type="default" r:id="rId5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1049911934"/>
      <w:docPartObj>
        <w:docPartGallery w:val="Page Numbers (Bottom of Page)"/>
        <w:docPartUnique/>
      </w:docPartObj>
    </w:sdtPr>
    <w:sdtContent>
      <w:p w14:paraId="40D9BBC4" w14:textId="77777777" w:rsidR="005662D0" w:rsidRDefault="005662D0" w:rsidP="00533C56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7C051E99" w14:textId="77777777" w:rsidR="005662D0" w:rsidRDefault="005662D0" w:rsidP="00F16DB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911191296"/>
      <w:docPartObj>
        <w:docPartGallery w:val="Page Numbers (Bottom of Page)"/>
        <w:docPartUnique/>
      </w:docPartObj>
    </w:sdtPr>
    <w:sdtContent>
      <w:p w14:paraId="54FDFE49" w14:textId="77777777" w:rsidR="005662D0" w:rsidRDefault="005662D0" w:rsidP="00533C56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2F112258" w14:textId="77777777" w:rsidR="005662D0" w:rsidRDefault="005662D0" w:rsidP="00F16DBA">
    <w:pPr>
      <w:pStyle w:val="Pidipagin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revisionView w:comments="0" w:insDel="0" w:formatting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D0"/>
    <w:rsid w:val="000338EE"/>
    <w:rsid w:val="0056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02DD5"/>
  <w15:chartTrackingRefBased/>
  <w15:docId w15:val="{85F03F56-C434-4ACB-9242-1D0E6702D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662D0"/>
    <w:pPr>
      <w:spacing w:after="0" w:line="240" w:lineRule="auto"/>
    </w:pPr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662D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662D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662D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662D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662D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662D0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662D0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662D0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662D0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662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662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662D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662D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662D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662D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662D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662D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662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5662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662D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662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662D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662D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662D0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5662D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662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662D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662D0"/>
    <w:rPr>
      <w:b/>
      <w:bCs/>
      <w:smallCaps/>
      <w:color w:val="2F5496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unhideWhenUsed/>
    <w:rsid w:val="005662D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62D0"/>
    <w:rPr>
      <w:kern w:val="0"/>
      <w14:ligatures w14:val="none"/>
    </w:rPr>
  </w:style>
  <w:style w:type="character" w:styleId="Numeropagina">
    <w:name w:val="page number"/>
    <w:basedOn w:val="Carpredefinitoparagrafo"/>
    <w:uiPriority w:val="99"/>
    <w:semiHidden/>
    <w:unhideWhenUsed/>
    <w:rsid w:val="00566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CHIARA FINAZZI</dc:creator>
  <cp:keywords/>
  <dc:description/>
  <cp:lastModifiedBy>MARIA CHIARA FINAZZI</cp:lastModifiedBy>
  <cp:revision>1</cp:revision>
  <dcterms:created xsi:type="dcterms:W3CDTF">2026-03-26T14:33:00Z</dcterms:created>
  <dcterms:modified xsi:type="dcterms:W3CDTF">2026-03-26T14:33:00Z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e9ac91c1-2cfb-4fc6-8ded-1f5a0fc2a3b2</vt:lpwstr>
  </property>
</Properties>
</file>