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439" w:rsidRPr="00793257" w:rsidRDefault="00E24439" w:rsidP="00E24439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793257">
        <w:rPr>
          <w:rFonts w:ascii="Times New Roman" w:hAnsi="Times New Roman" w:cs="Times New Roman"/>
          <w:b/>
          <w:sz w:val="20"/>
          <w:szCs w:val="20"/>
        </w:rPr>
        <w:t>Supplemental Table 1</w:t>
      </w:r>
      <w:r w:rsidRPr="00793257">
        <w:rPr>
          <w:rFonts w:ascii="Times New Roman" w:hAnsi="Times New Roman" w:cs="Times New Roman"/>
          <w:sz w:val="20"/>
          <w:szCs w:val="20"/>
        </w:rPr>
        <w:t xml:space="preserve"> Cardiac Abnormalities Score in study subject</w:t>
      </w:r>
    </w:p>
    <w:p w:rsidR="00E24439" w:rsidRPr="00793257" w:rsidRDefault="00E24439" w:rsidP="00E24439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793257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DF26FAE" wp14:editId="28B31E1C">
            <wp:extent cx="2228850" cy="7866531"/>
            <wp:effectExtent l="0" t="0" r="0" b="1270"/>
            <wp:docPr id="18351891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533" cy="791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439" w:rsidRPr="00760D10" w:rsidRDefault="00E24439" w:rsidP="00E24439">
      <w:pPr>
        <w:pStyle w:val="Default"/>
        <w:spacing w:line="480" w:lineRule="auto"/>
        <w:rPr>
          <w:rFonts w:ascii="Times New Roman" w:eastAsia="Calibri" w:hAnsi="Times New Roman" w:cs="Times New Roman"/>
          <w:b/>
          <w:color w:val="auto"/>
          <w:sz w:val="20"/>
          <w:szCs w:val="20"/>
          <w14:ligatures w14:val="none"/>
        </w:rPr>
      </w:pPr>
      <w:r w:rsidRPr="00AC695B">
        <w:rPr>
          <w:rFonts w:ascii="Times New Roman" w:hAnsi="Times New Roman" w:cs="Times New Roman"/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A96DEFA" wp14:editId="08F50F9D">
                <wp:simplePos x="0" y="0"/>
                <wp:positionH relativeFrom="margin">
                  <wp:posOffset>-8172</wp:posOffset>
                </wp:positionH>
                <wp:positionV relativeFrom="paragraph">
                  <wp:posOffset>359</wp:posOffset>
                </wp:positionV>
                <wp:extent cx="5796280" cy="452755"/>
                <wp:effectExtent l="0" t="0" r="13970" b="23495"/>
                <wp:wrapSquare wrapText="bothSides"/>
                <wp:docPr id="1797969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6280" cy="452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4439" w:rsidRPr="00917968" w:rsidRDefault="00E24439" w:rsidP="00E24439">
                            <w:pPr>
                              <w:tabs>
                                <w:tab w:val="left" w:pos="12915"/>
                              </w:tabs>
                              <w:spacing w:line="259" w:lineRule="auto"/>
                              <w:rPr>
                                <w:rFonts w:ascii="Times New Roman" w:eastAsia="Calibri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917968">
                              <w:rPr>
                                <w:rFonts w:ascii="Times New Roman" w:eastAsia="Calibri" w:hAnsi="Times New Roman" w:cs="Times New Roman"/>
                                <w:b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Supplemental Table 2</w:t>
                            </w:r>
                            <w:r w:rsidRPr="00917968">
                              <w:rPr>
                                <w:rFonts w:ascii="Times New Roman" w:eastAsia="Calibri" w:hAnsi="Times New Roman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. Modified Poisson generalized linear regression for cardiac stress, accounting for covariates contributing to systemic inflammatory response at PBD1 and PBD3.</w:t>
                            </w:r>
                          </w:p>
                          <w:p w:rsidR="00E24439" w:rsidRDefault="00E24439" w:rsidP="00E244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96DE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65pt;margin-top:.05pt;width:456.4pt;height:35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">
                <v:textbox>
                  <w:txbxContent>
                    <w:p w:rsidR="00E24439" w:rsidRPr="00917968" w:rsidRDefault="00E24439" w:rsidP="00E24439">
                      <w:pPr>
                        <w:tabs>
                          <w:tab w:val="left" w:pos="12915"/>
                        </w:tabs>
                        <w:spacing w:line="259" w:lineRule="auto"/>
                        <w:rPr>
                          <w:rFonts w:ascii="Times New Roman" w:eastAsia="Calibri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917968">
                        <w:rPr>
                          <w:rFonts w:ascii="Times New Roman" w:eastAsia="Calibri" w:hAnsi="Times New Roman" w:cs="Times New Roman"/>
                          <w:b/>
                          <w:kern w:val="0"/>
                          <w:sz w:val="20"/>
                          <w:szCs w:val="20"/>
                          <w14:ligatures w14:val="none"/>
                        </w:rPr>
                        <w:t>Supplemental Table 2</w:t>
                      </w:r>
                      <w:r w:rsidRPr="00917968">
                        <w:rPr>
                          <w:rFonts w:ascii="Times New Roman" w:eastAsia="Calibri" w:hAnsi="Times New Roman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>. Modified Poisson generalized linear regression for cardiac stress, accounting for covariates contributing to systemic inflammatory response at PBD1 and PBD3.</w:t>
                      </w:r>
                    </w:p>
                    <w:p w:rsidR="00E24439" w:rsidRDefault="00E24439" w:rsidP="00E24439"/>
                  </w:txbxContent>
                </v:textbox>
                <w10:wrap type="square" anchorx="margin"/>
              </v:shape>
            </w:pict>
          </mc:Fallback>
        </mc:AlternateContent>
      </w:r>
      <w:r w:rsidRPr="00760D10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C64B800" wp14:editId="7EF3BA27">
            <wp:extent cx="4527550" cy="3206750"/>
            <wp:effectExtent l="0" t="0" r="6350" b="0"/>
            <wp:docPr id="576431511" name="Picture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FF22F3C-B3E1-44CF-78E2-234D17B000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FF22F3C-B3E1-44CF-78E2-234D17B0007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0" cy="32067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24439" w:rsidRPr="00760D10" w:rsidRDefault="00E24439" w:rsidP="00E24439">
      <w:pPr>
        <w:spacing w:after="0" w:line="480" w:lineRule="auto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sectPr w:rsidR="00E24439" w:rsidRPr="00760D10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1982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46B78" w:rsidRDefault="00E2443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A0517" w:rsidRDefault="00E24439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439"/>
    <w:rsid w:val="003765B9"/>
    <w:rsid w:val="005B01AC"/>
    <w:rsid w:val="007F04CB"/>
    <w:rsid w:val="00BC13BE"/>
    <w:rsid w:val="00E2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0180CE-61B7-415F-86D1-8B1B512F4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4439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24439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E244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439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Chandrasekaran K Kasi E</dc:creator>
  <cp:keywords/>
  <dc:description/>
  <cp:lastModifiedBy>Chandrasekaran K Kasi E</cp:lastModifiedBy>
  <cp:revision>1</cp:revision>
  <dcterms:created xsi:type="dcterms:W3CDTF">2026-07-11T05:46:00Z</dcterms:created>
  <dcterms:modified xsi:type="dcterms:W3CDTF">2026-07-11T05:47:00Z</dcterms:modified>
</cp:coreProperties>
</file>