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649F" w14:textId="77777777" w:rsidR="006A2F19" w:rsidRPr="00AD3296" w:rsidRDefault="006A2F19" w:rsidP="006A2F19">
      <w:pPr>
        <w:pStyle w:val="berschrift1"/>
      </w:pPr>
      <w:r w:rsidRPr="00AD3296">
        <w:t xml:space="preserve">Appendix I: </w:t>
      </w:r>
      <w:r>
        <w:t>Overview of Exemplary Data Analytics Taxonomies</w:t>
      </w:r>
    </w:p>
    <w:tbl>
      <w:tblPr>
        <w:tblStyle w:val="Tabellenraster"/>
        <w:tblW w:w="0" w:type="auto"/>
        <w:tblCellMar>
          <w:top w:w="57" w:type="dxa"/>
          <w:left w:w="57" w:type="dxa"/>
          <w:bottom w:w="57" w:type="dxa"/>
          <w:right w:w="57" w:type="dxa"/>
        </w:tblCellMar>
        <w:tblLook w:val="04A0" w:firstRow="1" w:lastRow="0" w:firstColumn="1" w:lastColumn="0" w:noHBand="0" w:noVBand="1"/>
      </w:tblPr>
      <w:tblGrid>
        <w:gridCol w:w="1191"/>
        <w:gridCol w:w="2410"/>
        <w:gridCol w:w="3119"/>
        <w:gridCol w:w="2630"/>
      </w:tblGrid>
      <w:tr w:rsidR="005D7080" w:rsidRPr="005D7080" w14:paraId="77341B8B" w14:textId="77777777" w:rsidTr="00697A8A">
        <w:tc>
          <w:tcPr>
            <w:tcW w:w="1191" w:type="dxa"/>
            <w:vAlign w:val="center"/>
          </w:tcPr>
          <w:p w14:paraId="1C7EDAA4" w14:textId="77777777" w:rsidR="006A2F19" w:rsidRPr="005D7080" w:rsidRDefault="006A2F19" w:rsidP="00697A8A">
            <w:pPr>
              <w:jc w:val="left"/>
              <w:rPr>
                <w:rFonts w:ascii="Times New Roman" w:hAnsi="Times New Roman" w:cs="Times New Roman"/>
                <w:b/>
                <w:color w:val="000000" w:themeColor="text1"/>
                <w:sz w:val="16"/>
                <w:szCs w:val="16"/>
              </w:rPr>
            </w:pPr>
            <w:r w:rsidRPr="005D7080">
              <w:rPr>
                <w:rFonts w:ascii="Times New Roman" w:hAnsi="Times New Roman" w:cs="Times New Roman"/>
                <w:b/>
                <w:color w:val="000000" w:themeColor="text1"/>
                <w:sz w:val="16"/>
                <w:szCs w:val="16"/>
              </w:rPr>
              <w:t>Authors</w:t>
            </w:r>
          </w:p>
        </w:tc>
        <w:tc>
          <w:tcPr>
            <w:tcW w:w="2410" w:type="dxa"/>
            <w:vAlign w:val="center"/>
          </w:tcPr>
          <w:p w14:paraId="499685DE" w14:textId="77777777" w:rsidR="006A2F19" w:rsidRPr="005D7080" w:rsidRDefault="006A2F19" w:rsidP="00697A8A">
            <w:pPr>
              <w:jc w:val="left"/>
              <w:rPr>
                <w:rFonts w:ascii="Times New Roman" w:hAnsi="Times New Roman" w:cs="Times New Roman"/>
                <w:b/>
                <w:color w:val="000000" w:themeColor="text1"/>
                <w:sz w:val="16"/>
                <w:szCs w:val="16"/>
              </w:rPr>
            </w:pPr>
            <w:r w:rsidRPr="005D7080">
              <w:rPr>
                <w:rFonts w:ascii="Times New Roman" w:hAnsi="Times New Roman" w:cs="Times New Roman"/>
                <w:b/>
                <w:color w:val="000000" w:themeColor="text1"/>
                <w:sz w:val="16"/>
                <w:szCs w:val="16"/>
              </w:rPr>
              <w:t>Scope of the taxonomy</w:t>
            </w:r>
          </w:p>
        </w:tc>
        <w:tc>
          <w:tcPr>
            <w:tcW w:w="3119" w:type="dxa"/>
            <w:vAlign w:val="center"/>
          </w:tcPr>
          <w:p w14:paraId="2E9A69A5" w14:textId="77777777" w:rsidR="006A2F19" w:rsidRPr="005D7080" w:rsidRDefault="006A2F19" w:rsidP="00697A8A">
            <w:pPr>
              <w:jc w:val="left"/>
              <w:rPr>
                <w:rFonts w:ascii="Times New Roman" w:hAnsi="Times New Roman" w:cs="Times New Roman"/>
                <w:b/>
                <w:color w:val="000000" w:themeColor="text1"/>
                <w:sz w:val="16"/>
                <w:szCs w:val="16"/>
              </w:rPr>
            </w:pPr>
            <w:r w:rsidRPr="005D7080">
              <w:rPr>
                <w:rFonts w:ascii="Times New Roman" w:hAnsi="Times New Roman" w:cs="Times New Roman"/>
                <w:b/>
                <w:color w:val="000000" w:themeColor="text1"/>
                <w:sz w:val="16"/>
                <w:szCs w:val="16"/>
              </w:rPr>
              <w:t>Taxonomy development approach</w:t>
            </w:r>
          </w:p>
        </w:tc>
        <w:tc>
          <w:tcPr>
            <w:tcW w:w="2630" w:type="dxa"/>
            <w:vAlign w:val="center"/>
          </w:tcPr>
          <w:p w14:paraId="74D3AA2B" w14:textId="77777777" w:rsidR="006A2F19" w:rsidRPr="005D7080" w:rsidRDefault="006A2F19" w:rsidP="00697A8A">
            <w:pPr>
              <w:jc w:val="left"/>
              <w:rPr>
                <w:rFonts w:ascii="Times New Roman" w:hAnsi="Times New Roman" w:cs="Times New Roman"/>
                <w:b/>
                <w:color w:val="000000" w:themeColor="text1"/>
                <w:sz w:val="16"/>
                <w:szCs w:val="16"/>
              </w:rPr>
            </w:pPr>
            <w:r w:rsidRPr="005D7080">
              <w:rPr>
                <w:rFonts w:ascii="Times New Roman" w:hAnsi="Times New Roman" w:cs="Times New Roman"/>
                <w:b/>
                <w:color w:val="000000" w:themeColor="text1"/>
                <w:sz w:val="16"/>
                <w:szCs w:val="16"/>
              </w:rPr>
              <w:t>Application purpose</w:t>
            </w:r>
          </w:p>
        </w:tc>
      </w:tr>
      <w:tr w:rsidR="005D7080" w:rsidRPr="005D7080" w14:paraId="536A7015" w14:textId="77777777" w:rsidTr="00697A8A">
        <w:tc>
          <w:tcPr>
            <w:tcW w:w="1191" w:type="dxa"/>
            <w:vAlign w:val="center"/>
          </w:tcPr>
          <w:p w14:paraId="2511A14D"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{"citationID":"jwCWToTT","properties":{"custom":"Fernandes et al. (2021)","formattedCitation":"Fernandes et al. (2021)","plainCitation":"Fernandes et al. (2021)","noteIndex":0},"citationItems":[{"id":7085,"uris":["http://zotero.org/users/3032790/items/HYSU65I8"],"itemData":{"id":7085,"type":"article-journal","container-title":"Information Fusion","DOI":"10.1016/j.inffus.2020.11.002","ISSN":"15662535","journalAbbreviation":"Information Fusion","language":"en","page":"161-191","source":"DOI.org (Crossref)","title":"Point-cloud based 3D object detection and classification methods for self-driving applications: A survey and taxonomy","title-short":"Point-cloud based 3D object detection and classification methods for self-driving applications","volume":"68","author":[{"family":"Fernandes","given":"Duarte"},{"family":"Silva","given":"António"},{"family":"Névoa","given":"Rafael"},{"family":"Simões","given":"Cláudia"},{"family":"Gonzalez","given":"Dibet"},{"family":"Guevara","given":"Miguel"},{"family":"Novais","given":"Paulo"},{"family":"Monteiro","given":"João"},{"family":"Melo-Pinto","given":"Pedro"}],"issued":{"date-parts":[["2021",4]]}}}],"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r w:rsidRPr="005D7080">
              <w:rPr>
                <w:rFonts w:ascii="Times New Roman" w:hAnsi="Times New Roman" w:cs="Times New Roman"/>
                <w:color w:val="000000" w:themeColor="text1"/>
                <w:sz w:val="16"/>
              </w:rPr>
              <w:t>Fernandes et al. (2021)</w:t>
            </w:r>
            <w:r w:rsidRPr="005D7080">
              <w:rPr>
                <w:rFonts w:ascii="Times New Roman" w:hAnsi="Times New Roman" w:cs="Times New Roman"/>
                <w:color w:val="000000" w:themeColor="text1"/>
                <w:sz w:val="16"/>
                <w:szCs w:val="16"/>
              </w:rPr>
              <w:fldChar w:fldCharType="end"/>
            </w:r>
          </w:p>
        </w:tc>
        <w:tc>
          <w:tcPr>
            <w:tcW w:w="2410" w:type="dxa"/>
            <w:vAlign w:val="center"/>
          </w:tcPr>
          <w:p w14:paraId="3065DFEA"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Design properties of 3D object detection pipelines</w:t>
            </w:r>
          </w:p>
        </w:tc>
        <w:tc>
          <w:tcPr>
            <w:tcW w:w="3119" w:type="dxa"/>
            <w:vAlign w:val="center"/>
          </w:tcPr>
          <w:p w14:paraId="4F4BDEC9"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No procedure model reported</w:t>
            </w:r>
          </w:p>
          <w:p w14:paraId="2CAEA980" w14:textId="2D65F04B"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Development based on literature review </w:t>
            </w:r>
            <w:r w:rsidR="00D977F1" w:rsidRPr="005D7080">
              <w:rPr>
                <w:rFonts w:ascii="Times New Roman" w:eastAsia="Georgia" w:hAnsi="Times New Roman" w:cs="Times New Roman"/>
                <w:color w:val="000000" w:themeColor="text1"/>
                <w:sz w:val="16"/>
                <w:szCs w:val="16"/>
              </w:rPr>
              <w:br/>
            </w:r>
            <w:r w:rsidRPr="005D7080">
              <w:rPr>
                <w:rFonts w:ascii="Times New Roman" w:eastAsia="Georgia" w:hAnsi="Times New Roman" w:cs="Times New Roman"/>
                <w:color w:val="000000" w:themeColor="text1"/>
                <w:sz w:val="16"/>
                <w:szCs w:val="16"/>
              </w:rPr>
              <w:t>(&gt; 150 articles)</w:t>
            </w:r>
          </w:p>
        </w:tc>
        <w:tc>
          <w:tcPr>
            <w:tcW w:w="2630" w:type="dxa"/>
            <w:vAlign w:val="center"/>
          </w:tcPr>
          <w:p w14:paraId="43A95D3B"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tc>
      </w:tr>
      <w:tr w:rsidR="005D7080" w:rsidRPr="005D7080" w14:paraId="3FECA3F2" w14:textId="77777777" w:rsidTr="00697A8A">
        <w:tc>
          <w:tcPr>
            <w:tcW w:w="1191" w:type="dxa"/>
            <w:vAlign w:val="center"/>
          </w:tcPr>
          <w:p w14:paraId="355AB2B1"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{"citationID":"9oVzYFyF","properties":{"custom":"Friederich and Zschech (2020)","formattedCitation":"Friederich and Zschech (2020)","plainCitation":"Friederich and Zschech (2020)","noteIndex":0},"citationItems":[{"id":5016,"uris":["http://zotero.org/users/3032790/items/3E6Q3AXC"],"itemData":{"id":5016,"type":"paper-conference","container-title":"Proceedings of the 15th International Conference on Wirtschaftsinformatik (WI)","DOI":"10.30844/wi_2020_r2-friedrich","event-place":"Potsdam, Germany","ISBN":"978-3-95545-335-0","license":"All rights reserved","note":"DOI: 10.30844/wi_2020_r2-friedrich","page":"1699-1711","publisher":"GITO Verlag","publisher-place":"Potsdam, Germany","source":"Crossref","title":"Review and Systematization of Solutions for 3D Object Detection","URL":"https://library.gito.de/oa_wi2020-r2.html","author":[{"family":"Friederich","given":"Jonas"},{"family":"Zschech","given":"Patrick"}],"accessed":{"date-parts":[["2020",4,25]]},"issued":{"date-parts":[["2020"]]}}}],"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r w:rsidRPr="005D7080">
              <w:rPr>
                <w:rFonts w:ascii="Times New Roman" w:hAnsi="Times New Roman" w:cs="Times New Roman"/>
                <w:color w:val="000000" w:themeColor="text1"/>
                <w:sz w:val="16"/>
              </w:rPr>
              <w:t>Friederich and Zschech (2020)</w:t>
            </w:r>
            <w:r w:rsidRPr="005D7080">
              <w:rPr>
                <w:rFonts w:ascii="Times New Roman" w:hAnsi="Times New Roman" w:cs="Times New Roman"/>
                <w:color w:val="000000" w:themeColor="text1"/>
                <w:sz w:val="16"/>
                <w:szCs w:val="16"/>
              </w:rPr>
              <w:fldChar w:fldCharType="end"/>
            </w:r>
          </w:p>
        </w:tc>
        <w:tc>
          <w:tcPr>
            <w:tcW w:w="2410" w:type="dxa"/>
            <w:vAlign w:val="center"/>
          </w:tcPr>
          <w:p w14:paraId="7385FAB4"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Design properties of 3D object detection pipelines</w:t>
            </w:r>
          </w:p>
        </w:tc>
        <w:tc>
          <w:tcPr>
            <w:tcW w:w="3119" w:type="dxa"/>
            <w:vAlign w:val="center"/>
          </w:tcPr>
          <w:p w14:paraId="75EFB363"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Pr="005D7080">
              <w:rPr>
                <w:rFonts w:ascii="Times New Roman" w:eastAsia="Georgia" w:hAnsi="Times New Roman" w:cs="Times New Roman"/>
                <w:color w:val="000000" w:themeColor="text1"/>
                <w:sz w:val="16"/>
                <w:szCs w:val="16"/>
              </w:rPr>
              <w:instrText xml:space="preserve"> ADDIN ZOTERO_ITEM CSL_CITATION {"citationID":"EIoKGPKX","properties":{"custom":"Nickerson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07C1E1AB"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(83 articles)</w:t>
            </w:r>
          </w:p>
        </w:tc>
        <w:tc>
          <w:tcPr>
            <w:tcW w:w="2630" w:type="dxa"/>
            <w:vAlign w:val="center"/>
          </w:tcPr>
          <w:p w14:paraId="33FB049C"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tc>
      </w:tr>
      <w:tr w:rsidR="005D7080" w:rsidRPr="00A771FA" w14:paraId="0712AD00" w14:textId="77777777" w:rsidTr="00697A8A">
        <w:tc>
          <w:tcPr>
            <w:tcW w:w="1191" w:type="dxa"/>
            <w:vAlign w:val="center"/>
          </w:tcPr>
          <w:p w14:paraId="745A5B7E" w14:textId="352FAAB4"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000A7A6F">
              <w:rPr>
                <w:rFonts w:ascii="Times New Roman" w:hAnsi="Times New Roman" w:cs="Times New Roman"/>
                <w:color w:val="000000" w:themeColor="text1"/>
                <w:sz w:val="16"/>
                <w:szCs w:val="16"/>
              </w:rPr>
              <w:instrText xml:space="preserve"> ADDIN ZOTERO_ITEM CSL_CITATION {"citationID":"usZ8MyhL","properties":{"custom":"Heinrich et al. (2019)","formattedCitation":"Heinrich et al. (2019)","plainCitation":"Heinrich et al. (2019)","noteIndex":0},"citationItems":[{"id":3263,"uris":["http://zotero.org/users/3032790/items/YILMK4UA"],"itemData":{"id":3263,"type":"paper-conference","container-title":"Proceedings of the 27th European Conference on Information Systems (ECIS)","event-place":"Stockholm-Uppsala, Sweden","publisher-place":"Stockholm-Uppsala, Sweden","title":"Everything Counts: A Taxonomy of Deep Learning Approaches for Object Counting","URL":"https://aisel.aisnet.org/ecis2019_rp/63","author":[{"family":"Heinrich","given":"Kai"},{"family":"Roth","given":"Andreas"},{"family":"Zschech","given":"Patrick"}],"issued":{"date-parts":[["2019",5,15]]}}}],"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r w:rsidRPr="005D7080">
              <w:rPr>
                <w:rFonts w:ascii="Times New Roman" w:hAnsi="Times New Roman" w:cs="Times New Roman"/>
                <w:color w:val="000000" w:themeColor="text1"/>
                <w:sz w:val="16"/>
              </w:rPr>
              <w:t>Heinrich et al. (2019)</w:t>
            </w:r>
            <w:r w:rsidRPr="005D7080">
              <w:rPr>
                <w:rFonts w:ascii="Times New Roman" w:hAnsi="Times New Roman" w:cs="Times New Roman"/>
                <w:color w:val="000000" w:themeColor="text1"/>
                <w:sz w:val="16"/>
                <w:szCs w:val="16"/>
              </w:rPr>
              <w:fldChar w:fldCharType="end"/>
            </w:r>
          </w:p>
        </w:tc>
        <w:tc>
          <w:tcPr>
            <w:tcW w:w="2410" w:type="dxa"/>
            <w:vAlign w:val="center"/>
          </w:tcPr>
          <w:p w14:paraId="4974F625"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Design properties of deep learning counting methods</w:t>
            </w:r>
          </w:p>
        </w:tc>
        <w:tc>
          <w:tcPr>
            <w:tcW w:w="3119" w:type="dxa"/>
            <w:vAlign w:val="center"/>
          </w:tcPr>
          <w:p w14:paraId="2713CF92" w14:textId="1F88BEC5"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00D970DB" w:rsidRPr="005D7080">
              <w:rPr>
                <w:rFonts w:ascii="Times New Roman" w:eastAsia="Georgia" w:hAnsi="Times New Roman" w:cs="Times New Roman"/>
                <w:color w:val="000000" w:themeColor="text1"/>
                <w:sz w:val="16"/>
                <w:szCs w:val="16"/>
              </w:rPr>
              <w:instrText xml:space="preserve"> ADDIN ZOTERO_ITEM CSL_CITATION {"citationID":"TL8a1rgj","properties":{"custom":"Nickerson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3E0EDD9E"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(99 articles)</w:t>
            </w:r>
          </w:p>
        </w:tc>
        <w:tc>
          <w:tcPr>
            <w:tcW w:w="2630" w:type="dxa"/>
            <w:vAlign w:val="center"/>
          </w:tcPr>
          <w:p w14:paraId="5B58DE79"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p w14:paraId="7B5BAD42"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Description and classification of real-world cases</w:t>
            </w:r>
          </w:p>
        </w:tc>
      </w:tr>
      <w:tr w:rsidR="005D7080" w:rsidRPr="00A771FA" w14:paraId="54EADCD5" w14:textId="77777777" w:rsidTr="00697A8A">
        <w:tc>
          <w:tcPr>
            <w:tcW w:w="1191" w:type="dxa"/>
            <w:vAlign w:val="center"/>
          </w:tcPr>
          <w:p w14:paraId="72837B64"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{"citationID":"51m6CbVc","properties":{"custom":"Heinrich et al. (2020)","formattedCitation":"Heinrich et al. (2020)","plainCitation":"Heinrich et al. (2020)","noteIndex":0},"citationItems":[{"id":5039,"uris":["http://zotero.org/users/3032790/items/HM2LRB36"],"itemData":{"id":5039,"type":"paper-conference","container-title":"Proceedings of the 28th European Conference on Information Systems (ECIS)","event-place":"Marrakesh, Morocco","license":"All rights reserved","publisher-place":"Marrakesh, Morocco","title":"Fool Me Once, Shame On You, Fool Me Twice, Shame On Me: A Taxonomy of Attack and Defense Patterns for AI Security","URL":"https://aisel.aisnet.org/ecis2020_rp/166/","author":[{"family":"Heinrich","given":"Kai"},{"family":"Graf","given":"Johannes"},{"family":"Chen","given":"Ji"},{"family":"Laurisch","given":"Jakob"},{"family":"Zschech","given":"Patrick"}],"issued":{"date-parts":[["2020"]]}}}],"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r w:rsidRPr="005D7080">
              <w:rPr>
                <w:rFonts w:ascii="Times New Roman" w:hAnsi="Times New Roman" w:cs="Times New Roman"/>
                <w:color w:val="000000" w:themeColor="text1"/>
                <w:sz w:val="16"/>
              </w:rPr>
              <w:t>Heinrich et al. (2020)</w:t>
            </w:r>
            <w:r w:rsidRPr="005D7080">
              <w:rPr>
                <w:rFonts w:ascii="Times New Roman" w:hAnsi="Times New Roman" w:cs="Times New Roman"/>
                <w:color w:val="000000" w:themeColor="text1"/>
                <w:sz w:val="16"/>
                <w:szCs w:val="16"/>
              </w:rPr>
              <w:fldChar w:fldCharType="end"/>
            </w:r>
          </w:p>
        </w:tc>
        <w:tc>
          <w:tcPr>
            <w:tcW w:w="2410" w:type="dxa"/>
            <w:vAlign w:val="center"/>
          </w:tcPr>
          <w:p w14:paraId="3921937B"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Design properties of adversarial AI attack and defense methods</w:t>
            </w:r>
          </w:p>
        </w:tc>
        <w:tc>
          <w:tcPr>
            <w:tcW w:w="3119" w:type="dxa"/>
            <w:vAlign w:val="center"/>
          </w:tcPr>
          <w:p w14:paraId="58239BBE"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Pr="005D7080">
              <w:rPr>
                <w:rFonts w:ascii="Times New Roman" w:eastAsia="Georgia" w:hAnsi="Times New Roman" w:cs="Times New Roman"/>
                <w:color w:val="000000" w:themeColor="text1"/>
                <w:sz w:val="16"/>
                <w:szCs w:val="16"/>
              </w:rPr>
              <w:instrText xml:space="preserve"> ADDIN ZOTERO_ITEM CSL_CITATION {"citationID":"csSVdP8y","properties":{"custom":"Nickerson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691A9B7E"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(214 articles)</w:t>
            </w:r>
          </w:p>
        </w:tc>
        <w:tc>
          <w:tcPr>
            <w:tcW w:w="2630" w:type="dxa"/>
            <w:vAlign w:val="center"/>
          </w:tcPr>
          <w:p w14:paraId="3CCC17F3"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p w14:paraId="7CBFA3AF"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Description and classification of real-world cases</w:t>
            </w:r>
          </w:p>
          <w:p w14:paraId="5EF76BAE"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Identification of frequent patterns using association rule mining</w:t>
            </w:r>
          </w:p>
        </w:tc>
      </w:tr>
      <w:tr w:rsidR="005D7080" w:rsidRPr="00A771FA" w14:paraId="0F67FBFE" w14:textId="77777777" w:rsidTr="00697A8A">
        <w:tc>
          <w:tcPr>
            <w:tcW w:w="1191" w:type="dxa"/>
            <w:vAlign w:val="center"/>
          </w:tcPr>
          <w:p w14:paraId="5126C36D"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{"citationID":"9Ve9ratR","properties":{"custom":"Krieger and Drews (2018)","formattedCitation":"Krieger and Drews (2018)","plainCitation":"Krieger and Drews (2018)","noteIndex":0},"citationItems":[{"id":7080,"uris":["http://zotero.org/users/3032790/items/HRS9HJBH"],"itemData":{"id":7080,"type":"paper-conference","container-title":"Proceedings of the 39th International Conference on Information Systems (ICIS)","event-place":"San Francisco, USA","language":"en","page":"9","publisher-place":"San Francisco, USA","source":"Zotero","title":"Leveraging Big Data and Analytics for Auditing: Towards a Taxonomy","URL":"https://aisel.aisnet.org/icis2018/datascience/Presentations/16/","author":[{"family":"Krieger","given":"Felix"},{"family":"Drews","given":"Paul"}],"issued":{"date-parts":[["2018"]]}}}],"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r w:rsidRPr="005D7080">
              <w:rPr>
                <w:rFonts w:ascii="Times New Roman" w:hAnsi="Times New Roman" w:cs="Times New Roman"/>
                <w:color w:val="000000" w:themeColor="text1"/>
                <w:sz w:val="16"/>
              </w:rPr>
              <w:t>Krieger and Drews (2018)</w:t>
            </w:r>
            <w:r w:rsidRPr="005D7080">
              <w:rPr>
                <w:rFonts w:ascii="Times New Roman" w:hAnsi="Times New Roman" w:cs="Times New Roman"/>
                <w:color w:val="000000" w:themeColor="text1"/>
                <w:sz w:val="16"/>
                <w:szCs w:val="16"/>
              </w:rPr>
              <w:fldChar w:fldCharType="end"/>
            </w:r>
          </w:p>
        </w:tc>
        <w:tc>
          <w:tcPr>
            <w:tcW w:w="2410" w:type="dxa"/>
            <w:vAlign w:val="center"/>
          </w:tcPr>
          <w:p w14:paraId="57240397"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Characteristics of big data analytics applications in auditing</w:t>
            </w:r>
          </w:p>
        </w:tc>
        <w:tc>
          <w:tcPr>
            <w:tcW w:w="3119" w:type="dxa"/>
            <w:vAlign w:val="center"/>
          </w:tcPr>
          <w:p w14:paraId="1BAA8D47"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Pr="005D7080">
              <w:rPr>
                <w:rFonts w:ascii="Times New Roman" w:eastAsia="Georgia" w:hAnsi="Times New Roman" w:cs="Times New Roman"/>
                <w:color w:val="000000" w:themeColor="text1"/>
                <w:sz w:val="16"/>
                <w:szCs w:val="16"/>
              </w:rPr>
              <w:instrText xml:space="preserve"> ADDIN ZOTERO_ITEM CSL_CITATION {"citationID":"V8Tl5Agd","properties":{"custom":"Nickerson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78FA92F7"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12 use cases</w:t>
            </w:r>
          </w:p>
        </w:tc>
        <w:tc>
          <w:tcPr>
            <w:tcW w:w="2630" w:type="dxa"/>
            <w:vAlign w:val="center"/>
          </w:tcPr>
          <w:p w14:paraId="3FE4F415"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p w14:paraId="4D74A843"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Description and classification of real-world cases</w:t>
            </w:r>
          </w:p>
        </w:tc>
      </w:tr>
      <w:tr w:rsidR="005D7080" w:rsidRPr="00A771FA" w14:paraId="024445F5" w14:textId="77777777" w:rsidTr="00697A8A">
        <w:tc>
          <w:tcPr>
            <w:tcW w:w="1191" w:type="dxa"/>
            <w:vAlign w:val="center"/>
          </w:tcPr>
          <w:p w14:paraId="233AF719"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{"citationID":"ZqLKwLjW","properties":{"custom":"Matschak et al. (2022)","formattedCitation":"Matschak et al. (2022)","plainCitation":"Matschak et al. (2022)","noteIndex":0},"citationItems":[{"id":9599,"uris":["http://zotero.org/users/3032790/items/IEBA4H24"],"itemData":{"id":9599,"type":"paper-conference","container-title":"Proceedings of the 30th European Conference on Information Systems (ECIS)","title":"A Taxonomy of Machine Learning-based Fraud Detection Systems","URL":"https://aisel.aisnet.org/ecis2022_rp/173","author":[{"family":"Matschak","given":"Tizian"},{"family":"Trang","given":"Simon"},{"family":"Prinz","given":"Christoph"}],"issued":{"date-parts":[["2022"]]}}}],"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proofErr w:type="spellStart"/>
            <w:r w:rsidRPr="005D7080">
              <w:rPr>
                <w:rFonts w:ascii="Times New Roman" w:hAnsi="Times New Roman" w:cs="Times New Roman"/>
                <w:color w:val="000000" w:themeColor="text1"/>
                <w:sz w:val="16"/>
              </w:rPr>
              <w:t>Matschak</w:t>
            </w:r>
            <w:proofErr w:type="spellEnd"/>
            <w:r w:rsidRPr="005D7080">
              <w:rPr>
                <w:rFonts w:ascii="Times New Roman" w:hAnsi="Times New Roman" w:cs="Times New Roman"/>
                <w:color w:val="000000" w:themeColor="text1"/>
                <w:sz w:val="16"/>
              </w:rPr>
              <w:t xml:space="preserve"> et al. (2022)</w:t>
            </w:r>
            <w:r w:rsidRPr="005D7080">
              <w:rPr>
                <w:rFonts w:ascii="Times New Roman" w:hAnsi="Times New Roman" w:cs="Times New Roman"/>
                <w:color w:val="000000" w:themeColor="text1"/>
                <w:sz w:val="16"/>
                <w:szCs w:val="16"/>
              </w:rPr>
              <w:fldChar w:fldCharType="end"/>
            </w:r>
          </w:p>
        </w:tc>
        <w:tc>
          <w:tcPr>
            <w:tcW w:w="2410" w:type="dxa"/>
            <w:vAlign w:val="center"/>
          </w:tcPr>
          <w:p w14:paraId="282639EC"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Design properties of ML-based fraud detection systems</w:t>
            </w:r>
          </w:p>
        </w:tc>
        <w:tc>
          <w:tcPr>
            <w:tcW w:w="3119" w:type="dxa"/>
            <w:vAlign w:val="center"/>
          </w:tcPr>
          <w:p w14:paraId="5D88E348"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Pr="005D7080">
              <w:rPr>
                <w:rFonts w:ascii="Times New Roman" w:eastAsia="Georgia" w:hAnsi="Times New Roman" w:cs="Times New Roman"/>
                <w:color w:val="000000" w:themeColor="text1"/>
                <w:sz w:val="16"/>
                <w:szCs w:val="16"/>
              </w:rPr>
              <w:instrText xml:space="preserve"> ADDIN ZOTERO_ITEM CSL_CITATION {"citationID":"qVrs7cEm","properties":{"custom":"Nickerson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6784251C"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(54 articles)</w:t>
            </w:r>
          </w:p>
        </w:tc>
        <w:tc>
          <w:tcPr>
            <w:tcW w:w="2630" w:type="dxa"/>
            <w:vAlign w:val="center"/>
          </w:tcPr>
          <w:p w14:paraId="539088D9"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p w14:paraId="6ADED953" w14:textId="75AB8CB8"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Identification of system archetypes using </w:t>
            </w:r>
            <w:r w:rsidR="00A81355" w:rsidRPr="005D7080">
              <w:rPr>
                <w:rFonts w:ascii="Times New Roman" w:eastAsia="Georgia" w:hAnsi="Times New Roman" w:cs="Times New Roman"/>
                <w:color w:val="000000" w:themeColor="text1"/>
                <w:sz w:val="16"/>
                <w:szCs w:val="16"/>
              </w:rPr>
              <w:t xml:space="preserve">a </w:t>
            </w:r>
            <w:r w:rsidRPr="005D7080">
              <w:rPr>
                <w:rFonts w:ascii="Times New Roman" w:eastAsia="Georgia" w:hAnsi="Times New Roman" w:cs="Times New Roman"/>
                <w:color w:val="000000" w:themeColor="text1"/>
                <w:sz w:val="16"/>
                <w:szCs w:val="16"/>
              </w:rPr>
              <w:t>cluster analysis</w:t>
            </w:r>
          </w:p>
        </w:tc>
      </w:tr>
      <w:tr w:rsidR="005D7080" w:rsidRPr="005D7080" w14:paraId="7EAF3085" w14:textId="77777777" w:rsidTr="00697A8A">
        <w:tc>
          <w:tcPr>
            <w:tcW w:w="1191" w:type="dxa"/>
            <w:vAlign w:val="center"/>
          </w:tcPr>
          <w:p w14:paraId="103C84C6"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{"citationID":"OpNoG8i2","properties":{"custom":"Rama-Maneiro et al. (2021)","formattedCitation":"Rama-Maneiro et al. (2021)","plainCitation":"Rama-Maneiro et al. (2021)","noteIndex":0},"citationItems":[{"id":9289,"uris":["http://zotero.org/users/3032790/items/BPRVLDKS"],"itemData":{"id":9289,"type":"article-journal","abstract":"Predictive monitoring of business processes is concerned with the prediction of ongoing cases on a business process. Lately, the popularity of deep learning techniques has propitiated an ever-growing set of approaches focused on predictive monitoring based on these techniques. However, the high disparity of process logs and experimental setups used to evaluate these approaches makes it especially difficult to make a fair comparison. Furthermore, it also difficults the selection of the most suitable approach to solve a specific problem. In this paper, we provide both a systematic literature review of approaches that use deep learning to tackle the predictive monitoring tasks. In addition, we performed an exhaustive experimental evaluation of 10 different approaches over 12 publicly available process logs.","container-title":"IEEE Transactions on Services Computing","DOI":"10.1109/TSC.2021.3139807","ISSN":"1939-1374","note":"event-title: IEEE Transactions on Services Computing","page":"1-1","source":"IEEE Xplore","title":"Deep Learning for Predictive Business Process Monitoring: Review and Benchmark","title-short":"Deep Learning for Predictive Business Process Monitoring","author":[{"family":"Rama-Maneiro","given":"Efren"},{"family":"Vidal","given":"Juan"},{"family":"Lama","given":"Manuel"}],"issued":{"date-parts":[["2021"]]}}}],"schema":"https://github.com/citation-style-language/schema/raw/master/csl-citation.json"}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r w:rsidRPr="005D7080">
              <w:rPr>
                <w:rFonts w:ascii="Times New Roman" w:hAnsi="Times New Roman" w:cs="Times New Roman"/>
                <w:color w:val="000000" w:themeColor="text1"/>
                <w:sz w:val="16"/>
              </w:rPr>
              <w:t>Rama-Maneiro et al. (2021)</w:t>
            </w:r>
            <w:r w:rsidRPr="005D7080">
              <w:rPr>
                <w:rFonts w:ascii="Times New Roman" w:hAnsi="Times New Roman" w:cs="Times New Roman"/>
                <w:color w:val="000000" w:themeColor="text1"/>
                <w:sz w:val="16"/>
                <w:szCs w:val="16"/>
              </w:rPr>
              <w:fldChar w:fldCharType="end"/>
            </w:r>
          </w:p>
        </w:tc>
        <w:tc>
          <w:tcPr>
            <w:tcW w:w="2410" w:type="dxa"/>
            <w:vAlign w:val="center"/>
          </w:tcPr>
          <w:p w14:paraId="7CBE5F51"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Design properties of DL-based predictive business process monitoring pipelines</w:t>
            </w:r>
          </w:p>
        </w:tc>
        <w:tc>
          <w:tcPr>
            <w:tcW w:w="3119" w:type="dxa"/>
            <w:vAlign w:val="center"/>
          </w:tcPr>
          <w:p w14:paraId="2E5BB0E5"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Pr="005D7080">
              <w:rPr>
                <w:rFonts w:ascii="Times New Roman" w:eastAsia="Georgia" w:hAnsi="Times New Roman" w:cs="Times New Roman"/>
                <w:color w:val="000000" w:themeColor="text1"/>
                <w:sz w:val="16"/>
                <w:szCs w:val="16"/>
              </w:rPr>
              <w:instrText xml:space="preserve"> ADDIN ZOTERO_ITEM CSL_CITATION {"citationID":"ntNHajK3","properties":{"custom":"Nickerson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0E9E0E72"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(21 articles)</w:t>
            </w:r>
          </w:p>
        </w:tc>
        <w:tc>
          <w:tcPr>
            <w:tcW w:w="2630" w:type="dxa"/>
            <w:vAlign w:val="center"/>
          </w:tcPr>
          <w:p w14:paraId="609CE94E"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tc>
      </w:tr>
      <w:tr w:rsidR="005D7080" w:rsidRPr="00A771FA" w14:paraId="6710B81E" w14:textId="77777777" w:rsidTr="00697A8A">
        <w:tc>
          <w:tcPr>
            <w:tcW w:w="1191" w:type="dxa"/>
            <w:vAlign w:val="center"/>
          </w:tcPr>
          <w:p w14:paraId="21E560B2"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{"citationID":"YoS8kHQw","properties":{"custom":"Wambsganss et al. (2021)","formattedCitation":"Wambsganss et al. (2021)","plainCitation":"Wambsganss et al. (2021)","noteIndex":0},"citationItems":[{"id":9265,"uris":["http://zotero.org/users/3032790/items/C5TAAKH5"],"itemData":{"id":9265,"type":"paper-conference","container-title":"Proceedings of the 42nd International Conference on Information Systems (ICIS)","event-place":"Austin, Texas","publisher-place":"Austin, Texas","title":"Improving Explainability and Accuracy through Feature Engineering: A Taxonomy of Features in NLP-based Machine Learning","title-short":"Improving Explainability and Accuracy through Feature Engineering","URL":"https://aisel.aisnet.org/icis2021/data_analytics/data_analytics/1","author":[{"family":"Wambsganss","given":"Thiemo"},{"family":"Engel","given":"Christian"},{"family":"Fromm","given":"Hansjörg"}],"issued":{"date-parts":[["2021",12,12]]}}}],"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r w:rsidRPr="005D7080">
              <w:rPr>
                <w:rFonts w:ascii="Times New Roman" w:hAnsi="Times New Roman" w:cs="Times New Roman"/>
                <w:color w:val="000000" w:themeColor="text1"/>
                <w:sz w:val="16"/>
              </w:rPr>
              <w:t>Wambsganss et al. (2021)</w:t>
            </w:r>
            <w:r w:rsidRPr="005D7080">
              <w:rPr>
                <w:rFonts w:ascii="Times New Roman" w:hAnsi="Times New Roman" w:cs="Times New Roman"/>
                <w:color w:val="000000" w:themeColor="text1"/>
                <w:sz w:val="16"/>
                <w:szCs w:val="16"/>
              </w:rPr>
              <w:fldChar w:fldCharType="end"/>
            </w:r>
          </w:p>
        </w:tc>
        <w:tc>
          <w:tcPr>
            <w:tcW w:w="2410" w:type="dxa"/>
            <w:vAlign w:val="center"/>
          </w:tcPr>
          <w:p w14:paraId="77BB423C"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Characteristics of features in natural language processing (NLP) pipelines</w:t>
            </w:r>
          </w:p>
        </w:tc>
        <w:tc>
          <w:tcPr>
            <w:tcW w:w="3119" w:type="dxa"/>
            <w:vAlign w:val="center"/>
          </w:tcPr>
          <w:p w14:paraId="65E8F320"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Pr="005D7080">
              <w:rPr>
                <w:rFonts w:ascii="Times New Roman" w:eastAsia="Georgia" w:hAnsi="Times New Roman" w:cs="Times New Roman"/>
                <w:color w:val="000000" w:themeColor="text1"/>
                <w:sz w:val="16"/>
                <w:szCs w:val="16"/>
              </w:rPr>
              <w:instrText xml:space="preserve"> ADDIN ZOTERO_ITEM CSL_CITATION {"citationID":"RUYIYee9","properties":{"custom":"Nickerson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34C4123B"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(211 articles)</w:t>
            </w:r>
          </w:p>
        </w:tc>
        <w:tc>
          <w:tcPr>
            <w:tcW w:w="2630" w:type="dxa"/>
            <w:vAlign w:val="center"/>
          </w:tcPr>
          <w:p w14:paraId="60FC21B8"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p w14:paraId="43A68A34" w14:textId="7CCA8FC1"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Identification of NLP usage patterns using </w:t>
            </w:r>
            <w:r w:rsidR="00A81355" w:rsidRPr="005D7080">
              <w:rPr>
                <w:rFonts w:ascii="Times New Roman" w:eastAsia="Georgia" w:hAnsi="Times New Roman" w:cs="Times New Roman"/>
                <w:color w:val="000000" w:themeColor="text1"/>
                <w:sz w:val="16"/>
                <w:szCs w:val="16"/>
              </w:rPr>
              <w:t xml:space="preserve">a </w:t>
            </w:r>
            <w:r w:rsidRPr="005D7080">
              <w:rPr>
                <w:rFonts w:ascii="Times New Roman" w:eastAsia="Georgia" w:hAnsi="Times New Roman" w:cs="Times New Roman"/>
                <w:color w:val="000000" w:themeColor="text1"/>
                <w:sz w:val="16"/>
                <w:szCs w:val="16"/>
              </w:rPr>
              <w:t>cluster analysis</w:t>
            </w:r>
          </w:p>
        </w:tc>
      </w:tr>
      <w:tr w:rsidR="005D7080" w:rsidRPr="00A771FA" w14:paraId="58214BD3" w14:textId="77777777" w:rsidTr="00697A8A">
        <w:tc>
          <w:tcPr>
            <w:tcW w:w="1191" w:type="dxa"/>
            <w:vAlign w:val="center"/>
          </w:tcPr>
          <w:p w14:paraId="07743ED4"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{"citationID":"5qZI1wCU","properties":{"custom":"Wanner et al. (2022)","formattedCitation":"Wanner et al. (2022)","plainCitation":"Wanner et al. (2022)","noteIndex":0},"citationItems":[{"id":9269,"uris":["http://zotero.org/users/3032790/items/UR4WVXTF"],"itemData":{"id":9269,"type":"article-journal","abstract":"Fueled by increasing data availability and the rise of technological advances for data processing and communication, business analytics is a key driver for smart manufacturing. However, due to the multitude of different local advances as well as its multidisciplinary complexity, both researchers and practitioners struggle to keep track of the progress and acquire new knowledge within the field, as there is a lack of a holistic conceptualization. To address this issue, we performed an extensive structured literature review, yielding 904 relevant hits, to develop a quadripartite taxonomy as well as to derive archetypes of business analytics in smart manufacturing. The taxonomy comprises the following meta-characteristics: application domain, orientation as the objective of the analysis, data origins, and analysis techniques. Collectively, they comprise eight dimensions with a total of 52 distinct characteristics. Using a cluster analysis, we found six archetypes that represent a synthesis of existing knowledge on planning, maintenance (reactive, offline, and online predictive), monitoring, and quality management. A temporal analysis highlights the push beyond predictive approaches and confirms that deep learning already dominates novel applications. Our results constitute an entry point to the field but can also serve as a reference work and a guide with which to assess the adequacy of one's own instruments.","container-title":"The Data Base for Advances in Information Systems","note":"arXiv: 2110.06124","source":"arXiv.org","title":"A Taxonomy and Archetypes of Business Analytics in Smart Manufacturing","URL":"http://arxiv.org/abs/2110.06124","author":[{"family":"Wanner","given":"Jonas"},{"family":"Wissuchek","given":"Christopher"},{"family":"Welsch","given":"Giacomo"},{"family":"Janiesch","given":"Christian"}],"accessed":{"date-parts":[["2022",3,31]]},"issued":{"date-parts":[["2022",3,1]]}}}],"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proofErr w:type="spellStart"/>
            <w:r w:rsidRPr="005D7080">
              <w:rPr>
                <w:rFonts w:ascii="Times New Roman" w:hAnsi="Times New Roman" w:cs="Times New Roman"/>
                <w:color w:val="000000" w:themeColor="text1"/>
                <w:sz w:val="16"/>
              </w:rPr>
              <w:t>Wanner</w:t>
            </w:r>
            <w:proofErr w:type="spellEnd"/>
            <w:r w:rsidRPr="005D7080">
              <w:rPr>
                <w:rFonts w:ascii="Times New Roman" w:hAnsi="Times New Roman" w:cs="Times New Roman"/>
                <w:color w:val="000000" w:themeColor="text1"/>
                <w:sz w:val="16"/>
              </w:rPr>
              <w:t xml:space="preserve"> et al. (2022)</w:t>
            </w:r>
            <w:r w:rsidRPr="005D7080">
              <w:rPr>
                <w:rFonts w:ascii="Times New Roman" w:hAnsi="Times New Roman" w:cs="Times New Roman"/>
                <w:color w:val="000000" w:themeColor="text1"/>
                <w:sz w:val="16"/>
                <w:szCs w:val="16"/>
              </w:rPr>
              <w:fldChar w:fldCharType="end"/>
            </w:r>
          </w:p>
        </w:tc>
        <w:tc>
          <w:tcPr>
            <w:tcW w:w="2410" w:type="dxa"/>
            <w:vAlign w:val="center"/>
          </w:tcPr>
          <w:p w14:paraId="119AFC06"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Characteristics of business analytics applications in smart manufacturing</w:t>
            </w:r>
          </w:p>
        </w:tc>
        <w:tc>
          <w:tcPr>
            <w:tcW w:w="3119" w:type="dxa"/>
            <w:vAlign w:val="center"/>
          </w:tcPr>
          <w:p w14:paraId="01C31DB8"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Pr="005D7080">
              <w:rPr>
                <w:rFonts w:ascii="Times New Roman" w:eastAsia="Georgia" w:hAnsi="Times New Roman" w:cs="Times New Roman"/>
                <w:color w:val="000000" w:themeColor="text1"/>
                <w:sz w:val="16"/>
                <w:szCs w:val="16"/>
              </w:rPr>
              <w:instrText xml:space="preserve"> ADDIN ZOTERO_ITEM CSL_CITATION {"citationID":"laV3Zwd3","properties":{"custom":"Nickerson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3557BD6A"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(904 articles)</w:t>
            </w:r>
          </w:p>
        </w:tc>
        <w:tc>
          <w:tcPr>
            <w:tcW w:w="2630" w:type="dxa"/>
            <w:vAlign w:val="center"/>
          </w:tcPr>
          <w:p w14:paraId="020A4D60"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p w14:paraId="60471964" w14:textId="7B1CD0C5"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Identification of application archetypes using </w:t>
            </w:r>
            <w:r w:rsidR="006D765F" w:rsidRPr="005D7080">
              <w:rPr>
                <w:rFonts w:ascii="Times New Roman" w:eastAsia="Georgia" w:hAnsi="Times New Roman" w:cs="Times New Roman"/>
                <w:color w:val="000000" w:themeColor="text1"/>
                <w:sz w:val="16"/>
                <w:szCs w:val="16"/>
              </w:rPr>
              <w:t xml:space="preserve">a </w:t>
            </w:r>
            <w:r w:rsidRPr="005D7080">
              <w:rPr>
                <w:rFonts w:ascii="Times New Roman" w:eastAsia="Georgia" w:hAnsi="Times New Roman" w:cs="Times New Roman"/>
                <w:color w:val="000000" w:themeColor="text1"/>
                <w:sz w:val="16"/>
                <w:szCs w:val="16"/>
              </w:rPr>
              <w:t>cluster analysis</w:t>
            </w:r>
          </w:p>
          <w:p w14:paraId="22A5F00B"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Identification of trends using a temporal analysis</w:t>
            </w:r>
          </w:p>
          <w:p w14:paraId="52F690E4"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hAnsi="Times New Roman" w:cs="Times New Roman"/>
                <w:color w:val="000000" w:themeColor="text1"/>
                <w:sz w:val="16"/>
                <w:szCs w:val="16"/>
              </w:rPr>
              <w:t>Description and classification of real-world cases</w:t>
            </w:r>
          </w:p>
        </w:tc>
      </w:tr>
      <w:tr w:rsidR="005D7080" w:rsidRPr="005D7080" w14:paraId="6125AAB8" w14:textId="77777777" w:rsidTr="00697A8A">
        <w:tc>
          <w:tcPr>
            <w:tcW w:w="1191" w:type="dxa"/>
            <w:vAlign w:val="center"/>
          </w:tcPr>
          <w:p w14:paraId="1066C50E"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fldChar w:fldCharType="begin"/>
            </w:r>
            <w:r w:rsidRPr="005D7080">
              <w:rPr>
                <w:rFonts w:ascii="Times New Roman" w:hAnsi="Times New Roman" w:cs="Times New Roman"/>
                <w:color w:val="000000" w:themeColor="text1"/>
                <w:sz w:val="16"/>
                <w:szCs w:val="16"/>
              </w:rPr>
              <w:instrText xml:space="preserve"> ADDIN ZOTERO_ITEM CSL_CITATION {"citationID":"UQwBTqDe","properties":{"custom":"Wolf et al. (2021)","formattedCitation":"Wolf et al. (2021)","plainCitation":"Wolf et al. (2021)","noteIndex":0},"citationItems":[{"id":7097,"uris":["http://zotero.org/users/3032790/items/NSSGTMDG"],"itemData":{"id":7097,"type":"paper-conference","abstract":"The digitization of businesses provides huge amounts of data that can be leveraged by modern Business Process Management methods. Predictive Business Process Monitoring (PBPM) represents techniques which deal with realtime analysis of currently running process instances and also with the prediction of their future behavior. While many different prediction techniques have been developed, most of the early techniques base their predictions solely on the controlﬂow characteristic of a business process. More recently, researchers attempt to incorporate additional process-related information, also known as the process context, into their predictive models. In 2018, Di Francescomarino et al. published a framework of existing prediction techniques. Since the young ﬁeld has evolved greatly since then and context information continue to play a greater role in predictive techniques, this paper describes the process and outcome of updating and extending the framework to include process context dimensions by replicating the literature review of the initial authors.","container-title":"Proceedings of the 16th International Conference on Wirtschaftsinformatik (WI)","event-place":"Duisburg-Essen, Germany","language":"en","page":"13","publisher-place":"Duisburg-Essen, Germany","source":"Zotero","title":"A Framework of Business Process Monitoring and Prediction Techniques","author":[{"family":"Wolf","given":"Frederik"},{"family":"Brunk","given":"Jens"},{"family":"Becker","given":"Jörg"}],"issued":{"date-parts":[["2021"]]}}}],"schema":"https://github.com/citation-style-language/schema/raw/master/csl-citation.json"} </w:instrText>
            </w:r>
            <w:r w:rsidRPr="005D7080">
              <w:rPr>
                <w:rFonts w:ascii="Times New Roman" w:hAnsi="Times New Roman" w:cs="Times New Roman"/>
                <w:color w:val="000000" w:themeColor="text1"/>
                <w:sz w:val="16"/>
                <w:szCs w:val="16"/>
              </w:rPr>
              <w:fldChar w:fldCharType="separate"/>
            </w:r>
            <w:r w:rsidRPr="005D7080">
              <w:rPr>
                <w:rFonts w:ascii="Times New Roman" w:hAnsi="Times New Roman" w:cs="Times New Roman"/>
                <w:color w:val="000000" w:themeColor="text1"/>
                <w:sz w:val="16"/>
              </w:rPr>
              <w:t>Wolf et al. (2021)</w:t>
            </w:r>
            <w:r w:rsidRPr="005D7080">
              <w:rPr>
                <w:rFonts w:ascii="Times New Roman" w:hAnsi="Times New Roman" w:cs="Times New Roman"/>
                <w:color w:val="000000" w:themeColor="text1"/>
                <w:sz w:val="16"/>
                <w:szCs w:val="16"/>
              </w:rPr>
              <w:fldChar w:fldCharType="end"/>
            </w:r>
          </w:p>
        </w:tc>
        <w:tc>
          <w:tcPr>
            <w:tcW w:w="2410" w:type="dxa"/>
            <w:vAlign w:val="center"/>
          </w:tcPr>
          <w:p w14:paraId="51A27709" w14:textId="77777777" w:rsidR="006A2F19" w:rsidRPr="005D7080" w:rsidRDefault="006A2F19" w:rsidP="00697A8A">
            <w:pPr>
              <w:jc w:val="left"/>
              <w:rPr>
                <w:rFonts w:ascii="Times New Roman" w:hAnsi="Times New Roman" w:cs="Times New Roman"/>
                <w:color w:val="000000" w:themeColor="text1"/>
                <w:sz w:val="16"/>
                <w:szCs w:val="16"/>
              </w:rPr>
            </w:pPr>
            <w:r w:rsidRPr="005D7080">
              <w:rPr>
                <w:rFonts w:ascii="Times New Roman" w:hAnsi="Times New Roman" w:cs="Times New Roman"/>
                <w:color w:val="000000" w:themeColor="text1"/>
                <w:sz w:val="16"/>
                <w:szCs w:val="16"/>
              </w:rPr>
              <w:t>Design properties of predictive process monitoring pipelines</w:t>
            </w:r>
          </w:p>
        </w:tc>
        <w:tc>
          <w:tcPr>
            <w:tcW w:w="3119" w:type="dxa"/>
            <w:vAlign w:val="center"/>
          </w:tcPr>
          <w:p w14:paraId="60BD8303"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Extension of an existing taxonomy</w:t>
            </w:r>
          </w:p>
          <w:p w14:paraId="6157F5C3" w14:textId="77777777" w:rsidR="006A2F19" w:rsidRPr="005D7080" w:rsidRDefault="006A2F19"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(29 articles)</w:t>
            </w:r>
          </w:p>
        </w:tc>
        <w:tc>
          <w:tcPr>
            <w:tcW w:w="2630" w:type="dxa"/>
            <w:vAlign w:val="center"/>
          </w:tcPr>
          <w:p w14:paraId="067C145B" w14:textId="77777777" w:rsidR="006A2F19" w:rsidRPr="005D7080" w:rsidRDefault="006A2F19"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Systematization of the field</w:t>
            </w:r>
          </w:p>
        </w:tc>
      </w:tr>
      <w:tr w:rsidR="005D7080" w:rsidRPr="005D7080" w14:paraId="41557F85" w14:textId="77777777" w:rsidTr="00697A8A">
        <w:tc>
          <w:tcPr>
            <w:tcW w:w="1191" w:type="dxa"/>
            <w:vAlign w:val="center"/>
          </w:tcPr>
          <w:p w14:paraId="7D132F81" w14:textId="6CF52BCE" w:rsidR="006A2F19" w:rsidRPr="005D7080" w:rsidRDefault="00A93365" w:rsidP="00697A8A">
            <w:pPr>
              <w:jc w:val="lef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fldChar w:fldCharType="begin"/>
            </w:r>
            <w:r>
              <w:rPr>
                <w:rFonts w:ascii="Times New Roman" w:hAnsi="Times New Roman" w:cs="Times New Roman"/>
                <w:color w:val="000000" w:themeColor="text1"/>
                <w:sz w:val="16"/>
                <w:szCs w:val="16"/>
              </w:rPr>
              <w:instrText xml:space="preserve"> ADDIN ZOTERO_ITEM CSL_CITATION {"citationID":"aPGGEaNk","properties":{"custom":"Zschech (2018)","formattedCitation":"Zschech (2018)","plainCitation":"Zschech (2018)","noteIndex":0},"citationItems":[{"id":5037,"uris":["http://zotero.org/users/3032790/items/RCD9DRFI"],"itemData":{"id":5037,"type":"paper-conference","container-title":"Proceedings of the 26th European Conference on Information Systems (ECIS)","event-place":"Portsmouth, UK","license":"All rights reserved","publisher-place":"Portsmouth, UK","title":"A Taxonomy of Recurring Data Analysis Problems in Maintenance Analytics","URL":"https://aisel.aisnet.org/ecis2018_rp/197","author":[{"family":"Zschech","given":"Patrick"}],"issued":{"date-parts":[["2018"]]}}}],"schema":"https://github.com/citation-style-language/schema/raw/master/csl-citation.json"} </w:instrText>
            </w:r>
            <w:r>
              <w:rPr>
                <w:rFonts w:ascii="Times New Roman" w:hAnsi="Times New Roman" w:cs="Times New Roman"/>
                <w:color w:val="000000" w:themeColor="text1"/>
                <w:sz w:val="16"/>
                <w:szCs w:val="16"/>
              </w:rPr>
              <w:fldChar w:fldCharType="separate"/>
            </w:r>
            <w:r w:rsidRPr="00A93365">
              <w:rPr>
                <w:rFonts w:ascii="Times New Roman" w:hAnsi="Times New Roman" w:cs="Times New Roman"/>
                <w:sz w:val="16"/>
              </w:rPr>
              <w:t>Zschech (2018)</w:t>
            </w:r>
            <w:r>
              <w:rPr>
                <w:rFonts w:ascii="Times New Roman" w:hAnsi="Times New Roman" w:cs="Times New Roman"/>
                <w:color w:val="000000" w:themeColor="text1"/>
                <w:sz w:val="16"/>
                <w:szCs w:val="16"/>
              </w:rPr>
              <w:fldChar w:fldCharType="end"/>
            </w:r>
          </w:p>
        </w:tc>
        <w:tc>
          <w:tcPr>
            <w:tcW w:w="2410" w:type="dxa"/>
            <w:vAlign w:val="center"/>
          </w:tcPr>
          <w:p w14:paraId="64125FD2" w14:textId="1B20D3D2" w:rsidR="006A2F19" w:rsidRPr="005D7080" w:rsidRDefault="001575A1" w:rsidP="00697A8A">
            <w:pPr>
              <w:jc w:val="lef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C</w:t>
            </w:r>
            <w:r w:rsidRPr="001575A1">
              <w:rPr>
                <w:rFonts w:ascii="Times New Roman" w:hAnsi="Times New Roman" w:cs="Times New Roman"/>
                <w:color w:val="000000" w:themeColor="text1"/>
                <w:sz w:val="16"/>
                <w:szCs w:val="16"/>
              </w:rPr>
              <w:t xml:space="preserve">haracteristics of data analytics solutions </w:t>
            </w:r>
            <w:r w:rsidR="00FD702D">
              <w:rPr>
                <w:rFonts w:ascii="Times New Roman" w:hAnsi="Times New Roman" w:cs="Times New Roman"/>
                <w:color w:val="000000" w:themeColor="text1"/>
                <w:sz w:val="16"/>
                <w:szCs w:val="16"/>
              </w:rPr>
              <w:t xml:space="preserve">for </w:t>
            </w:r>
            <w:r w:rsidRPr="001575A1">
              <w:rPr>
                <w:rFonts w:ascii="Times New Roman" w:hAnsi="Times New Roman" w:cs="Times New Roman"/>
                <w:color w:val="000000" w:themeColor="text1"/>
                <w:sz w:val="16"/>
                <w:szCs w:val="16"/>
              </w:rPr>
              <w:t>industrial maintenance</w:t>
            </w:r>
          </w:p>
        </w:tc>
        <w:tc>
          <w:tcPr>
            <w:tcW w:w="3119" w:type="dxa"/>
            <w:vAlign w:val="center"/>
          </w:tcPr>
          <w:p w14:paraId="461DCB98" w14:textId="20177054" w:rsidR="00FE3186" w:rsidRPr="005D7080" w:rsidRDefault="00FE3186" w:rsidP="00FE3186">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 xml:space="preserve">Procedure model adopted from </w:t>
            </w:r>
            <w:r w:rsidRPr="005D7080">
              <w:rPr>
                <w:rFonts w:ascii="Times New Roman" w:eastAsia="Georgia" w:hAnsi="Times New Roman" w:cs="Times New Roman"/>
                <w:color w:val="000000" w:themeColor="text1"/>
                <w:sz w:val="16"/>
                <w:szCs w:val="16"/>
              </w:rPr>
              <w:fldChar w:fldCharType="begin"/>
            </w:r>
            <w:r w:rsidR="00193A80">
              <w:rPr>
                <w:rFonts w:ascii="Times New Roman" w:eastAsia="Georgia" w:hAnsi="Times New Roman" w:cs="Times New Roman"/>
                <w:color w:val="000000" w:themeColor="text1"/>
                <w:sz w:val="16"/>
                <w:szCs w:val="16"/>
              </w:rPr>
              <w:instrText xml:space="preserve"> ADDIN ZOTERO_ITEM CSL_CITATION {"citationID":"YMyQXKdQ","properties":{"custom":"Nickerson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5D7080">
              <w:rPr>
                <w:rFonts w:ascii="Times New Roman" w:eastAsia="Georgia" w:hAnsi="Times New Roman" w:cs="Times New Roman"/>
                <w:color w:val="000000" w:themeColor="text1"/>
                <w:sz w:val="16"/>
                <w:szCs w:val="16"/>
              </w:rPr>
              <w:fldChar w:fldCharType="separate"/>
            </w:r>
            <w:r w:rsidRPr="005D7080">
              <w:rPr>
                <w:rFonts w:ascii="Times New Roman" w:eastAsia="Georgia" w:hAnsi="Times New Roman" w:cs="Times New Roman"/>
                <w:color w:val="000000" w:themeColor="text1"/>
                <w:sz w:val="16"/>
              </w:rPr>
              <w:t>Nickerson et al. (2013)</w:t>
            </w:r>
            <w:r w:rsidRPr="005D7080">
              <w:rPr>
                <w:rFonts w:ascii="Times New Roman" w:eastAsia="Georgia" w:hAnsi="Times New Roman" w:cs="Times New Roman"/>
                <w:color w:val="000000" w:themeColor="text1"/>
                <w:sz w:val="16"/>
                <w:szCs w:val="16"/>
              </w:rPr>
              <w:fldChar w:fldCharType="end"/>
            </w:r>
            <w:r w:rsidRPr="005D7080">
              <w:rPr>
                <w:rFonts w:ascii="Times New Roman" w:eastAsia="Georgia" w:hAnsi="Times New Roman" w:cs="Times New Roman"/>
                <w:color w:val="000000" w:themeColor="text1"/>
                <w:sz w:val="16"/>
                <w:szCs w:val="16"/>
              </w:rPr>
              <w:t xml:space="preserve"> </w:t>
            </w:r>
          </w:p>
          <w:p w14:paraId="2FF2F426" w14:textId="2F27ED79" w:rsidR="006A2F19" w:rsidRPr="005D7080" w:rsidRDefault="00FE3186" w:rsidP="006A2F19">
            <w:pPr>
              <w:pStyle w:val="Listenabsatz"/>
              <w:numPr>
                <w:ilvl w:val="0"/>
                <w:numId w:val="4"/>
              </w:numPr>
              <w:spacing w:after="0"/>
              <w:ind w:left="227" w:hanging="227"/>
              <w:jc w:val="left"/>
              <w:rPr>
                <w:rFonts w:ascii="Times New Roman" w:hAnsi="Times New Roman" w:cs="Times New Roman"/>
                <w:color w:val="000000" w:themeColor="text1"/>
                <w:sz w:val="16"/>
                <w:szCs w:val="16"/>
              </w:rPr>
            </w:pPr>
            <w:r w:rsidRPr="005D7080">
              <w:rPr>
                <w:rFonts w:ascii="Times New Roman" w:eastAsia="Georgia" w:hAnsi="Times New Roman" w:cs="Times New Roman"/>
                <w:color w:val="000000" w:themeColor="text1"/>
                <w:sz w:val="16"/>
                <w:szCs w:val="16"/>
              </w:rPr>
              <w:t>Development based on literature review (2</w:t>
            </w:r>
            <w:r>
              <w:rPr>
                <w:rFonts w:ascii="Times New Roman" w:eastAsia="Georgia" w:hAnsi="Times New Roman" w:cs="Times New Roman"/>
                <w:color w:val="000000" w:themeColor="text1"/>
                <w:sz w:val="16"/>
                <w:szCs w:val="16"/>
              </w:rPr>
              <w:t>0</w:t>
            </w:r>
            <w:r w:rsidRPr="005D7080">
              <w:rPr>
                <w:rFonts w:ascii="Times New Roman" w:eastAsia="Georgia" w:hAnsi="Times New Roman" w:cs="Times New Roman"/>
                <w:color w:val="000000" w:themeColor="text1"/>
                <w:sz w:val="16"/>
                <w:szCs w:val="16"/>
              </w:rPr>
              <w:t xml:space="preserve"> articles)</w:t>
            </w:r>
            <w:r>
              <w:rPr>
                <w:rFonts w:ascii="Times New Roman" w:eastAsia="Georgia" w:hAnsi="Times New Roman" w:cs="Times New Roman"/>
                <w:color w:val="000000" w:themeColor="text1"/>
                <w:sz w:val="16"/>
                <w:szCs w:val="16"/>
              </w:rPr>
              <w:t xml:space="preserve"> and </w:t>
            </w:r>
            <w:r w:rsidR="009805F7">
              <w:rPr>
                <w:rFonts w:ascii="Times New Roman" w:eastAsia="Georgia" w:hAnsi="Times New Roman" w:cs="Times New Roman"/>
                <w:color w:val="000000" w:themeColor="text1"/>
                <w:sz w:val="16"/>
                <w:szCs w:val="16"/>
              </w:rPr>
              <w:t xml:space="preserve">expert </w:t>
            </w:r>
            <w:r>
              <w:rPr>
                <w:rFonts w:ascii="Times New Roman" w:eastAsia="Georgia" w:hAnsi="Times New Roman" w:cs="Times New Roman"/>
                <w:color w:val="000000" w:themeColor="text1"/>
                <w:sz w:val="16"/>
                <w:szCs w:val="16"/>
              </w:rPr>
              <w:t>interviews</w:t>
            </w:r>
            <w:r w:rsidR="009805F7">
              <w:rPr>
                <w:rFonts w:ascii="Times New Roman" w:eastAsia="Georgia" w:hAnsi="Times New Roman" w:cs="Times New Roman"/>
                <w:color w:val="000000" w:themeColor="text1"/>
                <w:sz w:val="16"/>
                <w:szCs w:val="16"/>
              </w:rPr>
              <w:t xml:space="preserve"> </w:t>
            </w:r>
            <w:r w:rsidR="009805F7">
              <w:rPr>
                <w:rFonts w:ascii="Times New Roman" w:eastAsia="Georgia" w:hAnsi="Times New Roman" w:cs="Times New Roman"/>
                <w:color w:val="000000" w:themeColor="text1"/>
                <w:sz w:val="16"/>
                <w:szCs w:val="16"/>
              </w:rPr>
              <w:br/>
            </w:r>
            <w:r>
              <w:rPr>
                <w:rFonts w:ascii="Times New Roman" w:eastAsia="Georgia" w:hAnsi="Times New Roman" w:cs="Times New Roman"/>
                <w:color w:val="000000" w:themeColor="text1"/>
                <w:sz w:val="16"/>
                <w:szCs w:val="16"/>
              </w:rPr>
              <w:t>(7 experts)</w:t>
            </w:r>
          </w:p>
        </w:tc>
        <w:tc>
          <w:tcPr>
            <w:tcW w:w="2630" w:type="dxa"/>
            <w:vAlign w:val="center"/>
          </w:tcPr>
          <w:p w14:paraId="168D2F1F" w14:textId="1E0ACE81" w:rsidR="006A2F19" w:rsidRPr="005D7080" w:rsidRDefault="00FE3186" w:rsidP="006A2F19">
            <w:pPr>
              <w:pStyle w:val="Listenabsatz"/>
              <w:numPr>
                <w:ilvl w:val="0"/>
                <w:numId w:val="4"/>
              </w:numPr>
              <w:spacing w:after="0"/>
              <w:ind w:left="227" w:hanging="227"/>
              <w:jc w:val="left"/>
              <w:rPr>
                <w:rFonts w:ascii="Times New Roman" w:eastAsia="Georgia" w:hAnsi="Times New Roman" w:cs="Times New Roman"/>
                <w:color w:val="000000" w:themeColor="text1"/>
                <w:sz w:val="16"/>
                <w:szCs w:val="16"/>
              </w:rPr>
            </w:pPr>
            <w:r>
              <w:rPr>
                <w:rFonts w:ascii="Times New Roman" w:eastAsia="Georgia" w:hAnsi="Times New Roman" w:cs="Times New Roman"/>
                <w:color w:val="000000" w:themeColor="text1"/>
                <w:sz w:val="16"/>
                <w:szCs w:val="16"/>
              </w:rPr>
              <w:t>Systematization of the field</w:t>
            </w:r>
          </w:p>
        </w:tc>
      </w:tr>
    </w:tbl>
    <w:p w14:paraId="6FC2A9BB" w14:textId="0D163069" w:rsidR="006A2F19" w:rsidRDefault="006A2F19" w:rsidP="006A2F19">
      <w:pPr>
        <w:pStyle w:val="BeschriftungISIHTabelle"/>
        <w:rPr>
          <w:rFonts w:ascii="Times New Roman" w:hAnsi="Times New Roman" w:cs="Times New Roman"/>
        </w:rPr>
      </w:pPr>
      <w:r w:rsidRPr="00456E0C">
        <w:rPr>
          <w:rFonts w:ascii="Times New Roman" w:hAnsi="Times New Roman" w:cs="Times New Roman"/>
        </w:rPr>
        <w:t xml:space="preserve">Table </w:t>
      </w:r>
      <w:r w:rsidR="00A54B9F">
        <w:rPr>
          <w:rFonts w:ascii="Times New Roman" w:hAnsi="Times New Roman" w:cs="Times New Roman"/>
        </w:rPr>
        <w:t>6</w:t>
      </w:r>
      <w:r w:rsidRPr="00456E0C">
        <w:rPr>
          <w:rFonts w:ascii="Times New Roman" w:hAnsi="Times New Roman" w:cs="Times New Roman"/>
        </w:rPr>
        <w:t xml:space="preserve">. </w:t>
      </w:r>
      <w:r>
        <w:rPr>
          <w:rFonts w:ascii="Times New Roman" w:hAnsi="Times New Roman" w:cs="Times New Roman"/>
        </w:rPr>
        <w:t>Overview of example taxonomies in the field of data analytics</w:t>
      </w:r>
    </w:p>
    <w:p w14:paraId="06E0821A" w14:textId="77777777" w:rsidR="006A2F19" w:rsidRDefault="006A2F19">
      <w:pPr>
        <w:spacing w:line="259" w:lineRule="auto"/>
        <w:jc w:val="left"/>
        <w:rPr>
          <w:rFonts w:ascii="Times New Roman" w:eastAsia="Georgia" w:hAnsi="Times New Roman" w:cs="Times New Roman"/>
          <w:bCs/>
          <w:sz w:val="20"/>
          <w:szCs w:val="18"/>
          <w:lang w:val="en-US" w:bidi="en-US"/>
        </w:rPr>
      </w:pPr>
      <w:r w:rsidRPr="00D977F1">
        <w:rPr>
          <w:rFonts w:ascii="Times New Roman" w:hAnsi="Times New Roman" w:cs="Times New Roman"/>
          <w:lang w:val="en-US"/>
        </w:rPr>
        <w:br w:type="page"/>
      </w:r>
    </w:p>
    <w:p w14:paraId="67ABF4BF" w14:textId="0DE17D6C" w:rsidR="006A2F19" w:rsidRDefault="006A2F19" w:rsidP="006A2F19">
      <w:pPr>
        <w:pStyle w:val="berschrift1"/>
      </w:pPr>
      <w:r w:rsidRPr="00C402ED">
        <w:lastRenderedPageBreak/>
        <w:t>Appendix I</w:t>
      </w:r>
      <w:r>
        <w:t>I</w:t>
      </w:r>
      <w:r w:rsidRPr="00C402ED">
        <w:t xml:space="preserve">: </w:t>
      </w:r>
      <w:r w:rsidR="00773B43">
        <w:t xml:space="preserve">Detailed </w:t>
      </w:r>
      <w:r>
        <w:t xml:space="preserve">Reflection </w:t>
      </w:r>
      <w:r w:rsidR="002D1F91">
        <w:t>on</w:t>
      </w:r>
      <w:r>
        <w:t xml:space="preserve"> the Research Approach</w:t>
      </w:r>
    </w:p>
    <w:p w14:paraId="46AFC31C" w14:textId="73379E99" w:rsidR="006A2F19" w:rsidRPr="009C727A" w:rsidRDefault="00BA2D8E" w:rsidP="006A2F19">
      <w:pPr>
        <w:rPr>
          <w:rFonts w:ascii="Times New Roman" w:hAnsi="Times New Roman" w:cs="Times New Roman"/>
          <w:lang w:val="en-US"/>
        </w:rPr>
      </w:pPr>
      <w:r w:rsidRPr="00BA2D8E">
        <w:rPr>
          <w:rFonts w:ascii="Times New Roman" w:hAnsi="Times New Roman" w:cs="Times New Roman"/>
          <w:lang w:val="en-US" w:bidi="en-US"/>
        </w:rPr>
        <w:t xml:space="preserve">The project began with the </w:t>
      </w:r>
      <w:r w:rsidR="0071625A">
        <w:rPr>
          <w:rFonts w:ascii="Times New Roman" w:hAnsi="Times New Roman" w:cs="Times New Roman"/>
          <w:lang w:val="en-US" w:bidi="en-US"/>
        </w:rPr>
        <w:t xml:space="preserve">initial </w:t>
      </w:r>
      <w:r w:rsidRPr="00BA2D8E">
        <w:rPr>
          <w:rFonts w:ascii="Times New Roman" w:hAnsi="Times New Roman" w:cs="Times New Roman"/>
          <w:lang w:val="en-US" w:bidi="en-US"/>
        </w:rPr>
        <w:t xml:space="preserve">intention of creating a framework for capturing dimensions and characteristics </w:t>
      </w:r>
      <w:r w:rsidRPr="009C727A">
        <w:rPr>
          <w:rFonts w:ascii="Times New Roman" w:hAnsi="Times New Roman" w:cs="Times New Roman"/>
          <w:lang w:val="en-US" w:bidi="en-US"/>
        </w:rPr>
        <w:t xml:space="preserve">of data analytics </w:t>
      </w:r>
      <w:r>
        <w:rPr>
          <w:rFonts w:ascii="Times New Roman" w:hAnsi="Times New Roman" w:cs="Times New Roman"/>
          <w:lang w:val="en-US" w:bidi="en-US"/>
        </w:rPr>
        <w:t>solutions</w:t>
      </w:r>
      <w:r w:rsidRPr="009C727A">
        <w:rPr>
          <w:rFonts w:ascii="Times New Roman" w:hAnsi="Times New Roman" w:cs="Times New Roman"/>
          <w:lang w:val="en-US" w:bidi="en-US"/>
        </w:rPr>
        <w:t xml:space="preserve"> </w:t>
      </w:r>
      <w:r>
        <w:rPr>
          <w:rFonts w:ascii="Times New Roman" w:hAnsi="Times New Roman" w:cs="Times New Roman"/>
          <w:lang w:val="en-US"/>
        </w:rPr>
        <w:t xml:space="preserve">in </w:t>
      </w:r>
      <w:r w:rsidRPr="009C727A">
        <w:rPr>
          <w:rFonts w:ascii="Times New Roman" w:hAnsi="Times New Roman" w:cs="Times New Roman"/>
          <w:lang w:val="en-US"/>
        </w:rPr>
        <w:t>the field of industrial maintenance</w:t>
      </w:r>
      <w:r w:rsidR="00B91BEE">
        <w:rPr>
          <w:rFonts w:ascii="Times New Roman" w:hAnsi="Times New Roman" w:cs="Times New Roman"/>
          <w:lang w:val="en-US"/>
        </w:rPr>
        <w:t xml:space="preserve"> </w:t>
      </w:r>
      <w:r w:rsidR="00B91BEE">
        <w:rPr>
          <w:rFonts w:ascii="Times New Roman" w:hAnsi="Times New Roman" w:cs="Times New Roman"/>
          <w:lang w:val="en-US"/>
        </w:rPr>
        <w:fldChar w:fldCharType="begin"/>
      </w:r>
      <w:r w:rsidR="00B91BEE">
        <w:rPr>
          <w:rFonts w:ascii="Times New Roman" w:hAnsi="Times New Roman" w:cs="Times New Roman"/>
          <w:lang w:val="en-US"/>
        </w:rPr>
        <w:instrText xml:space="preserve"> ADDIN ZOTERO_ITEM CSL_CITATION {"citationID":"zNUdYgRs","properties":{"formattedCitation":"(Zschech 2018)","plainCitation":"(Zschech 2018)","noteIndex":0},"citationItems":[{"id":5037,"uris":["http://zotero.org/users/3032790/items/RCD9DRFI"],"itemData":{"id":5037,"type":"paper-conference","container-title":"Proceedings of the 26th European Conference on Information Systems (ECIS)","event-place":"Portsmouth, UK","license":"All rights reserved","publisher-place":"Portsmouth, UK","title":"A Taxonomy of Recurring Data Analysis Problems in Maintenance Analytics","URL":"https://aisel.aisnet.org/ecis2018_rp/197","author":[{"family":"Zschech","given":"Patrick"}],"issued":{"date-parts":[["2018"]]}}}],"schema":"https://github.com/citation-style-language/schema/raw/master/csl-citation.json"} </w:instrText>
      </w:r>
      <w:r w:rsidR="00B91BEE">
        <w:rPr>
          <w:rFonts w:ascii="Times New Roman" w:hAnsi="Times New Roman" w:cs="Times New Roman"/>
          <w:lang w:val="en-US"/>
        </w:rPr>
        <w:fldChar w:fldCharType="separate"/>
      </w:r>
      <w:r w:rsidR="00B91BEE" w:rsidRPr="00B91BEE">
        <w:rPr>
          <w:rFonts w:ascii="Times New Roman" w:hAnsi="Times New Roman" w:cs="Times New Roman"/>
          <w:lang w:val="en-US"/>
        </w:rPr>
        <w:t>(Zschech 2018)</w:t>
      </w:r>
      <w:r w:rsidR="00B91BEE">
        <w:rPr>
          <w:rFonts w:ascii="Times New Roman" w:hAnsi="Times New Roman" w:cs="Times New Roman"/>
          <w:lang w:val="en-US"/>
        </w:rPr>
        <w:fldChar w:fldCharType="end"/>
      </w:r>
      <w:r w:rsidRPr="009C727A">
        <w:rPr>
          <w:rFonts w:ascii="Times New Roman" w:hAnsi="Times New Roman" w:cs="Times New Roman"/>
          <w:lang w:val="en-US"/>
        </w:rPr>
        <w:t xml:space="preserve">. </w:t>
      </w:r>
      <w:r w:rsidR="00D7334A">
        <w:rPr>
          <w:rFonts w:ascii="Times New Roman" w:hAnsi="Times New Roman" w:cs="Times New Roman"/>
          <w:lang w:val="en-US"/>
        </w:rPr>
        <w:t>Because</w:t>
      </w:r>
      <w:r w:rsidR="006A2F19" w:rsidRPr="009C727A">
        <w:rPr>
          <w:rFonts w:ascii="Times New Roman" w:hAnsi="Times New Roman" w:cs="Times New Roman"/>
          <w:lang w:val="en-US"/>
        </w:rPr>
        <w:t xml:space="preserve"> the field is characterized by </w:t>
      </w:r>
      <w:r>
        <w:rPr>
          <w:rFonts w:ascii="Times New Roman" w:hAnsi="Times New Roman" w:cs="Times New Roman"/>
          <w:lang w:val="en-US"/>
        </w:rPr>
        <w:t>a wide range</w:t>
      </w:r>
      <w:r w:rsidR="006A2F19" w:rsidRPr="009C727A">
        <w:rPr>
          <w:rFonts w:ascii="Times New Roman" w:hAnsi="Times New Roman" w:cs="Times New Roman"/>
          <w:lang w:val="en-US"/>
        </w:rPr>
        <w:t xml:space="preserve"> </w:t>
      </w:r>
      <w:r>
        <w:rPr>
          <w:rFonts w:ascii="Times New Roman" w:hAnsi="Times New Roman" w:cs="Times New Roman"/>
          <w:lang w:val="en-US"/>
        </w:rPr>
        <w:t xml:space="preserve">of </w:t>
      </w:r>
      <w:r w:rsidR="006A2F19" w:rsidRPr="009C727A">
        <w:rPr>
          <w:rFonts w:ascii="Times New Roman" w:hAnsi="Times New Roman" w:cs="Times New Roman"/>
          <w:lang w:val="en-US"/>
        </w:rPr>
        <w:t xml:space="preserve">design options when constructing analytical solutions (e.g., different analysis tasks, varying data types, multi-facetted analysis methods), the aim was to </w:t>
      </w:r>
      <w:r w:rsidR="006A2F19" w:rsidRPr="00BA2D8E">
        <w:rPr>
          <w:rFonts w:ascii="Times New Roman" w:hAnsi="Times New Roman" w:cs="Times New Roman"/>
          <w:lang w:val="en-US"/>
        </w:rPr>
        <w:t>organize the solution space in a structured manner so that involved stakeholders like domain experts and developers can quickly grasp salient domain characteristics and design properties.</w:t>
      </w:r>
    </w:p>
    <w:p w14:paraId="5FDCE2C9" w14:textId="6C938BCF" w:rsidR="006A2F19" w:rsidRDefault="006A2F19" w:rsidP="006A2F19">
      <w:pPr>
        <w:rPr>
          <w:rFonts w:ascii="Times New Roman" w:hAnsi="Times New Roman" w:cs="Times New Roman"/>
          <w:lang w:val="en-US"/>
        </w:rPr>
      </w:pPr>
      <w:r w:rsidRPr="009C727A">
        <w:rPr>
          <w:rFonts w:ascii="Times New Roman" w:hAnsi="Times New Roman" w:cs="Times New Roman"/>
          <w:lang w:val="en-US"/>
        </w:rPr>
        <w:t xml:space="preserve">To </w:t>
      </w:r>
      <w:r w:rsidR="00BA2D8E">
        <w:rPr>
          <w:rFonts w:ascii="Times New Roman" w:hAnsi="Times New Roman" w:cs="Times New Roman"/>
          <w:lang w:val="en-US"/>
        </w:rPr>
        <w:t>conduct</w:t>
      </w:r>
      <w:r w:rsidRPr="009C727A">
        <w:rPr>
          <w:rFonts w:ascii="Times New Roman" w:hAnsi="Times New Roman" w:cs="Times New Roman"/>
          <w:lang w:val="en-US"/>
        </w:rPr>
        <w:t xml:space="preserve"> the research, </w:t>
      </w:r>
      <w:r w:rsidR="00BA2D8E">
        <w:rPr>
          <w:rFonts w:ascii="Times New Roman" w:hAnsi="Times New Roman" w:cs="Times New Roman"/>
          <w:lang w:val="en-US"/>
        </w:rPr>
        <w:t xml:space="preserve">we chose </w:t>
      </w:r>
      <w:r w:rsidRPr="009C727A">
        <w:rPr>
          <w:rFonts w:ascii="Times New Roman" w:hAnsi="Times New Roman" w:cs="Times New Roman"/>
          <w:lang w:val="en-US"/>
        </w:rPr>
        <w:t>a taxonomy development approach</w:t>
      </w:r>
      <w:r w:rsidR="00BA2D8E">
        <w:rPr>
          <w:rFonts w:ascii="Times New Roman" w:hAnsi="Times New Roman" w:cs="Times New Roman"/>
          <w:lang w:val="en-US"/>
        </w:rPr>
        <w:t xml:space="preserve"> </w:t>
      </w:r>
      <w:r w:rsidR="00E31914">
        <w:rPr>
          <w:rFonts w:ascii="Times New Roman" w:hAnsi="Times New Roman" w:cs="Times New Roman"/>
          <w:lang w:val="en-US"/>
        </w:rPr>
        <w:t xml:space="preserve">since taxonomies </w:t>
      </w:r>
      <w:r w:rsidR="00E31914" w:rsidRPr="00E31914">
        <w:rPr>
          <w:rFonts w:ascii="Times New Roman" w:hAnsi="Times New Roman" w:cs="Times New Roman"/>
          <w:lang w:val="en-US"/>
        </w:rPr>
        <w:t>provide a structure</w:t>
      </w:r>
      <w:r w:rsidR="00E31914">
        <w:rPr>
          <w:rFonts w:ascii="Times New Roman" w:hAnsi="Times New Roman" w:cs="Times New Roman"/>
          <w:lang w:val="en-US"/>
        </w:rPr>
        <w:t>d tool</w:t>
      </w:r>
      <w:r w:rsidR="00E31914" w:rsidRPr="00E31914">
        <w:rPr>
          <w:rFonts w:ascii="Times New Roman" w:hAnsi="Times New Roman" w:cs="Times New Roman"/>
          <w:lang w:val="en-US"/>
        </w:rPr>
        <w:t xml:space="preserve"> to organize knowledge of a specific field, help to understand and analyze complex domains, and enable researchers to study the relationship among concepts</w:t>
      </w:r>
      <w:r w:rsidR="00E31914">
        <w:rPr>
          <w:rFonts w:ascii="Times New Roman" w:hAnsi="Times New Roman" w:cs="Times New Roman"/>
          <w:lang w:val="en-US"/>
        </w:rPr>
        <w:t xml:space="preserve"> </w:t>
      </w:r>
      <w:r w:rsidR="00E31914" w:rsidRPr="00E31914">
        <w:rPr>
          <w:rFonts w:ascii="Times New Roman" w:hAnsi="Times New Roman" w:cs="Times New Roman"/>
        </w:rPr>
        <w:fldChar w:fldCharType="begin"/>
      </w:r>
      <w:r w:rsidR="00D970DB">
        <w:rPr>
          <w:rFonts w:ascii="Times New Roman" w:hAnsi="Times New Roman" w:cs="Times New Roman"/>
          <w:lang w:val="en-US"/>
        </w:rPr>
        <w:instrText xml:space="preserve"> ADDIN ZOTERO_ITEM CSL_CITATION {"citationID":"ls2NaRHx","properties":{"formattedCitation":"(Gregor 2006)","plainCitation":"(Gregor 2006)","noteIndex":0},"citationItems":[{"id":2831,"uris":["http://zotero.org/users/3032790/items/C87PXT8E"],"itemData":{"id":2831,"type":"article-journal","container-title":"MIS Quarterly","DOI":"10.2307/25148742","ISSN":"02767783","issue":"3","page":"611-642","source":"Crossref","title":"The Nature of Theory in Information Systems","volume":"30","author":[{"family":"Gregor","given":"Shirley"}],"issued":{"date-parts":[["2006"]]}}}],"schema":"https://github.com/citation-style-language/schema/raw/master/csl-citation.json"} </w:instrText>
      </w:r>
      <w:r w:rsidR="00E31914" w:rsidRPr="00E31914">
        <w:rPr>
          <w:rFonts w:ascii="Times New Roman" w:hAnsi="Times New Roman" w:cs="Times New Roman"/>
        </w:rPr>
        <w:fldChar w:fldCharType="separate"/>
      </w:r>
      <w:r w:rsidR="00D970DB" w:rsidRPr="00D970DB">
        <w:rPr>
          <w:rFonts w:ascii="Times New Roman" w:hAnsi="Times New Roman" w:cs="Times New Roman"/>
          <w:lang w:val="en-US"/>
        </w:rPr>
        <w:t>(Gregor 2006)</w:t>
      </w:r>
      <w:r w:rsidR="00E31914" w:rsidRPr="00E31914">
        <w:rPr>
          <w:rFonts w:ascii="Times New Roman" w:hAnsi="Times New Roman" w:cs="Times New Roman"/>
        </w:rPr>
        <w:fldChar w:fldCharType="end"/>
      </w:r>
      <w:r w:rsidR="00E31914" w:rsidRPr="00E31914">
        <w:rPr>
          <w:rFonts w:ascii="Times New Roman" w:hAnsi="Times New Roman" w:cs="Times New Roman"/>
          <w:lang w:val="en-US"/>
        </w:rPr>
        <w:t>.</w:t>
      </w:r>
      <w:r w:rsidRPr="009C727A">
        <w:rPr>
          <w:rFonts w:ascii="Times New Roman" w:hAnsi="Times New Roman" w:cs="Times New Roman"/>
          <w:lang w:val="en-US"/>
        </w:rPr>
        <w:t xml:space="preserve"> More specifically, we followed the example of previously developed taxonomies in data analytics </w:t>
      </w:r>
      <w:r w:rsidRPr="009C727A">
        <w:rPr>
          <w:rFonts w:ascii="Times New Roman" w:hAnsi="Times New Roman" w:cs="Times New Roman"/>
          <w:lang w:val="en-US"/>
        </w:rPr>
        <w:fldChar w:fldCharType="begin"/>
      </w:r>
      <w:r w:rsidRPr="009C727A">
        <w:rPr>
          <w:rFonts w:ascii="Times New Roman" w:hAnsi="Times New Roman" w:cs="Times New Roman"/>
          <w:lang w:val="en-US"/>
        </w:rPr>
        <w:instrText xml:space="preserve"> ADDIN ZOTERO_ITEM CSL_CITATION {"citationID":"uYvXF1cA","properties":{"custom":"(e.g., Nadj and Schieder 2017)","formattedCitation":"(e.g., Nadj and Schieder 2017)","plainCitation":"(e.g., Nadj and Schieder 2017)","noteIndex":0},"citationItems":[{"id":9262,"uris":["http://zotero.org/users/3032790/items/EQVA9KFJ"],"itemData":{"id":9262,"type":"paper-conference","container-title":"Proceedings of the 25th European Conference on Information Systems (ECIS)","event-place":"Guimarães, Portugal","publisher-place":"Guimarães, Portugal","title":"Towards a Taxonomy of Real-Time Business Intelligence Systems","URL":"https://aisel.aisnet.org/ecis2017_rp/33","author":[{"family":"Nadj","given":"Mario"},{"family":"Schieder","given":"Christian"}],"issued":{"date-parts":[["2017",6,10]]}}}],"schema":"https://github.com/citation-style-language/schema/raw/master/csl-citation.json"} </w:instrText>
      </w:r>
      <w:r w:rsidRPr="009C727A">
        <w:rPr>
          <w:rFonts w:ascii="Times New Roman" w:hAnsi="Times New Roman" w:cs="Times New Roman"/>
          <w:lang w:val="en-US"/>
        </w:rPr>
        <w:fldChar w:fldCharType="separate"/>
      </w:r>
      <w:r w:rsidRPr="009C727A">
        <w:rPr>
          <w:rFonts w:ascii="Times New Roman" w:hAnsi="Times New Roman" w:cs="Times New Roman"/>
          <w:lang w:val="en-US"/>
        </w:rPr>
        <w:t>(e.g., Nadj and Schieder 2017)</w:t>
      </w:r>
      <w:r w:rsidRPr="009C727A">
        <w:rPr>
          <w:rFonts w:ascii="Times New Roman" w:hAnsi="Times New Roman" w:cs="Times New Roman"/>
          <w:lang w:val="en-US"/>
        </w:rPr>
        <w:fldChar w:fldCharType="end"/>
      </w:r>
      <w:r w:rsidRPr="009C727A">
        <w:rPr>
          <w:rFonts w:ascii="Times New Roman" w:hAnsi="Times New Roman" w:cs="Times New Roman"/>
          <w:lang w:val="en-US"/>
        </w:rPr>
        <w:t xml:space="preserve"> as well as other IS domains </w:t>
      </w:r>
      <w:r w:rsidRPr="009C727A">
        <w:rPr>
          <w:rFonts w:ascii="Times New Roman" w:hAnsi="Times New Roman" w:cs="Times New Roman"/>
          <w:lang w:val="en-US"/>
        </w:rPr>
        <w:fldChar w:fldCharType="begin"/>
      </w:r>
      <w:r w:rsidRPr="009C727A">
        <w:rPr>
          <w:rFonts w:ascii="Times New Roman" w:hAnsi="Times New Roman" w:cs="Times New Roman"/>
          <w:lang w:val="en-US"/>
        </w:rPr>
        <w:instrText xml:space="preserve"> ADDIN ZOTERO_ITEM CSL_CITATION {"citationID":"u8Vof9e8","properties":{"custom":"(e.g., J\\uc0\\u246{}hnk et al. 2017; P\\uc0\\u252{}schel et al. 2016; Tilly et al. 2017)","formattedCitation":"(e.g., J\\uc0\\u246{}hnk et al. 2017; P\\uc0\\u252{}schel et al. 2016; Tilly et al. 2017)","plainCitation":"(e.g., Jöhnk et al. 2017; Püschel et al. 2016; Tilly et al. 2017)","noteIndex":0},"citationItems":[{"id":9298,"uris":["http://zotero.org/users/3032790/items/HMAFUN9P"],"itemData":{"id":9298,"type":"paper-conference","container-title":"Proceedings of the 25th European Conference on Information Systems (ECIS)","event-place":"Guimarães, Portugal","page":"1521-1535","publisher-place":"Guimarães, Portugal","title":"How to Implement Agile IT Setups: A Taxonomy of Design Options","title-short":"HOW TO IMPLEMENT AGILE IT SETUPS","URL":"https://aisel.aisnet.org/ecis2017_rp/98","author":[{"family":"Jöhnk","given":"Jan"},{"family":"Röglinger","given":"Maximilian"},{"family":"Thimmel","given":"Markus"},{"family":"Urbach","given":"Nils"}],"issued":{"date-parts":[["2017",6,10]]}},"label":"page"},{"id":9296,"uris":["http://zotero.org/users/3032790/items/6YLILEZB"],"itemData":{"id":9296,"type":"paper-conference","container-title":"Proceedings of the 37th International Conference on Information Systems (ICIS)","event-place":"Dublin, Ireland","publisher-place":"Dublin, Ireland","title":"What's in a Smart Thing? Development of a Multi-layer Taxonomy","URL":"https://aisel.aisnet.org/icis2016/DigitalInnovation/Presentations/6/","author":[{"family":"Püschel","given":"Louis"},{"family":"Röglinger","given":"Maximilian"},{"family":"Schlott","given":"Helen"}],"accessed":{"date-parts":[["2022",4,7]]},"issued":{"date-parts":[["2016"]]}},"label":"page"},{"id":9295,"uris":["http://zotero.org/users/3032790/items/EW2DG586"],"itemData":{"id":9295,"type":"article-journal","container-title":"Business &amp; Information Systems Engineering","DOI":"10.1007/s12599-016-0459-8","ISSN":"2363-7005, 1867-0202","issue":"1","journalAbbreviation":"Bus Inf Syst Eng","language":"en","page":"3-21","source":"DOI.org (Crossref)","title":"Towards a Conceptualization of Data and Information Quality in Social Information Systems","volume":"59","author":[{"family":"Tilly","given":"Roman"},{"family":"Posegga","given":"Oliver"},{"family":"Fischbach","given":"Kai"},{"family":"Schoder","given":"Detlef"}],"issued":{"date-parts":[["2017",2]]}},"label":"page"}],"schema":"https://github.com/citation-style-language/schema/raw/master/csl-citation.json"} </w:instrText>
      </w:r>
      <w:r w:rsidRPr="009C727A">
        <w:rPr>
          <w:rFonts w:ascii="Times New Roman" w:hAnsi="Times New Roman" w:cs="Times New Roman"/>
          <w:lang w:val="en-US"/>
        </w:rPr>
        <w:fldChar w:fldCharType="separate"/>
      </w:r>
      <w:r w:rsidRPr="009C727A">
        <w:rPr>
          <w:rFonts w:ascii="Times New Roman" w:hAnsi="Times New Roman" w:cs="Times New Roman"/>
          <w:szCs w:val="24"/>
          <w:lang w:val="en-US"/>
        </w:rPr>
        <w:t>(e.g., Jöhnk et al. 2017; Püschel et al. 2016; Tilly et al. 2017)</w:t>
      </w:r>
      <w:r w:rsidRPr="009C727A">
        <w:rPr>
          <w:rFonts w:ascii="Times New Roman" w:hAnsi="Times New Roman" w:cs="Times New Roman"/>
          <w:lang w:val="en-US"/>
        </w:rPr>
        <w:fldChar w:fldCharType="end"/>
      </w:r>
      <w:r w:rsidRPr="009C727A">
        <w:rPr>
          <w:rFonts w:ascii="Times New Roman" w:hAnsi="Times New Roman" w:cs="Times New Roman"/>
          <w:lang w:val="en-US"/>
        </w:rPr>
        <w:t xml:space="preserve"> and applied the guidance model proposed by </w:t>
      </w:r>
      <w:r w:rsidRPr="009C727A">
        <w:rPr>
          <w:rFonts w:ascii="Times New Roman" w:hAnsi="Times New Roman" w:cs="Times New Roman"/>
          <w:lang w:val="en-US"/>
        </w:rPr>
        <w:fldChar w:fldCharType="begin"/>
      </w:r>
      <w:r w:rsidRPr="009C727A">
        <w:rPr>
          <w:rFonts w:ascii="Times New Roman" w:hAnsi="Times New Roman" w:cs="Times New Roman"/>
          <w:lang w:val="en-US"/>
        </w:rPr>
        <w:instrText xml:space="preserve"> ADDIN ZOTERO_ITEM CSL_CITATION {"citationID":"ZnbxYEZw","properties":{"custom":"Nickerson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9C727A">
        <w:rPr>
          <w:rFonts w:ascii="Times New Roman" w:hAnsi="Times New Roman" w:cs="Times New Roman"/>
          <w:lang w:val="en-US"/>
        </w:rPr>
        <w:fldChar w:fldCharType="separate"/>
      </w:r>
      <w:r w:rsidRPr="009C727A">
        <w:rPr>
          <w:rFonts w:ascii="Times New Roman" w:hAnsi="Times New Roman" w:cs="Times New Roman"/>
          <w:lang w:val="en-US"/>
        </w:rPr>
        <w:t>Nickerson et al. (2013)</w:t>
      </w:r>
      <w:r w:rsidRPr="009C727A">
        <w:rPr>
          <w:rFonts w:ascii="Times New Roman" w:hAnsi="Times New Roman" w:cs="Times New Roman"/>
          <w:lang w:val="en-US"/>
        </w:rPr>
        <w:fldChar w:fldCharType="end"/>
      </w:r>
      <w:r w:rsidRPr="009C727A">
        <w:rPr>
          <w:rFonts w:ascii="Times New Roman" w:hAnsi="Times New Roman" w:cs="Times New Roman"/>
          <w:lang w:val="en-US"/>
        </w:rPr>
        <w:t xml:space="preserve">. According to this approach, a crucial decision had to be made concerning the meta-characteristic, which served as the basis for the choice of all other characteristics. For this purpose, we looked into the structure proposed by </w:t>
      </w:r>
      <w:r w:rsidRPr="009C727A">
        <w:rPr>
          <w:rFonts w:ascii="Times New Roman" w:hAnsi="Times New Roman" w:cs="Times New Roman"/>
          <w:lang w:val="en-US"/>
        </w:rPr>
        <w:fldChar w:fldCharType="begin"/>
      </w:r>
      <w:r w:rsidRPr="009C727A">
        <w:rPr>
          <w:rFonts w:ascii="Times New Roman" w:hAnsi="Times New Roman" w:cs="Times New Roman"/>
          <w:lang w:val="en-US"/>
        </w:rPr>
        <w:instrText xml:space="preserve"> ADDIN ZOTERO_ITEM CSL_CITATION {"citationID":"xrtSE2wR","properties":{"custom":"Tsai et al. (2014)","formattedCitation":"Tsai et al. (2014)","plainCitation":"Tsai et al. (2014)","noteIndex":0},"citationItems":[{"id":5099,"uris":["http://zotero.org/users/3032790/items/VN768ZDK"],"itemData":{"id":5099,"type":"article-journal","container-title":"IEEE Communications Surveys &amp; Tutorials","DOI":"10.1109/SURV.2013.103013.00206","ISSN":"1553-877X","issue":"1","page":"77-97","source":"Crossref","title":"Data Mining for Internet of Things: A Survey","title-short":"Data Mining for Internet of Things","volume":"16","author":[{"family":"Tsai","given":"Chun-Wei"},{"family":"Lai","given":"Chin-Feng"},{"family":"Chiang","given":"Ming-Chao"},{"family":"Yang","given":"Laurence T."}],"issued":{"date-parts":[["2014"]]}}}],"schema":"https://github.com/citation-style-language/schema/raw/master/csl-citation.json"} </w:instrText>
      </w:r>
      <w:r w:rsidRPr="009C727A">
        <w:rPr>
          <w:rFonts w:ascii="Times New Roman" w:hAnsi="Times New Roman" w:cs="Times New Roman"/>
          <w:lang w:val="en-US"/>
        </w:rPr>
        <w:fldChar w:fldCharType="separate"/>
      </w:r>
      <w:r w:rsidRPr="009C727A">
        <w:rPr>
          <w:rFonts w:ascii="Times New Roman" w:hAnsi="Times New Roman" w:cs="Times New Roman"/>
          <w:lang w:val="en-US"/>
        </w:rPr>
        <w:t>Tsai et al. (2014)</w:t>
      </w:r>
      <w:r w:rsidRPr="009C727A">
        <w:rPr>
          <w:rFonts w:ascii="Times New Roman" w:hAnsi="Times New Roman" w:cs="Times New Roman"/>
          <w:lang w:val="en-US"/>
        </w:rPr>
        <w:fldChar w:fldCharType="end"/>
      </w:r>
      <w:r w:rsidRPr="009C727A">
        <w:rPr>
          <w:rFonts w:ascii="Times New Roman" w:hAnsi="Times New Roman" w:cs="Times New Roman"/>
          <w:lang w:val="en-US"/>
        </w:rPr>
        <w:t xml:space="preserve"> who state that basically any data analytics module can be broken down into the three elements of (</w:t>
      </w:r>
      <w:proofErr w:type="spellStart"/>
      <w:r w:rsidRPr="009C727A">
        <w:rPr>
          <w:rFonts w:ascii="Times New Roman" w:hAnsi="Times New Roman" w:cs="Times New Roman"/>
          <w:lang w:val="en-US"/>
        </w:rPr>
        <w:t>i</w:t>
      </w:r>
      <w:proofErr w:type="spellEnd"/>
      <w:r w:rsidRPr="009C727A">
        <w:rPr>
          <w:rFonts w:ascii="Times New Roman" w:hAnsi="Times New Roman" w:cs="Times New Roman"/>
          <w:lang w:val="en-US"/>
        </w:rPr>
        <w:t xml:space="preserve">) analysis objectives, (ii) data characteristics, and (iii) analysis methods. Since this structure was helpful to distinguish between outputs, inputs, and throughputs of data analytics solutions, it was embedded as a tripartite meta-characteristic in our taxonomic framework. As a result, it was possible to identify corresponding dimensions and characteristics of data analytics solutions in the field of industrial maintenance. The resulting framework can be found in </w:t>
      </w:r>
      <w:r w:rsidR="00320F16">
        <w:rPr>
          <w:rFonts w:ascii="Times New Roman" w:hAnsi="Times New Roman" w:cs="Times New Roman"/>
          <w:lang w:val="en-US"/>
        </w:rPr>
        <w:t xml:space="preserve">Table </w:t>
      </w:r>
      <w:r w:rsidR="00F80A74">
        <w:rPr>
          <w:rFonts w:ascii="Times New Roman" w:hAnsi="Times New Roman" w:cs="Times New Roman"/>
          <w:lang w:val="en-US"/>
        </w:rPr>
        <w:t>7</w:t>
      </w:r>
      <w:r w:rsidRPr="009C727A">
        <w:rPr>
          <w:rFonts w:ascii="Times New Roman" w:hAnsi="Times New Roman" w:cs="Times New Roman"/>
          <w:lang w:val="en-US"/>
        </w:rPr>
        <w:t xml:space="preserve"> for illustration purposes. For further details, please refer to the full description in the original paper </w:t>
      </w:r>
      <w:r w:rsidR="00A771FA">
        <w:rPr>
          <w:rFonts w:ascii="Times New Roman" w:hAnsi="Times New Roman" w:cs="Times New Roman"/>
          <w:lang w:val="en-US"/>
        </w:rPr>
        <w:fldChar w:fldCharType="begin"/>
      </w:r>
      <w:r w:rsidR="00B91BEE">
        <w:rPr>
          <w:rFonts w:ascii="Times New Roman" w:hAnsi="Times New Roman" w:cs="Times New Roman"/>
          <w:lang w:val="en-US"/>
        </w:rPr>
        <w:instrText xml:space="preserve"> ADDIN ZOTERO_ITEM CSL_CITATION {"citationID":"GFrrbE1h","properties":{"formattedCitation":"(Zschech 2018)","plainCitation":"(Zschech 2018)","noteIndex":0},"citationItems":[{"id":5037,"uris":["http://zotero.org/users/3032790/items/RCD9DRFI"],"itemData":{"id":5037,"type":"paper-conference","container-title":"Proceedings of the 26th European Conference on Information Systems (ECIS)","event-place":"Portsmouth, UK","license":"All rights reserved","publisher-place":"Portsmouth, UK","title":"A Taxonomy of Recurring Data Analysis Problems in Maintenance Analytics","URL":"https://aisel.aisnet.org/ecis2018_rp/197","author":[{"family":"Zschech","given":"Patrick"}],"issued":{"date-parts":[["2018"]]}}}],"schema":"https://github.com/citation-style-language/schema/raw/master/csl-citation.json"} </w:instrText>
      </w:r>
      <w:r w:rsidR="00A771FA">
        <w:rPr>
          <w:rFonts w:ascii="Times New Roman" w:hAnsi="Times New Roman" w:cs="Times New Roman"/>
          <w:lang w:val="en-US"/>
        </w:rPr>
        <w:fldChar w:fldCharType="separate"/>
      </w:r>
      <w:r w:rsidR="00B91BEE" w:rsidRPr="00B91BEE">
        <w:rPr>
          <w:rFonts w:ascii="Times New Roman" w:hAnsi="Times New Roman" w:cs="Times New Roman"/>
          <w:lang w:val="en-US"/>
        </w:rPr>
        <w:t>(Zschech 2018)</w:t>
      </w:r>
      <w:r w:rsidR="00A771FA">
        <w:rPr>
          <w:rFonts w:ascii="Times New Roman" w:hAnsi="Times New Roman" w:cs="Times New Roman"/>
          <w:lang w:val="en-US"/>
        </w:rPr>
        <w:fldChar w:fldCharType="end"/>
      </w:r>
      <w:r w:rsidRPr="009C727A">
        <w:rPr>
          <w:rFonts w:ascii="Times New Roman" w:hAnsi="Times New Roman" w:cs="Times New Roman"/>
          <w:lang w:val="en-US"/>
        </w:rPr>
        <w:t>.</w:t>
      </w:r>
    </w:p>
    <w:p w14:paraId="47AB1D59" w14:textId="66A55D82" w:rsidR="00CC70FC" w:rsidRDefault="003A0984" w:rsidP="00CC70FC">
      <w:pPr>
        <w:rPr>
          <w:rFonts w:ascii="Times New Roman" w:hAnsi="Times New Roman" w:cs="Times New Roman"/>
          <w:lang w:val="en-US"/>
        </w:rPr>
      </w:pPr>
      <w:r>
        <w:rPr>
          <w:rFonts w:ascii="Times New Roman" w:hAnsi="Times New Roman" w:cs="Times New Roman"/>
          <w:lang w:val="en-US"/>
        </w:rPr>
        <w:t xml:space="preserve">A critical reflection </w:t>
      </w:r>
      <w:r w:rsidR="00CC70FC" w:rsidRPr="009C727A">
        <w:rPr>
          <w:rFonts w:ascii="Times New Roman" w:hAnsi="Times New Roman" w:cs="Times New Roman"/>
          <w:lang w:val="en-US"/>
        </w:rPr>
        <w:t>on the development process</w:t>
      </w:r>
      <w:r>
        <w:rPr>
          <w:rFonts w:ascii="Times New Roman" w:hAnsi="Times New Roman" w:cs="Times New Roman"/>
          <w:lang w:val="en-US"/>
        </w:rPr>
        <w:t xml:space="preserve"> revealed</w:t>
      </w:r>
      <w:r w:rsidR="00CC70FC" w:rsidRPr="009C727A">
        <w:rPr>
          <w:rFonts w:ascii="Times New Roman" w:hAnsi="Times New Roman" w:cs="Times New Roman"/>
          <w:lang w:val="en-US"/>
        </w:rPr>
        <w:t xml:space="preserve"> that </w:t>
      </w:r>
      <w:r w:rsidR="0017424E">
        <w:rPr>
          <w:rFonts w:ascii="Times New Roman" w:hAnsi="Times New Roman" w:cs="Times New Roman"/>
          <w:lang w:val="en-US"/>
        </w:rPr>
        <w:t>some</w:t>
      </w:r>
      <w:r w:rsidR="00CC70FC" w:rsidRPr="009C727A">
        <w:rPr>
          <w:rFonts w:ascii="Times New Roman" w:hAnsi="Times New Roman" w:cs="Times New Roman"/>
          <w:lang w:val="en-US"/>
        </w:rPr>
        <w:t xml:space="preserve"> adjustment</w:t>
      </w:r>
      <w:r>
        <w:rPr>
          <w:rFonts w:ascii="Times New Roman" w:hAnsi="Times New Roman" w:cs="Times New Roman"/>
          <w:lang w:val="en-US"/>
        </w:rPr>
        <w:t>s</w:t>
      </w:r>
      <w:r w:rsidR="00CC70FC" w:rsidRPr="009C727A">
        <w:rPr>
          <w:rFonts w:ascii="Times New Roman" w:hAnsi="Times New Roman" w:cs="Times New Roman"/>
          <w:lang w:val="en-US"/>
        </w:rPr>
        <w:t xml:space="preserve"> of the original guiding model </w:t>
      </w:r>
      <w:r>
        <w:rPr>
          <w:rFonts w:ascii="Times New Roman" w:hAnsi="Times New Roman" w:cs="Times New Roman"/>
          <w:lang w:val="en-US"/>
        </w:rPr>
        <w:t xml:space="preserve">were </w:t>
      </w:r>
      <w:r w:rsidR="0017424E">
        <w:rPr>
          <w:rFonts w:ascii="Times New Roman" w:hAnsi="Times New Roman" w:cs="Times New Roman"/>
          <w:lang w:val="en-US"/>
        </w:rPr>
        <w:t>required</w:t>
      </w:r>
      <w:r w:rsidR="00CC70FC" w:rsidRPr="009C727A">
        <w:rPr>
          <w:rFonts w:ascii="Times New Roman" w:hAnsi="Times New Roman" w:cs="Times New Roman"/>
          <w:lang w:val="en-US"/>
        </w:rPr>
        <w:t xml:space="preserve"> for our purpose. </w:t>
      </w:r>
      <w:r w:rsidR="00CC70FC" w:rsidRPr="009C727A">
        <w:rPr>
          <w:rFonts w:ascii="Times New Roman" w:hAnsi="Times New Roman" w:cs="Times New Roman"/>
          <w:lang w:val="en-US"/>
        </w:rPr>
        <w:fldChar w:fldCharType="begin"/>
      </w:r>
      <w:r w:rsidR="00CC70FC" w:rsidRPr="009C727A">
        <w:rPr>
          <w:rFonts w:ascii="Times New Roman" w:hAnsi="Times New Roman" w:cs="Times New Roman"/>
          <w:lang w:val="en-US"/>
        </w:rPr>
        <w:instrText xml:space="preserve"> ADDIN ZOTERO_ITEM CSL_CITATION {"citationID":"GjEVVvG4","properties":{"custom":"Nickerson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00CC70FC" w:rsidRPr="009C727A">
        <w:rPr>
          <w:rFonts w:ascii="Times New Roman" w:hAnsi="Times New Roman" w:cs="Times New Roman"/>
          <w:lang w:val="en-US"/>
        </w:rPr>
        <w:fldChar w:fldCharType="separate"/>
      </w:r>
      <w:r w:rsidR="00CC70FC" w:rsidRPr="009C727A">
        <w:rPr>
          <w:rFonts w:ascii="Times New Roman" w:hAnsi="Times New Roman" w:cs="Times New Roman"/>
          <w:lang w:val="en-US"/>
        </w:rPr>
        <w:t>Nickerson et al. (2013)</w:t>
      </w:r>
      <w:r w:rsidR="00CC70FC" w:rsidRPr="009C727A">
        <w:rPr>
          <w:rFonts w:ascii="Times New Roman" w:hAnsi="Times New Roman" w:cs="Times New Roman"/>
          <w:lang w:val="en-US"/>
        </w:rPr>
        <w:fldChar w:fldCharType="end"/>
      </w:r>
      <w:r w:rsidR="00CC70FC" w:rsidRPr="009C727A">
        <w:rPr>
          <w:rFonts w:ascii="Times New Roman" w:hAnsi="Times New Roman" w:cs="Times New Roman"/>
          <w:lang w:val="en-US"/>
        </w:rPr>
        <w:t xml:space="preserve"> </w:t>
      </w:r>
      <w:r w:rsidR="0017424E">
        <w:rPr>
          <w:rFonts w:ascii="Times New Roman" w:hAnsi="Times New Roman" w:cs="Times New Roman"/>
          <w:lang w:val="en-US"/>
        </w:rPr>
        <w:t>state</w:t>
      </w:r>
      <w:r w:rsidR="00CC70FC" w:rsidRPr="009C727A">
        <w:rPr>
          <w:rFonts w:ascii="Times New Roman" w:hAnsi="Times New Roman" w:cs="Times New Roman"/>
          <w:lang w:val="en-US"/>
        </w:rPr>
        <w:t xml:space="preserve"> that dimensions should not be redundant and that characteristics should be mutually exclusive. </w:t>
      </w:r>
      <w:r w:rsidR="00D14299" w:rsidRPr="00D14299">
        <w:rPr>
          <w:rFonts w:ascii="Times New Roman" w:hAnsi="Times New Roman" w:cs="Times New Roman"/>
          <w:lang w:val="en-US"/>
        </w:rPr>
        <w:t>However, we discovered that</w:t>
      </w:r>
      <w:r w:rsidR="00D14299">
        <w:rPr>
          <w:rFonts w:ascii="Times New Roman" w:hAnsi="Times New Roman" w:cs="Times New Roman"/>
          <w:lang w:val="en-US"/>
        </w:rPr>
        <w:t>,</w:t>
      </w:r>
      <w:r w:rsidR="00D14299" w:rsidRPr="00D14299">
        <w:rPr>
          <w:rFonts w:ascii="Times New Roman" w:hAnsi="Times New Roman" w:cs="Times New Roman"/>
          <w:lang w:val="en-US"/>
        </w:rPr>
        <w:t xml:space="preserve"> due </w:t>
      </w:r>
      <w:r w:rsidR="00D14299" w:rsidRPr="009C727A">
        <w:rPr>
          <w:rFonts w:ascii="Times New Roman" w:hAnsi="Times New Roman" w:cs="Times New Roman"/>
          <w:lang w:val="en-US"/>
        </w:rPr>
        <w:t>to hierarchical and combinatorial relationships in data analytics solutions,</w:t>
      </w:r>
      <w:r w:rsidR="00D14299">
        <w:rPr>
          <w:rFonts w:ascii="Times New Roman" w:hAnsi="Times New Roman" w:cs="Times New Roman"/>
          <w:lang w:val="en-US"/>
        </w:rPr>
        <w:t xml:space="preserve"> both criteria resulted in </w:t>
      </w:r>
      <w:r w:rsidR="00D14299" w:rsidRPr="009C727A">
        <w:rPr>
          <w:rFonts w:ascii="Times New Roman" w:hAnsi="Times New Roman" w:cs="Times New Roman"/>
          <w:lang w:val="en-US"/>
        </w:rPr>
        <w:t xml:space="preserve">an inflated set of characteristics within </w:t>
      </w:r>
      <w:r w:rsidR="00D14299">
        <w:rPr>
          <w:rFonts w:ascii="Times New Roman" w:hAnsi="Times New Roman" w:cs="Times New Roman"/>
          <w:lang w:val="en-US"/>
        </w:rPr>
        <w:t xml:space="preserve">some </w:t>
      </w:r>
      <w:r w:rsidR="00D14299" w:rsidRPr="009C727A">
        <w:rPr>
          <w:rFonts w:ascii="Times New Roman" w:hAnsi="Times New Roman" w:cs="Times New Roman"/>
          <w:lang w:val="en-US"/>
        </w:rPr>
        <w:t>dimensions.</w:t>
      </w:r>
      <w:r w:rsidR="00D14299">
        <w:rPr>
          <w:rFonts w:ascii="Times New Roman" w:hAnsi="Times New Roman" w:cs="Times New Roman"/>
          <w:lang w:val="en-US"/>
        </w:rPr>
        <w:t xml:space="preserve"> As </w:t>
      </w:r>
      <w:r w:rsidR="00CC70FC" w:rsidRPr="009C727A">
        <w:rPr>
          <w:rFonts w:ascii="Times New Roman" w:hAnsi="Times New Roman" w:cs="Times New Roman"/>
          <w:lang w:val="en-US"/>
        </w:rPr>
        <w:t xml:space="preserve">a </w:t>
      </w:r>
      <w:r w:rsidR="00D14299">
        <w:rPr>
          <w:rFonts w:ascii="Times New Roman" w:hAnsi="Times New Roman" w:cs="Times New Roman"/>
          <w:lang w:val="en-US"/>
        </w:rPr>
        <w:t>solution</w:t>
      </w:r>
      <w:r w:rsidR="00CC70FC" w:rsidRPr="009C727A">
        <w:rPr>
          <w:rFonts w:ascii="Times New Roman" w:hAnsi="Times New Roman" w:cs="Times New Roman"/>
          <w:lang w:val="en-US"/>
        </w:rPr>
        <w:t xml:space="preserve">, we followed the example of other developed IS taxonomies </w:t>
      </w:r>
      <w:r w:rsidR="00CC70FC" w:rsidRPr="009C727A">
        <w:rPr>
          <w:rFonts w:ascii="Times New Roman" w:hAnsi="Times New Roman" w:cs="Times New Roman"/>
          <w:highlight w:val="yellow"/>
          <w:lang w:val="en-US"/>
        </w:rPr>
        <w:fldChar w:fldCharType="begin"/>
      </w:r>
      <w:r w:rsidR="00CC70FC" w:rsidRPr="009C727A">
        <w:rPr>
          <w:rFonts w:ascii="Times New Roman" w:hAnsi="Times New Roman" w:cs="Times New Roman"/>
          <w:highlight w:val="yellow"/>
          <w:lang w:val="en-US"/>
        </w:rPr>
        <w:instrText xml:space="preserve"> ADDIN ZOTERO_ITEM CSL_CITATION {"citationID":"caWX73LP","properties":{"custom":"(e.g., J\\uc0\\u246{}hnk et al. 2017; P\\uc0\\u252{}schel et al. 2016)","formattedCitation":"(e.g., J\\uc0\\u246{}hnk et al. 2017; P\\uc0\\u252{}schel et al. 2016)","plainCitation":"(e.g., Jöhnk et al. 2017; Püschel et al. 2016)","noteIndex":0},"citationItems":[{"id":9298,"uris":["http://zotero.org/users/3032790/items/HMAFUN9P"],"itemData":{"id":9298,"type":"paper-conference","container-title":"Proceedings of the 25th European Conference on Information Systems (ECIS)","event-place":"Guimarães, Portugal","page":"1521-1535","publisher-place":"Guimarães, Portugal","title":"How to Implement Agile IT Setups: A Taxonomy of Design Options","title-short":"HOW TO IMPLEMENT AGILE IT SETUPS","URL":"https://aisel.aisnet.org/ecis2017_rp/98","author":[{"family":"Jöhnk","given":"Jan"},{"family":"Röglinger","given":"Maximilian"},{"family":"Thimmel","given":"Markus"},{"family":"Urbach","given":"Nils"}],"issued":{"date-parts":[["2017",6,10]]}},"label":"page"},{"id":9296,"uris":["http://zotero.org/users/3032790/items/6YLILEZB"],"itemData":{"id":9296,"type":"paper-conference","container-title":"Proceedings of the 37th International Conference on Information Systems (ICIS)","event-place":"Dublin, Ireland","publisher-place":"Dublin, Ireland","title":"What's in a Smart Thing? Development of a Multi-layer Taxonomy","URL":"https://aisel.aisnet.org/icis2016/DigitalInnovation/Presentations/6/","author":[{"family":"Püschel","given":"Louis"},{"family":"Röglinger","given":"Maximilian"},{"family":"Schlott","given":"Helen"}],"accessed":{"date-parts":[["2022",4,7]]},"issued":{"date-parts":[["2016"]]}},"label":"page"}],"schema":"https://github.com/citation-style-language/schema/raw/master/csl-citation.json"} </w:instrText>
      </w:r>
      <w:r w:rsidR="00CC70FC" w:rsidRPr="009C727A">
        <w:rPr>
          <w:rFonts w:ascii="Times New Roman" w:hAnsi="Times New Roman" w:cs="Times New Roman"/>
          <w:highlight w:val="yellow"/>
          <w:lang w:val="en-US"/>
        </w:rPr>
        <w:fldChar w:fldCharType="separate"/>
      </w:r>
      <w:r w:rsidR="00CC70FC" w:rsidRPr="009C727A">
        <w:rPr>
          <w:rFonts w:ascii="Times New Roman" w:hAnsi="Times New Roman" w:cs="Times New Roman"/>
          <w:szCs w:val="24"/>
          <w:lang w:val="en-US"/>
        </w:rPr>
        <w:t>(e.g., Jöhnk et al. 2017; Püschel et al. 2016)</w:t>
      </w:r>
      <w:r w:rsidR="00CC70FC" w:rsidRPr="009C727A">
        <w:rPr>
          <w:rFonts w:ascii="Times New Roman" w:hAnsi="Times New Roman" w:cs="Times New Roman"/>
          <w:highlight w:val="yellow"/>
          <w:lang w:val="en-US"/>
        </w:rPr>
        <w:fldChar w:fldCharType="end"/>
      </w:r>
      <w:r w:rsidR="00CC70FC" w:rsidRPr="009C727A">
        <w:rPr>
          <w:rFonts w:ascii="Times New Roman" w:hAnsi="Times New Roman" w:cs="Times New Roman"/>
          <w:lang w:val="en-US"/>
        </w:rPr>
        <w:t xml:space="preserve"> and allowed non-exclusive characteristics and the creation of sub-dimensions to guarantee transparency and parsimony within the resulting </w:t>
      </w:r>
      <w:r w:rsidR="009B32F7">
        <w:rPr>
          <w:rFonts w:ascii="Times New Roman" w:hAnsi="Times New Roman" w:cs="Times New Roman"/>
          <w:lang w:val="en-US"/>
        </w:rPr>
        <w:t>taxonomy.</w:t>
      </w:r>
    </w:p>
    <w:p w14:paraId="7F639D20" w14:textId="07E26F51" w:rsidR="00CC70FC" w:rsidRDefault="00A545F4" w:rsidP="006A2F19">
      <w:pPr>
        <w:rPr>
          <w:rFonts w:ascii="Times New Roman" w:hAnsi="Times New Roman" w:cs="Times New Roman"/>
          <w:lang w:val="en-US"/>
        </w:rPr>
      </w:pPr>
      <w:r w:rsidRPr="009C727A">
        <w:rPr>
          <w:rFonts w:ascii="Times New Roman" w:hAnsi="Times New Roman" w:cs="Times New Roman"/>
          <w:lang w:val="en-US"/>
        </w:rPr>
        <w:t xml:space="preserve">For the identification of taxonomy objects, a literature-based approach was chosen. Relevant knowledge about data analytics solutions is commonly published and disseminated in academic writings such as journal articles and conference proceedings across a wide variety of domains and research areas. Therefore, it seemed reasonable to perform a systematic literature search </w:t>
      </w:r>
      <w:r w:rsidRPr="009C727A">
        <w:rPr>
          <w:rFonts w:ascii="Times New Roman" w:hAnsi="Times New Roman" w:cs="Times New Roman"/>
          <w:lang w:val="en-US"/>
        </w:rPr>
        <w:fldChar w:fldCharType="begin"/>
      </w:r>
      <w:r w:rsidRPr="009C727A">
        <w:rPr>
          <w:rFonts w:ascii="Times New Roman" w:hAnsi="Times New Roman" w:cs="Times New Roman"/>
          <w:lang w:val="en-US"/>
        </w:rPr>
        <w:instrText xml:space="preserve"> ADDIN ZOTERO_ITEM CSL_CITATION {"citationID":"yGQ9lp0z","properties":{"formattedCitation":"(vom Brocke et al. 2009)","plainCitation":"(vom Brocke et al. 2009)","noteIndex":0},"citationItems":[{"id":2841,"uris":["http://zotero.org/users/3032790/items/AJPML6NC"],"itemData":{"id":2841,"type":"paper-conference","container-title":"Proceedings of the 17th European Conference on Information Systems (ECIS)","event-place":"Verona, Italy","publisher-place":"Verona, Italy","source":"Google Scholar","title":"Reconstructing the Giant: On the Importance of Rigour in Documenting the Literature Search Process","author":[{"family":"Brocke","given":"Jan","non-dropping-particle":"vom"},{"family":"Simons","given":"Alexander"},{"family":"Niehaves","given":"Bjoern"},{"family":"Riemer","given":"Kai"},{"family":"Plattfaut","given":"Ralf"},{"family":"Cleven","given":"Anne"}],"accessed":{"date-parts":[["2015",10,8]]},"issued":{"date-parts":[["2009"]]}}}],"schema":"https://github.com/citation-style-language/schema/raw/master/csl-citation.json"} </w:instrText>
      </w:r>
      <w:r w:rsidRPr="009C727A">
        <w:rPr>
          <w:rFonts w:ascii="Times New Roman" w:hAnsi="Times New Roman" w:cs="Times New Roman"/>
          <w:lang w:val="en-US"/>
        </w:rPr>
        <w:fldChar w:fldCharType="separate"/>
      </w:r>
      <w:r w:rsidRPr="009C727A">
        <w:rPr>
          <w:rFonts w:ascii="Times New Roman" w:hAnsi="Times New Roman" w:cs="Times New Roman"/>
          <w:lang w:val="en-US"/>
        </w:rPr>
        <w:t>(vom Brocke et al. 2009)</w:t>
      </w:r>
      <w:r w:rsidRPr="009C727A">
        <w:rPr>
          <w:rFonts w:ascii="Times New Roman" w:hAnsi="Times New Roman" w:cs="Times New Roman"/>
          <w:lang w:val="en-US"/>
        </w:rPr>
        <w:fldChar w:fldCharType="end"/>
      </w:r>
      <w:r w:rsidRPr="009C727A">
        <w:rPr>
          <w:rFonts w:ascii="Times New Roman" w:hAnsi="Times New Roman" w:cs="Times New Roman"/>
          <w:lang w:val="en-US"/>
        </w:rPr>
        <w:t xml:space="preserve"> in different digital libraries that cover a variety of scientific disciplines, such as computer science, engineering, and information systems (e.g., Google Scholar, EBSCOhost, ScienceDirect, ACM Digital Library, JSTOR, IEEE Xplore Digital Library, AIS Electronic Library).</w:t>
      </w:r>
    </w:p>
    <w:p w14:paraId="5961E755" w14:textId="1BF480F9" w:rsidR="00CC70FC" w:rsidRDefault="00CC70FC">
      <w:pPr>
        <w:spacing w:line="259" w:lineRule="auto"/>
        <w:jc w:val="left"/>
        <w:rPr>
          <w:rFonts w:ascii="Times New Roman" w:hAnsi="Times New Roman" w:cs="Times New Roman"/>
          <w:lang w:val="en-US"/>
        </w:rPr>
      </w:pPr>
      <w:r>
        <w:rPr>
          <w:rFonts w:ascii="Times New Roman" w:hAnsi="Times New Roman" w:cs="Times New Roman"/>
          <w:lang w:val="en-US"/>
        </w:rPr>
        <w:br w:type="page"/>
      </w:r>
    </w:p>
    <w:tbl>
      <w:tblPr>
        <w:tblStyle w:val="Tabellenraster1"/>
        <w:tblW w:w="9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left w:w="57" w:type="dxa"/>
          <w:bottom w:w="57" w:type="dxa"/>
          <w:right w:w="57" w:type="dxa"/>
        </w:tblCellMar>
        <w:tblLook w:val="04A0" w:firstRow="1" w:lastRow="0" w:firstColumn="1" w:lastColumn="0" w:noHBand="0" w:noVBand="1"/>
      </w:tblPr>
      <w:tblGrid>
        <w:gridCol w:w="1907"/>
        <w:gridCol w:w="1324"/>
        <w:gridCol w:w="523"/>
        <w:gridCol w:w="616"/>
        <w:gridCol w:w="244"/>
        <w:gridCol w:w="987"/>
        <w:gridCol w:w="860"/>
        <w:gridCol w:w="371"/>
        <w:gridCol w:w="616"/>
        <w:gridCol w:w="399"/>
        <w:gridCol w:w="1452"/>
      </w:tblGrid>
      <w:tr w:rsidR="00CC70FC" w:rsidRPr="00716E61" w14:paraId="50F8622A" w14:textId="77777777" w:rsidTr="003E3DF7">
        <w:tc>
          <w:tcPr>
            <w:tcW w:w="8562" w:type="dxa"/>
            <w:gridSpan w:val="11"/>
            <w:shd w:val="clear" w:color="auto" w:fill="000000"/>
            <w:vAlign w:val="center"/>
          </w:tcPr>
          <w:p w14:paraId="5E1B1B6F" w14:textId="77777777" w:rsidR="00CC70FC" w:rsidRPr="00716E61" w:rsidRDefault="00CC70FC" w:rsidP="003E3DF7">
            <w:pPr>
              <w:spacing w:line="240" w:lineRule="auto"/>
              <w:jc w:val="left"/>
              <w:rPr>
                <w:rFonts w:cs="Times New Roman"/>
                <w:color w:val="FFFFFF"/>
                <w:sz w:val="16"/>
                <w:szCs w:val="16"/>
                <w:lang w:val="en-US"/>
              </w:rPr>
            </w:pPr>
            <w:r w:rsidRPr="00716E61">
              <w:rPr>
                <w:rFonts w:cs="Times New Roman"/>
                <w:b/>
                <w:color w:val="FFFFFF"/>
                <w:sz w:val="16"/>
                <w:szCs w:val="16"/>
                <w:lang w:val="en-US"/>
              </w:rPr>
              <w:lastRenderedPageBreak/>
              <w:t>Analytical maintenance objectives</w:t>
            </w:r>
          </w:p>
        </w:tc>
      </w:tr>
      <w:tr w:rsidR="00CC70FC" w:rsidRPr="00716E61" w14:paraId="6FD8EED6" w14:textId="77777777" w:rsidTr="003E3DF7">
        <w:tc>
          <w:tcPr>
            <w:tcW w:w="1755" w:type="dxa"/>
            <w:shd w:val="clear" w:color="auto" w:fill="F2F2F2"/>
            <w:vAlign w:val="center"/>
          </w:tcPr>
          <w:p w14:paraId="63DAD43A"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Analytical type</w:t>
            </w:r>
          </w:p>
        </w:tc>
        <w:tc>
          <w:tcPr>
            <w:tcW w:w="1701" w:type="dxa"/>
            <w:gridSpan w:val="2"/>
            <w:shd w:val="clear" w:color="auto" w:fill="auto"/>
          </w:tcPr>
          <w:p w14:paraId="5D0C8F48"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Descriptive</w:t>
            </w:r>
          </w:p>
        </w:tc>
        <w:tc>
          <w:tcPr>
            <w:tcW w:w="1701" w:type="dxa"/>
            <w:gridSpan w:val="3"/>
            <w:shd w:val="clear" w:color="auto" w:fill="auto"/>
          </w:tcPr>
          <w:p w14:paraId="45E1B1AB"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Diagnostic</w:t>
            </w:r>
          </w:p>
        </w:tc>
        <w:tc>
          <w:tcPr>
            <w:tcW w:w="1701" w:type="dxa"/>
            <w:gridSpan w:val="3"/>
            <w:shd w:val="clear" w:color="auto" w:fill="auto"/>
          </w:tcPr>
          <w:p w14:paraId="7E69D844"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Predictive/ prognostic</w:t>
            </w:r>
          </w:p>
        </w:tc>
        <w:tc>
          <w:tcPr>
            <w:tcW w:w="1704" w:type="dxa"/>
            <w:gridSpan w:val="2"/>
            <w:shd w:val="clear" w:color="auto" w:fill="auto"/>
          </w:tcPr>
          <w:p w14:paraId="3D9A9F2A"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Prescriptive</w:t>
            </w:r>
          </w:p>
        </w:tc>
      </w:tr>
      <w:tr w:rsidR="00CC70FC" w:rsidRPr="00716E61" w14:paraId="71FA712F" w14:textId="77777777" w:rsidTr="003E3DF7">
        <w:tc>
          <w:tcPr>
            <w:tcW w:w="1755" w:type="dxa"/>
            <w:shd w:val="clear" w:color="auto" w:fill="F2F2F2"/>
            <w:vAlign w:val="center"/>
          </w:tcPr>
          <w:p w14:paraId="704F8D1D"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Descriptive</w:t>
            </w:r>
          </w:p>
        </w:tc>
        <w:tc>
          <w:tcPr>
            <w:tcW w:w="3402" w:type="dxa"/>
            <w:gridSpan w:val="5"/>
            <w:shd w:val="clear" w:color="auto" w:fill="auto"/>
          </w:tcPr>
          <w:p w14:paraId="36E577AA"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Measures</w:t>
            </w:r>
          </w:p>
        </w:tc>
        <w:tc>
          <w:tcPr>
            <w:tcW w:w="3405" w:type="dxa"/>
            <w:gridSpan w:val="5"/>
            <w:shd w:val="clear" w:color="auto" w:fill="auto"/>
          </w:tcPr>
          <w:p w14:paraId="1C2C7E6A"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Visualization</w:t>
            </w:r>
          </w:p>
        </w:tc>
      </w:tr>
      <w:tr w:rsidR="00CC70FC" w:rsidRPr="00716E61" w14:paraId="4B50741A" w14:textId="77777777" w:rsidTr="003E3DF7">
        <w:tc>
          <w:tcPr>
            <w:tcW w:w="1755" w:type="dxa"/>
            <w:shd w:val="clear" w:color="auto" w:fill="F2F2F2"/>
            <w:vAlign w:val="center"/>
          </w:tcPr>
          <w:p w14:paraId="2FD51F9F"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Diagnostic</w:t>
            </w:r>
          </w:p>
        </w:tc>
        <w:tc>
          <w:tcPr>
            <w:tcW w:w="2268" w:type="dxa"/>
            <w:gridSpan w:val="3"/>
            <w:shd w:val="clear" w:color="auto" w:fill="auto"/>
            <w:vAlign w:val="center"/>
          </w:tcPr>
          <w:p w14:paraId="1E2AE0DE"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Fault detection</w:t>
            </w:r>
          </w:p>
        </w:tc>
        <w:tc>
          <w:tcPr>
            <w:tcW w:w="2268" w:type="dxa"/>
            <w:gridSpan w:val="4"/>
            <w:shd w:val="clear" w:color="auto" w:fill="auto"/>
            <w:vAlign w:val="center"/>
          </w:tcPr>
          <w:p w14:paraId="6E0170C6"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Fault isolation</w:t>
            </w:r>
          </w:p>
        </w:tc>
        <w:tc>
          <w:tcPr>
            <w:tcW w:w="2271" w:type="dxa"/>
            <w:gridSpan w:val="3"/>
            <w:shd w:val="clear" w:color="auto" w:fill="auto"/>
            <w:vAlign w:val="center"/>
          </w:tcPr>
          <w:p w14:paraId="48504AC0"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Fault identification</w:t>
            </w:r>
          </w:p>
        </w:tc>
      </w:tr>
      <w:tr w:rsidR="00CC70FC" w:rsidRPr="00716E61" w14:paraId="7E7A6D8E" w14:textId="77777777" w:rsidTr="003E3DF7">
        <w:tc>
          <w:tcPr>
            <w:tcW w:w="1755" w:type="dxa"/>
            <w:shd w:val="clear" w:color="auto" w:fill="F2F2F2"/>
            <w:vAlign w:val="center"/>
          </w:tcPr>
          <w:p w14:paraId="6882E6CE"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Predictive/ prognostic</w:t>
            </w:r>
          </w:p>
        </w:tc>
        <w:tc>
          <w:tcPr>
            <w:tcW w:w="3402" w:type="dxa"/>
            <w:gridSpan w:val="5"/>
            <w:shd w:val="clear" w:color="auto" w:fill="auto"/>
            <w:vAlign w:val="center"/>
          </w:tcPr>
          <w:p w14:paraId="00DD531E"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System health state</w:t>
            </w:r>
          </w:p>
        </w:tc>
        <w:tc>
          <w:tcPr>
            <w:tcW w:w="3405" w:type="dxa"/>
            <w:gridSpan w:val="5"/>
            <w:shd w:val="clear" w:color="auto" w:fill="auto"/>
            <w:vAlign w:val="center"/>
          </w:tcPr>
          <w:p w14:paraId="45CA570D"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Remaining useful life</w:t>
            </w:r>
          </w:p>
        </w:tc>
      </w:tr>
      <w:tr w:rsidR="00CC70FC" w:rsidRPr="00716E61" w14:paraId="551371B1" w14:textId="77777777" w:rsidTr="003E3DF7">
        <w:tc>
          <w:tcPr>
            <w:tcW w:w="1755" w:type="dxa"/>
            <w:shd w:val="clear" w:color="auto" w:fill="F2F2F2"/>
            <w:vAlign w:val="center"/>
          </w:tcPr>
          <w:p w14:paraId="39C9D21A"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Prescriptive</w:t>
            </w:r>
          </w:p>
        </w:tc>
        <w:tc>
          <w:tcPr>
            <w:tcW w:w="3402" w:type="dxa"/>
            <w:gridSpan w:val="5"/>
            <w:shd w:val="clear" w:color="auto" w:fill="auto"/>
            <w:vAlign w:val="center"/>
          </w:tcPr>
          <w:p w14:paraId="0E8E107B"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Optimal time of maintenance</w:t>
            </w:r>
          </w:p>
        </w:tc>
        <w:tc>
          <w:tcPr>
            <w:tcW w:w="3405" w:type="dxa"/>
            <w:gridSpan w:val="5"/>
            <w:shd w:val="clear" w:color="auto" w:fill="auto"/>
            <w:vAlign w:val="center"/>
          </w:tcPr>
          <w:p w14:paraId="7B1AFAC6"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Optimal action of maintenance</w:t>
            </w:r>
          </w:p>
        </w:tc>
      </w:tr>
      <w:tr w:rsidR="00CC70FC" w:rsidRPr="00716E61" w14:paraId="62762761" w14:textId="77777777" w:rsidTr="003E3DF7">
        <w:tc>
          <w:tcPr>
            <w:tcW w:w="1755" w:type="dxa"/>
            <w:shd w:val="clear" w:color="auto" w:fill="F2F2F2"/>
            <w:vAlign w:val="center"/>
          </w:tcPr>
          <w:p w14:paraId="65FD8590"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Maintenance paradigm</w:t>
            </w:r>
          </w:p>
        </w:tc>
        <w:tc>
          <w:tcPr>
            <w:tcW w:w="2268" w:type="dxa"/>
            <w:gridSpan w:val="3"/>
            <w:shd w:val="clear" w:color="auto" w:fill="auto"/>
            <w:vAlign w:val="center"/>
          </w:tcPr>
          <w:p w14:paraId="49F9E597"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Breakdown maintenance</w:t>
            </w:r>
          </w:p>
        </w:tc>
        <w:tc>
          <w:tcPr>
            <w:tcW w:w="2268" w:type="dxa"/>
            <w:gridSpan w:val="4"/>
            <w:shd w:val="clear" w:color="auto" w:fill="auto"/>
            <w:vAlign w:val="center"/>
          </w:tcPr>
          <w:p w14:paraId="12E9AA80"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Time-based maintenance</w:t>
            </w:r>
          </w:p>
        </w:tc>
        <w:tc>
          <w:tcPr>
            <w:tcW w:w="2271" w:type="dxa"/>
            <w:gridSpan w:val="3"/>
            <w:shd w:val="clear" w:color="auto" w:fill="auto"/>
            <w:vAlign w:val="center"/>
          </w:tcPr>
          <w:p w14:paraId="293E9F68"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Condition-based maintenance</w:t>
            </w:r>
          </w:p>
        </w:tc>
      </w:tr>
      <w:tr w:rsidR="00CC70FC" w:rsidRPr="00716E61" w14:paraId="3A536A28" w14:textId="77777777" w:rsidTr="003E3DF7">
        <w:tc>
          <w:tcPr>
            <w:tcW w:w="1755" w:type="dxa"/>
            <w:shd w:val="clear" w:color="auto" w:fill="F2F2F2"/>
            <w:vAlign w:val="center"/>
          </w:tcPr>
          <w:p w14:paraId="69D1A2D5"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Degree of maintenance</w:t>
            </w:r>
          </w:p>
        </w:tc>
        <w:tc>
          <w:tcPr>
            <w:tcW w:w="3402" w:type="dxa"/>
            <w:gridSpan w:val="5"/>
            <w:shd w:val="clear" w:color="auto" w:fill="auto"/>
            <w:vAlign w:val="center"/>
          </w:tcPr>
          <w:p w14:paraId="2A60A31E"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Perfect maintenance</w:t>
            </w:r>
          </w:p>
        </w:tc>
        <w:tc>
          <w:tcPr>
            <w:tcW w:w="3405" w:type="dxa"/>
            <w:gridSpan w:val="5"/>
            <w:shd w:val="clear" w:color="auto" w:fill="auto"/>
            <w:vAlign w:val="center"/>
          </w:tcPr>
          <w:p w14:paraId="585E724A"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Imperfect maintenance</w:t>
            </w:r>
          </w:p>
        </w:tc>
      </w:tr>
      <w:tr w:rsidR="00CC70FC" w:rsidRPr="00716E61" w14:paraId="34F1929B" w14:textId="77777777" w:rsidTr="003E3DF7">
        <w:tc>
          <w:tcPr>
            <w:tcW w:w="8562" w:type="dxa"/>
            <w:gridSpan w:val="11"/>
            <w:shd w:val="clear" w:color="auto" w:fill="000000"/>
            <w:vAlign w:val="center"/>
          </w:tcPr>
          <w:p w14:paraId="2D1C623D" w14:textId="77777777" w:rsidR="00CC70FC" w:rsidRPr="00716E61" w:rsidRDefault="00CC70FC" w:rsidP="003E3DF7">
            <w:pPr>
              <w:spacing w:line="240" w:lineRule="auto"/>
              <w:jc w:val="left"/>
              <w:rPr>
                <w:rFonts w:cs="Times New Roman"/>
                <w:b/>
                <w:sz w:val="16"/>
                <w:szCs w:val="16"/>
                <w:lang w:val="en-US"/>
              </w:rPr>
            </w:pPr>
            <w:r w:rsidRPr="00716E61">
              <w:rPr>
                <w:rFonts w:cs="Times New Roman"/>
                <w:b/>
                <w:color w:val="FFFFFF"/>
                <w:sz w:val="16"/>
                <w:szCs w:val="16"/>
                <w:lang w:val="en-US"/>
              </w:rPr>
              <w:t>Data characteristics</w:t>
            </w:r>
          </w:p>
        </w:tc>
      </w:tr>
      <w:tr w:rsidR="00CC70FC" w:rsidRPr="00716E61" w14:paraId="7D17B4FE" w14:textId="77777777" w:rsidTr="003E3DF7">
        <w:tc>
          <w:tcPr>
            <w:tcW w:w="1755" w:type="dxa"/>
            <w:shd w:val="clear" w:color="auto" w:fill="F2F2F2"/>
            <w:vAlign w:val="center"/>
          </w:tcPr>
          <w:p w14:paraId="329212FC"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Data type</w:t>
            </w:r>
          </w:p>
        </w:tc>
        <w:tc>
          <w:tcPr>
            <w:tcW w:w="1701" w:type="dxa"/>
            <w:gridSpan w:val="2"/>
            <w:shd w:val="clear" w:color="auto" w:fill="auto"/>
            <w:vAlign w:val="center"/>
          </w:tcPr>
          <w:p w14:paraId="28EF1CBF"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Condition</w:t>
            </w:r>
            <w:r>
              <w:rPr>
                <w:rFonts w:cs="Times New Roman"/>
                <w:sz w:val="16"/>
                <w:szCs w:val="16"/>
                <w:lang w:val="en-US"/>
              </w:rPr>
              <w:t xml:space="preserve"> </w:t>
            </w:r>
            <w:r w:rsidRPr="00716E61">
              <w:rPr>
                <w:rFonts w:cs="Times New Roman"/>
                <w:sz w:val="16"/>
                <w:szCs w:val="16"/>
                <w:lang w:val="en-US"/>
              </w:rPr>
              <w:t>monitoring data</w:t>
            </w:r>
          </w:p>
        </w:tc>
        <w:tc>
          <w:tcPr>
            <w:tcW w:w="1701" w:type="dxa"/>
            <w:gridSpan w:val="3"/>
            <w:shd w:val="clear" w:color="auto" w:fill="auto"/>
            <w:vAlign w:val="center"/>
          </w:tcPr>
          <w:p w14:paraId="782EA4FF"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Event data</w:t>
            </w:r>
          </w:p>
        </w:tc>
        <w:tc>
          <w:tcPr>
            <w:tcW w:w="1701" w:type="dxa"/>
            <w:gridSpan w:val="3"/>
            <w:shd w:val="clear" w:color="auto" w:fill="auto"/>
            <w:vAlign w:val="center"/>
          </w:tcPr>
          <w:p w14:paraId="307CD422"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Metadata</w:t>
            </w:r>
          </w:p>
        </w:tc>
        <w:tc>
          <w:tcPr>
            <w:tcW w:w="1704" w:type="dxa"/>
            <w:gridSpan w:val="2"/>
            <w:shd w:val="clear" w:color="auto" w:fill="auto"/>
            <w:vAlign w:val="center"/>
          </w:tcPr>
          <w:p w14:paraId="3FE2DBD1"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Business data</w:t>
            </w:r>
          </w:p>
        </w:tc>
      </w:tr>
      <w:tr w:rsidR="00CC70FC" w:rsidRPr="00716E61" w14:paraId="0B3DFCF1" w14:textId="77777777" w:rsidTr="003E3DF7">
        <w:tc>
          <w:tcPr>
            <w:tcW w:w="1755" w:type="dxa"/>
            <w:shd w:val="clear" w:color="auto" w:fill="F2F2F2"/>
            <w:vAlign w:val="center"/>
          </w:tcPr>
          <w:p w14:paraId="11876CD6"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Cond</w:t>
            </w:r>
            <w:r>
              <w:rPr>
                <w:rFonts w:cs="Times New Roman"/>
                <w:sz w:val="16"/>
                <w:szCs w:val="16"/>
                <w:lang w:val="en-US"/>
              </w:rPr>
              <w:t>ition</w:t>
            </w:r>
            <w:r w:rsidRPr="00716E61">
              <w:rPr>
                <w:rFonts w:cs="Times New Roman"/>
                <w:sz w:val="16"/>
                <w:szCs w:val="16"/>
                <w:lang w:val="en-US"/>
              </w:rPr>
              <w:t xml:space="preserve"> monitoring type</w:t>
            </w:r>
          </w:p>
        </w:tc>
        <w:tc>
          <w:tcPr>
            <w:tcW w:w="2268" w:type="dxa"/>
            <w:gridSpan w:val="3"/>
            <w:shd w:val="clear" w:color="auto" w:fill="auto"/>
            <w:vAlign w:val="center"/>
          </w:tcPr>
          <w:p w14:paraId="13670B43"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Single value</w:t>
            </w:r>
          </w:p>
        </w:tc>
        <w:tc>
          <w:tcPr>
            <w:tcW w:w="2268" w:type="dxa"/>
            <w:gridSpan w:val="4"/>
            <w:shd w:val="clear" w:color="auto" w:fill="auto"/>
            <w:vAlign w:val="center"/>
          </w:tcPr>
          <w:p w14:paraId="7327C1AF"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Time waveform</w:t>
            </w:r>
          </w:p>
        </w:tc>
        <w:tc>
          <w:tcPr>
            <w:tcW w:w="2271" w:type="dxa"/>
            <w:gridSpan w:val="3"/>
            <w:shd w:val="clear" w:color="auto" w:fill="auto"/>
            <w:vAlign w:val="center"/>
          </w:tcPr>
          <w:p w14:paraId="573E4731"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Multidimensional</w:t>
            </w:r>
          </w:p>
        </w:tc>
      </w:tr>
      <w:tr w:rsidR="00CC70FC" w:rsidRPr="00716E61" w14:paraId="48585489" w14:textId="77777777" w:rsidTr="003E3DF7">
        <w:tc>
          <w:tcPr>
            <w:tcW w:w="1755" w:type="dxa"/>
            <w:shd w:val="clear" w:color="auto" w:fill="F2F2F2"/>
            <w:vAlign w:val="center"/>
          </w:tcPr>
          <w:p w14:paraId="641D70BB"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Monitoring frequency</w:t>
            </w:r>
          </w:p>
        </w:tc>
        <w:tc>
          <w:tcPr>
            <w:tcW w:w="2268" w:type="dxa"/>
            <w:gridSpan w:val="3"/>
            <w:shd w:val="clear" w:color="auto" w:fill="auto"/>
            <w:vAlign w:val="center"/>
          </w:tcPr>
          <w:p w14:paraId="587AA533"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Continuous records</w:t>
            </w:r>
          </w:p>
        </w:tc>
        <w:tc>
          <w:tcPr>
            <w:tcW w:w="2268" w:type="dxa"/>
            <w:gridSpan w:val="4"/>
            <w:shd w:val="clear" w:color="auto" w:fill="auto"/>
            <w:vAlign w:val="center"/>
          </w:tcPr>
          <w:p w14:paraId="74208B9D"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Regular records</w:t>
            </w:r>
          </w:p>
        </w:tc>
        <w:tc>
          <w:tcPr>
            <w:tcW w:w="2271" w:type="dxa"/>
            <w:gridSpan w:val="3"/>
            <w:shd w:val="clear" w:color="auto" w:fill="auto"/>
            <w:vAlign w:val="center"/>
          </w:tcPr>
          <w:p w14:paraId="1F98EA11"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Irregular records</w:t>
            </w:r>
          </w:p>
        </w:tc>
      </w:tr>
      <w:tr w:rsidR="00CC70FC" w:rsidRPr="00716E61" w14:paraId="60B9A6EC" w14:textId="77777777" w:rsidTr="003E3DF7">
        <w:tc>
          <w:tcPr>
            <w:tcW w:w="1755" w:type="dxa"/>
            <w:shd w:val="clear" w:color="auto" w:fill="F2F2F2"/>
            <w:vAlign w:val="center"/>
          </w:tcPr>
          <w:p w14:paraId="7FAFD4BF"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Variety of sensors</w:t>
            </w:r>
          </w:p>
        </w:tc>
        <w:tc>
          <w:tcPr>
            <w:tcW w:w="2268" w:type="dxa"/>
            <w:gridSpan w:val="3"/>
            <w:shd w:val="clear" w:color="auto" w:fill="auto"/>
            <w:vAlign w:val="center"/>
          </w:tcPr>
          <w:p w14:paraId="1781A072"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Single sensor</w:t>
            </w:r>
          </w:p>
        </w:tc>
        <w:tc>
          <w:tcPr>
            <w:tcW w:w="2268" w:type="dxa"/>
            <w:gridSpan w:val="4"/>
            <w:shd w:val="clear" w:color="auto" w:fill="auto"/>
            <w:vAlign w:val="center"/>
          </w:tcPr>
          <w:p w14:paraId="62F4EF08"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Multiple homogeneous sensors</w:t>
            </w:r>
          </w:p>
        </w:tc>
        <w:tc>
          <w:tcPr>
            <w:tcW w:w="2271" w:type="dxa"/>
            <w:gridSpan w:val="3"/>
            <w:shd w:val="clear" w:color="auto" w:fill="auto"/>
            <w:vAlign w:val="center"/>
          </w:tcPr>
          <w:p w14:paraId="6982F9E5"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Multiple heterogeneous sensors</w:t>
            </w:r>
          </w:p>
        </w:tc>
      </w:tr>
      <w:tr w:rsidR="00CC70FC" w:rsidRPr="00716E61" w14:paraId="6E10932D" w14:textId="77777777" w:rsidTr="003E3DF7">
        <w:tc>
          <w:tcPr>
            <w:tcW w:w="1755" w:type="dxa"/>
            <w:shd w:val="clear" w:color="auto" w:fill="F2F2F2"/>
            <w:vAlign w:val="center"/>
          </w:tcPr>
          <w:p w14:paraId="4D4598AE"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Physical relation</w:t>
            </w:r>
          </w:p>
        </w:tc>
        <w:tc>
          <w:tcPr>
            <w:tcW w:w="3402" w:type="dxa"/>
            <w:gridSpan w:val="5"/>
            <w:shd w:val="clear" w:color="auto" w:fill="auto"/>
            <w:vAlign w:val="center"/>
          </w:tcPr>
          <w:p w14:paraId="01FF291A"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Direct data</w:t>
            </w:r>
          </w:p>
        </w:tc>
        <w:tc>
          <w:tcPr>
            <w:tcW w:w="3405" w:type="dxa"/>
            <w:gridSpan w:val="5"/>
            <w:shd w:val="clear" w:color="auto" w:fill="auto"/>
            <w:vAlign w:val="center"/>
          </w:tcPr>
          <w:p w14:paraId="34D86E69"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Indirect data</w:t>
            </w:r>
          </w:p>
        </w:tc>
      </w:tr>
      <w:tr w:rsidR="00CC70FC" w:rsidRPr="00716E61" w14:paraId="5EA7F805" w14:textId="77777777" w:rsidTr="003E3DF7">
        <w:tc>
          <w:tcPr>
            <w:tcW w:w="1755" w:type="dxa"/>
            <w:shd w:val="clear" w:color="auto" w:fill="F2F2F2"/>
            <w:vAlign w:val="center"/>
          </w:tcPr>
          <w:p w14:paraId="0CEB1ECF"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Event type</w:t>
            </w:r>
          </w:p>
        </w:tc>
        <w:tc>
          <w:tcPr>
            <w:tcW w:w="1219" w:type="dxa"/>
            <w:shd w:val="clear" w:color="auto" w:fill="auto"/>
            <w:vAlign w:val="center"/>
          </w:tcPr>
          <w:p w14:paraId="3309AF9C"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Machine state</w:t>
            </w:r>
          </w:p>
        </w:tc>
        <w:tc>
          <w:tcPr>
            <w:tcW w:w="1274" w:type="dxa"/>
            <w:gridSpan w:val="3"/>
            <w:shd w:val="clear" w:color="auto" w:fill="auto"/>
            <w:vAlign w:val="center"/>
          </w:tcPr>
          <w:p w14:paraId="15A2C74B"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Operating step</w:t>
            </w:r>
          </w:p>
        </w:tc>
        <w:tc>
          <w:tcPr>
            <w:tcW w:w="1701" w:type="dxa"/>
            <w:gridSpan w:val="2"/>
            <w:shd w:val="clear" w:color="auto" w:fill="auto"/>
            <w:vAlign w:val="center"/>
          </w:tcPr>
          <w:p w14:paraId="20C456FF"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Machine configuration</w:t>
            </w:r>
          </w:p>
        </w:tc>
        <w:tc>
          <w:tcPr>
            <w:tcW w:w="1276" w:type="dxa"/>
            <w:gridSpan w:val="3"/>
            <w:shd w:val="clear" w:color="auto" w:fill="auto"/>
            <w:vAlign w:val="center"/>
          </w:tcPr>
          <w:p w14:paraId="274A4ACE"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Malfunction</w:t>
            </w:r>
          </w:p>
        </w:tc>
        <w:tc>
          <w:tcPr>
            <w:tcW w:w="1337" w:type="dxa"/>
            <w:shd w:val="clear" w:color="auto" w:fill="auto"/>
            <w:vAlign w:val="center"/>
          </w:tcPr>
          <w:p w14:paraId="68249654"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Maint</w:t>
            </w:r>
            <w:r>
              <w:rPr>
                <w:rFonts w:cs="Times New Roman"/>
                <w:sz w:val="16"/>
                <w:szCs w:val="16"/>
                <w:lang w:val="en-US"/>
              </w:rPr>
              <w:t>enance</w:t>
            </w:r>
            <w:r w:rsidRPr="00716E61">
              <w:rPr>
                <w:rFonts w:cs="Times New Roman"/>
                <w:sz w:val="16"/>
                <w:szCs w:val="16"/>
                <w:lang w:val="en-US"/>
              </w:rPr>
              <w:t xml:space="preserve"> Action</w:t>
            </w:r>
          </w:p>
        </w:tc>
      </w:tr>
      <w:tr w:rsidR="00CC70FC" w:rsidRPr="00716E61" w14:paraId="46CCFDF6" w14:textId="77777777" w:rsidTr="003E3DF7">
        <w:tc>
          <w:tcPr>
            <w:tcW w:w="1755" w:type="dxa"/>
            <w:shd w:val="clear" w:color="auto" w:fill="F2F2F2"/>
            <w:vAlign w:val="center"/>
          </w:tcPr>
          <w:p w14:paraId="6CE2BA0C"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Malfunction type</w:t>
            </w:r>
          </w:p>
        </w:tc>
        <w:tc>
          <w:tcPr>
            <w:tcW w:w="2268" w:type="dxa"/>
            <w:gridSpan w:val="3"/>
            <w:shd w:val="clear" w:color="auto" w:fill="auto"/>
            <w:vAlign w:val="center"/>
          </w:tcPr>
          <w:p w14:paraId="51083D38"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Continuous degradation</w:t>
            </w:r>
          </w:p>
        </w:tc>
        <w:tc>
          <w:tcPr>
            <w:tcW w:w="2268" w:type="dxa"/>
            <w:gridSpan w:val="4"/>
            <w:shd w:val="clear" w:color="auto" w:fill="auto"/>
            <w:vAlign w:val="center"/>
          </w:tcPr>
          <w:p w14:paraId="442165AF"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Sudden change of state</w:t>
            </w:r>
          </w:p>
        </w:tc>
        <w:tc>
          <w:tcPr>
            <w:tcW w:w="2271" w:type="dxa"/>
            <w:gridSpan w:val="3"/>
            <w:shd w:val="clear" w:color="auto" w:fill="auto"/>
            <w:vAlign w:val="center"/>
          </w:tcPr>
          <w:p w14:paraId="5046CA55"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Sudden incident</w:t>
            </w:r>
          </w:p>
        </w:tc>
      </w:tr>
      <w:tr w:rsidR="00CC70FC" w:rsidRPr="00716E61" w14:paraId="68B848BE" w14:textId="77777777" w:rsidTr="003E3DF7">
        <w:tc>
          <w:tcPr>
            <w:tcW w:w="1755" w:type="dxa"/>
            <w:shd w:val="clear" w:color="auto" w:fill="F2F2F2"/>
            <w:vAlign w:val="center"/>
          </w:tcPr>
          <w:p w14:paraId="4137B377"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Data labeling</w:t>
            </w:r>
          </w:p>
        </w:tc>
        <w:tc>
          <w:tcPr>
            <w:tcW w:w="3402" w:type="dxa"/>
            <w:gridSpan w:val="5"/>
            <w:shd w:val="clear" w:color="auto" w:fill="auto"/>
            <w:vAlign w:val="center"/>
          </w:tcPr>
          <w:p w14:paraId="10ECA1B1"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Labeled data</w:t>
            </w:r>
          </w:p>
        </w:tc>
        <w:tc>
          <w:tcPr>
            <w:tcW w:w="3405" w:type="dxa"/>
            <w:gridSpan w:val="5"/>
            <w:shd w:val="clear" w:color="auto" w:fill="auto"/>
            <w:vAlign w:val="center"/>
          </w:tcPr>
          <w:p w14:paraId="6103C563"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Unlabeled data</w:t>
            </w:r>
          </w:p>
        </w:tc>
      </w:tr>
      <w:tr w:rsidR="00CC70FC" w:rsidRPr="00716E61" w14:paraId="502D517E" w14:textId="77777777" w:rsidTr="003E3DF7">
        <w:tc>
          <w:tcPr>
            <w:tcW w:w="1755" w:type="dxa"/>
            <w:shd w:val="clear" w:color="auto" w:fill="F2F2F2"/>
            <w:vAlign w:val="center"/>
          </w:tcPr>
          <w:p w14:paraId="00CBA2CE"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Data censoring</w:t>
            </w:r>
          </w:p>
        </w:tc>
        <w:tc>
          <w:tcPr>
            <w:tcW w:w="3402" w:type="dxa"/>
            <w:gridSpan w:val="5"/>
            <w:shd w:val="clear" w:color="auto" w:fill="auto"/>
            <w:vAlign w:val="center"/>
          </w:tcPr>
          <w:p w14:paraId="1F315D07"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Censored data</w:t>
            </w:r>
          </w:p>
        </w:tc>
        <w:tc>
          <w:tcPr>
            <w:tcW w:w="3405" w:type="dxa"/>
            <w:gridSpan w:val="5"/>
            <w:shd w:val="clear" w:color="auto" w:fill="auto"/>
            <w:vAlign w:val="center"/>
          </w:tcPr>
          <w:p w14:paraId="43CAA51E"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Uncensored data</w:t>
            </w:r>
          </w:p>
        </w:tc>
      </w:tr>
      <w:tr w:rsidR="00CC70FC" w:rsidRPr="00716E61" w14:paraId="03503AE4" w14:textId="77777777" w:rsidTr="003E3DF7">
        <w:tc>
          <w:tcPr>
            <w:tcW w:w="8562" w:type="dxa"/>
            <w:gridSpan w:val="11"/>
            <w:shd w:val="clear" w:color="auto" w:fill="000000"/>
            <w:vAlign w:val="center"/>
          </w:tcPr>
          <w:p w14:paraId="759C2BFB" w14:textId="77777777" w:rsidR="00CC70FC" w:rsidRPr="00716E61" w:rsidRDefault="00CC70FC" w:rsidP="003E3DF7">
            <w:pPr>
              <w:spacing w:line="240" w:lineRule="auto"/>
              <w:jc w:val="left"/>
              <w:rPr>
                <w:rFonts w:cs="Times New Roman"/>
                <w:b/>
                <w:color w:val="FFFFFF"/>
                <w:sz w:val="16"/>
                <w:szCs w:val="16"/>
                <w:lang w:val="en-US"/>
              </w:rPr>
            </w:pPr>
            <w:r w:rsidRPr="00716E61">
              <w:rPr>
                <w:rFonts w:cs="Times New Roman"/>
                <w:b/>
                <w:color w:val="FFFFFF"/>
                <w:sz w:val="16"/>
                <w:szCs w:val="16"/>
                <w:lang w:val="en-US"/>
              </w:rPr>
              <w:t>Analytical technique</w:t>
            </w:r>
          </w:p>
        </w:tc>
      </w:tr>
      <w:tr w:rsidR="00CC70FC" w:rsidRPr="00716E61" w14:paraId="265B2A55" w14:textId="77777777" w:rsidTr="003E3DF7">
        <w:tc>
          <w:tcPr>
            <w:tcW w:w="1755" w:type="dxa"/>
            <w:shd w:val="clear" w:color="auto" w:fill="F2F2F2"/>
            <w:vAlign w:val="center"/>
          </w:tcPr>
          <w:p w14:paraId="37EFF64D"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Knowledge integration</w:t>
            </w:r>
          </w:p>
        </w:tc>
        <w:tc>
          <w:tcPr>
            <w:tcW w:w="2268" w:type="dxa"/>
            <w:gridSpan w:val="3"/>
            <w:shd w:val="clear" w:color="auto" w:fill="auto"/>
            <w:vAlign w:val="center"/>
          </w:tcPr>
          <w:p w14:paraId="0BC8A7AB"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Empirical observations</w:t>
            </w:r>
          </w:p>
        </w:tc>
        <w:tc>
          <w:tcPr>
            <w:tcW w:w="2268" w:type="dxa"/>
            <w:gridSpan w:val="4"/>
            <w:shd w:val="clear" w:color="auto" w:fill="auto"/>
            <w:vAlign w:val="center"/>
          </w:tcPr>
          <w:p w14:paraId="2BD4FE60"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Physical models</w:t>
            </w:r>
          </w:p>
        </w:tc>
        <w:tc>
          <w:tcPr>
            <w:tcW w:w="2271" w:type="dxa"/>
            <w:gridSpan w:val="3"/>
            <w:shd w:val="clear" w:color="auto" w:fill="auto"/>
            <w:vAlign w:val="center"/>
          </w:tcPr>
          <w:p w14:paraId="252F65A5"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Expert knowledge</w:t>
            </w:r>
          </w:p>
        </w:tc>
      </w:tr>
      <w:tr w:rsidR="00CC70FC" w:rsidRPr="00716E61" w14:paraId="1855682A" w14:textId="77777777" w:rsidTr="003E3DF7">
        <w:tc>
          <w:tcPr>
            <w:tcW w:w="1755" w:type="dxa"/>
            <w:vMerge w:val="restart"/>
            <w:shd w:val="clear" w:color="auto" w:fill="F2F2F2"/>
            <w:vAlign w:val="center"/>
          </w:tcPr>
          <w:p w14:paraId="1273CBFC"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Descriptive &amp;</w:t>
            </w:r>
          </w:p>
          <w:p w14:paraId="7F65327F"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diagnostic approach</w:t>
            </w:r>
          </w:p>
        </w:tc>
        <w:tc>
          <w:tcPr>
            <w:tcW w:w="1701" w:type="dxa"/>
            <w:gridSpan w:val="2"/>
            <w:shd w:val="clear" w:color="auto" w:fill="auto"/>
            <w:vAlign w:val="center"/>
          </w:tcPr>
          <w:p w14:paraId="684F3BED"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Summary statistics</w:t>
            </w:r>
          </w:p>
        </w:tc>
        <w:tc>
          <w:tcPr>
            <w:tcW w:w="1701" w:type="dxa"/>
            <w:gridSpan w:val="3"/>
            <w:shd w:val="clear" w:color="auto" w:fill="auto"/>
            <w:vAlign w:val="center"/>
          </w:tcPr>
          <w:p w14:paraId="42BAF4CC"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Hypothesis testing</w:t>
            </w:r>
          </w:p>
        </w:tc>
        <w:tc>
          <w:tcPr>
            <w:tcW w:w="1701" w:type="dxa"/>
            <w:gridSpan w:val="3"/>
            <w:shd w:val="clear" w:color="auto" w:fill="auto"/>
            <w:vAlign w:val="center"/>
          </w:tcPr>
          <w:p w14:paraId="194E2010"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Clustering</w:t>
            </w:r>
          </w:p>
        </w:tc>
        <w:tc>
          <w:tcPr>
            <w:tcW w:w="1704" w:type="dxa"/>
            <w:gridSpan w:val="2"/>
            <w:shd w:val="clear" w:color="auto" w:fill="auto"/>
            <w:vAlign w:val="center"/>
          </w:tcPr>
          <w:p w14:paraId="6530B324"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Classification</w:t>
            </w:r>
          </w:p>
        </w:tc>
      </w:tr>
      <w:tr w:rsidR="00CC70FC" w:rsidRPr="00716E61" w14:paraId="72EDCAE2" w14:textId="77777777" w:rsidTr="003E3DF7">
        <w:tc>
          <w:tcPr>
            <w:tcW w:w="1755" w:type="dxa"/>
            <w:vMerge/>
            <w:shd w:val="clear" w:color="auto" w:fill="F2F2F2"/>
            <w:vAlign w:val="center"/>
          </w:tcPr>
          <w:p w14:paraId="1F89BEF1" w14:textId="77777777" w:rsidR="00CC70FC" w:rsidRPr="00716E61" w:rsidRDefault="00CC70FC" w:rsidP="003E3DF7">
            <w:pPr>
              <w:spacing w:line="240" w:lineRule="auto"/>
              <w:jc w:val="left"/>
              <w:rPr>
                <w:rFonts w:cs="Times New Roman"/>
                <w:sz w:val="16"/>
                <w:szCs w:val="16"/>
                <w:lang w:val="en-US"/>
              </w:rPr>
            </w:pPr>
          </w:p>
        </w:tc>
        <w:tc>
          <w:tcPr>
            <w:tcW w:w="2268" w:type="dxa"/>
            <w:gridSpan w:val="3"/>
            <w:shd w:val="clear" w:color="auto" w:fill="auto"/>
            <w:vAlign w:val="center"/>
          </w:tcPr>
          <w:p w14:paraId="026EF96C"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Anomaly detection</w:t>
            </w:r>
          </w:p>
        </w:tc>
        <w:tc>
          <w:tcPr>
            <w:tcW w:w="2268" w:type="dxa"/>
            <w:gridSpan w:val="4"/>
            <w:shd w:val="clear" w:color="auto" w:fill="auto"/>
            <w:vAlign w:val="center"/>
          </w:tcPr>
          <w:p w14:paraId="76635DDA"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Frequent pattern mining</w:t>
            </w:r>
          </w:p>
        </w:tc>
        <w:tc>
          <w:tcPr>
            <w:tcW w:w="2271" w:type="dxa"/>
            <w:gridSpan w:val="3"/>
            <w:shd w:val="clear" w:color="auto" w:fill="auto"/>
            <w:vAlign w:val="center"/>
          </w:tcPr>
          <w:p w14:paraId="5D14682F"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Process mining</w:t>
            </w:r>
          </w:p>
        </w:tc>
      </w:tr>
      <w:tr w:rsidR="00CC70FC" w:rsidRPr="00716E61" w14:paraId="6EAEEA0F" w14:textId="77777777" w:rsidTr="003E3DF7">
        <w:tc>
          <w:tcPr>
            <w:tcW w:w="1755" w:type="dxa"/>
            <w:shd w:val="clear" w:color="auto" w:fill="F2F2F2"/>
            <w:vAlign w:val="center"/>
          </w:tcPr>
          <w:p w14:paraId="278D2AF3"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Predictive/ prognostic approach</w:t>
            </w:r>
          </w:p>
        </w:tc>
        <w:tc>
          <w:tcPr>
            <w:tcW w:w="1219" w:type="dxa"/>
            <w:shd w:val="clear" w:color="auto" w:fill="auto"/>
            <w:vAlign w:val="center"/>
          </w:tcPr>
          <w:p w14:paraId="6DB58703"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Machine learning models</w:t>
            </w:r>
          </w:p>
        </w:tc>
        <w:tc>
          <w:tcPr>
            <w:tcW w:w="1274" w:type="dxa"/>
            <w:gridSpan w:val="3"/>
            <w:shd w:val="clear" w:color="auto" w:fill="auto"/>
            <w:vAlign w:val="center"/>
          </w:tcPr>
          <w:p w14:paraId="68097D04"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Trend projection models</w:t>
            </w:r>
          </w:p>
        </w:tc>
        <w:tc>
          <w:tcPr>
            <w:tcW w:w="1701" w:type="dxa"/>
            <w:gridSpan w:val="2"/>
            <w:shd w:val="clear" w:color="auto" w:fill="auto"/>
            <w:vAlign w:val="center"/>
          </w:tcPr>
          <w:p w14:paraId="4F0DF744"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 xml:space="preserve">Reliability &amp; hazard </w:t>
            </w:r>
            <w:r w:rsidRPr="00716E61">
              <w:rPr>
                <w:rFonts w:cs="Times New Roman"/>
                <w:sz w:val="16"/>
                <w:szCs w:val="16"/>
                <w:lang w:val="en-US"/>
              </w:rPr>
              <w:br/>
              <w:t>rate models</w:t>
            </w:r>
          </w:p>
        </w:tc>
        <w:tc>
          <w:tcPr>
            <w:tcW w:w="1276" w:type="dxa"/>
            <w:gridSpan w:val="3"/>
            <w:shd w:val="clear" w:color="auto" w:fill="auto"/>
            <w:vAlign w:val="center"/>
          </w:tcPr>
          <w:p w14:paraId="65D3CC5C"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Stochastic filters</w:t>
            </w:r>
          </w:p>
        </w:tc>
        <w:tc>
          <w:tcPr>
            <w:tcW w:w="1337" w:type="dxa"/>
            <w:shd w:val="clear" w:color="auto" w:fill="auto"/>
            <w:vAlign w:val="center"/>
          </w:tcPr>
          <w:p w14:paraId="0953CB67"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Graphical models</w:t>
            </w:r>
          </w:p>
        </w:tc>
      </w:tr>
      <w:tr w:rsidR="00CC70FC" w:rsidRPr="00716E61" w14:paraId="48A40F17" w14:textId="77777777" w:rsidTr="003E3DF7">
        <w:tc>
          <w:tcPr>
            <w:tcW w:w="1755" w:type="dxa"/>
            <w:shd w:val="clear" w:color="auto" w:fill="F2F2F2"/>
            <w:vAlign w:val="center"/>
          </w:tcPr>
          <w:p w14:paraId="475631C4"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Decision-making appr</w:t>
            </w:r>
            <w:r>
              <w:rPr>
                <w:rFonts w:cs="Times New Roman"/>
                <w:sz w:val="16"/>
                <w:szCs w:val="16"/>
                <w:lang w:val="en-US"/>
              </w:rPr>
              <w:t>oach</w:t>
            </w:r>
          </w:p>
        </w:tc>
        <w:tc>
          <w:tcPr>
            <w:tcW w:w="2268" w:type="dxa"/>
            <w:gridSpan w:val="3"/>
            <w:shd w:val="clear" w:color="auto" w:fill="auto"/>
            <w:vAlign w:val="center"/>
          </w:tcPr>
          <w:p w14:paraId="50C010D5"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Evidence-based</w:t>
            </w:r>
          </w:p>
        </w:tc>
        <w:tc>
          <w:tcPr>
            <w:tcW w:w="2268" w:type="dxa"/>
            <w:gridSpan w:val="4"/>
            <w:shd w:val="clear" w:color="auto" w:fill="auto"/>
            <w:vAlign w:val="center"/>
          </w:tcPr>
          <w:p w14:paraId="7352930B"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Optimization</w:t>
            </w:r>
          </w:p>
        </w:tc>
        <w:tc>
          <w:tcPr>
            <w:tcW w:w="2271" w:type="dxa"/>
            <w:gridSpan w:val="3"/>
            <w:shd w:val="clear" w:color="auto" w:fill="auto"/>
            <w:vAlign w:val="center"/>
          </w:tcPr>
          <w:p w14:paraId="41DFFAC4"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Simulation</w:t>
            </w:r>
          </w:p>
        </w:tc>
      </w:tr>
      <w:tr w:rsidR="00CC70FC" w:rsidRPr="00716E61" w14:paraId="03E894AA" w14:textId="77777777" w:rsidTr="003E3DF7">
        <w:tc>
          <w:tcPr>
            <w:tcW w:w="1755" w:type="dxa"/>
            <w:tcBorders>
              <w:bottom w:val="single" w:sz="2" w:space="0" w:color="auto"/>
            </w:tcBorders>
            <w:shd w:val="clear" w:color="auto" w:fill="F2F2F2"/>
            <w:vAlign w:val="center"/>
          </w:tcPr>
          <w:p w14:paraId="58E3AFAF" w14:textId="77777777" w:rsidR="00CC70FC" w:rsidRPr="00716E61" w:rsidRDefault="00CC70FC" w:rsidP="003E3DF7">
            <w:pPr>
              <w:spacing w:line="240" w:lineRule="auto"/>
              <w:jc w:val="left"/>
              <w:rPr>
                <w:rFonts w:cs="Times New Roman"/>
                <w:sz w:val="16"/>
                <w:szCs w:val="16"/>
                <w:lang w:val="en-US"/>
              </w:rPr>
            </w:pPr>
            <w:r w:rsidRPr="00716E61">
              <w:rPr>
                <w:rFonts w:cs="Times New Roman"/>
                <w:sz w:val="16"/>
                <w:szCs w:val="16"/>
                <w:lang w:val="en-US"/>
              </w:rPr>
              <w:t>Pre-processing</w:t>
            </w:r>
          </w:p>
        </w:tc>
        <w:tc>
          <w:tcPr>
            <w:tcW w:w="1701" w:type="dxa"/>
            <w:gridSpan w:val="2"/>
            <w:tcBorders>
              <w:bottom w:val="single" w:sz="2" w:space="0" w:color="auto"/>
            </w:tcBorders>
            <w:shd w:val="clear" w:color="auto" w:fill="auto"/>
            <w:vAlign w:val="center"/>
          </w:tcPr>
          <w:p w14:paraId="31D7AD9C"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Signal processing</w:t>
            </w:r>
          </w:p>
        </w:tc>
        <w:tc>
          <w:tcPr>
            <w:tcW w:w="1701" w:type="dxa"/>
            <w:gridSpan w:val="3"/>
            <w:tcBorders>
              <w:bottom w:val="single" w:sz="2" w:space="0" w:color="auto"/>
            </w:tcBorders>
            <w:shd w:val="clear" w:color="auto" w:fill="auto"/>
            <w:vAlign w:val="center"/>
          </w:tcPr>
          <w:p w14:paraId="3A2BF5C4"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Image processing</w:t>
            </w:r>
          </w:p>
        </w:tc>
        <w:tc>
          <w:tcPr>
            <w:tcW w:w="1701" w:type="dxa"/>
            <w:gridSpan w:val="3"/>
            <w:tcBorders>
              <w:bottom w:val="single" w:sz="2" w:space="0" w:color="auto"/>
            </w:tcBorders>
            <w:shd w:val="clear" w:color="auto" w:fill="auto"/>
            <w:vAlign w:val="center"/>
          </w:tcPr>
          <w:p w14:paraId="43802D9B"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Natural language</w:t>
            </w:r>
            <w:r>
              <w:rPr>
                <w:rFonts w:cs="Times New Roman"/>
                <w:sz w:val="16"/>
                <w:szCs w:val="16"/>
                <w:lang w:val="en-US"/>
              </w:rPr>
              <w:t xml:space="preserve"> </w:t>
            </w:r>
            <w:r w:rsidRPr="00716E61">
              <w:rPr>
                <w:rFonts w:cs="Times New Roman"/>
                <w:sz w:val="16"/>
                <w:szCs w:val="16"/>
                <w:lang w:val="en-US"/>
              </w:rPr>
              <w:t>processing</w:t>
            </w:r>
          </w:p>
        </w:tc>
        <w:tc>
          <w:tcPr>
            <w:tcW w:w="1704" w:type="dxa"/>
            <w:gridSpan w:val="2"/>
            <w:tcBorders>
              <w:bottom w:val="single" w:sz="2" w:space="0" w:color="auto"/>
            </w:tcBorders>
            <w:shd w:val="clear" w:color="auto" w:fill="auto"/>
            <w:vAlign w:val="center"/>
          </w:tcPr>
          <w:p w14:paraId="27625F23" w14:textId="77777777" w:rsidR="00CC70FC" w:rsidRPr="00716E61" w:rsidRDefault="00CC70FC" w:rsidP="003E3DF7">
            <w:pPr>
              <w:spacing w:line="240" w:lineRule="auto"/>
              <w:jc w:val="center"/>
              <w:rPr>
                <w:rFonts w:cs="Times New Roman"/>
                <w:sz w:val="16"/>
                <w:szCs w:val="16"/>
                <w:lang w:val="en-US"/>
              </w:rPr>
            </w:pPr>
            <w:r w:rsidRPr="00716E61">
              <w:rPr>
                <w:rFonts w:cs="Times New Roman"/>
                <w:sz w:val="16"/>
                <w:szCs w:val="16"/>
                <w:lang w:val="en-US"/>
              </w:rPr>
              <w:t>Single value processing</w:t>
            </w:r>
          </w:p>
        </w:tc>
      </w:tr>
    </w:tbl>
    <w:p w14:paraId="0C9BF429" w14:textId="77777777" w:rsidR="00CC70FC" w:rsidRPr="00C402ED" w:rsidRDefault="00CC70FC" w:rsidP="00CC70FC">
      <w:pPr>
        <w:pStyle w:val="BeschriftungISIHTabelle"/>
        <w:rPr>
          <w:rFonts w:ascii="Times New Roman" w:hAnsi="Times New Roman" w:cs="Times New Roman"/>
        </w:rPr>
      </w:pPr>
      <w:r w:rsidRPr="00C402ED">
        <w:rPr>
          <w:rFonts w:ascii="Times New Roman" w:hAnsi="Times New Roman" w:cs="Times New Roman"/>
        </w:rPr>
        <w:t xml:space="preserve">Table </w:t>
      </w:r>
      <w:r>
        <w:rPr>
          <w:rFonts w:ascii="Times New Roman" w:hAnsi="Times New Roman" w:cs="Times New Roman"/>
        </w:rPr>
        <w:t>7</w:t>
      </w:r>
      <w:r w:rsidRPr="00C402ED">
        <w:rPr>
          <w:rFonts w:ascii="Times New Roman" w:hAnsi="Times New Roman" w:cs="Times New Roman"/>
        </w:rPr>
        <w:t xml:space="preserve">. </w:t>
      </w:r>
      <w:r>
        <w:rPr>
          <w:rFonts w:ascii="Times New Roman" w:hAnsi="Times New Roman" w:cs="Times New Roman"/>
        </w:rPr>
        <w:t>Taxonomy of data analytics solutions in the field of industrial maintenance</w:t>
      </w:r>
    </w:p>
    <w:p w14:paraId="7C6C120C" w14:textId="16B80BBA" w:rsidR="006A2F19" w:rsidRPr="009C727A" w:rsidRDefault="006A2F19" w:rsidP="006A2F19">
      <w:pPr>
        <w:rPr>
          <w:rFonts w:ascii="Times New Roman" w:hAnsi="Times New Roman" w:cs="Times New Roman"/>
          <w:lang w:val="en-US" w:bidi="en-US"/>
        </w:rPr>
      </w:pPr>
      <w:r w:rsidRPr="009C727A">
        <w:rPr>
          <w:rFonts w:ascii="Times New Roman" w:hAnsi="Times New Roman" w:cs="Times New Roman"/>
          <w:lang w:val="en-US"/>
        </w:rPr>
        <w:t xml:space="preserve">In addition, the taxonomy development was carried out in cooperation with a medium-sized IT service provider which offers data analytics solutions to industrial clients from various branches, such as automotive, semiconductor industry, and plant engineering. The involvement of expert knowledge from industry ensured the practical relevance of the research endeavor. Furthermore, it contributed to the iterative refinement of the taxonomy and enabled a reflection of the results in terms of an external evaluation. As such, it could be revealed that the developed taxonomy was seen as a useful systematization framework that provides a quick overview about salient properties of data analytics solutions in the field of industrial maintenance. More specifically, it was considered a viable </w:t>
      </w:r>
      <w:r w:rsidRPr="009C727A">
        <w:rPr>
          <w:rFonts w:ascii="Times New Roman" w:hAnsi="Times New Roman" w:cs="Times New Roman"/>
          <w:lang w:val="en-US" w:bidi="en-US"/>
        </w:rPr>
        <w:t xml:space="preserve">instrument for communication purposes and for bringing together different actors to discuss a multidisciplinary problem space collectively. For example, modeling experts and data analysts were able to gain insights into the particularities of the domain represented by the data characteristics and the maintenance-related analysis objectives. Domain experts, on the other hand, could better understand the algorithmic toolset for the technical implementation, referring to standards and best practices </w:t>
      </w:r>
      <w:r w:rsidR="00A771FA">
        <w:rPr>
          <w:rFonts w:ascii="Times New Roman" w:hAnsi="Times New Roman" w:cs="Times New Roman"/>
          <w:lang w:val="en-US"/>
        </w:rPr>
        <w:fldChar w:fldCharType="begin"/>
      </w:r>
      <w:r w:rsidR="00B91BEE">
        <w:rPr>
          <w:rFonts w:ascii="Times New Roman" w:hAnsi="Times New Roman" w:cs="Times New Roman"/>
          <w:lang w:val="en-US"/>
        </w:rPr>
        <w:instrText xml:space="preserve"> ADDIN ZOTERO_ITEM CSL_CITATION {"citationID":"eSL0cUr8","properties":{"formattedCitation":"(Zschech 2018)","plainCitation":"(Zschech 2018)","noteIndex":0},"citationItems":[{"id":5037,"uris":["http://zotero.org/users/3032790/items/RCD9DRFI"],"itemData":{"id":5037,"type":"paper-conference","container-title":"Proceedings of the 26th European Conference on Information Systems (ECIS)","event-place":"Portsmouth, UK","license":"All rights reserved","publisher-place":"Portsmouth, UK","title":"A Taxonomy of Recurring Data Analysis Problems in Maintenance Analytics","URL":"https://aisel.aisnet.org/ecis2018_rp/197","author":[{"family":"Zschech","given":"Patrick"}],"issued":{"date-parts":[["2018"]]}}}],"schema":"https://github.com/citation-style-language/schema/raw/master/csl-citation.json"} </w:instrText>
      </w:r>
      <w:r w:rsidR="00A771FA">
        <w:rPr>
          <w:rFonts w:ascii="Times New Roman" w:hAnsi="Times New Roman" w:cs="Times New Roman"/>
          <w:lang w:val="en-US"/>
        </w:rPr>
        <w:fldChar w:fldCharType="separate"/>
      </w:r>
      <w:r w:rsidR="00B91BEE" w:rsidRPr="00B91BEE">
        <w:rPr>
          <w:rFonts w:ascii="Times New Roman" w:hAnsi="Times New Roman" w:cs="Times New Roman"/>
          <w:lang w:val="en-US"/>
        </w:rPr>
        <w:t>(Zschech 2018)</w:t>
      </w:r>
      <w:r w:rsidR="00A771FA">
        <w:rPr>
          <w:rFonts w:ascii="Times New Roman" w:hAnsi="Times New Roman" w:cs="Times New Roman"/>
          <w:lang w:val="en-US"/>
        </w:rPr>
        <w:fldChar w:fldCharType="end"/>
      </w:r>
      <w:r w:rsidRPr="009C727A">
        <w:rPr>
          <w:rFonts w:ascii="Times New Roman" w:hAnsi="Times New Roman" w:cs="Times New Roman"/>
          <w:lang w:val="en-US" w:bidi="en-US"/>
        </w:rPr>
        <w:t>.</w:t>
      </w:r>
    </w:p>
    <w:p w14:paraId="58FD530A" w14:textId="77777777" w:rsidR="006A2F19" w:rsidRPr="009C727A" w:rsidRDefault="006A2F19" w:rsidP="006A2F19">
      <w:pPr>
        <w:rPr>
          <w:rFonts w:ascii="Times New Roman" w:hAnsi="Times New Roman" w:cs="Times New Roman"/>
          <w:lang w:val="en-US" w:bidi="en-US"/>
        </w:rPr>
      </w:pPr>
      <w:r w:rsidRPr="009C727A">
        <w:rPr>
          <w:rFonts w:ascii="Times New Roman" w:hAnsi="Times New Roman" w:cs="Times New Roman"/>
          <w:lang w:val="en-US" w:bidi="en-US"/>
        </w:rPr>
        <w:lastRenderedPageBreak/>
        <w:t xml:space="preserve">Beyond that, it was also possible to obtain valuable feedback from the industry partner for the further development of the framework results. Thus, they saw a connection between the tripartite meta-characteristic of the taxonomy (i.e., </w:t>
      </w:r>
      <w:r w:rsidRPr="009C727A">
        <w:rPr>
          <w:rFonts w:ascii="Times New Roman" w:hAnsi="Times New Roman" w:cs="Times New Roman"/>
          <w:i/>
          <w:lang w:val="en-US" w:bidi="en-US"/>
        </w:rPr>
        <w:t>analysis objectives</w:t>
      </w:r>
      <w:r w:rsidRPr="009C727A">
        <w:rPr>
          <w:rFonts w:ascii="Times New Roman" w:hAnsi="Times New Roman" w:cs="Times New Roman"/>
          <w:lang w:val="en-US" w:bidi="en-US"/>
        </w:rPr>
        <w:t xml:space="preserve">, </w:t>
      </w:r>
      <w:r w:rsidRPr="009C727A">
        <w:rPr>
          <w:rFonts w:ascii="Times New Roman" w:hAnsi="Times New Roman" w:cs="Times New Roman"/>
          <w:i/>
          <w:lang w:val="en-US" w:bidi="en-US"/>
        </w:rPr>
        <w:t>data characteristics</w:t>
      </w:r>
      <w:r w:rsidRPr="009C727A">
        <w:rPr>
          <w:rFonts w:ascii="Times New Roman" w:hAnsi="Times New Roman" w:cs="Times New Roman"/>
          <w:lang w:val="en-US" w:bidi="en-US"/>
        </w:rPr>
        <w:t xml:space="preserve">, </w:t>
      </w:r>
      <w:r w:rsidRPr="009C727A">
        <w:rPr>
          <w:rFonts w:ascii="Times New Roman" w:hAnsi="Times New Roman" w:cs="Times New Roman"/>
          <w:i/>
          <w:lang w:val="en-US" w:bidi="en-US"/>
        </w:rPr>
        <w:t>analysis methods</w:t>
      </w:r>
      <w:r w:rsidRPr="009C727A">
        <w:rPr>
          <w:rFonts w:ascii="Times New Roman" w:hAnsi="Times New Roman" w:cs="Times New Roman"/>
          <w:lang w:val="en-US" w:bidi="en-US"/>
        </w:rPr>
        <w:t xml:space="preserve">) and some central steps of data analytics procedure models (i.e., </w:t>
      </w:r>
      <w:r w:rsidRPr="009C727A">
        <w:rPr>
          <w:rFonts w:ascii="Times New Roman" w:hAnsi="Times New Roman" w:cs="Times New Roman"/>
          <w:i/>
          <w:lang w:val="en-US" w:bidi="en-US"/>
        </w:rPr>
        <w:t>domain understanding</w:t>
      </w:r>
      <w:r w:rsidRPr="009C727A">
        <w:rPr>
          <w:rFonts w:ascii="Times New Roman" w:hAnsi="Times New Roman" w:cs="Times New Roman"/>
          <w:lang w:val="en-US" w:bidi="en-US"/>
        </w:rPr>
        <w:t xml:space="preserve">, </w:t>
      </w:r>
      <w:r w:rsidRPr="009C727A">
        <w:rPr>
          <w:rFonts w:ascii="Times New Roman" w:hAnsi="Times New Roman" w:cs="Times New Roman"/>
          <w:i/>
          <w:lang w:val="en-US" w:bidi="en-US"/>
        </w:rPr>
        <w:t>data understanding</w:t>
      </w:r>
      <w:r w:rsidRPr="009C727A">
        <w:rPr>
          <w:rFonts w:ascii="Times New Roman" w:hAnsi="Times New Roman" w:cs="Times New Roman"/>
          <w:lang w:val="en-US" w:bidi="en-US"/>
        </w:rPr>
        <w:t xml:space="preserve">, </w:t>
      </w:r>
      <w:r w:rsidRPr="009C727A">
        <w:rPr>
          <w:rFonts w:ascii="Times New Roman" w:hAnsi="Times New Roman" w:cs="Times New Roman"/>
          <w:i/>
          <w:lang w:val="en-US" w:bidi="en-US"/>
        </w:rPr>
        <w:t>modeling</w:t>
      </w:r>
      <w:r w:rsidRPr="009C727A">
        <w:rPr>
          <w:rFonts w:ascii="Times New Roman" w:hAnsi="Times New Roman" w:cs="Times New Roman"/>
          <w:lang w:val="en-US" w:bidi="en-US"/>
        </w:rPr>
        <w:t xml:space="preserve">). The IT service provider regularly uses procedure models for the development of data analytics solutions to break down the pipeline development into well-defined steps and to perform the tasks in a structured manner. At the same time, the industry partner raised the criticism, outlined in Section </w:t>
      </w:r>
      <w:r w:rsidRPr="009C727A">
        <w:rPr>
          <w:rFonts w:ascii="Times New Roman" w:hAnsi="Times New Roman" w:cs="Times New Roman"/>
          <w:lang w:val="en-US" w:bidi="en-US"/>
        </w:rPr>
        <w:fldChar w:fldCharType="begin"/>
      </w:r>
      <w:r w:rsidRPr="009C727A">
        <w:rPr>
          <w:rFonts w:ascii="Times New Roman" w:hAnsi="Times New Roman" w:cs="Times New Roman"/>
          <w:lang w:val="en-US" w:bidi="en-US"/>
        </w:rPr>
        <w:instrText xml:space="preserve"> REF _Ref100245052 \r \h </w:instrText>
      </w:r>
      <w:r w:rsidRPr="009C727A">
        <w:rPr>
          <w:rFonts w:ascii="Times New Roman" w:hAnsi="Times New Roman" w:cs="Times New Roman"/>
          <w:lang w:val="en-US" w:bidi="en-US"/>
        </w:rPr>
      </w:r>
      <w:r w:rsidRPr="009C727A">
        <w:rPr>
          <w:rFonts w:ascii="Times New Roman" w:hAnsi="Times New Roman" w:cs="Times New Roman"/>
          <w:lang w:val="en-US" w:bidi="en-US"/>
        </w:rPr>
        <w:fldChar w:fldCharType="separate"/>
      </w:r>
      <w:r w:rsidRPr="009C727A">
        <w:rPr>
          <w:rFonts w:ascii="Times New Roman" w:hAnsi="Times New Roman" w:cs="Times New Roman"/>
          <w:lang w:val="en-US" w:bidi="en-US"/>
        </w:rPr>
        <w:t>2.1</w:t>
      </w:r>
      <w:r w:rsidRPr="009C727A">
        <w:rPr>
          <w:rFonts w:ascii="Times New Roman" w:hAnsi="Times New Roman" w:cs="Times New Roman"/>
          <w:lang w:val="en-US" w:bidi="en-US"/>
        </w:rPr>
        <w:fldChar w:fldCharType="end"/>
      </w:r>
      <w:r w:rsidRPr="009C727A">
        <w:rPr>
          <w:rFonts w:ascii="Times New Roman" w:hAnsi="Times New Roman" w:cs="Times New Roman"/>
          <w:lang w:val="en-US" w:bidi="en-US"/>
        </w:rPr>
        <w:t xml:space="preserve">, that most existing procedure models are too generic without specifying domain-specific design options. As a result, the idea emerged that the results of the taxonomy development could be used to enrich generic procedure models with more domain specificity by using the framework elements to capture and organize different design options of the solution space for each step of the procedure model. However, for this purpose, the framework structure had to be extended by additional dimensions, which were not explicitly covered by the tripartite meta-characteristic of the initial version. In other words, the taxonomy lacked dimensions and characteristics related to the steps of </w:t>
      </w:r>
      <w:r w:rsidRPr="009C727A">
        <w:rPr>
          <w:rFonts w:ascii="Times New Roman" w:hAnsi="Times New Roman" w:cs="Times New Roman"/>
          <w:i/>
          <w:lang w:val="en-US" w:bidi="en-US"/>
        </w:rPr>
        <w:t>data preparation</w:t>
      </w:r>
      <w:r w:rsidRPr="009C727A">
        <w:rPr>
          <w:rFonts w:ascii="Times New Roman" w:hAnsi="Times New Roman" w:cs="Times New Roman"/>
          <w:lang w:val="en-US" w:bidi="en-US"/>
        </w:rPr>
        <w:t xml:space="preserve"> and </w:t>
      </w:r>
      <w:r w:rsidRPr="009C727A">
        <w:rPr>
          <w:rFonts w:ascii="Times New Roman" w:hAnsi="Times New Roman" w:cs="Times New Roman"/>
          <w:i/>
          <w:lang w:val="en-US" w:bidi="en-US"/>
        </w:rPr>
        <w:t xml:space="preserve">evaluation </w:t>
      </w:r>
      <w:r w:rsidRPr="009C727A">
        <w:rPr>
          <w:rFonts w:ascii="Times New Roman" w:hAnsi="Times New Roman" w:cs="Times New Roman"/>
          <w:lang w:val="en-US" w:bidi="en-US"/>
        </w:rPr>
        <w:t xml:space="preserve">(cf. Section  </w:t>
      </w:r>
      <w:r w:rsidRPr="009C727A">
        <w:rPr>
          <w:rFonts w:ascii="Times New Roman" w:hAnsi="Times New Roman" w:cs="Times New Roman"/>
          <w:lang w:val="en-US" w:bidi="en-US"/>
        </w:rPr>
        <w:fldChar w:fldCharType="begin"/>
      </w:r>
      <w:r w:rsidRPr="009C727A">
        <w:rPr>
          <w:rFonts w:ascii="Times New Roman" w:hAnsi="Times New Roman" w:cs="Times New Roman"/>
          <w:lang w:val="en-US" w:bidi="en-US"/>
        </w:rPr>
        <w:instrText xml:space="preserve"> REF _Ref100245052 \r \h </w:instrText>
      </w:r>
      <w:r w:rsidRPr="009C727A">
        <w:rPr>
          <w:rFonts w:ascii="Times New Roman" w:hAnsi="Times New Roman" w:cs="Times New Roman"/>
          <w:lang w:val="en-US" w:bidi="en-US"/>
        </w:rPr>
      </w:r>
      <w:r w:rsidRPr="009C727A">
        <w:rPr>
          <w:rFonts w:ascii="Times New Roman" w:hAnsi="Times New Roman" w:cs="Times New Roman"/>
          <w:lang w:val="en-US" w:bidi="en-US"/>
        </w:rPr>
        <w:fldChar w:fldCharType="separate"/>
      </w:r>
      <w:r w:rsidRPr="009C727A">
        <w:rPr>
          <w:rFonts w:ascii="Times New Roman" w:hAnsi="Times New Roman" w:cs="Times New Roman"/>
          <w:lang w:val="en-US" w:bidi="en-US"/>
        </w:rPr>
        <w:t>2.1</w:t>
      </w:r>
      <w:r w:rsidRPr="009C727A">
        <w:rPr>
          <w:rFonts w:ascii="Times New Roman" w:hAnsi="Times New Roman" w:cs="Times New Roman"/>
          <w:lang w:val="en-US" w:bidi="en-US"/>
        </w:rPr>
        <w:fldChar w:fldCharType="end"/>
      </w:r>
      <w:r w:rsidRPr="009C727A">
        <w:rPr>
          <w:rFonts w:ascii="Times New Roman" w:hAnsi="Times New Roman" w:cs="Times New Roman"/>
          <w:lang w:val="en-US" w:bidi="en-US"/>
        </w:rPr>
        <w:t>).</w:t>
      </w:r>
    </w:p>
    <w:p w14:paraId="09678A11" w14:textId="3DF2B4CC" w:rsidR="006A2F19" w:rsidRPr="009C727A" w:rsidRDefault="006A2F19" w:rsidP="006A2F19">
      <w:pPr>
        <w:rPr>
          <w:rFonts w:ascii="Times New Roman" w:hAnsi="Times New Roman" w:cs="Times New Roman"/>
          <w:lang w:val="en-US" w:bidi="en-US"/>
        </w:rPr>
      </w:pPr>
      <w:r w:rsidRPr="009C727A">
        <w:rPr>
          <w:rFonts w:ascii="Times New Roman" w:hAnsi="Times New Roman" w:cs="Times New Roman"/>
          <w:lang w:val="en-US" w:bidi="en-US"/>
        </w:rPr>
        <w:t xml:space="preserve">The idea of this structural extension was subsequently examined in a second sub-project to evaluate its feasibility </w:t>
      </w:r>
      <w:r w:rsidR="00652E62">
        <w:rPr>
          <w:rFonts w:ascii="Times New Roman" w:hAnsi="Times New Roman" w:cs="Times New Roman"/>
          <w:lang w:val="en-US" w:bidi="en-US"/>
        </w:rPr>
        <w:fldChar w:fldCharType="begin"/>
      </w:r>
      <w:r w:rsidR="00652E62">
        <w:rPr>
          <w:rFonts w:ascii="Times New Roman" w:hAnsi="Times New Roman" w:cs="Times New Roman"/>
          <w:lang w:val="en-US" w:bidi="en-US"/>
        </w:rPr>
        <w:instrText xml:space="preserve"> ADDIN ZOTERO_ITEM CSL_CITATION {"citationID":"ink1a2KY","properties":{"formattedCitation":"(Zschech et al. 2019)","plainCitation":"(Zschech et al. 2019)","noteIndex":0},"citationItems":[{"id":5024,"uris":["http://zotero.org/users/3032790/items/VRT5IQAZ"],"itemData":{"id":5024,"type":"paper-conference","container-title":"Proceedings of the 40th International Conference on Information Systems (ICIS)","event-place":"Munich, Germany","license":"All rights reserved","publisher-place":"Munich, Germany","title":"Towards a Taxonomic Benchmarking Framework for Predictive Maintenance: The Case of NASA’s Turbofan Degradation","title-short":"Towards a Taxonomic Benchmarking Framework for Predictive Maintenance","URL":"https://aisel.aisnet.org/icis2019/data_science/data_science/4","author":[{"family":"Zschech","given":"Patrick"},{"family":"Bernien","given":"Jonas"},{"family":"Heinrich","given":"Kai"}],"issued":{"date-parts":[["2019"]]}}}],"schema":"https://github.com/citation-style-language/schema/raw/master/csl-citation.json"} </w:instrText>
      </w:r>
      <w:r w:rsidR="00652E62">
        <w:rPr>
          <w:rFonts w:ascii="Times New Roman" w:hAnsi="Times New Roman" w:cs="Times New Roman"/>
          <w:lang w:val="en-US" w:bidi="en-US"/>
        </w:rPr>
        <w:fldChar w:fldCharType="separate"/>
      </w:r>
      <w:r w:rsidR="00652E62" w:rsidRPr="00652E62">
        <w:rPr>
          <w:rFonts w:ascii="Times New Roman" w:hAnsi="Times New Roman" w:cs="Times New Roman"/>
          <w:lang w:val="en-US"/>
        </w:rPr>
        <w:t>(Zschech et al. 2019)</w:t>
      </w:r>
      <w:r w:rsidR="00652E62">
        <w:rPr>
          <w:rFonts w:ascii="Times New Roman" w:hAnsi="Times New Roman" w:cs="Times New Roman"/>
          <w:lang w:val="en-US" w:bidi="en-US"/>
        </w:rPr>
        <w:fldChar w:fldCharType="end"/>
      </w:r>
      <w:r w:rsidRPr="009C727A">
        <w:rPr>
          <w:rFonts w:ascii="Times New Roman" w:hAnsi="Times New Roman" w:cs="Times New Roman"/>
          <w:lang w:val="en-US" w:bidi="en-US"/>
        </w:rPr>
        <w:t xml:space="preserve">. However, to capture meaningful dimensions and characteristics that could be applied at a comparable level, a much more specific focus had to be set than in the first run. Especially the additional dimension of </w:t>
      </w:r>
      <w:r w:rsidRPr="009C727A">
        <w:rPr>
          <w:rFonts w:ascii="Times New Roman" w:hAnsi="Times New Roman" w:cs="Times New Roman"/>
          <w:i/>
          <w:lang w:val="en-US" w:bidi="en-US"/>
        </w:rPr>
        <w:t>data preparation</w:t>
      </w:r>
      <w:r w:rsidRPr="009C727A">
        <w:rPr>
          <w:rFonts w:ascii="Times New Roman" w:hAnsi="Times New Roman" w:cs="Times New Roman"/>
          <w:lang w:val="en-US" w:bidi="en-US"/>
        </w:rPr>
        <w:t xml:space="preserve"> would have resulted in too much variability of the solution space if the scope was kept too general. The increased complexity would have compromised the taxonomic framework’s usefulness in terms of comprehensibility and parsimony. Thus, instead of a broad domain consideration (e.g., industrial maintenance), a narrower focus on a specific decision support task (e.g., prediction of machine failures) had to be chosen, in which corresponding design options describe comparable objects in the form of pipeline specifications that support the specified task. Additionally, it was also beneficial to further refine the scope of the taxonomic framework by concentrating on a certain type of setting (e.g., choice of maintenance scenario) or a certain type of prediction methods (e.g., ML models) </w:t>
      </w:r>
      <w:proofErr w:type="gramStart"/>
      <w:r w:rsidRPr="009C727A">
        <w:rPr>
          <w:rFonts w:ascii="Times New Roman" w:hAnsi="Times New Roman" w:cs="Times New Roman"/>
          <w:lang w:val="en-US" w:bidi="en-US"/>
        </w:rPr>
        <w:t>in order to</w:t>
      </w:r>
      <w:proofErr w:type="gramEnd"/>
      <w:r w:rsidRPr="009C727A">
        <w:rPr>
          <w:rFonts w:ascii="Times New Roman" w:hAnsi="Times New Roman" w:cs="Times New Roman"/>
          <w:lang w:val="en-US" w:bidi="en-US"/>
        </w:rPr>
        <w:t xml:space="preserve"> set a suitable focus. For this purpose, we chose a frequently cited predictive maintenance scenario based on degrading turbofan engines and run through another process of taxonomy development. This second run was guided by the main steps of the CRISP-DM procedure model for the extraction of suitable framework dimensions and characteristics. All other practices that proved to be effective in the first run were retained (e.g., guidance model by </w:t>
      </w:r>
      <w:r w:rsidRPr="009C727A">
        <w:rPr>
          <w:rFonts w:ascii="Times New Roman" w:hAnsi="Times New Roman" w:cs="Times New Roman"/>
          <w:lang w:val="en-US"/>
        </w:rPr>
        <w:fldChar w:fldCharType="begin"/>
      </w:r>
      <w:r w:rsidRPr="009C727A">
        <w:rPr>
          <w:rFonts w:ascii="Times New Roman" w:hAnsi="Times New Roman" w:cs="Times New Roman"/>
          <w:lang w:val="en-US"/>
        </w:rPr>
        <w:instrText xml:space="preserve"> ADDIN ZOTERO_ITEM CSL_CITATION {"citationID":"JYI0kFDw","properties":{"custom":"Nickerson et al. (2013)","formattedCitation":"Nickerson et al. (2013)","plainCitation":"Nickerson et al. (2013)","noteIndex":0},"citationItems":[{"id":2833,"uris":["http://zotero.org/users/3032790/items/WMGHADHR"],"itemData":{"id":2833,"type":"article-journal","container-title":"European Journal of Information Systems","DOI":"10.1057/ejis.2012.26","ISSN":"0960-085X, 1476-9344","issue":"3","language":"en","page":"336-359","source":"Crossref","title":"A method for taxonomy development and its application in information systems","volume":"22","author":[{"family":"Nickerson","given":"Robert C"},{"family":"Varshney","given":"Upkar"},{"family":"Muntermann","given":"Jan"}],"issued":{"date-parts":[["2013",5]]}}}],"schema":"https://github.com/citation-style-language/schema/raw/master/csl-citation.json"} </w:instrText>
      </w:r>
      <w:r w:rsidRPr="009C727A">
        <w:rPr>
          <w:rFonts w:ascii="Times New Roman" w:hAnsi="Times New Roman" w:cs="Times New Roman"/>
          <w:lang w:val="en-US"/>
        </w:rPr>
        <w:fldChar w:fldCharType="separate"/>
      </w:r>
      <w:r w:rsidRPr="009C727A">
        <w:rPr>
          <w:rFonts w:ascii="Times New Roman" w:hAnsi="Times New Roman" w:cs="Times New Roman"/>
          <w:lang w:val="en-US"/>
        </w:rPr>
        <w:t>Nickerson et al. (2013)</w:t>
      </w:r>
      <w:r w:rsidRPr="009C727A">
        <w:rPr>
          <w:rFonts w:ascii="Times New Roman" w:hAnsi="Times New Roman" w:cs="Times New Roman"/>
          <w:lang w:val="en-US"/>
        </w:rPr>
        <w:fldChar w:fldCharType="end"/>
      </w:r>
      <w:r w:rsidRPr="009C727A">
        <w:rPr>
          <w:rFonts w:ascii="Times New Roman" w:hAnsi="Times New Roman" w:cs="Times New Roman"/>
          <w:lang w:val="en-US" w:bidi="en-US"/>
        </w:rPr>
        <w:t xml:space="preserve">, admission of non-exclusive characteristics, identification of taxonomy objects through a systematic literature search). Further details on the exact execution are given in Section </w:t>
      </w:r>
      <w:r w:rsidRPr="009C727A">
        <w:rPr>
          <w:rFonts w:ascii="Times New Roman" w:hAnsi="Times New Roman" w:cs="Times New Roman"/>
          <w:lang w:val="en-US" w:bidi="en-US"/>
        </w:rPr>
        <w:fldChar w:fldCharType="begin"/>
      </w:r>
      <w:r w:rsidRPr="009C727A">
        <w:rPr>
          <w:rFonts w:ascii="Times New Roman" w:hAnsi="Times New Roman" w:cs="Times New Roman"/>
          <w:lang w:val="en-US" w:bidi="en-US"/>
        </w:rPr>
        <w:instrText xml:space="preserve"> REF _Ref99986670 \r \h </w:instrText>
      </w:r>
      <w:r w:rsidRPr="009C727A">
        <w:rPr>
          <w:rFonts w:ascii="Times New Roman" w:hAnsi="Times New Roman" w:cs="Times New Roman"/>
          <w:lang w:val="en-US" w:bidi="en-US"/>
        </w:rPr>
      </w:r>
      <w:r w:rsidRPr="009C727A">
        <w:rPr>
          <w:rFonts w:ascii="Times New Roman" w:hAnsi="Times New Roman" w:cs="Times New Roman"/>
          <w:lang w:val="en-US" w:bidi="en-US"/>
        </w:rPr>
        <w:fldChar w:fldCharType="separate"/>
      </w:r>
      <w:r w:rsidRPr="009C727A">
        <w:rPr>
          <w:rFonts w:ascii="Times New Roman" w:hAnsi="Times New Roman" w:cs="Times New Roman"/>
          <w:lang w:val="en-US" w:bidi="en-US"/>
        </w:rPr>
        <w:t>5</w:t>
      </w:r>
      <w:r w:rsidRPr="009C727A">
        <w:rPr>
          <w:rFonts w:ascii="Times New Roman" w:hAnsi="Times New Roman" w:cs="Times New Roman"/>
          <w:lang w:val="en-US" w:bidi="en-US"/>
        </w:rPr>
        <w:fldChar w:fldCharType="end"/>
      </w:r>
      <w:r w:rsidRPr="009C727A">
        <w:rPr>
          <w:rFonts w:ascii="Times New Roman" w:hAnsi="Times New Roman" w:cs="Times New Roman"/>
          <w:lang w:val="en-US" w:bidi="en-US"/>
        </w:rPr>
        <w:t>, as the case also serves as one of demonstration examples in this article.</w:t>
      </w:r>
    </w:p>
    <w:p w14:paraId="64286313" w14:textId="70FE74A5" w:rsidR="006A2F19" w:rsidRPr="009C727A" w:rsidRDefault="006A2F19" w:rsidP="006A2F19">
      <w:pPr>
        <w:rPr>
          <w:rFonts w:ascii="Times New Roman" w:hAnsi="Times New Roman" w:cs="Times New Roman"/>
          <w:lang w:val="en-US" w:bidi="en-US"/>
        </w:rPr>
      </w:pPr>
      <w:proofErr w:type="gramStart"/>
      <w:r w:rsidRPr="009C727A">
        <w:rPr>
          <w:rFonts w:ascii="Times New Roman" w:hAnsi="Times New Roman" w:cs="Times New Roman"/>
          <w:lang w:val="en-US" w:bidi="en-US"/>
        </w:rPr>
        <w:t>By reflecting on the second development process, it</w:t>
      </w:r>
      <w:proofErr w:type="gramEnd"/>
      <w:r w:rsidRPr="009C727A">
        <w:rPr>
          <w:rFonts w:ascii="Times New Roman" w:hAnsi="Times New Roman" w:cs="Times New Roman"/>
          <w:lang w:val="en-US" w:bidi="en-US"/>
        </w:rPr>
        <w:t xml:space="preserve"> was found that the resulting framework was able to deliver an overview about different design options, including frequencies of different methods and method combinations as applied in the identified literature corpus. Furthermore, it offered structured access to knowledge in terms of a method catalog and provided a setting to position individual pipeline configurations on a more comparable basis. At the same time, another crucial finding was made. When </w:t>
      </w:r>
      <w:r w:rsidRPr="009C727A">
        <w:rPr>
          <w:rFonts w:ascii="Times New Roman" w:hAnsi="Times New Roman" w:cs="Times New Roman"/>
          <w:lang w:val="en-US" w:bidi="en-US"/>
        </w:rPr>
        <w:lastRenderedPageBreak/>
        <w:t xml:space="preserve">examining the literature corpus for the extraction of dimensions and characteristics of the predictive maintenance pipeline, it was noticeable that most authors/developers only consider their solution as a whole and evaluate the overall approach against a single prediction score to assess whether it performs better or worse than existing benchmarks. While a single metric proves to be a good choice for a quick comparison, a more fine-grained consideration is often missing. Besides, in some cases, the authors conduct various ablation and substitution studies. However, as outlined in Section </w:t>
      </w:r>
      <w:r w:rsidRPr="009C727A">
        <w:rPr>
          <w:rFonts w:ascii="Times New Roman" w:hAnsi="Times New Roman" w:cs="Times New Roman"/>
          <w:lang w:val="en-US" w:bidi="en-US"/>
        </w:rPr>
        <w:fldChar w:fldCharType="begin"/>
      </w:r>
      <w:r w:rsidRPr="009C727A">
        <w:rPr>
          <w:rFonts w:ascii="Times New Roman" w:hAnsi="Times New Roman" w:cs="Times New Roman"/>
          <w:lang w:val="en-US" w:bidi="en-US"/>
        </w:rPr>
        <w:instrText xml:space="preserve"> REF _Ref100245052 \r \h </w:instrText>
      </w:r>
      <w:r w:rsidRPr="009C727A">
        <w:rPr>
          <w:rFonts w:ascii="Times New Roman" w:hAnsi="Times New Roman" w:cs="Times New Roman"/>
          <w:lang w:val="en-US" w:bidi="en-US"/>
        </w:rPr>
      </w:r>
      <w:r w:rsidRPr="009C727A">
        <w:rPr>
          <w:rFonts w:ascii="Times New Roman" w:hAnsi="Times New Roman" w:cs="Times New Roman"/>
          <w:lang w:val="en-US" w:bidi="en-US"/>
        </w:rPr>
        <w:fldChar w:fldCharType="separate"/>
      </w:r>
      <w:r w:rsidRPr="009C727A">
        <w:rPr>
          <w:rFonts w:ascii="Times New Roman" w:hAnsi="Times New Roman" w:cs="Times New Roman"/>
          <w:lang w:val="en-US" w:bidi="en-US"/>
        </w:rPr>
        <w:t>2.1</w:t>
      </w:r>
      <w:r w:rsidRPr="009C727A">
        <w:rPr>
          <w:rFonts w:ascii="Times New Roman" w:hAnsi="Times New Roman" w:cs="Times New Roman"/>
          <w:lang w:val="en-US" w:bidi="en-US"/>
        </w:rPr>
        <w:fldChar w:fldCharType="end"/>
      </w:r>
      <w:r w:rsidRPr="009C727A">
        <w:rPr>
          <w:rFonts w:ascii="Times New Roman" w:hAnsi="Times New Roman" w:cs="Times New Roman"/>
          <w:lang w:val="en-US" w:bidi="en-US"/>
        </w:rPr>
        <w:t xml:space="preserve">, they are usually restricted to the narrow scope of some limited model-centric parameters. Thus, it generally lacks a broader distinction between different design options along the analytical pipeline to measure the impact of certain building blocks, such as specific pre-processing and/or modeling steps </w:t>
      </w:r>
      <w:r w:rsidR="00652E62">
        <w:rPr>
          <w:rFonts w:ascii="Times New Roman" w:hAnsi="Times New Roman" w:cs="Times New Roman"/>
          <w:lang w:val="en-US" w:bidi="en-US"/>
        </w:rPr>
        <w:fldChar w:fldCharType="begin"/>
      </w:r>
      <w:r w:rsidR="00B57A6A">
        <w:rPr>
          <w:rFonts w:ascii="Times New Roman" w:hAnsi="Times New Roman" w:cs="Times New Roman"/>
          <w:lang w:val="en-US" w:bidi="en-US"/>
        </w:rPr>
        <w:instrText xml:space="preserve"> ADDIN ZOTERO_ITEM CSL_CITATION {"citationID":"4qODCIaY","properties":{"formattedCitation":"(Zschech et al. 2019)","plainCitation":"(Zschech et al. 2019)","noteIndex":0},"citationItems":[{"id":5024,"uris":["http://zotero.org/users/3032790/items/VRT5IQAZ"],"itemData":{"id":5024,"type":"paper-conference","container-title":"Proceedings of the 40th International Conference on Information Systems (ICIS)","event-place":"Munich, Germany","license":"All rights reserved","publisher-place":"Munich, Germany","title":"Towards a Taxonomic Benchmarking Framework for Predictive Maintenance: The Case of NASA’s Turbofan Degradation","title-short":"Towards a Taxonomic Benchmarking Framework for Predictive Maintenance","URL":"https://aisel.aisnet.org/icis2019/data_science/data_science/4","author":[{"family":"Zschech","given":"Patrick"},{"family":"Bernien","given":"Jonas"},{"family":"Heinrich","given":"Kai"}],"issued":{"date-parts":[["2019"]]}}}],"schema":"https://github.com/citation-style-language/schema/raw/master/csl-citation.json"} </w:instrText>
      </w:r>
      <w:r w:rsidR="00652E62">
        <w:rPr>
          <w:rFonts w:ascii="Times New Roman" w:hAnsi="Times New Roman" w:cs="Times New Roman"/>
          <w:lang w:val="en-US" w:bidi="en-US"/>
        </w:rPr>
        <w:fldChar w:fldCharType="separate"/>
      </w:r>
      <w:r w:rsidR="00652E62" w:rsidRPr="00652E62">
        <w:rPr>
          <w:rFonts w:ascii="Times New Roman" w:hAnsi="Times New Roman" w:cs="Times New Roman"/>
          <w:lang w:val="en-US"/>
        </w:rPr>
        <w:t>(Zschech et al. 2019)</w:t>
      </w:r>
      <w:r w:rsidR="00652E62">
        <w:rPr>
          <w:rFonts w:ascii="Times New Roman" w:hAnsi="Times New Roman" w:cs="Times New Roman"/>
          <w:lang w:val="en-US" w:bidi="en-US"/>
        </w:rPr>
        <w:fldChar w:fldCharType="end"/>
      </w:r>
      <w:r w:rsidRPr="009C727A">
        <w:rPr>
          <w:rFonts w:ascii="Times New Roman" w:hAnsi="Times New Roman" w:cs="Times New Roman"/>
          <w:lang w:val="en-US" w:bidi="en-US"/>
        </w:rPr>
        <w:t>.</w:t>
      </w:r>
    </w:p>
    <w:p w14:paraId="7C6DB2E1" w14:textId="4169C8A8" w:rsidR="006A2F19" w:rsidRDefault="006A2F19" w:rsidP="006A2F19">
      <w:pPr>
        <w:rPr>
          <w:rFonts w:ascii="Times New Roman" w:hAnsi="Times New Roman" w:cs="Times New Roman"/>
          <w:lang w:val="en-US" w:bidi="en-US"/>
        </w:rPr>
      </w:pPr>
      <w:r w:rsidRPr="009C727A">
        <w:rPr>
          <w:rFonts w:ascii="Times New Roman" w:hAnsi="Times New Roman" w:cs="Times New Roman"/>
          <w:lang w:val="en-US" w:bidi="en-US"/>
        </w:rPr>
        <w:t xml:space="preserve">A similar observation could be made in another parallel project </w:t>
      </w:r>
      <w:r w:rsidR="00B57A6A">
        <w:rPr>
          <w:rFonts w:ascii="Times New Roman" w:hAnsi="Times New Roman" w:cs="Times New Roman"/>
          <w:lang w:val="en-US" w:bidi="en-US"/>
        </w:rPr>
        <w:fldChar w:fldCharType="begin"/>
      </w:r>
      <w:r w:rsidR="00B57A6A">
        <w:rPr>
          <w:rFonts w:ascii="Times New Roman" w:hAnsi="Times New Roman" w:cs="Times New Roman"/>
          <w:lang w:val="en-US" w:bidi="en-US"/>
        </w:rPr>
        <w:instrText xml:space="preserve"> ADDIN ZOTERO_ITEM CSL_CITATION {"citationID":"PcPl0HUC","properties":{"formattedCitation":"(Heinrich et al. 2021)","plainCitation":"(Heinrich et al. 2021)","noteIndex":0},"citationItems":[{"id":6420,"uris":["http://zotero.org/users/3032790/items/6YQJFC2H"],"itemData":{"id":6420,"type":"article-journal","container-title":"Decision Support Systems","DOI":"10.1016/j.dss.2021.113494","ISSN":"01679236","journalAbbreviation":"Decision Support Systems","language":"en","page":"113494","source":"DOI.org (Crossref)","title":"Process data properties matter: Introducing gated convolutional neural networks (GCNN) and key-value-predict attention networks (KVP) for next event prediction with deep learning","title-short":"Process data properties matter","author":[{"family":"Heinrich","given":"Kai"},{"family":"Zschech","given":"Patrick"},{"family":"Janiesch","given":"Christian"},{"family":"Bonin","given":"Markus"}],"issued":{"date-parts":[["2021",1]]}}}],"schema":"https://github.com/citation-style-language/schema/raw/master/csl-citation.json"} </w:instrText>
      </w:r>
      <w:r w:rsidR="00B57A6A">
        <w:rPr>
          <w:rFonts w:ascii="Times New Roman" w:hAnsi="Times New Roman" w:cs="Times New Roman"/>
          <w:lang w:val="en-US" w:bidi="en-US"/>
        </w:rPr>
        <w:fldChar w:fldCharType="separate"/>
      </w:r>
      <w:r w:rsidR="00B57A6A" w:rsidRPr="00B57A6A">
        <w:rPr>
          <w:rFonts w:ascii="Times New Roman" w:hAnsi="Times New Roman" w:cs="Times New Roman"/>
          <w:lang w:val="en-US"/>
        </w:rPr>
        <w:t>(Heinrich et al. 2021)</w:t>
      </w:r>
      <w:r w:rsidR="00B57A6A">
        <w:rPr>
          <w:rFonts w:ascii="Times New Roman" w:hAnsi="Times New Roman" w:cs="Times New Roman"/>
          <w:lang w:val="en-US" w:bidi="en-US"/>
        </w:rPr>
        <w:fldChar w:fldCharType="end"/>
      </w:r>
      <w:r w:rsidRPr="009C727A">
        <w:rPr>
          <w:rFonts w:ascii="Times New Roman" w:hAnsi="Times New Roman" w:cs="Times New Roman"/>
          <w:lang w:val="en-US" w:bidi="en-US"/>
        </w:rPr>
        <w:t xml:space="preserve">. The goal of this project was to examine and compare different deep neural networks for prediction tasks in the field of business process monitoring. During the reconstruction of various networks from related work, it could be confirmed again that most authors only evaluate their solution </w:t>
      </w:r>
      <w:proofErr w:type="gramStart"/>
      <w:r w:rsidRPr="009C727A">
        <w:rPr>
          <w:rFonts w:ascii="Times New Roman" w:hAnsi="Times New Roman" w:cs="Times New Roman"/>
          <w:lang w:val="en-US" w:bidi="en-US"/>
        </w:rPr>
        <w:t>as a whole based</w:t>
      </w:r>
      <w:proofErr w:type="gramEnd"/>
      <w:r w:rsidRPr="009C727A">
        <w:rPr>
          <w:rFonts w:ascii="Times New Roman" w:hAnsi="Times New Roman" w:cs="Times New Roman"/>
          <w:lang w:val="en-US" w:bidi="en-US"/>
        </w:rPr>
        <w:t xml:space="preserve"> on a single prediction score, without taking into account a more nuanced view, such as testing their network’s effectiveness for different domain conditions and data properties.</w:t>
      </w:r>
    </w:p>
    <w:p w14:paraId="289F5F34" w14:textId="7CBDF74F" w:rsidR="00716E61" w:rsidRPr="00E22E3D" w:rsidRDefault="006A2F19" w:rsidP="00200733">
      <w:pPr>
        <w:rPr>
          <w:rFonts w:ascii="Times New Roman" w:hAnsi="Times New Roman" w:cs="Times New Roman"/>
          <w:lang w:val="en-US" w:bidi="en-US"/>
        </w:rPr>
      </w:pPr>
      <w:r w:rsidRPr="009C727A">
        <w:rPr>
          <w:rFonts w:ascii="Times New Roman" w:hAnsi="Times New Roman" w:cs="Times New Roman"/>
          <w:lang w:val="en-US" w:bidi="en-US"/>
        </w:rPr>
        <w:t xml:space="preserve">Based on these observations, the idea emerged that taxonomic frameworks might not only be used for descriptive systematization purposes to capture design options of data analytics solutions. Instead, the taxonomic structures could be leveraged in conjunction with quantitative evaluation metrics to </w:t>
      </w:r>
      <w:r w:rsidRPr="009C727A">
        <w:rPr>
          <w:rFonts w:ascii="Times New Roman" w:hAnsi="Times New Roman" w:cs="Times New Roman"/>
          <w:lang w:val="en-US"/>
        </w:rPr>
        <w:t xml:space="preserve">investigate the mechanisms between different combinatorial options given in data analytics pipelines, taking the idea of ablation and substitution studies to a more holistic level. </w:t>
      </w:r>
      <w:r w:rsidRPr="009C727A">
        <w:rPr>
          <w:rFonts w:ascii="Times New Roman" w:hAnsi="Times New Roman" w:cs="Times New Roman"/>
          <w:lang w:val="en-US" w:bidi="en-US"/>
        </w:rPr>
        <w:t>On this basis, evaluation studies can be defined and performed more comprehensively and systematically in order (</w:t>
      </w:r>
      <w:proofErr w:type="spellStart"/>
      <w:r w:rsidRPr="009C727A">
        <w:rPr>
          <w:rFonts w:ascii="Times New Roman" w:hAnsi="Times New Roman" w:cs="Times New Roman"/>
          <w:lang w:val="en-US" w:bidi="en-US"/>
        </w:rPr>
        <w:t>i</w:t>
      </w:r>
      <w:proofErr w:type="spellEnd"/>
      <w:r w:rsidRPr="009C727A">
        <w:rPr>
          <w:rFonts w:ascii="Times New Roman" w:hAnsi="Times New Roman" w:cs="Times New Roman"/>
          <w:lang w:val="en-US" w:bidi="en-US"/>
        </w:rPr>
        <w:t>) to assess the suitability of alternative design options for different contexts, and (ii) to verify the adequacy of combining different pipeline components.</w:t>
      </w:r>
      <w:r w:rsidR="00794AB6">
        <w:rPr>
          <w:rFonts w:ascii="Times New Roman" w:hAnsi="Times New Roman" w:cs="Times New Roman"/>
          <w:lang w:val="en-US" w:bidi="en-US"/>
        </w:rPr>
        <w:t xml:space="preserve"> </w:t>
      </w:r>
      <w:r w:rsidRPr="009C727A">
        <w:rPr>
          <w:rFonts w:ascii="Times New Roman" w:hAnsi="Times New Roman" w:cs="Times New Roman"/>
          <w:lang w:val="en-US" w:bidi="en-US"/>
        </w:rPr>
        <w:t xml:space="preserve">The implementation of this idea was subsequently tested with the predictive maintenance case mentioned above </w:t>
      </w:r>
      <w:r w:rsidR="00CF0FC5">
        <w:rPr>
          <w:rFonts w:ascii="Times New Roman" w:hAnsi="Times New Roman" w:cs="Times New Roman"/>
          <w:lang w:val="en-US" w:bidi="en-US"/>
        </w:rPr>
        <w:fldChar w:fldCharType="begin"/>
      </w:r>
      <w:r w:rsidR="000A7A6F">
        <w:rPr>
          <w:rFonts w:ascii="Times New Roman" w:hAnsi="Times New Roman" w:cs="Times New Roman"/>
          <w:lang w:val="en-US" w:bidi="en-US"/>
        </w:rPr>
        <w:instrText xml:space="preserve"> ADDIN ZOTERO_ITEM CSL_CITATION {"citationID":"O5ykVaQK","properties":{"formattedCitation":"(Zschech 2020)","plainCitation":"(Zschech 2020)","noteIndex":0},"citationItems":[{"id":5802,"uris":["http://zotero.org/users/3032790/items/A5U7PMQW"],"itemData":{"id":5802,"type":"thesis","event-place":"Dresden, Germany","publisher":"Technische Universität Dresden","publisher-place":"Dresden, Germany","title":"Data Science and Analytics in Industrial Maintenance: Selection, Evaluation, and Application of Data-Driven Methods","title-short":"Data Science and Analytics in Industrial Maintenance","URL":"https://nbn-resolving.org/urn:nbn:de:bsz:14-qucosa2-723182","author":[{"family":"Zschech","given":"Patrick"}],"accessed":{"date-parts":[["2020",10,7]]},"issued":{"date-parts":[["2020"]]}}}],"schema":"https://github.com/citation-style-language/schema/raw/master/csl-citation.json"} </w:instrText>
      </w:r>
      <w:r w:rsidR="00CF0FC5">
        <w:rPr>
          <w:rFonts w:ascii="Times New Roman" w:hAnsi="Times New Roman" w:cs="Times New Roman"/>
          <w:lang w:val="en-US" w:bidi="en-US"/>
        </w:rPr>
        <w:fldChar w:fldCharType="separate"/>
      </w:r>
      <w:r w:rsidR="00CF0FC5" w:rsidRPr="00CF0FC5">
        <w:rPr>
          <w:rFonts w:ascii="Times New Roman" w:hAnsi="Times New Roman" w:cs="Times New Roman"/>
          <w:lang w:val="en-US"/>
        </w:rPr>
        <w:t>(Zschech 2020)</w:t>
      </w:r>
      <w:r w:rsidR="00CF0FC5">
        <w:rPr>
          <w:rFonts w:ascii="Times New Roman" w:hAnsi="Times New Roman" w:cs="Times New Roman"/>
          <w:lang w:val="en-US" w:bidi="en-US"/>
        </w:rPr>
        <w:fldChar w:fldCharType="end"/>
      </w:r>
      <w:r w:rsidRPr="009C727A">
        <w:rPr>
          <w:rFonts w:ascii="Times New Roman" w:hAnsi="Times New Roman" w:cs="Times New Roman"/>
          <w:lang w:val="en-US"/>
        </w:rPr>
        <w:t xml:space="preserve"> </w:t>
      </w:r>
      <w:r w:rsidRPr="009C727A">
        <w:rPr>
          <w:rFonts w:ascii="Times New Roman" w:hAnsi="Times New Roman" w:cs="Times New Roman"/>
          <w:lang w:val="en-US" w:bidi="en-US"/>
        </w:rPr>
        <w:t>and resulted in a corresponding method proposal for this article.</w:t>
      </w:r>
    </w:p>
    <w:p w14:paraId="102C8365" w14:textId="77777777" w:rsidR="00200733" w:rsidRDefault="00200733">
      <w:pPr>
        <w:spacing w:line="259" w:lineRule="auto"/>
        <w:jc w:val="left"/>
        <w:rPr>
          <w:rFonts w:ascii="Times New Roman" w:eastAsia="Times New Roman" w:hAnsi="Times New Roman" w:cs="Times New Roman"/>
          <w:b/>
          <w:kern w:val="32"/>
          <w:sz w:val="26"/>
          <w:szCs w:val="20"/>
          <w:lang w:val="en-US"/>
        </w:rPr>
      </w:pPr>
      <w:r w:rsidRPr="00E22E3D">
        <w:rPr>
          <w:rFonts w:ascii="Times New Roman" w:hAnsi="Times New Roman" w:cs="Times New Roman"/>
          <w:lang w:val="en-US"/>
        </w:rPr>
        <w:br w:type="page"/>
      </w:r>
    </w:p>
    <w:p w14:paraId="6A84B001" w14:textId="0AE82AD9" w:rsidR="002B7D73" w:rsidRPr="00C402ED" w:rsidRDefault="002B7D73" w:rsidP="00AD3296">
      <w:pPr>
        <w:pStyle w:val="berschrift1"/>
      </w:pPr>
      <w:r w:rsidRPr="00C402ED">
        <w:lastRenderedPageBreak/>
        <w:t>Appendix I</w:t>
      </w:r>
      <w:r w:rsidR="001D70AF">
        <w:t>I</w:t>
      </w:r>
      <w:r w:rsidR="00456E0C">
        <w:t>I</w:t>
      </w:r>
      <w:r w:rsidRPr="00C402ED">
        <w:t>: Implementation Details</w:t>
      </w:r>
    </w:p>
    <w:p w14:paraId="7F60FD63" w14:textId="1D6BD9A0" w:rsidR="002B7D73" w:rsidRPr="00C402ED" w:rsidRDefault="002B7D73" w:rsidP="002B7D73">
      <w:pPr>
        <w:rPr>
          <w:rFonts w:ascii="Times New Roman" w:hAnsi="Times New Roman" w:cs="Times New Roman"/>
          <w:lang w:val="en-US"/>
        </w:rPr>
      </w:pPr>
      <w:r w:rsidRPr="00C402ED">
        <w:rPr>
          <w:rFonts w:ascii="Times New Roman" w:hAnsi="Times New Roman" w:cs="Times New Roman"/>
          <w:lang w:val="en-US"/>
        </w:rPr>
        <w:t xml:space="preserve">The choice of the methods and parameters is based on findings derived from the examined turbofan degradation studies as well as experiments using five-fold cross-validation to select the best performing approaches. For the development of all pipelines, the training samples of the C-MAPSS collection are used. The evaluation is performed on out-of-sample data using the test samples </w:t>
      </w:r>
      <w:r w:rsidRPr="00C402ED">
        <w:rPr>
          <w:rFonts w:ascii="Times New Roman" w:hAnsi="Times New Roman" w:cs="Times New Roman"/>
          <w:lang w:val="en-US"/>
        </w:rPr>
        <w:fldChar w:fldCharType="begin"/>
      </w:r>
      <w:r w:rsidR="006C50FE">
        <w:rPr>
          <w:rFonts w:ascii="Times New Roman" w:hAnsi="Times New Roman" w:cs="Times New Roman"/>
          <w:lang w:val="en-US"/>
        </w:rPr>
        <w:instrText xml:space="preserve"> ADDIN ZOTERO_ITEM CSL_CITATION {"citationID":"MDTrXmQs","properties":{"formattedCitation":"(Ramasso and Saxena 2014)","plainCitation":"(Ramasso and Saxena 2014)","noteIndex":0},"citationItems":[{"id":2835,"uris":["http://zotero.org/users/3032790/items/E94F7ZZW"],"itemData":{"id":2835,"type":"article-journal","abstract":"Six years and more than seventy publications later this paper looks back and analyzes the development of prognostic algorithms using C-MAPSS datasets generated and disseminated by the prognostic center of excellence at NASA Ames Research Center. Among those datasets are ﬁve run-to-failure CMAPSS datasets that have been popular due to various characteristics applicable to prognostics. The C-MAPSS datasets pose several challenges that are inherent to general prognostics applications. In particular, management of high variability due to sensor noise, effects of operating conditions, and presence of multiple simultaneous fault modes are some factors that have great impact on the generalization capabilities of prognostics algorithms. More than seventy publications have used the C-MAPSS datasets for developing datadriven prognostic algorithms. However, in the absence of performance benchmarking results and due to common misunderstandings in interpreting the relationships between these datasets, it has been difﬁcult for the users to suitably compare their results. In addition to identifying differentiating characteristics in these datasets, this paper also provides performance results for the PHM’08 data challenge wining entries to serve as performance baseline. This paper summarizes various prognostic modeling efforts that used C-MAPSS datasets and provides guidelines and references to further usage of these datasets in a manner that allows clear and consistent comparison between different approaches.","container-title":"International Journal of Prognostics and Health Management","issue":"2","language":"en","page":"1-15","source":"Zotero","title":"Performance Benchmarking and Analysis of Prognostic Methods for CMAPSS Datasets","volume":"5","author":[{"family":"Ramasso","given":"Emmanuel"},{"family":"Saxena","given":"Abhinav"}],"issued":{"date-parts":[["2014"]]}}}],"schema":"https://github.com/citation-style-language/schema/raw/master/csl-citation.json"} </w:instrText>
      </w:r>
      <w:r w:rsidRPr="00C402ED">
        <w:rPr>
          <w:rFonts w:ascii="Times New Roman" w:hAnsi="Times New Roman" w:cs="Times New Roman"/>
          <w:lang w:val="en-US"/>
        </w:rPr>
        <w:fldChar w:fldCharType="separate"/>
      </w:r>
      <w:r w:rsidR="006C50FE" w:rsidRPr="006C50FE">
        <w:rPr>
          <w:rFonts w:ascii="Times New Roman" w:hAnsi="Times New Roman" w:cs="Times New Roman"/>
          <w:lang w:val="en-US"/>
        </w:rPr>
        <w:t>(Ramasso and Saxena 2014)</w:t>
      </w:r>
      <w:r w:rsidRPr="00C402ED">
        <w:rPr>
          <w:rFonts w:ascii="Times New Roman" w:hAnsi="Times New Roman" w:cs="Times New Roman"/>
          <w:lang w:val="en-US"/>
        </w:rPr>
        <w:fldChar w:fldCharType="end"/>
      </w:r>
      <w:r w:rsidRPr="00C402ED">
        <w:rPr>
          <w:rFonts w:ascii="Times New Roman" w:hAnsi="Times New Roman" w:cs="Times New Roman"/>
          <w:lang w:val="en-US"/>
        </w:rPr>
        <w:t>.</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275"/>
        <w:gridCol w:w="5670"/>
        <w:gridCol w:w="1423"/>
      </w:tblGrid>
      <w:tr w:rsidR="002B7D73" w:rsidRPr="00C402ED" w14:paraId="3EC4E4D3" w14:textId="77777777" w:rsidTr="00036761">
        <w:trPr>
          <w:trHeight w:val="454"/>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46E5B5CD" w14:textId="77777777" w:rsidR="002B7D73" w:rsidRPr="00C402ED" w:rsidRDefault="002B7D73" w:rsidP="00036761">
            <w:pPr>
              <w:keepLines/>
              <w:spacing w:before="40" w:after="40"/>
              <w:jc w:val="left"/>
              <w:rPr>
                <w:rFonts w:ascii="Times New Roman" w:eastAsia="Georgia" w:hAnsi="Times New Roman" w:cs="Times New Roman"/>
                <w:b/>
                <w:color w:val="000000"/>
                <w:sz w:val="14"/>
                <w:szCs w:val="14"/>
                <w:lang w:val="en-US"/>
              </w:rPr>
            </w:pPr>
            <w:r w:rsidRPr="00C402ED">
              <w:rPr>
                <w:rFonts w:ascii="Times New Roman" w:eastAsia="Georgia" w:hAnsi="Times New Roman" w:cs="Times New Roman"/>
                <w:b/>
                <w:color w:val="000000"/>
                <w:sz w:val="14"/>
                <w:szCs w:val="14"/>
                <w:lang w:val="en-US"/>
              </w:rPr>
              <w:t>Evaluated element</w:t>
            </w:r>
          </w:p>
        </w:tc>
        <w:tc>
          <w:tcPr>
            <w:tcW w:w="1275" w:type="dxa"/>
            <w:tcBorders>
              <w:top w:val="single" w:sz="4" w:space="0" w:color="000000"/>
              <w:left w:val="single" w:sz="4" w:space="0" w:color="000000"/>
              <w:bottom w:val="single" w:sz="4" w:space="0" w:color="000000"/>
              <w:right w:val="single" w:sz="4" w:space="0" w:color="000000"/>
            </w:tcBorders>
            <w:vAlign w:val="center"/>
          </w:tcPr>
          <w:p w14:paraId="757C569B" w14:textId="77777777" w:rsidR="002B7D73" w:rsidRPr="00C402ED" w:rsidRDefault="002B7D73" w:rsidP="00036761">
            <w:pPr>
              <w:keepLines/>
              <w:spacing w:before="40" w:after="40"/>
              <w:jc w:val="left"/>
              <w:rPr>
                <w:rFonts w:ascii="Times New Roman" w:eastAsia="Georgia" w:hAnsi="Times New Roman" w:cs="Times New Roman"/>
                <w:b/>
                <w:color w:val="000000"/>
                <w:sz w:val="14"/>
                <w:szCs w:val="14"/>
                <w:lang w:val="en-US"/>
              </w:rPr>
            </w:pPr>
            <w:r w:rsidRPr="00C402ED">
              <w:rPr>
                <w:rFonts w:ascii="Times New Roman" w:eastAsia="Georgia" w:hAnsi="Times New Roman" w:cs="Times New Roman"/>
                <w:b/>
                <w:color w:val="000000"/>
                <w:sz w:val="14"/>
                <w:szCs w:val="14"/>
                <w:lang w:val="en-US"/>
              </w:rPr>
              <w:t>Implemented approach</w:t>
            </w:r>
          </w:p>
        </w:tc>
        <w:tc>
          <w:tcPr>
            <w:tcW w:w="5670" w:type="dxa"/>
            <w:tcBorders>
              <w:top w:val="single" w:sz="4" w:space="0" w:color="000000"/>
              <w:left w:val="single" w:sz="4" w:space="0" w:color="000000"/>
              <w:bottom w:val="single" w:sz="4" w:space="0" w:color="000000"/>
              <w:right w:val="single" w:sz="4" w:space="0" w:color="000000"/>
            </w:tcBorders>
            <w:vAlign w:val="center"/>
          </w:tcPr>
          <w:p w14:paraId="3E13700B" w14:textId="77777777" w:rsidR="002B7D73" w:rsidRPr="00C402ED" w:rsidRDefault="002B7D73" w:rsidP="00036761">
            <w:pPr>
              <w:keepLines/>
              <w:spacing w:before="40" w:after="40"/>
              <w:jc w:val="left"/>
              <w:rPr>
                <w:rFonts w:ascii="Times New Roman" w:eastAsia="Georgia" w:hAnsi="Times New Roman" w:cs="Times New Roman"/>
                <w:b/>
                <w:color w:val="000000"/>
                <w:sz w:val="14"/>
                <w:szCs w:val="14"/>
                <w:lang w:val="en-US"/>
              </w:rPr>
            </w:pPr>
            <w:r w:rsidRPr="00C402ED">
              <w:rPr>
                <w:rFonts w:ascii="Times New Roman" w:eastAsia="Georgia" w:hAnsi="Times New Roman" w:cs="Times New Roman"/>
                <w:b/>
                <w:color w:val="000000"/>
                <w:sz w:val="14"/>
                <w:szCs w:val="14"/>
                <w:lang w:val="en-US"/>
              </w:rPr>
              <w:t>Implementations details and parameters</w:t>
            </w:r>
          </w:p>
        </w:tc>
        <w:tc>
          <w:tcPr>
            <w:tcW w:w="1423" w:type="dxa"/>
            <w:tcBorders>
              <w:top w:val="single" w:sz="4" w:space="0" w:color="000000"/>
              <w:left w:val="single" w:sz="4" w:space="0" w:color="000000"/>
              <w:bottom w:val="single" w:sz="4" w:space="0" w:color="000000"/>
              <w:right w:val="single" w:sz="4" w:space="0" w:color="000000"/>
            </w:tcBorders>
            <w:vAlign w:val="center"/>
          </w:tcPr>
          <w:p w14:paraId="0ABE3A07" w14:textId="77777777" w:rsidR="002B7D73" w:rsidRPr="00C402ED" w:rsidRDefault="002B7D73" w:rsidP="00036761">
            <w:pPr>
              <w:keepLines/>
              <w:spacing w:before="40" w:after="40"/>
              <w:jc w:val="left"/>
              <w:rPr>
                <w:rFonts w:ascii="Times New Roman" w:hAnsi="Times New Roman" w:cs="Times New Roman"/>
                <w:b/>
                <w:color w:val="000000" w:themeColor="text1"/>
                <w:sz w:val="14"/>
                <w:szCs w:val="14"/>
                <w:lang w:val="en-US"/>
              </w:rPr>
            </w:pPr>
            <w:r w:rsidRPr="00C402ED">
              <w:rPr>
                <w:rFonts w:ascii="Times New Roman" w:hAnsi="Times New Roman" w:cs="Times New Roman"/>
                <w:b/>
                <w:color w:val="000000" w:themeColor="text1"/>
                <w:sz w:val="14"/>
                <w:szCs w:val="14"/>
                <w:lang w:val="en-US"/>
              </w:rPr>
              <w:t>References</w:t>
            </w:r>
          </w:p>
        </w:tc>
      </w:tr>
      <w:tr w:rsidR="002B7D73" w:rsidRPr="00C402ED" w14:paraId="0477A927" w14:textId="77777777" w:rsidTr="00036761">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228B5B08"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Rescaling</w:t>
            </w:r>
          </w:p>
        </w:tc>
        <w:tc>
          <w:tcPr>
            <w:tcW w:w="1275" w:type="dxa"/>
            <w:tcBorders>
              <w:top w:val="single" w:sz="4" w:space="0" w:color="000000"/>
              <w:left w:val="single" w:sz="4" w:space="0" w:color="000000"/>
              <w:bottom w:val="single" w:sz="4" w:space="0" w:color="000000"/>
              <w:right w:val="single" w:sz="4" w:space="0" w:color="000000"/>
            </w:tcBorders>
            <w:vAlign w:val="center"/>
          </w:tcPr>
          <w:p w14:paraId="572FF65B"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Min-max transformation</w:t>
            </w:r>
          </w:p>
        </w:tc>
        <w:tc>
          <w:tcPr>
            <w:tcW w:w="5670" w:type="dxa"/>
            <w:tcBorders>
              <w:top w:val="single" w:sz="4" w:space="0" w:color="000000"/>
              <w:left w:val="single" w:sz="4" w:space="0" w:color="000000"/>
              <w:bottom w:val="single" w:sz="4" w:space="0" w:color="000000"/>
              <w:right w:val="single" w:sz="4" w:space="0" w:color="000000"/>
            </w:tcBorders>
            <w:vAlign w:val="center"/>
          </w:tcPr>
          <w:p w14:paraId="660AE097"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Separate transformation for each cluster of operational conditions using k-means clustering</w:t>
            </w:r>
          </w:p>
        </w:tc>
        <w:tc>
          <w:tcPr>
            <w:tcW w:w="1423" w:type="dxa"/>
            <w:tcBorders>
              <w:top w:val="single" w:sz="4" w:space="0" w:color="000000"/>
              <w:left w:val="single" w:sz="4" w:space="0" w:color="000000"/>
              <w:bottom w:val="single" w:sz="4" w:space="0" w:color="000000"/>
              <w:right w:val="single" w:sz="4" w:space="0" w:color="000000"/>
            </w:tcBorders>
            <w:vAlign w:val="center"/>
          </w:tcPr>
          <w:p w14:paraId="4A56F166" w14:textId="4B3487EA"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hAnsi="Times New Roman" w:cs="Times New Roman"/>
                <w:color w:val="000000" w:themeColor="text1"/>
                <w:sz w:val="14"/>
                <w:szCs w:val="14"/>
                <w:lang w:val="en-US"/>
              </w:rPr>
              <w:fldChar w:fldCharType="begin"/>
            </w:r>
            <w:r w:rsidR="006C50FE">
              <w:rPr>
                <w:rFonts w:ascii="Times New Roman" w:hAnsi="Times New Roman" w:cs="Times New Roman"/>
                <w:color w:val="000000" w:themeColor="text1"/>
                <w:sz w:val="14"/>
                <w:szCs w:val="14"/>
                <w:lang w:val="en-US"/>
              </w:rPr>
              <w:instrText xml:space="preserve"> ADDIN ZOTERO_ITEM CSL_CITATION {"citationID":"TLgbuAOX","properties":{"custom":"Tao et al. (2016)","formattedCitation":"Tao et al. (2016)","plainCitation":"Tao et al. (2016)","noteIndex":0},"citationItems":[{"id":167,"uris":["http://zotero.org/users/3032790/items/HBIUEYJQ"],"itemData":{"id":167,"type":"paper-conference","abstract":"This paper proposes a new dynamic neural modelling method for mechatronic system prognostics. A simulated turbofan engine system is firstly introduced. Then, so-called health index (HI) for the system is evaluated by an artificial neural network model called extreme learning machine (ELM) to recognize the health conditions. In order to track and predict the propagation process of the system based on the health index, a new dynamic neural network (DNN) with feedback from outputs to both output layer and hidden layer is developed. With the batch learning type of least square, both the feedback weights and output weights are optimized. With the turbofan engine datasets from NASA, simulations are carried out, using both the ELM model and the proposed DNN. The excellent performance of the proposed DNN shows that the DNN with hidden layer feedback has a superior capability of capturing the dynamic features of the mechatronic system.","container-title":"International Conference on Advanced Mechatronic Systems","DOI":"10.1109/ICAMechS.2016.7813487","event-title":"International Conference on Advanced Mechatronic Systems (ICAMechS)","page":"437-442","title":"A New Dynamic Neural Modelling for Mechatronic System Prognostics","author":[{"family":"Tao","given":"M."},{"family":"Man","given":"Z."},{"family":"Zheng","given":"J."},{"family":"Cricenti","given":"A."},{"family":"Wang","given":"W."}],"issued":{"date-parts":[["2016"]]}}}],"schema":"https://github.com/citation-style-language/schema/raw/master/csl-citation.json"} </w:instrText>
            </w:r>
            <w:r w:rsidRPr="00C402ED">
              <w:rPr>
                <w:rFonts w:ascii="Times New Roman" w:hAnsi="Times New Roman" w:cs="Times New Roman"/>
                <w:color w:val="000000" w:themeColor="text1"/>
                <w:sz w:val="14"/>
                <w:szCs w:val="14"/>
                <w:lang w:val="en-US"/>
              </w:rPr>
              <w:fldChar w:fldCharType="separate"/>
            </w:r>
            <w:r w:rsidRPr="00C402ED">
              <w:rPr>
                <w:rFonts w:ascii="Times New Roman" w:hAnsi="Times New Roman" w:cs="Times New Roman"/>
                <w:sz w:val="14"/>
                <w:lang w:val="en-US"/>
              </w:rPr>
              <w:t>Tao et al. (2016)</w:t>
            </w:r>
            <w:r w:rsidRPr="00C402ED">
              <w:rPr>
                <w:rFonts w:ascii="Times New Roman" w:hAnsi="Times New Roman" w:cs="Times New Roman"/>
                <w:color w:val="000000" w:themeColor="text1"/>
                <w:sz w:val="14"/>
                <w:szCs w:val="14"/>
                <w:lang w:val="en-US"/>
              </w:rPr>
              <w:fldChar w:fldCharType="end"/>
            </w:r>
          </w:p>
        </w:tc>
      </w:tr>
      <w:tr w:rsidR="002B7D73" w:rsidRPr="00C402ED" w14:paraId="124EDC79" w14:textId="77777777" w:rsidTr="00036761">
        <w:trPr>
          <w:jc w:val="center"/>
        </w:trPr>
        <w:tc>
          <w:tcPr>
            <w:tcW w:w="988" w:type="dxa"/>
            <w:tcBorders>
              <w:top w:val="single" w:sz="4" w:space="0" w:color="000000"/>
              <w:left w:val="single" w:sz="4" w:space="0" w:color="000000"/>
              <w:bottom w:val="single" w:sz="4" w:space="0" w:color="000000"/>
              <w:right w:val="single" w:sz="4" w:space="0" w:color="000000"/>
            </w:tcBorders>
          </w:tcPr>
          <w:p w14:paraId="7DA10180"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Polynomial smoothing</w:t>
            </w:r>
          </w:p>
        </w:tc>
        <w:tc>
          <w:tcPr>
            <w:tcW w:w="1275" w:type="dxa"/>
            <w:tcBorders>
              <w:top w:val="single" w:sz="4" w:space="0" w:color="000000"/>
              <w:left w:val="single" w:sz="4" w:space="0" w:color="000000"/>
              <w:bottom w:val="single" w:sz="4" w:space="0" w:color="000000"/>
              <w:right w:val="single" w:sz="4" w:space="0" w:color="000000"/>
            </w:tcBorders>
            <w:vAlign w:val="center"/>
          </w:tcPr>
          <w:p w14:paraId="24C37E84"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LOWESS</w:t>
            </w:r>
          </w:p>
        </w:tc>
        <w:tc>
          <w:tcPr>
            <w:tcW w:w="5670" w:type="dxa"/>
            <w:tcBorders>
              <w:top w:val="single" w:sz="4" w:space="0" w:color="000000"/>
              <w:left w:val="single" w:sz="4" w:space="0" w:color="000000"/>
              <w:bottom w:val="single" w:sz="4" w:space="0" w:color="000000"/>
              <w:right w:val="single" w:sz="4" w:space="0" w:color="000000"/>
            </w:tcBorders>
            <w:vAlign w:val="center"/>
          </w:tcPr>
          <w:p w14:paraId="7AD960E5"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 xml:space="preserve">Usage of </w:t>
            </w:r>
            <w:proofErr w:type="spellStart"/>
            <w:r w:rsidRPr="00C402ED">
              <w:rPr>
                <w:rFonts w:ascii="Times New Roman" w:eastAsia="Georgia" w:hAnsi="Times New Roman" w:cs="Times New Roman"/>
                <w:color w:val="000000"/>
                <w:sz w:val="14"/>
                <w:szCs w:val="14"/>
                <w:lang w:val="en-US"/>
              </w:rPr>
              <w:t>lowess</w:t>
            </w:r>
            <w:proofErr w:type="spellEnd"/>
            <w:r w:rsidRPr="00C402ED">
              <w:rPr>
                <w:rFonts w:ascii="Times New Roman" w:eastAsia="Georgia" w:hAnsi="Times New Roman" w:cs="Times New Roman"/>
                <w:color w:val="000000"/>
                <w:sz w:val="14"/>
                <w:szCs w:val="14"/>
                <w:lang w:val="en-US"/>
              </w:rPr>
              <w:t xml:space="preserve"> function of the Python library “</w:t>
            </w:r>
            <w:proofErr w:type="spellStart"/>
            <w:r w:rsidRPr="00C402ED">
              <w:rPr>
                <w:rFonts w:ascii="Times New Roman" w:eastAsia="Georgia" w:hAnsi="Times New Roman" w:cs="Times New Roman"/>
                <w:color w:val="000000"/>
                <w:sz w:val="14"/>
                <w:szCs w:val="14"/>
                <w:lang w:val="en-US"/>
              </w:rPr>
              <w:t>statsmodels</w:t>
            </w:r>
            <w:proofErr w:type="spellEnd"/>
            <w:r w:rsidRPr="00C402ED">
              <w:rPr>
                <w:rFonts w:ascii="Times New Roman" w:eastAsia="Georgia" w:hAnsi="Times New Roman" w:cs="Times New Roman"/>
                <w:color w:val="000000"/>
                <w:sz w:val="14"/>
                <w:szCs w:val="14"/>
                <w:lang w:val="en-US"/>
              </w:rPr>
              <w:t>”; window size = 15</w:t>
            </w:r>
          </w:p>
        </w:tc>
        <w:tc>
          <w:tcPr>
            <w:tcW w:w="1423" w:type="dxa"/>
            <w:tcBorders>
              <w:top w:val="single" w:sz="4" w:space="0" w:color="000000"/>
              <w:left w:val="single" w:sz="4" w:space="0" w:color="000000"/>
              <w:bottom w:val="single" w:sz="4" w:space="0" w:color="000000"/>
              <w:right w:val="single" w:sz="4" w:space="0" w:color="000000"/>
            </w:tcBorders>
            <w:vAlign w:val="center"/>
          </w:tcPr>
          <w:p w14:paraId="00673452" w14:textId="6471FDF6"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hAnsi="Times New Roman" w:cs="Times New Roman"/>
                <w:color w:val="000000" w:themeColor="text1"/>
                <w:sz w:val="14"/>
                <w:szCs w:val="14"/>
                <w:lang w:val="en-US"/>
              </w:rPr>
              <w:fldChar w:fldCharType="begin"/>
            </w:r>
            <w:r w:rsidR="006C50FE">
              <w:rPr>
                <w:rFonts w:ascii="Times New Roman" w:hAnsi="Times New Roman" w:cs="Times New Roman"/>
                <w:color w:val="000000" w:themeColor="text1"/>
                <w:sz w:val="14"/>
                <w:szCs w:val="14"/>
                <w:lang w:val="en-US"/>
              </w:rPr>
              <w:instrText xml:space="preserve"> ADDIN ZOTERO_ITEM CSL_CITATION {"citationID":"pXZctJMo","properties":{"custom":"Khelif et al. (2017)","formattedCitation":"Khelif et al. (2017)","plainCitation":"Khelif et al. (2017)","noteIndex":0},"citationItems":[{"id":83,"uris":["http://zotero.org/users/3032790/items/PPT42PFT"],"itemData":{"id":83,"type":"article-journal","abstract":"Prognostics is a major activity in the field of prognostics and health management. It aims at increasing the reliability and safety of systems while reducing the maintenance cost by providing an estimate of the current health status and remaining useful life (RUL). Classical RUL estimation techniques are usually composed of different steps: estimations of a health indicator, degradation states, a failure threshold, and finally the RUL. In this work, a procedure that is able to estimate the RUL of equipment directly from sensor values without the need for estimating degradation states or a failure threshold is developed. A direct relation between sensor values or health indicators is modeled using a support vector regression. Using this procedure, the RUL can be estimated at any time instant of the degradation process. In addition, an offline wrapper variable selection is applied before training the prediction model. This step has a positive impact on the accuracy of the prediction while reducing the computational time compared to existing indirect RUL prediction methods. To assess the performance of the proposed approach, the Turbofan dataset, widely considered in the literature, is used. Experimental results show that the performance of the proposed method is competitive with other existing approaches.","container-title":"IEEE Transactions on Industrial Electronics","DOI":"10.1109/TIE.2016.2623260","ISSN":"0278-0046","issue":"3","page":"2276-2285","title":"Direct Remaining Useful Life Estimation Based on Support Vector Regression","volume":"64","author":[{"family":"Khelif","given":"R."},{"family":"Chebel-Morello","given":"B."},{"family":"Malinowski","given":"S."},{"family":"Laajili","given":"E."},{"family":"Fnaiech","given":"F."},{"family":"Zerhouni","given":"N."}],"issued":{"date-parts":[["2017",3]]}}}],"schema":"https://github.com/citation-style-language/schema/raw/master/csl-citation.json"} </w:instrText>
            </w:r>
            <w:r w:rsidRPr="00C402ED">
              <w:rPr>
                <w:rFonts w:ascii="Times New Roman" w:hAnsi="Times New Roman" w:cs="Times New Roman"/>
                <w:color w:val="000000" w:themeColor="text1"/>
                <w:sz w:val="14"/>
                <w:szCs w:val="14"/>
                <w:lang w:val="en-US"/>
              </w:rPr>
              <w:fldChar w:fldCharType="separate"/>
            </w:r>
            <w:r w:rsidRPr="00C402ED">
              <w:rPr>
                <w:rFonts w:ascii="Times New Roman" w:hAnsi="Times New Roman" w:cs="Times New Roman"/>
                <w:sz w:val="14"/>
                <w:lang w:val="en-US"/>
              </w:rPr>
              <w:t>Khelif et al. (2017)</w:t>
            </w:r>
            <w:r w:rsidRPr="00C402ED">
              <w:rPr>
                <w:rFonts w:ascii="Times New Roman" w:hAnsi="Times New Roman" w:cs="Times New Roman"/>
                <w:color w:val="000000" w:themeColor="text1"/>
                <w:sz w:val="14"/>
                <w:szCs w:val="14"/>
                <w:lang w:val="en-US"/>
              </w:rPr>
              <w:fldChar w:fldCharType="end"/>
            </w:r>
          </w:p>
        </w:tc>
      </w:tr>
      <w:tr w:rsidR="002B7D73" w:rsidRPr="00C402ED" w14:paraId="7872644C" w14:textId="77777777" w:rsidTr="00036761">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766CC7A6"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Filter</w:t>
            </w:r>
          </w:p>
        </w:tc>
        <w:tc>
          <w:tcPr>
            <w:tcW w:w="1275" w:type="dxa"/>
            <w:tcBorders>
              <w:top w:val="single" w:sz="4" w:space="0" w:color="000000"/>
              <w:left w:val="single" w:sz="4" w:space="0" w:color="000000"/>
              <w:bottom w:val="single" w:sz="4" w:space="0" w:color="000000"/>
              <w:right w:val="single" w:sz="4" w:space="0" w:color="000000"/>
            </w:tcBorders>
            <w:vAlign w:val="center"/>
          </w:tcPr>
          <w:p w14:paraId="463434A1"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 xml:space="preserve">Monotonicity, </w:t>
            </w:r>
            <w:proofErr w:type="spellStart"/>
            <w:r w:rsidRPr="00C402ED">
              <w:rPr>
                <w:rFonts w:ascii="Times New Roman" w:eastAsia="Georgia" w:hAnsi="Times New Roman" w:cs="Times New Roman"/>
                <w:color w:val="000000"/>
                <w:sz w:val="14"/>
                <w:szCs w:val="14"/>
                <w:lang w:val="en-US"/>
              </w:rPr>
              <w:t>prognosability</w:t>
            </w:r>
            <w:proofErr w:type="spellEnd"/>
            <w:r w:rsidRPr="00C402ED">
              <w:rPr>
                <w:rFonts w:ascii="Times New Roman" w:eastAsia="Georgia" w:hAnsi="Times New Roman" w:cs="Times New Roman"/>
                <w:color w:val="000000"/>
                <w:sz w:val="14"/>
                <w:szCs w:val="14"/>
                <w:lang w:val="en-US"/>
              </w:rPr>
              <w:t xml:space="preserve">, </w:t>
            </w:r>
            <w:proofErr w:type="spellStart"/>
            <w:r w:rsidRPr="00C402ED">
              <w:rPr>
                <w:rFonts w:ascii="Times New Roman" w:eastAsia="Georgia" w:hAnsi="Times New Roman" w:cs="Times New Roman"/>
                <w:color w:val="000000"/>
                <w:sz w:val="14"/>
                <w:szCs w:val="14"/>
                <w:lang w:val="en-US"/>
              </w:rPr>
              <w:t>trendability</w:t>
            </w:r>
            <w:proofErr w:type="spellEnd"/>
          </w:p>
        </w:tc>
        <w:tc>
          <w:tcPr>
            <w:tcW w:w="5670" w:type="dxa"/>
            <w:tcBorders>
              <w:top w:val="single" w:sz="4" w:space="0" w:color="000000"/>
              <w:left w:val="single" w:sz="4" w:space="0" w:color="000000"/>
              <w:bottom w:val="single" w:sz="4" w:space="0" w:color="000000"/>
              <w:right w:val="single" w:sz="4" w:space="0" w:color="000000"/>
            </w:tcBorders>
            <w:vAlign w:val="center"/>
          </w:tcPr>
          <w:p w14:paraId="5BD3E42C"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 xml:space="preserve">Calculation of equally weighted score using the three metrics (w = 1/3); </w:t>
            </w:r>
            <w:r w:rsidRPr="00C402ED">
              <w:rPr>
                <w:rFonts w:ascii="Times New Roman" w:eastAsia="Georgia" w:hAnsi="Times New Roman" w:cs="Times New Roman"/>
                <w:color w:val="000000"/>
                <w:sz w:val="14"/>
                <w:szCs w:val="14"/>
                <w:lang w:val="en-US"/>
              </w:rPr>
              <w:br/>
              <w:t>selection of the best eight features</w:t>
            </w:r>
          </w:p>
        </w:tc>
        <w:tc>
          <w:tcPr>
            <w:tcW w:w="1423" w:type="dxa"/>
            <w:tcBorders>
              <w:top w:val="single" w:sz="4" w:space="0" w:color="000000"/>
              <w:left w:val="single" w:sz="4" w:space="0" w:color="000000"/>
              <w:bottom w:val="single" w:sz="4" w:space="0" w:color="000000"/>
              <w:right w:val="single" w:sz="4" w:space="0" w:color="000000"/>
            </w:tcBorders>
            <w:vAlign w:val="center"/>
          </w:tcPr>
          <w:p w14:paraId="6AE54419" w14:textId="0E9193F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hAnsi="Times New Roman" w:cs="Times New Roman"/>
                <w:color w:val="000000" w:themeColor="text1"/>
                <w:sz w:val="14"/>
                <w:szCs w:val="14"/>
                <w:lang w:val="en-US"/>
              </w:rPr>
              <w:fldChar w:fldCharType="begin"/>
            </w:r>
            <w:r w:rsidR="006C50FE">
              <w:rPr>
                <w:rFonts w:ascii="Times New Roman" w:hAnsi="Times New Roman" w:cs="Times New Roman"/>
                <w:color w:val="000000" w:themeColor="text1"/>
                <w:sz w:val="14"/>
                <w:szCs w:val="14"/>
                <w:lang w:val="en-US"/>
              </w:rPr>
              <w:instrText xml:space="preserve"> ADDIN ZOTERO_ITEM CSL_CITATION {"citationID":"C1cBKRyC","properties":{"custom":"Coble (2010)","formattedCitation":"Coble (2010)","plainCitation":"Coble (2010)","noteIndex":0},"citationItems":[{"id":45,"uris":["http://zotero.org/users/3032790/items/FPDAWPNP"],"itemData":{"id":45,"type":"thesis","event-place":"Knoxville","publisher":"University of Tennessee","publisher-place":"Knoxville","title":"Merging Data Sources to Predict Remaining Useful Life – An Automated Method to Identify Prognostic Parameters","author":[{"family":"Coble","given":"Jamie Baalis"}],"issued":{"date-parts":[["2010"]]}}}],"schema":"https://github.com/citation-style-language/schema/raw/master/csl-citation.json"} </w:instrText>
            </w:r>
            <w:r w:rsidRPr="00C402ED">
              <w:rPr>
                <w:rFonts w:ascii="Times New Roman" w:hAnsi="Times New Roman" w:cs="Times New Roman"/>
                <w:color w:val="000000" w:themeColor="text1"/>
                <w:sz w:val="14"/>
                <w:szCs w:val="14"/>
                <w:lang w:val="en-US"/>
              </w:rPr>
              <w:fldChar w:fldCharType="separate"/>
            </w:r>
            <w:r w:rsidRPr="00C402ED">
              <w:rPr>
                <w:rFonts w:ascii="Times New Roman" w:hAnsi="Times New Roman" w:cs="Times New Roman"/>
                <w:sz w:val="14"/>
                <w:lang w:val="en-US"/>
              </w:rPr>
              <w:t>Coble (2010)</w:t>
            </w:r>
            <w:r w:rsidRPr="00C402ED">
              <w:rPr>
                <w:rFonts w:ascii="Times New Roman" w:hAnsi="Times New Roman" w:cs="Times New Roman"/>
                <w:color w:val="000000" w:themeColor="text1"/>
                <w:sz w:val="14"/>
                <w:szCs w:val="14"/>
                <w:lang w:val="en-US"/>
              </w:rPr>
              <w:fldChar w:fldCharType="end"/>
            </w:r>
          </w:p>
        </w:tc>
      </w:tr>
      <w:tr w:rsidR="002B7D73" w:rsidRPr="00C402ED" w14:paraId="01A313D7" w14:textId="77777777" w:rsidTr="00036761">
        <w:trPr>
          <w:jc w:val="center"/>
        </w:trPr>
        <w:tc>
          <w:tcPr>
            <w:tcW w:w="988" w:type="dxa"/>
            <w:vMerge w:val="restart"/>
            <w:tcBorders>
              <w:top w:val="single" w:sz="4" w:space="0" w:color="000000"/>
              <w:left w:val="single" w:sz="4" w:space="0" w:color="000000"/>
              <w:right w:val="single" w:sz="4" w:space="0" w:color="000000"/>
            </w:tcBorders>
            <w:vAlign w:val="center"/>
          </w:tcPr>
          <w:p w14:paraId="577EA321"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 xml:space="preserve">Direct </w:t>
            </w:r>
            <w:r w:rsidRPr="00C402ED">
              <w:rPr>
                <w:rFonts w:ascii="Times New Roman" w:eastAsia="Georgia" w:hAnsi="Times New Roman" w:cs="Times New Roman"/>
                <w:color w:val="000000"/>
                <w:sz w:val="14"/>
                <w:szCs w:val="14"/>
                <w:lang w:val="en-US"/>
              </w:rPr>
              <w:br/>
              <w:t>RUL-mapping</w:t>
            </w:r>
          </w:p>
        </w:tc>
        <w:tc>
          <w:tcPr>
            <w:tcW w:w="1275" w:type="dxa"/>
            <w:tcBorders>
              <w:top w:val="single" w:sz="4" w:space="0" w:color="000000"/>
              <w:left w:val="single" w:sz="4" w:space="0" w:color="000000"/>
              <w:bottom w:val="single" w:sz="4" w:space="0" w:color="000000"/>
              <w:right w:val="single" w:sz="4" w:space="0" w:color="000000"/>
            </w:tcBorders>
            <w:vAlign w:val="center"/>
          </w:tcPr>
          <w:p w14:paraId="30451C01"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Training of deep neural networks</w:t>
            </w:r>
          </w:p>
          <w:p w14:paraId="6650253B"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(CNN + LSTM)</w:t>
            </w:r>
          </w:p>
        </w:tc>
        <w:tc>
          <w:tcPr>
            <w:tcW w:w="5670" w:type="dxa"/>
            <w:tcBorders>
              <w:top w:val="single" w:sz="4" w:space="0" w:color="000000"/>
              <w:left w:val="single" w:sz="4" w:space="0" w:color="000000"/>
              <w:bottom w:val="single" w:sz="4" w:space="0" w:color="000000"/>
              <w:right w:val="single" w:sz="4" w:space="0" w:color="000000"/>
            </w:tcBorders>
            <w:vAlign w:val="center"/>
          </w:tcPr>
          <w:p w14:paraId="2BB14497"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 xml:space="preserve">Implementation in </w:t>
            </w:r>
            <w:proofErr w:type="spellStart"/>
            <w:r w:rsidRPr="00C402ED">
              <w:rPr>
                <w:rFonts w:ascii="Times New Roman" w:eastAsia="Georgia" w:hAnsi="Times New Roman" w:cs="Times New Roman"/>
                <w:color w:val="000000"/>
                <w:sz w:val="14"/>
                <w:szCs w:val="14"/>
                <w:lang w:val="en-US"/>
              </w:rPr>
              <w:t>Keras</w:t>
            </w:r>
            <w:proofErr w:type="spellEnd"/>
            <w:r w:rsidRPr="00C402ED">
              <w:rPr>
                <w:rFonts w:ascii="Times New Roman" w:eastAsia="Georgia" w:hAnsi="Times New Roman" w:cs="Times New Roman"/>
                <w:color w:val="000000"/>
                <w:sz w:val="14"/>
                <w:szCs w:val="14"/>
                <w:lang w:val="en-US"/>
              </w:rPr>
              <w:t xml:space="preserve"> with TensorFlow as backend; </w:t>
            </w:r>
            <w:proofErr w:type="spellStart"/>
            <w:r w:rsidRPr="00C402ED">
              <w:rPr>
                <w:rFonts w:ascii="Times New Roman" w:eastAsia="Georgia" w:hAnsi="Times New Roman" w:cs="Times New Roman"/>
                <w:color w:val="000000"/>
                <w:sz w:val="14"/>
                <w:szCs w:val="14"/>
                <w:lang w:val="en-US"/>
              </w:rPr>
              <w:t>Adadelta</w:t>
            </w:r>
            <w:proofErr w:type="spellEnd"/>
            <w:r w:rsidRPr="00C402ED">
              <w:rPr>
                <w:rFonts w:ascii="Times New Roman" w:eastAsia="Georgia" w:hAnsi="Times New Roman" w:cs="Times New Roman"/>
                <w:color w:val="000000"/>
                <w:sz w:val="14"/>
                <w:szCs w:val="14"/>
                <w:lang w:val="en-US"/>
              </w:rPr>
              <w:t xml:space="preserve"> optimizer; callback early stopping; loss function = mean squared </w:t>
            </w:r>
            <w:proofErr w:type="gramStart"/>
            <w:r w:rsidRPr="00C402ED">
              <w:rPr>
                <w:rFonts w:ascii="Times New Roman" w:eastAsia="Georgia" w:hAnsi="Times New Roman" w:cs="Times New Roman"/>
                <w:color w:val="000000"/>
                <w:sz w:val="14"/>
                <w:szCs w:val="14"/>
                <w:lang w:val="en-US"/>
              </w:rPr>
              <w:t>error;</w:t>
            </w:r>
            <w:proofErr w:type="gramEnd"/>
          </w:p>
          <w:p w14:paraId="4AA12DDF"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 xml:space="preserve">maximum of RUL estimation = 125; time window sizes depending on datasets </w:t>
            </w:r>
            <m:oMath>
              <m:sSub>
                <m:sSubPr>
                  <m:ctrlPr>
                    <w:rPr>
                      <w:rFonts w:ascii="Cambria Math" w:hAnsi="Cambria Math" w:cs="Times New Roman"/>
                      <w:i/>
                      <w:sz w:val="14"/>
                      <w:szCs w:val="14"/>
                      <w:lang w:val="en-US" w:bidi="en-US"/>
                    </w:rPr>
                  </m:ctrlPr>
                </m:sSubPr>
                <m:e>
                  <m:r>
                    <w:rPr>
                      <w:rFonts w:ascii="Cambria Math" w:hAnsi="Cambria Math" w:cs="Times New Roman"/>
                      <w:sz w:val="14"/>
                      <w:szCs w:val="14"/>
                      <w:lang w:val="en-US" w:bidi="en-US"/>
                    </w:rPr>
                    <m:t>(tw</m:t>
                  </m:r>
                </m:e>
                <m:sub>
                  <m:r>
                    <w:rPr>
                      <w:rFonts w:ascii="Cambria Math" w:hAnsi="Cambria Math" w:cs="Times New Roman"/>
                      <w:sz w:val="14"/>
                      <w:szCs w:val="14"/>
                      <w:lang w:val="en-US" w:bidi="en-US"/>
                    </w:rPr>
                    <m:t>FD001</m:t>
                  </m:r>
                </m:sub>
              </m:sSub>
              <m:r>
                <w:rPr>
                  <w:rFonts w:ascii="Cambria Math" w:hAnsi="Cambria Math" w:cs="Times New Roman"/>
                  <w:sz w:val="14"/>
                  <w:szCs w:val="14"/>
                  <w:lang w:val="en-US" w:bidi="en-US"/>
                </w:rPr>
                <m:t>=</m:t>
              </m:r>
              <m:r>
                <w:rPr>
                  <w:rFonts w:ascii="Cambria Math" w:eastAsia="Georgia" w:hAnsi="Cambria Math" w:cs="Times New Roman"/>
                  <w:sz w:val="14"/>
                  <w:szCs w:val="14"/>
                  <w:lang w:val="en-US" w:bidi="en-US"/>
                </w:rPr>
                <m:t xml:space="preserve">30; </m:t>
              </m:r>
              <m:sSub>
                <m:sSubPr>
                  <m:ctrlPr>
                    <w:rPr>
                      <w:rFonts w:ascii="Cambria Math" w:hAnsi="Cambria Math" w:cs="Times New Roman"/>
                      <w:i/>
                      <w:sz w:val="14"/>
                      <w:szCs w:val="14"/>
                      <w:lang w:val="en-US" w:bidi="en-US"/>
                    </w:rPr>
                  </m:ctrlPr>
                </m:sSubPr>
                <m:e>
                  <m:r>
                    <w:rPr>
                      <w:rFonts w:ascii="Cambria Math" w:hAnsi="Cambria Math" w:cs="Times New Roman"/>
                      <w:sz w:val="14"/>
                      <w:szCs w:val="14"/>
                      <w:lang w:val="en-US" w:bidi="en-US"/>
                    </w:rPr>
                    <m:t>tw</m:t>
                  </m:r>
                </m:e>
                <m:sub>
                  <m:r>
                    <w:rPr>
                      <w:rFonts w:ascii="Cambria Math" w:hAnsi="Cambria Math" w:cs="Times New Roman"/>
                      <w:sz w:val="14"/>
                      <w:szCs w:val="14"/>
                      <w:lang w:val="en-US" w:bidi="en-US"/>
                    </w:rPr>
                    <m:t>FD002</m:t>
                  </m:r>
                </m:sub>
              </m:sSub>
              <m:r>
                <w:rPr>
                  <w:rFonts w:ascii="Cambria Math" w:hAnsi="Cambria Math" w:cs="Times New Roman"/>
                  <w:sz w:val="14"/>
                  <w:szCs w:val="14"/>
                  <w:lang w:val="en-US" w:bidi="en-US"/>
                </w:rPr>
                <m:t>=</m:t>
              </m:r>
              <m:r>
                <w:rPr>
                  <w:rFonts w:ascii="Cambria Math" w:eastAsia="Georgia" w:hAnsi="Cambria Math" w:cs="Times New Roman"/>
                  <w:sz w:val="14"/>
                  <w:szCs w:val="14"/>
                  <w:lang w:val="en-US" w:bidi="en-US"/>
                </w:rPr>
                <m:t xml:space="preserve">20; </m:t>
              </m:r>
              <m:sSub>
                <m:sSubPr>
                  <m:ctrlPr>
                    <w:rPr>
                      <w:rFonts w:ascii="Cambria Math" w:hAnsi="Cambria Math" w:cs="Times New Roman"/>
                      <w:i/>
                      <w:sz w:val="14"/>
                      <w:szCs w:val="14"/>
                      <w:lang w:val="en-US" w:bidi="en-US"/>
                    </w:rPr>
                  </m:ctrlPr>
                </m:sSubPr>
                <m:e>
                  <m:r>
                    <w:rPr>
                      <w:rFonts w:ascii="Cambria Math" w:hAnsi="Cambria Math" w:cs="Times New Roman"/>
                      <w:sz w:val="14"/>
                      <w:szCs w:val="14"/>
                      <w:lang w:val="en-US" w:bidi="en-US"/>
                    </w:rPr>
                    <m:t>tw</m:t>
                  </m:r>
                </m:e>
                <m:sub>
                  <m:r>
                    <w:rPr>
                      <w:rFonts w:ascii="Cambria Math" w:hAnsi="Cambria Math" w:cs="Times New Roman"/>
                      <w:sz w:val="14"/>
                      <w:szCs w:val="14"/>
                      <w:lang w:val="en-US" w:bidi="en-US"/>
                    </w:rPr>
                    <m:t>FD003</m:t>
                  </m:r>
                </m:sub>
              </m:sSub>
              <m:r>
                <w:rPr>
                  <w:rFonts w:ascii="Cambria Math" w:hAnsi="Cambria Math" w:cs="Times New Roman"/>
                  <w:sz w:val="14"/>
                  <w:szCs w:val="14"/>
                  <w:lang w:val="en-US" w:bidi="en-US"/>
                </w:rPr>
                <m:t>=3</m:t>
              </m:r>
              <m:r>
                <w:rPr>
                  <w:rFonts w:ascii="Cambria Math" w:eastAsia="Georgia" w:hAnsi="Cambria Math" w:cs="Times New Roman"/>
                  <w:sz w:val="14"/>
                  <w:szCs w:val="14"/>
                  <w:lang w:val="en-US" w:bidi="en-US"/>
                </w:rPr>
                <m:t>0;</m:t>
              </m:r>
              <m:sSub>
                <m:sSubPr>
                  <m:ctrlPr>
                    <w:rPr>
                      <w:rFonts w:ascii="Cambria Math" w:hAnsi="Cambria Math" w:cs="Times New Roman"/>
                      <w:i/>
                      <w:sz w:val="14"/>
                      <w:szCs w:val="14"/>
                      <w:lang w:val="en-US" w:bidi="en-US"/>
                    </w:rPr>
                  </m:ctrlPr>
                </m:sSubPr>
                <m:e>
                  <m:r>
                    <w:rPr>
                      <w:rFonts w:ascii="Cambria Math" w:hAnsi="Cambria Math" w:cs="Times New Roman"/>
                      <w:sz w:val="14"/>
                      <w:szCs w:val="14"/>
                      <w:lang w:val="en-US" w:bidi="en-US"/>
                    </w:rPr>
                    <m:t>tw</m:t>
                  </m:r>
                </m:e>
                <m:sub>
                  <m:r>
                    <w:rPr>
                      <w:rFonts w:ascii="Cambria Math" w:hAnsi="Cambria Math" w:cs="Times New Roman"/>
                      <w:sz w:val="14"/>
                      <w:szCs w:val="14"/>
                      <w:lang w:val="en-US" w:bidi="en-US"/>
                    </w:rPr>
                    <m:t>FD004</m:t>
                  </m:r>
                </m:sub>
              </m:sSub>
              <m:r>
                <w:rPr>
                  <w:rFonts w:ascii="Cambria Math" w:hAnsi="Cambria Math" w:cs="Times New Roman"/>
                  <w:sz w:val="14"/>
                  <w:szCs w:val="14"/>
                  <w:lang w:val="en-US" w:bidi="en-US"/>
                </w:rPr>
                <m:t>=</m:t>
              </m:r>
              <m:r>
                <w:rPr>
                  <w:rFonts w:ascii="Cambria Math" w:eastAsia="Georgia" w:hAnsi="Cambria Math" w:cs="Times New Roman"/>
                  <w:sz w:val="14"/>
                  <w:szCs w:val="14"/>
                  <w:lang w:val="en-US" w:bidi="en-US"/>
                </w:rPr>
                <m:t>40)</m:t>
              </m:r>
            </m:oMath>
          </w:p>
        </w:tc>
        <w:tc>
          <w:tcPr>
            <w:tcW w:w="1423" w:type="dxa"/>
            <w:tcBorders>
              <w:top w:val="single" w:sz="4" w:space="0" w:color="000000"/>
              <w:left w:val="single" w:sz="4" w:space="0" w:color="000000"/>
              <w:bottom w:val="single" w:sz="4" w:space="0" w:color="000000"/>
              <w:right w:val="single" w:sz="4" w:space="0" w:color="000000"/>
            </w:tcBorders>
            <w:vAlign w:val="center"/>
          </w:tcPr>
          <w:p w14:paraId="246995C3" w14:textId="63AF700E"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hAnsi="Times New Roman" w:cs="Times New Roman"/>
                <w:sz w:val="14"/>
                <w:szCs w:val="14"/>
                <w:lang w:val="en-US"/>
              </w:rPr>
              <w:fldChar w:fldCharType="begin"/>
            </w:r>
            <w:r w:rsidR="006C50FE">
              <w:rPr>
                <w:rFonts w:ascii="Times New Roman" w:hAnsi="Times New Roman" w:cs="Times New Roman"/>
                <w:sz w:val="14"/>
                <w:szCs w:val="14"/>
                <w:lang w:val="en-US"/>
              </w:rPr>
              <w:instrText xml:space="preserve"> ADDIN ZOTERO_ITEM CSL_CITATION {"citationID":"Vp2y4QXY","properties":{"custom":"Babu et al. (2016), Zheng et al. (2017)","formattedCitation":"Babu et al. (2016), Zheng et al. (2017)","plainCitation":"Babu et al. (2016), Zheng et al. (2017)","noteIndex":0},"citationItems":[{"id":29,"uris":["http://zotero.org/users/3032790/items/FB9AU3NI"],"itemData":{"id":29,"type":"paper-conference","abstract":"Prognostics technique aims to accurately estimate the Remaining Useful Life (RUL) of a subsystem or a component using sensor data, which has many real world applications. However, many of the existing algorithms are based on linear models, which cannot capture the complex relationship between the sensor data and RUL. Although Multilayer Perceptron (MLP) has been applied to predict RUL, it cannot learn salient features automatically, because of its network structure. A novel deep Convolutional Neural Network (CNN) based regression approach for estimating the RUL is proposed in this paper. Although CNN has been applied on tasks such as computer vision, natural language processing, speech recognition etc., this is the first attempt to adopt CNN for RUL estimation in prognostics. Different from the existing CNN structure for computer vision, the convolution and pooling filters in our approach are applied along the temporal dimension over the multi-channel sensor data to incorporate automated feature learning from raw sensor signals in a systematic way. Through the deep architecture, the learned features are the higher-level abstract representation of low-level raw sensor signals. Furthermore, feature learning and RUL estimation are mutually enhanced by the supervised feedback. We compared with several state-of-the-art algorithms on two publicly available data sets to evaluate the effectiveness of this proposed approach. The encouraging results demonstrate that our proposed deep convolutional neural network based regression approach for RUL estimation is not only more efficient but also more accurate.","collection-title":"Lecture Notes in Computer Science","container-title":"Database Systems for Advanced Applications","DOI":"10.1007/978-3-319-32025-0_14","event-title":"International Conference on Database Systems for Advanced Applications","ISBN":"978-3-319-32024-3","page":"214-228","publisher":"Springer, Cham","title":"Deep Convolutional Neural Network Based Regression Approach for Estimation of Remaining Useful Life","URL":"https://link.springer.com/chapter/10.1007/978-3-319-32025-0_14","author":[{"family":"Babu","given":"G. S."},{"family":"Zhao","given":"P."},{"family":"Li","given":"X. L."}],"accessed":{"date-parts":[["2018",7,8]]},"issued":{"date-parts":[["2016"]]}},"label":"page"},{"id":221,"uris":["http://zotero.org/users/3032790/items/J5ZBPGHF"],"itemData":{"id":221,"type":"paper-conference","abstract":"Remaining Useful Life (RUL) of a component or a system is defined as the length from the current time to the end of the useful life. Accurate RUL estimation plays a critical role in Prognostics and Health Management(PHM). Data driven approaches for RUL estimation use sensor data and operational data to estimate RUL. Traditional regression based approaches and recent Convolutional Neural Network (CNN) approach use features created from sliding windows to build models. However, sequence information is not fully considered in these approaches. Sequence learning models such as Hidden Markov Models (HMMs) and Recurrent Neural Networks (RNNs) have flaws when modeling sequence information. HMMs are limited to discrete hidden states and are known to have issues when modeling long-term dependencies in the data. RNNs also have issues with long-term dependencies. In this work, we propose a Long Short-Term Memory (LSTM) approach for RUL estimation, which can make full use of the sensor sequence information and expose hidden patterns within sensor data with multiple operating conditions, fault and degradation models. Extensive experiments using three widely adopted Prognostics and Health Management data sets show that LSTM for RUL estimation significantly outperforms traditional approaches for RUL estimation as well as Convolutional Neural Network (CNN).","container-title":"IEEE International Conference on Prognostics and Health Management","DOI":"10.1109/ICPHM.2017.7998311","event-title":"2017 IEEE International Conference on Prognostics and Health Management (ICPHM)","page":"88-95","title":"Long Short-Term Memory Network for Remaining Useful Life Estimation","author":[{"family":"Zheng","given":"S."},{"family":"Ristovski","given":"K."},{"family":"Farahat","given":"A."},{"family":"Gupta","given":"C."}],"issued":{"date-parts":[["2017"]]}},"label":"page"}],"schema":"https://github.com/citation-style-language/schema/raw/master/csl-citation.json"} </w:instrText>
            </w:r>
            <w:r w:rsidRPr="00C402ED">
              <w:rPr>
                <w:rFonts w:ascii="Times New Roman" w:hAnsi="Times New Roman" w:cs="Times New Roman"/>
                <w:sz w:val="14"/>
                <w:szCs w:val="14"/>
                <w:lang w:val="en-US"/>
              </w:rPr>
              <w:fldChar w:fldCharType="separate"/>
            </w:r>
            <w:r w:rsidRPr="00C402ED">
              <w:rPr>
                <w:rFonts w:ascii="Times New Roman" w:hAnsi="Times New Roman" w:cs="Times New Roman"/>
                <w:sz w:val="14"/>
                <w:lang w:val="en-US"/>
              </w:rPr>
              <w:t>Babu et al. (2016), Zheng et al. (2017)</w:t>
            </w:r>
            <w:r w:rsidRPr="00C402ED">
              <w:rPr>
                <w:rFonts w:ascii="Times New Roman" w:hAnsi="Times New Roman" w:cs="Times New Roman"/>
                <w:sz w:val="14"/>
                <w:szCs w:val="14"/>
                <w:lang w:val="en-US"/>
              </w:rPr>
              <w:fldChar w:fldCharType="end"/>
            </w:r>
          </w:p>
        </w:tc>
      </w:tr>
      <w:tr w:rsidR="002B7D73" w:rsidRPr="00C402ED" w14:paraId="3FFACB20" w14:textId="77777777" w:rsidTr="00036761">
        <w:trPr>
          <w:jc w:val="center"/>
        </w:trPr>
        <w:tc>
          <w:tcPr>
            <w:tcW w:w="988" w:type="dxa"/>
            <w:vMerge/>
            <w:tcBorders>
              <w:left w:val="single" w:sz="4" w:space="0" w:color="000000"/>
              <w:right w:val="single" w:sz="4" w:space="0" w:color="000000"/>
            </w:tcBorders>
            <w:vAlign w:val="center"/>
          </w:tcPr>
          <w:p w14:paraId="683CC2D8"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E0BCAF5"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CNN</w:t>
            </w:r>
          </w:p>
        </w:tc>
        <w:tc>
          <w:tcPr>
            <w:tcW w:w="5670" w:type="dxa"/>
            <w:tcBorders>
              <w:top w:val="single" w:sz="4" w:space="0" w:color="000000"/>
              <w:left w:val="single" w:sz="4" w:space="0" w:color="000000"/>
              <w:bottom w:val="single" w:sz="4" w:space="0" w:color="000000"/>
              <w:right w:val="single" w:sz="4" w:space="0" w:color="000000"/>
            </w:tcBorders>
            <w:vAlign w:val="center"/>
          </w:tcPr>
          <w:p w14:paraId="2576134A"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 xml:space="preserve">Layer 1: 2D convolution; filters = 8; kernel size = (features length, 4); activation = </w:t>
            </w:r>
            <w:proofErr w:type="spellStart"/>
            <w:r w:rsidRPr="00C402ED">
              <w:rPr>
                <w:rFonts w:ascii="Times New Roman" w:eastAsia="Georgia" w:hAnsi="Times New Roman" w:cs="Times New Roman"/>
                <w:color w:val="000000"/>
                <w:sz w:val="14"/>
                <w:szCs w:val="14"/>
                <w:lang w:val="en-US"/>
              </w:rPr>
              <w:t>ReLU</w:t>
            </w:r>
            <w:proofErr w:type="spellEnd"/>
            <w:r w:rsidRPr="00C402ED">
              <w:rPr>
                <w:rFonts w:ascii="Times New Roman" w:eastAsia="Georgia" w:hAnsi="Times New Roman" w:cs="Times New Roman"/>
                <w:color w:val="000000"/>
                <w:sz w:val="14"/>
                <w:szCs w:val="14"/>
                <w:lang w:val="en-US"/>
              </w:rPr>
              <w:br/>
              <w:t>layer 2: 2D average pooling; pool size = (1, 2); strides = 2</w:t>
            </w:r>
            <w:r w:rsidRPr="00C402ED">
              <w:rPr>
                <w:rFonts w:ascii="Times New Roman" w:eastAsia="Georgia" w:hAnsi="Times New Roman" w:cs="Times New Roman"/>
                <w:color w:val="000000"/>
                <w:sz w:val="14"/>
                <w:szCs w:val="14"/>
                <w:lang w:val="en-US"/>
              </w:rPr>
              <w:br/>
              <w:t xml:space="preserve">layer 3: 2D convolution; filters = 14, kernel size = (1, 3); activation = </w:t>
            </w:r>
            <w:proofErr w:type="spellStart"/>
            <w:r w:rsidRPr="00C402ED">
              <w:rPr>
                <w:rFonts w:ascii="Times New Roman" w:eastAsia="Georgia" w:hAnsi="Times New Roman" w:cs="Times New Roman"/>
                <w:color w:val="000000"/>
                <w:sz w:val="14"/>
                <w:szCs w:val="14"/>
                <w:lang w:val="en-US"/>
              </w:rPr>
              <w:t>ReLU</w:t>
            </w:r>
            <w:proofErr w:type="spellEnd"/>
            <w:r w:rsidRPr="00C402ED">
              <w:rPr>
                <w:rFonts w:ascii="Times New Roman" w:eastAsia="Georgia" w:hAnsi="Times New Roman" w:cs="Times New Roman"/>
                <w:color w:val="000000"/>
                <w:sz w:val="14"/>
                <w:szCs w:val="14"/>
                <w:lang w:val="en-US"/>
              </w:rPr>
              <w:br/>
              <w:t>layer 4: 2D average pooling; pool size = (1, 2); strides = 2</w:t>
            </w:r>
            <w:r w:rsidRPr="00C402ED">
              <w:rPr>
                <w:rFonts w:ascii="Times New Roman" w:eastAsia="Georgia" w:hAnsi="Times New Roman" w:cs="Times New Roman"/>
                <w:color w:val="000000"/>
                <w:sz w:val="14"/>
                <w:szCs w:val="14"/>
                <w:lang w:val="en-US"/>
              </w:rPr>
              <w:br/>
              <w:t>layer 5: dense layer; layer size = 1</w:t>
            </w:r>
          </w:p>
        </w:tc>
        <w:tc>
          <w:tcPr>
            <w:tcW w:w="1423" w:type="dxa"/>
            <w:tcBorders>
              <w:top w:val="single" w:sz="4" w:space="0" w:color="000000"/>
              <w:left w:val="single" w:sz="4" w:space="0" w:color="000000"/>
              <w:bottom w:val="single" w:sz="4" w:space="0" w:color="000000"/>
              <w:right w:val="single" w:sz="4" w:space="0" w:color="000000"/>
            </w:tcBorders>
            <w:vAlign w:val="center"/>
          </w:tcPr>
          <w:p w14:paraId="3DCEC225" w14:textId="6B750CCC" w:rsidR="002B7D73" w:rsidRPr="00C402ED" w:rsidRDefault="002B7D73" w:rsidP="00036761">
            <w:pPr>
              <w:keepLines/>
              <w:spacing w:before="40" w:after="40"/>
              <w:jc w:val="left"/>
              <w:rPr>
                <w:rFonts w:ascii="Times New Roman" w:hAnsi="Times New Roman" w:cs="Times New Roman"/>
                <w:sz w:val="14"/>
                <w:szCs w:val="14"/>
                <w:lang w:val="en-US"/>
              </w:rPr>
            </w:pPr>
            <w:r w:rsidRPr="00C402ED">
              <w:rPr>
                <w:rFonts w:ascii="Times New Roman" w:hAnsi="Times New Roman" w:cs="Times New Roman"/>
                <w:sz w:val="14"/>
                <w:szCs w:val="14"/>
                <w:lang w:val="en-US"/>
              </w:rPr>
              <w:fldChar w:fldCharType="begin"/>
            </w:r>
            <w:r w:rsidR="006C50FE">
              <w:rPr>
                <w:rFonts w:ascii="Times New Roman" w:hAnsi="Times New Roman" w:cs="Times New Roman"/>
                <w:sz w:val="14"/>
                <w:szCs w:val="14"/>
                <w:lang w:val="en-US"/>
              </w:rPr>
              <w:instrText xml:space="preserve"> ADDIN ZOTERO_ITEM CSL_CITATION {"citationID":"dwCKmQoa","properties":{"custom":"Babu et al. (2016)","formattedCitation":"Babu et al. (2016)","plainCitation":"Babu et al. (2016)","noteIndex":0},"citationItems":[{"id":29,"uris":["http://zotero.org/users/3032790/items/FB9AU3NI"],"itemData":{"id":29,"type":"paper-conference","abstract":"Prognostics technique aims to accurately estimate the Remaining Useful Life (RUL) of a subsystem or a component using sensor data, which has many real world applications. However, many of the existing algorithms are based on linear models, which cannot capture the complex relationship between the sensor data and RUL. Although Multilayer Perceptron (MLP) has been applied to predict RUL, it cannot learn salient features automatically, because of its network structure. A novel deep Convolutional Neural Network (CNN) based regression approach for estimating the RUL is proposed in this paper. Although CNN has been applied on tasks such as computer vision, natural language processing, speech recognition etc., this is the first attempt to adopt CNN for RUL estimation in prognostics. Different from the existing CNN structure for computer vision, the convolution and pooling filters in our approach are applied along the temporal dimension over the multi-channel sensor data to incorporate automated feature learning from raw sensor signals in a systematic way. Through the deep architecture, the learned features are the higher-level abstract representation of low-level raw sensor signals. Furthermore, feature learning and RUL estimation are mutually enhanced by the supervised feedback. We compared with several state-of-the-art algorithms on two publicly available data sets to evaluate the effectiveness of this proposed approach. The encouraging results demonstrate that our proposed deep convolutional neural network based regression approach for RUL estimation is not only more efficient but also more accurate.","collection-title":"Lecture Notes in Computer Science","container-title":"Database Systems for Advanced Applications","DOI":"10.1007/978-3-319-32025-0_14","event-title":"International Conference on Database Systems for Advanced Applications","ISBN":"978-3-319-32024-3","page":"214-228","publisher":"Springer, Cham","title":"Deep Convolutional Neural Network Based Regression Approach for Estimation of Remaining Useful Life","URL":"https://link.springer.com/chapter/10.1007/978-3-319-32025-0_14","author":[{"family":"Babu","given":"G. S."},{"family":"Zhao","given":"P."},{"family":"Li","given":"X. L."}],"accessed":{"date-parts":[["2018",7,8]]},"issued":{"date-parts":[["2016"]]}}}],"schema":"https://github.com/citation-style-language/schema/raw/master/csl-citation.json"} </w:instrText>
            </w:r>
            <w:r w:rsidRPr="00C402ED">
              <w:rPr>
                <w:rFonts w:ascii="Times New Roman" w:hAnsi="Times New Roman" w:cs="Times New Roman"/>
                <w:sz w:val="14"/>
                <w:szCs w:val="14"/>
                <w:lang w:val="en-US"/>
              </w:rPr>
              <w:fldChar w:fldCharType="separate"/>
            </w:r>
            <w:r w:rsidRPr="00C402ED">
              <w:rPr>
                <w:rFonts w:ascii="Times New Roman" w:hAnsi="Times New Roman" w:cs="Times New Roman"/>
                <w:sz w:val="14"/>
                <w:lang w:val="en-US"/>
              </w:rPr>
              <w:t>Babu et al. (2016)</w:t>
            </w:r>
            <w:r w:rsidRPr="00C402ED">
              <w:rPr>
                <w:rFonts w:ascii="Times New Roman" w:hAnsi="Times New Roman" w:cs="Times New Roman"/>
                <w:sz w:val="14"/>
                <w:szCs w:val="14"/>
                <w:lang w:val="en-US"/>
              </w:rPr>
              <w:fldChar w:fldCharType="end"/>
            </w:r>
          </w:p>
        </w:tc>
      </w:tr>
      <w:tr w:rsidR="002B7D73" w:rsidRPr="00C402ED" w14:paraId="4C113CD4" w14:textId="77777777" w:rsidTr="00036761">
        <w:trPr>
          <w:jc w:val="center"/>
        </w:trPr>
        <w:tc>
          <w:tcPr>
            <w:tcW w:w="988" w:type="dxa"/>
            <w:vMerge/>
            <w:tcBorders>
              <w:left w:val="single" w:sz="4" w:space="0" w:color="000000"/>
              <w:bottom w:val="single" w:sz="4" w:space="0" w:color="000000"/>
              <w:right w:val="single" w:sz="4" w:space="0" w:color="000000"/>
            </w:tcBorders>
            <w:vAlign w:val="center"/>
          </w:tcPr>
          <w:p w14:paraId="134F619F"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760BFD1"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LSTM</w:t>
            </w:r>
          </w:p>
        </w:tc>
        <w:tc>
          <w:tcPr>
            <w:tcW w:w="5670" w:type="dxa"/>
            <w:tcBorders>
              <w:top w:val="single" w:sz="4" w:space="0" w:color="000000"/>
              <w:left w:val="single" w:sz="4" w:space="0" w:color="000000"/>
              <w:bottom w:val="single" w:sz="4" w:space="0" w:color="000000"/>
              <w:right w:val="single" w:sz="4" w:space="0" w:color="000000"/>
            </w:tcBorders>
            <w:vAlign w:val="center"/>
          </w:tcPr>
          <w:p w14:paraId="05AB9177"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Layer 1: units = 64; return sequences = true; dropout rate = 0.2</w:t>
            </w:r>
            <w:r w:rsidRPr="00C402ED">
              <w:rPr>
                <w:rFonts w:ascii="Times New Roman" w:eastAsia="Georgia" w:hAnsi="Times New Roman" w:cs="Times New Roman"/>
                <w:color w:val="000000"/>
                <w:sz w:val="14"/>
                <w:szCs w:val="14"/>
                <w:lang w:val="en-US"/>
              </w:rPr>
              <w:br/>
              <w:t>layer 2: units = 64; return sequences = true; dropout rate = 0.2</w:t>
            </w:r>
            <w:r w:rsidRPr="00C402ED">
              <w:rPr>
                <w:rFonts w:ascii="Times New Roman" w:eastAsia="Georgia" w:hAnsi="Times New Roman" w:cs="Times New Roman"/>
                <w:color w:val="000000"/>
                <w:sz w:val="14"/>
                <w:szCs w:val="14"/>
                <w:lang w:val="en-US"/>
              </w:rPr>
              <w:br/>
              <w:t>layer 3: units = 8, dropout rate = 0.2</w:t>
            </w:r>
            <w:r w:rsidRPr="00C402ED">
              <w:rPr>
                <w:rFonts w:ascii="Times New Roman" w:eastAsia="Georgia" w:hAnsi="Times New Roman" w:cs="Times New Roman"/>
                <w:color w:val="000000"/>
                <w:sz w:val="14"/>
                <w:szCs w:val="14"/>
                <w:lang w:val="en-US"/>
              </w:rPr>
              <w:br/>
              <w:t>layer 4: units = 8, dropout rate = 0.2</w:t>
            </w:r>
            <w:r w:rsidRPr="00C402ED">
              <w:rPr>
                <w:rFonts w:ascii="Times New Roman" w:eastAsia="Georgia" w:hAnsi="Times New Roman" w:cs="Times New Roman"/>
                <w:color w:val="000000"/>
                <w:sz w:val="14"/>
                <w:szCs w:val="14"/>
                <w:lang w:val="en-US"/>
              </w:rPr>
              <w:br/>
              <w:t>layer 5: dense layer; units = 1</w:t>
            </w:r>
          </w:p>
        </w:tc>
        <w:tc>
          <w:tcPr>
            <w:tcW w:w="1423" w:type="dxa"/>
            <w:tcBorders>
              <w:top w:val="single" w:sz="4" w:space="0" w:color="000000"/>
              <w:left w:val="single" w:sz="4" w:space="0" w:color="000000"/>
              <w:bottom w:val="single" w:sz="4" w:space="0" w:color="000000"/>
              <w:right w:val="single" w:sz="4" w:space="0" w:color="000000"/>
            </w:tcBorders>
            <w:vAlign w:val="center"/>
          </w:tcPr>
          <w:p w14:paraId="21F84239" w14:textId="60DDDAB2" w:rsidR="002B7D73" w:rsidRPr="00C402ED" w:rsidRDefault="002B7D73" w:rsidP="00036761">
            <w:pPr>
              <w:keepLines/>
              <w:spacing w:before="40" w:after="40"/>
              <w:jc w:val="left"/>
              <w:rPr>
                <w:rFonts w:ascii="Times New Roman" w:hAnsi="Times New Roman" w:cs="Times New Roman"/>
                <w:sz w:val="14"/>
                <w:szCs w:val="14"/>
                <w:lang w:val="en-US"/>
              </w:rPr>
            </w:pPr>
            <w:r w:rsidRPr="00C402ED">
              <w:rPr>
                <w:rFonts w:ascii="Times New Roman" w:hAnsi="Times New Roman" w:cs="Times New Roman"/>
                <w:sz w:val="14"/>
                <w:szCs w:val="14"/>
                <w:lang w:val="en-US"/>
              </w:rPr>
              <w:fldChar w:fldCharType="begin"/>
            </w:r>
            <w:r w:rsidR="006C50FE">
              <w:rPr>
                <w:rFonts w:ascii="Times New Roman" w:hAnsi="Times New Roman" w:cs="Times New Roman"/>
                <w:sz w:val="14"/>
                <w:szCs w:val="14"/>
                <w:lang w:val="en-US"/>
              </w:rPr>
              <w:instrText xml:space="preserve"> ADDIN ZOTERO_ITEM CSL_CITATION {"citationID":"8pw7okKr","properties":{"custom":"Zheng et al. (2017)","formattedCitation":"Zheng et al. (2017)","plainCitation":"Zheng et al. (2017)","noteIndex":0},"citationItems":[{"id":221,"uris":["http://zotero.org/users/3032790/items/J5ZBPGHF"],"itemData":{"id":221,"type":"paper-conference","abstract":"Remaining Useful Life (RUL) of a component or a system is defined as the length from the current time to the end of the useful life. Accurate RUL estimation plays a critical role in Prognostics and Health Management(PHM). Data driven approaches for RUL estimation use sensor data and operational data to estimate RUL. Traditional regression based approaches and recent Convolutional Neural Network (CNN) approach use features created from sliding windows to build models. However, sequence information is not fully considered in these approaches. Sequence learning models such as Hidden Markov Models (HMMs) and Recurrent Neural Networks (RNNs) have flaws when modeling sequence information. HMMs are limited to discrete hidden states and are known to have issues when modeling long-term dependencies in the data. RNNs also have issues with long-term dependencies. In this work, we propose a Long Short-Term Memory (LSTM) approach for RUL estimation, which can make full use of the sensor sequence information and expose hidden patterns within sensor data with multiple operating conditions, fault and degradation models. Extensive experiments using three widely adopted Prognostics and Health Management data sets show that LSTM for RUL estimation significantly outperforms traditional approaches for RUL estimation as well as Convolutional Neural Network (CNN).","container-title":"IEEE International Conference on Prognostics and Health Management","DOI":"10.1109/ICPHM.2017.7998311","event-title":"2017 IEEE International Conference on Prognostics and Health Management (ICPHM)","page":"88-95","title":"Long Short-Term Memory Network for Remaining Useful Life Estimation","author":[{"family":"Zheng","given":"S."},{"family":"Ristovski","given":"K."},{"family":"Farahat","given":"A."},{"family":"Gupta","given":"C."}],"issued":{"date-parts":[["2017"]]}}}],"schema":"https://github.com/citation-style-language/schema/raw/master/csl-citation.json"} </w:instrText>
            </w:r>
            <w:r w:rsidRPr="00C402ED">
              <w:rPr>
                <w:rFonts w:ascii="Times New Roman" w:hAnsi="Times New Roman" w:cs="Times New Roman"/>
                <w:sz w:val="14"/>
                <w:szCs w:val="14"/>
                <w:lang w:val="en-US"/>
              </w:rPr>
              <w:fldChar w:fldCharType="separate"/>
            </w:r>
            <w:r w:rsidRPr="00C402ED">
              <w:rPr>
                <w:rFonts w:ascii="Times New Roman" w:hAnsi="Times New Roman" w:cs="Times New Roman"/>
                <w:sz w:val="14"/>
                <w:lang w:val="en-US"/>
              </w:rPr>
              <w:t>Zheng et al. (2017)</w:t>
            </w:r>
            <w:r w:rsidRPr="00C402ED">
              <w:rPr>
                <w:rFonts w:ascii="Times New Roman" w:hAnsi="Times New Roman" w:cs="Times New Roman"/>
                <w:sz w:val="14"/>
                <w:szCs w:val="14"/>
                <w:lang w:val="en-US"/>
              </w:rPr>
              <w:fldChar w:fldCharType="end"/>
            </w:r>
          </w:p>
        </w:tc>
      </w:tr>
      <w:tr w:rsidR="002B7D73" w:rsidRPr="00C402ED" w14:paraId="1645B0B8" w14:textId="77777777" w:rsidTr="00036761">
        <w:trPr>
          <w:jc w:val="center"/>
        </w:trPr>
        <w:tc>
          <w:tcPr>
            <w:tcW w:w="988" w:type="dxa"/>
            <w:vMerge w:val="restart"/>
            <w:tcBorders>
              <w:top w:val="single" w:sz="4" w:space="0" w:color="000000"/>
              <w:left w:val="single" w:sz="4" w:space="0" w:color="000000"/>
              <w:right w:val="single" w:sz="4" w:space="0" w:color="000000"/>
            </w:tcBorders>
            <w:vAlign w:val="center"/>
          </w:tcPr>
          <w:p w14:paraId="4C576CBA"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Similarity-based matching</w:t>
            </w:r>
          </w:p>
        </w:tc>
        <w:tc>
          <w:tcPr>
            <w:tcW w:w="1275" w:type="dxa"/>
            <w:tcBorders>
              <w:top w:val="single" w:sz="4" w:space="0" w:color="000000"/>
              <w:left w:val="single" w:sz="4" w:space="0" w:color="000000"/>
              <w:bottom w:val="single" w:sz="4" w:space="0" w:color="000000"/>
              <w:right w:val="single" w:sz="4" w:space="0" w:color="000000"/>
            </w:tcBorders>
            <w:vAlign w:val="center"/>
          </w:tcPr>
          <w:p w14:paraId="50F301FF"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Health index construction (Similarity1+2)</w:t>
            </w:r>
          </w:p>
        </w:tc>
        <w:tc>
          <w:tcPr>
            <w:tcW w:w="5670" w:type="dxa"/>
            <w:tcBorders>
              <w:top w:val="single" w:sz="4" w:space="0" w:color="000000"/>
              <w:left w:val="single" w:sz="4" w:space="0" w:color="000000"/>
              <w:bottom w:val="single" w:sz="4" w:space="0" w:color="000000"/>
              <w:right w:val="single" w:sz="4" w:space="0" w:color="000000"/>
            </w:tcBorders>
            <w:vAlign w:val="center"/>
          </w:tcPr>
          <w:p w14:paraId="15A07918"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Usage of linear regression and a binary objective function (Parameters determined using the following samples: sensor measurements covering the first 10% of a cycle are assigned to 1; the last 10% are assigned to 0)</w:t>
            </w:r>
          </w:p>
        </w:tc>
        <w:tc>
          <w:tcPr>
            <w:tcW w:w="1423" w:type="dxa"/>
            <w:tcBorders>
              <w:top w:val="single" w:sz="4" w:space="0" w:color="000000"/>
              <w:left w:val="single" w:sz="4" w:space="0" w:color="000000"/>
              <w:bottom w:val="single" w:sz="4" w:space="0" w:color="000000"/>
              <w:right w:val="single" w:sz="4" w:space="0" w:color="000000"/>
            </w:tcBorders>
            <w:vAlign w:val="center"/>
          </w:tcPr>
          <w:p w14:paraId="48523EF2" w14:textId="6DA99C4F"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hAnsi="Times New Roman" w:cs="Times New Roman"/>
                <w:color w:val="000000" w:themeColor="text1"/>
                <w:sz w:val="14"/>
                <w:szCs w:val="14"/>
                <w:lang w:val="en-US"/>
              </w:rPr>
              <w:fldChar w:fldCharType="begin"/>
            </w:r>
            <w:r w:rsidR="006C50FE">
              <w:rPr>
                <w:rFonts w:ascii="Times New Roman" w:hAnsi="Times New Roman" w:cs="Times New Roman"/>
                <w:color w:val="000000" w:themeColor="text1"/>
                <w:sz w:val="14"/>
                <w:szCs w:val="14"/>
                <w:lang w:val="en-US"/>
              </w:rPr>
              <w:instrText xml:space="preserve"> ADDIN ZOTERO_ITEM CSL_CITATION {"citationID":"1eEsXJEY","properties":{"custom":"Khelif et al. (2017)","formattedCitation":"Khelif et al. (2017)","plainCitation":"Khelif et al. (2017)","noteIndex":0},"citationItems":[{"id":83,"uris":["http://zotero.org/users/3032790/items/PPT42PFT"],"itemData":{"id":83,"type":"article-journal","abstract":"Prognostics is a major activity in the field of prognostics and health management. It aims at increasing the reliability and safety of systems while reducing the maintenance cost by providing an estimate of the current health status and remaining useful life (RUL). Classical RUL estimation techniques are usually composed of different steps: estimations of a health indicator, degradation states, a failure threshold, and finally the RUL. In this work, a procedure that is able to estimate the RUL of equipment directly from sensor values without the need for estimating degradation states or a failure threshold is developed. A direct relation between sensor values or health indicators is modeled using a support vector regression. Using this procedure, the RUL can be estimated at any time instant of the degradation process. In addition, an offline wrapper variable selection is applied before training the prediction model. This step has a positive impact on the accuracy of the prediction while reducing the computational time compared to existing indirect RUL prediction methods. To assess the performance of the proposed approach, the Turbofan dataset, widely considered in the literature, is used. Experimental results show that the performance of the proposed method is competitive with other existing approaches.","container-title":"IEEE Transactions on Industrial Electronics","DOI":"10.1109/TIE.2016.2623260","ISSN":"0278-0046","issue":"3","page":"2276-2285","title":"Direct Remaining Useful Life Estimation Based on Support Vector Regression","volume":"64","author":[{"family":"Khelif","given":"R."},{"family":"Chebel-Morello","given":"B."},{"family":"Malinowski","given":"S."},{"family":"Laajili","given":"E."},{"family":"Fnaiech","given":"F."},{"family":"Zerhouni","given":"N."}],"issued":{"date-parts":[["2017",3]]}}}],"schema":"https://github.com/citation-style-language/schema/raw/master/csl-citation.json"} </w:instrText>
            </w:r>
            <w:r w:rsidRPr="00C402ED">
              <w:rPr>
                <w:rFonts w:ascii="Times New Roman" w:hAnsi="Times New Roman" w:cs="Times New Roman"/>
                <w:color w:val="000000" w:themeColor="text1"/>
                <w:sz w:val="14"/>
                <w:szCs w:val="14"/>
                <w:lang w:val="en-US"/>
              </w:rPr>
              <w:fldChar w:fldCharType="separate"/>
            </w:r>
            <w:r w:rsidRPr="00C402ED">
              <w:rPr>
                <w:rFonts w:ascii="Times New Roman" w:hAnsi="Times New Roman" w:cs="Times New Roman"/>
                <w:sz w:val="14"/>
                <w:lang w:val="en-US"/>
              </w:rPr>
              <w:t>Khelif et al. (2017)</w:t>
            </w:r>
            <w:r w:rsidRPr="00C402ED">
              <w:rPr>
                <w:rFonts w:ascii="Times New Roman" w:hAnsi="Times New Roman" w:cs="Times New Roman"/>
                <w:color w:val="000000" w:themeColor="text1"/>
                <w:sz w:val="14"/>
                <w:szCs w:val="14"/>
                <w:lang w:val="en-US"/>
              </w:rPr>
              <w:fldChar w:fldCharType="end"/>
            </w:r>
          </w:p>
        </w:tc>
      </w:tr>
      <w:tr w:rsidR="002B7D73" w:rsidRPr="00C402ED" w14:paraId="5B5F817E" w14:textId="77777777" w:rsidTr="00036761">
        <w:trPr>
          <w:trHeight w:val="275"/>
          <w:jc w:val="center"/>
        </w:trPr>
        <w:tc>
          <w:tcPr>
            <w:tcW w:w="988" w:type="dxa"/>
            <w:vMerge/>
            <w:tcBorders>
              <w:left w:val="single" w:sz="4" w:space="0" w:color="000000"/>
              <w:right w:val="single" w:sz="4" w:space="0" w:color="000000"/>
            </w:tcBorders>
            <w:vAlign w:val="center"/>
          </w:tcPr>
          <w:p w14:paraId="0A993E6A"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3FC2B7F"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Curve matching (Similarity1)</w:t>
            </w:r>
          </w:p>
        </w:tc>
        <w:tc>
          <w:tcPr>
            <w:tcW w:w="5670" w:type="dxa"/>
            <w:tcBorders>
              <w:top w:val="single" w:sz="4" w:space="0" w:color="000000"/>
              <w:left w:val="single" w:sz="4" w:space="0" w:color="000000"/>
              <w:bottom w:val="single" w:sz="4" w:space="0" w:color="000000"/>
              <w:right w:val="single" w:sz="4" w:space="0" w:color="000000"/>
            </w:tcBorders>
            <w:vAlign w:val="center"/>
          </w:tcPr>
          <w:p w14:paraId="6C1D6972" w14:textId="41276612"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Second-order polynomial (parameters determined with least square fitting via the Python function “</w:t>
            </w:r>
            <w:proofErr w:type="spellStart"/>
            <w:proofErr w:type="gramStart"/>
            <w:r w:rsidRPr="00C402ED">
              <w:rPr>
                <w:rFonts w:ascii="Times New Roman" w:eastAsia="Georgia" w:hAnsi="Times New Roman" w:cs="Times New Roman"/>
                <w:color w:val="000000"/>
                <w:sz w:val="14"/>
                <w:szCs w:val="14"/>
                <w:lang w:val="en-US"/>
              </w:rPr>
              <w:t>numpy.polyfit</w:t>
            </w:r>
            <w:proofErr w:type="spellEnd"/>
            <w:proofErr w:type="gramEnd"/>
            <w:r w:rsidRPr="00C402ED">
              <w:rPr>
                <w:rFonts w:ascii="Times New Roman" w:eastAsia="Georgia" w:hAnsi="Times New Roman" w:cs="Times New Roman"/>
                <w:color w:val="000000"/>
                <w:sz w:val="14"/>
                <w:szCs w:val="14"/>
                <w:lang w:val="en-US"/>
              </w:rPr>
              <w:t>”); similarity score: information fusion; time lag considered; maximum of RUL estimation = 125</w:t>
            </w:r>
          </w:p>
        </w:tc>
        <w:tc>
          <w:tcPr>
            <w:tcW w:w="1423" w:type="dxa"/>
            <w:tcBorders>
              <w:top w:val="single" w:sz="4" w:space="0" w:color="000000"/>
              <w:left w:val="single" w:sz="4" w:space="0" w:color="000000"/>
              <w:bottom w:val="single" w:sz="4" w:space="0" w:color="000000"/>
              <w:right w:val="single" w:sz="4" w:space="0" w:color="000000"/>
            </w:tcBorders>
            <w:vAlign w:val="center"/>
          </w:tcPr>
          <w:p w14:paraId="3F63311A" w14:textId="48A026EB"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fldChar w:fldCharType="begin"/>
            </w:r>
            <w:r w:rsidR="006C50FE">
              <w:rPr>
                <w:rFonts w:ascii="Times New Roman" w:eastAsia="Georgia" w:hAnsi="Times New Roman" w:cs="Times New Roman"/>
                <w:color w:val="000000"/>
                <w:sz w:val="14"/>
                <w:szCs w:val="14"/>
                <w:lang w:val="en-US"/>
              </w:rPr>
              <w:instrText xml:space="preserve"> ADDIN ZOTERO_ITEM CSL_CITATION {"citationID":"3rD81BpJ","properties":{"custom":"Wang et al. (2017)","formattedCitation":"Wang et al. (2017)","plainCitation":"Wang et al. (2017)","noteIndex":0},"citationItems":[{"id":175,"uris":["http://zotero.org/users/3032790/items/EWGKA9H5"],"itemData":{"id":175,"type":"paper-conference","abstract":"Prediction of remaining useful life (RUL) has widely application in industrial domain, especially for aircraft where safety and reliability are of high importance. RUL Prediction can provide the time of failure for a degrading system, so that there are high requirements of its accuracy. In this paper, we propose a new trajectory similarity-based RUL prediction approach with an information fusion strategy (named IF-TSBP) in the similarity measure step. The novel information fusion strategy allows us to get more precise trajectory similarity degree than traditional similarity measure strategy which contributes to the prediction result. The experimental results show that the prediction accuracy of our proposed algorithm IF-TSBP outperforms the traditional trajectory similarity-based prediction approach and some common machine learning algorithms.","collection-title":"Lecture Notes in Computer Science","container-title":"Intelligent Data Engineering and Automated Learning","DOI":"10.1007/978-3-319-68935-7_30","event-title":"International Conference on Intelligent Data Engineering and Automated Learning","ISBN":"978-3-319-68934-0","page":"270-278","publisher":"Springer, Cham","title":"Trajectory Similarity-Based Prediction with Information Fusion for Remaining Useful Life","URL":"https://link.springer.com/chapter/10.1007/978-3-319-68935-7_30","author":[{"family":"Wang","given":"Zhongyu"},{"family":"Tang","given":"Wang"},{"family":"Pi","given":"Dechang"}],"accessed":{"date-parts":[["2018",7,8]]},"issued":{"date-parts":[["2017"]]}}}],"schema":"https://github.com/citation-style-language/schema/raw/master/csl-citation.json"} </w:instrText>
            </w:r>
            <w:r w:rsidRPr="00C402ED">
              <w:rPr>
                <w:rFonts w:ascii="Times New Roman" w:eastAsia="Georgia" w:hAnsi="Times New Roman" w:cs="Times New Roman"/>
                <w:color w:val="000000"/>
                <w:sz w:val="14"/>
                <w:szCs w:val="14"/>
                <w:lang w:val="en-US"/>
              </w:rPr>
              <w:fldChar w:fldCharType="separate"/>
            </w:r>
            <w:r w:rsidRPr="00C402ED">
              <w:rPr>
                <w:rFonts w:ascii="Times New Roman" w:eastAsia="Georgia" w:hAnsi="Times New Roman" w:cs="Times New Roman"/>
                <w:sz w:val="14"/>
                <w:lang w:val="en-US"/>
              </w:rPr>
              <w:t>Wang et al. (2017)</w:t>
            </w:r>
            <w:r w:rsidRPr="00C402ED">
              <w:rPr>
                <w:rFonts w:ascii="Times New Roman" w:eastAsia="Georgia" w:hAnsi="Times New Roman" w:cs="Times New Roman"/>
                <w:color w:val="000000"/>
                <w:sz w:val="14"/>
                <w:szCs w:val="14"/>
                <w:lang w:val="en-US"/>
              </w:rPr>
              <w:fldChar w:fldCharType="end"/>
            </w:r>
          </w:p>
        </w:tc>
      </w:tr>
      <w:tr w:rsidR="002B7D73" w:rsidRPr="00C402ED" w14:paraId="373537F3" w14:textId="77777777" w:rsidTr="00036761">
        <w:trPr>
          <w:trHeight w:val="64"/>
          <w:jc w:val="center"/>
        </w:trPr>
        <w:tc>
          <w:tcPr>
            <w:tcW w:w="988" w:type="dxa"/>
            <w:vMerge/>
            <w:tcBorders>
              <w:left w:val="single" w:sz="4" w:space="0" w:color="000000"/>
              <w:bottom w:val="single" w:sz="4" w:space="0" w:color="000000"/>
              <w:right w:val="single" w:sz="4" w:space="0" w:color="000000"/>
            </w:tcBorders>
            <w:vAlign w:val="center"/>
          </w:tcPr>
          <w:p w14:paraId="79F7B0D0"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E4706F0" w14:textId="77777777"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Curve matching (Similarity2)</w:t>
            </w:r>
          </w:p>
        </w:tc>
        <w:tc>
          <w:tcPr>
            <w:tcW w:w="5670" w:type="dxa"/>
            <w:tcBorders>
              <w:top w:val="single" w:sz="4" w:space="0" w:color="000000"/>
              <w:left w:val="single" w:sz="4" w:space="0" w:color="000000"/>
              <w:bottom w:val="single" w:sz="4" w:space="0" w:color="000000"/>
              <w:right w:val="single" w:sz="4" w:space="0" w:color="000000"/>
            </w:tcBorders>
            <w:vAlign w:val="center"/>
          </w:tcPr>
          <w:p w14:paraId="75E1E3E6" w14:textId="1F83955C"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eastAsia="Georgia" w:hAnsi="Times New Roman" w:cs="Times New Roman"/>
                <w:color w:val="000000"/>
                <w:sz w:val="14"/>
                <w:szCs w:val="14"/>
                <w:lang w:val="en-US"/>
              </w:rPr>
              <w:t>No curve fitting, instead smoothing of the health index curve via LOWESS method, time window = 15; maximum of RUL estimation = 125</w:t>
            </w:r>
          </w:p>
        </w:tc>
        <w:tc>
          <w:tcPr>
            <w:tcW w:w="1423" w:type="dxa"/>
            <w:tcBorders>
              <w:top w:val="single" w:sz="4" w:space="0" w:color="000000"/>
              <w:left w:val="single" w:sz="4" w:space="0" w:color="000000"/>
              <w:bottom w:val="single" w:sz="4" w:space="0" w:color="000000"/>
              <w:right w:val="single" w:sz="4" w:space="0" w:color="000000"/>
            </w:tcBorders>
            <w:vAlign w:val="center"/>
          </w:tcPr>
          <w:p w14:paraId="75F0F007" w14:textId="636F1302" w:rsidR="002B7D73" w:rsidRPr="00C402ED" w:rsidRDefault="002B7D73" w:rsidP="00036761">
            <w:pPr>
              <w:keepLines/>
              <w:spacing w:before="40" w:after="40"/>
              <w:jc w:val="left"/>
              <w:rPr>
                <w:rFonts w:ascii="Times New Roman" w:eastAsia="Georgia" w:hAnsi="Times New Roman" w:cs="Times New Roman"/>
                <w:color w:val="000000"/>
                <w:sz w:val="14"/>
                <w:szCs w:val="14"/>
                <w:lang w:val="en-US"/>
              </w:rPr>
            </w:pPr>
            <w:r w:rsidRPr="00C402ED">
              <w:rPr>
                <w:rFonts w:ascii="Times New Roman" w:hAnsi="Times New Roman" w:cs="Times New Roman"/>
                <w:sz w:val="14"/>
                <w:szCs w:val="14"/>
                <w:lang w:val="en-US"/>
              </w:rPr>
              <w:fldChar w:fldCharType="begin"/>
            </w:r>
            <w:r w:rsidR="006C50FE">
              <w:rPr>
                <w:rFonts w:ascii="Times New Roman" w:hAnsi="Times New Roman" w:cs="Times New Roman"/>
                <w:sz w:val="14"/>
                <w:szCs w:val="14"/>
                <w:lang w:val="en-US"/>
              </w:rPr>
              <w:instrText xml:space="preserve"> ADDIN ZOTERO_ITEM CSL_CITATION {"citationID":"ZLYQ1zkU","properties":{"custom":"Malhotra et al. (2016)","formattedCitation":"Malhotra et al. (2016)","plainCitation":"Malhotra et al. (2016)","noteIndex":0},"citationItems":[{"id":229,"uris":["http://zotero.org/users/3032790/items/XLLHN68N"],"itemData":{"id":229,"type":"paper-conference","abstract":"Many approaches for estimation of Remaining Useful Life (RUL) of a machine, using its operational sensor data, make assumptions about how a system degrades or a fault evolves, e.g., exponential degradation. However, in many domains degradation may not follow a pattern. We propose a Long Short Term Memory based Encoder-Decoder (LSTM-ED) scheme to obtain an unsupervised health index (HI) for a system using multi-sensor time-series data. LSTM-ED is trained to reconstruct the time-series corresponding to healthy state of a system. The reconstruction error is used to compute HI which is then used for RUL estimation. We evaluate our approach on publicly available Turbofan Engine and Milling Machine datasets. We also present results on a real-world industry dataset from a pulverizer mill where we find significant correlation between LSTM-ED based HI and maintenance costs.","container-title":"1st ACM SIGKDD Workshop on Machine Learning for Prognostics and Health Management","event-place":"San Francisco, CA, USA","note":"arXiv: 1608.06154","publisher-place":"San Francisco, CA, USA","title":"Multi-Sensor Prognostics Using an Unsupervised Health Index Based on LSTM Encoder-Decoder","URL":"http://arxiv.org/abs/1608.06154","author":[{"family":"Malhotra","given":"Pankaj"},{"family":"TV","given":"Vishnu"},{"family":"Ramakrishnan","given":"Anusha"},{"family":"Anand","given":"Gaurangi"},{"family":"Vig","given":"Lovekesh"},{"family":"Agarwal","given":"Puneet"},{"family":"Shroff","given":"Gautam"}],"accessed":{"date-parts":[["2018",7,19]]},"issued":{"date-parts":[["2016"]]}}}],"schema":"https://github.com/citation-style-language/schema/raw/master/csl-citation.json"} </w:instrText>
            </w:r>
            <w:r w:rsidRPr="00C402ED">
              <w:rPr>
                <w:rFonts w:ascii="Times New Roman" w:hAnsi="Times New Roman" w:cs="Times New Roman"/>
                <w:sz w:val="14"/>
                <w:szCs w:val="14"/>
                <w:lang w:val="en-US"/>
              </w:rPr>
              <w:fldChar w:fldCharType="separate"/>
            </w:r>
            <w:r w:rsidRPr="00C402ED">
              <w:rPr>
                <w:rFonts w:ascii="Times New Roman" w:hAnsi="Times New Roman" w:cs="Times New Roman"/>
                <w:sz w:val="14"/>
                <w:lang w:val="en-US"/>
              </w:rPr>
              <w:t>Malhotra et al. (2016)</w:t>
            </w:r>
            <w:r w:rsidRPr="00C402ED">
              <w:rPr>
                <w:rFonts w:ascii="Times New Roman" w:hAnsi="Times New Roman" w:cs="Times New Roman"/>
                <w:sz w:val="14"/>
                <w:szCs w:val="14"/>
                <w:lang w:val="en-US"/>
              </w:rPr>
              <w:fldChar w:fldCharType="end"/>
            </w:r>
          </w:p>
        </w:tc>
      </w:tr>
    </w:tbl>
    <w:p w14:paraId="0FB0456A" w14:textId="0CBCBF26" w:rsidR="002B7D73" w:rsidRPr="00C402ED" w:rsidRDefault="002B7D73" w:rsidP="002B7D73">
      <w:pPr>
        <w:pStyle w:val="BeschriftungISIHTabelle"/>
        <w:rPr>
          <w:rFonts w:ascii="Times New Roman" w:hAnsi="Times New Roman" w:cs="Times New Roman"/>
        </w:rPr>
      </w:pPr>
      <w:r w:rsidRPr="00C402ED">
        <w:rPr>
          <w:rFonts w:ascii="Times New Roman" w:hAnsi="Times New Roman" w:cs="Times New Roman"/>
        </w:rPr>
        <w:t xml:space="preserve">Table </w:t>
      </w:r>
      <w:r w:rsidR="00A54B9F">
        <w:rPr>
          <w:rFonts w:ascii="Times New Roman" w:hAnsi="Times New Roman" w:cs="Times New Roman"/>
        </w:rPr>
        <w:t>8</w:t>
      </w:r>
      <w:r w:rsidRPr="00C402ED">
        <w:rPr>
          <w:rFonts w:ascii="Times New Roman" w:hAnsi="Times New Roman" w:cs="Times New Roman"/>
        </w:rPr>
        <w:t>. Summary of implementation details</w:t>
      </w:r>
    </w:p>
    <w:p w14:paraId="026BD569" w14:textId="77777777" w:rsidR="00975F40" w:rsidRPr="00043C1C" w:rsidRDefault="002B7D73" w:rsidP="00975F40">
      <w:pPr>
        <w:pStyle w:val="berschrift1"/>
      </w:pPr>
      <w:r w:rsidRPr="00C402ED">
        <w:br w:type="page"/>
      </w:r>
      <w:r w:rsidR="00975F40" w:rsidRPr="00975F40">
        <w:lastRenderedPageBreak/>
        <w:t>References for Appendices I-III</w:t>
      </w:r>
    </w:p>
    <w:p w14:paraId="36EB746D" w14:textId="77777777" w:rsidR="000A7A6F" w:rsidRPr="000A7A6F" w:rsidRDefault="00975F40" w:rsidP="000A7A6F">
      <w:pPr>
        <w:pStyle w:val="Literaturverzeichnis"/>
        <w:spacing w:after="0"/>
        <w:rPr>
          <w:rFonts w:ascii="Times New Roman" w:hAnsi="Times New Roman" w:cs="Times New Roman"/>
        </w:rPr>
      </w:pPr>
      <w:r>
        <w:fldChar w:fldCharType="begin"/>
      </w:r>
      <w:r w:rsidR="000A7A6F">
        <w:instrText xml:space="preserve"> ADDIN ZOTERO_BIBL {"uncited":[],"omitted":[],"custom":[]} CSL_BIBLIOGRAPHY </w:instrText>
      </w:r>
      <w:r>
        <w:fldChar w:fldCharType="separate"/>
      </w:r>
      <w:r w:rsidR="000A7A6F" w:rsidRPr="000A7A6F">
        <w:rPr>
          <w:rFonts w:ascii="Times New Roman" w:hAnsi="Times New Roman" w:cs="Times New Roman"/>
        </w:rPr>
        <w:t xml:space="preserve">Babu, G. S., Zhao, P., and Li, X. L. 2016. “Deep Convolutional Neural Network Based Regression Approach for Estimation of Remaining Useful Life,” in </w:t>
      </w:r>
      <w:r w:rsidR="000A7A6F" w:rsidRPr="000A7A6F">
        <w:rPr>
          <w:rFonts w:ascii="Times New Roman" w:hAnsi="Times New Roman" w:cs="Times New Roman"/>
          <w:i/>
          <w:iCs/>
        </w:rPr>
        <w:t>Database Systems for Advanced Applications</w:t>
      </w:r>
      <w:r w:rsidR="000A7A6F" w:rsidRPr="000A7A6F">
        <w:rPr>
          <w:rFonts w:ascii="Times New Roman" w:hAnsi="Times New Roman" w:cs="Times New Roman"/>
        </w:rPr>
        <w:t>, Lecture Notes in Computer Science, Springer, Cham, pp. 214–228. (https://doi.org/10.1007/978-3-319-32025-0_14).</w:t>
      </w:r>
    </w:p>
    <w:p w14:paraId="01DE4D12" w14:textId="77777777" w:rsidR="000A7A6F" w:rsidRPr="000A7A6F" w:rsidRDefault="000A7A6F" w:rsidP="000A7A6F">
      <w:pPr>
        <w:pStyle w:val="Literaturverzeichnis"/>
        <w:spacing w:after="0"/>
        <w:rPr>
          <w:rFonts w:ascii="Times New Roman" w:hAnsi="Times New Roman" w:cs="Times New Roman"/>
        </w:rPr>
      </w:pPr>
      <w:proofErr w:type="spellStart"/>
      <w:r w:rsidRPr="000A7A6F">
        <w:rPr>
          <w:rFonts w:ascii="Times New Roman" w:hAnsi="Times New Roman" w:cs="Times New Roman"/>
        </w:rPr>
        <w:t>vom</w:t>
      </w:r>
      <w:proofErr w:type="spellEnd"/>
      <w:r w:rsidRPr="000A7A6F">
        <w:rPr>
          <w:rFonts w:ascii="Times New Roman" w:hAnsi="Times New Roman" w:cs="Times New Roman"/>
        </w:rPr>
        <w:t xml:space="preserve"> </w:t>
      </w:r>
      <w:proofErr w:type="spellStart"/>
      <w:r w:rsidRPr="000A7A6F">
        <w:rPr>
          <w:rFonts w:ascii="Times New Roman" w:hAnsi="Times New Roman" w:cs="Times New Roman"/>
        </w:rPr>
        <w:t>Brocke</w:t>
      </w:r>
      <w:proofErr w:type="spellEnd"/>
      <w:r w:rsidRPr="000A7A6F">
        <w:rPr>
          <w:rFonts w:ascii="Times New Roman" w:hAnsi="Times New Roman" w:cs="Times New Roman"/>
        </w:rPr>
        <w:t xml:space="preserve">, J., Simons, A., Niehaves, B., Riemer, K., Plattfaut, R., and </w:t>
      </w:r>
      <w:proofErr w:type="spellStart"/>
      <w:r w:rsidRPr="000A7A6F">
        <w:rPr>
          <w:rFonts w:ascii="Times New Roman" w:hAnsi="Times New Roman" w:cs="Times New Roman"/>
        </w:rPr>
        <w:t>Cleven</w:t>
      </w:r>
      <w:proofErr w:type="spellEnd"/>
      <w:r w:rsidRPr="000A7A6F">
        <w:rPr>
          <w:rFonts w:ascii="Times New Roman" w:hAnsi="Times New Roman" w:cs="Times New Roman"/>
        </w:rPr>
        <w:t xml:space="preserve">, A. 2009. “Reconstructing the Giant: On the Importance of </w:t>
      </w:r>
      <w:proofErr w:type="spellStart"/>
      <w:r w:rsidRPr="000A7A6F">
        <w:rPr>
          <w:rFonts w:ascii="Times New Roman" w:hAnsi="Times New Roman" w:cs="Times New Roman"/>
        </w:rPr>
        <w:t>Rigour</w:t>
      </w:r>
      <w:proofErr w:type="spellEnd"/>
      <w:r w:rsidRPr="000A7A6F">
        <w:rPr>
          <w:rFonts w:ascii="Times New Roman" w:hAnsi="Times New Roman" w:cs="Times New Roman"/>
        </w:rPr>
        <w:t xml:space="preserve"> in Documenting the Literature Search Process,” in </w:t>
      </w:r>
      <w:r w:rsidRPr="000A7A6F">
        <w:rPr>
          <w:rFonts w:ascii="Times New Roman" w:hAnsi="Times New Roman" w:cs="Times New Roman"/>
          <w:i/>
          <w:iCs/>
        </w:rPr>
        <w:t>Proceedings of the 17th European Conference on Information Systems (ECIS)</w:t>
      </w:r>
      <w:r w:rsidRPr="000A7A6F">
        <w:rPr>
          <w:rFonts w:ascii="Times New Roman" w:hAnsi="Times New Roman" w:cs="Times New Roman"/>
        </w:rPr>
        <w:t>, Verona, Italy.</w:t>
      </w:r>
    </w:p>
    <w:p w14:paraId="483F6C5A"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Coble, J. B. 2010. “Merging Data Sources to Predict Remaining Useful Life – An Automated Method to Identify Prognostic Parameters,” Knoxville: University of Tennessee.</w:t>
      </w:r>
    </w:p>
    <w:p w14:paraId="442C971B"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lang w:val="es-ES"/>
        </w:rPr>
        <w:t xml:space="preserve">Fernandes, D., Silva, A., Névoa, R., Simões, C., Gonzalez, D., Guevara, M., Novais, P., Monteiro, J., and Melo-Pinto, P. 2021. </w:t>
      </w:r>
      <w:r w:rsidRPr="000A7A6F">
        <w:rPr>
          <w:rFonts w:ascii="Times New Roman" w:hAnsi="Times New Roman" w:cs="Times New Roman"/>
        </w:rPr>
        <w:t xml:space="preserve">“Point-Cloud Based 3D Object Detection and Classification Methods for Self-Driving Applications: A Survey and Taxonomy,” </w:t>
      </w:r>
      <w:r w:rsidRPr="000A7A6F">
        <w:rPr>
          <w:rFonts w:ascii="Times New Roman" w:hAnsi="Times New Roman" w:cs="Times New Roman"/>
          <w:i/>
          <w:iCs/>
        </w:rPr>
        <w:t>Information Fusion</w:t>
      </w:r>
      <w:r w:rsidRPr="000A7A6F">
        <w:rPr>
          <w:rFonts w:ascii="Times New Roman" w:hAnsi="Times New Roman" w:cs="Times New Roman"/>
        </w:rPr>
        <w:t xml:space="preserve"> (68), pp. 161–191. (https://doi.org/10.1016/j.inffus.2020.11.002).</w:t>
      </w:r>
    </w:p>
    <w:p w14:paraId="7DADD28D"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Friederich, J., and Zschech, P. 2020. “Review and Systematization of Solutions for 3D Object Detection,” in </w:t>
      </w:r>
      <w:r w:rsidRPr="000A7A6F">
        <w:rPr>
          <w:rFonts w:ascii="Times New Roman" w:hAnsi="Times New Roman" w:cs="Times New Roman"/>
          <w:i/>
          <w:iCs/>
        </w:rPr>
        <w:t xml:space="preserve">Proceedings of the 15th International Conference on </w:t>
      </w:r>
      <w:proofErr w:type="spellStart"/>
      <w:r w:rsidRPr="000A7A6F">
        <w:rPr>
          <w:rFonts w:ascii="Times New Roman" w:hAnsi="Times New Roman" w:cs="Times New Roman"/>
          <w:i/>
          <w:iCs/>
        </w:rPr>
        <w:t>Wirtschaftsinformatik</w:t>
      </w:r>
      <w:proofErr w:type="spellEnd"/>
      <w:r w:rsidRPr="000A7A6F">
        <w:rPr>
          <w:rFonts w:ascii="Times New Roman" w:hAnsi="Times New Roman" w:cs="Times New Roman"/>
          <w:i/>
          <w:iCs/>
        </w:rPr>
        <w:t xml:space="preserve"> (WI)</w:t>
      </w:r>
      <w:r w:rsidRPr="000A7A6F">
        <w:rPr>
          <w:rFonts w:ascii="Times New Roman" w:hAnsi="Times New Roman" w:cs="Times New Roman"/>
        </w:rPr>
        <w:t>, Potsdam, Germany: GITO Verlag, pp. 1699–1711. (https://doi.org/10.30844/wi_2020_r2-friedrich).</w:t>
      </w:r>
    </w:p>
    <w:p w14:paraId="10737312" w14:textId="77777777" w:rsidR="000A7A6F" w:rsidRPr="000A7A6F" w:rsidRDefault="000A7A6F" w:rsidP="000A7A6F">
      <w:pPr>
        <w:pStyle w:val="Literaturverzeichnis"/>
        <w:spacing w:after="0"/>
        <w:rPr>
          <w:rFonts w:ascii="Times New Roman" w:hAnsi="Times New Roman" w:cs="Times New Roman"/>
          <w:lang w:val="de-DE"/>
        </w:rPr>
      </w:pPr>
      <w:r w:rsidRPr="000A7A6F">
        <w:rPr>
          <w:rFonts w:ascii="Times New Roman" w:hAnsi="Times New Roman" w:cs="Times New Roman"/>
        </w:rPr>
        <w:t xml:space="preserve">Gregor, S. 2006. “The Nature of Theory in Information Systems,” </w:t>
      </w:r>
      <w:r w:rsidRPr="000A7A6F">
        <w:rPr>
          <w:rFonts w:ascii="Times New Roman" w:hAnsi="Times New Roman" w:cs="Times New Roman"/>
          <w:i/>
          <w:iCs/>
        </w:rPr>
        <w:t>MIS Quarterly</w:t>
      </w:r>
      <w:r w:rsidRPr="000A7A6F">
        <w:rPr>
          <w:rFonts w:ascii="Times New Roman" w:hAnsi="Times New Roman" w:cs="Times New Roman"/>
        </w:rPr>
        <w:t xml:space="preserve"> (30:3), pp. 611–642. </w:t>
      </w:r>
      <w:r w:rsidRPr="000A7A6F">
        <w:rPr>
          <w:rFonts w:ascii="Times New Roman" w:hAnsi="Times New Roman" w:cs="Times New Roman"/>
          <w:lang w:val="de-DE"/>
        </w:rPr>
        <w:t>(https://doi.org/10.2307/25148742).</w:t>
      </w:r>
    </w:p>
    <w:p w14:paraId="38123927"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lang w:val="de-DE"/>
        </w:rPr>
        <w:t xml:space="preserve">Heinrich, K., Graf, J., Chen, J., </w:t>
      </w:r>
      <w:proofErr w:type="spellStart"/>
      <w:r w:rsidRPr="000A7A6F">
        <w:rPr>
          <w:rFonts w:ascii="Times New Roman" w:hAnsi="Times New Roman" w:cs="Times New Roman"/>
          <w:lang w:val="de-DE"/>
        </w:rPr>
        <w:t>Laurisch</w:t>
      </w:r>
      <w:proofErr w:type="spellEnd"/>
      <w:r w:rsidRPr="000A7A6F">
        <w:rPr>
          <w:rFonts w:ascii="Times New Roman" w:hAnsi="Times New Roman" w:cs="Times New Roman"/>
          <w:lang w:val="de-DE"/>
        </w:rPr>
        <w:t xml:space="preserve">, J., and Zschech, P. 2020. </w:t>
      </w:r>
      <w:r w:rsidRPr="000A7A6F">
        <w:rPr>
          <w:rFonts w:ascii="Times New Roman" w:hAnsi="Times New Roman" w:cs="Times New Roman"/>
        </w:rPr>
        <w:t xml:space="preserve">“Fool Me Once, Shame </w:t>
      </w:r>
      <w:proofErr w:type="gramStart"/>
      <w:r w:rsidRPr="000A7A6F">
        <w:rPr>
          <w:rFonts w:ascii="Times New Roman" w:hAnsi="Times New Roman" w:cs="Times New Roman"/>
        </w:rPr>
        <w:t>On</w:t>
      </w:r>
      <w:proofErr w:type="gramEnd"/>
      <w:r w:rsidRPr="000A7A6F">
        <w:rPr>
          <w:rFonts w:ascii="Times New Roman" w:hAnsi="Times New Roman" w:cs="Times New Roman"/>
        </w:rPr>
        <w:t xml:space="preserve"> You, Fool Me Twice, Shame On Me: A Taxonomy of Attack and Defense Patterns for AI Security,” in </w:t>
      </w:r>
      <w:r w:rsidRPr="000A7A6F">
        <w:rPr>
          <w:rFonts w:ascii="Times New Roman" w:hAnsi="Times New Roman" w:cs="Times New Roman"/>
          <w:i/>
          <w:iCs/>
        </w:rPr>
        <w:t>Proceedings of the 28th European Conference on Information Systems (ECIS)</w:t>
      </w:r>
      <w:r w:rsidRPr="000A7A6F">
        <w:rPr>
          <w:rFonts w:ascii="Times New Roman" w:hAnsi="Times New Roman" w:cs="Times New Roman"/>
        </w:rPr>
        <w:t>, Marrakesh, Morocco. (https://aisel.aisnet.org/ecis2020_rp/166/).</w:t>
      </w:r>
    </w:p>
    <w:p w14:paraId="2E276F2D"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Heinrich, K., Roth, A., and Zschech, P. 2019. “Everything Counts: A Taxonomy of Deep Learning Approaches for Object Counting,” in </w:t>
      </w:r>
      <w:r w:rsidRPr="000A7A6F">
        <w:rPr>
          <w:rFonts w:ascii="Times New Roman" w:hAnsi="Times New Roman" w:cs="Times New Roman"/>
          <w:i/>
          <w:iCs/>
        </w:rPr>
        <w:t>Proceedings of the 27th European Conference on Information Systems (ECIS)</w:t>
      </w:r>
      <w:r w:rsidRPr="000A7A6F">
        <w:rPr>
          <w:rFonts w:ascii="Times New Roman" w:hAnsi="Times New Roman" w:cs="Times New Roman"/>
        </w:rPr>
        <w:t>, Stockholm-Uppsala, Sweden, May 15. (https://aisel.aisnet.org/ecis2019_rp/63).</w:t>
      </w:r>
    </w:p>
    <w:p w14:paraId="39E0DB4D"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lang w:val="de-DE"/>
        </w:rPr>
        <w:t xml:space="preserve">Heinrich, K., Zschech, P., Janiesch, C., and Bonin, M. 2021. </w:t>
      </w:r>
      <w:r w:rsidRPr="000A7A6F">
        <w:rPr>
          <w:rFonts w:ascii="Times New Roman" w:hAnsi="Times New Roman" w:cs="Times New Roman"/>
        </w:rPr>
        <w:t xml:space="preserve">“Process Data Properties Matter: Introducing Gated Convolutional Neural Networks (GCNN) and Key-Value-Predict Attention Networks (KVP) for next Event Prediction with Deep Learning,” </w:t>
      </w:r>
      <w:r w:rsidRPr="000A7A6F">
        <w:rPr>
          <w:rFonts w:ascii="Times New Roman" w:hAnsi="Times New Roman" w:cs="Times New Roman"/>
          <w:i/>
          <w:iCs/>
        </w:rPr>
        <w:t>Decision Support Systems</w:t>
      </w:r>
      <w:r w:rsidRPr="000A7A6F">
        <w:rPr>
          <w:rFonts w:ascii="Times New Roman" w:hAnsi="Times New Roman" w:cs="Times New Roman"/>
        </w:rPr>
        <w:t>, p. 113494. (https://doi.org/10.1016/j.dss.2021.113494).</w:t>
      </w:r>
    </w:p>
    <w:p w14:paraId="0249FD88" w14:textId="77777777" w:rsidR="000A7A6F" w:rsidRPr="000A7A6F" w:rsidRDefault="000A7A6F" w:rsidP="000A7A6F">
      <w:pPr>
        <w:pStyle w:val="Literaturverzeichnis"/>
        <w:spacing w:after="0"/>
        <w:rPr>
          <w:rFonts w:ascii="Times New Roman" w:hAnsi="Times New Roman" w:cs="Times New Roman"/>
        </w:rPr>
      </w:pPr>
      <w:proofErr w:type="spellStart"/>
      <w:r w:rsidRPr="000A7A6F">
        <w:rPr>
          <w:rFonts w:ascii="Times New Roman" w:hAnsi="Times New Roman" w:cs="Times New Roman"/>
        </w:rPr>
        <w:t>Jöhnk</w:t>
      </w:r>
      <w:proofErr w:type="spellEnd"/>
      <w:r w:rsidRPr="000A7A6F">
        <w:rPr>
          <w:rFonts w:ascii="Times New Roman" w:hAnsi="Times New Roman" w:cs="Times New Roman"/>
        </w:rPr>
        <w:t xml:space="preserve">, J., Röglinger, M., </w:t>
      </w:r>
      <w:proofErr w:type="spellStart"/>
      <w:r w:rsidRPr="000A7A6F">
        <w:rPr>
          <w:rFonts w:ascii="Times New Roman" w:hAnsi="Times New Roman" w:cs="Times New Roman"/>
        </w:rPr>
        <w:t>Thimmel</w:t>
      </w:r>
      <w:proofErr w:type="spellEnd"/>
      <w:r w:rsidRPr="000A7A6F">
        <w:rPr>
          <w:rFonts w:ascii="Times New Roman" w:hAnsi="Times New Roman" w:cs="Times New Roman"/>
        </w:rPr>
        <w:t xml:space="preserve">, M., and </w:t>
      </w:r>
      <w:proofErr w:type="spellStart"/>
      <w:r w:rsidRPr="000A7A6F">
        <w:rPr>
          <w:rFonts w:ascii="Times New Roman" w:hAnsi="Times New Roman" w:cs="Times New Roman"/>
        </w:rPr>
        <w:t>Urbach</w:t>
      </w:r>
      <w:proofErr w:type="spellEnd"/>
      <w:r w:rsidRPr="000A7A6F">
        <w:rPr>
          <w:rFonts w:ascii="Times New Roman" w:hAnsi="Times New Roman" w:cs="Times New Roman"/>
        </w:rPr>
        <w:t xml:space="preserve">, N. 2017. “How to Implement Agile IT Setups: A Taxonomy of Design Options,” in </w:t>
      </w:r>
      <w:r w:rsidRPr="000A7A6F">
        <w:rPr>
          <w:rFonts w:ascii="Times New Roman" w:hAnsi="Times New Roman" w:cs="Times New Roman"/>
          <w:i/>
          <w:iCs/>
        </w:rPr>
        <w:t>Proceedings of the 25th European Conference on Information Systems (ECIS)</w:t>
      </w:r>
      <w:r w:rsidRPr="000A7A6F">
        <w:rPr>
          <w:rFonts w:ascii="Times New Roman" w:hAnsi="Times New Roman" w:cs="Times New Roman"/>
        </w:rPr>
        <w:t xml:space="preserve">, </w:t>
      </w:r>
      <w:proofErr w:type="spellStart"/>
      <w:r w:rsidRPr="000A7A6F">
        <w:rPr>
          <w:rFonts w:ascii="Times New Roman" w:hAnsi="Times New Roman" w:cs="Times New Roman"/>
        </w:rPr>
        <w:t>Guimarães</w:t>
      </w:r>
      <w:proofErr w:type="spellEnd"/>
      <w:r w:rsidRPr="000A7A6F">
        <w:rPr>
          <w:rFonts w:ascii="Times New Roman" w:hAnsi="Times New Roman" w:cs="Times New Roman"/>
        </w:rPr>
        <w:t>, Portugal, June 10, pp. 1521–1535. (https://aisel.aisnet.org/ecis2017_rp/98).</w:t>
      </w:r>
    </w:p>
    <w:p w14:paraId="6B8FF4BD" w14:textId="77777777" w:rsidR="000A7A6F" w:rsidRPr="000A7A6F" w:rsidRDefault="000A7A6F" w:rsidP="000A7A6F">
      <w:pPr>
        <w:pStyle w:val="Literaturverzeichnis"/>
        <w:spacing w:after="0"/>
        <w:rPr>
          <w:rFonts w:ascii="Times New Roman" w:hAnsi="Times New Roman" w:cs="Times New Roman"/>
        </w:rPr>
      </w:pPr>
      <w:proofErr w:type="spellStart"/>
      <w:r w:rsidRPr="000A7A6F">
        <w:rPr>
          <w:rFonts w:ascii="Times New Roman" w:hAnsi="Times New Roman" w:cs="Times New Roman"/>
        </w:rPr>
        <w:t>Khelif</w:t>
      </w:r>
      <w:proofErr w:type="spellEnd"/>
      <w:r w:rsidRPr="000A7A6F">
        <w:rPr>
          <w:rFonts w:ascii="Times New Roman" w:hAnsi="Times New Roman" w:cs="Times New Roman"/>
        </w:rPr>
        <w:t xml:space="preserve">, R., </w:t>
      </w:r>
      <w:proofErr w:type="spellStart"/>
      <w:r w:rsidRPr="000A7A6F">
        <w:rPr>
          <w:rFonts w:ascii="Times New Roman" w:hAnsi="Times New Roman" w:cs="Times New Roman"/>
        </w:rPr>
        <w:t>Chebel</w:t>
      </w:r>
      <w:proofErr w:type="spellEnd"/>
      <w:r w:rsidRPr="000A7A6F">
        <w:rPr>
          <w:rFonts w:ascii="Times New Roman" w:hAnsi="Times New Roman" w:cs="Times New Roman"/>
        </w:rPr>
        <w:t xml:space="preserve">-Morello, B., Malinowski, S., </w:t>
      </w:r>
      <w:proofErr w:type="spellStart"/>
      <w:r w:rsidRPr="000A7A6F">
        <w:rPr>
          <w:rFonts w:ascii="Times New Roman" w:hAnsi="Times New Roman" w:cs="Times New Roman"/>
        </w:rPr>
        <w:t>Laajili</w:t>
      </w:r>
      <w:proofErr w:type="spellEnd"/>
      <w:r w:rsidRPr="000A7A6F">
        <w:rPr>
          <w:rFonts w:ascii="Times New Roman" w:hAnsi="Times New Roman" w:cs="Times New Roman"/>
        </w:rPr>
        <w:t xml:space="preserve">, E., </w:t>
      </w:r>
      <w:proofErr w:type="spellStart"/>
      <w:r w:rsidRPr="000A7A6F">
        <w:rPr>
          <w:rFonts w:ascii="Times New Roman" w:hAnsi="Times New Roman" w:cs="Times New Roman"/>
        </w:rPr>
        <w:t>Fnaiech</w:t>
      </w:r>
      <w:proofErr w:type="spellEnd"/>
      <w:r w:rsidRPr="000A7A6F">
        <w:rPr>
          <w:rFonts w:ascii="Times New Roman" w:hAnsi="Times New Roman" w:cs="Times New Roman"/>
        </w:rPr>
        <w:t xml:space="preserve">, F., and Zerhouni, N. 2017. “Direct Remaining Useful Life Estimation Based on Support Vector Regression,” </w:t>
      </w:r>
      <w:r w:rsidRPr="000A7A6F">
        <w:rPr>
          <w:rFonts w:ascii="Times New Roman" w:hAnsi="Times New Roman" w:cs="Times New Roman"/>
          <w:i/>
          <w:iCs/>
        </w:rPr>
        <w:t>IEEE Transactions on Industrial Electronics</w:t>
      </w:r>
      <w:r w:rsidRPr="000A7A6F">
        <w:rPr>
          <w:rFonts w:ascii="Times New Roman" w:hAnsi="Times New Roman" w:cs="Times New Roman"/>
        </w:rPr>
        <w:t xml:space="preserve"> (64:3), pp. 2276–2285. (https://doi.org/10.1109/TIE.2016.2623260).</w:t>
      </w:r>
    </w:p>
    <w:p w14:paraId="0CACE88F"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Krieger, F., and Drews, P. 2018. “Leveraging Big Data and Analytics for Auditing: Towards a Taxonomy,” in </w:t>
      </w:r>
      <w:r w:rsidRPr="000A7A6F">
        <w:rPr>
          <w:rFonts w:ascii="Times New Roman" w:hAnsi="Times New Roman" w:cs="Times New Roman"/>
          <w:i/>
          <w:iCs/>
        </w:rPr>
        <w:t>Proceedings of the 39th International Conference on Information Systems (ICIS)</w:t>
      </w:r>
      <w:r w:rsidRPr="000A7A6F">
        <w:rPr>
          <w:rFonts w:ascii="Times New Roman" w:hAnsi="Times New Roman" w:cs="Times New Roman"/>
        </w:rPr>
        <w:t>, San Francisco, USA, p. 9. (https://aisel.aisnet.org/icis2018/datascience/Presentations/16/).</w:t>
      </w:r>
    </w:p>
    <w:p w14:paraId="60625DBC"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Malhotra, P., TV, V., Ramakrishnan, A., Anand, G., </w:t>
      </w:r>
      <w:proofErr w:type="spellStart"/>
      <w:r w:rsidRPr="000A7A6F">
        <w:rPr>
          <w:rFonts w:ascii="Times New Roman" w:hAnsi="Times New Roman" w:cs="Times New Roman"/>
        </w:rPr>
        <w:t>Vig</w:t>
      </w:r>
      <w:proofErr w:type="spellEnd"/>
      <w:r w:rsidRPr="000A7A6F">
        <w:rPr>
          <w:rFonts w:ascii="Times New Roman" w:hAnsi="Times New Roman" w:cs="Times New Roman"/>
        </w:rPr>
        <w:t xml:space="preserve">, L., Agarwal, P., and Shroff, G. 2016. “Multi-Sensor Prognostics Using an Unsupervised Health Index Based on LSTM Encoder-Decoder,” in </w:t>
      </w:r>
      <w:r w:rsidRPr="000A7A6F">
        <w:rPr>
          <w:rFonts w:ascii="Times New Roman" w:hAnsi="Times New Roman" w:cs="Times New Roman"/>
          <w:i/>
          <w:iCs/>
        </w:rPr>
        <w:t>1st ACM SIGKDD Workshop on Machine Learning for Prognostics and Health Management</w:t>
      </w:r>
      <w:r w:rsidRPr="000A7A6F">
        <w:rPr>
          <w:rFonts w:ascii="Times New Roman" w:hAnsi="Times New Roman" w:cs="Times New Roman"/>
        </w:rPr>
        <w:t>, San Francisco, CA, USA. (http://arxiv.org/abs/1608.06154).</w:t>
      </w:r>
    </w:p>
    <w:p w14:paraId="38B2E072" w14:textId="77777777" w:rsidR="000A7A6F" w:rsidRPr="000A7A6F" w:rsidRDefault="000A7A6F" w:rsidP="000A7A6F">
      <w:pPr>
        <w:pStyle w:val="Literaturverzeichnis"/>
        <w:spacing w:after="0"/>
        <w:rPr>
          <w:rFonts w:ascii="Times New Roman" w:hAnsi="Times New Roman" w:cs="Times New Roman"/>
          <w:lang w:val="de-DE"/>
        </w:rPr>
      </w:pPr>
      <w:proofErr w:type="spellStart"/>
      <w:r w:rsidRPr="000A7A6F">
        <w:rPr>
          <w:rFonts w:ascii="Times New Roman" w:hAnsi="Times New Roman" w:cs="Times New Roman"/>
        </w:rPr>
        <w:t>Matschak</w:t>
      </w:r>
      <w:proofErr w:type="spellEnd"/>
      <w:r w:rsidRPr="000A7A6F">
        <w:rPr>
          <w:rFonts w:ascii="Times New Roman" w:hAnsi="Times New Roman" w:cs="Times New Roman"/>
        </w:rPr>
        <w:t xml:space="preserve">, T., Trang, S., and Prinz, C. 2022. “A Taxonomy of Machine Learning-Based Fraud Detection Systems,” in </w:t>
      </w:r>
      <w:r w:rsidRPr="000A7A6F">
        <w:rPr>
          <w:rFonts w:ascii="Times New Roman" w:hAnsi="Times New Roman" w:cs="Times New Roman"/>
          <w:i/>
          <w:iCs/>
        </w:rPr>
        <w:t>Proceedings of the 30th European Conference on Information Systems (ECIS)</w:t>
      </w:r>
      <w:r w:rsidRPr="000A7A6F">
        <w:rPr>
          <w:rFonts w:ascii="Times New Roman" w:hAnsi="Times New Roman" w:cs="Times New Roman"/>
        </w:rPr>
        <w:t xml:space="preserve">. </w:t>
      </w:r>
      <w:r w:rsidRPr="000A7A6F">
        <w:rPr>
          <w:rFonts w:ascii="Times New Roman" w:hAnsi="Times New Roman" w:cs="Times New Roman"/>
          <w:lang w:val="de-DE"/>
        </w:rPr>
        <w:t>(https://aisel.aisnet.org/ecis2022_rp/173).</w:t>
      </w:r>
    </w:p>
    <w:p w14:paraId="41594583"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lang w:val="de-DE"/>
        </w:rPr>
        <w:t xml:space="preserve">Nadj, M., and Schieder, C. 2017. </w:t>
      </w:r>
      <w:r w:rsidRPr="000A7A6F">
        <w:rPr>
          <w:rFonts w:ascii="Times New Roman" w:hAnsi="Times New Roman" w:cs="Times New Roman"/>
        </w:rPr>
        <w:t xml:space="preserve">“Towards a Taxonomy of Real-Time Business Intelligence Systems,” in </w:t>
      </w:r>
      <w:r w:rsidRPr="000A7A6F">
        <w:rPr>
          <w:rFonts w:ascii="Times New Roman" w:hAnsi="Times New Roman" w:cs="Times New Roman"/>
          <w:i/>
          <w:iCs/>
        </w:rPr>
        <w:t>Proceedings of the 25th European Conference on Information Systems (ECIS)</w:t>
      </w:r>
      <w:r w:rsidRPr="000A7A6F">
        <w:rPr>
          <w:rFonts w:ascii="Times New Roman" w:hAnsi="Times New Roman" w:cs="Times New Roman"/>
        </w:rPr>
        <w:t xml:space="preserve">, </w:t>
      </w:r>
      <w:proofErr w:type="spellStart"/>
      <w:r w:rsidRPr="000A7A6F">
        <w:rPr>
          <w:rFonts w:ascii="Times New Roman" w:hAnsi="Times New Roman" w:cs="Times New Roman"/>
        </w:rPr>
        <w:t>Guimarães</w:t>
      </w:r>
      <w:proofErr w:type="spellEnd"/>
      <w:r w:rsidRPr="000A7A6F">
        <w:rPr>
          <w:rFonts w:ascii="Times New Roman" w:hAnsi="Times New Roman" w:cs="Times New Roman"/>
        </w:rPr>
        <w:t>, Portugal, June 10. (https://aisel.aisnet.org/ecis2017_rp/33).</w:t>
      </w:r>
    </w:p>
    <w:p w14:paraId="18CC931A" w14:textId="77777777" w:rsidR="000A7A6F" w:rsidRPr="000A7A6F" w:rsidRDefault="000A7A6F" w:rsidP="000A7A6F">
      <w:pPr>
        <w:pStyle w:val="Literaturverzeichnis"/>
        <w:spacing w:after="0"/>
        <w:rPr>
          <w:rFonts w:ascii="Times New Roman" w:hAnsi="Times New Roman" w:cs="Times New Roman"/>
          <w:lang w:val="de-DE"/>
        </w:rPr>
      </w:pPr>
      <w:r w:rsidRPr="000A7A6F">
        <w:rPr>
          <w:rFonts w:ascii="Times New Roman" w:hAnsi="Times New Roman" w:cs="Times New Roman"/>
        </w:rPr>
        <w:t xml:space="preserve">Nickerson, R. C., Varshney, U., and </w:t>
      </w:r>
      <w:proofErr w:type="spellStart"/>
      <w:r w:rsidRPr="000A7A6F">
        <w:rPr>
          <w:rFonts w:ascii="Times New Roman" w:hAnsi="Times New Roman" w:cs="Times New Roman"/>
        </w:rPr>
        <w:t>Muntermann</w:t>
      </w:r>
      <w:proofErr w:type="spellEnd"/>
      <w:r w:rsidRPr="000A7A6F">
        <w:rPr>
          <w:rFonts w:ascii="Times New Roman" w:hAnsi="Times New Roman" w:cs="Times New Roman"/>
        </w:rPr>
        <w:t xml:space="preserve">, J. 2013. “A Method for Taxonomy Development and Its Application in Information Systems,” </w:t>
      </w:r>
      <w:r w:rsidRPr="000A7A6F">
        <w:rPr>
          <w:rFonts w:ascii="Times New Roman" w:hAnsi="Times New Roman" w:cs="Times New Roman"/>
          <w:i/>
          <w:iCs/>
        </w:rPr>
        <w:t>European Journal of Information Systems</w:t>
      </w:r>
      <w:r w:rsidRPr="000A7A6F">
        <w:rPr>
          <w:rFonts w:ascii="Times New Roman" w:hAnsi="Times New Roman" w:cs="Times New Roman"/>
        </w:rPr>
        <w:t xml:space="preserve"> (22:3), pp. 336–359. </w:t>
      </w:r>
      <w:r w:rsidRPr="000A7A6F">
        <w:rPr>
          <w:rFonts w:ascii="Times New Roman" w:hAnsi="Times New Roman" w:cs="Times New Roman"/>
          <w:lang w:val="de-DE"/>
        </w:rPr>
        <w:t>(https://doi.org/10.1057/ejis.2012.26).</w:t>
      </w:r>
    </w:p>
    <w:p w14:paraId="7B33FE1F"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lang w:val="de-DE"/>
        </w:rPr>
        <w:t xml:space="preserve">Püschel, L., Röglinger, M., and Schlott, H. 2016. </w:t>
      </w:r>
      <w:r w:rsidRPr="000A7A6F">
        <w:rPr>
          <w:rFonts w:ascii="Times New Roman" w:hAnsi="Times New Roman" w:cs="Times New Roman"/>
        </w:rPr>
        <w:t xml:space="preserve">“What’s in a Smart Thing? Development of a Multi-Layer Taxonomy,” in </w:t>
      </w:r>
      <w:r w:rsidRPr="000A7A6F">
        <w:rPr>
          <w:rFonts w:ascii="Times New Roman" w:hAnsi="Times New Roman" w:cs="Times New Roman"/>
          <w:i/>
          <w:iCs/>
        </w:rPr>
        <w:t>Proceedings of the 37th International Conference on Information Systems (ICIS)</w:t>
      </w:r>
      <w:r w:rsidRPr="000A7A6F">
        <w:rPr>
          <w:rFonts w:ascii="Times New Roman" w:hAnsi="Times New Roman" w:cs="Times New Roman"/>
        </w:rPr>
        <w:t>, Dublin, Ireland. (https://aisel.aisnet.org/icis2016/DigitalInnovation/Presentations/6/).</w:t>
      </w:r>
    </w:p>
    <w:p w14:paraId="14A8D583"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lastRenderedPageBreak/>
        <w:t xml:space="preserve">Rama-Maneiro, E., Vidal, J., and Lama, M. 2021. “Deep Learning for Predictive Business Process Monitoring: Review and Benchmark,” </w:t>
      </w:r>
      <w:r w:rsidRPr="000A7A6F">
        <w:rPr>
          <w:rFonts w:ascii="Times New Roman" w:hAnsi="Times New Roman" w:cs="Times New Roman"/>
          <w:i/>
          <w:iCs/>
        </w:rPr>
        <w:t>IEEE Transactions on Services Computing</w:t>
      </w:r>
      <w:r w:rsidRPr="000A7A6F">
        <w:rPr>
          <w:rFonts w:ascii="Times New Roman" w:hAnsi="Times New Roman" w:cs="Times New Roman"/>
        </w:rPr>
        <w:t>, pp. 1–1. (https://doi.org/10.1109/TSC.2021.3139807).</w:t>
      </w:r>
    </w:p>
    <w:p w14:paraId="2C13CBF2" w14:textId="77777777" w:rsidR="000A7A6F" w:rsidRPr="000A7A6F" w:rsidRDefault="000A7A6F" w:rsidP="000A7A6F">
      <w:pPr>
        <w:pStyle w:val="Literaturverzeichnis"/>
        <w:spacing w:after="0"/>
        <w:rPr>
          <w:rFonts w:ascii="Times New Roman" w:hAnsi="Times New Roman" w:cs="Times New Roman"/>
        </w:rPr>
      </w:pPr>
      <w:proofErr w:type="spellStart"/>
      <w:r w:rsidRPr="000A7A6F">
        <w:rPr>
          <w:rFonts w:ascii="Times New Roman" w:hAnsi="Times New Roman" w:cs="Times New Roman"/>
        </w:rPr>
        <w:t>Ramasso</w:t>
      </w:r>
      <w:proofErr w:type="spellEnd"/>
      <w:r w:rsidRPr="000A7A6F">
        <w:rPr>
          <w:rFonts w:ascii="Times New Roman" w:hAnsi="Times New Roman" w:cs="Times New Roman"/>
        </w:rPr>
        <w:t xml:space="preserve">, E., and Saxena, A. 2014. “Performance Benchmarking and Analysis of Prognostic Methods for CMAPSS Datasets,” </w:t>
      </w:r>
      <w:r w:rsidRPr="000A7A6F">
        <w:rPr>
          <w:rFonts w:ascii="Times New Roman" w:hAnsi="Times New Roman" w:cs="Times New Roman"/>
          <w:i/>
          <w:iCs/>
        </w:rPr>
        <w:t>International Journal of Prognostics and Health Management</w:t>
      </w:r>
      <w:r w:rsidRPr="000A7A6F">
        <w:rPr>
          <w:rFonts w:ascii="Times New Roman" w:hAnsi="Times New Roman" w:cs="Times New Roman"/>
        </w:rPr>
        <w:t xml:space="preserve"> (5:2), pp. 1–15.</w:t>
      </w:r>
    </w:p>
    <w:p w14:paraId="0E83D616"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Tao, M., Man, Z., Zheng, J., </w:t>
      </w:r>
      <w:proofErr w:type="spellStart"/>
      <w:r w:rsidRPr="000A7A6F">
        <w:rPr>
          <w:rFonts w:ascii="Times New Roman" w:hAnsi="Times New Roman" w:cs="Times New Roman"/>
        </w:rPr>
        <w:t>Cricenti</w:t>
      </w:r>
      <w:proofErr w:type="spellEnd"/>
      <w:r w:rsidRPr="000A7A6F">
        <w:rPr>
          <w:rFonts w:ascii="Times New Roman" w:hAnsi="Times New Roman" w:cs="Times New Roman"/>
        </w:rPr>
        <w:t xml:space="preserve">, A., and Wang, W. 2016. “A New Dynamic Neural Modelling for Mechatronic System Prognostics,” in </w:t>
      </w:r>
      <w:r w:rsidRPr="000A7A6F">
        <w:rPr>
          <w:rFonts w:ascii="Times New Roman" w:hAnsi="Times New Roman" w:cs="Times New Roman"/>
          <w:i/>
          <w:iCs/>
        </w:rPr>
        <w:t>International Conference on Advanced Mechatronic Systems</w:t>
      </w:r>
      <w:r w:rsidRPr="000A7A6F">
        <w:rPr>
          <w:rFonts w:ascii="Times New Roman" w:hAnsi="Times New Roman" w:cs="Times New Roman"/>
        </w:rPr>
        <w:t>, pp. 437–442. (https://doi.org/10.1109/ICAMechS.2016.7813487).</w:t>
      </w:r>
    </w:p>
    <w:p w14:paraId="72B8D54B"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Tilly, R., </w:t>
      </w:r>
      <w:proofErr w:type="spellStart"/>
      <w:r w:rsidRPr="000A7A6F">
        <w:rPr>
          <w:rFonts w:ascii="Times New Roman" w:hAnsi="Times New Roman" w:cs="Times New Roman"/>
        </w:rPr>
        <w:t>Posegga</w:t>
      </w:r>
      <w:proofErr w:type="spellEnd"/>
      <w:r w:rsidRPr="000A7A6F">
        <w:rPr>
          <w:rFonts w:ascii="Times New Roman" w:hAnsi="Times New Roman" w:cs="Times New Roman"/>
        </w:rPr>
        <w:t xml:space="preserve">, O., Fischbach, K., and </w:t>
      </w:r>
      <w:proofErr w:type="spellStart"/>
      <w:r w:rsidRPr="000A7A6F">
        <w:rPr>
          <w:rFonts w:ascii="Times New Roman" w:hAnsi="Times New Roman" w:cs="Times New Roman"/>
        </w:rPr>
        <w:t>Schoder</w:t>
      </w:r>
      <w:proofErr w:type="spellEnd"/>
      <w:r w:rsidRPr="000A7A6F">
        <w:rPr>
          <w:rFonts w:ascii="Times New Roman" w:hAnsi="Times New Roman" w:cs="Times New Roman"/>
        </w:rPr>
        <w:t xml:space="preserve">, D. 2017. “Towards a Conceptualization of Data and Information Quality in Social Information Systems,” </w:t>
      </w:r>
      <w:r w:rsidRPr="000A7A6F">
        <w:rPr>
          <w:rFonts w:ascii="Times New Roman" w:hAnsi="Times New Roman" w:cs="Times New Roman"/>
          <w:i/>
          <w:iCs/>
        </w:rPr>
        <w:t>Business &amp; Information Systems Engineering</w:t>
      </w:r>
      <w:r w:rsidRPr="000A7A6F">
        <w:rPr>
          <w:rFonts w:ascii="Times New Roman" w:hAnsi="Times New Roman" w:cs="Times New Roman"/>
        </w:rPr>
        <w:t xml:space="preserve"> (59:1), pp. 3–21. (https://doi.org/10.1007/s12599-016-0459-8).</w:t>
      </w:r>
    </w:p>
    <w:p w14:paraId="37DB8D24"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Tsai, C.-W., Lai, C.-F., Chiang, M.-C., and Yang, L. T. 2014. “Data Mining for Internet of Things: A Survey,” </w:t>
      </w:r>
      <w:r w:rsidRPr="000A7A6F">
        <w:rPr>
          <w:rFonts w:ascii="Times New Roman" w:hAnsi="Times New Roman" w:cs="Times New Roman"/>
          <w:i/>
          <w:iCs/>
        </w:rPr>
        <w:t>IEEE Communications Surveys &amp; Tutorials</w:t>
      </w:r>
      <w:r w:rsidRPr="000A7A6F">
        <w:rPr>
          <w:rFonts w:ascii="Times New Roman" w:hAnsi="Times New Roman" w:cs="Times New Roman"/>
        </w:rPr>
        <w:t xml:space="preserve"> (16:1), pp. 77–97. (https://doi.org/10.1109/SURV.2013.103013.00206).</w:t>
      </w:r>
    </w:p>
    <w:p w14:paraId="7CC27152" w14:textId="77777777" w:rsidR="000A7A6F" w:rsidRPr="000A7A6F" w:rsidRDefault="000A7A6F" w:rsidP="000A7A6F">
      <w:pPr>
        <w:pStyle w:val="Literaturverzeichnis"/>
        <w:spacing w:after="0"/>
        <w:rPr>
          <w:rFonts w:ascii="Times New Roman" w:hAnsi="Times New Roman" w:cs="Times New Roman"/>
        </w:rPr>
      </w:pPr>
      <w:proofErr w:type="spellStart"/>
      <w:r w:rsidRPr="000A7A6F">
        <w:rPr>
          <w:rFonts w:ascii="Times New Roman" w:hAnsi="Times New Roman" w:cs="Times New Roman"/>
        </w:rPr>
        <w:t>Wambsganss</w:t>
      </w:r>
      <w:proofErr w:type="spellEnd"/>
      <w:r w:rsidRPr="000A7A6F">
        <w:rPr>
          <w:rFonts w:ascii="Times New Roman" w:hAnsi="Times New Roman" w:cs="Times New Roman"/>
        </w:rPr>
        <w:t xml:space="preserve">, T., Engel, C., and Fromm, H. 2021. “Improving </w:t>
      </w:r>
      <w:proofErr w:type="spellStart"/>
      <w:r w:rsidRPr="000A7A6F">
        <w:rPr>
          <w:rFonts w:ascii="Times New Roman" w:hAnsi="Times New Roman" w:cs="Times New Roman"/>
        </w:rPr>
        <w:t>Explainability</w:t>
      </w:r>
      <w:proofErr w:type="spellEnd"/>
      <w:r w:rsidRPr="000A7A6F">
        <w:rPr>
          <w:rFonts w:ascii="Times New Roman" w:hAnsi="Times New Roman" w:cs="Times New Roman"/>
        </w:rPr>
        <w:t xml:space="preserve"> and Accuracy through Feature Engineering: A Taxonomy of Features in NLP-Based Machine Learning,” in </w:t>
      </w:r>
      <w:r w:rsidRPr="000A7A6F">
        <w:rPr>
          <w:rFonts w:ascii="Times New Roman" w:hAnsi="Times New Roman" w:cs="Times New Roman"/>
          <w:i/>
          <w:iCs/>
        </w:rPr>
        <w:t>Proceedings of the 42nd International Conference on Information Systems (ICIS)</w:t>
      </w:r>
      <w:r w:rsidRPr="000A7A6F">
        <w:rPr>
          <w:rFonts w:ascii="Times New Roman" w:hAnsi="Times New Roman" w:cs="Times New Roman"/>
        </w:rPr>
        <w:t>, Austin, Texas, December 12. (https://aisel.aisnet.org/icis2021/data_analytics/data_analytics/1).</w:t>
      </w:r>
    </w:p>
    <w:p w14:paraId="4A824F6C"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Wang, Z., Tang, W., and Pi, D. 2017. “Trajectory Similarity-Based Prediction with Information Fusion for Remaining Useful Life,” in </w:t>
      </w:r>
      <w:r w:rsidRPr="000A7A6F">
        <w:rPr>
          <w:rFonts w:ascii="Times New Roman" w:hAnsi="Times New Roman" w:cs="Times New Roman"/>
          <w:i/>
          <w:iCs/>
        </w:rPr>
        <w:t>Intelligent Data Engineering and Automated Learning</w:t>
      </w:r>
      <w:r w:rsidRPr="000A7A6F">
        <w:rPr>
          <w:rFonts w:ascii="Times New Roman" w:hAnsi="Times New Roman" w:cs="Times New Roman"/>
        </w:rPr>
        <w:t>, Lecture Notes in Computer Science, Springer, Cham, pp. 270–278. (https://doi.org/10.1007/978-3-319-68935-7_30).</w:t>
      </w:r>
    </w:p>
    <w:p w14:paraId="042DCD29" w14:textId="77777777" w:rsidR="000A7A6F" w:rsidRPr="000A7A6F" w:rsidRDefault="000A7A6F" w:rsidP="000A7A6F">
      <w:pPr>
        <w:pStyle w:val="Literaturverzeichnis"/>
        <w:spacing w:after="0"/>
        <w:rPr>
          <w:rFonts w:ascii="Times New Roman" w:hAnsi="Times New Roman" w:cs="Times New Roman"/>
        </w:rPr>
      </w:pPr>
      <w:proofErr w:type="spellStart"/>
      <w:r w:rsidRPr="000A7A6F">
        <w:rPr>
          <w:rFonts w:ascii="Times New Roman" w:hAnsi="Times New Roman" w:cs="Times New Roman"/>
        </w:rPr>
        <w:t>Wanner</w:t>
      </w:r>
      <w:proofErr w:type="spellEnd"/>
      <w:r w:rsidRPr="000A7A6F">
        <w:rPr>
          <w:rFonts w:ascii="Times New Roman" w:hAnsi="Times New Roman" w:cs="Times New Roman"/>
        </w:rPr>
        <w:t xml:space="preserve">, J., Wissuchek, C., Welsch, G., and Janiesch, C. 2022. “A Taxonomy and Archetypes of Business Analytics in Smart Manufacturing,” </w:t>
      </w:r>
      <w:r w:rsidRPr="000A7A6F">
        <w:rPr>
          <w:rFonts w:ascii="Times New Roman" w:hAnsi="Times New Roman" w:cs="Times New Roman"/>
          <w:i/>
          <w:iCs/>
        </w:rPr>
        <w:t>The Data Base for Advances in Information Systems</w:t>
      </w:r>
      <w:r w:rsidRPr="000A7A6F">
        <w:rPr>
          <w:rFonts w:ascii="Times New Roman" w:hAnsi="Times New Roman" w:cs="Times New Roman"/>
        </w:rPr>
        <w:t>. (http://arxiv.org/abs/2110.06124).</w:t>
      </w:r>
    </w:p>
    <w:p w14:paraId="6C245916"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Wolf, F., </w:t>
      </w:r>
      <w:proofErr w:type="spellStart"/>
      <w:r w:rsidRPr="000A7A6F">
        <w:rPr>
          <w:rFonts w:ascii="Times New Roman" w:hAnsi="Times New Roman" w:cs="Times New Roman"/>
        </w:rPr>
        <w:t>Brunk</w:t>
      </w:r>
      <w:proofErr w:type="spellEnd"/>
      <w:r w:rsidRPr="000A7A6F">
        <w:rPr>
          <w:rFonts w:ascii="Times New Roman" w:hAnsi="Times New Roman" w:cs="Times New Roman"/>
        </w:rPr>
        <w:t xml:space="preserve">, J., and Becker, J. 2021. “A Framework of Business Process Monitoring and Prediction Techniques,” in </w:t>
      </w:r>
      <w:r w:rsidRPr="000A7A6F">
        <w:rPr>
          <w:rFonts w:ascii="Times New Roman" w:hAnsi="Times New Roman" w:cs="Times New Roman"/>
          <w:i/>
          <w:iCs/>
        </w:rPr>
        <w:t xml:space="preserve">Proceedings of the 16th International Conference on </w:t>
      </w:r>
      <w:proofErr w:type="spellStart"/>
      <w:r w:rsidRPr="000A7A6F">
        <w:rPr>
          <w:rFonts w:ascii="Times New Roman" w:hAnsi="Times New Roman" w:cs="Times New Roman"/>
          <w:i/>
          <w:iCs/>
        </w:rPr>
        <w:t>Wirtschaftsinformatik</w:t>
      </w:r>
      <w:proofErr w:type="spellEnd"/>
      <w:r w:rsidRPr="000A7A6F">
        <w:rPr>
          <w:rFonts w:ascii="Times New Roman" w:hAnsi="Times New Roman" w:cs="Times New Roman"/>
          <w:i/>
          <w:iCs/>
        </w:rPr>
        <w:t xml:space="preserve"> (WI)</w:t>
      </w:r>
      <w:r w:rsidRPr="000A7A6F">
        <w:rPr>
          <w:rFonts w:ascii="Times New Roman" w:hAnsi="Times New Roman" w:cs="Times New Roman"/>
        </w:rPr>
        <w:t>, Duisburg-Essen, Germany, p. 13.</w:t>
      </w:r>
    </w:p>
    <w:p w14:paraId="497A8DDD"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Zheng, S., </w:t>
      </w:r>
      <w:proofErr w:type="spellStart"/>
      <w:r w:rsidRPr="000A7A6F">
        <w:rPr>
          <w:rFonts w:ascii="Times New Roman" w:hAnsi="Times New Roman" w:cs="Times New Roman"/>
        </w:rPr>
        <w:t>Ristovski</w:t>
      </w:r>
      <w:proofErr w:type="spellEnd"/>
      <w:r w:rsidRPr="000A7A6F">
        <w:rPr>
          <w:rFonts w:ascii="Times New Roman" w:hAnsi="Times New Roman" w:cs="Times New Roman"/>
        </w:rPr>
        <w:t xml:space="preserve">, K., </w:t>
      </w:r>
      <w:proofErr w:type="spellStart"/>
      <w:r w:rsidRPr="000A7A6F">
        <w:rPr>
          <w:rFonts w:ascii="Times New Roman" w:hAnsi="Times New Roman" w:cs="Times New Roman"/>
        </w:rPr>
        <w:t>Farahat</w:t>
      </w:r>
      <w:proofErr w:type="spellEnd"/>
      <w:r w:rsidRPr="000A7A6F">
        <w:rPr>
          <w:rFonts w:ascii="Times New Roman" w:hAnsi="Times New Roman" w:cs="Times New Roman"/>
        </w:rPr>
        <w:t xml:space="preserve">, A., and Gupta, C. 2017. “Long Short-Term Memory Network for Remaining Useful Life Estimation,” in </w:t>
      </w:r>
      <w:r w:rsidRPr="000A7A6F">
        <w:rPr>
          <w:rFonts w:ascii="Times New Roman" w:hAnsi="Times New Roman" w:cs="Times New Roman"/>
          <w:i/>
          <w:iCs/>
        </w:rPr>
        <w:t>IEEE International Conference on Prognostics and Health Management</w:t>
      </w:r>
      <w:r w:rsidRPr="000A7A6F">
        <w:rPr>
          <w:rFonts w:ascii="Times New Roman" w:hAnsi="Times New Roman" w:cs="Times New Roman"/>
        </w:rPr>
        <w:t>, pp. 88–95. (https://doi.org/10.1109/ICPHM.2017.7998311).</w:t>
      </w:r>
    </w:p>
    <w:p w14:paraId="7DA12E46"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Zschech, P. 2018. “A Taxonomy of Recurring Data Analysis Problems in Maintenance Analytics,” in </w:t>
      </w:r>
      <w:r w:rsidRPr="000A7A6F">
        <w:rPr>
          <w:rFonts w:ascii="Times New Roman" w:hAnsi="Times New Roman" w:cs="Times New Roman"/>
          <w:i/>
          <w:iCs/>
        </w:rPr>
        <w:t>Proceedings of the 26th European Conference on Information Systems (ECIS)</w:t>
      </w:r>
      <w:r w:rsidRPr="000A7A6F">
        <w:rPr>
          <w:rFonts w:ascii="Times New Roman" w:hAnsi="Times New Roman" w:cs="Times New Roman"/>
        </w:rPr>
        <w:t>, Portsmouth, UK. (https://aisel.aisnet.org/ecis2018_rp/197).</w:t>
      </w:r>
    </w:p>
    <w:p w14:paraId="2B792F36"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rPr>
        <w:t xml:space="preserve">Zschech, P. 2020. “Data Science and Analytics in Industrial Maintenance: Selection, Evaluation, and Application of Data-Driven Methods,” Dresden, Germany: </w:t>
      </w:r>
      <w:proofErr w:type="spellStart"/>
      <w:r w:rsidRPr="000A7A6F">
        <w:rPr>
          <w:rFonts w:ascii="Times New Roman" w:hAnsi="Times New Roman" w:cs="Times New Roman"/>
        </w:rPr>
        <w:t>Technische</w:t>
      </w:r>
      <w:proofErr w:type="spellEnd"/>
      <w:r w:rsidRPr="000A7A6F">
        <w:rPr>
          <w:rFonts w:ascii="Times New Roman" w:hAnsi="Times New Roman" w:cs="Times New Roman"/>
        </w:rPr>
        <w:t xml:space="preserve"> Universität Dresden. (https://nbn-resolving.org/urn:nbn:de:bsz:14-qucosa2-723182).</w:t>
      </w:r>
    </w:p>
    <w:p w14:paraId="63150727" w14:textId="77777777" w:rsidR="000A7A6F" w:rsidRPr="000A7A6F" w:rsidRDefault="000A7A6F" w:rsidP="000A7A6F">
      <w:pPr>
        <w:pStyle w:val="Literaturverzeichnis"/>
        <w:spacing w:after="0"/>
        <w:rPr>
          <w:rFonts w:ascii="Times New Roman" w:hAnsi="Times New Roman" w:cs="Times New Roman"/>
        </w:rPr>
      </w:pPr>
      <w:r w:rsidRPr="000A7A6F">
        <w:rPr>
          <w:rFonts w:ascii="Times New Roman" w:hAnsi="Times New Roman" w:cs="Times New Roman"/>
          <w:lang w:val="de-DE"/>
        </w:rPr>
        <w:t xml:space="preserve">Zschech, P., Bernien, J., and Heinrich, K. 2019. </w:t>
      </w:r>
      <w:r w:rsidRPr="000A7A6F">
        <w:rPr>
          <w:rFonts w:ascii="Times New Roman" w:hAnsi="Times New Roman" w:cs="Times New Roman"/>
        </w:rPr>
        <w:t xml:space="preserve">“Towards a Taxonomic Benchmarking Framework for Predictive Maintenance: The Case of NASA’s Turbofan Degradation,” in </w:t>
      </w:r>
      <w:r w:rsidRPr="000A7A6F">
        <w:rPr>
          <w:rFonts w:ascii="Times New Roman" w:hAnsi="Times New Roman" w:cs="Times New Roman"/>
          <w:i/>
          <w:iCs/>
        </w:rPr>
        <w:t>Proceedings of the 40th International Conference on Information Systems (ICIS)</w:t>
      </w:r>
      <w:r w:rsidRPr="000A7A6F">
        <w:rPr>
          <w:rFonts w:ascii="Times New Roman" w:hAnsi="Times New Roman" w:cs="Times New Roman"/>
        </w:rPr>
        <w:t>, Munich, Germany. (https://aisel.aisnet.org/icis2019/data_science/data_science/4).</w:t>
      </w:r>
    </w:p>
    <w:p w14:paraId="75456620" w14:textId="43D151CD" w:rsidR="00975F40" w:rsidRDefault="00975F40" w:rsidP="000A7A6F">
      <w:pPr>
        <w:spacing w:after="0" w:line="259" w:lineRule="auto"/>
        <w:jc w:val="left"/>
        <w:rPr>
          <w:rFonts w:ascii="Times New Roman" w:eastAsia="Times New Roman" w:hAnsi="Times New Roman" w:cs="Times New Roman"/>
          <w:b/>
          <w:color w:val="000000" w:themeColor="text1"/>
          <w:kern w:val="32"/>
          <w:sz w:val="26"/>
          <w:szCs w:val="20"/>
          <w:lang w:val="en-US"/>
        </w:rPr>
      </w:pPr>
      <w:r>
        <w:rPr>
          <w:rFonts w:ascii="Times New Roman" w:hAnsi="Times New Roman" w:cs="Times New Roman"/>
        </w:rPr>
        <w:fldChar w:fldCharType="end"/>
      </w:r>
      <w:r w:rsidRPr="00FE3186">
        <w:rPr>
          <w:lang w:val="en-US"/>
        </w:rPr>
        <w:br w:type="page"/>
      </w:r>
    </w:p>
    <w:p w14:paraId="7863A8B4" w14:textId="5275337F" w:rsidR="002B7D73" w:rsidRPr="00C402ED" w:rsidRDefault="002B7D73" w:rsidP="00AD3296">
      <w:pPr>
        <w:pStyle w:val="APPENDIXII"/>
        <w:spacing w:after="120"/>
        <w:ind w:left="431" w:hanging="431"/>
      </w:pPr>
      <w:r w:rsidRPr="00C402ED">
        <w:lastRenderedPageBreak/>
        <w:t xml:space="preserve">Appendix </w:t>
      </w:r>
      <w:r w:rsidR="00456E0C">
        <w:t>IV</w:t>
      </w:r>
      <w:r w:rsidRPr="00C402ED">
        <w:t>: Applied Taxonomy</w:t>
      </w:r>
    </w:p>
    <w:tbl>
      <w:tblPr>
        <w:tblW w:w="9344" w:type="dxa"/>
        <w:tblInd w:w="70" w:type="dxa"/>
        <w:tblBorders>
          <w:top w:val="single" w:sz="6" w:space="0" w:color="595959"/>
          <w:left w:val="single" w:sz="6" w:space="0" w:color="595959"/>
          <w:bottom w:val="single" w:sz="6" w:space="0" w:color="595959"/>
          <w:right w:val="single" w:sz="6" w:space="0" w:color="595959"/>
          <w:insideH w:val="single" w:sz="2" w:space="0" w:color="7F7F7F"/>
          <w:insideV w:val="single" w:sz="2" w:space="0" w:color="7F7F7F"/>
        </w:tblBorders>
        <w:tblCellMar>
          <w:left w:w="28" w:type="dxa"/>
          <w:right w:w="28" w:type="dxa"/>
        </w:tblCellMar>
        <w:tblLook w:val="04A0" w:firstRow="1" w:lastRow="0" w:firstColumn="1" w:lastColumn="0" w:noHBand="0" w:noVBand="1"/>
      </w:tblPr>
      <w:tblGrid>
        <w:gridCol w:w="1361"/>
        <w:gridCol w:w="3458"/>
        <w:gridCol w:w="157"/>
        <w:gridCol w:w="157"/>
        <w:gridCol w:w="157"/>
        <w:gridCol w:w="157"/>
        <w:gridCol w:w="15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tblGrid>
      <w:tr w:rsidR="002B7D73" w:rsidRPr="00C402ED" w14:paraId="72F34EBE" w14:textId="77777777" w:rsidTr="00036761">
        <w:trPr>
          <w:cantSplit/>
          <w:trHeight w:val="312"/>
        </w:trPr>
        <w:tc>
          <w:tcPr>
            <w:tcW w:w="4819" w:type="dxa"/>
            <w:gridSpan w:val="2"/>
            <w:tcBorders>
              <w:top w:val="nil"/>
              <w:left w:val="nil"/>
              <w:bottom w:val="single" w:sz="4" w:space="0" w:color="000000"/>
              <w:right w:val="single" w:sz="4" w:space="0" w:color="000000"/>
            </w:tcBorders>
            <w:shd w:val="clear" w:color="auto" w:fill="auto"/>
            <w:noWrap/>
            <w:vAlign w:val="center"/>
          </w:tcPr>
          <w:p w14:paraId="224C003F" w14:textId="77777777" w:rsidR="002B7D73" w:rsidRPr="00C402ED" w:rsidRDefault="002B7D73" w:rsidP="00036761">
            <w:pPr>
              <w:pStyle w:val="Formatvorlage1"/>
              <w:rPr>
                <w:rFonts w:ascii="Times New Roman" w:hAnsi="Times New Roman" w:cs="Times New Roman"/>
                <w:b/>
                <w:color w:val="auto"/>
                <w:lang w:val="en-US"/>
              </w:rPr>
            </w:pPr>
          </w:p>
        </w:tc>
        <w:tc>
          <w:tcPr>
            <w:tcW w:w="785" w:type="dxa"/>
            <w:gridSpan w:val="5"/>
            <w:tcBorders>
              <w:top w:val="single" w:sz="4" w:space="0" w:color="000000"/>
              <w:left w:val="single" w:sz="4" w:space="0" w:color="000000"/>
              <w:bottom w:val="single" w:sz="4" w:space="0" w:color="000000"/>
              <w:right w:val="single" w:sz="4" w:space="0" w:color="000000"/>
            </w:tcBorders>
            <w:shd w:val="clear" w:color="auto" w:fill="000000" w:themeFill="text1"/>
            <w:noWrap/>
            <w:vAlign w:val="center"/>
          </w:tcPr>
          <w:p w14:paraId="58B2384B"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Dataset</w:t>
            </w:r>
          </w:p>
        </w:tc>
        <w:tc>
          <w:tcPr>
            <w:tcW w:w="374" w:type="dxa"/>
            <w:gridSpan w:val="2"/>
            <w:tcBorders>
              <w:top w:val="single" w:sz="4" w:space="0" w:color="000000"/>
              <w:bottom w:val="single" w:sz="4" w:space="0" w:color="000000"/>
              <w:right w:val="single" w:sz="4" w:space="0" w:color="000000"/>
            </w:tcBorders>
            <w:shd w:val="clear" w:color="auto" w:fill="000000" w:themeFill="text1"/>
            <w:vAlign w:val="center"/>
          </w:tcPr>
          <w:p w14:paraId="4826730E"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Fault Modes</w:t>
            </w:r>
          </w:p>
        </w:tc>
        <w:tc>
          <w:tcPr>
            <w:tcW w:w="374" w:type="dxa"/>
            <w:gridSpan w:val="2"/>
            <w:tcBorders>
              <w:top w:val="single" w:sz="4" w:space="0" w:color="000000"/>
              <w:bottom w:val="single" w:sz="4" w:space="0" w:color="000000"/>
              <w:right w:val="single" w:sz="4" w:space="0" w:color="000000"/>
            </w:tcBorders>
            <w:shd w:val="clear" w:color="auto" w:fill="000000" w:themeFill="text1"/>
            <w:vAlign w:val="center"/>
          </w:tcPr>
          <w:p w14:paraId="0618C9D0" w14:textId="77777777" w:rsidR="002B7D73" w:rsidRPr="00C402ED" w:rsidRDefault="002B7D73" w:rsidP="00036761">
            <w:pPr>
              <w:pStyle w:val="Formatvorlage1"/>
              <w:jc w:val="center"/>
              <w:rPr>
                <w:rFonts w:ascii="Times New Roman" w:hAnsi="Times New Roman" w:cs="Times New Roman"/>
                <w:b/>
                <w:bCs/>
                <w:color w:val="auto"/>
                <w:lang w:val="en-US"/>
              </w:rPr>
            </w:pPr>
            <w:proofErr w:type="spellStart"/>
            <w:r w:rsidRPr="00C402ED">
              <w:rPr>
                <w:rFonts w:ascii="Times New Roman" w:hAnsi="Times New Roman" w:cs="Times New Roman"/>
                <w:b/>
                <w:bCs/>
                <w:color w:val="auto"/>
                <w:lang w:val="en-US"/>
              </w:rPr>
              <w:t>Operat</w:t>
            </w:r>
            <w:proofErr w:type="spellEnd"/>
            <w:r w:rsidRPr="00C402ED">
              <w:rPr>
                <w:rFonts w:ascii="Times New Roman" w:hAnsi="Times New Roman" w:cs="Times New Roman"/>
                <w:b/>
                <w:bCs/>
                <w:color w:val="auto"/>
                <w:lang w:val="en-US"/>
              </w:rPr>
              <w:t>.</w:t>
            </w:r>
            <w:r w:rsidRPr="00C402ED">
              <w:rPr>
                <w:rFonts w:ascii="Times New Roman" w:hAnsi="Times New Roman" w:cs="Times New Roman"/>
                <w:b/>
                <w:bCs/>
                <w:color w:val="auto"/>
                <w:lang w:val="en-US"/>
              </w:rPr>
              <w:br/>
              <w:t>Condit.</w:t>
            </w:r>
          </w:p>
        </w:tc>
        <w:tc>
          <w:tcPr>
            <w:tcW w:w="374" w:type="dxa"/>
            <w:gridSpan w:val="2"/>
            <w:tcBorders>
              <w:top w:val="single" w:sz="4" w:space="0" w:color="000000"/>
              <w:left w:val="single" w:sz="4" w:space="0" w:color="000000"/>
              <w:bottom w:val="single" w:sz="4" w:space="0" w:color="000000"/>
              <w:right w:val="single" w:sz="4" w:space="0" w:color="000000"/>
            </w:tcBorders>
            <w:shd w:val="clear" w:color="auto" w:fill="000000" w:themeFill="text1"/>
            <w:noWrap/>
            <w:vAlign w:val="center"/>
          </w:tcPr>
          <w:p w14:paraId="0002EF5B" w14:textId="77777777" w:rsidR="002B7D73" w:rsidRPr="00C402ED" w:rsidRDefault="002B7D73" w:rsidP="00036761">
            <w:pPr>
              <w:pStyle w:val="Formatvorlage1"/>
              <w:jc w:val="center"/>
              <w:rPr>
                <w:rFonts w:ascii="Times New Roman" w:hAnsi="Times New Roman" w:cs="Times New Roman"/>
                <w:b/>
                <w:bCs/>
                <w:color w:val="auto"/>
                <w:lang w:val="en-US"/>
              </w:rPr>
            </w:pPr>
            <w:proofErr w:type="spellStart"/>
            <w:r w:rsidRPr="00C402ED">
              <w:rPr>
                <w:rFonts w:ascii="Times New Roman" w:hAnsi="Times New Roman" w:cs="Times New Roman"/>
                <w:b/>
                <w:bCs/>
                <w:color w:val="auto"/>
                <w:lang w:val="en-US"/>
              </w:rPr>
              <w:t>Normali</w:t>
            </w:r>
            <w:proofErr w:type="spellEnd"/>
            <w:r w:rsidRPr="00C402ED">
              <w:rPr>
                <w:rFonts w:ascii="Times New Roman" w:hAnsi="Times New Roman" w:cs="Times New Roman"/>
                <w:b/>
                <w:bCs/>
                <w:color w:val="auto"/>
                <w:lang w:val="en-US"/>
              </w:rPr>
              <w:t>-</w:t>
            </w:r>
            <w:r w:rsidRPr="00C402ED">
              <w:rPr>
                <w:rFonts w:ascii="Times New Roman" w:hAnsi="Times New Roman" w:cs="Times New Roman"/>
                <w:b/>
                <w:bCs/>
                <w:color w:val="auto"/>
                <w:lang w:val="en-US"/>
              </w:rPr>
              <w:br/>
            </w:r>
            <w:proofErr w:type="spellStart"/>
            <w:r w:rsidRPr="00C402ED">
              <w:rPr>
                <w:rFonts w:ascii="Times New Roman" w:hAnsi="Times New Roman" w:cs="Times New Roman"/>
                <w:b/>
                <w:bCs/>
                <w:color w:val="auto"/>
                <w:lang w:val="en-US"/>
              </w:rPr>
              <w:t>zation</w:t>
            </w:r>
            <w:proofErr w:type="spellEnd"/>
          </w:p>
        </w:tc>
        <w:tc>
          <w:tcPr>
            <w:tcW w:w="561" w:type="dxa"/>
            <w:gridSpan w:val="3"/>
            <w:tcBorders>
              <w:top w:val="single" w:sz="4" w:space="0" w:color="000000"/>
              <w:left w:val="single" w:sz="4" w:space="0" w:color="000000"/>
              <w:bottom w:val="single" w:sz="4" w:space="0" w:color="000000"/>
              <w:right w:val="single" w:sz="4" w:space="0" w:color="000000"/>
            </w:tcBorders>
            <w:shd w:val="clear" w:color="auto" w:fill="000000" w:themeFill="text1"/>
            <w:noWrap/>
            <w:vAlign w:val="center"/>
          </w:tcPr>
          <w:p w14:paraId="0BA531C8"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Noise Reduction</w:t>
            </w:r>
          </w:p>
        </w:tc>
        <w:tc>
          <w:tcPr>
            <w:tcW w:w="561" w:type="dxa"/>
            <w:gridSpan w:val="3"/>
            <w:tcBorders>
              <w:top w:val="single" w:sz="4" w:space="0" w:color="000000"/>
              <w:left w:val="single" w:sz="4" w:space="0" w:color="000000"/>
              <w:bottom w:val="single" w:sz="4" w:space="0" w:color="000000"/>
              <w:right w:val="single" w:sz="4" w:space="0" w:color="000000"/>
            </w:tcBorders>
            <w:shd w:val="clear" w:color="auto" w:fill="000000" w:themeFill="text1"/>
            <w:noWrap/>
            <w:vAlign w:val="center"/>
          </w:tcPr>
          <w:p w14:paraId="5B737037"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Feature</w:t>
            </w:r>
            <w:r w:rsidRPr="00C402ED">
              <w:rPr>
                <w:rFonts w:ascii="Times New Roman" w:hAnsi="Times New Roman" w:cs="Times New Roman"/>
                <w:b/>
                <w:bCs/>
                <w:color w:val="auto"/>
                <w:lang w:val="en-US"/>
              </w:rPr>
              <w:br/>
              <w:t>Selection</w:t>
            </w:r>
          </w:p>
        </w:tc>
        <w:tc>
          <w:tcPr>
            <w:tcW w:w="374" w:type="dxa"/>
            <w:gridSpan w:val="2"/>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76A4DC3E"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Dim.</w:t>
            </w:r>
            <w:r w:rsidRPr="00C402ED">
              <w:rPr>
                <w:rFonts w:ascii="Times New Roman" w:hAnsi="Times New Roman" w:cs="Times New Roman"/>
                <w:b/>
                <w:bCs/>
                <w:color w:val="auto"/>
                <w:lang w:val="en-US"/>
              </w:rPr>
              <w:br/>
            </w:r>
            <w:proofErr w:type="spellStart"/>
            <w:r w:rsidRPr="00C402ED">
              <w:rPr>
                <w:rFonts w:ascii="Times New Roman" w:hAnsi="Times New Roman" w:cs="Times New Roman"/>
                <w:b/>
                <w:bCs/>
                <w:color w:val="auto"/>
                <w:lang w:val="en-US"/>
              </w:rPr>
              <w:t>Reduct</w:t>
            </w:r>
            <w:proofErr w:type="spellEnd"/>
            <w:r w:rsidRPr="00C402ED">
              <w:rPr>
                <w:rFonts w:ascii="Times New Roman" w:hAnsi="Times New Roman" w:cs="Times New Roman"/>
                <w:b/>
                <w:bCs/>
                <w:color w:val="auto"/>
                <w:lang w:val="en-US"/>
              </w:rPr>
              <w:t>.</w:t>
            </w:r>
          </w:p>
        </w:tc>
        <w:tc>
          <w:tcPr>
            <w:tcW w:w="561" w:type="dxa"/>
            <w:gridSpan w:val="3"/>
            <w:tcBorders>
              <w:top w:val="single" w:sz="4" w:space="0" w:color="000000"/>
              <w:left w:val="single" w:sz="4" w:space="0" w:color="000000"/>
              <w:bottom w:val="single" w:sz="4" w:space="0" w:color="000000"/>
              <w:right w:val="single" w:sz="4" w:space="0" w:color="000000"/>
            </w:tcBorders>
            <w:shd w:val="clear" w:color="auto" w:fill="000000" w:themeFill="text1"/>
            <w:noWrap/>
            <w:vAlign w:val="center"/>
          </w:tcPr>
          <w:p w14:paraId="2DA23DB2"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Prognostic</w:t>
            </w:r>
            <w:r w:rsidRPr="00C402ED">
              <w:rPr>
                <w:rFonts w:ascii="Times New Roman" w:hAnsi="Times New Roman" w:cs="Times New Roman"/>
                <w:b/>
                <w:bCs/>
                <w:color w:val="auto"/>
                <w:lang w:val="en-US"/>
              </w:rPr>
              <w:br/>
              <w:t>Approach</w:t>
            </w:r>
          </w:p>
        </w:tc>
        <w:tc>
          <w:tcPr>
            <w:tcW w:w="561" w:type="dxa"/>
            <w:gridSpan w:val="3"/>
            <w:tcBorders>
              <w:top w:val="single" w:sz="4" w:space="0" w:color="000000"/>
              <w:left w:val="single" w:sz="4" w:space="0" w:color="000000"/>
              <w:bottom w:val="single" w:sz="4" w:space="0" w:color="000000"/>
              <w:right w:val="single" w:sz="4" w:space="0" w:color="000000"/>
            </w:tcBorders>
            <w:shd w:val="clear" w:color="auto" w:fill="000000" w:themeFill="text1"/>
            <w:noWrap/>
            <w:vAlign w:val="center"/>
          </w:tcPr>
          <w:p w14:paraId="4425A337"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Performance</w:t>
            </w:r>
            <w:r w:rsidRPr="00C402ED">
              <w:rPr>
                <w:rFonts w:ascii="Times New Roman" w:hAnsi="Times New Roman" w:cs="Times New Roman"/>
                <w:b/>
                <w:bCs/>
                <w:color w:val="auto"/>
                <w:lang w:val="en-US"/>
              </w:rPr>
              <w:br/>
              <w:t>Metric</w:t>
            </w:r>
          </w:p>
        </w:tc>
      </w:tr>
      <w:tr w:rsidR="002B7D73" w:rsidRPr="00C402ED" w14:paraId="677F5F89" w14:textId="77777777" w:rsidTr="00036761">
        <w:trPr>
          <w:cantSplit/>
          <w:trHeight w:val="454"/>
        </w:trPr>
        <w:tc>
          <w:tcPr>
            <w:tcW w:w="1361" w:type="dxa"/>
            <w:tcBorders>
              <w:top w:val="single" w:sz="4" w:space="0" w:color="000000"/>
              <w:left w:val="single" w:sz="4" w:space="0" w:color="000000"/>
              <w:bottom w:val="single" w:sz="4" w:space="0" w:color="000000"/>
            </w:tcBorders>
            <w:shd w:val="clear" w:color="auto" w:fill="000000"/>
            <w:noWrap/>
            <w:vAlign w:val="center"/>
            <w:hideMark/>
          </w:tcPr>
          <w:p w14:paraId="7B20C016" w14:textId="77777777" w:rsidR="002B7D73" w:rsidRPr="00C402ED" w:rsidRDefault="002B7D73" w:rsidP="00036761">
            <w:pPr>
              <w:pStyle w:val="Formatvorlage1"/>
              <w:rPr>
                <w:rFonts w:ascii="Times New Roman" w:hAnsi="Times New Roman" w:cs="Times New Roman"/>
                <w:b/>
                <w:color w:val="auto"/>
                <w:lang w:val="en-US"/>
              </w:rPr>
            </w:pPr>
            <w:bookmarkStart w:id="0" w:name="_Hlk5410656"/>
            <w:bookmarkStart w:id="1" w:name="OLE_LINK1"/>
            <w:r w:rsidRPr="00C402ED">
              <w:rPr>
                <w:rFonts w:ascii="Times New Roman" w:hAnsi="Times New Roman" w:cs="Times New Roman"/>
                <w:b/>
                <w:color w:val="auto"/>
                <w:lang w:val="en-US"/>
              </w:rPr>
              <w:t>Reviewed Studies</w:t>
            </w:r>
          </w:p>
        </w:tc>
        <w:tc>
          <w:tcPr>
            <w:tcW w:w="3458" w:type="dxa"/>
            <w:tcBorders>
              <w:top w:val="single" w:sz="4" w:space="0" w:color="000000"/>
              <w:bottom w:val="single" w:sz="4" w:space="0" w:color="000000"/>
              <w:right w:val="single" w:sz="4" w:space="0" w:color="000000"/>
            </w:tcBorders>
            <w:shd w:val="clear" w:color="auto" w:fill="000000"/>
            <w:noWrap/>
            <w:vAlign w:val="center"/>
          </w:tcPr>
          <w:p w14:paraId="32760FF1" w14:textId="1B772B6C" w:rsidR="002B7D73" w:rsidRPr="00C402ED" w:rsidRDefault="002B7D73" w:rsidP="00036761">
            <w:pPr>
              <w:pStyle w:val="Formatvorlage1"/>
              <w:rPr>
                <w:rFonts w:ascii="Times New Roman" w:hAnsi="Times New Roman" w:cs="Times New Roman"/>
                <w:b/>
                <w:color w:val="auto"/>
                <w:lang w:val="en-US"/>
              </w:rPr>
            </w:pPr>
            <w:r w:rsidRPr="00C402ED">
              <w:rPr>
                <w:rFonts w:ascii="Times New Roman" w:hAnsi="Times New Roman" w:cs="Times New Roman"/>
                <w:b/>
                <w:color w:val="auto"/>
                <w:lang w:val="en-US"/>
              </w:rPr>
              <w:t>Prognostic Modeling Approach</w:t>
            </w:r>
          </w:p>
        </w:tc>
        <w:tc>
          <w:tcPr>
            <w:tcW w:w="157" w:type="dxa"/>
            <w:tcBorders>
              <w:top w:val="single" w:sz="4" w:space="0" w:color="000000"/>
              <w:left w:val="single" w:sz="4" w:space="0" w:color="000000"/>
              <w:bottom w:val="single" w:sz="4" w:space="0" w:color="000000"/>
            </w:tcBorders>
            <w:shd w:val="clear" w:color="auto" w:fill="D9D9D9" w:themeFill="background1" w:themeFillShade="D9"/>
            <w:noWrap/>
            <w:textDirection w:val="btLr"/>
            <w:vAlign w:val="center"/>
            <w:hideMark/>
          </w:tcPr>
          <w:p w14:paraId="764E6571"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FD001</w:t>
            </w:r>
          </w:p>
        </w:tc>
        <w:tc>
          <w:tcPr>
            <w:tcW w:w="157" w:type="dxa"/>
            <w:tcBorders>
              <w:top w:val="single" w:sz="4" w:space="0" w:color="000000"/>
              <w:bottom w:val="single" w:sz="4" w:space="0" w:color="000000"/>
            </w:tcBorders>
            <w:shd w:val="clear" w:color="auto" w:fill="D9D9D9" w:themeFill="background1" w:themeFillShade="D9"/>
            <w:noWrap/>
            <w:textDirection w:val="btLr"/>
            <w:vAlign w:val="center"/>
            <w:hideMark/>
          </w:tcPr>
          <w:p w14:paraId="38969889"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FD002</w:t>
            </w:r>
          </w:p>
        </w:tc>
        <w:tc>
          <w:tcPr>
            <w:tcW w:w="157" w:type="dxa"/>
            <w:tcBorders>
              <w:top w:val="single" w:sz="4" w:space="0" w:color="000000"/>
              <w:bottom w:val="single" w:sz="4" w:space="0" w:color="000000"/>
            </w:tcBorders>
            <w:shd w:val="clear" w:color="auto" w:fill="D9D9D9" w:themeFill="background1" w:themeFillShade="D9"/>
            <w:noWrap/>
            <w:textDirection w:val="btLr"/>
            <w:vAlign w:val="center"/>
            <w:hideMark/>
          </w:tcPr>
          <w:p w14:paraId="04669C9C"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FD003</w:t>
            </w:r>
          </w:p>
        </w:tc>
        <w:tc>
          <w:tcPr>
            <w:tcW w:w="157" w:type="dxa"/>
            <w:tcBorders>
              <w:top w:val="single" w:sz="4" w:space="0" w:color="000000"/>
              <w:bottom w:val="single" w:sz="4" w:space="0" w:color="000000"/>
            </w:tcBorders>
            <w:shd w:val="clear" w:color="auto" w:fill="D9D9D9" w:themeFill="background1" w:themeFillShade="D9"/>
            <w:noWrap/>
            <w:textDirection w:val="btLr"/>
            <w:vAlign w:val="center"/>
            <w:hideMark/>
          </w:tcPr>
          <w:p w14:paraId="6F92C22B"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FD004</w:t>
            </w:r>
          </w:p>
        </w:tc>
        <w:tc>
          <w:tcPr>
            <w:tcW w:w="157" w:type="dxa"/>
            <w:tcBorders>
              <w:top w:val="single" w:sz="4" w:space="0" w:color="000000"/>
              <w:bottom w:val="single" w:sz="4" w:space="0" w:color="000000"/>
              <w:right w:val="single" w:sz="4" w:space="0" w:color="000000"/>
            </w:tcBorders>
            <w:shd w:val="clear" w:color="auto" w:fill="D9D9D9" w:themeFill="background1" w:themeFillShade="D9"/>
            <w:noWrap/>
            <w:textDirection w:val="btLr"/>
            <w:vAlign w:val="center"/>
            <w:hideMark/>
          </w:tcPr>
          <w:p w14:paraId="6C2FDFFB"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PHM08</w:t>
            </w:r>
          </w:p>
        </w:tc>
        <w:tc>
          <w:tcPr>
            <w:tcW w:w="187" w:type="dxa"/>
            <w:tcBorders>
              <w:top w:val="single" w:sz="4" w:space="0" w:color="000000"/>
              <w:bottom w:val="single" w:sz="4" w:space="0" w:color="000000"/>
              <w:right w:val="single" w:sz="2" w:space="0" w:color="808080" w:themeColor="background1" w:themeShade="80"/>
            </w:tcBorders>
            <w:shd w:val="clear" w:color="auto" w:fill="auto"/>
            <w:textDirection w:val="btLr"/>
            <w:vAlign w:val="center"/>
          </w:tcPr>
          <w:p w14:paraId="03B0A3D6"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Single</w:t>
            </w:r>
          </w:p>
        </w:tc>
        <w:tc>
          <w:tcPr>
            <w:tcW w:w="187" w:type="dxa"/>
            <w:tcBorders>
              <w:top w:val="single" w:sz="4" w:space="0" w:color="000000"/>
              <w:left w:val="single" w:sz="2" w:space="0" w:color="808080" w:themeColor="background1" w:themeShade="80"/>
              <w:bottom w:val="single" w:sz="4" w:space="0" w:color="000000"/>
              <w:right w:val="single" w:sz="4" w:space="0" w:color="000000"/>
            </w:tcBorders>
            <w:shd w:val="clear" w:color="auto" w:fill="auto"/>
            <w:textDirection w:val="btLr"/>
            <w:vAlign w:val="center"/>
          </w:tcPr>
          <w:p w14:paraId="2A8A01C4"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Multiple</w:t>
            </w:r>
          </w:p>
        </w:tc>
        <w:tc>
          <w:tcPr>
            <w:tcW w:w="187" w:type="dxa"/>
            <w:tcBorders>
              <w:top w:val="single" w:sz="4" w:space="0" w:color="000000"/>
              <w:bottom w:val="single" w:sz="4" w:space="0" w:color="000000"/>
              <w:right w:val="single" w:sz="2" w:space="0" w:color="808080" w:themeColor="background1" w:themeShade="80"/>
            </w:tcBorders>
            <w:shd w:val="clear" w:color="auto" w:fill="D9D9D9" w:themeFill="background1" w:themeFillShade="D9"/>
            <w:textDirection w:val="btLr"/>
            <w:vAlign w:val="center"/>
          </w:tcPr>
          <w:p w14:paraId="0B727873"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Single</w:t>
            </w:r>
          </w:p>
        </w:tc>
        <w:tc>
          <w:tcPr>
            <w:tcW w:w="187" w:type="dxa"/>
            <w:tcBorders>
              <w:top w:val="single" w:sz="4" w:space="0" w:color="000000"/>
              <w:left w:val="single" w:sz="2" w:space="0" w:color="808080" w:themeColor="background1" w:themeShade="80"/>
              <w:bottom w:val="single" w:sz="4" w:space="0" w:color="000000"/>
              <w:right w:val="single" w:sz="4" w:space="0" w:color="000000"/>
            </w:tcBorders>
            <w:shd w:val="clear" w:color="auto" w:fill="D9D9D9" w:themeFill="background1" w:themeFillShade="D9"/>
            <w:textDirection w:val="btLr"/>
            <w:vAlign w:val="center"/>
          </w:tcPr>
          <w:p w14:paraId="418388C0"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Multiple</w:t>
            </w:r>
          </w:p>
        </w:tc>
        <w:tc>
          <w:tcPr>
            <w:tcW w:w="187" w:type="dxa"/>
            <w:tcBorders>
              <w:top w:val="single" w:sz="4" w:space="0" w:color="000000"/>
              <w:left w:val="single" w:sz="4" w:space="0" w:color="000000"/>
              <w:bottom w:val="single" w:sz="4" w:space="0" w:color="000000"/>
            </w:tcBorders>
            <w:shd w:val="clear" w:color="auto" w:fill="auto"/>
            <w:noWrap/>
            <w:textDirection w:val="btLr"/>
            <w:vAlign w:val="center"/>
            <w:hideMark/>
          </w:tcPr>
          <w:p w14:paraId="6E2217B2"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Standard.</w:t>
            </w:r>
          </w:p>
        </w:tc>
        <w:tc>
          <w:tcPr>
            <w:tcW w:w="187" w:type="dxa"/>
            <w:tcBorders>
              <w:top w:val="single" w:sz="4" w:space="0" w:color="000000"/>
              <w:bottom w:val="single" w:sz="4" w:space="0" w:color="000000"/>
              <w:right w:val="single" w:sz="4" w:space="0" w:color="000000"/>
            </w:tcBorders>
            <w:shd w:val="clear" w:color="auto" w:fill="auto"/>
            <w:noWrap/>
            <w:textDirection w:val="btLr"/>
            <w:vAlign w:val="center"/>
            <w:hideMark/>
          </w:tcPr>
          <w:p w14:paraId="2CF401B9"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Rescaling</w:t>
            </w:r>
          </w:p>
        </w:tc>
        <w:tc>
          <w:tcPr>
            <w:tcW w:w="187" w:type="dxa"/>
            <w:tcBorders>
              <w:top w:val="single" w:sz="4" w:space="0" w:color="000000"/>
              <w:left w:val="single" w:sz="4" w:space="0" w:color="000000"/>
              <w:bottom w:val="single" w:sz="4" w:space="0" w:color="000000"/>
            </w:tcBorders>
            <w:shd w:val="clear" w:color="auto" w:fill="D9D9D9" w:themeFill="background1" w:themeFillShade="D9"/>
            <w:noWrap/>
            <w:textDirection w:val="btLr"/>
            <w:vAlign w:val="center"/>
            <w:hideMark/>
          </w:tcPr>
          <w:p w14:paraId="27F2EC00"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Mov. Avg.</w:t>
            </w:r>
          </w:p>
        </w:tc>
        <w:tc>
          <w:tcPr>
            <w:tcW w:w="187" w:type="dxa"/>
            <w:tcBorders>
              <w:top w:val="single" w:sz="4" w:space="0" w:color="000000"/>
              <w:bottom w:val="single" w:sz="4" w:space="0" w:color="000000"/>
            </w:tcBorders>
            <w:shd w:val="clear" w:color="auto" w:fill="D9D9D9" w:themeFill="background1" w:themeFillShade="D9"/>
            <w:noWrap/>
            <w:textDirection w:val="btLr"/>
            <w:vAlign w:val="center"/>
            <w:hideMark/>
          </w:tcPr>
          <w:p w14:paraId="2D549504"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 xml:space="preserve">Exp. </w:t>
            </w:r>
            <w:proofErr w:type="spellStart"/>
            <w:r w:rsidRPr="00C402ED">
              <w:rPr>
                <w:rFonts w:ascii="Times New Roman" w:hAnsi="Times New Roman" w:cs="Times New Roman"/>
                <w:b/>
                <w:bCs/>
                <w:color w:val="auto"/>
                <w:lang w:val="en-US"/>
              </w:rPr>
              <w:t>Smo</w:t>
            </w:r>
            <w:proofErr w:type="spellEnd"/>
            <w:r w:rsidRPr="00C402ED">
              <w:rPr>
                <w:rFonts w:ascii="Times New Roman" w:hAnsi="Times New Roman" w:cs="Times New Roman"/>
                <w:b/>
                <w:bCs/>
                <w:color w:val="auto"/>
                <w:lang w:val="en-US"/>
              </w:rPr>
              <w:t>.</w:t>
            </w:r>
          </w:p>
        </w:tc>
        <w:tc>
          <w:tcPr>
            <w:tcW w:w="187" w:type="dxa"/>
            <w:tcBorders>
              <w:top w:val="single" w:sz="4" w:space="0" w:color="000000"/>
              <w:bottom w:val="single" w:sz="4" w:space="0" w:color="000000"/>
              <w:right w:val="single" w:sz="4" w:space="0" w:color="000000"/>
            </w:tcBorders>
            <w:shd w:val="clear" w:color="auto" w:fill="D9D9D9" w:themeFill="background1" w:themeFillShade="D9"/>
            <w:noWrap/>
            <w:textDirection w:val="btLr"/>
            <w:vAlign w:val="center"/>
            <w:hideMark/>
          </w:tcPr>
          <w:p w14:paraId="20E58C34"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 xml:space="preserve">Poly. </w:t>
            </w:r>
            <w:proofErr w:type="spellStart"/>
            <w:r w:rsidRPr="00C402ED">
              <w:rPr>
                <w:rFonts w:ascii="Times New Roman" w:hAnsi="Times New Roman" w:cs="Times New Roman"/>
                <w:b/>
                <w:bCs/>
                <w:color w:val="auto"/>
                <w:lang w:val="en-US"/>
              </w:rPr>
              <w:t>Smo</w:t>
            </w:r>
            <w:proofErr w:type="spellEnd"/>
            <w:r w:rsidRPr="00C402ED">
              <w:rPr>
                <w:rFonts w:ascii="Times New Roman" w:hAnsi="Times New Roman" w:cs="Times New Roman"/>
                <w:b/>
                <w:bCs/>
                <w:color w:val="auto"/>
                <w:lang w:val="en-US"/>
              </w:rPr>
              <w:t>.</w:t>
            </w:r>
          </w:p>
        </w:tc>
        <w:tc>
          <w:tcPr>
            <w:tcW w:w="187" w:type="dxa"/>
            <w:tcBorders>
              <w:top w:val="single" w:sz="4" w:space="0" w:color="000000"/>
              <w:left w:val="single" w:sz="4" w:space="0" w:color="000000"/>
              <w:bottom w:val="single" w:sz="4" w:space="0" w:color="000000"/>
            </w:tcBorders>
            <w:shd w:val="clear" w:color="auto" w:fill="auto"/>
            <w:noWrap/>
            <w:textDirection w:val="btLr"/>
            <w:vAlign w:val="center"/>
            <w:hideMark/>
          </w:tcPr>
          <w:p w14:paraId="214060E3"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Manual</w:t>
            </w:r>
          </w:p>
        </w:tc>
        <w:tc>
          <w:tcPr>
            <w:tcW w:w="187" w:type="dxa"/>
            <w:tcBorders>
              <w:top w:val="single" w:sz="4" w:space="0" w:color="000000"/>
              <w:bottom w:val="single" w:sz="4" w:space="0" w:color="000000"/>
            </w:tcBorders>
            <w:shd w:val="clear" w:color="auto" w:fill="auto"/>
            <w:noWrap/>
            <w:textDirection w:val="btLr"/>
            <w:vAlign w:val="center"/>
            <w:hideMark/>
          </w:tcPr>
          <w:p w14:paraId="3DD1AE92"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Filter</w:t>
            </w:r>
          </w:p>
        </w:tc>
        <w:tc>
          <w:tcPr>
            <w:tcW w:w="187" w:type="dxa"/>
            <w:tcBorders>
              <w:top w:val="single" w:sz="4" w:space="0" w:color="000000"/>
              <w:bottom w:val="single" w:sz="4" w:space="0" w:color="000000"/>
              <w:right w:val="single" w:sz="4" w:space="0" w:color="000000"/>
            </w:tcBorders>
            <w:shd w:val="clear" w:color="auto" w:fill="auto"/>
            <w:noWrap/>
            <w:textDirection w:val="btLr"/>
            <w:vAlign w:val="center"/>
            <w:hideMark/>
          </w:tcPr>
          <w:p w14:paraId="3022E32B"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Wrapper</w:t>
            </w:r>
          </w:p>
        </w:tc>
        <w:tc>
          <w:tcPr>
            <w:tcW w:w="187" w:type="dxa"/>
            <w:tcBorders>
              <w:top w:val="single" w:sz="4" w:space="0" w:color="000000"/>
              <w:left w:val="single" w:sz="4" w:space="0" w:color="000000"/>
              <w:bottom w:val="single" w:sz="4" w:space="0" w:color="000000"/>
            </w:tcBorders>
            <w:shd w:val="clear" w:color="auto" w:fill="D9D9D9" w:themeFill="background1" w:themeFillShade="D9"/>
            <w:textDirection w:val="btLr"/>
            <w:vAlign w:val="center"/>
          </w:tcPr>
          <w:p w14:paraId="4571B114"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Hierarch.</w:t>
            </w:r>
          </w:p>
        </w:tc>
        <w:tc>
          <w:tcPr>
            <w:tcW w:w="187" w:type="dxa"/>
            <w:tcBorders>
              <w:top w:val="single" w:sz="4" w:space="0" w:color="000000"/>
              <w:bottom w:val="single" w:sz="4" w:space="0" w:color="000000"/>
              <w:right w:val="single" w:sz="4" w:space="0" w:color="000000"/>
            </w:tcBorders>
            <w:shd w:val="clear" w:color="auto" w:fill="D9D9D9" w:themeFill="background1" w:themeFillShade="D9"/>
            <w:textDirection w:val="btLr"/>
            <w:vAlign w:val="center"/>
          </w:tcPr>
          <w:p w14:paraId="35A3188B"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Non-</w:t>
            </w:r>
            <w:proofErr w:type="spellStart"/>
            <w:r w:rsidRPr="00C402ED">
              <w:rPr>
                <w:rFonts w:ascii="Times New Roman" w:hAnsi="Times New Roman" w:cs="Times New Roman"/>
                <w:b/>
                <w:bCs/>
                <w:color w:val="auto"/>
                <w:lang w:val="en-US"/>
              </w:rPr>
              <w:t>Hier</w:t>
            </w:r>
            <w:proofErr w:type="spellEnd"/>
            <w:r w:rsidRPr="00C402ED">
              <w:rPr>
                <w:rFonts w:ascii="Times New Roman" w:hAnsi="Times New Roman" w:cs="Times New Roman"/>
                <w:b/>
                <w:bCs/>
                <w:color w:val="auto"/>
                <w:lang w:val="en-US"/>
              </w:rPr>
              <w:t>.</w:t>
            </w:r>
          </w:p>
        </w:tc>
        <w:tc>
          <w:tcPr>
            <w:tcW w:w="187" w:type="dxa"/>
            <w:tcBorders>
              <w:top w:val="single" w:sz="4" w:space="0" w:color="000000"/>
              <w:left w:val="single" w:sz="4" w:space="0" w:color="000000"/>
              <w:bottom w:val="single" w:sz="4" w:space="0" w:color="000000"/>
            </w:tcBorders>
            <w:shd w:val="clear" w:color="auto" w:fill="auto"/>
            <w:noWrap/>
            <w:textDirection w:val="btLr"/>
            <w:vAlign w:val="center"/>
            <w:hideMark/>
          </w:tcPr>
          <w:p w14:paraId="4CF162E3"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Direct</w:t>
            </w:r>
          </w:p>
        </w:tc>
        <w:tc>
          <w:tcPr>
            <w:tcW w:w="187" w:type="dxa"/>
            <w:tcBorders>
              <w:top w:val="single" w:sz="4" w:space="0" w:color="000000"/>
              <w:bottom w:val="single" w:sz="4" w:space="0" w:color="000000"/>
            </w:tcBorders>
            <w:shd w:val="clear" w:color="auto" w:fill="auto"/>
            <w:noWrap/>
            <w:textDirection w:val="btLr"/>
            <w:vAlign w:val="center"/>
            <w:hideMark/>
          </w:tcPr>
          <w:p w14:paraId="636B88DC"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Indirect</w:t>
            </w:r>
          </w:p>
        </w:tc>
        <w:tc>
          <w:tcPr>
            <w:tcW w:w="187" w:type="dxa"/>
            <w:tcBorders>
              <w:top w:val="single" w:sz="4" w:space="0" w:color="000000"/>
              <w:bottom w:val="single" w:sz="4" w:space="0" w:color="000000"/>
              <w:right w:val="single" w:sz="4" w:space="0" w:color="000000"/>
            </w:tcBorders>
            <w:shd w:val="clear" w:color="auto" w:fill="auto"/>
            <w:noWrap/>
            <w:textDirection w:val="btLr"/>
            <w:vAlign w:val="center"/>
            <w:hideMark/>
          </w:tcPr>
          <w:p w14:paraId="2F6E5D6E"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Similarity</w:t>
            </w:r>
          </w:p>
        </w:tc>
        <w:tc>
          <w:tcPr>
            <w:tcW w:w="187" w:type="dxa"/>
            <w:tcBorders>
              <w:top w:val="single" w:sz="4" w:space="0" w:color="000000"/>
              <w:left w:val="single" w:sz="4" w:space="0" w:color="000000"/>
              <w:bottom w:val="single" w:sz="4" w:space="0" w:color="000000"/>
            </w:tcBorders>
            <w:shd w:val="clear" w:color="auto" w:fill="D9D9D9" w:themeFill="background1" w:themeFillShade="D9"/>
            <w:noWrap/>
            <w:textDirection w:val="btLr"/>
            <w:vAlign w:val="center"/>
            <w:hideMark/>
          </w:tcPr>
          <w:p w14:paraId="380301F4"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Accuracy</w:t>
            </w:r>
          </w:p>
        </w:tc>
        <w:tc>
          <w:tcPr>
            <w:tcW w:w="187" w:type="dxa"/>
            <w:tcBorders>
              <w:top w:val="single" w:sz="4" w:space="0" w:color="000000"/>
              <w:bottom w:val="single" w:sz="4" w:space="0" w:color="000000"/>
            </w:tcBorders>
            <w:shd w:val="clear" w:color="auto" w:fill="D9D9D9" w:themeFill="background1" w:themeFillShade="D9"/>
            <w:noWrap/>
            <w:textDirection w:val="btLr"/>
            <w:vAlign w:val="center"/>
            <w:hideMark/>
          </w:tcPr>
          <w:p w14:paraId="666EC1EF"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Precision</w:t>
            </w:r>
          </w:p>
        </w:tc>
        <w:tc>
          <w:tcPr>
            <w:tcW w:w="187" w:type="dxa"/>
            <w:tcBorders>
              <w:top w:val="single" w:sz="4" w:space="0" w:color="000000"/>
              <w:bottom w:val="single" w:sz="4" w:space="0" w:color="000000"/>
              <w:right w:val="single" w:sz="4" w:space="0" w:color="000000"/>
            </w:tcBorders>
            <w:shd w:val="clear" w:color="auto" w:fill="D9D9D9" w:themeFill="background1" w:themeFillShade="D9"/>
            <w:noWrap/>
            <w:textDirection w:val="btLr"/>
            <w:vAlign w:val="center"/>
            <w:hideMark/>
          </w:tcPr>
          <w:p w14:paraId="4212D4ED"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Prognostic</w:t>
            </w:r>
          </w:p>
        </w:tc>
      </w:tr>
      <w:tr w:rsidR="002B7D73" w:rsidRPr="00C402ED" w14:paraId="61DA3A25" w14:textId="77777777" w:rsidTr="00036761">
        <w:trPr>
          <w:trHeight w:val="20"/>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1C810A0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[1] </w:t>
            </w:r>
            <w:proofErr w:type="spellStart"/>
            <w:r w:rsidRPr="00C402ED">
              <w:rPr>
                <w:rFonts w:ascii="Times New Roman" w:hAnsi="Times New Roman" w:cs="Times New Roman"/>
                <w:color w:val="auto"/>
                <w:lang w:val="en-US"/>
              </w:rPr>
              <w:t>Heimes</w:t>
            </w:r>
            <w:proofErr w:type="spellEnd"/>
            <w:r w:rsidRPr="00C402ED">
              <w:rPr>
                <w:rFonts w:ascii="Times New Roman" w:hAnsi="Times New Roman" w:cs="Times New Roman"/>
                <w:color w:val="auto"/>
                <w:lang w:val="en-US"/>
              </w:rPr>
              <w:t xml:space="preserve"> (2008)</w:t>
            </w:r>
          </w:p>
        </w:tc>
        <w:tc>
          <w:tcPr>
            <w:tcW w:w="3458" w:type="dxa"/>
            <w:tcBorders>
              <w:top w:val="single" w:sz="4" w:space="0" w:color="000000"/>
              <w:bottom w:val="single" w:sz="2" w:space="0" w:color="7F7F7F"/>
              <w:right w:val="single" w:sz="4" w:space="0" w:color="000000"/>
            </w:tcBorders>
            <w:shd w:val="clear" w:color="auto" w:fill="auto"/>
            <w:noWrap/>
            <w:vAlign w:val="center"/>
          </w:tcPr>
          <w:p w14:paraId="1D6965D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Recurrent Neural Network (RNN)</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6F739EC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419FE7D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2E8D834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05F1739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1AED1273"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13E97309"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7DEEEF0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525468F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B4C613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0C395FE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102014B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39C8032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492ECCD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2375E2E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7C8E564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auto"/>
            <w:noWrap/>
            <w:vAlign w:val="center"/>
          </w:tcPr>
          <w:p w14:paraId="7B9037D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66BACB0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270AE37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67C540F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155A43C9"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auto"/>
            <w:noWrap/>
            <w:vAlign w:val="center"/>
          </w:tcPr>
          <w:p w14:paraId="42E739C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3B9F82B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7167A6DC"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D9D9D9" w:themeFill="background1" w:themeFillShade="D9"/>
            <w:noWrap/>
            <w:vAlign w:val="center"/>
          </w:tcPr>
          <w:p w14:paraId="30793F1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3675D788"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318F065C"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BF5910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[2] Peel (2008)</w:t>
            </w:r>
          </w:p>
        </w:tc>
        <w:tc>
          <w:tcPr>
            <w:tcW w:w="3458" w:type="dxa"/>
            <w:tcBorders>
              <w:top w:val="single" w:sz="2" w:space="0" w:color="7F7F7F"/>
              <w:bottom w:val="single" w:sz="2" w:space="0" w:color="7F7F7F"/>
              <w:right w:val="single" w:sz="4" w:space="0" w:color="000000"/>
            </w:tcBorders>
            <w:shd w:val="clear" w:color="auto" w:fill="auto"/>
            <w:noWrap/>
            <w:vAlign w:val="center"/>
          </w:tcPr>
          <w:p w14:paraId="66CAAA5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Kalman Filter (KF), Ensemble of Neural Network Models</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7F5A6C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60C95C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BDA0F6A"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78E2A8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4034349"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C38F5C1"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038A35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17DFEDB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4B06C64"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F3AFC6A"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4F27AD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55F00E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8B1F78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E72DC6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77F134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0113179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47D717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B76F27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D40BDC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7BD99EA"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4FC6944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034363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E100F6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92BCA3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FF8A997"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5A937E71"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56F3BEA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[3] Wang et al. (2008)</w:t>
            </w:r>
          </w:p>
        </w:tc>
        <w:tc>
          <w:tcPr>
            <w:tcW w:w="3458" w:type="dxa"/>
            <w:tcBorders>
              <w:top w:val="single" w:sz="2" w:space="0" w:color="7F7F7F"/>
              <w:bottom w:val="single" w:sz="4" w:space="0" w:color="000000"/>
              <w:right w:val="single" w:sz="4" w:space="0" w:color="000000"/>
            </w:tcBorders>
            <w:shd w:val="clear" w:color="auto" w:fill="auto"/>
            <w:noWrap/>
            <w:vAlign w:val="center"/>
          </w:tcPr>
          <w:p w14:paraId="5FE6E915"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Damage Estimation with Linear Regression (LR), Similarity-based Matching</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3888BC9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70B7F79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5CA377E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063B135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2360A15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4D1AE9DD"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1C8A99E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0C3F0BD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69B6C1B3"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4" w:space="0" w:color="000000"/>
            </w:tcBorders>
            <w:shd w:val="clear" w:color="auto" w:fill="auto"/>
            <w:noWrap/>
            <w:vAlign w:val="center"/>
          </w:tcPr>
          <w:p w14:paraId="2331D48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49B248F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57A5AEA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0A2A19B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0C29E55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3E4FFC3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tcBorders>
            <w:shd w:val="clear" w:color="auto" w:fill="auto"/>
            <w:noWrap/>
            <w:vAlign w:val="center"/>
          </w:tcPr>
          <w:p w14:paraId="1D8CB4D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3A0329B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2663805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523F219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5AF82FC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tcBorders>
            <w:shd w:val="clear" w:color="auto" w:fill="auto"/>
            <w:noWrap/>
            <w:vAlign w:val="center"/>
          </w:tcPr>
          <w:p w14:paraId="7E4D357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7309DA9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5C13DF7F"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0171E2B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0913E060"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0D42A097"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6766A9E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[4] </w:t>
            </w:r>
            <w:proofErr w:type="spellStart"/>
            <w:r w:rsidRPr="00C402ED">
              <w:rPr>
                <w:rFonts w:ascii="Times New Roman" w:hAnsi="Times New Roman" w:cs="Times New Roman"/>
                <w:color w:val="auto"/>
                <w:lang w:val="en-US"/>
              </w:rPr>
              <w:t>Peysson</w:t>
            </w:r>
            <w:proofErr w:type="spellEnd"/>
            <w:r w:rsidRPr="00C402ED">
              <w:rPr>
                <w:rFonts w:ascii="Times New Roman" w:hAnsi="Times New Roman" w:cs="Times New Roman"/>
                <w:color w:val="auto"/>
                <w:lang w:val="en-US"/>
              </w:rPr>
              <w:t xml:space="preserve"> et al. (2009)</w:t>
            </w:r>
          </w:p>
        </w:tc>
        <w:tc>
          <w:tcPr>
            <w:tcW w:w="3458" w:type="dxa"/>
            <w:tcBorders>
              <w:top w:val="single" w:sz="4" w:space="0" w:color="000000"/>
              <w:bottom w:val="single" w:sz="2" w:space="0" w:color="7F7F7F"/>
              <w:right w:val="single" w:sz="4" w:space="0" w:color="000000"/>
            </w:tcBorders>
            <w:shd w:val="clear" w:color="auto" w:fill="auto"/>
            <w:noWrap/>
            <w:vAlign w:val="center"/>
          </w:tcPr>
          <w:p w14:paraId="6890D3D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Support Vector Regression (SVR)</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71BBF8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1E8FE23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10E5D34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5BE67A2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33E9B2B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277AE4D0"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30A8C57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55AC787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49742D4"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49EB9CA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6EE674A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A15584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3FE74A3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27171E5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3CF29FF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auto"/>
            <w:noWrap/>
            <w:vAlign w:val="center"/>
          </w:tcPr>
          <w:p w14:paraId="42F02D8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130EBF7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37D375D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465CBBD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6E9F98F9"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auto"/>
            <w:noWrap/>
            <w:vAlign w:val="center"/>
          </w:tcPr>
          <w:p w14:paraId="7BBC6F2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0702391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7B55DBAF"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D9D9D9" w:themeFill="background1" w:themeFillShade="D9"/>
            <w:noWrap/>
            <w:vAlign w:val="center"/>
          </w:tcPr>
          <w:p w14:paraId="27D9B3B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65D09074"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5B7D4165"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50176A4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[5] Siegel (2009)</w:t>
            </w:r>
          </w:p>
        </w:tc>
        <w:tc>
          <w:tcPr>
            <w:tcW w:w="3458" w:type="dxa"/>
            <w:tcBorders>
              <w:top w:val="single" w:sz="2" w:space="0" w:color="7F7F7F"/>
              <w:bottom w:val="single" w:sz="4" w:space="0" w:color="000000"/>
              <w:right w:val="single" w:sz="4" w:space="0" w:color="000000"/>
            </w:tcBorders>
            <w:shd w:val="clear" w:color="auto" w:fill="auto"/>
            <w:noWrap/>
            <w:vAlign w:val="center"/>
          </w:tcPr>
          <w:p w14:paraId="2D5583E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Health Indicator (HI), Logistic Regression</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4B13743"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57" w:type="dxa"/>
            <w:tcBorders>
              <w:top w:val="single" w:sz="2" w:space="0" w:color="7F7F7F"/>
              <w:bottom w:val="single" w:sz="4" w:space="0" w:color="000000"/>
            </w:tcBorders>
            <w:shd w:val="clear" w:color="auto" w:fill="D9D9D9" w:themeFill="background1" w:themeFillShade="D9"/>
            <w:noWrap/>
            <w:vAlign w:val="center"/>
          </w:tcPr>
          <w:p w14:paraId="5DA1EE1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2837BFA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7DC00E3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4BEEDFD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260E6FC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12E23CD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0C44FC5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4D926A1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04FC697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6267D3A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42F6F1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6AC5420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2C84139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61F04F1C"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tcBorders>
            <w:shd w:val="clear" w:color="auto" w:fill="auto"/>
            <w:noWrap/>
            <w:vAlign w:val="center"/>
          </w:tcPr>
          <w:p w14:paraId="5B17DB6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3D4916B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37FA81C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20520B8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06904E0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tcBorders>
            <w:shd w:val="clear" w:color="auto" w:fill="auto"/>
            <w:noWrap/>
            <w:vAlign w:val="center"/>
          </w:tcPr>
          <w:p w14:paraId="690D0C5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right w:val="single" w:sz="4" w:space="0" w:color="000000"/>
            </w:tcBorders>
            <w:shd w:val="clear" w:color="auto" w:fill="auto"/>
            <w:noWrap/>
            <w:vAlign w:val="center"/>
          </w:tcPr>
          <w:p w14:paraId="349E9A1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389C78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17B7A2B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7AE91951"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57303741"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6F429B0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[6] Coble (2010)</w:t>
            </w:r>
          </w:p>
        </w:tc>
        <w:tc>
          <w:tcPr>
            <w:tcW w:w="3458" w:type="dxa"/>
            <w:tcBorders>
              <w:top w:val="single" w:sz="4" w:space="0" w:color="000000"/>
              <w:bottom w:val="single" w:sz="2" w:space="0" w:color="7F7F7F"/>
              <w:right w:val="single" w:sz="4" w:space="0" w:color="000000"/>
            </w:tcBorders>
            <w:shd w:val="clear" w:color="auto" w:fill="auto"/>
            <w:noWrap/>
            <w:vAlign w:val="center"/>
          </w:tcPr>
          <w:p w14:paraId="6942457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Weibull Fitting (WF), Markov Chain, General Path Model (GPM)</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2E70C69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37807F0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579705E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57C9D27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749B385A"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01CDC5D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4E2B875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76F51F2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4BA061F"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5F89A80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3EFF18E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5B6B87B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47429F5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61E6E1D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7172886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auto"/>
            <w:noWrap/>
            <w:vAlign w:val="center"/>
          </w:tcPr>
          <w:p w14:paraId="51E9054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737C77D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090E676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08A163F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3283A44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auto"/>
            <w:noWrap/>
            <w:vAlign w:val="center"/>
          </w:tcPr>
          <w:p w14:paraId="7F4263E6"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30FF778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53992B04"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D9D9D9" w:themeFill="background1" w:themeFillShade="D9"/>
            <w:noWrap/>
            <w:vAlign w:val="center"/>
          </w:tcPr>
          <w:p w14:paraId="3614226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3D789D1D"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26C79FF3"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FC48AA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[7] </w:t>
            </w:r>
            <w:proofErr w:type="spellStart"/>
            <w:r w:rsidRPr="00C402ED">
              <w:rPr>
                <w:rFonts w:ascii="Times New Roman" w:hAnsi="Times New Roman" w:cs="Times New Roman"/>
                <w:color w:val="auto"/>
                <w:lang w:val="en-US"/>
              </w:rPr>
              <w:t>Gouriveau</w:t>
            </w:r>
            <w:proofErr w:type="spellEnd"/>
            <w:r w:rsidRPr="00C402ED">
              <w:rPr>
                <w:rFonts w:ascii="Times New Roman" w:hAnsi="Times New Roman" w:cs="Times New Roman"/>
                <w:color w:val="auto"/>
                <w:lang w:val="en-US"/>
              </w:rPr>
              <w:t xml:space="preserve"> &amp; </w:t>
            </w:r>
            <w:proofErr w:type="spellStart"/>
            <w:r w:rsidRPr="00C402ED">
              <w:rPr>
                <w:rFonts w:ascii="Times New Roman" w:hAnsi="Times New Roman" w:cs="Times New Roman"/>
                <w:color w:val="auto"/>
                <w:lang w:val="en-US"/>
              </w:rPr>
              <w:t>Ramasso</w:t>
            </w:r>
            <w:proofErr w:type="spellEnd"/>
            <w:r w:rsidRPr="00C402ED">
              <w:rPr>
                <w:rFonts w:ascii="Times New Roman" w:hAnsi="Times New Roman" w:cs="Times New Roman"/>
                <w:color w:val="auto"/>
                <w:lang w:val="en-US"/>
              </w:rPr>
              <w:t xml:space="preserve"> (2010)</w:t>
            </w:r>
          </w:p>
        </w:tc>
        <w:tc>
          <w:tcPr>
            <w:tcW w:w="3458" w:type="dxa"/>
            <w:tcBorders>
              <w:top w:val="single" w:sz="2" w:space="0" w:color="7F7F7F"/>
              <w:bottom w:val="single" w:sz="2" w:space="0" w:color="7F7F7F"/>
              <w:right w:val="single" w:sz="4" w:space="0" w:color="000000"/>
            </w:tcBorders>
            <w:shd w:val="clear" w:color="auto" w:fill="auto"/>
            <w:noWrap/>
            <w:vAlign w:val="center"/>
          </w:tcPr>
          <w:p w14:paraId="62084B4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Takagi-</w:t>
            </w:r>
            <w:proofErr w:type="spellStart"/>
            <w:r w:rsidRPr="00C402ED">
              <w:rPr>
                <w:rFonts w:ascii="Times New Roman" w:hAnsi="Times New Roman" w:cs="Times New Roman"/>
                <w:color w:val="auto"/>
                <w:lang w:val="en-US"/>
              </w:rPr>
              <w:t>Sugeno</w:t>
            </w:r>
            <w:proofErr w:type="spellEnd"/>
            <w:r w:rsidRPr="00C402ED">
              <w:rPr>
                <w:rFonts w:ascii="Times New Roman" w:hAnsi="Times New Roman" w:cs="Times New Roman"/>
                <w:color w:val="auto"/>
                <w:lang w:val="en-US"/>
              </w:rPr>
              <w:t xml:space="preserve"> Neuro-Fuzzy System (TSNFS), Evidential Hidden Markov Model (EHMM) </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33C297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60FE28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A71E0F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DCFEC4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CA8080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548E324"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83E937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3AB858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62E9BA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251743E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89562D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5FCBA9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B8F752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98DE60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3BF8A3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362645BC"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54E0A6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DF1C15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E943CF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7F2C4D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2775428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5886A65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0A7206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66930B5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2273FCE"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450464EB"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534FE62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 Jianzhong et al. (2010)</w:t>
            </w:r>
          </w:p>
        </w:tc>
        <w:tc>
          <w:tcPr>
            <w:tcW w:w="3458" w:type="dxa"/>
            <w:tcBorders>
              <w:top w:val="single" w:sz="2" w:space="0" w:color="7F7F7F"/>
              <w:bottom w:val="single" w:sz="2" w:space="0" w:color="7F7F7F"/>
              <w:right w:val="single" w:sz="4" w:space="0" w:color="000000"/>
            </w:tcBorders>
            <w:shd w:val="clear" w:color="auto" w:fill="auto"/>
            <w:noWrap/>
            <w:vAlign w:val="center"/>
          </w:tcPr>
          <w:p w14:paraId="3B3D147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Ensemble of Multi-Layer Perceptron (MLP) Networks</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147498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6DCF5F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5D505D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84D94F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357D63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BC1CEB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1523974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116E2D2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4AC6B57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42B711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19E4C4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0E23B1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420159F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8E426B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3AD8B0C"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63BC4C6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9CB43B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15F17D7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C677B6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8F6D0B9"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0FB2380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31C30D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B89BEAF"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E65039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4484ED0"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1AE1D8F2"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54A05FA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[9] Riad et al. (2010)</w:t>
            </w:r>
          </w:p>
        </w:tc>
        <w:tc>
          <w:tcPr>
            <w:tcW w:w="3458" w:type="dxa"/>
            <w:tcBorders>
              <w:top w:val="single" w:sz="2" w:space="0" w:color="7F7F7F"/>
              <w:bottom w:val="single" w:sz="2" w:space="0" w:color="7F7F7F"/>
              <w:right w:val="single" w:sz="4" w:space="0" w:color="000000"/>
            </w:tcBorders>
            <w:shd w:val="clear" w:color="auto" w:fill="auto"/>
            <w:noWrap/>
            <w:vAlign w:val="center"/>
          </w:tcPr>
          <w:p w14:paraId="2782E3D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MLP</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36C465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BD436A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741687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351F8E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AC73F1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58CC2886"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B3B8E5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6D0B4D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FB7558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275914A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F7B1B9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0DF766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7CD5C5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C5CBED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D12F9C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3C052AC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D47B65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32B067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4A3DB6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D25900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5514506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75DB89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17E6626"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921809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5500BCE"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15655E09"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54C802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[10] Wang (2010)</w:t>
            </w:r>
          </w:p>
        </w:tc>
        <w:tc>
          <w:tcPr>
            <w:tcW w:w="3458" w:type="dxa"/>
            <w:tcBorders>
              <w:top w:val="single" w:sz="2" w:space="0" w:color="7F7F7F"/>
              <w:bottom w:val="single" w:sz="2" w:space="0" w:color="7F7F7F"/>
              <w:right w:val="single" w:sz="4" w:space="0" w:color="000000"/>
            </w:tcBorders>
            <w:shd w:val="clear" w:color="auto" w:fill="auto"/>
            <w:noWrap/>
            <w:vAlign w:val="center"/>
          </w:tcPr>
          <w:p w14:paraId="42DE040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HI-based Similarity Matching, Kernel Smoothing</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A4D7DE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9E3B5F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FC8EDF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A5F0FA0"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BE74B9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234C7B6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826450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F3302F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306C83A"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163C3FF3"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206E0FD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96183C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D09C56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AE8002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159AC8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083BCBC0"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904340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14CE1F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D865AAF"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651D91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1D03435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13A581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6521FC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79A02B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A65FB45"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r>
      <w:tr w:rsidR="002B7D73" w:rsidRPr="00C402ED" w14:paraId="6F778736"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6CD53C2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[11] </w:t>
            </w:r>
            <w:proofErr w:type="spellStart"/>
            <w:r w:rsidRPr="00C402ED">
              <w:rPr>
                <w:rFonts w:ascii="Times New Roman" w:hAnsi="Times New Roman" w:cs="Times New Roman"/>
                <w:color w:val="auto"/>
                <w:lang w:val="en-US"/>
              </w:rPr>
              <w:t>Zemouri</w:t>
            </w:r>
            <w:proofErr w:type="spellEnd"/>
            <w:r w:rsidRPr="00C402ED">
              <w:rPr>
                <w:rFonts w:ascii="Times New Roman" w:hAnsi="Times New Roman" w:cs="Times New Roman"/>
                <w:color w:val="auto"/>
                <w:lang w:val="en-US"/>
              </w:rPr>
              <w:t xml:space="preserve"> &amp; </w:t>
            </w:r>
            <w:proofErr w:type="spellStart"/>
            <w:r w:rsidRPr="00C402ED">
              <w:rPr>
                <w:rFonts w:ascii="Times New Roman" w:hAnsi="Times New Roman" w:cs="Times New Roman"/>
                <w:color w:val="auto"/>
                <w:lang w:val="en-US"/>
              </w:rPr>
              <w:t>Gouriveau</w:t>
            </w:r>
            <w:proofErr w:type="spellEnd"/>
            <w:r w:rsidRPr="00C402ED">
              <w:rPr>
                <w:rFonts w:ascii="Times New Roman" w:hAnsi="Times New Roman" w:cs="Times New Roman"/>
                <w:color w:val="auto"/>
                <w:lang w:val="en-US"/>
              </w:rPr>
              <w:t xml:space="preserve"> (2010)</w:t>
            </w:r>
          </w:p>
        </w:tc>
        <w:tc>
          <w:tcPr>
            <w:tcW w:w="3458" w:type="dxa"/>
            <w:tcBorders>
              <w:top w:val="single" w:sz="2" w:space="0" w:color="7F7F7F"/>
              <w:bottom w:val="single" w:sz="4" w:space="0" w:color="000000"/>
              <w:right w:val="single" w:sz="4" w:space="0" w:color="000000"/>
            </w:tcBorders>
            <w:shd w:val="clear" w:color="auto" w:fill="auto"/>
            <w:noWrap/>
            <w:vAlign w:val="center"/>
          </w:tcPr>
          <w:p w14:paraId="4B72CAC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Recurrent Radial Basis Function Network, Autoregressive Model (ARM)</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0DD9861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6CF8EAE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2457962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4F27221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2B54A03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6893CE46"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095D414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599DFF3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1D5479DC"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4" w:space="0" w:color="000000"/>
            </w:tcBorders>
            <w:shd w:val="clear" w:color="auto" w:fill="auto"/>
            <w:noWrap/>
            <w:vAlign w:val="center"/>
          </w:tcPr>
          <w:p w14:paraId="4CD3AC1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6F7DA68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26B51E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2A31ED4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5869696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5EFD8AB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tcBorders>
            <w:shd w:val="clear" w:color="auto" w:fill="auto"/>
            <w:noWrap/>
            <w:vAlign w:val="center"/>
          </w:tcPr>
          <w:p w14:paraId="3FBFFA8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42FA072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0CF0FFF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149790C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159AD08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tcBorders>
            <w:shd w:val="clear" w:color="auto" w:fill="auto"/>
            <w:noWrap/>
            <w:vAlign w:val="center"/>
          </w:tcPr>
          <w:p w14:paraId="6F3FA76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7805459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7D4BE71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63EDDFA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37A92830"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0CF9D4D3"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578B114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[12] Coble &amp; Hines (2011)</w:t>
            </w:r>
          </w:p>
        </w:tc>
        <w:tc>
          <w:tcPr>
            <w:tcW w:w="3458" w:type="dxa"/>
            <w:tcBorders>
              <w:top w:val="single" w:sz="4" w:space="0" w:color="000000"/>
              <w:bottom w:val="single" w:sz="2" w:space="0" w:color="7F7F7F"/>
              <w:right w:val="single" w:sz="4" w:space="0" w:color="000000"/>
            </w:tcBorders>
            <w:shd w:val="clear" w:color="auto" w:fill="auto"/>
            <w:noWrap/>
            <w:vAlign w:val="center"/>
          </w:tcPr>
          <w:p w14:paraId="0D23024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GPM with Dynamic Bayesian Updating</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31C033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34B4142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7B75ADF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6CA118A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7B3CAD9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61DC66B9"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5F5DC48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2B4A9DB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891EB7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410340F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34DF626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78CEBEC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2E794BA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7E57450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74FF890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auto"/>
            <w:noWrap/>
            <w:vAlign w:val="center"/>
          </w:tcPr>
          <w:p w14:paraId="0A381AED"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256D99B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78ADD97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407D877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2AC2F89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auto"/>
            <w:noWrap/>
            <w:vAlign w:val="center"/>
          </w:tcPr>
          <w:p w14:paraId="14C66A5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1AEAE7D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40CC370F"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D9D9D9" w:themeFill="background1" w:themeFillShade="D9"/>
            <w:noWrap/>
            <w:vAlign w:val="center"/>
          </w:tcPr>
          <w:p w14:paraId="7569172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5BA967A4"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0E72F370"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76658C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[13] El-</w:t>
            </w:r>
            <w:proofErr w:type="spellStart"/>
            <w:r w:rsidRPr="00C402ED">
              <w:rPr>
                <w:rFonts w:ascii="Times New Roman" w:hAnsi="Times New Roman" w:cs="Times New Roman"/>
                <w:color w:val="auto"/>
                <w:lang w:val="en-US"/>
              </w:rPr>
              <w:t>Koujok</w:t>
            </w:r>
            <w:proofErr w:type="spellEnd"/>
            <w:r w:rsidRPr="00C402ED">
              <w:rPr>
                <w:rFonts w:ascii="Times New Roman" w:hAnsi="Times New Roman" w:cs="Times New Roman"/>
                <w:color w:val="auto"/>
                <w:lang w:val="en-US"/>
              </w:rPr>
              <w:t xml:space="preserve"> et al. (2011)</w:t>
            </w:r>
          </w:p>
        </w:tc>
        <w:tc>
          <w:tcPr>
            <w:tcW w:w="3458" w:type="dxa"/>
            <w:tcBorders>
              <w:top w:val="single" w:sz="2" w:space="0" w:color="7F7F7F"/>
              <w:bottom w:val="single" w:sz="2" w:space="0" w:color="7F7F7F"/>
              <w:right w:val="single" w:sz="4" w:space="0" w:color="000000"/>
            </w:tcBorders>
            <w:shd w:val="clear" w:color="auto" w:fill="auto"/>
            <w:noWrap/>
            <w:vAlign w:val="center"/>
          </w:tcPr>
          <w:p w14:paraId="5C679D2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Takagi-</w:t>
            </w:r>
            <w:proofErr w:type="spellStart"/>
            <w:r w:rsidRPr="00C402ED">
              <w:rPr>
                <w:rFonts w:ascii="Times New Roman" w:hAnsi="Times New Roman" w:cs="Times New Roman"/>
                <w:color w:val="auto"/>
                <w:lang w:val="en-US"/>
              </w:rPr>
              <w:t>Sugeno</w:t>
            </w:r>
            <w:proofErr w:type="spellEnd"/>
            <w:r w:rsidRPr="00C402ED">
              <w:rPr>
                <w:rFonts w:ascii="Times New Roman" w:hAnsi="Times New Roman" w:cs="Times New Roman"/>
                <w:color w:val="auto"/>
                <w:lang w:val="en-US"/>
              </w:rPr>
              <w:t xml:space="preserve"> NFS</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E0403F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B18A95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C25588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FC3134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9C786E0"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68E116D"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133F321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A71EF6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FFB1C95"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F84873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A4482B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157FE6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7C861F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D62BCF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FF8E63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1AA5922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CE4631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0B963E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233AA83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C5496F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742FFF54"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06340E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ABE0D2D"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80C4BC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AC4796B"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292F4B66"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AF1C30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[14] </w:t>
            </w:r>
            <w:proofErr w:type="spellStart"/>
            <w:r w:rsidRPr="00C402ED">
              <w:rPr>
                <w:rFonts w:ascii="Times New Roman" w:hAnsi="Times New Roman" w:cs="Times New Roman"/>
                <w:color w:val="auto"/>
                <w:lang w:val="en-US"/>
              </w:rPr>
              <w:t>Gauvain</w:t>
            </w:r>
            <w:proofErr w:type="spellEnd"/>
            <w:r w:rsidRPr="00C402ED">
              <w:rPr>
                <w:rFonts w:ascii="Times New Roman" w:hAnsi="Times New Roman" w:cs="Times New Roman"/>
                <w:color w:val="auto"/>
                <w:lang w:val="en-US"/>
              </w:rPr>
              <w:t xml:space="preserve"> et al. (2011)</w:t>
            </w:r>
          </w:p>
        </w:tc>
        <w:tc>
          <w:tcPr>
            <w:tcW w:w="3458" w:type="dxa"/>
            <w:tcBorders>
              <w:top w:val="single" w:sz="2" w:space="0" w:color="7F7F7F"/>
              <w:bottom w:val="single" w:sz="2" w:space="0" w:color="7F7F7F"/>
              <w:right w:val="single" w:sz="4" w:space="0" w:color="000000"/>
            </w:tcBorders>
            <w:shd w:val="clear" w:color="auto" w:fill="auto"/>
            <w:noWrap/>
            <w:vAlign w:val="center"/>
          </w:tcPr>
          <w:p w14:paraId="57D33430" w14:textId="77777777" w:rsidR="002B7D73" w:rsidRPr="00C402ED" w:rsidRDefault="002B7D73" w:rsidP="00036761">
            <w:pPr>
              <w:pStyle w:val="Formatvorlage1"/>
              <w:rPr>
                <w:rFonts w:ascii="Times New Roman" w:hAnsi="Times New Roman" w:cs="Times New Roman"/>
                <w:color w:val="auto"/>
                <w:lang w:val="en-US"/>
              </w:rPr>
            </w:pPr>
            <w:proofErr w:type="spellStart"/>
            <w:r w:rsidRPr="00C402ED">
              <w:rPr>
                <w:rFonts w:ascii="Times New Roman" w:hAnsi="Times New Roman" w:cs="Times New Roman"/>
                <w:color w:val="auto"/>
                <w:lang w:val="en-US"/>
              </w:rPr>
              <w:t>Connexionist</w:t>
            </w:r>
            <w:proofErr w:type="spellEnd"/>
            <w:r w:rsidRPr="00C402ED">
              <w:rPr>
                <w:rFonts w:ascii="Times New Roman" w:hAnsi="Times New Roman" w:cs="Times New Roman"/>
                <w:color w:val="auto"/>
                <w:lang w:val="en-US"/>
              </w:rPr>
              <w:t>-based Multi-Step Prediction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C85F71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A643B0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238DB4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A3FF51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2A9B709"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3DFCC01"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BA2266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6A7B70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B2636C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4104DF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08B656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BEF41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EA6187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505D42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BA932E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651304C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5AC762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43E9BA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0E620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77799E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3257AFEC"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904C06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6554CA9"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16AE02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C266CF8"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1FB64C75"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66C51B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[15] </w:t>
            </w:r>
            <w:proofErr w:type="spellStart"/>
            <w:r w:rsidRPr="00C402ED">
              <w:rPr>
                <w:rFonts w:ascii="Times New Roman" w:hAnsi="Times New Roman" w:cs="Times New Roman"/>
                <w:color w:val="auto"/>
                <w:lang w:val="en-US"/>
              </w:rPr>
              <w:t>Giantomassi</w:t>
            </w:r>
            <w:proofErr w:type="spellEnd"/>
            <w:r w:rsidRPr="00C402ED">
              <w:rPr>
                <w:rFonts w:ascii="Times New Roman" w:hAnsi="Times New Roman" w:cs="Times New Roman"/>
                <w:color w:val="auto"/>
                <w:lang w:val="en-US"/>
              </w:rPr>
              <w:t xml:space="preserve"> et al. (2011)</w:t>
            </w:r>
          </w:p>
        </w:tc>
        <w:tc>
          <w:tcPr>
            <w:tcW w:w="3458" w:type="dxa"/>
            <w:tcBorders>
              <w:top w:val="single" w:sz="2" w:space="0" w:color="7F7F7F"/>
              <w:bottom w:val="single" w:sz="2" w:space="0" w:color="7F7F7F"/>
              <w:right w:val="single" w:sz="4" w:space="0" w:color="000000"/>
            </w:tcBorders>
            <w:shd w:val="clear" w:color="auto" w:fill="auto"/>
            <w:noWrap/>
            <w:vAlign w:val="center"/>
          </w:tcPr>
          <w:p w14:paraId="54877BC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MLP, HMM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CA5224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621614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99DA5F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FF44E3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A69863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D4FF8CC"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008A91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574C92E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FAB974F"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64D875C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F2C644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51109E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9B6EA7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94EC75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E42B0E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7F891BE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A015207" w14:textId="77777777" w:rsidR="002B7D73" w:rsidRPr="00C402ED" w:rsidRDefault="002B7D73" w:rsidP="00036761">
            <w:pPr>
              <w:pStyle w:val="Formatvorlage1"/>
              <w:jc w:val="center"/>
              <w:rPr>
                <w:rFonts w:ascii="Times New Roman" w:hAnsi="Times New Roman" w:cs="Times New Roman"/>
                <w:bCs/>
                <w:strike/>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FB4A4F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02A84E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A3A847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71F79EB1"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38FDC9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10F7E0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A62AA3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628A106"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10BB17D7"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2F9FDFD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[16] Hu et al. (2012)</w:t>
            </w:r>
          </w:p>
        </w:tc>
        <w:tc>
          <w:tcPr>
            <w:tcW w:w="3458" w:type="dxa"/>
            <w:tcBorders>
              <w:top w:val="single" w:sz="4" w:space="0" w:color="000000"/>
              <w:bottom w:val="single" w:sz="2" w:space="0" w:color="7F7F7F"/>
              <w:right w:val="single" w:sz="4" w:space="0" w:color="000000"/>
            </w:tcBorders>
            <w:shd w:val="clear" w:color="auto" w:fill="auto"/>
            <w:noWrap/>
            <w:vAlign w:val="center"/>
          </w:tcPr>
          <w:p w14:paraId="235B5C4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Ensemble of SVM/Relevance VM (RVM)/Exponential Fitting (EF)/Quadratic Fitting (QF)/RNN</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02EFDE7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473670C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0E91F55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107EC48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6A475845"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4E12435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2DAED04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2679F67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FEFDFB6"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2066055D"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04E875C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64FA7D6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78AA924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42BB1CF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1F5301C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auto"/>
            <w:noWrap/>
            <w:vAlign w:val="center"/>
          </w:tcPr>
          <w:p w14:paraId="4E78052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6D6AD5E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369BE65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15E15E8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01F3DAE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auto"/>
            <w:noWrap/>
            <w:vAlign w:val="center"/>
          </w:tcPr>
          <w:p w14:paraId="0321877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3855C46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4D5BB545"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4" w:space="0" w:color="000000"/>
              <w:bottom w:val="single" w:sz="2" w:space="0" w:color="7F7F7F"/>
            </w:tcBorders>
            <w:shd w:val="clear" w:color="auto" w:fill="D9D9D9" w:themeFill="background1" w:themeFillShade="D9"/>
            <w:noWrap/>
            <w:vAlign w:val="center"/>
          </w:tcPr>
          <w:p w14:paraId="5245E9D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5F27B0E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r>
      <w:tr w:rsidR="002B7D73" w:rsidRPr="00C402ED" w14:paraId="62A22B00"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48E5F3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[17] Le Son et al. (2012)</w:t>
            </w:r>
          </w:p>
        </w:tc>
        <w:tc>
          <w:tcPr>
            <w:tcW w:w="3458" w:type="dxa"/>
            <w:tcBorders>
              <w:top w:val="single" w:sz="2" w:space="0" w:color="7F7F7F"/>
              <w:bottom w:val="single" w:sz="2" w:space="0" w:color="7F7F7F"/>
              <w:right w:val="single" w:sz="4" w:space="0" w:color="000000"/>
            </w:tcBorders>
            <w:shd w:val="clear" w:color="auto" w:fill="auto"/>
            <w:noWrap/>
            <w:vAlign w:val="center"/>
          </w:tcPr>
          <w:p w14:paraId="14E8494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Non-homogeneous Gamma Process with Gaussian Noise Model, Gibbs Sampling (GS)</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E4F0EF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9FDF71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EFD13A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DE7055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2C5C6F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86F713D"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657F3C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172FB8C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1CCFF5C5"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11453B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3DD7D4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31D1F1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F3E4B3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3D9182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A7FBA4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011AEFA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16948D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F1C322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7BCE38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471D66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7E3C4E1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A8CCC8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68F40C5"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0B4845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8467924"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50C0E86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2587F7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[18] Peng, Wang, et al. (2012)</w:t>
            </w:r>
          </w:p>
        </w:tc>
        <w:tc>
          <w:tcPr>
            <w:tcW w:w="3458" w:type="dxa"/>
            <w:tcBorders>
              <w:top w:val="single" w:sz="2" w:space="0" w:color="7F7F7F"/>
              <w:bottom w:val="single" w:sz="2" w:space="0" w:color="7F7F7F"/>
              <w:right w:val="single" w:sz="4" w:space="0" w:color="000000"/>
            </w:tcBorders>
            <w:shd w:val="clear" w:color="auto" w:fill="auto"/>
            <w:noWrap/>
            <w:vAlign w:val="center"/>
          </w:tcPr>
          <w:p w14:paraId="181D966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Echo State Network (ESN), KF</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21F8F10"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FC038A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C49F7F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CBBB43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7FEC11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342278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BF4662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9FEB70F"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BC1A7B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F4B2B3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1C57E6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08EE95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59AAA1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97BF505"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373914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6399A0D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7BD4E7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5477578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16600B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136D73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6FEBCF5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47E514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D005F91"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25F0A8D"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324AB00"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4A94757F"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tcPr>
          <w:p w14:paraId="13A19E1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[19] Peng, Xu, et al. (2012)</w:t>
            </w:r>
          </w:p>
        </w:tc>
        <w:tc>
          <w:tcPr>
            <w:tcW w:w="3458" w:type="dxa"/>
            <w:tcBorders>
              <w:top w:val="single" w:sz="2" w:space="0" w:color="7F7F7F"/>
              <w:bottom w:val="single" w:sz="2" w:space="0" w:color="7F7F7F"/>
              <w:right w:val="single" w:sz="4" w:space="0" w:color="000000"/>
            </w:tcBorders>
            <w:shd w:val="clear" w:color="auto" w:fill="auto"/>
            <w:noWrap/>
            <w:vAlign w:val="center"/>
          </w:tcPr>
          <w:p w14:paraId="3A3B12A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Instance-Based Learning (IBL)</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746736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4C5B96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2066FB8A"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9CCA36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AA601E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DA315EA"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48C918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FB84BA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C3BFEF2"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14B04E40"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AB6B9E7"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F06A5C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D130C2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EC6F35C"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1730888"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251B29D7"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E20EE2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05E22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666B5A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D54769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7C56DA1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AF9B6F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8EDF3E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BB1F51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515A62B"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r>
      <w:tr w:rsidR="002B7D73" w:rsidRPr="00C402ED" w14:paraId="445ABE85"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C6C539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[20] Sun et al. (2012)</w:t>
            </w:r>
          </w:p>
        </w:tc>
        <w:tc>
          <w:tcPr>
            <w:tcW w:w="3458" w:type="dxa"/>
            <w:tcBorders>
              <w:top w:val="single" w:sz="2" w:space="0" w:color="7F7F7F"/>
              <w:bottom w:val="single" w:sz="2" w:space="0" w:color="7F7F7F"/>
              <w:right w:val="single" w:sz="4" w:space="0" w:color="000000"/>
            </w:tcBorders>
            <w:shd w:val="clear" w:color="auto" w:fill="auto"/>
            <w:noWrap/>
            <w:vAlign w:val="center"/>
          </w:tcPr>
          <w:p w14:paraId="22D09D0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State Space Model (SSM), Sequential Monte Carlo (SMC) Method</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8240994"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99040EA"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E173C2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C6B9AA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717F2F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2CD1F8A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E3DEF1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90A5B49"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1D5CEB1E"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0B4B17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F082A31"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7479A73"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0FD295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B278FF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7CA309A"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auto"/>
            <w:noWrap/>
            <w:vAlign w:val="center"/>
          </w:tcPr>
          <w:p w14:paraId="42B736D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9BEFCF2"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EFA7D8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AAF2F16"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DAE46EB"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tcBorders>
            <w:shd w:val="clear" w:color="auto" w:fill="auto"/>
            <w:noWrap/>
            <w:vAlign w:val="center"/>
          </w:tcPr>
          <w:p w14:paraId="01E37CBE"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F35308F"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694A5E3" w14:textId="77777777" w:rsidR="002B7D73" w:rsidRPr="00C402ED" w:rsidRDefault="002B7D73" w:rsidP="00036761">
            <w:pPr>
              <w:pStyle w:val="Formatvorlage1"/>
              <w:jc w:val="center"/>
              <w:rPr>
                <w:rFonts w:ascii="Times New Roman" w:hAnsi="Times New Roman" w:cs="Times New Roman"/>
                <w:bCs/>
                <w:color w:val="auto"/>
                <w:lang w:val="en-US"/>
              </w:rPr>
            </w:pPr>
            <w:r w:rsidRPr="00C402ED">
              <w:rPr>
                <w:rFonts w:ascii="Times New Roman" w:hAnsi="Times New Roman" w:cs="Times New Roman"/>
                <w:bCs/>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FACA7F8" w14:textId="77777777" w:rsidR="002B7D73" w:rsidRPr="00C402ED" w:rsidRDefault="002B7D73" w:rsidP="00036761">
            <w:pPr>
              <w:pStyle w:val="Formatvorlage1"/>
              <w:jc w:val="center"/>
              <w:rPr>
                <w:rFonts w:ascii="Times New Roman" w:hAnsi="Times New Roman" w:cs="Times New Roman"/>
                <w:bCs/>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DB498E7" w14:textId="77777777" w:rsidR="002B7D73" w:rsidRPr="00C402ED" w:rsidRDefault="002B7D73" w:rsidP="00036761">
            <w:pPr>
              <w:pStyle w:val="Formatvorlage1"/>
              <w:jc w:val="center"/>
              <w:rPr>
                <w:rFonts w:ascii="Times New Roman" w:hAnsi="Times New Roman" w:cs="Times New Roman"/>
                <w:bCs/>
                <w:color w:val="auto"/>
                <w:lang w:val="en-US"/>
              </w:rPr>
            </w:pPr>
          </w:p>
        </w:tc>
      </w:tr>
      <w:tr w:rsidR="002B7D73" w:rsidRPr="00C402ED" w14:paraId="47A00552"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tcPr>
          <w:p w14:paraId="684BBDA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[21] Wang et al. (2012)</w:t>
            </w:r>
          </w:p>
        </w:tc>
        <w:tc>
          <w:tcPr>
            <w:tcW w:w="3458" w:type="dxa"/>
            <w:tcBorders>
              <w:top w:val="single" w:sz="2" w:space="0" w:color="7F7F7F"/>
              <w:bottom w:val="single" w:sz="4" w:space="0" w:color="000000"/>
              <w:right w:val="single" w:sz="4" w:space="0" w:color="000000"/>
            </w:tcBorders>
            <w:shd w:val="clear" w:color="auto" w:fill="auto"/>
            <w:noWrap/>
            <w:vAlign w:val="center"/>
          </w:tcPr>
          <w:p w14:paraId="3CB842A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Sparse Bayes Learning with RVM</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03E1F25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0E1A95C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2CF0A02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263DB09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27AD882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474DD39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0FBBB01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2E5E059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680A53E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4" w:space="0" w:color="000000"/>
            </w:tcBorders>
            <w:shd w:val="clear" w:color="auto" w:fill="auto"/>
            <w:noWrap/>
            <w:vAlign w:val="center"/>
          </w:tcPr>
          <w:p w14:paraId="6F41355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33A7E01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A4D711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17F8F7F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454DB2C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50D0FD7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auto"/>
            <w:noWrap/>
            <w:vAlign w:val="center"/>
          </w:tcPr>
          <w:p w14:paraId="7C97E73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6A8EED6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08370F3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434EA52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3B23185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auto"/>
            <w:noWrap/>
            <w:vAlign w:val="center"/>
          </w:tcPr>
          <w:p w14:paraId="4C69CAE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right w:val="single" w:sz="4" w:space="0" w:color="000000"/>
            </w:tcBorders>
            <w:shd w:val="clear" w:color="auto" w:fill="auto"/>
            <w:noWrap/>
            <w:vAlign w:val="center"/>
          </w:tcPr>
          <w:p w14:paraId="1198C43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2CAC982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7456A52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3B0B9D58"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9E15AF8"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60F8F82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[22] Ishibashi &amp; Júnior (2013)</w:t>
            </w:r>
          </w:p>
        </w:tc>
        <w:tc>
          <w:tcPr>
            <w:tcW w:w="3458" w:type="dxa"/>
            <w:tcBorders>
              <w:top w:val="single" w:sz="4" w:space="0" w:color="000000"/>
              <w:bottom w:val="single" w:sz="2" w:space="0" w:color="7F7F7F"/>
              <w:right w:val="single" w:sz="4" w:space="0" w:color="000000"/>
            </w:tcBorders>
            <w:shd w:val="clear" w:color="auto" w:fill="auto"/>
            <w:noWrap/>
            <w:vAlign w:val="center"/>
          </w:tcPr>
          <w:p w14:paraId="4A54B015"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Genetic Fuzzy Rule-based System, Decision Tree (DT)</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2DF3ED2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01DD844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2A28577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68B0F2A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675A1A3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06AD254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3B7CA29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377717E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EDC117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0B95FBD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13EA137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5F85DF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743ABCD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0C6BE06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218C5D6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auto"/>
            <w:noWrap/>
            <w:vAlign w:val="center"/>
          </w:tcPr>
          <w:p w14:paraId="20E91D8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2A1E925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71E10CB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61B0AA2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517CA1D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auto"/>
            <w:noWrap/>
            <w:vAlign w:val="center"/>
          </w:tcPr>
          <w:p w14:paraId="355A73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6A04418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4052CBB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435EB02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2298C59A"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26000D08"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56BB48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[23] Le Son et al. (2013)</w:t>
            </w:r>
          </w:p>
        </w:tc>
        <w:tc>
          <w:tcPr>
            <w:tcW w:w="3458" w:type="dxa"/>
            <w:tcBorders>
              <w:top w:val="single" w:sz="2" w:space="0" w:color="7F7F7F"/>
              <w:bottom w:val="single" w:sz="2" w:space="0" w:color="7F7F7F"/>
              <w:right w:val="single" w:sz="4" w:space="0" w:color="000000"/>
            </w:tcBorders>
            <w:shd w:val="clear" w:color="auto" w:fill="auto"/>
            <w:noWrap/>
            <w:vAlign w:val="center"/>
          </w:tcPr>
          <w:p w14:paraId="7FF8C5F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Wiener Process Model (WPM)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5CEFC9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0BD8D9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2ECC38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016C3FA"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46919C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F0F87F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1E0EFC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D5C14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0870B6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7CD6EC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F1F5B2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0F99E8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3423D1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F2F463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3A6A80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6B88861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F8CAB4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2944A2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DEE191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0244FCB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2B9FF14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31F7900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15E251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13C2433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E9A717A"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53DBC55"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B00B47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[24] Li et al. (2013)</w:t>
            </w:r>
          </w:p>
        </w:tc>
        <w:tc>
          <w:tcPr>
            <w:tcW w:w="3458" w:type="dxa"/>
            <w:tcBorders>
              <w:top w:val="single" w:sz="2" w:space="0" w:color="7F7F7F"/>
              <w:bottom w:val="single" w:sz="2" w:space="0" w:color="7F7F7F"/>
              <w:right w:val="single" w:sz="4" w:space="0" w:color="000000"/>
            </w:tcBorders>
            <w:shd w:val="clear" w:color="auto" w:fill="auto"/>
            <w:noWrap/>
            <w:vAlign w:val="center"/>
          </w:tcPr>
          <w:p w14:paraId="15186FD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Mixture of Gaussian HMM, Fixed Size Least Squares SVR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5887B1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FE6898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A36E30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76B034F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0EDEFF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231C45D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EAFA11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2C3EFB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1CFD25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0CC60AF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49E58C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9C1927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421D42A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7924BC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27195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A781D4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D091DB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1C6C4C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17826C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974F01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62AB07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EC09B7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194D6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BBBE16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1C31D0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r>
      <w:tr w:rsidR="002B7D73" w:rsidRPr="00C402ED" w14:paraId="7930BF96"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C6EEF7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[25] </w:t>
            </w:r>
            <w:proofErr w:type="spellStart"/>
            <w:r w:rsidRPr="00C402ED">
              <w:rPr>
                <w:rFonts w:ascii="Times New Roman" w:hAnsi="Times New Roman" w:cs="Times New Roman"/>
                <w:color w:val="auto"/>
                <w:lang w:val="en-US"/>
              </w:rPr>
              <w:t>Louen</w:t>
            </w:r>
            <w:proofErr w:type="spellEnd"/>
            <w:r w:rsidRPr="00C402ED">
              <w:rPr>
                <w:rFonts w:ascii="Times New Roman" w:hAnsi="Times New Roman" w:cs="Times New Roman"/>
                <w:color w:val="auto"/>
                <w:lang w:val="en-US"/>
              </w:rPr>
              <w:t xml:space="preserve"> et al. (2013)</w:t>
            </w:r>
          </w:p>
        </w:tc>
        <w:tc>
          <w:tcPr>
            <w:tcW w:w="3458" w:type="dxa"/>
            <w:tcBorders>
              <w:top w:val="single" w:sz="2" w:space="0" w:color="7F7F7F"/>
              <w:bottom w:val="single" w:sz="2" w:space="0" w:color="7F7F7F"/>
              <w:right w:val="single" w:sz="4" w:space="0" w:color="000000"/>
            </w:tcBorders>
            <w:shd w:val="clear" w:color="auto" w:fill="auto"/>
            <w:noWrap/>
            <w:vAlign w:val="center"/>
          </w:tcPr>
          <w:p w14:paraId="76E5288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SVM, WF</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050B8C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3CCABB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DE5538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1C1D15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38896A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2A093AC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F218DA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544EDD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4064437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17E071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AE236A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3565FF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3AD017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F1D1D0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AF03CD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D5AB1A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B5E8B0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50804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FA179A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0C46C0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0A7063F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4B8C3E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F3FE52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146A06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D85984E"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33E50530"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5E32DE7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[26] </w:t>
            </w:r>
            <w:proofErr w:type="spellStart"/>
            <w:r w:rsidRPr="00C402ED">
              <w:rPr>
                <w:rFonts w:ascii="Times New Roman" w:hAnsi="Times New Roman" w:cs="Times New Roman"/>
                <w:color w:val="auto"/>
                <w:lang w:val="en-US"/>
              </w:rPr>
              <w:t>Ramasso</w:t>
            </w:r>
            <w:proofErr w:type="spellEnd"/>
            <w:r w:rsidRPr="00C402ED">
              <w:rPr>
                <w:rFonts w:ascii="Times New Roman" w:hAnsi="Times New Roman" w:cs="Times New Roman"/>
                <w:color w:val="auto"/>
                <w:lang w:val="en-US"/>
              </w:rPr>
              <w:t xml:space="preserve"> et al. (2013)</w:t>
            </w:r>
          </w:p>
        </w:tc>
        <w:tc>
          <w:tcPr>
            <w:tcW w:w="3458" w:type="dxa"/>
            <w:tcBorders>
              <w:top w:val="single" w:sz="2" w:space="0" w:color="7F7F7F"/>
              <w:bottom w:val="single" w:sz="4" w:space="0" w:color="000000"/>
              <w:right w:val="single" w:sz="4" w:space="0" w:color="000000"/>
            </w:tcBorders>
            <w:shd w:val="clear" w:color="auto" w:fill="auto"/>
            <w:noWrap/>
            <w:vAlign w:val="center"/>
          </w:tcPr>
          <w:p w14:paraId="608DF60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Case-based Reasoning, K-Nearest </w:t>
            </w:r>
            <w:proofErr w:type="spellStart"/>
            <w:r w:rsidRPr="00C402ED">
              <w:rPr>
                <w:rFonts w:ascii="Times New Roman" w:hAnsi="Times New Roman" w:cs="Times New Roman"/>
                <w:color w:val="auto"/>
                <w:lang w:val="en-US"/>
              </w:rPr>
              <w:t>Neighbours</w:t>
            </w:r>
            <w:proofErr w:type="spellEnd"/>
            <w:r w:rsidRPr="00C402ED">
              <w:rPr>
                <w:rFonts w:ascii="Times New Roman" w:hAnsi="Times New Roman" w:cs="Times New Roman"/>
                <w:color w:val="auto"/>
                <w:lang w:val="en-US"/>
              </w:rPr>
              <w:t xml:space="preserve"> (KNN), Belief Functions</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123CF6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4" w:space="0" w:color="000000"/>
            </w:tcBorders>
            <w:shd w:val="clear" w:color="auto" w:fill="D9D9D9" w:themeFill="background1" w:themeFillShade="D9"/>
            <w:noWrap/>
            <w:vAlign w:val="center"/>
          </w:tcPr>
          <w:p w14:paraId="15D91F2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458CE87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49C014F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68F251B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333542C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1D4FA4B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136E9A7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15293BA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69E2166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2182A2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2B9EC3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04B59EA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469376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223BE1A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auto"/>
            <w:noWrap/>
            <w:vAlign w:val="center"/>
          </w:tcPr>
          <w:p w14:paraId="6E4C763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066119A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5622736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02B174A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6CD4324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auto"/>
            <w:noWrap/>
            <w:vAlign w:val="center"/>
          </w:tcPr>
          <w:p w14:paraId="2398EBCB"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3C9A7ED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0E00215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360C0BC1"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072BBC57"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3DBF307"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7404C30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[27] </w:t>
            </w:r>
            <w:proofErr w:type="spellStart"/>
            <w:r w:rsidRPr="00C402ED">
              <w:rPr>
                <w:rFonts w:ascii="Times New Roman" w:hAnsi="Times New Roman" w:cs="Times New Roman"/>
                <w:color w:val="auto"/>
                <w:lang w:val="en-US"/>
              </w:rPr>
              <w:t>Bluvband</w:t>
            </w:r>
            <w:proofErr w:type="spellEnd"/>
            <w:r w:rsidRPr="00C402ED">
              <w:rPr>
                <w:rFonts w:ascii="Times New Roman" w:hAnsi="Times New Roman" w:cs="Times New Roman"/>
                <w:color w:val="auto"/>
                <w:lang w:val="en-US"/>
              </w:rPr>
              <w:t xml:space="preserve"> et al. (2014)</w:t>
            </w:r>
          </w:p>
        </w:tc>
        <w:tc>
          <w:tcPr>
            <w:tcW w:w="3458" w:type="dxa"/>
            <w:tcBorders>
              <w:top w:val="single" w:sz="4" w:space="0" w:color="000000"/>
              <w:bottom w:val="single" w:sz="2" w:space="0" w:color="7F7F7F"/>
              <w:right w:val="single" w:sz="4" w:space="0" w:color="000000"/>
            </w:tcBorders>
            <w:shd w:val="clear" w:color="auto" w:fill="auto"/>
            <w:noWrap/>
            <w:vAlign w:val="center"/>
          </w:tcPr>
          <w:p w14:paraId="75BAAD0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SVM, SVR</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58D868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4" w:space="0" w:color="000000"/>
              <w:bottom w:val="single" w:sz="2" w:space="0" w:color="7F7F7F"/>
            </w:tcBorders>
            <w:shd w:val="clear" w:color="auto" w:fill="D9D9D9" w:themeFill="background1" w:themeFillShade="D9"/>
            <w:noWrap/>
            <w:vAlign w:val="center"/>
          </w:tcPr>
          <w:p w14:paraId="716F4C9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55DA7C1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39D6AD5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7BC56EB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60349F6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5DD4B65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44642C1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1FBDA8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45FA352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2AD6963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054D0BB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77C7B94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441CE44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236DD32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auto"/>
            <w:noWrap/>
            <w:vAlign w:val="center"/>
          </w:tcPr>
          <w:p w14:paraId="474A5FD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0B4B07A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58708D7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70F10B1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6A4355E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auto"/>
            <w:noWrap/>
            <w:vAlign w:val="center"/>
          </w:tcPr>
          <w:p w14:paraId="34439C7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20D7673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02A0645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D9D9D9" w:themeFill="background1" w:themeFillShade="D9"/>
            <w:noWrap/>
            <w:vAlign w:val="center"/>
          </w:tcPr>
          <w:p w14:paraId="5E36BEB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753E58A7"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DF6A325"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5807573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[28] </w:t>
            </w:r>
            <w:proofErr w:type="spellStart"/>
            <w:r w:rsidRPr="00C402ED">
              <w:rPr>
                <w:rFonts w:ascii="Times New Roman" w:hAnsi="Times New Roman" w:cs="Times New Roman"/>
                <w:color w:val="auto"/>
                <w:lang w:val="en-US"/>
              </w:rPr>
              <w:t>Fagogenis</w:t>
            </w:r>
            <w:proofErr w:type="spellEnd"/>
            <w:r w:rsidRPr="00C402ED">
              <w:rPr>
                <w:rFonts w:ascii="Times New Roman" w:hAnsi="Times New Roman" w:cs="Times New Roman"/>
                <w:color w:val="auto"/>
                <w:lang w:val="en-US"/>
              </w:rPr>
              <w:t xml:space="preserve"> et al.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2CA8D23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AR Locally Weighted Projection Regression, Random </w:t>
            </w:r>
            <w:proofErr w:type="spellStart"/>
            <w:r w:rsidRPr="00C402ED">
              <w:rPr>
                <w:rFonts w:ascii="Times New Roman" w:hAnsi="Times New Roman" w:cs="Times New Roman"/>
                <w:color w:val="auto"/>
                <w:lang w:val="en-US"/>
              </w:rPr>
              <w:t>Undersampling</w:t>
            </w:r>
            <w:proofErr w:type="spellEnd"/>
            <w:r w:rsidRPr="00C402ED">
              <w:rPr>
                <w:rFonts w:ascii="Times New Roman" w:hAnsi="Times New Roman" w:cs="Times New Roman"/>
                <w:color w:val="auto"/>
                <w:lang w:val="en-US"/>
              </w:rPr>
              <w:t xml:space="preserve"> Boosting Classifier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39437A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828E98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49489C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1779DE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4F12FE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3C7CFB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3778F2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CBC449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DA0BBE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A56A08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85A548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C69C37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07B9E5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175625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F4B7AE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DB7BA9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C7D89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7109CC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35BA81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E4BF80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037732E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EE8CC9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3FE972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8FA61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881286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21BA013D"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9DDAC1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[29] </w:t>
            </w:r>
            <w:proofErr w:type="spellStart"/>
            <w:r w:rsidRPr="00C402ED">
              <w:rPr>
                <w:rFonts w:ascii="Times New Roman" w:hAnsi="Times New Roman" w:cs="Times New Roman"/>
                <w:color w:val="auto"/>
                <w:lang w:val="en-US"/>
              </w:rPr>
              <w:t>Khelif</w:t>
            </w:r>
            <w:proofErr w:type="spellEnd"/>
            <w:r w:rsidRPr="00C402ED">
              <w:rPr>
                <w:rFonts w:ascii="Times New Roman" w:hAnsi="Times New Roman" w:cs="Times New Roman"/>
                <w:color w:val="auto"/>
                <w:lang w:val="en-US"/>
              </w:rPr>
              <w:t xml:space="preserve"> et al.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481FCCB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IBL</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6FC702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D67577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0926AA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C11A7D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C61890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4D3814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1144F0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32964A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607976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C48863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550C09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5FA5DC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40ECF9E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E3C05D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FB994D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D8F3C9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B135F5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13C7BB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8622A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8FC3AF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F6DCC1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23A4CE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1A4A0D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63BA519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DD9A5C9"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180AA8D"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7CE465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[30] Liu et al.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3F6C845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Superstatistics Theory, Information Fusion, SSM, KF</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11ED63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70C4A6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D8E3BA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492B23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ACC6F5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FD8BB7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89BBF8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A0FAA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608539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87C51A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4544BA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0E822E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4490103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5CC254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3BF710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25F2D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8613DD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58D959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3B0250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7889A3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2E9002D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5C914E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33708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670D4F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1A7E81E"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3FFBB9B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501BD38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[31] Mosallam et al.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568F39A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Discrete Bayesian Filter (DBF), KNN, Gaussian Process Regression (GPR)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FA4E5A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40A69B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E877B7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E9824C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DC6AD2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9ED44A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E6F76D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52EC41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E26546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F80619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B2C88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67D0AD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6149A8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F78825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D2CE28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2DFC15B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3ADAB75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3B79F7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66CF6B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D42832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BAE6ED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DDF421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8F73C4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FD14EF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BCFDA7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29D6F0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70FFF0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[32] </w:t>
            </w:r>
            <w:proofErr w:type="spellStart"/>
            <w:r w:rsidRPr="00C402ED">
              <w:rPr>
                <w:rFonts w:ascii="Times New Roman" w:hAnsi="Times New Roman" w:cs="Times New Roman"/>
                <w:color w:val="auto"/>
                <w:lang w:val="en-US"/>
              </w:rPr>
              <w:t>Ramasso</w:t>
            </w:r>
            <w:proofErr w:type="spellEnd"/>
            <w:r w:rsidRPr="00C402ED">
              <w:rPr>
                <w:rFonts w:ascii="Times New Roman" w:hAnsi="Times New Roman" w:cs="Times New Roman"/>
                <w:color w:val="auto"/>
                <w:lang w:val="en-US"/>
              </w:rPr>
              <w:t xml:space="preserve"> &amp; </w:t>
            </w:r>
            <w:proofErr w:type="spellStart"/>
            <w:r w:rsidRPr="00C402ED">
              <w:rPr>
                <w:rFonts w:ascii="Times New Roman" w:hAnsi="Times New Roman" w:cs="Times New Roman"/>
                <w:color w:val="auto"/>
                <w:lang w:val="en-US"/>
              </w:rPr>
              <w:t>Denoeux</w:t>
            </w:r>
            <w:proofErr w:type="spellEnd"/>
            <w:r w:rsidRPr="00C402ED">
              <w:rPr>
                <w:rFonts w:ascii="Times New Roman" w:hAnsi="Times New Roman" w:cs="Times New Roman"/>
                <w:color w:val="auto"/>
                <w:lang w:val="en-US"/>
              </w:rPr>
              <w:t xml:space="preserve">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7BB7010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Evidential Expectation-Maximization (EM), Partially HMM (PHMM)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6AEB1A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66E1F3F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559093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3C395EA"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15B136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5E04A87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3BED63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B2CA35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A82423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2328E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88D99E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B54F07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49A6AC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30076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3BC6A1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E3EF11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FB4A99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50DA1D2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A9E51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69BAD5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D55C59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E89E34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AE2230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06732A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20E88A8"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3C38BB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CB8F26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[33] </w:t>
            </w:r>
            <w:proofErr w:type="spellStart"/>
            <w:r w:rsidRPr="00C402ED">
              <w:rPr>
                <w:rFonts w:ascii="Times New Roman" w:hAnsi="Times New Roman" w:cs="Times New Roman"/>
                <w:color w:val="auto"/>
                <w:lang w:val="en-US"/>
              </w:rPr>
              <w:t>Ramasso</w:t>
            </w:r>
            <w:proofErr w:type="spellEnd"/>
            <w:r w:rsidRPr="00C402ED">
              <w:rPr>
                <w:rFonts w:ascii="Times New Roman" w:hAnsi="Times New Roman" w:cs="Times New Roman"/>
                <w:color w:val="auto"/>
                <w:lang w:val="en-US"/>
              </w:rPr>
              <w:t xml:space="preserve"> &amp; </w:t>
            </w:r>
            <w:proofErr w:type="spellStart"/>
            <w:r w:rsidRPr="00C402ED">
              <w:rPr>
                <w:rFonts w:ascii="Times New Roman" w:hAnsi="Times New Roman" w:cs="Times New Roman"/>
                <w:color w:val="auto"/>
                <w:lang w:val="en-US"/>
              </w:rPr>
              <w:t>Gouriveau</w:t>
            </w:r>
            <w:proofErr w:type="spellEnd"/>
            <w:r w:rsidRPr="00C402ED">
              <w:rPr>
                <w:rFonts w:ascii="Times New Roman" w:hAnsi="Times New Roman" w:cs="Times New Roman"/>
                <w:color w:val="auto"/>
                <w:lang w:val="en-US"/>
              </w:rPr>
              <w:t xml:space="preserve">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7E3910B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TSNFS, Evidential HMM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443E5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B193AA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1EBA31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7DC3FF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78F7AD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2668713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FCBD5B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19D1E68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485B33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38392D9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49676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B4C463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82E9DA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F62B1D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84D31F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2483892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532947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0772CA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6F96AD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985C32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B9D913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6D85B6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53713E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D04239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2D6569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F02358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2FD37DD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[34] </w:t>
            </w:r>
            <w:proofErr w:type="spellStart"/>
            <w:r w:rsidRPr="00C402ED">
              <w:rPr>
                <w:rFonts w:ascii="Times New Roman" w:hAnsi="Times New Roman" w:cs="Times New Roman"/>
                <w:color w:val="auto"/>
                <w:lang w:val="en-US"/>
              </w:rPr>
              <w:t>Ramasso</w:t>
            </w:r>
            <w:proofErr w:type="spellEnd"/>
            <w:r w:rsidRPr="00C402ED">
              <w:rPr>
                <w:rFonts w:ascii="Times New Roman" w:hAnsi="Times New Roman" w:cs="Times New Roman"/>
                <w:color w:val="auto"/>
                <w:lang w:val="en-US"/>
              </w:rPr>
              <w:t xml:space="preserve">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5F8F7ED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Imprecise Health Indicator, Similarity-based Reasoning, Polygon Clipping</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F01E0D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261C413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24FDFCD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EDACB7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ABC162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CABB1E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1D5114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1603F41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0B895A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3451624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1345CB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0D5BC4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2A5144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2071CB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5E5722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E59C5C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505E55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E3C50A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AF0432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E4E346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93DDEB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594DC6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AD84CC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7068E0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183F95D"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15370221"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2CD817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[35] Wang &amp; Gao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70EBCBC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Regularized Particle Filtering (PF)</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0F66C1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89C6D9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4241FA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8DF2A8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47037B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501749A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871F03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618AE8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BEBDD8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29FAE7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2F4B3E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0A70A0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33959B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A343FE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185AE5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07DCC1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50C818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BD2D23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21D7799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25FBDF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0E07841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516384F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1F1591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2F495C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C2226CB"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018AAB95"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A59714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[36] Xi et al. (2014)</w:t>
            </w:r>
          </w:p>
        </w:tc>
        <w:tc>
          <w:tcPr>
            <w:tcW w:w="3458" w:type="dxa"/>
            <w:tcBorders>
              <w:top w:val="single" w:sz="2" w:space="0" w:color="7F7F7F"/>
              <w:bottom w:val="single" w:sz="2" w:space="0" w:color="7F7F7F"/>
              <w:right w:val="single" w:sz="4" w:space="0" w:color="000000"/>
            </w:tcBorders>
            <w:shd w:val="clear" w:color="auto" w:fill="auto"/>
            <w:noWrap/>
            <w:vAlign w:val="center"/>
          </w:tcPr>
          <w:p w14:paraId="545C4B1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Copula-based Sampling Method</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3BACE4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088A12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49C59D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D2EADA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2C8838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16BDF0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2575CD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1C9098E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2462A1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08C95DD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022D96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3FB106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1B0D39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7B182E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FF86D6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888ED5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805169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63F7FE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D1BC3B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D2F75A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0C085E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4DD64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C76B86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18D70D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A2E694F"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14F71C90"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3FE5293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[37] Xu et al. (2014)</w:t>
            </w:r>
          </w:p>
        </w:tc>
        <w:tc>
          <w:tcPr>
            <w:tcW w:w="3458" w:type="dxa"/>
            <w:tcBorders>
              <w:top w:val="single" w:sz="2" w:space="0" w:color="7F7F7F"/>
              <w:bottom w:val="single" w:sz="4" w:space="0" w:color="000000"/>
              <w:right w:val="single" w:sz="4" w:space="0" w:color="000000"/>
            </w:tcBorders>
            <w:shd w:val="clear" w:color="auto" w:fill="auto"/>
            <w:noWrap/>
            <w:vAlign w:val="center"/>
          </w:tcPr>
          <w:p w14:paraId="556B7574" w14:textId="77777777" w:rsidR="002B7D73" w:rsidRPr="00C402ED" w:rsidRDefault="002B7D73" w:rsidP="00036761">
            <w:pPr>
              <w:pStyle w:val="Formatvorlage1"/>
              <w:rPr>
                <w:rFonts w:ascii="Times New Roman" w:hAnsi="Times New Roman" w:cs="Times New Roman"/>
                <w:color w:val="auto"/>
                <w:lang w:val="en-US"/>
              </w:rPr>
            </w:pPr>
            <w:proofErr w:type="spellStart"/>
            <w:r w:rsidRPr="00C402ED">
              <w:rPr>
                <w:rFonts w:ascii="Times New Roman" w:hAnsi="Times New Roman" w:cs="Times New Roman"/>
                <w:color w:val="auto"/>
                <w:lang w:val="en-US"/>
              </w:rPr>
              <w:t>Comentropy</w:t>
            </w:r>
            <w:proofErr w:type="spellEnd"/>
            <w:r w:rsidRPr="00C402ED">
              <w:rPr>
                <w:rFonts w:ascii="Times New Roman" w:hAnsi="Times New Roman" w:cs="Times New Roman"/>
                <w:color w:val="auto"/>
                <w:lang w:val="en-US"/>
              </w:rPr>
              <w:t>-based Fusion Model, Dempster-Shafer Regression (DSR), SVM, RNN</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1685D13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4" w:space="0" w:color="000000"/>
            </w:tcBorders>
            <w:shd w:val="clear" w:color="auto" w:fill="D9D9D9" w:themeFill="background1" w:themeFillShade="D9"/>
            <w:noWrap/>
            <w:vAlign w:val="center"/>
          </w:tcPr>
          <w:p w14:paraId="26B7D7F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75E3EB6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43CB9B4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750FBA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776E8DD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6744EA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59E0E47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23A9261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2B26DBB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0CC76DB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59C80F5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6B00857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0E0D2DC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2AA1F56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auto"/>
            <w:noWrap/>
            <w:vAlign w:val="center"/>
          </w:tcPr>
          <w:p w14:paraId="2250162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756FD18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5DC61AA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13FA821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0C5E8AE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auto"/>
            <w:noWrap/>
            <w:vAlign w:val="center"/>
          </w:tcPr>
          <w:p w14:paraId="22025BE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right w:val="single" w:sz="4" w:space="0" w:color="000000"/>
            </w:tcBorders>
            <w:shd w:val="clear" w:color="auto" w:fill="auto"/>
            <w:noWrap/>
            <w:vAlign w:val="center"/>
          </w:tcPr>
          <w:p w14:paraId="4F8CDDC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6A23DC0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7CBBD0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4C3128CD"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54564F8"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670F7CD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[38] García Nieto et al. (2015)</w:t>
            </w:r>
          </w:p>
        </w:tc>
        <w:tc>
          <w:tcPr>
            <w:tcW w:w="3458" w:type="dxa"/>
            <w:tcBorders>
              <w:top w:val="single" w:sz="4" w:space="0" w:color="000000"/>
              <w:bottom w:val="single" w:sz="2" w:space="0" w:color="7F7F7F"/>
              <w:right w:val="single" w:sz="4" w:space="0" w:color="000000"/>
            </w:tcBorders>
            <w:shd w:val="clear" w:color="auto" w:fill="auto"/>
            <w:noWrap/>
            <w:vAlign w:val="center"/>
          </w:tcPr>
          <w:p w14:paraId="5835AE6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SVM, Particle Swarm Optimization (PSO)</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E70A53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4" w:space="0" w:color="000000"/>
              <w:bottom w:val="single" w:sz="2" w:space="0" w:color="7F7F7F"/>
            </w:tcBorders>
            <w:shd w:val="clear" w:color="auto" w:fill="D9D9D9" w:themeFill="background1" w:themeFillShade="D9"/>
            <w:noWrap/>
            <w:vAlign w:val="center"/>
          </w:tcPr>
          <w:p w14:paraId="6280371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6BCDE84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55541EB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172A49B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4C5B9E8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71DE0DE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6EC7C40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0B86FC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3EA5DFE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7C8C090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2343EC0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7FC273E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61E62B7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561DF1C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auto"/>
            <w:noWrap/>
            <w:vAlign w:val="center"/>
          </w:tcPr>
          <w:p w14:paraId="55D0798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39D389B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0356D82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35AED2C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0ED976F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auto"/>
            <w:noWrap/>
            <w:vAlign w:val="center"/>
          </w:tcPr>
          <w:p w14:paraId="47B489B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7413F19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3C2926D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11C319D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04C2EE87"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0A57BFB"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tcPr>
          <w:p w14:paraId="123F533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[39] </w:t>
            </w:r>
            <w:proofErr w:type="spellStart"/>
            <w:r w:rsidRPr="00C402ED">
              <w:rPr>
                <w:rFonts w:ascii="Times New Roman" w:hAnsi="Times New Roman" w:cs="Times New Roman"/>
                <w:color w:val="auto"/>
                <w:lang w:val="en-US"/>
              </w:rPr>
              <w:t>Javed</w:t>
            </w:r>
            <w:proofErr w:type="spellEnd"/>
            <w:r w:rsidRPr="00C402ED">
              <w:rPr>
                <w:rFonts w:ascii="Times New Roman" w:hAnsi="Times New Roman" w:cs="Times New Roman"/>
                <w:color w:val="auto"/>
                <w:lang w:val="en-US"/>
              </w:rPr>
              <w:t xml:space="preserve"> et al. (2015)</w:t>
            </w:r>
          </w:p>
        </w:tc>
        <w:tc>
          <w:tcPr>
            <w:tcW w:w="3458" w:type="dxa"/>
            <w:tcBorders>
              <w:top w:val="single" w:sz="2" w:space="0" w:color="7F7F7F"/>
              <w:bottom w:val="single" w:sz="2" w:space="0" w:color="7F7F7F"/>
              <w:right w:val="single" w:sz="4" w:space="0" w:color="000000"/>
            </w:tcBorders>
            <w:shd w:val="clear" w:color="auto" w:fill="auto"/>
            <w:noWrap/>
            <w:vAlign w:val="center"/>
          </w:tcPr>
          <w:p w14:paraId="226825A5"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Extreme Learning Machine (ELM), Subtractive Maximum Entropy Fuzzy Clustering</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078FB6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C51EE7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E37419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8DB6A2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48484D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2AE996D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5E4D2C7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51AFDA6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25B517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45192E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87DA31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6E6E79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34FB98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48DBEC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CDC6B0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2F02AEE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4FCB92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E57A97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40E139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B11CF3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2547182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3377037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7CC978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7EDE628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4767CFB"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C9E9E51"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27921B0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[40] </w:t>
            </w:r>
            <w:proofErr w:type="spellStart"/>
            <w:r w:rsidRPr="00C402ED">
              <w:rPr>
                <w:rFonts w:ascii="Times New Roman" w:hAnsi="Times New Roman" w:cs="Times New Roman"/>
                <w:color w:val="auto"/>
                <w:lang w:val="en-US"/>
              </w:rPr>
              <w:t>Lasheras</w:t>
            </w:r>
            <w:proofErr w:type="spellEnd"/>
            <w:r w:rsidRPr="00C402ED">
              <w:rPr>
                <w:rFonts w:ascii="Times New Roman" w:hAnsi="Times New Roman" w:cs="Times New Roman"/>
                <w:color w:val="auto"/>
                <w:lang w:val="en-US"/>
              </w:rPr>
              <w:t xml:space="preserve"> et al. (2015)</w:t>
            </w:r>
          </w:p>
        </w:tc>
        <w:tc>
          <w:tcPr>
            <w:tcW w:w="3458" w:type="dxa"/>
            <w:tcBorders>
              <w:top w:val="single" w:sz="2" w:space="0" w:color="7F7F7F"/>
              <w:bottom w:val="single" w:sz="2" w:space="0" w:color="7F7F7F"/>
              <w:right w:val="single" w:sz="4" w:space="0" w:color="000000"/>
            </w:tcBorders>
            <w:shd w:val="clear" w:color="auto" w:fill="auto"/>
            <w:noWrap/>
            <w:vAlign w:val="center"/>
          </w:tcPr>
          <w:p w14:paraId="2B22F8D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Regression Trees, Multivariate Adaptive Regression Splines (MARS)</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7B207A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3DC9BEA"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156186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EF4053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277B2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4F52A6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1C68A14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5004EA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7D5398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A0D9F9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7AFC3F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CFC99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1993F4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F1E669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C52346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8B117D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CEBF3A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2EE82F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32313F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3C213E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782FDC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74DCEB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F00618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CAB500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32A662C"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1D958E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C2C7EB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[41] Le et al. (2015)</w:t>
            </w:r>
          </w:p>
        </w:tc>
        <w:tc>
          <w:tcPr>
            <w:tcW w:w="3458" w:type="dxa"/>
            <w:tcBorders>
              <w:top w:val="single" w:sz="2" w:space="0" w:color="7F7F7F"/>
              <w:bottom w:val="single" w:sz="2" w:space="0" w:color="7F7F7F"/>
              <w:right w:val="single" w:sz="4" w:space="0" w:color="000000"/>
            </w:tcBorders>
            <w:shd w:val="clear" w:color="auto" w:fill="auto"/>
            <w:noWrap/>
            <w:vAlign w:val="center"/>
          </w:tcPr>
          <w:p w14:paraId="72050A1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Multibranch Hidden Semi-Markov Model (HSMM)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661F51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705600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441EE7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0664A1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F34F55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2DB447F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83AC93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245488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6FD047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23A2234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E2F380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486107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6331CA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1DEB73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8287C2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42F813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D7DED4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1304C11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8716D5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27CB3D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50B338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9C419A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3191F8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5DBE55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FFA569B"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EA06052"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A3401D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[42] Malinowski et al. (2015)</w:t>
            </w:r>
          </w:p>
        </w:tc>
        <w:tc>
          <w:tcPr>
            <w:tcW w:w="3458" w:type="dxa"/>
            <w:tcBorders>
              <w:top w:val="single" w:sz="2" w:space="0" w:color="7F7F7F"/>
              <w:bottom w:val="single" w:sz="2" w:space="0" w:color="7F7F7F"/>
              <w:right w:val="single" w:sz="4" w:space="0" w:color="000000"/>
            </w:tcBorders>
            <w:shd w:val="clear" w:color="auto" w:fill="auto"/>
            <w:noWrap/>
            <w:vAlign w:val="center"/>
          </w:tcPr>
          <w:p w14:paraId="583754D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RUL </w:t>
            </w:r>
            <w:proofErr w:type="spellStart"/>
            <w:r w:rsidRPr="00C402ED">
              <w:rPr>
                <w:rFonts w:ascii="Times New Roman" w:hAnsi="Times New Roman" w:cs="Times New Roman"/>
                <w:color w:val="auto"/>
                <w:lang w:val="en-US"/>
              </w:rPr>
              <w:t>Shapelet</w:t>
            </w:r>
            <w:proofErr w:type="spellEnd"/>
            <w:r w:rsidRPr="00C402ED">
              <w:rPr>
                <w:rFonts w:ascii="Times New Roman" w:hAnsi="Times New Roman" w:cs="Times New Roman"/>
                <w:color w:val="auto"/>
                <w:lang w:val="en-US"/>
              </w:rPr>
              <w:t xml:space="preserve"> Extraction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DBFB89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F1960E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BA86FC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7D47BD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DA06F9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EE6484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36FA3C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CEA2CE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4EC99B8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2761067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0424E2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ABC6A1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493D970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AD75EE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1361883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FB338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98AE81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0F62AD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ED689A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76C3FD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EDAB37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72490B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0D068E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1655A7D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F14738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r>
      <w:tr w:rsidR="002B7D73" w:rsidRPr="00C402ED" w14:paraId="5D380D8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99C342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[43] Mosallam et al. (2015)</w:t>
            </w:r>
          </w:p>
        </w:tc>
        <w:tc>
          <w:tcPr>
            <w:tcW w:w="3458" w:type="dxa"/>
            <w:tcBorders>
              <w:top w:val="single" w:sz="2" w:space="0" w:color="7F7F7F"/>
              <w:bottom w:val="single" w:sz="2" w:space="0" w:color="7F7F7F"/>
              <w:right w:val="single" w:sz="4" w:space="0" w:color="000000"/>
            </w:tcBorders>
            <w:shd w:val="clear" w:color="auto" w:fill="auto"/>
            <w:noWrap/>
            <w:vAlign w:val="center"/>
          </w:tcPr>
          <w:p w14:paraId="288AB56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DBF, GPR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C5F2C4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A33830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536838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7609FA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0DA43D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069EF2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B0815F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03F6F0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C94737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61F18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1EDEA7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F493C8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7A3408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CEFA48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087CA4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468BE1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21517B8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DFDD27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D7F53C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38BDD68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5DAEB3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A7E09A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045046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2C6371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93B2646"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687899F"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4A6B62B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[44] Peng et al. (2015)</w:t>
            </w:r>
          </w:p>
        </w:tc>
        <w:tc>
          <w:tcPr>
            <w:tcW w:w="3458" w:type="dxa"/>
            <w:tcBorders>
              <w:top w:val="single" w:sz="2" w:space="0" w:color="7F7F7F"/>
              <w:bottom w:val="single" w:sz="2" w:space="0" w:color="7F7F7F"/>
              <w:right w:val="single" w:sz="4" w:space="0" w:color="000000"/>
            </w:tcBorders>
            <w:shd w:val="clear" w:color="auto" w:fill="auto"/>
            <w:noWrap/>
            <w:vAlign w:val="center"/>
          </w:tcPr>
          <w:p w14:paraId="14B7A1B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IBL</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3C38DA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601ECF0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8FA488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4BDCB0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02266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2C0DEE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C344CA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D6DDC3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AA513C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9F37F5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D684D1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561951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BA250C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D00C01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0D5691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62CE5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3688E2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D228AA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12E236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210EE4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E91D4B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B9934E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F909C3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9C62A0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246F09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r>
      <w:tr w:rsidR="002B7D73" w:rsidRPr="00C402ED" w14:paraId="474D4F8C"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58B7734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[45] </w:t>
            </w:r>
            <w:proofErr w:type="spellStart"/>
            <w:r w:rsidRPr="00C402ED">
              <w:rPr>
                <w:rFonts w:ascii="Times New Roman" w:hAnsi="Times New Roman" w:cs="Times New Roman"/>
                <w:color w:val="auto"/>
                <w:lang w:val="en-US"/>
              </w:rPr>
              <w:t>Xinxin</w:t>
            </w:r>
            <w:proofErr w:type="spellEnd"/>
            <w:r w:rsidRPr="00C402ED">
              <w:rPr>
                <w:rFonts w:ascii="Times New Roman" w:hAnsi="Times New Roman" w:cs="Times New Roman"/>
                <w:color w:val="auto"/>
                <w:lang w:val="en-US"/>
              </w:rPr>
              <w:t xml:space="preserve"> et al. (2015)</w:t>
            </w:r>
          </w:p>
        </w:tc>
        <w:tc>
          <w:tcPr>
            <w:tcW w:w="3458" w:type="dxa"/>
            <w:tcBorders>
              <w:top w:val="single" w:sz="2" w:space="0" w:color="7F7F7F"/>
              <w:bottom w:val="single" w:sz="4" w:space="0" w:color="000000"/>
              <w:right w:val="single" w:sz="4" w:space="0" w:color="000000"/>
            </w:tcBorders>
            <w:shd w:val="clear" w:color="auto" w:fill="auto"/>
            <w:noWrap/>
            <w:vAlign w:val="center"/>
          </w:tcPr>
          <w:p w14:paraId="10CE2E75" w14:textId="45C989CD"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Exponential Damage Modeling</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50D8F2C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2DE79A6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4" w:space="0" w:color="000000"/>
            </w:tcBorders>
            <w:shd w:val="clear" w:color="auto" w:fill="D9D9D9" w:themeFill="background1" w:themeFillShade="D9"/>
            <w:noWrap/>
            <w:vAlign w:val="center"/>
          </w:tcPr>
          <w:p w14:paraId="291C66B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419E7FB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78971AA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57E72E5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5AE9DB8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5897CA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522E04F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4" w:space="0" w:color="000000"/>
            </w:tcBorders>
            <w:shd w:val="clear" w:color="auto" w:fill="auto"/>
            <w:noWrap/>
            <w:vAlign w:val="center"/>
          </w:tcPr>
          <w:p w14:paraId="4A809DA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432D763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21D3F0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7707AC9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7C75B7E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4B1E2EF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auto"/>
            <w:noWrap/>
            <w:vAlign w:val="center"/>
          </w:tcPr>
          <w:p w14:paraId="5FFC2C7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6842CBA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658C0AF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488D16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67A2EB2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auto"/>
            <w:noWrap/>
            <w:vAlign w:val="center"/>
          </w:tcPr>
          <w:p w14:paraId="70242BE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36B53CF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61F0E04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70D8794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3BB26EB1"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2B095013"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7BF1802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[46] Al-</w:t>
            </w:r>
            <w:proofErr w:type="spellStart"/>
            <w:r w:rsidRPr="00C402ED">
              <w:rPr>
                <w:rFonts w:ascii="Times New Roman" w:hAnsi="Times New Roman" w:cs="Times New Roman"/>
                <w:color w:val="auto"/>
                <w:lang w:val="en-US"/>
              </w:rPr>
              <w:t>Dahidi</w:t>
            </w:r>
            <w:proofErr w:type="spellEnd"/>
            <w:r w:rsidRPr="00C402ED">
              <w:rPr>
                <w:rFonts w:ascii="Times New Roman" w:hAnsi="Times New Roman" w:cs="Times New Roman"/>
                <w:color w:val="auto"/>
                <w:lang w:val="en-US"/>
              </w:rPr>
              <w:t xml:space="preserve"> et al. (2016)</w:t>
            </w:r>
          </w:p>
        </w:tc>
        <w:tc>
          <w:tcPr>
            <w:tcW w:w="3458" w:type="dxa"/>
            <w:tcBorders>
              <w:top w:val="single" w:sz="4" w:space="0" w:color="000000"/>
              <w:bottom w:val="single" w:sz="2" w:space="0" w:color="7F7F7F"/>
              <w:right w:val="single" w:sz="4" w:space="0" w:color="000000"/>
            </w:tcBorders>
            <w:shd w:val="clear" w:color="auto" w:fill="auto"/>
            <w:noWrap/>
            <w:vAlign w:val="center"/>
          </w:tcPr>
          <w:p w14:paraId="7ACD5CC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Homogeneous Discrete-Time Finite-State SMM, WF, Monte Carlo Simulation (MCS)</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336C788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6358F59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4" w:space="0" w:color="000000"/>
              <w:bottom w:val="single" w:sz="2" w:space="0" w:color="7F7F7F"/>
            </w:tcBorders>
            <w:shd w:val="clear" w:color="auto" w:fill="D9D9D9" w:themeFill="background1" w:themeFillShade="D9"/>
            <w:noWrap/>
            <w:vAlign w:val="center"/>
          </w:tcPr>
          <w:p w14:paraId="66D16E5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0B825E4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236710B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43F86D2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2C7F7D7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31FDA0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9F5515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033EE67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1F1BB42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04DBF9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05FF2AC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291892C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2EC45DA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auto"/>
            <w:noWrap/>
            <w:vAlign w:val="center"/>
          </w:tcPr>
          <w:p w14:paraId="3E4A66D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47588B1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2ADCDFA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767CCB8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2C98ED4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auto"/>
            <w:noWrap/>
            <w:vAlign w:val="center"/>
          </w:tcPr>
          <w:p w14:paraId="01D3CB1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3522BBF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092F78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D9D9D9" w:themeFill="background1" w:themeFillShade="D9"/>
            <w:noWrap/>
            <w:vAlign w:val="center"/>
          </w:tcPr>
          <w:p w14:paraId="712F21B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382CD58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r>
      <w:tr w:rsidR="002B7D73" w:rsidRPr="00C402ED" w14:paraId="6241A23A"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F51B82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[47] Babu, Li,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1D1376E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Meta-Cognitive Regression Neural Network (MCRNN)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EC6677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C7C4CB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7981EC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1E1ED3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35756D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8AB3E7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5C8906D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FD95B2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08B8FB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2515F69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56A1C9C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7C6F01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45F4CA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B052EB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0DE6B9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FD2476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10A72F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8E9562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A9C047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E65313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B1CC8F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A5787D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B03661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C6FC35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6A6A62C"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21F9627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AF9666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[48] Babu, Zhao,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1CDA8DB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Deep Convolutional Neural Network (CNN)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77C12A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DE3803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BBA434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3B4B6D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6D7361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5942DDF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54AC6E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50BDEBF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111CDA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430C3E1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7B7B75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00CE5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FF965C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DC272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7B78DC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7C6E71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49BD7B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9B02F9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271ED46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4C83D4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0E2B06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396CF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BA2C75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7EC6927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2EE107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62EBA89"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744526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[49] Chen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13199F45"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Non-homogeneous HSMM (NHSMM)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8FFE4E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6BFDF6D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8F29BE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E5396A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7C7652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781476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59C8B3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195863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049A4A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43F2E0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6D5B0B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E8389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DD0AF5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9E42B7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1648CA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9740E3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45285B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1CE06B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87FC29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08588E6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85C72D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DAF79E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FE36E4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30B575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52276A6"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1D201809"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9B710C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[50] </w:t>
            </w:r>
            <w:proofErr w:type="spellStart"/>
            <w:r w:rsidRPr="00C402ED">
              <w:rPr>
                <w:rFonts w:ascii="Times New Roman" w:hAnsi="Times New Roman" w:cs="Times New Roman"/>
                <w:color w:val="auto"/>
                <w:lang w:val="en-US"/>
              </w:rPr>
              <w:t>Juesas</w:t>
            </w:r>
            <w:proofErr w:type="spellEnd"/>
            <w:r w:rsidRPr="00C402ED">
              <w:rPr>
                <w:rFonts w:ascii="Times New Roman" w:hAnsi="Times New Roman" w:cs="Times New Roman"/>
                <w:color w:val="auto"/>
                <w:lang w:val="en-US"/>
              </w:rPr>
              <w:t xml:space="preserve"> &amp; </w:t>
            </w:r>
            <w:proofErr w:type="spellStart"/>
            <w:r w:rsidRPr="00C402ED">
              <w:rPr>
                <w:rFonts w:ascii="Times New Roman" w:hAnsi="Times New Roman" w:cs="Times New Roman"/>
                <w:color w:val="auto"/>
                <w:lang w:val="en-US"/>
              </w:rPr>
              <w:t>Ramasso</w:t>
            </w:r>
            <w:proofErr w:type="spellEnd"/>
            <w:r w:rsidRPr="00C402ED">
              <w:rPr>
                <w:rFonts w:ascii="Times New Roman" w:hAnsi="Times New Roman" w:cs="Times New Roman"/>
                <w:color w:val="auto"/>
                <w:lang w:val="en-US"/>
              </w:rPr>
              <w:t xml:space="preserve">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7F0AA70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Discrete HMM, EM with Weighted Distribution Theory (WDT)</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6B6E5E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19E9C7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7CE5815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BA0712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520B63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2FB0A6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3CC35D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6C3A5A2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15A0D32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5D20C8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637BD8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36EFB7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3B22E8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5B05F5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A45719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5231BB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EEB63B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75C75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10B5DC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C18D43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F9100D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8D92CE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E9D5DE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628770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96A468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9848C76"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346E23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[51] </w:t>
            </w:r>
            <w:proofErr w:type="spellStart"/>
            <w:r w:rsidRPr="00C402ED">
              <w:rPr>
                <w:rFonts w:ascii="Times New Roman" w:hAnsi="Times New Roman" w:cs="Times New Roman"/>
                <w:color w:val="auto"/>
                <w:lang w:val="en-US"/>
              </w:rPr>
              <w:t>Juesas</w:t>
            </w:r>
            <w:proofErr w:type="spellEnd"/>
            <w:r w:rsidRPr="00C402ED">
              <w:rPr>
                <w:rFonts w:ascii="Times New Roman" w:hAnsi="Times New Roman" w:cs="Times New Roman"/>
                <w:color w:val="auto"/>
                <w:lang w:val="en-US"/>
              </w:rPr>
              <w:t xml:space="preserve">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0160523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Autoregressive PHMM, WDT</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73F98F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DDB4AE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0D4DD0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12F307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A638C3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807EAC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2C6E6B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38D5E6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16AAB0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42FD25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9A5CA5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8507CE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2D418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DB8547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38D7CE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05FC6BD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FC15E4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84BE2A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243E8D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248E38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14CFD2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19845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9A1419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A5EB4B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E48CA44"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0DF35D1"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D0D6B2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[52] Le Son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06D47A4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Non-homogeneous Gamma Process with Gaussian Noise Model, GS, Stochastic EM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064D29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6EF8C9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EF0B33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317968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AF67B3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CE162A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D9204D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65D1A9F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7714E9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10E151C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F0BCF8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324843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AF22C7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79FD6E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A03117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2C1BDA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D9564B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5745B16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27B365A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84EA79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C7FCDA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E01674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6E48A2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895C9C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56A7A37"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3873B00"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E2088B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[53] Li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71299CA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Discrete-Time Markov Chain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46AF00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588370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5B30D1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10ACCC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65FC85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39477D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1C701B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A9AD98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1197BB0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04EFC59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D7C83A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CD38E4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4B0660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EB6FA9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CB7C8A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19A3E3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5515B4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D27C5C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79DC31D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F712CB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03CD756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C1E7D4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8B842B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FE3419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C57132C"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227EF51"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5EF5BC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[54] Lim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4AA1710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Time-Window Neural Network</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E7B1F0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461E31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7A521F9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B92676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A94BC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70C457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CD1808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C3CB1E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F80E1D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0E661FC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EDCC66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6B4BD2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EC969B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FE8942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8876DE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E8F644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E069DE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EE59ED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A0B366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6B3221B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D45758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CBB820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079393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7594BCA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61581F8"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707FBDA"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114E9A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[55] Malhotra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0A550689" w14:textId="2C8B8A92"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Long </w:t>
            </w:r>
            <w:r w:rsidR="00C86AD5" w:rsidRPr="00C402ED">
              <w:rPr>
                <w:rFonts w:ascii="Times New Roman" w:hAnsi="Times New Roman" w:cs="Times New Roman"/>
                <w:color w:val="auto"/>
                <w:lang w:val="en-US"/>
              </w:rPr>
              <w:t>Short-Term</w:t>
            </w:r>
            <w:r w:rsidRPr="00C402ED">
              <w:rPr>
                <w:rFonts w:ascii="Times New Roman" w:hAnsi="Times New Roman" w:cs="Times New Roman"/>
                <w:color w:val="auto"/>
                <w:lang w:val="en-US"/>
              </w:rPr>
              <w:t xml:space="preserve"> Memory based Encoder-Decoder (LSTM-ED), Curve Matching</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AE87F3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464A1A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39AE46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8382D1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E277D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BF88C1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924440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F526DF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850DFF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1ACD4A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5E67074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18EE4E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1EFF53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D9F188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B7C827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2A66C5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59746A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77D867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59BBC3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128FC2E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033D6C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FC2799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2C04B2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610368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709337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1B97D7ED"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855A6B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[56] </w:t>
            </w:r>
            <w:proofErr w:type="spellStart"/>
            <w:r w:rsidRPr="00C402ED">
              <w:rPr>
                <w:rFonts w:ascii="Times New Roman" w:hAnsi="Times New Roman" w:cs="Times New Roman"/>
                <w:color w:val="auto"/>
                <w:lang w:val="en-US"/>
              </w:rPr>
              <w:t>Porotsky</w:t>
            </w:r>
            <w:proofErr w:type="spellEnd"/>
            <w:r w:rsidRPr="00C402ED">
              <w:rPr>
                <w:rFonts w:ascii="Times New Roman" w:hAnsi="Times New Roman" w:cs="Times New Roman"/>
                <w:color w:val="auto"/>
                <w:lang w:val="en-US"/>
              </w:rPr>
              <w:t xml:space="preserve"> &amp; </w:t>
            </w:r>
            <w:proofErr w:type="spellStart"/>
            <w:r w:rsidRPr="00C402ED">
              <w:rPr>
                <w:rFonts w:ascii="Times New Roman" w:hAnsi="Times New Roman" w:cs="Times New Roman"/>
                <w:color w:val="auto"/>
                <w:lang w:val="en-US"/>
              </w:rPr>
              <w:t>Bluvband</w:t>
            </w:r>
            <w:proofErr w:type="spellEnd"/>
            <w:r w:rsidRPr="00C402ED">
              <w:rPr>
                <w:rFonts w:ascii="Times New Roman" w:hAnsi="Times New Roman" w:cs="Times New Roman"/>
                <w:color w:val="auto"/>
                <w:lang w:val="en-US"/>
              </w:rPr>
              <w:t xml:space="preserve">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28E8E5F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SVM, SVR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9CAEC6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8DC03A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B86295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4EDB7F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EB851A1"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0207CD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961CE1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82B687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4452CA6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72CE92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0FA4FE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DD8CBC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10E703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1F4403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2250E54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478F0C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EBA7C5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5340818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CB5D7C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724E9C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E295F8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4423E3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C58C5B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4A647F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A22941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2BC365BA"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2B4360F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[57] </w:t>
            </w:r>
            <w:proofErr w:type="spellStart"/>
            <w:r w:rsidRPr="00C402ED">
              <w:rPr>
                <w:rFonts w:ascii="Times New Roman" w:hAnsi="Times New Roman" w:cs="Times New Roman"/>
                <w:color w:val="auto"/>
                <w:lang w:val="en-US"/>
              </w:rPr>
              <w:t>Ramasso</w:t>
            </w:r>
            <w:proofErr w:type="spellEnd"/>
            <w:r w:rsidRPr="00C402ED">
              <w:rPr>
                <w:rFonts w:ascii="Times New Roman" w:hAnsi="Times New Roman" w:cs="Times New Roman"/>
                <w:color w:val="auto"/>
                <w:lang w:val="en-US"/>
              </w:rPr>
              <w:t xml:space="preserve">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52EB8A3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EHMM, EM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123544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365D76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505648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AEF892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26CA64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D3301B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8D5140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616F49B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56C735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C90788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D6C192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70CAAC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C0173E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EC95C3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DE43D6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2815009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8C5A9E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214E4F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6A0482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DFC95A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E06C65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24F3F62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E3754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BB9D7C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398E62E"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31BAAC3"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222637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[58] Shi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7C4DBBD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Hierarchical Failure State Clustering, RVM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D2C267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1CD4BD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BE4884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94CAC3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D786C9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5FEA9AD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6424C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87B894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64F51A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BFC1EC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234969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682462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ECAD09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5B1ED9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5F418D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4068B98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CA170D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871CB6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0961C1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9BFA19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7A75A3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A3D2F4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84B5FD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EA91C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8BF6F4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24E14DDC"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772E3B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[59] Tao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3D97AEE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Dynamic Neural Network (DNN)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F1D238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BE84BC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9AF0BF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B6C0A2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ACE762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D98676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AC49A9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36B4C2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656327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3DACA1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B87731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6568BE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140E06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0ED829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2B7DD6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2B4BC1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AA171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E82F12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06B43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E04DFF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C11E18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504B7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0F7049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1F77F5B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81B282E"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A260172"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274A45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[60] Xin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7FD0CED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Similarity-based method based on Kernel Density Estimation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89C852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7ACB15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71C025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893869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EA05D9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934912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0B055D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7D9CB1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4950C46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3A8AF48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FD49AA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A3D621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FE9D8F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9353AD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A1E61E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A9DDB8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4FC1F1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740922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33417B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107ECC1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B68EE9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396EFD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07B55F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69E605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4E2C18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0C787C0F"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F126A3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[61] </w:t>
            </w:r>
            <w:proofErr w:type="spellStart"/>
            <w:r w:rsidRPr="00C402ED">
              <w:rPr>
                <w:rFonts w:ascii="Times New Roman" w:hAnsi="Times New Roman" w:cs="Times New Roman"/>
                <w:color w:val="auto"/>
                <w:lang w:val="en-US"/>
              </w:rPr>
              <w:t>Xinxin</w:t>
            </w:r>
            <w:proofErr w:type="spellEnd"/>
            <w:r w:rsidRPr="00C402ED">
              <w:rPr>
                <w:rFonts w:ascii="Times New Roman" w:hAnsi="Times New Roman" w:cs="Times New Roman"/>
                <w:color w:val="auto"/>
                <w:lang w:val="en-US"/>
              </w:rPr>
              <w:t xml:space="preserve">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0081F78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Average and </w:t>
            </w:r>
            <w:proofErr w:type="spellStart"/>
            <w:r w:rsidRPr="00C402ED">
              <w:rPr>
                <w:rFonts w:ascii="Times New Roman" w:hAnsi="Times New Roman" w:cs="Times New Roman"/>
                <w:color w:val="auto"/>
                <w:lang w:val="en-US"/>
              </w:rPr>
              <w:t>Comentropy</w:t>
            </w:r>
            <w:proofErr w:type="spellEnd"/>
            <w:r w:rsidRPr="00C402ED">
              <w:rPr>
                <w:rFonts w:ascii="Times New Roman" w:hAnsi="Times New Roman" w:cs="Times New Roman"/>
                <w:color w:val="auto"/>
                <w:lang w:val="en-US"/>
              </w:rPr>
              <w:t xml:space="preserve"> Fusion Model, HSMM, Similarity-based Approach, SVM </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502DD5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29F191B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37019A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E94B04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93CB55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9054C0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B4293B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428BD6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19F6D29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CF8B65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C7884F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691011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3E4C7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AC626A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EC6CF5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5C0DB05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4331B8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7B3D1A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87FA63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417CFE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508F1DB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D74D99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6CD42D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B89EDA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56FC8D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FD69C7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53BF56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[62] Yan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68428C3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Extended GPM, Data-Level Fusion via Composite HI</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C0925D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5FD947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C35F15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C77D14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BA529C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A40709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152D0F2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CAB16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4A78A94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12025B7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F7B9BD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415E55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70B0B0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DB3B52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239ABA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497B03A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F4708C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328E3E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2BD044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85A7B2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232583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06EE47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93E67D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A22841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931354C"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0304236"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73E7F9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[63] Yang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33B19A5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Back Propagation Neural Network (BPNN), ELM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F7A2D4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D28EA4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5B11AB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65B6FD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CDD96B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BECCD7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69425C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C7A164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2B6DEC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6C8DE29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A3ABAC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A1B80B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C25B6F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DE8C3F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5B301B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F56D19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0B308C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F63ED3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78F4E2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FB6612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2BAAC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E788A5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15FC50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215A76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3C3235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r>
      <w:tr w:rsidR="002B7D73" w:rsidRPr="00C402ED" w14:paraId="072D4635"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668EE8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[64] </w:t>
            </w:r>
            <w:proofErr w:type="spellStart"/>
            <w:r w:rsidRPr="00C402ED">
              <w:rPr>
                <w:rFonts w:ascii="Times New Roman" w:hAnsi="Times New Roman" w:cs="Times New Roman"/>
                <w:color w:val="auto"/>
                <w:lang w:val="en-US"/>
              </w:rPr>
              <w:t>Yongxiang</w:t>
            </w:r>
            <w:proofErr w:type="spellEnd"/>
            <w:r w:rsidRPr="00C402ED">
              <w:rPr>
                <w:rFonts w:ascii="Times New Roman" w:hAnsi="Times New Roman" w:cs="Times New Roman"/>
                <w:color w:val="auto"/>
                <w:lang w:val="en-US"/>
              </w:rPr>
              <w:t xml:space="preserve"> et al. (2016)</w:t>
            </w:r>
          </w:p>
        </w:tc>
        <w:tc>
          <w:tcPr>
            <w:tcW w:w="3458" w:type="dxa"/>
            <w:tcBorders>
              <w:top w:val="single" w:sz="2" w:space="0" w:color="7F7F7F"/>
              <w:bottom w:val="single" w:sz="2" w:space="0" w:color="7F7F7F"/>
              <w:right w:val="single" w:sz="4" w:space="0" w:color="000000"/>
            </w:tcBorders>
            <w:shd w:val="clear" w:color="auto" w:fill="auto"/>
            <w:noWrap/>
            <w:vAlign w:val="center"/>
          </w:tcPr>
          <w:p w14:paraId="529393D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IBL, Weighted Euclid Distance (WED)</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29CC24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2D5153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39B1A5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04EAA7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4EF554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CA8474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EC39B5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612BB1B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44ED58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F61D65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2769641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132541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2D1195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AC5619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13EA36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B10227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5077D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1B6C7FF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2C7693E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C13F47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0495FE8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9533D1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95B7B5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597863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105662B"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1B4A4F4B"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6EEB16C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[65] Yuan et al. (2016)</w:t>
            </w:r>
          </w:p>
        </w:tc>
        <w:tc>
          <w:tcPr>
            <w:tcW w:w="3458" w:type="dxa"/>
            <w:tcBorders>
              <w:top w:val="single" w:sz="2" w:space="0" w:color="7F7F7F"/>
              <w:bottom w:val="single" w:sz="4" w:space="0" w:color="000000"/>
              <w:right w:val="single" w:sz="4" w:space="0" w:color="000000"/>
            </w:tcBorders>
            <w:shd w:val="clear" w:color="auto" w:fill="auto"/>
            <w:noWrap/>
            <w:vAlign w:val="center"/>
          </w:tcPr>
          <w:p w14:paraId="4BD59A9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SVM Sample Labeling, LSTM/Gated Recurrent Unit (GRU)-LSTM/AdaBoost-LSTM</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5C99A6C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4" w:space="0" w:color="000000"/>
            </w:tcBorders>
            <w:shd w:val="clear" w:color="auto" w:fill="D9D9D9" w:themeFill="background1" w:themeFillShade="D9"/>
            <w:noWrap/>
            <w:vAlign w:val="center"/>
          </w:tcPr>
          <w:p w14:paraId="0DA09C3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4" w:space="0" w:color="000000"/>
            </w:tcBorders>
            <w:shd w:val="clear" w:color="auto" w:fill="D9D9D9" w:themeFill="background1" w:themeFillShade="D9"/>
            <w:noWrap/>
            <w:vAlign w:val="center"/>
          </w:tcPr>
          <w:p w14:paraId="6595444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4" w:space="0" w:color="000000"/>
            </w:tcBorders>
            <w:shd w:val="clear" w:color="auto" w:fill="D9D9D9" w:themeFill="background1" w:themeFillShade="D9"/>
            <w:noWrap/>
            <w:vAlign w:val="center"/>
          </w:tcPr>
          <w:p w14:paraId="2A69BD1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358754D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23CEE59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534ACD1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77ABA3A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0EB240D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4" w:space="0" w:color="000000"/>
            </w:tcBorders>
            <w:shd w:val="clear" w:color="auto" w:fill="auto"/>
            <w:noWrap/>
            <w:vAlign w:val="center"/>
          </w:tcPr>
          <w:p w14:paraId="676F609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right w:val="single" w:sz="4" w:space="0" w:color="000000"/>
            </w:tcBorders>
            <w:shd w:val="clear" w:color="auto" w:fill="auto"/>
            <w:noWrap/>
            <w:vAlign w:val="center"/>
          </w:tcPr>
          <w:p w14:paraId="36D92F7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4FE9A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768B81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60FC4C1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49FF8C2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auto"/>
            <w:noWrap/>
            <w:vAlign w:val="center"/>
          </w:tcPr>
          <w:p w14:paraId="6BB1B6A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1BB8D46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1CB91B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0466C4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75841C1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auto"/>
            <w:noWrap/>
            <w:vAlign w:val="center"/>
          </w:tcPr>
          <w:p w14:paraId="6835E7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7705017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1615AEC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58DF215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031016E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D004C29"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0CD0A16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[66] Aydin &amp; </w:t>
            </w:r>
            <w:proofErr w:type="spellStart"/>
            <w:r w:rsidRPr="00C402ED">
              <w:rPr>
                <w:rFonts w:ascii="Times New Roman" w:hAnsi="Times New Roman" w:cs="Times New Roman"/>
                <w:color w:val="auto"/>
                <w:lang w:val="en-US"/>
              </w:rPr>
              <w:t>Guldamlasioglu</w:t>
            </w:r>
            <w:proofErr w:type="spellEnd"/>
            <w:r w:rsidRPr="00C402ED">
              <w:rPr>
                <w:rFonts w:ascii="Times New Roman" w:hAnsi="Times New Roman" w:cs="Times New Roman"/>
                <w:color w:val="auto"/>
                <w:lang w:val="en-US"/>
              </w:rPr>
              <w:t xml:space="preserve"> (2017)</w:t>
            </w:r>
          </w:p>
        </w:tc>
        <w:tc>
          <w:tcPr>
            <w:tcW w:w="3458" w:type="dxa"/>
            <w:tcBorders>
              <w:top w:val="single" w:sz="4" w:space="0" w:color="000000"/>
              <w:bottom w:val="single" w:sz="2" w:space="0" w:color="7F7F7F"/>
              <w:right w:val="single" w:sz="4" w:space="0" w:color="000000"/>
            </w:tcBorders>
            <w:shd w:val="clear" w:color="auto" w:fill="auto"/>
            <w:noWrap/>
            <w:vAlign w:val="center"/>
          </w:tcPr>
          <w:p w14:paraId="3ACCBCE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LSTM</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5B7753D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0BD73C5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5B33818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61FD8F7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57754CC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4A1031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6A435F6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35B0EF3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FD57B7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1BEECC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331A4C3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2EB546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69115BD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59FC32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3B28313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auto"/>
            <w:noWrap/>
            <w:vAlign w:val="center"/>
          </w:tcPr>
          <w:p w14:paraId="0FF57AE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5778BAE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4DA7C2C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37E749D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3F08B43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auto"/>
            <w:noWrap/>
            <w:vAlign w:val="center"/>
          </w:tcPr>
          <w:p w14:paraId="4BF781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auto"/>
            <w:noWrap/>
            <w:vAlign w:val="center"/>
          </w:tcPr>
          <w:p w14:paraId="711D762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249BD9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tcBorders>
            <w:shd w:val="clear" w:color="auto" w:fill="D9D9D9" w:themeFill="background1" w:themeFillShade="D9"/>
            <w:noWrap/>
            <w:vAlign w:val="center"/>
          </w:tcPr>
          <w:p w14:paraId="31FBD99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25D87B56"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2A4F550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F76AA6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[67] </w:t>
            </w:r>
            <w:proofErr w:type="spellStart"/>
            <w:r w:rsidRPr="00C402ED">
              <w:rPr>
                <w:rFonts w:ascii="Times New Roman" w:hAnsi="Times New Roman" w:cs="Times New Roman"/>
                <w:color w:val="auto"/>
                <w:lang w:val="en-US"/>
              </w:rPr>
              <w:t>Bektas</w:t>
            </w:r>
            <w:proofErr w:type="spellEnd"/>
            <w:r w:rsidRPr="00C402ED">
              <w:rPr>
                <w:rFonts w:ascii="Times New Roman" w:hAnsi="Times New Roman" w:cs="Times New Roman"/>
                <w:color w:val="auto"/>
                <w:lang w:val="en-US"/>
              </w:rPr>
              <w:t xml:space="preserve">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5673B4F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Multiple LR, SSM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FF149A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6A29BA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73A1A4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B0FE47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BBDC4E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A370FC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D64506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C6D71D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DB4E03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6F0B07F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53E0C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864808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2A4289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EB514D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3EE92D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28333A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E61F57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F13E2D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78F1A2D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90061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E9FC3F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22DD4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335000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734E154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592583A"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C3E01B8"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407EC57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[68] </w:t>
            </w:r>
            <w:proofErr w:type="spellStart"/>
            <w:r w:rsidRPr="00C402ED">
              <w:rPr>
                <w:rFonts w:ascii="Times New Roman" w:hAnsi="Times New Roman" w:cs="Times New Roman"/>
                <w:color w:val="auto"/>
                <w:lang w:val="en-US"/>
              </w:rPr>
              <w:t>Bouzidi</w:t>
            </w:r>
            <w:proofErr w:type="spellEnd"/>
            <w:r w:rsidRPr="00C402ED">
              <w:rPr>
                <w:rFonts w:ascii="Times New Roman" w:hAnsi="Times New Roman" w:cs="Times New Roman"/>
                <w:color w:val="auto"/>
                <w:lang w:val="en-US"/>
              </w:rPr>
              <w:t xml:space="preserve">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5A6A35B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Non-linear Autoregressive Neural Network, Adaptative-Network-based Fuzzy Inference System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79C160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A07101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C014FF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965C29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FE82C6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8FC085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7D8CFC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53A85EA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D4450F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40E3BA5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B70CA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10C55B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414029C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58EFC1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96A38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2AFCE20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2787DF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385288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670749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334E15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EB60B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8D64EE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09EB4D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38C4E4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8A4FB0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3FAA605B"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1D4DE1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[69] </w:t>
            </w:r>
            <w:proofErr w:type="spellStart"/>
            <w:r w:rsidRPr="00C402ED">
              <w:rPr>
                <w:rFonts w:ascii="Times New Roman" w:hAnsi="Times New Roman" w:cs="Times New Roman"/>
                <w:color w:val="auto"/>
                <w:lang w:val="en-US"/>
              </w:rPr>
              <w:t>Chehade</w:t>
            </w:r>
            <w:proofErr w:type="spellEnd"/>
            <w:r w:rsidRPr="00C402ED">
              <w:rPr>
                <w:rFonts w:ascii="Times New Roman" w:hAnsi="Times New Roman" w:cs="Times New Roman"/>
                <w:color w:val="auto"/>
                <w:lang w:val="en-US"/>
              </w:rPr>
              <w:t xml:space="preserve">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5E57ED1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Degradation Estimation with Convex Quadratic Formulation, Bayesian Updating</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2E9C89"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D38322D"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FE9AC4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28422E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23AAC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FF80B5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9D7972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ECE230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523CE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9ACDC0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7828DE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68BA79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6A86A2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5FD130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8D03B6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782BC6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D83604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412B8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D334B5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3DE052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277853A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E2E073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6D7586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1E67C4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DE5B05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E22E20C"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63F54B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[70] Chen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46A2635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Three Layer Non-linear Multistate Deterioration Model, NHSMM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EC9356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681195F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5B3FD4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507612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72629D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E2125A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18AE691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603312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381D18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64F130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29929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8CC15C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86B78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DFA120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D9350D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7922DD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DF4643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3B69D0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2FB1FA3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9D8FB6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432709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E15611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5397C5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96464D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B7E0F7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4DB749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B46E69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[71] Dong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0A07F41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LSTM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2AC3C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9A6A64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946CA8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BD4DFA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09418F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C8F017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5538197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6436690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16695B7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62E59C3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DA7FE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0D921E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4F731A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A38A21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9B0398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89CE29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5AC905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82963B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6E454A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090626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E1C248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8B1DC0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A51FC7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64F1C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40527FA"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088758C"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215A03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[72] Fang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02B087D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Adaptive Penalized (Log)-Location-Scale Regression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9583AD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8D62DF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BAF124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65C558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F49F6E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392EF0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16E91FA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87065B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AFC119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33B0F4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BC670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6D24C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CBB55A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9D1A87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B39551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1824E7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F08EF7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4D87A7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FDEB17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3D4C2A8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2E09662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99F999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AD4FA8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179B9C0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7BD9EF8"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02A14A91"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E12537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[73] </w:t>
            </w:r>
            <w:proofErr w:type="spellStart"/>
            <w:r w:rsidRPr="00C402ED">
              <w:rPr>
                <w:rFonts w:ascii="Times New Roman" w:hAnsi="Times New Roman" w:cs="Times New Roman"/>
                <w:color w:val="auto"/>
                <w:lang w:val="en-US"/>
              </w:rPr>
              <w:t>Khelif</w:t>
            </w:r>
            <w:proofErr w:type="spellEnd"/>
            <w:r w:rsidRPr="00C402ED">
              <w:rPr>
                <w:rFonts w:ascii="Times New Roman" w:hAnsi="Times New Roman" w:cs="Times New Roman"/>
                <w:color w:val="auto"/>
                <w:lang w:val="en-US"/>
              </w:rPr>
              <w:t xml:space="preserve">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4018499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SVR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ECB94B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63145A0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ECE0DE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1F8A84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B5C25E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925CEC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A7B72C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6CF004A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4EEE6C8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BC6615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492235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561E8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38184CB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7433A4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091EB78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A7400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F44006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ED0110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F2B5BA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D6791B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594D41D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3E2B4D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B403B4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A2EDBD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2B4F17E"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38B8227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0B63D5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[74] Krishnan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6A5C3A4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Deep Neural Network (DNN)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F358AE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41FE04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5EC85A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DCEFFA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93269C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E11F04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13AE77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6BCDE79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53A6A4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3D0B877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E580A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2A9647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77F449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877A3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0D9C9F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E24F78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B38826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11EFA88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21FEC6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DBBE95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CF410A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A3023F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3E0D59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36F867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886069B"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3860CE1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B0E942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[75] Li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495792F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Locally Weighted LR, Degradation-Dependent Weights, Ensemble of RVM/SVM/EF/QF/RNN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FADB09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55BBCA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B608CC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204DC9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F909A0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972B9D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150542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1B86CD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B33B7C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A1E91C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1CA7CF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029FAF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58E5FC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1FE158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B8D0F5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0D92965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B9F16C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1396B1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2CF38C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2C25D8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58AA3B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2B8742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94C1A7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7A0001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030BA1E"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16EB710F"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4D017B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[76] Lim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6E2B620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Switching KF, Ensemble of MLP Networks</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15CCBE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0077EF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2A9F857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4D083C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E5CE0D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C2B10C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B30106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DF2961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1E74B33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E0B398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FAB3BB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71E107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76AF8F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DDE74C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A33981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085F80D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2DF0FC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526C09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5B34C4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A8329C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4E657D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3C399F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1F62C3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C0AF62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B91E42E"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CA2EFFF"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15D16B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[77] K. Liu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4B3CD17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Signal-to-Noise-Ratio (SNR)-based Data Fusion Model, Bayesian Updating</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73C35B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BE5A0D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3595A5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5EC62F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89DC55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7A8A77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C2D930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B6DD3E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F67EBE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0D2280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95775D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B50309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E63E96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9FD7C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C9BD01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608B08C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0DC8EE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862771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47F013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75EC21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94808A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3B7FC50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FB694C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A75899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A2BC7F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3898DFF"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1DDFC5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[78] L. Liu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6C26E60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GPR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B548D8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65C5C01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6E681D7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2B3EF43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92A9175"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11AFBE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33FF62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7D26F4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4F0423C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6CDE58F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90818B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6A89FE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E0B846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AE3970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82583C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23DC89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5744BAB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2BB0BD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CC214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C951FA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FEBA2D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DD381F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62D31A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ED790F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EE21D44"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A061D8A"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2F1956B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[79] Mathew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7A21681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LR, DT, SVM, Random Forest (RF), KNN, K-Means, Gradient Boosting, AdaBoost, DNN, </w:t>
            </w:r>
            <w:proofErr w:type="spellStart"/>
            <w:r w:rsidRPr="00C402ED">
              <w:rPr>
                <w:rFonts w:ascii="Times New Roman" w:hAnsi="Times New Roman" w:cs="Times New Roman"/>
                <w:color w:val="auto"/>
                <w:lang w:val="en-US"/>
              </w:rPr>
              <w:t>Anova</w:t>
            </w:r>
            <w:proofErr w:type="spellEnd"/>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EA3864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2646F0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204096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FEA890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3983AC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21468B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403298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85DC89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0E5DFF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DCDD1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BF10C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977595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2AB35F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D42635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6EA61F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8BE263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1CCD6D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A5A94D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00C4EA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331202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EAB2B5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7AAAB2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973FB0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1717CC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9CBC9B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58471B3"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7A8097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[80] Salah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34807F1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ESN, PSO</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097585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923C43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C2A381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AB664E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248F11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356DC8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656C53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9D9ADB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EEA4FB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E014AF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2A6C3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2A6B51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07DA73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F84D8D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67FDDF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2272299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0B3356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614108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AC9C9C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A4FAC5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5D9465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102A60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DA8990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802D79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0158B0E"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3A51FB6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50AC32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[81] Singh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08EDBB4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Stacking Ensemble of Gradient Boosted Trees/Feed-Forward NN, NN as Meta Learner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336AC9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389261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F86B0B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2D3577E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746A21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BC4B11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3CA47F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237F11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7293D9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42CF78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C21449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352595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93AF0E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53940A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073673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64AB90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BA9803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0A9623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D2927A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EE3057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3654766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14E0EC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A9AA4B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69ADDCF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E01E8EF"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1B654EC6"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627864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[82] Wang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6557FB8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Trajectory Matching with Information Fusion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B5A70C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7A5FF6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643DC6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46A0D1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38415E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D47FDE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DE4645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DEABE0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18879E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BB902E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3B0770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3D3736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20010A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78C0B1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292808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595A32D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45CE32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A833DD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7E81F8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F0E16E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0A921AE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21EC83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1F2C31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933012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4C1018D"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013F059C"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188BBF8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[83] Xi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443F36F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Fractional Brownian Motion (FBM) Degradation Model, MCS</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82D9AC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897520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031D36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2888EA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BD5944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BA565E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343F8C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1AB053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8F3E78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006B42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C3A5B9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5D9844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4B3A08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A216E7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F97EA3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2019DF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316FAE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3A463C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7493DC4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7764F4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40CB6B1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56D95D6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BE1FE4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7E4E84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3AF9049"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08588C35"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9C6D0EA"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[84] Zhang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0B49976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Ensemble of Multi-Objective Deep Belief Networks</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141E2B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77A29AC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419D05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D5B5F9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570167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81A22C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DB40BF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F3B27D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B7456B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092FB51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6435B4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111421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E20D53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CA000D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14DD12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415DF89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D17C6B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42F94A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067992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16B1AA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4EA35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824E82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AEBB6A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FCBEAC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CF9DB23"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31CC993"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4807937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[85] Zhao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65B0F74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Adjacent Difference Neural Network (ADNN)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10B175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18C29F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931F69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CCECCB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491311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116508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01BEB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A25E6D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B15841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337888B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220ECB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4259FA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26A1FC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C5227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6B8BC2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081738A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DE61F2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04556D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7F21106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27F3642"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tcBorders>
            <w:shd w:val="clear" w:color="auto" w:fill="auto"/>
            <w:noWrap/>
            <w:vAlign w:val="center"/>
          </w:tcPr>
          <w:p w14:paraId="555146F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2A1D168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8F6F35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74E3364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BA77ABF"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0059F65A"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26E049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[86] Zheng et al. (2017)</w:t>
            </w:r>
          </w:p>
        </w:tc>
        <w:tc>
          <w:tcPr>
            <w:tcW w:w="3458" w:type="dxa"/>
            <w:tcBorders>
              <w:top w:val="single" w:sz="2" w:space="0" w:color="7F7F7F"/>
              <w:bottom w:val="single" w:sz="2" w:space="0" w:color="7F7F7F"/>
              <w:right w:val="single" w:sz="4" w:space="0" w:color="000000"/>
            </w:tcBorders>
            <w:shd w:val="clear" w:color="auto" w:fill="auto"/>
            <w:noWrap/>
            <w:vAlign w:val="center"/>
          </w:tcPr>
          <w:p w14:paraId="41B2D5D2"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LSTM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4C19F4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3080CE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6E4F1C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81B7D8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1AAE2D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3CDC45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77F26D8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A610D7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84F63D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48B599A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79D55DA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975FD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E813B3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EC9AB5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9BDD8F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339E28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EB3807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575392D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C3544D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29F5DF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6E5003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A44E60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039D4B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75A33E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2B33737"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981671B"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164C851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[87] Zhou et al. (2017)</w:t>
            </w:r>
          </w:p>
        </w:tc>
        <w:tc>
          <w:tcPr>
            <w:tcW w:w="3458" w:type="dxa"/>
            <w:tcBorders>
              <w:top w:val="single" w:sz="2" w:space="0" w:color="7F7F7F"/>
              <w:bottom w:val="single" w:sz="4" w:space="0" w:color="000000"/>
              <w:right w:val="single" w:sz="4" w:space="0" w:color="000000"/>
            </w:tcBorders>
            <w:shd w:val="clear" w:color="auto" w:fill="auto"/>
            <w:noWrap/>
            <w:vAlign w:val="center"/>
          </w:tcPr>
          <w:p w14:paraId="109B2F4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Reduced Kernel Recursive Least Squares Algorithm, HMM</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2C72AB0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4" w:space="0" w:color="000000"/>
            </w:tcBorders>
            <w:shd w:val="clear" w:color="auto" w:fill="D9D9D9" w:themeFill="background1" w:themeFillShade="D9"/>
            <w:noWrap/>
            <w:vAlign w:val="center"/>
          </w:tcPr>
          <w:p w14:paraId="4617A92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14C0198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28A00EE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1F68C35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111A60A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3BFBD4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4701915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22329CE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0ABA87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30F52EA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90AA45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384F6CE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5A10D45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52AE2CC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auto"/>
            <w:noWrap/>
            <w:vAlign w:val="center"/>
          </w:tcPr>
          <w:p w14:paraId="7EF9743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42ED11B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1BCE67E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58743C5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7E3BBD6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auto"/>
            <w:noWrap/>
            <w:vAlign w:val="center"/>
          </w:tcPr>
          <w:p w14:paraId="54DD220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right w:val="single" w:sz="4" w:space="0" w:color="000000"/>
            </w:tcBorders>
            <w:shd w:val="clear" w:color="auto" w:fill="auto"/>
            <w:noWrap/>
            <w:vAlign w:val="center"/>
          </w:tcPr>
          <w:p w14:paraId="426F670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46D0FE8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5AC1E36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5B3DB624"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2C02CF8" w14:textId="77777777" w:rsidTr="00036761">
        <w:trPr>
          <w:trHeight w:val="102"/>
        </w:trPr>
        <w:tc>
          <w:tcPr>
            <w:tcW w:w="1361" w:type="dxa"/>
            <w:tcBorders>
              <w:top w:val="single" w:sz="4" w:space="0" w:color="000000"/>
              <w:left w:val="single" w:sz="4" w:space="0" w:color="000000"/>
              <w:bottom w:val="single" w:sz="2" w:space="0" w:color="7F7F7F"/>
            </w:tcBorders>
            <w:shd w:val="clear" w:color="auto" w:fill="auto"/>
            <w:noWrap/>
            <w:vAlign w:val="center"/>
            <w:hideMark/>
          </w:tcPr>
          <w:p w14:paraId="245D6375"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[88] </w:t>
            </w:r>
            <w:proofErr w:type="spellStart"/>
            <w:r w:rsidRPr="00C402ED">
              <w:rPr>
                <w:rFonts w:ascii="Times New Roman" w:hAnsi="Times New Roman" w:cs="Times New Roman"/>
                <w:color w:val="auto"/>
                <w:lang w:val="en-US"/>
              </w:rPr>
              <w:t>Baraldi</w:t>
            </w:r>
            <w:proofErr w:type="spellEnd"/>
            <w:r w:rsidRPr="00C402ED">
              <w:rPr>
                <w:rFonts w:ascii="Times New Roman" w:hAnsi="Times New Roman" w:cs="Times New Roman"/>
                <w:color w:val="auto"/>
                <w:lang w:val="en-US"/>
              </w:rPr>
              <w:t xml:space="preserve"> et al. (2018)</w:t>
            </w:r>
          </w:p>
        </w:tc>
        <w:tc>
          <w:tcPr>
            <w:tcW w:w="3458" w:type="dxa"/>
            <w:tcBorders>
              <w:top w:val="single" w:sz="4" w:space="0" w:color="000000"/>
              <w:bottom w:val="single" w:sz="2" w:space="0" w:color="7F7F7F"/>
              <w:right w:val="single" w:sz="4" w:space="0" w:color="000000"/>
            </w:tcBorders>
            <w:shd w:val="clear" w:color="auto" w:fill="auto"/>
            <w:noWrap/>
            <w:vAlign w:val="center"/>
          </w:tcPr>
          <w:p w14:paraId="2DBD418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ELM</w:t>
            </w:r>
          </w:p>
        </w:tc>
        <w:tc>
          <w:tcPr>
            <w:tcW w:w="15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50873FC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6FA621B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4" w:space="0" w:color="000000"/>
              <w:bottom w:val="single" w:sz="2" w:space="0" w:color="7F7F7F"/>
            </w:tcBorders>
            <w:shd w:val="clear" w:color="auto" w:fill="D9D9D9" w:themeFill="background1" w:themeFillShade="D9"/>
            <w:noWrap/>
            <w:vAlign w:val="center"/>
          </w:tcPr>
          <w:p w14:paraId="536919D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tcBorders>
            <w:shd w:val="clear" w:color="auto" w:fill="D9D9D9" w:themeFill="background1" w:themeFillShade="D9"/>
            <w:noWrap/>
            <w:vAlign w:val="center"/>
          </w:tcPr>
          <w:p w14:paraId="0211205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6612EEF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auto"/>
            <w:vAlign w:val="center"/>
          </w:tcPr>
          <w:p w14:paraId="7F66648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auto"/>
            <w:vAlign w:val="center"/>
          </w:tcPr>
          <w:p w14:paraId="162A937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2" w:space="0" w:color="808080" w:themeColor="background1" w:themeShade="80"/>
            </w:tcBorders>
            <w:shd w:val="clear" w:color="auto" w:fill="D9D9D9" w:themeFill="background1" w:themeFillShade="D9"/>
            <w:vAlign w:val="center"/>
          </w:tcPr>
          <w:p w14:paraId="7A68E82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59F979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left w:val="single" w:sz="4" w:space="0" w:color="000000"/>
              <w:bottom w:val="single" w:sz="2" w:space="0" w:color="7F7F7F"/>
            </w:tcBorders>
            <w:shd w:val="clear" w:color="auto" w:fill="auto"/>
            <w:noWrap/>
            <w:vAlign w:val="center"/>
          </w:tcPr>
          <w:p w14:paraId="7687009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342DF24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61B35BF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38DCD17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0A5D03A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2D60BD7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auto"/>
            <w:noWrap/>
            <w:vAlign w:val="center"/>
          </w:tcPr>
          <w:p w14:paraId="735205E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2CB9502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vAlign w:val="center"/>
          </w:tcPr>
          <w:p w14:paraId="5C459F7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vAlign w:val="center"/>
          </w:tcPr>
          <w:p w14:paraId="76049A1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auto"/>
            <w:noWrap/>
            <w:vAlign w:val="center"/>
          </w:tcPr>
          <w:p w14:paraId="29990F3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auto"/>
            <w:noWrap/>
            <w:vAlign w:val="center"/>
          </w:tcPr>
          <w:p w14:paraId="6FEAAD1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4" w:space="0" w:color="000000"/>
              <w:bottom w:val="single" w:sz="2" w:space="0" w:color="7F7F7F"/>
              <w:right w:val="single" w:sz="4" w:space="0" w:color="000000"/>
            </w:tcBorders>
            <w:shd w:val="clear" w:color="auto" w:fill="auto"/>
            <w:noWrap/>
            <w:vAlign w:val="center"/>
          </w:tcPr>
          <w:p w14:paraId="18FF36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left w:val="single" w:sz="4" w:space="0" w:color="000000"/>
              <w:bottom w:val="single" w:sz="2" w:space="0" w:color="7F7F7F"/>
            </w:tcBorders>
            <w:shd w:val="clear" w:color="auto" w:fill="D9D9D9" w:themeFill="background1" w:themeFillShade="D9"/>
            <w:noWrap/>
            <w:vAlign w:val="center"/>
          </w:tcPr>
          <w:p w14:paraId="11EC023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tcBorders>
            <w:shd w:val="clear" w:color="auto" w:fill="D9D9D9" w:themeFill="background1" w:themeFillShade="D9"/>
            <w:noWrap/>
            <w:vAlign w:val="center"/>
          </w:tcPr>
          <w:p w14:paraId="261CB33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4" w:space="0" w:color="000000"/>
              <w:bottom w:val="single" w:sz="2" w:space="0" w:color="7F7F7F"/>
              <w:right w:val="single" w:sz="4" w:space="0" w:color="000000"/>
            </w:tcBorders>
            <w:shd w:val="clear" w:color="auto" w:fill="D9D9D9" w:themeFill="background1" w:themeFillShade="D9"/>
            <w:noWrap/>
            <w:vAlign w:val="center"/>
          </w:tcPr>
          <w:p w14:paraId="361445A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r>
      <w:tr w:rsidR="002B7D73" w:rsidRPr="00C402ED" w14:paraId="58B8B44C"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18A0D1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[89] </w:t>
            </w:r>
            <w:proofErr w:type="spellStart"/>
            <w:r w:rsidRPr="00C402ED">
              <w:rPr>
                <w:rFonts w:ascii="Times New Roman" w:hAnsi="Times New Roman" w:cs="Times New Roman"/>
                <w:color w:val="auto"/>
                <w:lang w:val="en-US"/>
              </w:rPr>
              <w:t>Elattar</w:t>
            </w:r>
            <w:proofErr w:type="spellEnd"/>
            <w:r w:rsidRPr="00C402ED">
              <w:rPr>
                <w:rFonts w:ascii="Times New Roman" w:hAnsi="Times New Roman" w:cs="Times New Roman"/>
                <w:color w:val="auto"/>
                <w:lang w:val="en-US"/>
              </w:rPr>
              <w:t xml:space="preserve">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08262EB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KF, MLP Combination for Inference and Projection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BDBBF4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84616F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3EB7AC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BD168D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BB131A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7CA398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40D6E1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7245733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D61354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4544F4A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1697B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6AA8AB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7984C0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8A85FC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E7070C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3AA431D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81865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6AF18D9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FD2847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A2FDD1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94250E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0260CE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EC8C35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6F9E1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B481E21"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1D29CEE"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40E9BF6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[90] Hsu &amp; Jiang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626156B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LSTM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B48AB6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DE58BF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2A36E62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7296B0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AFC7A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2EB1A1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05464E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0AEEFF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1239BE7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4C4C9F4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3286CAD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820A3D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739A9F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A39901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D59A0C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27953F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396557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195974F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7E8430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460389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3A67B28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7399FD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8B4F18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10A3021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89406B8"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680553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47DB395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[91] N. Li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40349BF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WPM, PF with Fuzzy Resampling</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D515F1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75BA3DA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4DB843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746BD7F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849227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58BBA29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1587A2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A521B9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AF8E39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93F139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3E00A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505B7B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7656B2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8CC8D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A5411F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64112C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97A60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6D0BF2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14251C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847F68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BC8FAC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849491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E858B96"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448D4FB"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91F72B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r>
      <w:tr w:rsidR="002B7D73" w:rsidRPr="00C402ED" w14:paraId="6212340C"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451A8B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[92] X. Li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2BC28C3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CNN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189C6A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7D963EF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7F99AB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DB0249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9784F6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578A219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9387B0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6D459B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B83893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033EFD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385551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D1F07F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A822F4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F5CA3B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002678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574B303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A84827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88E180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E3D784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73BEF3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01541BD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2BDF12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BD97FC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02069D2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2C81D2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5C47CF3"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F639A3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[93] Lim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5B20BC8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MLP</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1ED3A8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4EAD1F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F86B04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7D26483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0AC984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385ACE3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EA5AF1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53B6F3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54261A4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4CAB6F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FDACD4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80297B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6683A08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2B2FCD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79B9A9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7786EA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DDF013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3F3DCD2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0F34F6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5139987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299A6DE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477605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2B76AC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189371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812D6BB"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2150DD9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DFA7F4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[94] Lin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5DF06F3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Integrated Hierarchical Learning via Stacked ELM-based Auto-Encoder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BE7C7A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5E34BBA"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BDCF45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6976CC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A35C63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C0232B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B5FED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3A26ED4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269122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3EA7B2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25841D6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867ED4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6068AD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40A4AD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9E57B3B"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tcBorders>
            <w:shd w:val="clear" w:color="auto" w:fill="auto"/>
            <w:noWrap/>
            <w:vAlign w:val="center"/>
          </w:tcPr>
          <w:p w14:paraId="73B58CED"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6EC621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57C389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994CF9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CEC33D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7C8E699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E76C56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D80467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D1BACF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9C7CEAF"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01BBF97"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6512D9D"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[95] </w:t>
            </w:r>
            <w:proofErr w:type="spellStart"/>
            <w:r w:rsidRPr="00C402ED">
              <w:rPr>
                <w:rFonts w:ascii="Times New Roman" w:hAnsi="Times New Roman" w:cs="Times New Roman"/>
                <w:color w:val="auto"/>
                <w:lang w:val="en-US"/>
              </w:rPr>
              <w:t>Rigamonti</w:t>
            </w:r>
            <w:proofErr w:type="spellEnd"/>
            <w:r w:rsidRPr="00C402ED">
              <w:rPr>
                <w:rFonts w:ascii="Times New Roman" w:hAnsi="Times New Roman" w:cs="Times New Roman"/>
                <w:color w:val="auto"/>
                <w:lang w:val="en-US"/>
              </w:rPr>
              <w:t xml:space="preserve">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634FB86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Ensemble of ESN, Mean Variance Estimation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4611AA3"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C4797F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19C98E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FA35B3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8EE4F4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963379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0E57B66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55FD698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5C55CC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2F84C26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323360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8DD468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6BE7463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27C928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00E1EE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8C395C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255A65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ADA66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7788733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8B8843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69B5AC7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9A633A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819B45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D28398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B330A3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r>
      <w:tr w:rsidR="002B7D73" w:rsidRPr="00C402ED" w14:paraId="52F91F7F"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5391D500"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[96] Schlegel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1CA55657"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Distribution-based Similarity Estimation, Bucketized RUL Regression via RF/SVR</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DEE0C51"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05B488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8FB543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CDA99A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9454B1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25ED72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5B718BB3"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E092E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140B12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19DA20A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0248D6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5525CB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3BCF68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34AB60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435A5F9"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tcBorders>
            <w:shd w:val="clear" w:color="auto" w:fill="auto"/>
            <w:noWrap/>
            <w:vAlign w:val="center"/>
          </w:tcPr>
          <w:p w14:paraId="292D183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207299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7D3220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69CD4BC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3E0AD9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D71533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F91AC5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28D2CC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2CFC418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46A0971"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7435137"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A3A371C"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[97] Song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6660FD3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SNR- and Kernel-Based Data Fusion Model, Bayesian Updating</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1DE40B4"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665158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EF8AC1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04EF07D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10B6A0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DEFD34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48A30B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47C1DC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88FE6D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39878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B4A833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498F63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B2AE4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7950BA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BEC26D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4D99AEB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BCF677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7EC0E55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92A514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77C1C2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F4FFEF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AF4658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CE8B1C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5F829B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C65C4FF"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97E0209"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C8F7801" w14:textId="77777777" w:rsidR="002B7D73" w:rsidRPr="00C402ED" w:rsidRDefault="002B7D73" w:rsidP="00036761">
            <w:pPr>
              <w:pStyle w:val="Formatvorlage1"/>
              <w:rPr>
                <w:rFonts w:ascii="Times New Roman" w:hAnsi="Times New Roman" w:cs="Times New Roman"/>
                <w:color w:val="auto"/>
                <w:highlight w:val="yellow"/>
                <w:lang w:val="en-US"/>
              </w:rPr>
            </w:pPr>
            <w:r w:rsidRPr="00C402ED">
              <w:rPr>
                <w:rFonts w:ascii="Times New Roman" w:hAnsi="Times New Roman" w:cs="Times New Roman"/>
                <w:color w:val="auto"/>
                <w:lang w:val="en-US"/>
              </w:rPr>
              <w:t>[98] Q. Wu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26FBB414"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Combination of LSTM Networks and Gaussian Mixture Model</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138248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01DE30E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4406C9F0"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37DC29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AA034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0F1319F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6AD8B9A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1757251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536D31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34C531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21BCB3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F4F78C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66D98A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29A24F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E894F3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64B15E0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3720DD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989A0E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FEEE02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A19823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4FA5809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B42664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D59F08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E6D633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5848F66"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063C4B6"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22210623" w14:textId="77777777" w:rsidR="002B7D73" w:rsidRPr="00C402ED" w:rsidRDefault="002B7D73" w:rsidP="00036761">
            <w:pPr>
              <w:pStyle w:val="Formatvorlage1"/>
              <w:rPr>
                <w:rFonts w:ascii="Times New Roman" w:hAnsi="Times New Roman" w:cs="Times New Roman"/>
                <w:color w:val="auto"/>
                <w:highlight w:val="yellow"/>
                <w:lang w:val="en-US"/>
              </w:rPr>
            </w:pPr>
            <w:r w:rsidRPr="00C402ED">
              <w:rPr>
                <w:rFonts w:ascii="Times New Roman" w:hAnsi="Times New Roman" w:cs="Times New Roman"/>
                <w:color w:val="auto"/>
                <w:lang w:val="en-US"/>
              </w:rPr>
              <w:t>[99] Y. Wu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67F531A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Vanilla LSTM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47E8B5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5B460D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33F523C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E6B52A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64FA39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842E10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8BF538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6EF3822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0ED43F6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auto"/>
            <w:noWrap/>
            <w:vAlign w:val="center"/>
          </w:tcPr>
          <w:p w14:paraId="7F90047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5307303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5D1FE8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41D881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BFB6D9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67A733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481278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9D5501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76F309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FA8ED3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EA0822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4EAE476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EF6BCA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AAEF70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15489F0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E092882"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7F49F078"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6E7E70E0" w14:textId="77777777" w:rsidR="002B7D73" w:rsidRPr="00C402ED" w:rsidRDefault="002B7D73" w:rsidP="00036761">
            <w:pPr>
              <w:pStyle w:val="Formatvorlage1"/>
              <w:rPr>
                <w:rFonts w:ascii="Times New Roman" w:hAnsi="Times New Roman" w:cs="Times New Roman"/>
                <w:color w:val="auto"/>
                <w:highlight w:val="yellow"/>
                <w:lang w:val="en-US"/>
              </w:rPr>
            </w:pPr>
            <w:r w:rsidRPr="00C402ED">
              <w:rPr>
                <w:rFonts w:ascii="Times New Roman" w:hAnsi="Times New Roman" w:cs="Times New Roman"/>
                <w:color w:val="auto"/>
                <w:lang w:val="en-US"/>
              </w:rPr>
              <w:t>[100] Z. Wu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03BD3DC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Cluster-based HMM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DF7030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83C35A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18E32927"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DAE7CB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9F306C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4B5867D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1993C77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55581AD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0097DB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727F13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525E168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E9459B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C42C5A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48A5816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061BE7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0D556C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636E6E2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1E83A20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3AECEA8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DEDDEB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984CEC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16FD245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86745F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7CF2F47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F991867"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21E5E12"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529B2F9E"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[101] Xi et al. (2018)</w:t>
            </w:r>
          </w:p>
        </w:tc>
        <w:tc>
          <w:tcPr>
            <w:tcW w:w="3458" w:type="dxa"/>
            <w:tcBorders>
              <w:top w:val="single" w:sz="2" w:space="0" w:color="7F7F7F"/>
              <w:bottom w:val="single" w:sz="2" w:space="0" w:color="7F7F7F"/>
              <w:right w:val="single" w:sz="4" w:space="0" w:color="000000"/>
            </w:tcBorders>
            <w:shd w:val="clear" w:color="auto" w:fill="auto"/>
            <w:noWrap/>
            <w:vAlign w:val="center"/>
          </w:tcPr>
          <w:p w14:paraId="267E9C5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FBM Degradation Model, Weak Convergence Theorem for Approximation</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2406436"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B5144B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7C5AC78"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57653D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77ADCD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7F77AC8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2D22914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22B5F2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74ED39C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BCE310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403BBA2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4E603CA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5D02F8F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56167EC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809E6E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6EEC844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029CBAB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51B3ED9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7EAEEEB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8097F3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F61F71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2C50D0D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369D89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7EA73A6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0784C92"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9D48FAC"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720BBB11"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[102] </w:t>
            </w:r>
            <w:proofErr w:type="spellStart"/>
            <w:r w:rsidRPr="00C402ED">
              <w:rPr>
                <w:rFonts w:ascii="Times New Roman" w:hAnsi="Times New Roman" w:cs="Times New Roman"/>
                <w:color w:val="auto"/>
                <w:lang w:val="en-US"/>
              </w:rPr>
              <w:t>Zeming</w:t>
            </w:r>
            <w:proofErr w:type="spellEnd"/>
            <w:r w:rsidRPr="00C402ED">
              <w:rPr>
                <w:rFonts w:ascii="Times New Roman" w:hAnsi="Times New Roman" w:cs="Times New Roman"/>
                <w:color w:val="auto"/>
                <w:lang w:val="en-US"/>
              </w:rPr>
              <w:t xml:space="preserve"> et al. (2018a)</w:t>
            </w:r>
          </w:p>
        </w:tc>
        <w:tc>
          <w:tcPr>
            <w:tcW w:w="3458" w:type="dxa"/>
            <w:tcBorders>
              <w:top w:val="single" w:sz="2" w:space="0" w:color="7F7F7F"/>
              <w:bottom w:val="single" w:sz="2" w:space="0" w:color="7F7F7F"/>
              <w:right w:val="single" w:sz="4" w:space="0" w:color="000000"/>
            </w:tcBorders>
            <w:shd w:val="clear" w:color="auto" w:fill="auto"/>
            <w:noWrap/>
            <w:vAlign w:val="center"/>
          </w:tcPr>
          <w:p w14:paraId="471475E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Operational Reliability Fused Index, Multi-factor Similarity Measurement</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6FC337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445096C2"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62B4619F"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D12061A"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780D82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24F13FA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56241B0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22D8CD9"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6881283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DF189F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646D8D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16F8AF1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5D61747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7EBF0AF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215B0D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52D86E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E9D86F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4C4EA46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000660A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0FB7DBD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B7883E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969AF32"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672FD3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6468D7C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52A10D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6D966182"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4A98A096"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 xml:space="preserve">[103] </w:t>
            </w:r>
            <w:proofErr w:type="spellStart"/>
            <w:r w:rsidRPr="00C402ED">
              <w:rPr>
                <w:rFonts w:ascii="Times New Roman" w:hAnsi="Times New Roman" w:cs="Times New Roman"/>
                <w:color w:val="auto"/>
                <w:lang w:val="en-US"/>
              </w:rPr>
              <w:t>Zeming</w:t>
            </w:r>
            <w:proofErr w:type="spellEnd"/>
            <w:r w:rsidRPr="00C402ED">
              <w:rPr>
                <w:rFonts w:ascii="Times New Roman" w:hAnsi="Times New Roman" w:cs="Times New Roman"/>
                <w:color w:val="auto"/>
                <w:lang w:val="en-US"/>
              </w:rPr>
              <w:t xml:space="preserve"> et al. (2018b)</w:t>
            </w:r>
          </w:p>
        </w:tc>
        <w:tc>
          <w:tcPr>
            <w:tcW w:w="3458" w:type="dxa"/>
            <w:tcBorders>
              <w:top w:val="single" w:sz="2" w:space="0" w:color="7F7F7F"/>
              <w:bottom w:val="single" w:sz="2" w:space="0" w:color="7F7F7F"/>
              <w:right w:val="single" w:sz="4" w:space="0" w:color="000000"/>
            </w:tcBorders>
            <w:shd w:val="clear" w:color="auto" w:fill="auto"/>
            <w:noWrap/>
            <w:vAlign w:val="center"/>
          </w:tcPr>
          <w:p w14:paraId="5C5571EF"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Degradation Degree Weighted Similarity Measurement</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500B6B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176D681D"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B3FE2C5"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3CEB8F49"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3E4B6B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68416F9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316355D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4AE0EC5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1D80AF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829908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7D99787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3AFFBC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115B975B"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1CA342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53FC1E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39FF109E"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092D496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964C8C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1A768F0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5158A24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50566F3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1EF62AC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64D440A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DC031A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113D0931"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524A719D"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3D27A7B8"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[104] Zhang et al. (2018a)</w:t>
            </w:r>
          </w:p>
        </w:tc>
        <w:tc>
          <w:tcPr>
            <w:tcW w:w="3458" w:type="dxa"/>
            <w:tcBorders>
              <w:top w:val="single" w:sz="2" w:space="0" w:color="7F7F7F"/>
              <w:bottom w:val="single" w:sz="2" w:space="0" w:color="7F7F7F"/>
              <w:right w:val="single" w:sz="4" w:space="0" w:color="000000"/>
            </w:tcBorders>
            <w:shd w:val="clear" w:color="auto" w:fill="auto"/>
            <w:noWrap/>
            <w:vAlign w:val="center"/>
          </w:tcPr>
          <w:p w14:paraId="355A227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Single-Layer Perceptron, LSTM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DE9539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B39E888"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79A873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5E4232B4"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CA0088C"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2749E95"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1EF464B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20C7945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2393D19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78DC2F7F"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32170A5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38F427A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09A15A0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0E069E4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2EF2A8F7"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2E48D4C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B1800A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22DEEF0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5D839A0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1CB9063E" w14:textId="77777777" w:rsidR="002B7D73" w:rsidRPr="00C402ED" w:rsidRDefault="002B7D73" w:rsidP="00036761">
            <w:pPr>
              <w:pStyle w:val="Formatvorlage1"/>
              <w:jc w:val="center"/>
              <w:rPr>
                <w:rFonts w:ascii="Times New Roman" w:hAnsi="Times New Roman" w:cs="Times New Roman"/>
                <w:strike/>
                <w:color w:val="auto"/>
                <w:lang w:val="en-US"/>
              </w:rPr>
            </w:pPr>
          </w:p>
        </w:tc>
        <w:tc>
          <w:tcPr>
            <w:tcW w:w="187" w:type="dxa"/>
            <w:tcBorders>
              <w:top w:val="single" w:sz="2" w:space="0" w:color="7F7F7F"/>
              <w:bottom w:val="single" w:sz="2" w:space="0" w:color="7F7F7F"/>
            </w:tcBorders>
            <w:shd w:val="clear" w:color="auto" w:fill="auto"/>
            <w:noWrap/>
            <w:vAlign w:val="center"/>
          </w:tcPr>
          <w:p w14:paraId="01312A21"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5629F0E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220BC19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380F4DF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E2FFEB0"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4930A1C4" w14:textId="77777777" w:rsidTr="00036761">
        <w:trPr>
          <w:trHeight w:val="102"/>
        </w:trPr>
        <w:tc>
          <w:tcPr>
            <w:tcW w:w="1361" w:type="dxa"/>
            <w:tcBorders>
              <w:top w:val="single" w:sz="2" w:space="0" w:color="7F7F7F"/>
              <w:left w:val="single" w:sz="4" w:space="0" w:color="000000"/>
              <w:bottom w:val="single" w:sz="2" w:space="0" w:color="7F7F7F"/>
            </w:tcBorders>
            <w:shd w:val="clear" w:color="auto" w:fill="auto"/>
            <w:noWrap/>
            <w:vAlign w:val="center"/>
            <w:hideMark/>
          </w:tcPr>
          <w:p w14:paraId="0CF57F6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[105] Zhang et al. (2018b)</w:t>
            </w:r>
          </w:p>
        </w:tc>
        <w:tc>
          <w:tcPr>
            <w:tcW w:w="3458" w:type="dxa"/>
            <w:tcBorders>
              <w:top w:val="single" w:sz="2" w:space="0" w:color="7F7F7F"/>
              <w:bottom w:val="single" w:sz="2" w:space="0" w:color="7F7F7F"/>
              <w:right w:val="single" w:sz="4" w:space="0" w:color="000000"/>
            </w:tcBorders>
            <w:shd w:val="clear" w:color="auto" w:fill="auto"/>
            <w:noWrap/>
            <w:vAlign w:val="center"/>
          </w:tcPr>
          <w:p w14:paraId="41259DC9"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Single-Layer Perceptron, Bi-directional LSTM</w:t>
            </w:r>
          </w:p>
        </w:tc>
        <w:tc>
          <w:tcPr>
            <w:tcW w:w="15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5B22FC2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57" w:type="dxa"/>
            <w:tcBorders>
              <w:top w:val="single" w:sz="2" w:space="0" w:color="7F7F7F"/>
              <w:bottom w:val="single" w:sz="2" w:space="0" w:color="7F7F7F"/>
            </w:tcBorders>
            <w:shd w:val="clear" w:color="auto" w:fill="D9D9D9" w:themeFill="background1" w:themeFillShade="D9"/>
            <w:noWrap/>
            <w:vAlign w:val="center"/>
          </w:tcPr>
          <w:p w14:paraId="6830B06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2EECFEE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tcBorders>
            <w:shd w:val="clear" w:color="auto" w:fill="D9D9D9" w:themeFill="background1" w:themeFillShade="D9"/>
            <w:noWrap/>
            <w:vAlign w:val="center"/>
          </w:tcPr>
          <w:p w14:paraId="54FC557C"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6F6867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auto"/>
            <w:vAlign w:val="center"/>
          </w:tcPr>
          <w:p w14:paraId="134E60CA"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auto"/>
            <w:vAlign w:val="center"/>
          </w:tcPr>
          <w:p w14:paraId="40E3EB2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2" w:space="0" w:color="808080" w:themeColor="background1" w:themeShade="80"/>
            </w:tcBorders>
            <w:shd w:val="clear" w:color="auto" w:fill="D9D9D9" w:themeFill="background1" w:themeFillShade="D9"/>
            <w:vAlign w:val="center"/>
          </w:tcPr>
          <w:p w14:paraId="02C0A20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2" w:space="0" w:color="808080" w:themeColor="background1" w:themeShade="80"/>
              <w:bottom w:val="single" w:sz="2" w:space="0" w:color="7F7F7F"/>
              <w:right w:val="single" w:sz="4" w:space="0" w:color="000000"/>
            </w:tcBorders>
            <w:shd w:val="clear" w:color="auto" w:fill="D9D9D9" w:themeFill="background1" w:themeFillShade="D9"/>
            <w:vAlign w:val="center"/>
          </w:tcPr>
          <w:p w14:paraId="33152AEE"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E1CC96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41663B5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09FF862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D9D9D9" w:themeFill="background1" w:themeFillShade="D9"/>
            <w:noWrap/>
            <w:vAlign w:val="center"/>
          </w:tcPr>
          <w:p w14:paraId="2ACA17D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2601DAF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303913B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auto"/>
            <w:noWrap/>
            <w:vAlign w:val="center"/>
          </w:tcPr>
          <w:p w14:paraId="18B6F86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auto"/>
            <w:noWrap/>
            <w:vAlign w:val="center"/>
          </w:tcPr>
          <w:p w14:paraId="3E6355F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vAlign w:val="center"/>
          </w:tcPr>
          <w:p w14:paraId="03E69FF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vAlign w:val="center"/>
          </w:tcPr>
          <w:p w14:paraId="419333B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auto"/>
            <w:noWrap/>
            <w:vAlign w:val="center"/>
          </w:tcPr>
          <w:p w14:paraId="47332E9F"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tcBorders>
            <w:shd w:val="clear" w:color="auto" w:fill="auto"/>
            <w:noWrap/>
            <w:vAlign w:val="center"/>
          </w:tcPr>
          <w:p w14:paraId="11906660"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right w:val="single" w:sz="4" w:space="0" w:color="000000"/>
            </w:tcBorders>
            <w:shd w:val="clear" w:color="auto" w:fill="auto"/>
            <w:noWrap/>
            <w:vAlign w:val="center"/>
          </w:tcPr>
          <w:p w14:paraId="6BB437D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2" w:space="0" w:color="7F7F7F"/>
            </w:tcBorders>
            <w:shd w:val="clear" w:color="auto" w:fill="D9D9D9" w:themeFill="background1" w:themeFillShade="D9"/>
            <w:noWrap/>
            <w:vAlign w:val="center"/>
          </w:tcPr>
          <w:p w14:paraId="7BCEC0BD"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2" w:space="0" w:color="7F7F7F"/>
            </w:tcBorders>
            <w:shd w:val="clear" w:color="auto" w:fill="D9D9D9" w:themeFill="background1" w:themeFillShade="D9"/>
            <w:noWrap/>
            <w:vAlign w:val="center"/>
          </w:tcPr>
          <w:p w14:paraId="45C51543"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2" w:space="0" w:color="7F7F7F"/>
              <w:right w:val="single" w:sz="4" w:space="0" w:color="000000"/>
            </w:tcBorders>
            <w:shd w:val="clear" w:color="auto" w:fill="D9D9D9" w:themeFill="background1" w:themeFillShade="D9"/>
            <w:noWrap/>
            <w:vAlign w:val="center"/>
          </w:tcPr>
          <w:p w14:paraId="34CD75E5"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0C77160B" w14:textId="77777777" w:rsidTr="00036761">
        <w:trPr>
          <w:trHeight w:val="102"/>
        </w:trPr>
        <w:tc>
          <w:tcPr>
            <w:tcW w:w="1361" w:type="dxa"/>
            <w:tcBorders>
              <w:top w:val="single" w:sz="2" w:space="0" w:color="7F7F7F"/>
              <w:left w:val="single" w:sz="4" w:space="0" w:color="000000"/>
              <w:bottom w:val="single" w:sz="4" w:space="0" w:color="000000"/>
            </w:tcBorders>
            <w:shd w:val="clear" w:color="auto" w:fill="auto"/>
            <w:noWrap/>
            <w:vAlign w:val="center"/>
            <w:hideMark/>
          </w:tcPr>
          <w:p w14:paraId="69BAB24B"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[106] Zhou et al. (2018)</w:t>
            </w:r>
          </w:p>
        </w:tc>
        <w:tc>
          <w:tcPr>
            <w:tcW w:w="3458" w:type="dxa"/>
            <w:tcBorders>
              <w:top w:val="single" w:sz="2" w:space="0" w:color="7F7F7F"/>
              <w:bottom w:val="single" w:sz="4" w:space="0" w:color="000000"/>
              <w:right w:val="single" w:sz="4" w:space="0" w:color="000000"/>
            </w:tcBorders>
            <w:shd w:val="clear" w:color="auto" w:fill="auto"/>
            <w:noWrap/>
            <w:vAlign w:val="center"/>
          </w:tcPr>
          <w:p w14:paraId="3A56DC23" w14:textId="77777777" w:rsidR="002B7D73" w:rsidRPr="00C402ED" w:rsidRDefault="002B7D73" w:rsidP="00036761">
            <w:pPr>
              <w:pStyle w:val="Formatvorlage1"/>
              <w:rPr>
                <w:rFonts w:ascii="Times New Roman" w:hAnsi="Times New Roman" w:cs="Times New Roman"/>
                <w:color w:val="auto"/>
                <w:lang w:val="en-US"/>
              </w:rPr>
            </w:pPr>
            <w:r w:rsidRPr="00C402ED">
              <w:rPr>
                <w:rFonts w:ascii="Times New Roman" w:hAnsi="Times New Roman" w:cs="Times New Roman"/>
                <w:color w:val="auto"/>
                <w:lang w:val="en-US"/>
              </w:rPr>
              <w:t>Echo State Kernel Recursive Least Squares Algorithm, Bayesian Updating</w:t>
            </w:r>
          </w:p>
        </w:tc>
        <w:tc>
          <w:tcPr>
            <w:tcW w:w="15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3147EBF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2F34B7A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14774A3B"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tcBorders>
            <w:shd w:val="clear" w:color="auto" w:fill="D9D9D9" w:themeFill="background1" w:themeFillShade="D9"/>
            <w:noWrap/>
            <w:vAlign w:val="center"/>
          </w:tcPr>
          <w:p w14:paraId="3F677FDE" w14:textId="77777777" w:rsidR="002B7D73" w:rsidRPr="00C402ED" w:rsidRDefault="002B7D73" w:rsidP="00036761">
            <w:pPr>
              <w:pStyle w:val="Formatvorlage1"/>
              <w:jc w:val="center"/>
              <w:rPr>
                <w:rFonts w:ascii="Times New Roman" w:hAnsi="Times New Roman" w:cs="Times New Roman"/>
                <w:color w:val="auto"/>
                <w:lang w:val="en-US"/>
              </w:rPr>
            </w:pPr>
          </w:p>
        </w:tc>
        <w:tc>
          <w:tcPr>
            <w:tcW w:w="15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00A1379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auto"/>
            <w:vAlign w:val="center"/>
          </w:tcPr>
          <w:p w14:paraId="43DEBB27"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auto"/>
            <w:vAlign w:val="center"/>
          </w:tcPr>
          <w:p w14:paraId="52BEA774"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2" w:space="0" w:color="808080" w:themeColor="background1" w:themeShade="80"/>
            </w:tcBorders>
            <w:shd w:val="clear" w:color="auto" w:fill="D9D9D9" w:themeFill="background1" w:themeFillShade="D9"/>
            <w:vAlign w:val="center"/>
          </w:tcPr>
          <w:p w14:paraId="772ADBBD"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423CD041"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320E2B5A"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64A1D81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2FEBAD4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D9D9D9" w:themeFill="background1" w:themeFillShade="D9"/>
            <w:noWrap/>
            <w:vAlign w:val="center"/>
          </w:tcPr>
          <w:p w14:paraId="7F62EB6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10EDEF9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130D429C"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auto"/>
            <w:noWrap/>
            <w:vAlign w:val="center"/>
          </w:tcPr>
          <w:p w14:paraId="7EC10A79"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auto"/>
            <w:noWrap/>
            <w:vAlign w:val="center"/>
          </w:tcPr>
          <w:p w14:paraId="4EBBBFD0"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vAlign w:val="center"/>
          </w:tcPr>
          <w:p w14:paraId="13BA7225"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vAlign w:val="center"/>
          </w:tcPr>
          <w:p w14:paraId="72B9B84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auto"/>
            <w:noWrap/>
            <w:vAlign w:val="center"/>
          </w:tcPr>
          <w:p w14:paraId="59DF5688"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tcBorders>
            <w:shd w:val="clear" w:color="auto" w:fill="auto"/>
            <w:noWrap/>
            <w:vAlign w:val="center"/>
          </w:tcPr>
          <w:p w14:paraId="6807780B"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right w:val="single" w:sz="4" w:space="0" w:color="000000"/>
            </w:tcBorders>
            <w:shd w:val="clear" w:color="auto" w:fill="auto"/>
            <w:noWrap/>
            <w:vAlign w:val="center"/>
          </w:tcPr>
          <w:p w14:paraId="019539A2"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left w:val="single" w:sz="4" w:space="0" w:color="000000"/>
              <w:bottom w:val="single" w:sz="4" w:space="0" w:color="000000"/>
            </w:tcBorders>
            <w:shd w:val="clear" w:color="auto" w:fill="D9D9D9" w:themeFill="background1" w:themeFillShade="D9"/>
            <w:noWrap/>
            <w:vAlign w:val="center"/>
          </w:tcPr>
          <w:p w14:paraId="54D0A416" w14:textId="77777777" w:rsidR="002B7D73" w:rsidRPr="00C402ED" w:rsidRDefault="002B7D73" w:rsidP="00036761">
            <w:pPr>
              <w:pStyle w:val="Formatvorlage1"/>
              <w:jc w:val="center"/>
              <w:rPr>
                <w:rFonts w:ascii="Times New Roman" w:hAnsi="Times New Roman" w:cs="Times New Roman"/>
                <w:color w:val="auto"/>
                <w:lang w:val="en-US"/>
              </w:rPr>
            </w:pPr>
            <w:r w:rsidRPr="00C402ED">
              <w:rPr>
                <w:rFonts w:ascii="Times New Roman" w:hAnsi="Times New Roman" w:cs="Times New Roman"/>
                <w:color w:val="auto"/>
                <w:lang w:val="en-US"/>
              </w:rPr>
              <w:t>X</w:t>
            </w:r>
          </w:p>
        </w:tc>
        <w:tc>
          <w:tcPr>
            <w:tcW w:w="187" w:type="dxa"/>
            <w:tcBorders>
              <w:top w:val="single" w:sz="2" w:space="0" w:color="7F7F7F"/>
              <w:bottom w:val="single" w:sz="4" w:space="0" w:color="000000"/>
            </w:tcBorders>
            <w:shd w:val="clear" w:color="auto" w:fill="D9D9D9" w:themeFill="background1" w:themeFillShade="D9"/>
            <w:noWrap/>
            <w:vAlign w:val="center"/>
          </w:tcPr>
          <w:p w14:paraId="6333CE96" w14:textId="77777777" w:rsidR="002B7D73" w:rsidRPr="00C402ED" w:rsidRDefault="002B7D73" w:rsidP="00036761">
            <w:pPr>
              <w:pStyle w:val="Formatvorlage1"/>
              <w:jc w:val="center"/>
              <w:rPr>
                <w:rFonts w:ascii="Times New Roman" w:hAnsi="Times New Roman" w:cs="Times New Roman"/>
                <w:color w:val="auto"/>
                <w:lang w:val="en-US"/>
              </w:rPr>
            </w:pPr>
          </w:p>
        </w:tc>
        <w:tc>
          <w:tcPr>
            <w:tcW w:w="187" w:type="dxa"/>
            <w:tcBorders>
              <w:top w:val="single" w:sz="2" w:space="0" w:color="7F7F7F"/>
              <w:bottom w:val="single" w:sz="4" w:space="0" w:color="000000"/>
              <w:right w:val="single" w:sz="4" w:space="0" w:color="000000"/>
            </w:tcBorders>
            <w:shd w:val="clear" w:color="auto" w:fill="D9D9D9" w:themeFill="background1" w:themeFillShade="D9"/>
            <w:noWrap/>
            <w:vAlign w:val="center"/>
          </w:tcPr>
          <w:p w14:paraId="558939B1" w14:textId="77777777" w:rsidR="002B7D73" w:rsidRPr="00C402ED" w:rsidRDefault="002B7D73" w:rsidP="00036761">
            <w:pPr>
              <w:pStyle w:val="Formatvorlage1"/>
              <w:jc w:val="center"/>
              <w:rPr>
                <w:rFonts w:ascii="Times New Roman" w:hAnsi="Times New Roman" w:cs="Times New Roman"/>
                <w:color w:val="auto"/>
                <w:lang w:val="en-US"/>
              </w:rPr>
            </w:pPr>
          </w:p>
        </w:tc>
      </w:tr>
      <w:tr w:rsidR="002B7D73" w:rsidRPr="00C402ED" w14:paraId="19AFECD5" w14:textId="77777777" w:rsidTr="00036761">
        <w:trPr>
          <w:trHeight w:val="102"/>
        </w:trPr>
        <w:tc>
          <w:tcPr>
            <w:tcW w:w="1361" w:type="dxa"/>
            <w:tcBorders>
              <w:top w:val="single" w:sz="4" w:space="0" w:color="000000"/>
              <w:left w:val="single" w:sz="4" w:space="0" w:color="000000"/>
              <w:bottom w:val="single" w:sz="4" w:space="0" w:color="000000"/>
            </w:tcBorders>
            <w:shd w:val="clear" w:color="auto" w:fill="auto"/>
            <w:noWrap/>
            <w:vAlign w:val="center"/>
            <w:hideMark/>
          </w:tcPr>
          <w:p w14:paraId="4F955633" w14:textId="77777777" w:rsidR="002B7D73" w:rsidRPr="00C402ED" w:rsidRDefault="002B7D73" w:rsidP="00036761">
            <w:pPr>
              <w:pStyle w:val="Formatvorlage1"/>
              <w:rPr>
                <w:rFonts w:ascii="Times New Roman" w:hAnsi="Times New Roman" w:cs="Times New Roman"/>
                <w:b/>
                <w:bCs/>
                <w:color w:val="auto"/>
                <w:lang w:val="en-US"/>
              </w:rPr>
            </w:pPr>
            <w:r w:rsidRPr="00C402ED">
              <w:rPr>
                <w:rFonts w:ascii="Times New Roman" w:hAnsi="Times New Roman" w:cs="Times New Roman"/>
                <w:b/>
                <w:bCs/>
                <w:color w:val="auto"/>
                <w:lang w:val="en-US"/>
              </w:rPr>
              <w:t>Total Number of Coverage</w:t>
            </w:r>
          </w:p>
        </w:tc>
        <w:tc>
          <w:tcPr>
            <w:tcW w:w="3458" w:type="dxa"/>
            <w:tcBorders>
              <w:top w:val="single" w:sz="4" w:space="0" w:color="000000"/>
              <w:bottom w:val="single" w:sz="4" w:space="0" w:color="000000"/>
              <w:right w:val="single" w:sz="4" w:space="0" w:color="000000"/>
            </w:tcBorders>
            <w:shd w:val="clear" w:color="auto" w:fill="auto"/>
            <w:noWrap/>
            <w:vAlign w:val="center"/>
          </w:tcPr>
          <w:p w14:paraId="2F18B0D4" w14:textId="77777777" w:rsidR="002B7D73" w:rsidRPr="00C402ED" w:rsidRDefault="002B7D73" w:rsidP="00036761">
            <w:pPr>
              <w:pStyle w:val="Formatvorlage1"/>
              <w:rPr>
                <w:rFonts w:ascii="Times New Roman" w:hAnsi="Times New Roman" w:cs="Times New Roman"/>
                <w:color w:val="auto"/>
                <w:lang w:val="en-US"/>
              </w:rPr>
            </w:pPr>
          </w:p>
        </w:tc>
        <w:tc>
          <w:tcPr>
            <w:tcW w:w="157" w:type="dxa"/>
            <w:tcBorders>
              <w:top w:val="single" w:sz="4" w:space="0" w:color="000000"/>
              <w:left w:val="single" w:sz="4" w:space="0" w:color="000000"/>
              <w:bottom w:val="single" w:sz="4" w:space="0" w:color="000000"/>
            </w:tcBorders>
            <w:shd w:val="clear" w:color="auto" w:fill="D9D9D9" w:themeFill="background1" w:themeFillShade="D9"/>
            <w:noWrap/>
            <w:vAlign w:val="center"/>
          </w:tcPr>
          <w:p w14:paraId="614487BC"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60</w:t>
            </w:r>
          </w:p>
        </w:tc>
        <w:tc>
          <w:tcPr>
            <w:tcW w:w="157" w:type="dxa"/>
            <w:tcBorders>
              <w:top w:val="single" w:sz="4" w:space="0" w:color="000000"/>
              <w:bottom w:val="single" w:sz="4" w:space="0" w:color="000000"/>
            </w:tcBorders>
            <w:shd w:val="clear" w:color="auto" w:fill="D9D9D9" w:themeFill="background1" w:themeFillShade="D9"/>
            <w:noWrap/>
            <w:vAlign w:val="center"/>
          </w:tcPr>
          <w:p w14:paraId="1D182585"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24</w:t>
            </w:r>
          </w:p>
        </w:tc>
        <w:tc>
          <w:tcPr>
            <w:tcW w:w="157" w:type="dxa"/>
            <w:tcBorders>
              <w:top w:val="single" w:sz="4" w:space="0" w:color="000000"/>
              <w:bottom w:val="single" w:sz="4" w:space="0" w:color="000000"/>
            </w:tcBorders>
            <w:shd w:val="clear" w:color="auto" w:fill="D9D9D9" w:themeFill="background1" w:themeFillShade="D9"/>
            <w:noWrap/>
            <w:vAlign w:val="center"/>
          </w:tcPr>
          <w:p w14:paraId="42641A36"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19</w:t>
            </w:r>
          </w:p>
        </w:tc>
        <w:tc>
          <w:tcPr>
            <w:tcW w:w="157" w:type="dxa"/>
            <w:tcBorders>
              <w:top w:val="single" w:sz="4" w:space="0" w:color="000000"/>
              <w:bottom w:val="single" w:sz="4" w:space="0" w:color="000000"/>
            </w:tcBorders>
            <w:shd w:val="clear" w:color="auto" w:fill="D9D9D9" w:themeFill="background1" w:themeFillShade="D9"/>
            <w:noWrap/>
            <w:vAlign w:val="center"/>
          </w:tcPr>
          <w:p w14:paraId="154E5A9E"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20</w:t>
            </w:r>
          </w:p>
        </w:tc>
        <w:tc>
          <w:tcPr>
            <w:tcW w:w="157" w:type="dxa"/>
            <w:tcBorders>
              <w:top w:val="single" w:sz="4" w:space="0" w:color="000000"/>
              <w:bottom w:val="single" w:sz="4" w:space="0" w:color="000000"/>
              <w:right w:val="single" w:sz="4" w:space="0" w:color="000000"/>
            </w:tcBorders>
            <w:shd w:val="clear" w:color="auto" w:fill="D9D9D9" w:themeFill="background1" w:themeFillShade="D9"/>
            <w:noWrap/>
            <w:vAlign w:val="center"/>
          </w:tcPr>
          <w:p w14:paraId="79F7206F"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36</w:t>
            </w:r>
          </w:p>
        </w:tc>
        <w:tc>
          <w:tcPr>
            <w:tcW w:w="187" w:type="dxa"/>
            <w:tcBorders>
              <w:top w:val="single" w:sz="4" w:space="0" w:color="000000"/>
              <w:bottom w:val="single" w:sz="4" w:space="0" w:color="000000"/>
              <w:right w:val="single" w:sz="2" w:space="0" w:color="808080" w:themeColor="background1" w:themeShade="80"/>
            </w:tcBorders>
            <w:shd w:val="clear" w:color="auto" w:fill="auto"/>
            <w:vAlign w:val="center"/>
          </w:tcPr>
          <w:p w14:paraId="18A435A4"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97</w:t>
            </w:r>
          </w:p>
        </w:tc>
        <w:tc>
          <w:tcPr>
            <w:tcW w:w="187" w:type="dxa"/>
            <w:tcBorders>
              <w:top w:val="single" w:sz="4" w:space="0" w:color="000000"/>
              <w:left w:val="single" w:sz="2" w:space="0" w:color="808080" w:themeColor="background1" w:themeShade="80"/>
              <w:bottom w:val="single" w:sz="4" w:space="0" w:color="000000"/>
              <w:right w:val="single" w:sz="4" w:space="0" w:color="000000"/>
            </w:tcBorders>
            <w:shd w:val="clear" w:color="auto" w:fill="auto"/>
            <w:vAlign w:val="center"/>
          </w:tcPr>
          <w:p w14:paraId="6EAA9D08"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22</w:t>
            </w:r>
          </w:p>
        </w:tc>
        <w:tc>
          <w:tcPr>
            <w:tcW w:w="187" w:type="dxa"/>
            <w:tcBorders>
              <w:top w:val="single" w:sz="4" w:space="0" w:color="000000"/>
              <w:bottom w:val="single" w:sz="4" w:space="0" w:color="000000"/>
              <w:right w:val="single" w:sz="2" w:space="0" w:color="808080" w:themeColor="background1" w:themeShade="80"/>
            </w:tcBorders>
            <w:shd w:val="clear" w:color="auto" w:fill="D9D9D9" w:themeFill="background1" w:themeFillShade="D9"/>
            <w:vAlign w:val="center"/>
          </w:tcPr>
          <w:p w14:paraId="22572E8C"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60</w:t>
            </w:r>
          </w:p>
        </w:tc>
        <w:tc>
          <w:tcPr>
            <w:tcW w:w="187" w:type="dxa"/>
            <w:tcBorders>
              <w:top w:val="single" w:sz="4" w:space="0" w:color="000000"/>
              <w:left w:val="single" w:sz="2" w:space="0" w:color="808080" w:themeColor="background1" w:themeShade="80"/>
              <w:bottom w:val="single" w:sz="4" w:space="0" w:color="000000"/>
              <w:right w:val="single" w:sz="4" w:space="0" w:color="000000"/>
            </w:tcBorders>
            <w:shd w:val="clear" w:color="auto" w:fill="D9D9D9" w:themeFill="background1" w:themeFillShade="D9"/>
            <w:vAlign w:val="center"/>
          </w:tcPr>
          <w:p w14:paraId="05A18768"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57</w:t>
            </w:r>
          </w:p>
        </w:tc>
        <w:tc>
          <w:tcPr>
            <w:tcW w:w="187" w:type="dxa"/>
            <w:tcBorders>
              <w:top w:val="single" w:sz="4" w:space="0" w:color="000000"/>
              <w:left w:val="single" w:sz="4" w:space="0" w:color="000000"/>
              <w:bottom w:val="single" w:sz="4" w:space="0" w:color="000000"/>
            </w:tcBorders>
            <w:shd w:val="clear" w:color="auto" w:fill="auto"/>
            <w:noWrap/>
            <w:vAlign w:val="center"/>
          </w:tcPr>
          <w:p w14:paraId="20D44C64"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20</w:t>
            </w:r>
          </w:p>
        </w:tc>
        <w:tc>
          <w:tcPr>
            <w:tcW w:w="187" w:type="dxa"/>
            <w:tcBorders>
              <w:top w:val="single" w:sz="4" w:space="0" w:color="000000"/>
              <w:bottom w:val="single" w:sz="4" w:space="0" w:color="000000"/>
              <w:right w:val="single" w:sz="4" w:space="0" w:color="000000"/>
            </w:tcBorders>
            <w:shd w:val="clear" w:color="auto" w:fill="auto"/>
            <w:noWrap/>
            <w:vAlign w:val="center"/>
          </w:tcPr>
          <w:p w14:paraId="0B83673B"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12</w:t>
            </w:r>
          </w:p>
        </w:tc>
        <w:tc>
          <w:tcPr>
            <w:tcW w:w="187" w:type="dxa"/>
            <w:tcBorders>
              <w:top w:val="single" w:sz="4" w:space="0" w:color="000000"/>
              <w:left w:val="single" w:sz="4" w:space="0" w:color="000000"/>
              <w:bottom w:val="single" w:sz="4" w:space="0" w:color="000000"/>
            </w:tcBorders>
            <w:shd w:val="clear" w:color="auto" w:fill="D9D9D9" w:themeFill="background1" w:themeFillShade="D9"/>
            <w:noWrap/>
            <w:vAlign w:val="center"/>
          </w:tcPr>
          <w:p w14:paraId="4B1C002D"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6</w:t>
            </w:r>
          </w:p>
        </w:tc>
        <w:tc>
          <w:tcPr>
            <w:tcW w:w="187" w:type="dxa"/>
            <w:tcBorders>
              <w:top w:val="single" w:sz="4" w:space="0" w:color="000000"/>
              <w:bottom w:val="single" w:sz="4" w:space="0" w:color="000000"/>
            </w:tcBorders>
            <w:shd w:val="clear" w:color="auto" w:fill="D9D9D9" w:themeFill="background1" w:themeFillShade="D9"/>
            <w:noWrap/>
            <w:vAlign w:val="center"/>
          </w:tcPr>
          <w:p w14:paraId="0C3F8B9A"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6</w:t>
            </w:r>
          </w:p>
        </w:tc>
        <w:tc>
          <w:tcPr>
            <w:tcW w:w="187" w:type="dxa"/>
            <w:tcBorders>
              <w:top w:val="single" w:sz="4" w:space="0" w:color="000000"/>
              <w:bottom w:val="single" w:sz="4" w:space="0" w:color="000000"/>
              <w:right w:val="single" w:sz="4" w:space="0" w:color="000000"/>
            </w:tcBorders>
            <w:shd w:val="clear" w:color="auto" w:fill="D9D9D9" w:themeFill="background1" w:themeFillShade="D9"/>
            <w:noWrap/>
            <w:vAlign w:val="center"/>
          </w:tcPr>
          <w:p w14:paraId="7CDB50D5"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5</w:t>
            </w:r>
          </w:p>
        </w:tc>
        <w:tc>
          <w:tcPr>
            <w:tcW w:w="187" w:type="dxa"/>
            <w:tcBorders>
              <w:top w:val="single" w:sz="4" w:space="0" w:color="000000"/>
              <w:left w:val="single" w:sz="4" w:space="0" w:color="000000"/>
              <w:bottom w:val="single" w:sz="4" w:space="0" w:color="000000"/>
            </w:tcBorders>
            <w:shd w:val="clear" w:color="auto" w:fill="auto"/>
            <w:noWrap/>
            <w:vAlign w:val="center"/>
          </w:tcPr>
          <w:p w14:paraId="04B8FCEF"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44</w:t>
            </w:r>
          </w:p>
        </w:tc>
        <w:tc>
          <w:tcPr>
            <w:tcW w:w="187" w:type="dxa"/>
            <w:tcBorders>
              <w:top w:val="single" w:sz="4" w:space="0" w:color="000000"/>
              <w:bottom w:val="single" w:sz="4" w:space="0" w:color="000000"/>
            </w:tcBorders>
            <w:shd w:val="clear" w:color="auto" w:fill="auto"/>
            <w:noWrap/>
            <w:vAlign w:val="center"/>
          </w:tcPr>
          <w:p w14:paraId="47CC128C"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18</w:t>
            </w:r>
          </w:p>
        </w:tc>
        <w:tc>
          <w:tcPr>
            <w:tcW w:w="187" w:type="dxa"/>
            <w:tcBorders>
              <w:top w:val="single" w:sz="4" w:space="0" w:color="000000"/>
              <w:bottom w:val="single" w:sz="4" w:space="0" w:color="000000"/>
              <w:right w:val="single" w:sz="4" w:space="0" w:color="000000"/>
            </w:tcBorders>
            <w:shd w:val="clear" w:color="auto" w:fill="auto"/>
            <w:noWrap/>
            <w:vAlign w:val="center"/>
          </w:tcPr>
          <w:p w14:paraId="7AF067C3"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10</w:t>
            </w:r>
          </w:p>
        </w:tc>
        <w:tc>
          <w:tcPr>
            <w:tcW w:w="187" w:type="dxa"/>
            <w:tcBorders>
              <w:top w:val="single" w:sz="4" w:space="0" w:color="000000"/>
              <w:left w:val="single" w:sz="4" w:space="0" w:color="000000"/>
              <w:bottom w:val="single" w:sz="4" w:space="0" w:color="000000"/>
            </w:tcBorders>
            <w:shd w:val="clear" w:color="auto" w:fill="D9D9D9" w:themeFill="background1" w:themeFillShade="D9"/>
            <w:vAlign w:val="center"/>
          </w:tcPr>
          <w:p w14:paraId="73C99B0C"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1</w:t>
            </w:r>
          </w:p>
        </w:tc>
        <w:tc>
          <w:tcPr>
            <w:tcW w:w="187" w:type="dxa"/>
            <w:tcBorders>
              <w:top w:val="single" w:sz="4" w:space="0" w:color="000000"/>
              <w:bottom w:val="single" w:sz="4" w:space="0" w:color="000000"/>
              <w:right w:val="single" w:sz="4" w:space="0" w:color="000000"/>
            </w:tcBorders>
            <w:shd w:val="clear" w:color="auto" w:fill="D9D9D9" w:themeFill="background1" w:themeFillShade="D9"/>
            <w:vAlign w:val="center"/>
          </w:tcPr>
          <w:p w14:paraId="184E1B44"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13</w:t>
            </w:r>
          </w:p>
        </w:tc>
        <w:tc>
          <w:tcPr>
            <w:tcW w:w="187" w:type="dxa"/>
            <w:tcBorders>
              <w:top w:val="single" w:sz="4" w:space="0" w:color="000000"/>
              <w:left w:val="single" w:sz="4" w:space="0" w:color="000000"/>
              <w:bottom w:val="single" w:sz="4" w:space="0" w:color="000000"/>
            </w:tcBorders>
            <w:shd w:val="clear" w:color="auto" w:fill="auto"/>
            <w:noWrap/>
            <w:vAlign w:val="center"/>
          </w:tcPr>
          <w:p w14:paraId="0778B595"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36</w:t>
            </w:r>
          </w:p>
        </w:tc>
        <w:tc>
          <w:tcPr>
            <w:tcW w:w="187" w:type="dxa"/>
            <w:tcBorders>
              <w:top w:val="single" w:sz="4" w:space="0" w:color="000000"/>
              <w:bottom w:val="single" w:sz="4" w:space="0" w:color="000000"/>
            </w:tcBorders>
            <w:shd w:val="clear" w:color="auto" w:fill="auto"/>
            <w:noWrap/>
            <w:vAlign w:val="center"/>
          </w:tcPr>
          <w:p w14:paraId="3CDAB93F"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54</w:t>
            </w:r>
          </w:p>
        </w:tc>
        <w:tc>
          <w:tcPr>
            <w:tcW w:w="187" w:type="dxa"/>
            <w:tcBorders>
              <w:top w:val="single" w:sz="4" w:space="0" w:color="000000"/>
              <w:bottom w:val="single" w:sz="4" w:space="0" w:color="000000"/>
              <w:right w:val="single" w:sz="4" w:space="0" w:color="000000"/>
            </w:tcBorders>
            <w:shd w:val="clear" w:color="auto" w:fill="auto"/>
            <w:noWrap/>
            <w:vAlign w:val="center"/>
          </w:tcPr>
          <w:p w14:paraId="2E016E7E"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19</w:t>
            </w:r>
          </w:p>
        </w:tc>
        <w:tc>
          <w:tcPr>
            <w:tcW w:w="187" w:type="dxa"/>
            <w:tcBorders>
              <w:top w:val="single" w:sz="4" w:space="0" w:color="000000"/>
              <w:left w:val="single" w:sz="4" w:space="0" w:color="000000"/>
              <w:bottom w:val="single" w:sz="4" w:space="0" w:color="000000"/>
            </w:tcBorders>
            <w:shd w:val="clear" w:color="auto" w:fill="D9D9D9" w:themeFill="background1" w:themeFillShade="D9"/>
            <w:noWrap/>
            <w:vAlign w:val="center"/>
          </w:tcPr>
          <w:p w14:paraId="07F8B1FE"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93</w:t>
            </w:r>
          </w:p>
        </w:tc>
        <w:tc>
          <w:tcPr>
            <w:tcW w:w="187" w:type="dxa"/>
            <w:tcBorders>
              <w:top w:val="single" w:sz="4" w:space="0" w:color="000000"/>
              <w:bottom w:val="single" w:sz="4" w:space="0" w:color="000000"/>
            </w:tcBorders>
            <w:shd w:val="clear" w:color="auto" w:fill="D9D9D9" w:themeFill="background1" w:themeFillShade="D9"/>
            <w:noWrap/>
            <w:vAlign w:val="center"/>
          </w:tcPr>
          <w:p w14:paraId="6AD1050F"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6</w:t>
            </w:r>
          </w:p>
        </w:tc>
        <w:tc>
          <w:tcPr>
            <w:tcW w:w="187" w:type="dxa"/>
            <w:tcBorders>
              <w:top w:val="single" w:sz="4" w:space="0" w:color="000000"/>
              <w:bottom w:val="single" w:sz="4" w:space="0" w:color="000000"/>
              <w:right w:val="single" w:sz="4" w:space="0" w:color="000000"/>
            </w:tcBorders>
            <w:shd w:val="clear" w:color="auto" w:fill="D9D9D9" w:themeFill="background1" w:themeFillShade="D9"/>
            <w:noWrap/>
            <w:vAlign w:val="center"/>
          </w:tcPr>
          <w:p w14:paraId="6FBBFB98" w14:textId="77777777" w:rsidR="002B7D73" w:rsidRPr="00C402ED" w:rsidRDefault="002B7D73" w:rsidP="00036761">
            <w:pPr>
              <w:pStyle w:val="Formatvorlage1"/>
              <w:jc w:val="center"/>
              <w:rPr>
                <w:rFonts w:ascii="Times New Roman" w:hAnsi="Times New Roman" w:cs="Times New Roman"/>
                <w:b/>
                <w:bCs/>
                <w:color w:val="auto"/>
                <w:lang w:val="en-US"/>
              </w:rPr>
            </w:pPr>
            <w:r w:rsidRPr="00C402ED">
              <w:rPr>
                <w:rFonts w:ascii="Times New Roman" w:hAnsi="Times New Roman" w:cs="Times New Roman"/>
                <w:b/>
                <w:bCs/>
                <w:color w:val="auto"/>
                <w:lang w:val="en-US"/>
              </w:rPr>
              <w:t>11</w:t>
            </w:r>
          </w:p>
        </w:tc>
      </w:tr>
    </w:tbl>
    <w:bookmarkEnd w:id="0"/>
    <w:bookmarkEnd w:id="1"/>
    <w:p w14:paraId="0D1D6F8A" w14:textId="04EDEFDC" w:rsidR="002B7D73" w:rsidRPr="00C402ED" w:rsidRDefault="002B7D73" w:rsidP="002B7D73">
      <w:pPr>
        <w:pStyle w:val="appendixcaption"/>
        <w:rPr>
          <w:rFonts w:ascii="Times New Roman" w:hAnsi="Times New Roman" w:cs="Times New Roman"/>
        </w:rPr>
      </w:pPr>
      <w:r w:rsidRPr="00C402ED">
        <w:rPr>
          <w:rFonts w:ascii="Times New Roman" w:hAnsi="Times New Roman" w:cs="Times New Roman"/>
        </w:rPr>
        <w:t xml:space="preserve">Table </w:t>
      </w:r>
      <w:r w:rsidR="00A54B9F">
        <w:rPr>
          <w:rFonts w:ascii="Times New Roman" w:hAnsi="Times New Roman" w:cs="Times New Roman"/>
        </w:rPr>
        <w:t>9</w:t>
      </w:r>
      <w:r w:rsidRPr="00C402ED">
        <w:rPr>
          <w:rFonts w:ascii="Times New Roman" w:hAnsi="Times New Roman" w:cs="Times New Roman"/>
        </w:rPr>
        <w:t>. Application of the Taxonomy on Reviewed Studies</w:t>
      </w:r>
    </w:p>
    <w:p w14:paraId="3D4CB189" w14:textId="0899C222" w:rsidR="002B7D73" w:rsidRPr="00C402ED" w:rsidRDefault="00705011" w:rsidP="00AD3296">
      <w:pPr>
        <w:pStyle w:val="berschrift1"/>
      </w:pPr>
      <w:r w:rsidRPr="00C402ED">
        <w:lastRenderedPageBreak/>
        <w:t xml:space="preserve">Appendix </w:t>
      </w:r>
      <w:r w:rsidR="001D70AF">
        <w:t>V</w:t>
      </w:r>
      <w:r w:rsidRPr="00C402ED">
        <w:t xml:space="preserve">: </w:t>
      </w:r>
      <w:r w:rsidR="002B7D73" w:rsidRPr="00C402ED">
        <w:t>Full List of References for Prognostic Studies Based on NASA’s Turbofan Degradation Data</w:t>
      </w:r>
      <w:r w:rsidRPr="00C402ED">
        <w:t xml:space="preserve"> (C-MAPSS)</w:t>
      </w:r>
    </w:p>
    <w:p w14:paraId="4243BBA5"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Al-</w:t>
      </w:r>
      <w:proofErr w:type="spellStart"/>
      <w:r w:rsidRPr="00C402ED">
        <w:rPr>
          <w:rFonts w:ascii="Times New Roman" w:hAnsi="Times New Roman" w:cs="Times New Roman"/>
        </w:rPr>
        <w:t>Dahidi</w:t>
      </w:r>
      <w:proofErr w:type="spellEnd"/>
      <w:r w:rsidRPr="00C402ED">
        <w:rPr>
          <w:rFonts w:ascii="Times New Roman" w:hAnsi="Times New Roman" w:cs="Times New Roman"/>
        </w:rPr>
        <w:t xml:space="preserve">, S., Di Maio, F., </w:t>
      </w:r>
      <w:proofErr w:type="spellStart"/>
      <w:r w:rsidRPr="00C402ED">
        <w:rPr>
          <w:rFonts w:ascii="Times New Roman" w:hAnsi="Times New Roman" w:cs="Times New Roman"/>
        </w:rPr>
        <w:t>Baraldi</w:t>
      </w:r>
      <w:proofErr w:type="spellEnd"/>
      <w:r w:rsidRPr="00C402ED">
        <w:rPr>
          <w:rFonts w:ascii="Times New Roman" w:hAnsi="Times New Roman" w:cs="Times New Roman"/>
        </w:rPr>
        <w:t xml:space="preserve">, P., and Zio, E. 2016. “Remaining Useful Life Estimation in Heterogeneous Fleets Working under Variable Operating Conditions,”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(156), pp. 109–124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10.1016/j.ress.2016.07.019).</w:t>
      </w:r>
    </w:p>
    <w:p w14:paraId="3B8291D7"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Aydin, O., and </w:t>
      </w:r>
      <w:proofErr w:type="spellStart"/>
      <w:r w:rsidRPr="00C402ED">
        <w:rPr>
          <w:rFonts w:ascii="Times New Roman" w:hAnsi="Times New Roman" w:cs="Times New Roman"/>
        </w:rPr>
        <w:t>Guldamlasioglu</w:t>
      </w:r>
      <w:proofErr w:type="spellEnd"/>
      <w:r w:rsidRPr="00C402ED">
        <w:rPr>
          <w:rFonts w:ascii="Times New Roman" w:hAnsi="Times New Roman" w:cs="Times New Roman"/>
        </w:rPr>
        <w:t xml:space="preserve">, S. 2017. “Using LSTM Networks to Predict Engine Condition on Large Scale Data Processing Framework,” in </w:t>
      </w:r>
      <w:r w:rsidRPr="00C402ED">
        <w:rPr>
          <w:rFonts w:ascii="Times New Roman" w:hAnsi="Times New Roman" w:cs="Times New Roman"/>
          <w:i/>
        </w:rPr>
        <w:t>4th International Conference on Electrical and Electronic Engineering (ICEEE)</w:t>
      </w:r>
      <w:r w:rsidRPr="00C402ED">
        <w:rPr>
          <w:rFonts w:ascii="Times New Roman" w:hAnsi="Times New Roman" w:cs="Times New Roman"/>
        </w:rPr>
        <w:t>, pp. 281–285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10.1109/ICEEE2.2017.7935834).</w:t>
      </w:r>
    </w:p>
    <w:p w14:paraId="1B21CA56"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Babu, G. S., Li, X. L., and Suresh, S. 2016. “Meta-Cognitive Regression Neural Network for Function Approximation: Application to Remaining Useful Life Estimation,” in </w:t>
      </w:r>
      <w:r w:rsidRPr="00C402ED">
        <w:rPr>
          <w:rFonts w:ascii="Times New Roman" w:hAnsi="Times New Roman" w:cs="Times New Roman"/>
          <w:i/>
        </w:rPr>
        <w:t>International Joint Conference on Neural Networks (IJCNN)</w:t>
      </w:r>
      <w:r w:rsidRPr="00C402ED">
        <w:rPr>
          <w:rFonts w:ascii="Times New Roman" w:hAnsi="Times New Roman" w:cs="Times New Roman"/>
        </w:rPr>
        <w:t>, pp. 4803–4810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10.1109/IJCNN.2016.7727831).</w:t>
      </w:r>
    </w:p>
    <w:p w14:paraId="7A5C07ED"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Babu, G. S., Zhao, P., and Li, X.-L. 2016. “Deep Convolutional Neural Network Based Regression Approach for Estimation of Remaining Useful Life,” in </w:t>
      </w:r>
      <w:r w:rsidRPr="00C402ED">
        <w:rPr>
          <w:rFonts w:ascii="Times New Roman" w:hAnsi="Times New Roman" w:cs="Times New Roman"/>
          <w:i/>
        </w:rPr>
        <w:t>Database Systems for Advanced Applications, Lecture Notes in Computer Science</w:t>
      </w:r>
      <w:r w:rsidRPr="00C402ED">
        <w:rPr>
          <w:rFonts w:ascii="Times New Roman" w:hAnsi="Times New Roman" w:cs="Times New Roman"/>
        </w:rPr>
        <w:t>, Springer, Cham, pp. 214–228 (</w:t>
      </w:r>
      <w:proofErr w:type="spellStart"/>
      <w:r w:rsidRPr="00C402ED">
        <w:rPr>
          <w:rFonts w:ascii="Times New Roman" w:hAnsi="Times New Roman" w:cs="Times New Roman"/>
        </w:rPr>
        <w:t>doi</w:t>
      </w:r>
      <w:proofErr w:type="spellEnd"/>
      <w:r w:rsidRPr="00C402ED">
        <w:rPr>
          <w:rFonts w:ascii="Times New Roman" w:hAnsi="Times New Roman" w:cs="Times New Roman"/>
        </w:rPr>
        <w:t>: 10.1007/978-3-319-32025-0_14).</w:t>
      </w:r>
    </w:p>
    <w:p w14:paraId="37A90243"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Baraldi</w:t>
      </w:r>
      <w:proofErr w:type="spellEnd"/>
      <w:r w:rsidRPr="00C402ED">
        <w:rPr>
          <w:rFonts w:ascii="Times New Roman" w:hAnsi="Times New Roman" w:cs="Times New Roman"/>
        </w:rPr>
        <w:t xml:space="preserve">, P., Bonfanti, G., and Zio, E. 2018. “Differential Evolution-Based Multi-Objective Optimization for the Definition of a Health Indicator for Fault Diagnostics and Prognostics,” </w:t>
      </w:r>
      <w:r w:rsidRPr="00C402ED">
        <w:rPr>
          <w:rFonts w:ascii="Times New Roman" w:hAnsi="Times New Roman" w:cs="Times New Roman"/>
          <w:i/>
        </w:rPr>
        <w:t>Mechanical Systems and Signal Processing</w:t>
      </w:r>
      <w:r w:rsidRPr="00C402ED">
        <w:rPr>
          <w:rFonts w:ascii="Times New Roman" w:hAnsi="Times New Roman" w:cs="Times New Roman"/>
        </w:rPr>
        <w:t xml:space="preserve"> (102), pp. 382–400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10.1016/j.ymssp.2017.09.013).</w:t>
      </w:r>
    </w:p>
    <w:p w14:paraId="69C8A538"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Bektas</w:t>
      </w:r>
      <w:proofErr w:type="spellEnd"/>
      <w:r w:rsidRPr="00C402ED">
        <w:rPr>
          <w:rFonts w:ascii="Times New Roman" w:hAnsi="Times New Roman" w:cs="Times New Roman"/>
        </w:rPr>
        <w:t xml:space="preserve">, O., </w:t>
      </w:r>
      <w:proofErr w:type="spellStart"/>
      <w:r w:rsidRPr="00C402ED">
        <w:rPr>
          <w:rFonts w:ascii="Times New Roman" w:hAnsi="Times New Roman" w:cs="Times New Roman"/>
        </w:rPr>
        <w:t>Alfudail</w:t>
      </w:r>
      <w:proofErr w:type="spellEnd"/>
      <w:r w:rsidRPr="00C402ED">
        <w:rPr>
          <w:rFonts w:ascii="Times New Roman" w:hAnsi="Times New Roman" w:cs="Times New Roman"/>
        </w:rPr>
        <w:t xml:space="preserve">, A., and Jones, J. A. 2017. “Reducing Dimensionality of Multi-Regime Data for Failure Prognostics,” </w:t>
      </w:r>
      <w:r w:rsidRPr="00C402ED">
        <w:rPr>
          <w:rFonts w:ascii="Times New Roman" w:hAnsi="Times New Roman" w:cs="Times New Roman"/>
          <w:i/>
        </w:rPr>
        <w:t>Journal of Failure Analysis and Prevention</w:t>
      </w:r>
      <w:r w:rsidRPr="00C402ED">
        <w:rPr>
          <w:rFonts w:ascii="Times New Roman" w:hAnsi="Times New Roman" w:cs="Times New Roman"/>
        </w:rPr>
        <w:t xml:space="preserve"> (17:6), pp. 1268–1275 (</w:t>
      </w:r>
      <w:proofErr w:type="spellStart"/>
      <w:r w:rsidRPr="00C402ED">
        <w:rPr>
          <w:rFonts w:ascii="Times New Roman" w:hAnsi="Times New Roman" w:cs="Times New Roman"/>
        </w:rPr>
        <w:t>doi</w:t>
      </w:r>
      <w:proofErr w:type="spellEnd"/>
      <w:r w:rsidRPr="00C402ED">
        <w:rPr>
          <w:rFonts w:ascii="Times New Roman" w:hAnsi="Times New Roman" w:cs="Times New Roman"/>
        </w:rPr>
        <w:t>: 10.1007/s11668-017-0368-2).</w:t>
      </w:r>
    </w:p>
    <w:p w14:paraId="5177503A"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Bluvband</w:t>
      </w:r>
      <w:proofErr w:type="spellEnd"/>
      <w:r w:rsidRPr="00C402ED">
        <w:rPr>
          <w:rFonts w:ascii="Times New Roman" w:hAnsi="Times New Roman" w:cs="Times New Roman"/>
        </w:rPr>
        <w:t xml:space="preserve">, Z., </w:t>
      </w:r>
      <w:proofErr w:type="spellStart"/>
      <w:r w:rsidRPr="00C402ED">
        <w:rPr>
          <w:rFonts w:ascii="Times New Roman" w:hAnsi="Times New Roman" w:cs="Times New Roman"/>
        </w:rPr>
        <w:t>Porotsky</w:t>
      </w:r>
      <w:proofErr w:type="spellEnd"/>
      <w:r w:rsidRPr="00C402ED">
        <w:rPr>
          <w:rFonts w:ascii="Times New Roman" w:hAnsi="Times New Roman" w:cs="Times New Roman"/>
        </w:rPr>
        <w:t xml:space="preserve">, S., and </w:t>
      </w:r>
      <w:proofErr w:type="spellStart"/>
      <w:r w:rsidRPr="00C402ED">
        <w:rPr>
          <w:rFonts w:ascii="Times New Roman" w:hAnsi="Times New Roman" w:cs="Times New Roman"/>
        </w:rPr>
        <w:t>Tropper</w:t>
      </w:r>
      <w:proofErr w:type="spellEnd"/>
      <w:r w:rsidRPr="00C402ED">
        <w:rPr>
          <w:rFonts w:ascii="Times New Roman" w:hAnsi="Times New Roman" w:cs="Times New Roman"/>
        </w:rPr>
        <w:t xml:space="preserve">, S. 2014. “Critical Zone Recognition: Classification vs. Regression,” in </w:t>
      </w:r>
      <w:r w:rsidRPr="00C402ED">
        <w:rPr>
          <w:rFonts w:ascii="Times New Roman" w:hAnsi="Times New Roman" w:cs="Times New Roman"/>
          <w:i/>
        </w:rPr>
        <w:t>International Conference on Prognostics and Health Management</w:t>
      </w:r>
      <w:r w:rsidRPr="00C402ED">
        <w:rPr>
          <w:rFonts w:ascii="Times New Roman" w:hAnsi="Times New Roman" w:cs="Times New Roman"/>
        </w:rPr>
        <w:t>, pp. 1–5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10.1109/ICPHM.2014.7036386).</w:t>
      </w:r>
    </w:p>
    <w:p w14:paraId="694D96B6"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Bouzidi</w:t>
      </w:r>
      <w:proofErr w:type="spellEnd"/>
      <w:r w:rsidRPr="00C402ED">
        <w:rPr>
          <w:rFonts w:ascii="Times New Roman" w:hAnsi="Times New Roman" w:cs="Times New Roman"/>
        </w:rPr>
        <w:t xml:space="preserve">, Z., </w:t>
      </w:r>
      <w:proofErr w:type="spellStart"/>
      <w:r w:rsidRPr="00C402ED">
        <w:rPr>
          <w:rFonts w:ascii="Times New Roman" w:hAnsi="Times New Roman" w:cs="Times New Roman"/>
        </w:rPr>
        <w:t>Terrissa</w:t>
      </w:r>
      <w:proofErr w:type="spellEnd"/>
      <w:r w:rsidRPr="00C402ED">
        <w:rPr>
          <w:rFonts w:ascii="Times New Roman" w:hAnsi="Times New Roman" w:cs="Times New Roman"/>
        </w:rPr>
        <w:t xml:space="preserve">, L., </w:t>
      </w:r>
      <w:proofErr w:type="spellStart"/>
      <w:r w:rsidRPr="00C402ED">
        <w:rPr>
          <w:rFonts w:ascii="Times New Roman" w:hAnsi="Times New Roman" w:cs="Times New Roman"/>
        </w:rPr>
        <w:t>Lahmadi</w:t>
      </w:r>
      <w:proofErr w:type="spellEnd"/>
      <w:r w:rsidRPr="00C402ED">
        <w:rPr>
          <w:rFonts w:ascii="Times New Roman" w:hAnsi="Times New Roman" w:cs="Times New Roman"/>
        </w:rPr>
        <w:t xml:space="preserve">, A., Zerhouni, N., and Ayad, S. 2017. “The Performance Measure of a Data Driven Prognostic System: Application to an Aircraft Engine,” in </w:t>
      </w:r>
      <w:r w:rsidRPr="00C402ED">
        <w:rPr>
          <w:rFonts w:ascii="Times New Roman" w:hAnsi="Times New Roman" w:cs="Times New Roman"/>
          <w:i/>
        </w:rPr>
        <w:t xml:space="preserve">4th International Conference on Control, </w:t>
      </w:r>
      <w:proofErr w:type="gramStart"/>
      <w:r w:rsidRPr="00C402ED">
        <w:rPr>
          <w:rFonts w:ascii="Times New Roman" w:hAnsi="Times New Roman" w:cs="Times New Roman"/>
          <w:i/>
        </w:rPr>
        <w:t>Decision</w:t>
      </w:r>
      <w:proofErr w:type="gramEnd"/>
      <w:r w:rsidRPr="00C402ED">
        <w:rPr>
          <w:rFonts w:ascii="Times New Roman" w:hAnsi="Times New Roman" w:cs="Times New Roman"/>
          <w:i/>
        </w:rPr>
        <w:t xml:space="preserve"> and Information Technologies (</w:t>
      </w:r>
      <w:proofErr w:type="spellStart"/>
      <w:r w:rsidRPr="00C402ED">
        <w:rPr>
          <w:rFonts w:ascii="Times New Roman" w:hAnsi="Times New Roman" w:cs="Times New Roman"/>
          <w:i/>
        </w:rPr>
        <w:t>CoDIT</w:t>
      </w:r>
      <w:proofErr w:type="spellEnd"/>
      <w:r w:rsidRPr="00C402ED">
        <w:rPr>
          <w:rFonts w:ascii="Times New Roman" w:hAnsi="Times New Roman" w:cs="Times New Roman"/>
          <w:i/>
        </w:rPr>
        <w:t>)</w:t>
      </w:r>
      <w:r w:rsidRPr="00C402ED">
        <w:rPr>
          <w:rFonts w:ascii="Times New Roman" w:hAnsi="Times New Roman" w:cs="Times New Roman"/>
        </w:rPr>
        <w:t>, pp. 790–796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10.1109/CoDIT.2017.8102691).</w:t>
      </w:r>
    </w:p>
    <w:p w14:paraId="609BB58F"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Chehade</w:t>
      </w:r>
      <w:proofErr w:type="spellEnd"/>
      <w:r w:rsidRPr="00C402ED">
        <w:rPr>
          <w:rFonts w:ascii="Times New Roman" w:hAnsi="Times New Roman" w:cs="Times New Roman"/>
        </w:rPr>
        <w:t xml:space="preserve">, A., Bonk, S., and Liu, K. 2017. “Sensory-Based Failure Threshold Estimation for Remaining Useful Life Prediction,” </w:t>
      </w:r>
      <w:r w:rsidRPr="00C402ED">
        <w:rPr>
          <w:rFonts w:ascii="Times New Roman" w:hAnsi="Times New Roman" w:cs="Times New Roman"/>
          <w:i/>
        </w:rPr>
        <w:t>IEEE Transactions on Reliability</w:t>
      </w:r>
      <w:r w:rsidRPr="00C402ED">
        <w:rPr>
          <w:rFonts w:ascii="Times New Roman" w:hAnsi="Times New Roman" w:cs="Times New Roman"/>
        </w:rPr>
        <w:t xml:space="preserve"> (66:3), pp. 939–949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10.1109/TR.2017.2695119).</w:t>
      </w:r>
    </w:p>
    <w:p w14:paraId="509108F0"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de-DE"/>
        </w:rPr>
        <w:t xml:space="preserve">Chen, G., Chen, J., and </w:t>
      </w:r>
      <w:proofErr w:type="spellStart"/>
      <w:r w:rsidRPr="001D70AF">
        <w:rPr>
          <w:rFonts w:ascii="Times New Roman" w:hAnsi="Times New Roman" w:cs="Times New Roman"/>
          <w:lang w:val="de-DE"/>
        </w:rPr>
        <w:t>Zi</w:t>
      </w:r>
      <w:proofErr w:type="spellEnd"/>
      <w:r w:rsidRPr="001D70AF">
        <w:rPr>
          <w:rFonts w:ascii="Times New Roman" w:hAnsi="Times New Roman" w:cs="Times New Roman"/>
          <w:lang w:val="de-DE"/>
        </w:rPr>
        <w:t xml:space="preserve">, Y. 2016. </w:t>
      </w:r>
      <w:r w:rsidRPr="00C402ED">
        <w:rPr>
          <w:rFonts w:ascii="Times New Roman" w:hAnsi="Times New Roman" w:cs="Times New Roman"/>
        </w:rPr>
        <w:t xml:space="preserve">“A GKPCA-NHSMM Based Methodology for Accurate RUL Prognostics of Nonlinear Mechanical System with Multistate Deterioration,” in </w:t>
      </w:r>
      <w:r w:rsidRPr="00C402ED">
        <w:rPr>
          <w:rFonts w:ascii="Times New Roman" w:hAnsi="Times New Roman" w:cs="Times New Roman"/>
          <w:i/>
        </w:rPr>
        <w:t>Prognostics and System Health Management Conference,</w:t>
      </w:r>
      <w:r w:rsidRPr="00C402ED">
        <w:rPr>
          <w:rFonts w:ascii="Times New Roman" w:hAnsi="Times New Roman" w:cs="Times New Roman"/>
        </w:rPr>
        <w:t xml:space="preserve"> Chengdu, China, pp. 1–5 (</w:t>
      </w:r>
      <w:proofErr w:type="spellStart"/>
      <w:r w:rsidRPr="00C402ED">
        <w:rPr>
          <w:rFonts w:ascii="Times New Roman" w:hAnsi="Times New Roman" w:cs="Times New Roman"/>
        </w:rPr>
        <w:t>doi</w:t>
      </w:r>
      <w:proofErr w:type="spellEnd"/>
      <w:r w:rsidRPr="00C402ED">
        <w:rPr>
          <w:rFonts w:ascii="Times New Roman" w:hAnsi="Times New Roman" w:cs="Times New Roman"/>
        </w:rPr>
        <w:t>: 10.1109/PHM.2016.7819782).</w:t>
      </w:r>
    </w:p>
    <w:p w14:paraId="6710BECB"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Chen, G., Chen, J., Zi, Y., and Miao, H. 2017. “Hyper-Parameter Optimization Based Nonlinear Multistate Deterioration Modeling for Deterioration Level Assessment and Remaining Useful Life Prognostics,”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(167), pp. 517–526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10.1016/j.ress.2017.06.030).</w:t>
      </w:r>
    </w:p>
    <w:p w14:paraId="08746943"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Coble, J. B. 2010. “Merging Data Sources to Predict Remaining Useful Life – An Automated Method to Identify Prognostic Parameters,” Doctoral Dissertation. Knoxville: University of Tennessee.</w:t>
      </w:r>
    </w:p>
    <w:p w14:paraId="74F6D7F3"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Coble, J., and Hines, J. W. 2011. “Applying the General Path Model to Estimation of Remaining Useful Life,” </w:t>
      </w:r>
      <w:r w:rsidRPr="00C402ED">
        <w:rPr>
          <w:rFonts w:ascii="Times New Roman" w:hAnsi="Times New Roman" w:cs="Times New Roman"/>
          <w:i/>
        </w:rPr>
        <w:t>International Journal of Prognostics and Health Management</w:t>
      </w:r>
      <w:r w:rsidRPr="00C402ED">
        <w:rPr>
          <w:rFonts w:ascii="Times New Roman" w:hAnsi="Times New Roman" w:cs="Times New Roman"/>
        </w:rPr>
        <w:t xml:space="preserve"> (2:1), p. 71–82.</w:t>
      </w:r>
    </w:p>
    <w:p w14:paraId="3CC7705A"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Dong, D., Li, X. Y., and Sun, F. Q. 2017. “Life Prediction of Jet Engines Based on LSTM-Recurrent Neural Networks,” in </w:t>
      </w:r>
      <w:r w:rsidRPr="00C402ED">
        <w:rPr>
          <w:rFonts w:ascii="Times New Roman" w:hAnsi="Times New Roman" w:cs="Times New Roman"/>
          <w:i/>
        </w:rPr>
        <w:t>Prognostics and System Health Management Conference</w:t>
      </w:r>
      <w:r w:rsidRPr="00C402ED">
        <w:rPr>
          <w:rFonts w:ascii="Times New Roman" w:hAnsi="Times New Roman" w:cs="Times New Roman"/>
        </w:rPr>
        <w:t>, Harbin, China, pp. 1–6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10.1109/PHM.2017.8079264).</w:t>
      </w:r>
    </w:p>
    <w:p w14:paraId="4A2DF5E6"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Elattar</w:t>
      </w:r>
      <w:proofErr w:type="spellEnd"/>
      <w:r w:rsidRPr="00C402ED">
        <w:rPr>
          <w:rFonts w:ascii="Times New Roman" w:hAnsi="Times New Roman" w:cs="Times New Roman"/>
        </w:rPr>
        <w:t xml:space="preserve">, H. M., </w:t>
      </w:r>
      <w:proofErr w:type="spellStart"/>
      <w:r w:rsidRPr="00C402ED">
        <w:rPr>
          <w:rFonts w:ascii="Times New Roman" w:hAnsi="Times New Roman" w:cs="Times New Roman"/>
        </w:rPr>
        <w:t>Elminir</w:t>
      </w:r>
      <w:proofErr w:type="spellEnd"/>
      <w:r w:rsidRPr="00C402ED">
        <w:rPr>
          <w:rFonts w:ascii="Times New Roman" w:hAnsi="Times New Roman" w:cs="Times New Roman"/>
        </w:rPr>
        <w:t xml:space="preserve">, H. K., and Riad, A. M. 2018. “Conception and Implementation of a Data-Driven Prognostics Algorithm for Safety–Critical Systems,” </w:t>
      </w:r>
      <w:r w:rsidRPr="00C402ED">
        <w:rPr>
          <w:rFonts w:ascii="Times New Roman" w:hAnsi="Times New Roman" w:cs="Times New Roman"/>
          <w:i/>
        </w:rPr>
        <w:t>Soft Computing</w:t>
      </w:r>
      <w:r w:rsidRPr="00C402ED">
        <w:rPr>
          <w:rFonts w:ascii="Times New Roman" w:hAnsi="Times New Roman" w:cs="Times New Roman"/>
        </w:rPr>
        <w:t>, pp. 1–18 (</w:t>
      </w:r>
      <w:proofErr w:type="spellStart"/>
      <w:r w:rsidRPr="00C402ED">
        <w:rPr>
          <w:rFonts w:ascii="Times New Roman" w:hAnsi="Times New Roman" w:cs="Times New Roman"/>
        </w:rPr>
        <w:t>doi</w:t>
      </w:r>
      <w:proofErr w:type="spellEnd"/>
      <w:r w:rsidRPr="00C402ED">
        <w:rPr>
          <w:rFonts w:ascii="Times New Roman" w:hAnsi="Times New Roman" w:cs="Times New Roman"/>
        </w:rPr>
        <w:t>: 10.1007/s00500-017-2995-7).</w:t>
      </w:r>
    </w:p>
    <w:p w14:paraId="603F6426"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de-DE"/>
        </w:rPr>
        <w:t>El-</w:t>
      </w:r>
      <w:proofErr w:type="spellStart"/>
      <w:r w:rsidRPr="001D70AF">
        <w:rPr>
          <w:rFonts w:ascii="Times New Roman" w:hAnsi="Times New Roman" w:cs="Times New Roman"/>
          <w:lang w:val="de-DE"/>
        </w:rPr>
        <w:t>Koujok</w:t>
      </w:r>
      <w:proofErr w:type="spellEnd"/>
      <w:r w:rsidRPr="001D70AF">
        <w:rPr>
          <w:rFonts w:ascii="Times New Roman" w:hAnsi="Times New Roman" w:cs="Times New Roman"/>
          <w:lang w:val="de-DE"/>
        </w:rPr>
        <w:t xml:space="preserve">, M., </w:t>
      </w:r>
      <w:proofErr w:type="spellStart"/>
      <w:r w:rsidRPr="001D70AF">
        <w:rPr>
          <w:rFonts w:ascii="Times New Roman" w:hAnsi="Times New Roman" w:cs="Times New Roman"/>
          <w:lang w:val="de-DE"/>
        </w:rPr>
        <w:t>Gouriveau</w:t>
      </w:r>
      <w:proofErr w:type="spellEnd"/>
      <w:r w:rsidRPr="001D70AF">
        <w:rPr>
          <w:rFonts w:ascii="Times New Roman" w:hAnsi="Times New Roman" w:cs="Times New Roman"/>
          <w:lang w:val="de-DE"/>
        </w:rPr>
        <w:t xml:space="preserve">, R., and </w:t>
      </w:r>
      <w:proofErr w:type="spellStart"/>
      <w:r w:rsidRPr="001D70AF">
        <w:rPr>
          <w:rFonts w:ascii="Times New Roman" w:hAnsi="Times New Roman" w:cs="Times New Roman"/>
          <w:lang w:val="de-DE"/>
        </w:rPr>
        <w:t>Zerhouni</w:t>
      </w:r>
      <w:proofErr w:type="spellEnd"/>
      <w:r w:rsidRPr="001D70AF">
        <w:rPr>
          <w:rFonts w:ascii="Times New Roman" w:hAnsi="Times New Roman" w:cs="Times New Roman"/>
          <w:lang w:val="de-DE"/>
        </w:rPr>
        <w:t xml:space="preserve">, N. 2011. </w:t>
      </w:r>
      <w:r w:rsidRPr="00C402ED">
        <w:rPr>
          <w:rFonts w:ascii="Times New Roman" w:hAnsi="Times New Roman" w:cs="Times New Roman"/>
        </w:rPr>
        <w:t xml:space="preserve">“Reducing Arbitrary Choices in Model Building for Prognostics: An Approach by Applying Parsimony Principle on an Evolving Neuro-Fuzzy System,” </w:t>
      </w:r>
      <w:r w:rsidRPr="00C402ED">
        <w:rPr>
          <w:rFonts w:ascii="Times New Roman" w:hAnsi="Times New Roman" w:cs="Times New Roman"/>
          <w:i/>
        </w:rPr>
        <w:t>Microelectronics Reliability</w:t>
      </w:r>
      <w:r w:rsidRPr="00C402ED">
        <w:rPr>
          <w:rFonts w:ascii="Times New Roman" w:hAnsi="Times New Roman" w:cs="Times New Roman"/>
        </w:rPr>
        <w:t xml:space="preserve"> (51:2), pp. 310–320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10.1016/j.microrel.2010.09.014).</w:t>
      </w:r>
    </w:p>
    <w:p w14:paraId="7AF1FFB6"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Fagogenis</w:t>
      </w:r>
      <w:proofErr w:type="spellEnd"/>
      <w:r w:rsidRPr="00C402ED">
        <w:rPr>
          <w:rFonts w:ascii="Times New Roman" w:hAnsi="Times New Roman" w:cs="Times New Roman"/>
        </w:rPr>
        <w:t xml:space="preserve">, G., Flynn, D., and Lane, D. 2014. “Novel RUL Prediction of Assets Based on the Integration of Auto-Regressive Models and an </w:t>
      </w:r>
      <w:proofErr w:type="spellStart"/>
      <w:r w:rsidRPr="00C402ED">
        <w:rPr>
          <w:rFonts w:ascii="Times New Roman" w:hAnsi="Times New Roman" w:cs="Times New Roman"/>
        </w:rPr>
        <w:t>RUSBoost</w:t>
      </w:r>
      <w:proofErr w:type="spellEnd"/>
      <w:r w:rsidRPr="00C402ED">
        <w:rPr>
          <w:rFonts w:ascii="Times New Roman" w:hAnsi="Times New Roman" w:cs="Times New Roman"/>
        </w:rPr>
        <w:t xml:space="preserve"> Classifier,” in </w:t>
      </w:r>
      <w:r w:rsidRPr="00C402ED">
        <w:rPr>
          <w:rFonts w:ascii="Times New Roman" w:hAnsi="Times New Roman" w:cs="Times New Roman"/>
          <w:i/>
        </w:rPr>
        <w:t>International Conference on Prognostics and Health Management</w:t>
      </w:r>
      <w:r w:rsidRPr="00C402ED">
        <w:rPr>
          <w:rFonts w:ascii="Times New Roman" w:hAnsi="Times New Roman" w:cs="Times New Roman"/>
        </w:rPr>
        <w:t>, pp. 1–6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10.1109/ICPHM.2014.7036373).</w:t>
      </w:r>
    </w:p>
    <w:p w14:paraId="30EBD743"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Fang, X., </w:t>
      </w:r>
      <w:proofErr w:type="spellStart"/>
      <w:r w:rsidRPr="00C402ED">
        <w:rPr>
          <w:rFonts w:ascii="Times New Roman" w:hAnsi="Times New Roman" w:cs="Times New Roman"/>
        </w:rPr>
        <w:t>Paynabar</w:t>
      </w:r>
      <w:proofErr w:type="spellEnd"/>
      <w:r w:rsidRPr="00C402ED">
        <w:rPr>
          <w:rFonts w:ascii="Times New Roman" w:hAnsi="Times New Roman" w:cs="Times New Roman"/>
        </w:rPr>
        <w:t xml:space="preserve">, K., and </w:t>
      </w:r>
      <w:proofErr w:type="spellStart"/>
      <w:r w:rsidRPr="00C402ED">
        <w:rPr>
          <w:rFonts w:ascii="Times New Roman" w:hAnsi="Times New Roman" w:cs="Times New Roman"/>
        </w:rPr>
        <w:t>Gebraeel</w:t>
      </w:r>
      <w:proofErr w:type="spellEnd"/>
      <w:r w:rsidRPr="00C402ED">
        <w:rPr>
          <w:rFonts w:ascii="Times New Roman" w:hAnsi="Times New Roman" w:cs="Times New Roman"/>
        </w:rPr>
        <w:t>, N. 2017. “</w:t>
      </w:r>
      <w:proofErr w:type="spellStart"/>
      <w:r w:rsidRPr="00C402ED">
        <w:rPr>
          <w:rFonts w:ascii="Times New Roman" w:hAnsi="Times New Roman" w:cs="Times New Roman"/>
        </w:rPr>
        <w:t>Multistream</w:t>
      </w:r>
      <w:proofErr w:type="spellEnd"/>
      <w:r w:rsidRPr="00C402ED">
        <w:rPr>
          <w:rFonts w:ascii="Times New Roman" w:hAnsi="Times New Roman" w:cs="Times New Roman"/>
        </w:rPr>
        <w:t xml:space="preserve"> Sensor Fusion-Based Prognostics Model for Systems with Single Failure Modes,”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(159), pp. 322–331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10.1016/j.ress.2016.11.008).</w:t>
      </w:r>
    </w:p>
    <w:p w14:paraId="62ADFFC7"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es-ES"/>
        </w:rPr>
        <w:lastRenderedPageBreak/>
        <w:t xml:space="preserve">García Nieto, P. J., García-Gonzalo, E., Sánchez Lasheras, F., and de Cos Juez, F. J. 2015. </w:t>
      </w:r>
      <w:r w:rsidRPr="00C402ED">
        <w:rPr>
          <w:rFonts w:ascii="Times New Roman" w:hAnsi="Times New Roman" w:cs="Times New Roman"/>
        </w:rPr>
        <w:t xml:space="preserve">“Hybrid PSO–SVM-Based Method for Forecasting of the Remaining Useful Life for Aircraft Engines and Evaluation of Its Reliability,”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(138), pp. 219–231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10.1016/j.ress.2015.02.001).</w:t>
      </w:r>
    </w:p>
    <w:p w14:paraId="483A5859"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Gauvain</w:t>
      </w:r>
      <w:proofErr w:type="spellEnd"/>
      <w:r w:rsidRPr="00C402ED">
        <w:rPr>
          <w:rFonts w:ascii="Times New Roman" w:hAnsi="Times New Roman" w:cs="Times New Roman"/>
        </w:rPr>
        <w:t xml:space="preserve">, M. D., </w:t>
      </w:r>
      <w:proofErr w:type="spellStart"/>
      <w:r w:rsidRPr="00C402ED">
        <w:rPr>
          <w:rFonts w:ascii="Times New Roman" w:hAnsi="Times New Roman" w:cs="Times New Roman"/>
        </w:rPr>
        <w:t>Gouriveau</w:t>
      </w:r>
      <w:proofErr w:type="spellEnd"/>
      <w:r w:rsidRPr="00C402ED">
        <w:rPr>
          <w:rFonts w:ascii="Times New Roman" w:hAnsi="Times New Roman" w:cs="Times New Roman"/>
        </w:rPr>
        <w:t xml:space="preserve">, R., Zerhouni, N., and </w:t>
      </w:r>
      <w:proofErr w:type="spellStart"/>
      <w:r w:rsidRPr="00C402ED">
        <w:rPr>
          <w:rFonts w:ascii="Times New Roman" w:hAnsi="Times New Roman" w:cs="Times New Roman"/>
        </w:rPr>
        <w:t>Hessabi</w:t>
      </w:r>
      <w:proofErr w:type="spellEnd"/>
      <w:r w:rsidRPr="00C402ED">
        <w:rPr>
          <w:rFonts w:ascii="Times New Roman" w:hAnsi="Times New Roman" w:cs="Times New Roman"/>
        </w:rPr>
        <w:t xml:space="preserve">, M. 2011. “Long Term Prediction Approaches Based on </w:t>
      </w:r>
      <w:proofErr w:type="spellStart"/>
      <w:r w:rsidRPr="00C402ED">
        <w:rPr>
          <w:rFonts w:ascii="Times New Roman" w:hAnsi="Times New Roman" w:cs="Times New Roman"/>
        </w:rPr>
        <w:t>Connexionist</w:t>
      </w:r>
      <w:proofErr w:type="spellEnd"/>
      <w:r w:rsidRPr="00C402ED">
        <w:rPr>
          <w:rFonts w:ascii="Times New Roman" w:hAnsi="Times New Roman" w:cs="Times New Roman"/>
        </w:rPr>
        <w:t xml:space="preserve"> Systems - A Study for Prognostics Application,” in </w:t>
      </w:r>
      <w:r w:rsidRPr="00C402ED">
        <w:rPr>
          <w:rFonts w:ascii="Times New Roman" w:hAnsi="Times New Roman" w:cs="Times New Roman"/>
          <w:i/>
        </w:rPr>
        <w:t>IEEE Conference on Prognostics and Health Management</w:t>
      </w:r>
      <w:r w:rsidRPr="00C402ED">
        <w:rPr>
          <w:rFonts w:ascii="Times New Roman" w:hAnsi="Times New Roman" w:cs="Times New Roman"/>
        </w:rPr>
        <w:t>, pp. 1–8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10.1109/ICPHM.2011.6024342).</w:t>
      </w:r>
    </w:p>
    <w:p w14:paraId="015C2D1F"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Giantomassi</w:t>
      </w:r>
      <w:proofErr w:type="spellEnd"/>
      <w:r w:rsidRPr="00C402ED">
        <w:rPr>
          <w:rFonts w:ascii="Times New Roman" w:hAnsi="Times New Roman" w:cs="Times New Roman"/>
        </w:rPr>
        <w:t xml:space="preserve">, A., </w:t>
      </w:r>
      <w:proofErr w:type="spellStart"/>
      <w:r w:rsidRPr="00C402ED">
        <w:rPr>
          <w:rFonts w:ascii="Times New Roman" w:hAnsi="Times New Roman" w:cs="Times New Roman"/>
        </w:rPr>
        <w:t>Ferracuti</w:t>
      </w:r>
      <w:proofErr w:type="spellEnd"/>
      <w:r w:rsidRPr="00C402ED">
        <w:rPr>
          <w:rFonts w:ascii="Times New Roman" w:hAnsi="Times New Roman" w:cs="Times New Roman"/>
        </w:rPr>
        <w:t xml:space="preserve">, F., </w:t>
      </w:r>
      <w:proofErr w:type="spellStart"/>
      <w:r w:rsidRPr="00C402ED">
        <w:rPr>
          <w:rFonts w:ascii="Times New Roman" w:hAnsi="Times New Roman" w:cs="Times New Roman"/>
        </w:rPr>
        <w:t>Benini</w:t>
      </w:r>
      <w:proofErr w:type="spellEnd"/>
      <w:r w:rsidRPr="00C402ED">
        <w:rPr>
          <w:rFonts w:ascii="Times New Roman" w:hAnsi="Times New Roman" w:cs="Times New Roman"/>
        </w:rPr>
        <w:t xml:space="preserve">, A., </w:t>
      </w:r>
      <w:proofErr w:type="spellStart"/>
      <w:r w:rsidRPr="00C402ED">
        <w:rPr>
          <w:rFonts w:ascii="Times New Roman" w:hAnsi="Times New Roman" w:cs="Times New Roman"/>
        </w:rPr>
        <w:t>Ippoliti</w:t>
      </w:r>
      <w:proofErr w:type="spellEnd"/>
      <w:r w:rsidRPr="00C402ED">
        <w:rPr>
          <w:rFonts w:ascii="Times New Roman" w:hAnsi="Times New Roman" w:cs="Times New Roman"/>
        </w:rPr>
        <w:t xml:space="preserve">, G., </w:t>
      </w:r>
      <w:proofErr w:type="spellStart"/>
      <w:r w:rsidRPr="00C402ED">
        <w:rPr>
          <w:rFonts w:ascii="Times New Roman" w:hAnsi="Times New Roman" w:cs="Times New Roman"/>
        </w:rPr>
        <w:t>Longhi</w:t>
      </w:r>
      <w:proofErr w:type="spellEnd"/>
      <w:r w:rsidRPr="00C402ED">
        <w:rPr>
          <w:rFonts w:ascii="Times New Roman" w:hAnsi="Times New Roman" w:cs="Times New Roman"/>
        </w:rPr>
        <w:t xml:space="preserve">, S., and Petrucci, A. 2011. “Hidden Markov Model for Health Estimation and Prognosis of Turbofan Engines,” in </w:t>
      </w:r>
      <w:r w:rsidRPr="00C402ED">
        <w:rPr>
          <w:rFonts w:ascii="Times New Roman" w:hAnsi="Times New Roman" w:cs="Times New Roman"/>
          <w:i/>
        </w:rPr>
        <w:t>ASME International Design Engineering Technical Conferences and Computers and Information in Engineering Conference</w:t>
      </w:r>
      <w:r w:rsidRPr="00C402ED">
        <w:rPr>
          <w:rFonts w:ascii="Times New Roman" w:hAnsi="Times New Roman" w:cs="Times New Roman"/>
        </w:rPr>
        <w:t>, American Society of Mechanical Engineers, pp. 681–689 (</w:t>
      </w:r>
      <w:proofErr w:type="spellStart"/>
      <w:r w:rsidRPr="00C402ED">
        <w:rPr>
          <w:rFonts w:ascii="Times New Roman" w:hAnsi="Times New Roman" w:cs="Times New Roman"/>
        </w:rPr>
        <w:t>doi</w:t>
      </w:r>
      <w:proofErr w:type="spellEnd"/>
      <w:r w:rsidRPr="00C402ED">
        <w:rPr>
          <w:rFonts w:ascii="Times New Roman" w:hAnsi="Times New Roman" w:cs="Times New Roman"/>
        </w:rPr>
        <w:t>: 10.1115/DETC2011-48174).</w:t>
      </w:r>
    </w:p>
    <w:p w14:paraId="483BA91F"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Gouriveau</w:t>
      </w:r>
      <w:proofErr w:type="spellEnd"/>
      <w:r w:rsidRPr="00C402ED">
        <w:rPr>
          <w:rFonts w:ascii="Times New Roman" w:hAnsi="Times New Roman" w:cs="Times New Roman"/>
        </w:rPr>
        <w:t xml:space="preserve">, R., and </w:t>
      </w:r>
      <w:proofErr w:type="spellStart"/>
      <w:r w:rsidRPr="00C402ED">
        <w:rPr>
          <w:rFonts w:ascii="Times New Roman" w:hAnsi="Times New Roman" w:cs="Times New Roman"/>
        </w:rPr>
        <w:t>Ramasso</w:t>
      </w:r>
      <w:proofErr w:type="spellEnd"/>
      <w:r w:rsidRPr="00C402ED">
        <w:rPr>
          <w:rFonts w:ascii="Times New Roman" w:hAnsi="Times New Roman" w:cs="Times New Roman"/>
        </w:rPr>
        <w:t xml:space="preserve">, E. 2010. “From Real Data to Remaining Useful Life Estimation: An Approach Combining Neuro-Fuzzy Predictions and Evidential Markovian Classifications,” in </w:t>
      </w:r>
      <w:r w:rsidRPr="00C402ED">
        <w:rPr>
          <w:rFonts w:ascii="Times New Roman" w:hAnsi="Times New Roman" w:cs="Times New Roman"/>
          <w:i/>
        </w:rPr>
        <w:t xml:space="preserve">38th </w:t>
      </w:r>
      <w:proofErr w:type="spellStart"/>
      <w:r w:rsidRPr="00C402ED">
        <w:rPr>
          <w:rFonts w:ascii="Times New Roman" w:hAnsi="Times New Roman" w:cs="Times New Roman"/>
          <w:i/>
        </w:rPr>
        <w:t>ESReDA</w:t>
      </w:r>
      <w:proofErr w:type="spellEnd"/>
      <w:r w:rsidRPr="00C402ED">
        <w:rPr>
          <w:rFonts w:ascii="Times New Roman" w:hAnsi="Times New Roman" w:cs="Times New Roman"/>
          <w:i/>
        </w:rPr>
        <w:t xml:space="preserve"> Seminar Advanced Maintenance Modelling</w:t>
      </w:r>
      <w:r w:rsidRPr="00C402ED">
        <w:rPr>
          <w:rFonts w:ascii="Times New Roman" w:hAnsi="Times New Roman" w:cs="Times New Roman"/>
        </w:rPr>
        <w:t>, pp. 1–13 (https://hal.archives-ouvertes.fr/hal-00494988).</w:t>
      </w:r>
    </w:p>
    <w:p w14:paraId="33D3E035"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Heimes</w:t>
      </w:r>
      <w:proofErr w:type="spellEnd"/>
      <w:r w:rsidRPr="00C402ED">
        <w:rPr>
          <w:rFonts w:ascii="Times New Roman" w:hAnsi="Times New Roman" w:cs="Times New Roman"/>
        </w:rPr>
        <w:t xml:space="preserve">, F. O. 2008. “Recurrent Neural Networks for Remaining Useful Life Estimation,” in </w:t>
      </w:r>
      <w:r w:rsidRPr="00C402ED">
        <w:rPr>
          <w:rFonts w:ascii="Times New Roman" w:hAnsi="Times New Roman" w:cs="Times New Roman"/>
          <w:i/>
        </w:rPr>
        <w:t>International Conference on Prognostics and Health Management</w:t>
      </w:r>
      <w:r w:rsidRPr="00C402ED">
        <w:rPr>
          <w:rFonts w:ascii="Times New Roman" w:hAnsi="Times New Roman" w:cs="Times New Roman"/>
        </w:rPr>
        <w:t>, pp. 1–6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10.1109/PHM.2008.4711422).</w:t>
      </w:r>
    </w:p>
    <w:p w14:paraId="624D1D4E"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Hsu, C. S., and Jiang, J. R. 2018. “Remaining Useful Life Estimation Using Long Short-Term Memory Deep Learning,” in </w:t>
      </w:r>
      <w:r w:rsidRPr="00C402ED">
        <w:rPr>
          <w:rFonts w:ascii="Times New Roman" w:hAnsi="Times New Roman" w:cs="Times New Roman"/>
          <w:i/>
        </w:rPr>
        <w:t>IEEE International Conference on Applied System Invention (ICASI)</w:t>
      </w:r>
      <w:r w:rsidRPr="00C402ED">
        <w:rPr>
          <w:rFonts w:ascii="Times New Roman" w:hAnsi="Times New Roman" w:cs="Times New Roman"/>
        </w:rPr>
        <w:t>, pp. 58–61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10.1109/ICASI.2018.8394326).</w:t>
      </w:r>
    </w:p>
    <w:p w14:paraId="436A2130"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Hu, C., </w:t>
      </w:r>
      <w:proofErr w:type="spellStart"/>
      <w:r w:rsidRPr="00C402ED">
        <w:rPr>
          <w:rFonts w:ascii="Times New Roman" w:hAnsi="Times New Roman" w:cs="Times New Roman"/>
        </w:rPr>
        <w:t>Youn</w:t>
      </w:r>
      <w:proofErr w:type="spellEnd"/>
      <w:r w:rsidRPr="00C402ED">
        <w:rPr>
          <w:rFonts w:ascii="Times New Roman" w:hAnsi="Times New Roman" w:cs="Times New Roman"/>
        </w:rPr>
        <w:t xml:space="preserve">, B. D., Wang, P., and </w:t>
      </w:r>
      <w:proofErr w:type="spellStart"/>
      <w:r w:rsidRPr="00C402ED">
        <w:rPr>
          <w:rFonts w:ascii="Times New Roman" w:hAnsi="Times New Roman" w:cs="Times New Roman"/>
        </w:rPr>
        <w:t>Taek</w:t>
      </w:r>
      <w:proofErr w:type="spellEnd"/>
      <w:r w:rsidRPr="00C402ED">
        <w:rPr>
          <w:rFonts w:ascii="Times New Roman" w:hAnsi="Times New Roman" w:cs="Times New Roman"/>
        </w:rPr>
        <w:t xml:space="preserve"> Yoon, J. 2012. “Ensemble of Data-Driven Prognostic Algorithms for Robust Prediction of Remaining Useful Life,”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(103), pp. 120–135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10.1016/j.ress.2012.03.008).</w:t>
      </w:r>
    </w:p>
    <w:p w14:paraId="5987FED6"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Ishibashi, R., and Júnior, C. L. N. 2013. “GFRBS-PHM: A Genetic Fuzzy Rule-Based System for PHM with Improved Interpretability,” in </w:t>
      </w:r>
      <w:r w:rsidRPr="00C402ED">
        <w:rPr>
          <w:rFonts w:ascii="Times New Roman" w:hAnsi="Times New Roman" w:cs="Times New Roman"/>
          <w:i/>
        </w:rPr>
        <w:t>IEEE Conference on Prognostics and Health Management (PHM)</w:t>
      </w:r>
      <w:r w:rsidRPr="00C402ED">
        <w:rPr>
          <w:rFonts w:ascii="Times New Roman" w:hAnsi="Times New Roman" w:cs="Times New Roman"/>
        </w:rPr>
        <w:t>, pp. 1–7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10.1109/ICPHM.2013.6621419).</w:t>
      </w:r>
    </w:p>
    <w:p w14:paraId="51482DC2"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Javed</w:t>
      </w:r>
      <w:proofErr w:type="spellEnd"/>
      <w:r w:rsidRPr="00C402ED">
        <w:rPr>
          <w:rFonts w:ascii="Times New Roman" w:hAnsi="Times New Roman" w:cs="Times New Roman"/>
        </w:rPr>
        <w:t xml:space="preserve">, K., </w:t>
      </w:r>
      <w:proofErr w:type="spellStart"/>
      <w:r w:rsidRPr="00C402ED">
        <w:rPr>
          <w:rFonts w:ascii="Times New Roman" w:hAnsi="Times New Roman" w:cs="Times New Roman"/>
        </w:rPr>
        <w:t>Gouriveau</w:t>
      </w:r>
      <w:proofErr w:type="spellEnd"/>
      <w:r w:rsidRPr="00C402ED">
        <w:rPr>
          <w:rFonts w:ascii="Times New Roman" w:hAnsi="Times New Roman" w:cs="Times New Roman"/>
        </w:rPr>
        <w:t xml:space="preserve">, R., and Zerhouni, N. 2015. “A New Multivariate Approach for Prognostics Based on Extreme Learning Machine and Fuzzy Clustering,” </w:t>
      </w:r>
      <w:r w:rsidRPr="00C402ED">
        <w:rPr>
          <w:rFonts w:ascii="Times New Roman" w:hAnsi="Times New Roman" w:cs="Times New Roman"/>
          <w:i/>
        </w:rPr>
        <w:t>IEEE Transactions on Cybernetics</w:t>
      </w:r>
      <w:r w:rsidRPr="00C402ED">
        <w:rPr>
          <w:rFonts w:ascii="Times New Roman" w:hAnsi="Times New Roman" w:cs="Times New Roman"/>
        </w:rPr>
        <w:t xml:space="preserve"> (45:12), pp. 2626–2639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10.1109/TCYB.2014.2378056).</w:t>
      </w:r>
    </w:p>
    <w:p w14:paraId="59105965"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Jianzhong, S., </w:t>
      </w:r>
      <w:proofErr w:type="spellStart"/>
      <w:r w:rsidRPr="00C402ED">
        <w:rPr>
          <w:rFonts w:ascii="Times New Roman" w:hAnsi="Times New Roman" w:cs="Times New Roman"/>
        </w:rPr>
        <w:t>Hongfu</w:t>
      </w:r>
      <w:proofErr w:type="spellEnd"/>
      <w:r w:rsidRPr="00C402ED">
        <w:rPr>
          <w:rFonts w:ascii="Times New Roman" w:hAnsi="Times New Roman" w:cs="Times New Roman"/>
        </w:rPr>
        <w:t xml:space="preserve">, Z., </w:t>
      </w:r>
      <w:proofErr w:type="spellStart"/>
      <w:r w:rsidRPr="00C402ED">
        <w:rPr>
          <w:rFonts w:ascii="Times New Roman" w:hAnsi="Times New Roman" w:cs="Times New Roman"/>
        </w:rPr>
        <w:t>Haibin</w:t>
      </w:r>
      <w:proofErr w:type="spellEnd"/>
      <w:r w:rsidRPr="00C402ED">
        <w:rPr>
          <w:rFonts w:ascii="Times New Roman" w:hAnsi="Times New Roman" w:cs="Times New Roman"/>
        </w:rPr>
        <w:t xml:space="preserve">, Y., and </w:t>
      </w:r>
      <w:proofErr w:type="spellStart"/>
      <w:r w:rsidRPr="00C402ED">
        <w:rPr>
          <w:rFonts w:ascii="Times New Roman" w:hAnsi="Times New Roman" w:cs="Times New Roman"/>
        </w:rPr>
        <w:t>Pecht</w:t>
      </w:r>
      <w:proofErr w:type="spellEnd"/>
      <w:r w:rsidRPr="00C402ED">
        <w:rPr>
          <w:rFonts w:ascii="Times New Roman" w:hAnsi="Times New Roman" w:cs="Times New Roman"/>
        </w:rPr>
        <w:t xml:space="preserve">, M. 2010. “Study of Ensemble Learning-Based Fusion Prognostics,” in </w:t>
      </w:r>
      <w:r w:rsidRPr="00C402ED">
        <w:rPr>
          <w:rFonts w:ascii="Times New Roman" w:hAnsi="Times New Roman" w:cs="Times New Roman"/>
          <w:i/>
        </w:rPr>
        <w:t>Prognostics and System Health Management Conference</w:t>
      </w:r>
      <w:r w:rsidRPr="00C402ED">
        <w:rPr>
          <w:rFonts w:ascii="Times New Roman" w:hAnsi="Times New Roman" w:cs="Times New Roman"/>
        </w:rPr>
        <w:t>, pp. 1–7 (</w:t>
      </w:r>
      <w:proofErr w:type="spellStart"/>
      <w:r w:rsidRPr="00C402ED">
        <w:rPr>
          <w:rFonts w:ascii="Times New Roman" w:hAnsi="Times New Roman" w:cs="Times New Roman"/>
        </w:rPr>
        <w:t>doi</w:t>
      </w:r>
      <w:proofErr w:type="spellEnd"/>
      <w:r w:rsidRPr="00C402ED">
        <w:rPr>
          <w:rFonts w:ascii="Times New Roman" w:hAnsi="Times New Roman" w:cs="Times New Roman"/>
        </w:rPr>
        <w:t>: 10.1109/PHM.2010.5414582).</w:t>
      </w:r>
    </w:p>
    <w:p w14:paraId="63426370"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Juesas</w:t>
      </w:r>
      <w:proofErr w:type="spellEnd"/>
      <w:r w:rsidRPr="00C402ED">
        <w:rPr>
          <w:rFonts w:ascii="Times New Roman" w:hAnsi="Times New Roman" w:cs="Times New Roman"/>
        </w:rPr>
        <w:t xml:space="preserve">, P., and </w:t>
      </w:r>
      <w:proofErr w:type="spellStart"/>
      <w:r w:rsidRPr="00C402ED">
        <w:rPr>
          <w:rFonts w:ascii="Times New Roman" w:hAnsi="Times New Roman" w:cs="Times New Roman"/>
        </w:rPr>
        <w:t>Ramasso</w:t>
      </w:r>
      <w:proofErr w:type="spellEnd"/>
      <w:r w:rsidRPr="00C402ED">
        <w:rPr>
          <w:rFonts w:ascii="Times New Roman" w:hAnsi="Times New Roman" w:cs="Times New Roman"/>
        </w:rPr>
        <w:t xml:space="preserve">, E. 2016. “Ascertainment-Adjusted Parameter Estimation Approach to Improve Robustness against Misspecification of Health Monitoring Methods,” </w:t>
      </w:r>
      <w:r w:rsidRPr="00C402ED">
        <w:rPr>
          <w:rFonts w:ascii="Times New Roman" w:hAnsi="Times New Roman" w:cs="Times New Roman"/>
          <w:i/>
        </w:rPr>
        <w:t>Mechanical Systems and Signal Processing</w:t>
      </w:r>
      <w:r w:rsidRPr="00C402ED">
        <w:rPr>
          <w:rFonts w:ascii="Times New Roman" w:hAnsi="Times New Roman" w:cs="Times New Roman"/>
        </w:rPr>
        <w:t xml:space="preserve"> (81), pp. 387–401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10.1016/j.ymssp.2016.03.022).</w:t>
      </w:r>
    </w:p>
    <w:p w14:paraId="04EDA12C"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Juesas</w:t>
      </w:r>
      <w:proofErr w:type="spellEnd"/>
      <w:r w:rsidRPr="00C402ED">
        <w:rPr>
          <w:rFonts w:ascii="Times New Roman" w:hAnsi="Times New Roman" w:cs="Times New Roman"/>
        </w:rPr>
        <w:t xml:space="preserve">, P., </w:t>
      </w:r>
      <w:proofErr w:type="spellStart"/>
      <w:r w:rsidRPr="00C402ED">
        <w:rPr>
          <w:rFonts w:ascii="Times New Roman" w:hAnsi="Times New Roman" w:cs="Times New Roman"/>
        </w:rPr>
        <w:t>Ramasso</w:t>
      </w:r>
      <w:proofErr w:type="spellEnd"/>
      <w:r w:rsidRPr="00C402ED">
        <w:rPr>
          <w:rFonts w:ascii="Times New Roman" w:hAnsi="Times New Roman" w:cs="Times New Roman"/>
        </w:rPr>
        <w:t xml:space="preserve">, E., </w:t>
      </w:r>
      <w:proofErr w:type="spellStart"/>
      <w:r w:rsidRPr="00C402ED">
        <w:rPr>
          <w:rFonts w:ascii="Times New Roman" w:hAnsi="Times New Roman" w:cs="Times New Roman"/>
        </w:rPr>
        <w:t>Drujont</w:t>
      </w:r>
      <w:proofErr w:type="spellEnd"/>
      <w:r w:rsidRPr="00C402ED">
        <w:rPr>
          <w:rFonts w:ascii="Times New Roman" w:hAnsi="Times New Roman" w:cs="Times New Roman"/>
        </w:rPr>
        <w:t xml:space="preserve">, S., and </w:t>
      </w:r>
      <w:proofErr w:type="spellStart"/>
      <w:r w:rsidRPr="00C402ED">
        <w:rPr>
          <w:rFonts w:ascii="Times New Roman" w:hAnsi="Times New Roman" w:cs="Times New Roman"/>
        </w:rPr>
        <w:t>Placet</w:t>
      </w:r>
      <w:proofErr w:type="spellEnd"/>
      <w:r w:rsidRPr="00C402ED">
        <w:rPr>
          <w:rFonts w:ascii="Times New Roman" w:hAnsi="Times New Roman" w:cs="Times New Roman"/>
        </w:rPr>
        <w:t xml:space="preserve">, V. 2016. “On Partially Supervised Learning and Inference in Dynamic Bayesian Networks for Prognostics with Uncertain Factual Evidence: Illustration with Markov Switching Models,” in </w:t>
      </w:r>
      <w:r w:rsidRPr="00C402ED">
        <w:rPr>
          <w:rFonts w:ascii="Times New Roman" w:hAnsi="Times New Roman" w:cs="Times New Roman"/>
          <w:i/>
        </w:rPr>
        <w:t>European Conference of the Prognostics and Health Management Society</w:t>
      </w:r>
      <w:r w:rsidRPr="00C402ED">
        <w:rPr>
          <w:rFonts w:ascii="Times New Roman" w:hAnsi="Times New Roman" w:cs="Times New Roman"/>
        </w:rPr>
        <w:t>, pp. 1–10.</w:t>
      </w:r>
    </w:p>
    <w:p w14:paraId="2B4CD486"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Khelif</w:t>
      </w:r>
      <w:proofErr w:type="spellEnd"/>
      <w:r w:rsidRPr="00C402ED">
        <w:rPr>
          <w:rFonts w:ascii="Times New Roman" w:hAnsi="Times New Roman" w:cs="Times New Roman"/>
        </w:rPr>
        <w:t xml:space="preserve">, R., </w:t>
      </w:r>
      <w:proofErr w:type="spellStart"/>
      <w:r w:rsidRPr="00C402ED">
        <w:rPr>
          <w:rFonts w:ascii="Times New Roman" w:hAnsi="Times New Roman" w:cs="Times New Roman"/>
        </w:rPr>
        <w:t>Chebel</w:t>
      </w:r>
      <w:proofErr w:type="spellEnd"/>
      <w:r w:rsidRPr="00C402ED">
        <w:rPr>
          <w:rFonts w:ascii="Times New Roman" w:hAnsi="Times New Roman" w:cs="Times New Roman"/>
        </w:rPr>
        <w:t xml:space="preserve">-Morello, B., Malinowski, S., </w:t>
      </w:r>
      <w:proofErr w:type="spellStart"/>
      <w:r w:rsidRPr="00C402ED">
        <w:rPr>
          <w:rFonts w:ascii="Times New Roman" w:hAnsi="Times New Roman" w:cs="Times New Roman"/>
        </w:rPr>
        <w:t>Laajili</w:t>
      </w:r>
      <w:proofErr w:type="spellEnd"/>
      <w:r w:rsidRPr="00C402ED">
        <w:rPr>
          <w:rFonts w:ascii="Times New Roman" w:hAnsi="Times New Roman" w:cs="Times New Roman"/>
        </w:rPr>
        <w:t xml:space="preserve">, E., </w:t>
      </w:r>
      <w:proofErr w:type="spellStart"/>
      <w:r w:rsidRPr="00C402ED">
        <w:rPr>
          <w:rFonts w:ascii="Times New Roman" w:hAnsi="Times New Roman" w:cs="Times New Roman"/>
        </w:rPr>
        <w:t>Fnaiech</w:t>
      </w:r>
      <w:proofErr w:type="spellEnd"/>
      <w:r w:rsidRPr="00C402ED">
        <w:rPr>
          <w:rFonts w:ascii="Times New Roman" w:hAnsi="Times New Roman" w:cs="Times New Roman"/>
        </w:rPr>
        <w:t xml:space="preserve">, F., and Zerhouni, N. 2017. “Direct Remaining Useful Life Estimation Based on Support Vector Regression,” </w:t>
      </w:r>
      <w:r w:rsidRPr="00C402ED">
        <w:rPr>
          <w:rFonts w:ascii="Times New Roman" w:hAnsi="Times New Roman" w:cs="Times New Roman"/>
          <w:i/>
        </w:rPr>
        <w:t>IEEE Transactions on Industrial Electronics</w:t>
      </w:r>
      <w:r w:rsidRPr="00C402ED">
        <w:rPr>
          <w:rFonts w:ascii="Times New Roman" w:hAnsi="Times New Roman" w:cs="Times New Roman"/>
        </w:rPr>
        <w:t xml:space="preserve"> (64:3), pp. 2276–2285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10.1109/TIE.2016.2623260).</w:t>
      </w:r>
    </w:p>
    <w:p w14:paraId="3D81F3B8"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Khelif</w:t>
      </w:r>
      <w:proofErr w:type="spellEnd"/>
      <w:r w:rsidRPr="00C402ED">
        <w:rPr>
          <w:rFonts w:ascii="Times New Roman" w:hAnsi="Times New Roman" w:cs="Times New Roman"/>
        </w:rPr>
        <w:t xml:space="preserve">, R., Malinowski, S., </w:t>
      </w:r>
      <w:proofErr w:type="spellStart"/>
      <w:r w:rsidRPr="00C402ED">
        <w:rPr>
          <w:rFonts w:ascii="Times New Roman" w:hAnsi="Times New Roman" w:cs="Times New Roman"/>
        </w:rPr>
        <w:t>Chebel</w:t>
      </w:r>
      <w:proofErr w:type="spellEnd"/>
      <w:r w:rsidRPr="00C402ED">
        <w:rPr>
          <w:rFonts w:ascii="Times New Roman" w:hAnsi="Times New Roman" w:cs="Times New Roman"/>
        </w:rPr>
        <w:t xml:space="preserve">-Morello, B., and Zerhouni, N. 2014. “RUL Prediction Based on a New Similarity-Instance Based Approach,” in </w:t>
      </w:r>
      <w:r w:rsidRPr="00C402ED">
        <w:rPr>
          <w:rFonts w:ascii="Times New Roman" w:hAnsi="Times New Roman" w:cs="Times New Roman"/>
          <w:i/>
        </w:rPr>
        <w:t>IEEE 23rd International Symposium on Industrial Electronics (ISIE)</w:t>
      </w:r>
      <w:r w:rsidRPr="00C402ED">
        <w:rPr>
          <w:rFonts w:ascii="Times New Roman" w:hAnsi="Times New Roman" w:cs="Times New Roman"/>
        </w:rPr>
        <w:t>, pp. 2463–2468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10.1109/ISIE.2014.6865006).</w:t>
      </w:r>
    </w:p>
    <w:p w14:paraId="3D6FA7EB"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Krishnan, R., Jagannathan, S., and Samaranayake, V. A. 2017. “Deep Learning Inspired Prognostics Scheme for Applications Generating Big Data,” in </w:t>
      </w:r>
      <w:r w:rsidRPr="00C402ED">
        <w:rPr>
          <w:rFonts w:ascii="Times New Roman" w:hAnsi="Times New Roman" w:cs="Times New Roman"/>
          <w:i/>
        </w:rPr>
        <w:t>International Joint Conference on Neural Networks (IJCNN)</w:t>
      </w:r>
      <w:r w:rsidRPr="00C402ED">
        <w:rPr>
          <w:rFonts w:ascii="Times New Roman" w:hAnsi="Times New Roman" w:cs="Times New Roman"/>
        </w:rPr>
        <w:t>, pp. 3296–3302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10.1109/IJCNN.2017.7966269).</w:t>
      </w:r>
    </w:p>
    <w:p w14:paraId="7F89C68C"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es-ES"/>
        </w:rPr>
        <w:t xml:space="preserve">Lasheras, F. S., Nieto, P. J. G., de Cos Juez, F. J., Bayón, R. M., and Suárez, V. M. G. 2015. </w:t>
      </w:r>
      <w:r w:rsidRPr="00C402ED">
        <w:rPr>
          <w:rFonts w:ascii="Times New Roman" w:hAnsi="Times New Roman" w:cs="Times New Roman"/>
        </w:rPr>
        <w:t xml:space="preserve">“A Hybrid PCA-CART-MARS-Based Prognostic Approach of the Remaining Useful Life for Aircraft Engines,” </w:t>
      </w:r>
      <w:r w:rsidRPr="00C402ED">
        <w:rPr>
          <w:rFonts w:ascii="Times New Roman" w:hAnsi="Times New Roman" w:cs="Times New Roman"/>
          <w:i/>
        </w:rPr>
        <w:t>Sensors</w:t>
      </w:r>
      <w:r w:rsidRPr="00C402ED">
        <w:rPr>
          <w:rFonts w:ascii="Times New Roman" w:hAnsi="Times New Roman" w:cs="Times New Roman"/>
        </w:rPr>
        <w:t xml:space="preserve"> (15:3), pp. 7062–7083 (</w:t>
      </w:r>
      <w:proofErr w:type="spellStart"/>
      <w:r w:rsidRPr="00C402ED">
        <w:rPr>
          <w:rFonts w:ascii="Times New Roman" w:hAnsi="Times New Roman" w:cs="Times New Roman"/>
        </w:rPr>
        <w:t>doi</w:t>
      </w:r>
      <w:proofErr w:type="spellEnd"/>
      <w:r w:rsidRPr="00C402ED">
        <w:rPr>
          <w:rFonts w:ascii="Times New Roman" w:hAnsi="Times New Roman" w:cs="Times New Roman"/>
        </w:rPr>
        <w:t>: 10.3390/s150307062).</w:t>
      </w:r>
    </w:p>
    <w:p w14:paraId="6392E371"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Le, T. T., </w:t>
      </w:r>
      <w:proofErr w:type="spellStart"/>
      <w:r w:rsidRPr="00C402ED">
        <w:rPr>
          <w:rFonts w:ascii="Times New Roman" w:hAnsi="Times New Roman" w:cs="Times New Roman"/>
        </w:rPr>
        <w:t>Berenguer</w:t>
      </w:r>
      <w:proofErr w:type="spellEnd"/>
      <w:r w:rsidRPr="00C402ED">
        <w:rPr>
          <w:rFonts w:ascii="Times New Roman" w:hAnsi="Times New Roman" w:cs="Times New Roman"/>
        </w:rPr>
        <w:t xml:space="preserve">, C., and Chatelain, F. 2015. “Prognosis Based on Multi-Branch Hidden Semi-Markov Models: A Case Study,” </w:t>
      </w:r>
      <w:r w:rsidRPr="00C402ED">
        <w:rPr>
          <w:rFonts w:ascii="Times New Roman" w:hAnsi="Times New Roman" w:cs="Times New Roman"/>
          <w:i/>
        </w:rPr>
        <w:t>IFAC-</w:t>
      </w:r>
      <w:proofErr w:type="spellStart"/>
      <w:r w:rsidRPr="00C402ED">
        <w:rPr>
          <w:rFonts w:ascii="Times New Roman" w:hAnsi="Times New Roman" w:cs="Times New Roman"/>
          <w:i/>
        </w:rPr>
        <w:t>PapersOnLine</w:t>
      </w:r>
      <w:proofErr w:type="spellEnd"/>
      <w:r w:rsidRPr="00C402ED">
        <w:rPr>
          <w:rFonts w:ascii="Times New Roman" w:hAnsi="Times New Roman" w:cs="Times New Roman"/>
        </w:rPr>
        <w:t xml:space="preserve"> (48:21), 9th IFAC Symposium on Fault Detection, Supervision </w:t>
      </w:r>
      <w:proofErr w:type="gramStart"/>
      <w:r w:rsidRPr="00C402ED">
        <w:rPr>
          <w:rFonts w:ascii="Times New Roman" w:hAnsi="Times New Roman" w:cs="Times New Roman"/>
        </w:rPr>
        <w:t>And</w:t>
      </w:r>
      <w:proofErr w:type="gramEnd"/>
      <w:r w:rsidRPr="00C402ED">
        <w:rPr>
          <w:rFonts w:ascii="Times New Roman" w:hAnsi="Times New Roman" w:cs="Times New Roman"/>
        </w:rPr>
        <w:t xml:space="preserve"> Safety for Technical Processes, pp. 91–96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10.1016/j.ifacol.2015.09.510).</w:t>
      </w:r>
    </w:p>
    <w:p w14:paraId="152C4630"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Le Son, K. L., </w:t>
      </w:r>
      <w:proofErr w:type="spellStart"/>
      <w:r w:rsidRPr="00C402ED">
        <w:rPr>
          <w:rFonts w:ascii="Times New Roman" w:hAnsi="Times New Roman" w:cs="Times New Roman"/>
        </w:rPr>
        <w:t>Fouladirad</w:t>
      </w:r>
      <w:proofErr w:type="spellEnd"/>
      <w:r w:rsidRPr="00C402ED">
        <w:rPr>
          <w:rFonts w:ascii="Times New Roman" w:hAnsi="Times New Roman" w:cs="Times New Roman"/>
        </w:rPr>
        <w:t xml:space="preserve">, M., and Barros, A. 2012. “Remaining Useful Life Estimation on the Non-Homogenous Gamma with Noise Deterioration Based on Gibbs Filtering: A Case Study,” in </w:t>
      </w:r>
      <w:r w:rsidRPr="00C402ED">
        <w:rPr>
          <w:rFonts w:ascii="Times New Roman" w:hAnsi="Times New Roman" w:cs="Times New Roman"/>
          <w:i/>
        </w:rPr>
        <w:t>IEEE Conference on Prognostics and Health Management</w:t>
      </w:r>
      <w:r w:rsidRPr="00C402ED">
        <w:rPr>
          <w:rFonts w:ascii="Times New Roman" w:hAnsi="Times New Roman" w:cs="Times New Roman"/>
        </w:rPr>
        <w:t>, pp. 1–6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10.1109/ICPHM.2012.6299520).</w:t>
      </w:r>
    </w:p>
    <w:p w14:paraId="5E8D54A3"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lastRenderedPageBreak/>
        <w:t xml:space="preserve">Le Son, K. L., </w:t>
      </w:r>
      <w:proofErr w:type="spellStart"/>
      <w:r w:rsidRPr="00C402ED">
        <w:rPr>
          <w:rFonts w:ascii="Times New Roman" w:hAnsi="Times New Roman" w:cs="Times New Roman"/>
        </w:rPr>
        <w:t>Fouladirad</w:t>
      </w:r>
      <w:proofErr w:type="spellEnd"/>
      <w:r w:rsidRPr="00C402ED">
        <w:rPr>
          <w:rFonts w:ascii="Times New Roman" w:hAnsi="Times New Roman" w:cs="Times New Roman"/>
        </w:rPr>
        <w:t xml:space="preserve">, M., and Barros, A. 2016. “Remaining Useful Lifetime Estimation and Noisy Gamma Deterioration Process,”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(149), pp. 76–87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10.1016/j.ress.2015.12.016).</w:t>
      </w:r>
    </w:p>
    <w:p w14:paraId="6EF4C9B4"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Le Son, K. L., </w:t>
      </w:r>
      <w:proofErr w:type="spellStart"/>
      <w:r w:rsidRPr="00C402ED">
        <w:rPr>
          <w:rFonts w:ascii="Times New Roman" w:hAnsi="Times New Roman" w:cs="Times New Roman"/>
        </w:rPr>
        <w:t>Fouladirad</w:t>
      </w:r>
      <w:proofErr w:type="spellEnd"/>
      <w:r w:rsidRPr="00C402ED">
        <w:rPr>
          <w:rFonts w:ascii="Times New Roman" w:hAnsi="Times New Roman" w:cs="Times New Roman"/>
        </w:rPr>
        <w:t xml:space="preserve">, M., Barros, A., </w:t>
      </w:r>
      <w:proofErr w:type="spellStart"/>
      <w:r w:rsidRPr="00C402ED">
        <w:rPr>
          <w:rFonts w:ascii="Times New Roman" w:hAnsi="Times New Roman" w:cs="Times New Roman"/>
        </w:rPr>
        <w:t>Levrat</w:t>
      </w:r>
      <w:proofErr w:type="spellEnd"/>
      <w:r w:rsidRPr="00C402ED">
        <w:rPr>
          <w:rFonts w:ascii="Times New Roman" w:hAnsi="Times New Roman" w:cs="Times New Roman"/>
        </w:rPr>
        <w:t xml:space="preserve">, E., and </w:t>
      </w:r>
      <w:proofErr w:type="spellStart"/>
      <w:r w:rsidRPr="00C402ED">
        <w:rPr>
          <w:rFonts w:ascii="Times New Roman" w:hAnsi="Times New Roman" w:cs="Times New Roman"/>
        </w:rPr>
        <w:t>Iung</w:t>
      </w:r>
      <w:proofErr w:type="spellEnd"/>
      <w:r w:rsidRPr="00C402ED">
        <w:rPr>
          <w:rFonts w:ascii="Times New Roman" w:hAnsi="Times New Roman" w:cs="Times New Roman"/>
        </w:rPr>
        <w:t xml:space="preserve">, B. 2013. “Remaining Useful Life Estimation Based on Stochastic Deterioration Models: A Comparative Study,”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(112), pp. 165–175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10.1016/j.ress.2012.11.022).</w:t>
      </w:r>
    </w:p>
    <w:p w14:paraId="3FEAEC16"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es-ES"/>
        </w:rPr>
        <w:t xml:space="preserve">Li, N., Lei, Y., Yan, T., Li, N., and Han, T. 2018. </w:t>
      </w:r>
      <w:r w:rsidRPr="00C402ED">
        <w:rPr>
          <w:rFonts w:ascii="Times New Roman" w:hAnsi="Times New Roman" w:cs="Times New Roman"/>
        </w:rPr>
        <w:t xml:space="preserve">“A Wiener Process Model-Based Method for Remaining Useful Life Prediction Considering Unit-to-Unit Variability,” </w:t>
      </w:r>
      <w:r w:rsidRPr="00C402ED">
        <w:rPr>
          <w:rFonts w:ascii="Times New Roman" w:hAnsi="Times New Roman" w:cs="Times New Roman"/>
          <w:i/>
        </w:rPr>
        <w:t>IEEE Transactions on Industrial Electronics</w:t>
      </w:r>
      <w:r w:rsidRPr="00C402ED">
        <w:rPr>
          <w:rFonts w:ascii="Times New Roman" w:hAnsi="Times New Roman" w:cs="Times New Roman"/>
        </w:rPr>
        <w:t>, pp. 1–1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10.1109/TIE.2018.2838078).</w:t>
      </w:r>
    </w:p>
    <w:p w14:paraId="326FDED6"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 Q., Gao, Z., Tang, D., and Li, B. 2016. “Remaining Useful Life Estimation for Deteriorating Systems with Time-Varying Operational Conditions and Condition-Specific Failure Zones,” </w:t>
      </w:r>
      <w:r w:rsidRPr="00C402ED">
        <w:rPr>
          <w:rFonts w:ascii="Times New Roman" w:hAnsi="Times New Roman" w:cs="Times New Roman"/>
          <w:i/>
        </w:rPr>
        <w:t>Chinese Journal of Aeronautics</w:t>
      </w:r>
      <w:r w:rsidRPr="00C402ED">
        <w:rPr>
          <w:rFonts w:ascii="Times New Roman" w:hAnsi="Times New Roman" w:cs="Times New Roman"/>
        </w:rPr>
        <w:t xml:space="preserve"> (29:3), pp. 662–674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10.1016/j.cja.2016.04.007).</w:t>
      </w:r>
    </w:p>
    <w:p w14:paraId="08C47F3A"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 X., Ding, Q., and Sun, J.-Q. 2018. “Remaining Useful Life Estimation in Prognostics Using Deep Convolution Neural Networks,”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(172), pp. 1–11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10.1016/j.ress.2017.11.021).</w:t>
      </w:r>
    </w:p>
    <w:p w14:paraId="7551927C"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 X., Qian, J., and Wang, G. 2013. “Fault Prognostic Based on Hybrid Method of State Judgment and Regression,” </w:t>
      </w:r>
      <w:r w:rsidRPr="00C402ED">
        <w:rPr>
          <w:rFonts w:ascii="Times New Roman" w:hAnsi="Times New Roman" w:cs="Times New Roman"/>
          <w:i/>
        </w:rPr>
        <w:t>Advances in Mechanical Engineering</w:t>
      </w:r>
      <w:r w:rsidRPr="00C402ED">
        <w:rPr>
          <w:rFonts w:ascii="Times New Roman" w:hAnsi="Times New Roman" w:cs="Times New Roman"/>
        </w:rPr>
        <w:t xml:space="preserve"> (5), pp. 1–10 (</w:t>
      </w:r>
      <w:proofErr w:type="spellStart"/>
      <w:r w:rsidRPr="00C402ED">
        <w:rPr>
          <w:rFonts w:ascii="Times New Roman" w:hAnsi="Times New Roman" w:cs="Times New Roman"/>
        </w:rPr>
        <w:t>doi</w:t>
      </w:r>
      <w:proofErr w:type="spellEnd"/>
      <w:r w:rsidRPr="00C402ED">
        <w:rPr>
          <w:rFonts w:ascii="Times New Roman" w:hAnsi="Times New Roman" w:cs="Times New Roman"/>
        </w:rPr>
        <w:t>: 10.1155/2013/149562).</w:t>
      </w:r>
    </w:p>
    <w:p w14:paraId="556D84A6"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 Z., Wu, D., Hu, C., and </w:t>
      </w:r>
      <w:proofErr w:type="spellStart"/>
      <w:r w:rsidRPr="00C402ED">
        <w:rPr>
          <w:rFonts w:ascii="Times New Roman" w:hAnsi="Times New Roman" w:cs="Times New Roman"/>
        </w:rPr>
        <w:t>Terpenny</w:t>
      </w:r>
      <w:proofErr w:type="spellEnd"/>
      <w:r w:rsidRPr="00C402ED">
        <w:rPr>
          <w:rFonts w:ascii="Times New Roman" w:hAnsi="Times New Roman" w:cs="Times New Roman"/>
        </w:rPr>
        <w:t xml:space="preserve">, J. 2017. “An Ensemble Learning-Based Prognostic Approach with Degradation-Dependent Weights for Remaining Useful Life Prediction,”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(184), pp. 110-122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10.1016/j.ress.2017.12.016).</w:t>
      </w:r>
    </w:p>
    <w:p w14:paraId="6586B9D5"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Lim, P., Goh, C. K., and Tan, K. C. 2016. “A Time Window Neural Network Based Framework for Remaining Useful Life Estimation,” in </w:t>
      </w:r>
      <w:r w:rsidRPr="00C402ED">
        <w:rPr>
          <w:rFonts w:ascii="Times New Roman" w:hAnsi="Times New Roman" w:cs="Times New Roman"/>
          <w:i/>
        </w:rPr>
        <w:t>International Joint Conference on Neural Networks (IJCNN)</w:t>
      </w:r>
      <w:r w:rsidRPr="00C402ED">
        <w:rPr>
          <w:rFonts w:ascii="Times New Roman" w:hAnsi="Times New Roman" w:cs="Times New Roman"/>
        </w:rPr>
        <w:t>, pp. 1746–1753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10.1109/IJCNN.2016.7727410).</w:t>
      </w:r>
    </w:p>
    <w:p w14:paraId="7C93FEEF"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Lim, P., Goh, C. K., and Tan, K. C. 2018. “A Novel Time Series-Histogram of Features (TS-</w:t>
      </w:r>
      <w:proofErr w:type="spellStart"/>
      <w:r w:rsidRPr="00C402ED">
        <w:rPr>
          <w:rFonts w:ascii="Times New Roman" w:hAnsi="Times New Roman" w:cs="Times New Roman"/>
        </w:rPr>
        <w:t>HoF</w:t>
      </w:r>
      <w:proofErr w:type="spellEnd"/>
      <w:r w:rsidRPr="00C402ED">
        <w:rPr>
          <w:rFonts w:ascii="Times New Roman" w:hAnsi="Times New Roman" w:cs="Times New Roman"/>
        </w:rPr>
        <w:t xml:space="preserve">) Method for Prognostic Applications,” </w:t>
      </w:r>
      <w:r w:rsidRPr="00C402ED">
        <w:rPr>
          <w:rFonts w:ascii="Times New Roman" w:hAnsi="Times New Roman" w:cs="Times New Roman"/>
          <w:i/>
        </w:rPr>
        <w:t>IEEE Transactions on Emerging Topics in Computational Intelligence</w:t>
      </w:r>
      <w:r w:rsidRPr="00C402ED">
        <w:rPr>
          <w:rFonts w:ascii="Times New Roman" w:hAnsi="Times New Roman" w:cs="Times New Roman"/>
        </w:rPr>
        <w:t xml:space="preserve"> (2:3), pp. 204–213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10.1109/TETCI.2018.2822836).</w:t>
      </w:r>
    </w:p>
    <w:p w14:paraId="54A81FDE"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Lim, P., Goh, C. K., Tan, K. C., and Dutta, P. 2017. “Multimodal Degradation Prognostics Based on Switching Kalman Filter Ensemble,” </w:t>
      </w:r>
      <w:r w:rsidRPr="00C402ED">
        <w:rPr>
          <w:rFonts w:ascii="Times New Roman" w:hAnsi="Times New Roman" w:cs="Times New Roman"/>
          <w:i/>
        </w:rPr>
        <w:t>IEEE Transactions on Neural Networks and Learning Systems</w:t>
      </w:r>
      <w:r w:rsidRPr="00C402ED">
        <w:rPr>
          <w:rFonts w:ascii="Times New Roman" w:hAnsi="Times New Roman" w:cs="Times New Roman"/>
        </w:rPr>
        <w:t xml:space="preserve"> (28:1), pp. 136–148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10.1109/TNNLS.2015.2504389).</w:t>
      </w:r>
    </w:p>
    <w:p w14:paraId="50DB6A07"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Lin, Y., Li, X., and Hu, Y. 2018. “Deep Diagnostics and Prognostics: An Integrated Hierarchical Learning Framework in PHM Applications,” </w:t>
      </w:r>
      <w:r w:rsidRPr="00C402ED">
        <w:rPr>
          <w:rFonts w:ascii="Times New Roman" w:hAnsi="Times New Roman" w:cs="Times New Roman"/>
          <w:i/>
        </w:rPr>
        <w:t xml:space="preserve">Applied Soft Computing </w:t>
      </w:r>
      <w:r w:rsidRPr="00C402ED">
        <w:rPr>
          <w:rFonts w:ascii="Times New Roman" w:hAnsi="Times New Roman" w:cs="Times New Roman"/>
        </w:rPr>
        <w:t>(72), pp. 555–564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10.1016/j.asoc.2018.01.036).</w:t>
      </w:r>
    </w:p>
    <w:p w14:paraId="0C7F7B58"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de-DE"/>
        </w:rPr>
        <w:t xml:space="preserve">Liu, J., Zhang, M., </w:t>
      </w:r>
      <w:proofErr w:type="spellStart"/>
      <w:r w:rsidRPr="001D70AF">
        <w:rPr>
          <w:rFonts w:ascii="Times New Roman" w:hAnsi="Times New Roman" w:cs="Times New Roman"/>
          <w:lang w:val="de-DE"/>
        </w:rPr>
        <w:t>Zuo</w:t>
      </w:r>
      <w:proofErr w:type="spellEnd"/>
      <w:r w:rsidRPr="001D70AF">
        <w:rPr>
          <w:rFonts w:ascii="Times New Roman" w:hAnsi="Times New Roman" w:cs="Times New Roman"/>
          <w:lang w:val="de-DE"/>
        </w:rPr>
        <w:t xml:space="preserve">, H., and Xie, J. 2014. </w:t>
      </w:r>
      <w:r w:rsidRPr="00C402ED">
        <w:rPr>
          <w:rFonts w:ascii="Times New Roman" w:hAnsi="Times New Roman" w:cs="Times New Roman"/>
        </w:rPr>
        <w:t xml:space="preserve">“Remaining Useful Life Prognostics for Aeroengine Based on Superstatistics and Information Fusion,” </w:t>
      </w:r>
      <w:r w:rsidRPr="00C402ED">
        <w:rPr>
          <w:rFonts w:ascii="Times New Roman" w:hAnsi="Times New Roman" w:cs="Times New Roman"/>
          <w:i/>
        </w:rPr>
        <w:t>Chinese Journal of Aeronautics</w:t>
      </w:r>
      <w:r w:rsidRPr="00C402ED">
        <w:rPr>
          <w:rFonts w:ascii="Times New Roman" w:hAnsi="Times New Roman" w:cs="Times New Roman"/>
        </w:rPr>
        <w:t xml:space="preserve"> (27:5), pp. 1086–1096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10.1016/j.cja.2014.08.013).</w:t>
      </w:r>
    </w:p>
    <w:p w14:paraId="11AB888F"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Liu, K., </w:t>
      </w:r>
      <w:proofErr w:type="spellStart"/>
      <w:r w:rsidRPr="00C402ED">
        <w:rPr>
          <w:rFonts w:ascii="Times New Roman" w:hAnsi="Times New Roman" w:cs="Times New Roman"/>
        </w:rPr>
        <w:t>Chehade</w:t>
      </w:r>
      <w:proofErr w:type="spellEnd"/>
      <w:r w:rsidRPr="00C402ED">
        <w:rPr>
          <w:rFonts w:ascii="Times New Roman" w:hAnsi="Times New Roman" w:cs="Times New Roman"/>
        </w:rPr>
        <w:t xml:space="preserve">, A., and Song, C. 2017. “Optimize the Signal Quality of the Composite Health Index via Data Fusion for Degradation Modeling and Prognostic Analysis,” </w:t>
      </w:r>
      <w:r w:rsidRPr="00C402ED">
        <w:rPr>
          <w:rFonts w:ascii="Times New Roman" w:hAnsi="Times New Roman" w:cs="Times New Roman"/>
          <w:i/>
        </w:rPr>
        <w:t>IEEE Transactions on Automation Science and Engineering</w:t>
      </w:r>
      <w:r w:rsidRPr="00C402ED">
        <w:rPr>
          <w:rFonts w:ascii="Times New Roman" w:hAnsi="Times New Roman" w:cs="Times New Roman"/>
        </w:rPr>
        <w:t xml:space="preserve"> (14:3), pp. 1504–1514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10.1109/TASE.2015.2446752).</w:t>
      </w:r>
    </w:p>
    <w:p w14:paraId="7CA28227"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Liu, L., Wang, S., Liu, D., and Peng, Y. 2017. “Quantitative Selection of Sensor Data Based on Improved Permutation Entropy for System Remaining Useful Life Prediction,” </w:t>
      </w:r>
      <w:r w:rsidRPr="00C402ED">
        <w:rPr>
          <w:rFonts w:ascii="Times New Roman" w:hAnsi="Times New Roman" w:cs="Times New Roman"/>
          <w:i/>
        </w:rPr>
        <w:t>Microelectronics Reliability</w:t>
      </w:r>
      <w:r w:rsidRPr="00C402ED">
        <w:rPr>
          <w:rFonts w:ascii="Times New Roman" w:hAnsi="Times New Roman" w:cs="Times New Roman"/>
        </w:rPr>
        <w:t xml:space="preserve"> (75), pp. 264–270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10.1016/j.microrel.2017.03.008).</w:t>
      </w:r>
    </w:p>
    <w:p w14:paraId="016818D1" w14:textId="77777777" w:rsidR="002B7D73" w:rsidRPr="00C402ED" w:rsidRDefault="002B7D73" w:rsidP="002B7D73">
      <w:pPr>
        <w:pStyle w:val="References"/>
        <w:rPr>
          <w:rFonts w:ascii="Times New Roman" w:hAnsi="Times New Roman" w:cs="Times New Roman"/>
        </w:rPr>
      </w:pPr>
      <w:proofErr w:type="spellStart"/>
      <w:r w:rsidRPr="001D70AF">
        <w:rPr>
          <w:rFonts w:ascii="Times New Roman" w:hAnsi="Times New Roman" w:cs="Times New Roman"/>
          <w:lang w:val="de-DE"/>
        </w:rPr>
        <w:t>Louen</w:t>
      </w:r>
      <w:proofErr w:type="spellEnd"/>
      <w:r w:rsidRPr="001D70AF">
        <w:rPr>
          <w:rFonts w:ascii="Times New Roman" w:hAnsi="Times New Roman" w:cs="Times New Roman"/>
          <w:lang w:val="de-DE"/>
        </w:rPr>
        <w:t xml:space="preserve">, C., Ding, S. X., and Kandler, C. 2013. </w:t>
      </w:r>
      <w:r w:rsidRPr="00C402ED">
        <w:rPr>
          <w:rFonts w:ascii="Times New Roman" w:hAnsi="Times New Roman" w:cs="Times New Roman"/>
        </w:rPr>
        <w:t xml:space="preserve">“A New Framework for Remaining Useful Life Estimation Using Support Vector Machine Classifier,” in </w:t>
      </w:r>
      <w:r w:rsidRPr="00C402ED">
        <w:rPr>
          <w:rFonts w:ascii="Times New Roman" w:hAnsi="Times New Roman" w:cs="Times New Roman"/>
          <w:i/>
        </w:rPr>
        <w:t>Conference on Control and Fault-Tolerant Systems</w:t>
      </w:r>
      <w:r w:rsidRPr="00C402ED">
        <w:rPr>
          <w:rFonts w:ascii="Times New Roman" w:hAnsi="Times New Roman" w:cs="Times New Roman"/>
        </w:rPr>
        <w:t>, pp. 228–233 (</w:t>
      </w:r>
      <w:proofErr w:type="spellStart"/>
      <w:r w:rsidRPr="00C402ED">
        <w:rPr>
          <w:rFonts w:ascii="Times New Roman" w:hAnsi="Times New Roman" w:cs="Times New Roman"/>
        </w:rPr>
        <w:t>doi</w:t>
      </w:r>
      <w:proofErr w:type="spellEnd"/>
      <w:r w:rsidRPr="00C402ED">
        <w:rPr>
          <w:rFonts w:ascii="Times New Roman" w:hAnsi="Times New Roman" w:cs="Times New Roman"/>
        </w:rPr>
        <w:t>: 10.1109/SysTol.2013.6693833).</w:t>
      </w:r>
    </w:p>
    <w:p w14:paraId="118CCD24"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Malhotra, P., TV, V., Ramakrishnan, A., Anand, G., </w:t>
      </w:r>
      <w:proofErr w:type="spellStart"/>
      <w:r w:rsidRPr="00C402ED">
        <w:rPr>
          <w:rFonts w:ascii="Times New Roman" w:hAnsi="Times New Roman" w:cs="Times New Roman"/>
        </w:rPr>
        <w:t>Vig</w:t>
      </w:r>
      <w:proofErr w:type="spellEnd"/>
      <w:r w:rsidRPr="00C402ED">
        <w:rPr>
          <w:rFonts w:ascii="Times New Roman" w:hAnsi="Times New Roman" w:cs="Times New Roman"/>
        </w:rPr>
        <w:t xml:space="preserve">, L., Agarwal, P., and Shroff, G. 2016. “Multi-Sensor Prognostics Using an Unsupervised Health Index Based on LSTM Encoder-Decoder,” in </w:t>
      </w:r>
      <w:r w:rsidRPr="00C402ED">
        <w:rPr>
          <w:rFonts w:ascii="Times New Roman" w:hAnsi="Times New Roman" w:cs="Times New Roman"/>
          <w:i/>
        </w:rPr>
        <w:t>1st ACM SIGKDD Workshop on Machine Learning for Prognostics and Health Management</w:t>
      </w:r>
      <w:r w:rsidRPr="00C402ED">
        <w:rPr>
          <w:rFonts w:ascii="Times New Roman" w:hAnsi="Times New Roman" w:cs="Times New Roman"/>
        </w:rPr>
        <w:t>, San Francisco (http://arxiv.org/abs/1608.06154).</w:t>
      </w:r>
    </w:p>
    <w:p w14:paraId="61A68EEE"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Malinowski, S., </w:t>
      </w:r>
      <w:proofErr w:type="spellStart"/>
      <w:r w:rsidRPr="00C402ED">
        <w:rPr>
          <w:rFonts w:ascii="Times New Roman" w:hAnsi="Times New Roman" w:cs="Times New Roman"/>
        </w:rPr>
        <w:t>Chebel</w:t>
      </w:r>
      <w:proofErr w:type="spellEnd"/>
      <w:r w:rsidRPr="00C402ED">
        <w:rPr>
          <w:rFonts w:ascii="Times New Roman" w:hAnsi="Times New Roman" w:cs="Times New Roman"/>
        </w:rPr>
        <w:t xml:space="preserve">-Morello, B., and Zerhouni, N. 2015. “Remaining Useful Life Estimation Based on Discriminating </w:t>
      </w:r>
      <w:proofErr w:type="spellStart"/>
      <w:r w:rsidRPr="00C402ED">
        <w:rPr>
          <w:rFonts w:ascii="Times New Roman" w:hAnsi="Times New Roman" w:cs="Times New Roman"/>
        </w:rPr>
        <w:t>Shapelet</w:t>
      </w:r>
      <w:proofErr w:type="spellEnd"/>
      <w:r w:rsidRPr="00C402ED">
        <w:rPr>
          <w:rFonts w:ascii="Times New Roman" w:hAnsi="Times New Roman" w:cs="Times New Roman"/>
        </w:rPr>
        <w:t xml:space="preserve"> Extraction,”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(142), pp. 279–288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10.1016/j.ress.2015.05.012).</w:t>
      </w:r>
    </w:p>
    <w:p w14:paraId="4DC63649"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Mathew, V., Toby, T., Singh, V., Rao, B. M., and Kumar, M. G. 2017. “Prediction of Remaining Useful Lifetime (RUL) of Turbofan Engine Using Machine Learning,” in </w:t>
      </w:r>
      <w:r w:rsidRPr="00C402ED">
        <w:rPr>
          <w:rFonts w:ascii="Times New Roman" w:hAnsi="Times New Roman" w:cs="Times New Roman"/>
          <w:i/>
        </w:rPr>
        <w:t>IEEE International Conference on Circuits and Systems (ICCS)</w:t>
      </w:r>
      <w:r w:rsidRPr="00C402ED">
        <w:rPr>
          <w:rFonts w:ascii="Times New Roman" w:hAnsi="Times New Roman" w:cs="Times New Roman"/>
        </w:rPr>
        <w:t>, pp. 306–311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10.1109/ICCS1.2017.8326010).</w:t>
      </w:r>
    </w:p>
    <w:p w14:paraId="481D6D61" w14:textId="77777777" w:rsidR="002B7D73" w:rsidRPr="00C402ED" w:rsidRDefault="002B7D73" w:rsidP="002B7D73">
      <w:pPr>
        <w:pStyle w:val="References"/>
        <w:rPr>
          <w:rFonts w:ascii="Times New Roman" w:hAnsi="Times New Roman" w:cs="Times New Roman"/>
        </w:rPr>
      </w:pPr>
      <w:proofErr w:type="spellStart"/>
      <w:r w:rsidRPr="001D70AF">
        <w:rPr>
          <w:rFonts w:ascii="Times New Roman" w:hAnsi="Times New Roman" w:cs="Times New Roman"/>
          <w:lang w:val="de-DE"/>
        </w:rPr>
        <w:t>Mosallam</w:t>
      </w:r>
      <w:proofErr w:type="spellEnd"/>
      <w:r w:rsidRPr="001D70AF">
        <w:rPr>
          <w:rFonts w:ascii="Times New Roman" w:hAnsi="Times New Roman" w:cs="Times New Roman"/>
          <w:lang w:val="de-DE"/>
        </w:rPr>
        <w:t xml:space="preserve">, A., </w:t>
      </w:r>
      <w:proofErr w:type="spellStart"/>
      <w:r w:rsidRPr="001D70AF">
        <w:rPr>
          <w:rFonts w:ascii="Times New Roman" w:hAnsi="Times New Roman" w:cs="Times New Roman"/>
          <w:lang w:val="de-DE"/>
        </w:rPr>
        <w:t>Medjaher</w:t>
      </w:r>
      <w:proofErr w:type="spellEnd"/>
      <w:r w:rsidRPr="001D70AF">
        <w:rPr>
          <w:rFonts w:ascii="Times New Roman" w:hAnsi="Times New Roman" w:cs="Times New Roman"/>
          <w:lang w:val="de-DE"/>
        </w:rPr>
        <w:t xml:space="preserve">, K., and </w:t>
      </w:r>
      <w:proofErr w:type="spellStart"/>
      <w:r w:rsidRPr="001D70AF">
        <w:rPr>
          <w:rFonts w:ascii="Times New Roman" w:hAnsi="Times New Roman" w:cs="Times New Roman"/>
          <w:lang w:val="de-DE"/>
        </w:rPr>
        <w:t>Zerhouni</w:t>
      </w:r>
      <w:proofErr w:type="spellEnd"/>
      <w:r w:rsidRPr="001D70AF">
        <w:rPr>
          <w:rFonts w:ascii="Times New Roman" w:hAnsi="Times New Roman" w:cs="Times New Roman"/>
          <w:lang w:val="de-DE"/>
        </w:rPr>
        <w:t xml:space="preserve">, N. 2014. </w:t>
      </w:r>
      <w:r w:rsidRPr="00C402ED">
        <w:rPr>
          <w:rFonts w:ascii="Times New Roman" w:hAnsi="Times New Roman" w:cs="Times New Roman"/>
        </w:rPr>
        <w:t xml:space="preserve">“Integrated Bayesian Framework for Remaining Useful Life Prediction,” in </w:t>
      </w:r>
      <w:r w:rsidRPr="00C402ED">
        <w:rPr>
          <w:rFonts w:ascii="Times New Roman" w:hAnsi="Times New Roman" w:cs="Times New Roman"/>
          <w:i/>
        </w:rPr>
        <w:t>International Conference on Prognostics and Health Management</w:t>
      </w:r>
      <w:r w:rsidRPr="00C402ED">
        <w:rPr>
          <w:rFonts w:ascii="Times New Roman" w:hAnsi="Times New Roman" w:cs="Times New Roman"/>
        </w:rPr>
        <w:t>, pp. 1–6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10.1109/ICPHM.2014.7036361).</w:t>
      </w:r>
    </w:p>
    <w:p w14:paraId="2BF9FA6E" w14:textId="77777777" w:rsidR="002B7D73" w:rsidRPr="00C402ED" w:rsidRDefault="002B7D73" w:rsidP="002B7D73">
      <w:pPr>
        <w:pStyle w:val="References"/>
        <w:rPr>
          <w:rFonts w:ascii="Times New Roman" w:hAnsi="Times New Roman" w:cs="Times New Roman"/>
        </w:rPr>
      </w:pPr>
      <w:proofErr w:type="spellStart"/>
      <w:r w:rsidRPr="001D70AF">
        <w:rPr>
          <w:rFonts w:ascii="Times New Roman" w:hAnsi="Times New Roman" w:cs="Times New Roman"/>
          <w:lang w:val="de-DE"/>
        </w:rPr>
        <w:lastRenderedPageBreak/>
        <w:t>Mosallam</w:t>
      </w:r>
      <w:proofErr w:type="spellEnd"/>
      <w:r w:rsidRPr="001D70AF">
        <w:rPr>
          <w:rFonts w:ascii="Times New Roman" w:hAnsi="Times New Roman" w:cs="Times New Roman"/>
          <w:lang w:val="de-DE"/>
        </w:rPr>
        <w:t xml:space="preserve">, A., </w:t>
      </w:r>
      <w:proofErr w:type="spellStart"/>
      <w:r w:rsidRPr="001D70AF">
        <w:rPr>
          <w:rFonts w:ascii="Times New Roman" w:hAnsi="Times New Roman" w:cs="Times New Roman"/>
          <w:lang w:val="de-DE"/>
        </w:rPr>
        <w:t>Medjaher</w:t>
      </w:r>
      <w:proofErr w:type="spellEnd"/>
      <w:r w:rsidRPr="001D70AF">
        <w:rPr>
          <w:rFonts w:ascii="Times New Roman" w:hAnsi="Times New Roman" w:cs="Times New Roman"/>
          <w:lang w:val="de-DE"/>
        </w:rPr>
        <w:t xml:space="preserve">, K., and </w:t>
      </w:r>
      <w:proofErr w:type="spellStart"/>
      <w:r w:rsidRPr="001D70AF">
        <w:rPr>
          <w:rFonts w:ascii="Times New Roman" w:hAnsi="Times New Roman" w:cs="Times New Roman"/>
          <w:lang w:val="de-DE"/>
        </w:rPr>
        <w:t>Zerhouni</w:t>
      </w:r>
      <w:proofErr w:type="spellEnd"/>
      <w:r w:rsidRPr="001D70AF">
        <w:rPr>
          <w:rFonts w:ascii="Times New Roman" w:hAnsi="Times New Roman" w:cs="Times New Roman"/>
          <w:lang w:val="de-DE"/>
        </w:rPr>
        <w:t xml:space="preserve">, N. 2015. </w:t>
      </w:r>
      <w:r w:rsidRPr="00C402ED">
        <w:rPr>
          <w:rFonts w:ascii="Times New Roman" w:hAnsi="Times New Roman" w:cs="Times New Roman"/>
        </w:rPr>
        <w:t xml:space="preserve">“Component Based Data-Driven Prognostics for Complex Systems: Methodology and Applications,” in </w:t>
      </w:r>
      <w:r w:rsidRPr="00C402ED">
        <w:rPr>
          <w:rFonts w:ascii="Times New Roman" w:hAnsi="Times New Roman" w:cs="Times New Roman"/>
          <w:i/>
        </w:rPr>
        <w:t>First International Conference on Reliability Systems Engineering (ICRSE)</w:t>
      </w:r>
      <w:r w:rsidRPr="00C402ED">
        <w:rPr>
          <w:rFonts w:ascii="Times New Roman" w:hAnsi="Times New Roman" w:cs="Times New Roman"/>
        </w:rPr>
        <w:t>, pp. 1–7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10.1109/ICRSE.2015.7366504).</w:t>
      </w:r>
    </w:p>
    <w:p w14:paraId="30091FC9"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Peel, L. 2008. “Data Driven Prognostics Using a Kalman Filter Ensemble of Neural Network Models,” in </w:t>
      </w:r>
      <w:r w:rsidRPr="00C402ED">
        <w:rPr>
          <w:rFonts w:ascii="Times New Roman" w:hAnsi="Times New Roman" w:cs="Times New Roman"/>
          <w:i/>
        </w:rPr>
        <w:t>International Conference on Prognostics and Health Management</w:t>
      </w:r>
      <w:r w:rsidRPr="00C402ED">
        <w:rPr>
          <w:rFonts w:ascii="Times New Roman" w:hAnsi="Times New Roman" w:cs="Times New Roman"/>
        </w:rPr>
        <w:t>, pp. 1–6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10.1109/PHM.2008.4711423).</w:t>
      </w:r>
    </w:p>
    <w:p w14:paraId="691522FB"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Peng, Y., Wang, H., Wang, J., Liu, D., and Peng, X. 2012. “A Modified Echo State Network Based Remaining Useful Life Estimation Approach,” in </w:t>
      </w:r>
      <w:r w:rsidRPr="00C402ED">
        <w:rPr>
          <w:rFonts w:ascii="Times New Roman" w:hAnsi="Times New Roman" w:cs="Times New Roman"/>
          <w:i/>
        </w:rPr>
        <w:t>IEEE Conference on Prognostics and Health Management</w:t>
      </w:r>
      <w:r w:rsidRPr="00C402ED">
        <w:rPr>
          <w:rFonts w:ascii="Times New Roman" w:hAnsi="Times New Roman" w:cs="Times New Roman"/>
        </w:rPr>
        <w:t>, pp. 1–7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10.1109/ICPHM.2012.6299524).</w:t>
      </w:r>
    </w:p>
    <w:p w14:paraId="6AEBE387"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Peng, Yu, Xu Y., Liu, D., and Peng, X. 2012. “Sensor Selection with Grey Correlation Analysis for Remaining Useful Life Evaluation,” in </w:t>
      </w:r>
      <w:r w:rsidRPr="00C402ED">
        <w:rPr>
          <w:rFonts w:ascii="Times New Roman" w:hAnsi="Times New Roman" w:cs="Times New Roman"/>
          <w:i/>
        </w:rPr>
        <w:t>Annual Conference of Prognostics and Health Management Society</w:t>
      </w:r>
      <w:r w:rsidRPr="00C402ED">
        <w:rPr>
          <w:rFonts w:ascii="Times New Roman" w:hAnsi="Times New Roman" w:cs="Times New Roman"/>
        </w:rPr>
        <w:t>, pp. 1–10.</w:t>
      </w:r>
    </w:p>
    <w:p w14:paraId="7684A4E8"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Peng, Y., Xu, Y., Liu, D., and Li, J. 2015. “Locality Structure Preserving Based Feature Selection for Prognostics,” </w:t>
      </w:r>
      <w:r w:rsidRPr="00C402ED">
        <w:rPr>
          <w:rFonts w:ascii="Times New Roman" w:hAnsi="Times New Roman" w:cs="Times New Roman"/>
          <w:i/>
        </w:rPr>
        <w:t>Intelligent Data Analysis</w:t>
      </w:r>
      <w:r w:rsidRPr="00C402ED">
        <w:rPr>
          <w:rFonts w:ascii="Times New Roman" w:hAnsi="Times New Roman" w:cs="Times New Roman"/>
        </w:rPr>
        <w:t xml:space="preserve"> (19:3), pp. 659–682 (</w:t>
      </w:r>
      <w:proofErr w:type="spellStart"/>
      <w:r w:rsidRPr="00C402ED">
        <w:rPr>
          <w:rFonts w:ascii="Times New Roman" w:hAnsi="Times New Roman" w:cs="Times New Roman"/>
        </w:rPr>
        <w:t>doi</w:t>
      </w:r>
      <w:proofErr w:type="spellEnd"/>
      <w:r w:rsidRPr="00C402ED">
        <w:rPr>
          <w:rFonts w:ascii="Times New Roman" w:hAnsi="Times New Roman" w:cs="Times New Roman"/>
        </w:rPr>
        <w:t>: 10.3233/IDA-150737).</w:t>
      </w:r>
    </w:p>
    <w:p w14:paraId="59B743A7"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Peysson</w:t>
      </w:r>
      <w:proofErr w:type="spellEnd"/>
      <w:r w:rsidRPr="00C402ED">
        <w:rPr>
          <w:rFonts w:ascii="Times New Roman" w:hAnsi="Times New Roman" w:cs="Times New Roman"/>
        </w:rPr>
        <w:t xml:space="preserve">, F., </w:t>
      </w:r>
      <w:proofErr w:type="spellStart"/>
      <w:r w:rsidRPr="00C402ED">
        <w:rPr>
          <w:rFonts w:ascii="Times New Roman" w:hAnsi="Times New Roman" w:cs="Times New Roman"/>
        </w:rPr>
        <w:t>Boubezoul</w:t>
      </w:r>
      <w:proofErr w:type="spellEnd"/>
      <w:r w:rsidRPr="00C402ED">
        <w:rPr>
          <w:rFonts w:ascii="Times New Roman" w:hAnsi="Times New Roman" w:cs="Times New Roman"/>
        </w:rPr>
        <w:t xml:space="preserve">, A., </w:t>
      </w:r>
      <w:proofErr w:type="spellStart"/>
      <w:r w:rsidRPr="00C402ED">
        <w:rPr>
          <w:rFonts w:ascii="Times New Roman" w:hAnsi="Times New Roman" w:cs="Times New Roman"/>
        </w:rPr>
        <w:t>Ouladsine</w:t>
      </w:r>
      <w:proofErr w:type="spellEnd"/>
      <w:r w:rsidRPr="00C402ED">
        <w:rPr>
          <w:rFonts w:ascii="Times New Roman" w:hAnsi="Times New Roman" w:cs="Times New Roman"/>
        </w:rPr>
        <w:t xml:space="preserve">, M., and </w:t>
      </w:r>
      <w:proofErr w:type="spellStart"/>
      <w:r w:rsidRPr="00C402ED">
        <w:rPr>
          <w:rFonts w:ascii="Times New Roman" w:hAnsi="Times New Roman" w:cs="Times New Roman"/>
        </w:rPr>
        <w:t>Outbib</w:t>
      </w:r>
      <w:proofErr w:type="spellEnd"/>
      <w:r w:rsidRPr="00C402ED">
        <w:rPr>
          <w:rFonts w:ascii="Times New Roman" w:hAnsi="Times New Roman" w:cs="Times New Roman"/>
        </w:rPr>
        <w:t xml:space="preserve">, R. 2009. “A Data Driven Prognostic Methodology without a Priori Knowledge,” </w:t>
      </w:r>
      <w:r w:rsidRPr="00C402ED">
        <w:rPr>
          <w:rFonts w:ascii="Times New Roman" w:hAnsi="Times New Roman" w:cs="Times New Roman"/>
          <w:i/>
        </w:rPr>
        <w:t>IFAC Proceedings Volumes</w:t>
      </w:r>
      <w:r w:rsidRPr="00C402ED">
        <w:rPr>
          <w:rFonts w:ascii="Times New Roman" w:hAnsi="Times New Roman" w:cs="Times New Roman"/>
        </w:rPr>
        <w:t xml:space="preserve"> (42:8), 7th IFAC Symposium on Fault Detection, Supervision and Safety of Technical Processes, pp. 1462–1467 (</w:t>
      </w:r>
      <w:proofErr w:type="spellStart"/>
      <w:r w:rsidRPr="00C402ED">
        <w:rPr>
          <w:rFonts w:ascii="Times New Roman" w:hAnsi="Times New Roman" w:cs="Times New Roman"/>
        </w:rPr>
        <w:t>doi</w:t>
      </w:r>
      <w:proofErr w:type="spellEnd"/>
      <w:r w:rsidRPr="00C402ED">
        <w:rPr>
          <w:rFonts w:ascii="Times New Roman" w:hAnsi="Times New Roman" w:cs="Times New Roman"/>
        </w:rPr>
        <w:t>: 10.3182/20090630-4-ES-2003.00238).</w:t>
      </w:r>
    </w:p>
    <w:p w14:paraId="66AB42BF"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Porotsky</w:t>
      </w:r>
      <w:proofErr w:type="spellEnd"/>
      <w:r w:rsidRPr="00C402ED">
        <w:rPr>
          <w:rFonts w:ascii="Times New Roman" w:hAnsi="Times New Roman" w:cs="Times New Roman"/>
        </w:rPr>
        <w:t xml:space="preserve">, S., and </w:t>
      </w:r>
      <w:proofErr w:type="spellStart"/>
      <w:r w:rsidRPr="00C402ED">
        <w:rPr>
          <w:rFonts w:ascii="Times New Roman" w:hAnsi="Times New Roman" w:cs="Times New Roman"/>
        </w:rPr>
        <w:t>Bluvband</w:t>
      </w:r>
      <w:proofErr w:type="spellEnd"/>
      <w:r w:rsidRPr="00C402ED">
        <w:rPr>
          <w:rFonts w:ascii="Times New Roman" w:hAnsi="Times New Roman" w:cs="Times New Roman"/>
        </w:rPr>
        <w:t xml:space="preserve">, Z. 2016. “Prognostic and Health Management for Suspended Time-Series,” in </w:t>
      </w:r>
      <w:r w:rsidRPr="00C402ED">
        <w:rPr>
          <w:rFonts w:ascii="Times New Roman" w:hAnsi="Times New Roman" w:cs="Times New Roman"/>
          <w:i/>
        </w:rPr>
        <w:t>Second International Symposium on Stochastic Models in Reliability Engineering, Life Science and Operations Management (SMRLO)</w:t>
      </w:r>
      <w:r w:rsidRPr="00C402ED">
        <w:rPr>
          <w:rFonts w:ascii="Times New Roman" w:hAnsi="Times New Roman" w:cs="Times New Roman"/>
        </w:rPr>
        <w:t>, pp. 81–86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10.1109/SMRLO.2016.24).</w:t>
      </w:r>
    </w:p>
    <w:p w14:paraId="532C7480"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Ramasso</w:t>
      </w:r>
      <w:proofErr w:type="spellEnd"/>
      <w:r w:rsidRPr="00C402ED">
        <w:rPr>
          <w:rFonts w:ascii="Times New Roman" w:hAnsi="Times New Roman" w:cs="Times New Roman"/>
        </w:rPr>
        <w:t xml:space="preserve">, E. 2014. “Investigating Computational Geometry for Failure Prognostics,” </w:t>
      </w:r>
      <w:r w:rsidRPr="00C402ED">
        <w:rPr>
          <w:rFonts w:ascii="Times New Roman" w:hAnsi="Times New Roman" w:cs="Times New Roman"/>
          <w:i/>
        </w:rPr>
        <w:t>International Journal of Prognostics and Health Management</w:t>
      </w:r>
      <w:r w:rsidRPr="00C402ED">
        <w:rPr>
          <w:rFonts w:ascii="Times New Roman" w:hAnsi="Times New Roman" w:cs="Times New Roman"/>
        </w:rPr>
        <w:t xml:space="preserve"> (5:1), pp. 1–18.</w:t>
      </w:r>
    </w:p>
    <w:p w14:paraId="6B7E278B"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Ramasso</w:t>
      </w:r>
      <w:proofErr w:type="spellEnd"/>
      <w:r w:rsidRPr="00C402ED">
        <w:rPr>
          <w:rFonts w:ascii="Times New Roman" w:hAnsi="Times New Roman" w:cs="Times New Roman"/>
        </w:rPr>
        <w:t xml:space="preserve">, E. 2016. “A Solution for the Learning Problem in Evidential (Partially) Hidden Markov Models Based on Conditional Belief Functions and EM,” in </w:t>
      </w:r>
      <w:r w:rsidRPr="00C402ED">
        <w:rPr>
          <w:rFonts w:ascii="Times New Roman" w:hAnsi="Times New Roman" w:cs="Times New Roman"/>
          <w:i/>
        </w:rPr>
        <w:t>International Conference on</w:t>
      </w:r>
      <w:r w:rsidRPr="00C402ED">
        <w:rPr>
          <w:rFonts w:ascii="Times New Roman" w:hAnsi="Times New Roman" w:cs="Times New Roman"/>
        </w:rPr>
        <w:t xml:space="preserve"> </w:t>
      </w:r>
      <w:r w:rsidRPr="00C402ED">
        <w:rPr>
          <w:rFonts w:ascii="Times New Roman" w:hAnsi="Times New Roman" w:cs="Times New Roman"/>
          <w:i/>
        </w:rPr>
        <w:t>Information Processing and Management of Uncertainty in Knowledge-Based Systems, Communications in Computer and Information Science</w:t>
      </w:r>
      <w:r w:rsidRPr="00C402ED">
        <w:rPr>
          <w:rFonts w:ascii="Times New Roman" w:hAnsi="Times New Roman" w:cs="Times New Roman"/>
        </w:rPr>
        <w:t>, Springer, Cham, pp. 299–310 (</w:t>
      </w:r>
      <w:proofErr w:type="spellStart"/>
      <w:r w:rsidRPr="00C402ED">
        <w:rPr>
          <w:rFonts w:ascii="Times New Roman" w:hAnsi="Times New Roman" w:cs="Times New Roman"/>
        </w:rPr>
        <w:t>doi</w:t>
      </w:r>
      <w:proofErr w:type="spellEnd"/>
      <w:r w:rsidRPr="00C402ED">
        <w:rPr>
          <w:rFonts w:ascii="Times New Roman" w:hAnsi="Times New Roman" w:cs="Times New Roman"/>
        </w:rPr>
        <w:t>: 10.1007/978-3-319-40596-4_26).</w:t>
      </w:r>
    </w:p>
    <w:p w14:paraId="61BFDF8D"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Ramasso</w:t>
      </w:r>
      <w:proofErr w:type="spellEnd"/>
      <w:r w:rsidRPr="00C402ED">
        <w:rPr>
          <w:rFonts w:ascii="Times New Roman" w:hAnsi="Times New Roman" w:cs="Times New Roman"/>
        </w:rPr>
        <w:t xml:space="preserve">, E., and </w:t>
      </w:r>
      <w:proofErr w:type="spellStart"/>
      <w:r w:rsidRPr="00C402ED">
        <w:rPr>
          <w:rFonts w:ascii="Times New Roman" w:hAnsi="Times New Roman" w:cs="Times New Roman"/>
        </w:rPr>
        <w:t>Denoeux</w:t>
      </w:r>
      <w:proofErr w:type="spellEnd"/>
      <w:r w:rsidRPr="00C402ED">
        <w:rPr>
          <w:rFonts w:ascii="Times New Roman" w:hAnsi="Times New Roman" w:cs="Times New Roman"/>
        </w:rPr>
        <w:t xml:space="preserve">, T. 2014. “Making Use of Partial Knowledge About Hidden States in HMMs: An Approach Based on Belief Functions,” </w:t>
      </w:r>
      <w:r w:rsidRPr="00C402ED">
        <w:rPr>
          <w:rFonts w:ascii="Times New Roman" w:hAnsi="Times New Roman" w:cs="Times New Roman"/>
          <w:i/>
        </w:rPr>
        <w:t>IEEE Transactions on Fuzzy Systems</w:t>
      </w:r>
      <w:r w:rsidRPr="00C402ED">
        <w:rPr>
          <w:rFonts w:ascii="Times New Roman" w:hAnsi="Times New Roman" w:cs="Times New Roman"/>
        </w:rPr>
        <w:t xml:space="preserve"> (22:2), pp. 395–405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10.1109/TFUZZ.2013.2259496).</w:t>
      </w:r>
    </w:p>
    <w:p w14:paraId="18F01F55"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Ramasso</w:t>
      </w:r>
      <w:proofErr w:type="spellEnd"/>
      <w:r w:rsidRPr="00C402ED">
        <w:rPr>
          <w:rFonts w:ascii="Times New Roman" w:hAnsi="Times New Roman" w:cs="Times New Roman"/>
        </w:rPr>
        <w:t xml:space="preserve">, E., and </w:t>
      </w:r>
      <w:proofErr w:type="spellStart"/>
      <w:r w:rsidRPr="00C402ED">
        <w:rPr>
          <w:rFonts w:ascii="Times New Roman" w:hAnsi="Times New Roman" w:cs="Times New Roman"/>
        </w:rPr>
        <w:t>Gouriveau</w:t>
      </w:r>
      <w:proofErr w:type="spellEnd"/>
      <w:r w:rsidRPr="00C402ED">
        <w:rPr>
          <w:rFonts w:ascii="Times New Roman" w:hAnsi="Times New Roman" w:cs="Times New Roman"/>
        </w:rPr>
        <w:t xml:space="preserve">, R. 2014. “Remaining Useful Life Estimation by Classification of Predictions Based on a Neuro-Fuzzy System and Theory of Belief Functions,” </w:t>
      </w:r>
      <w:r w:rsidRPr="00C402ED">
        <w:rPr>
          <w:rFonts w:ascii="Times New Roman" w:hAnsi="Times New Roman" w:cs="Times New Roman"/>
          <w:i/>
        </w:rPr>
        <w:t>IEEE Transactions on Reliability</w:t>
      </w:r>
      <w:r w:rsidRPr="00C402ED">
        <w:rPr>
          <w:rFonts w:ascii="Times New Roman" w:hAnsi="Times New Roman" w:cs="Times New Roman"/>
        </w:rPr>
        <w:t xml:space="preserve"> (63:2), pp. 555–566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10.1109/TR.2014.2315912).</w:t>
      </w:r>
    </w:p>
    <w:p w14:paraId="4EEEC410"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Ramasso</w:t>
      </w:r>
      <w:proofErr w:type="spellEnd"/>
      <w:r w:rsidRPr="00C402ED">
        <w:rPr>
          <w:rFonts w:ascii="Times New Roman" w:hAnsi="Times New Roman" w:cs="Times New Roman"/>
        </w:rPr>
        <w:t xml:space="preserve">, E., </w:t>
      </w:r>
      <w:proofErr w:type="spellStart"/>
      <w:r w:rsidRPr="00C402ED">
        <w:rPr>
          <w:rFonts w:ascii="Times New Roman" w:hAnsi="Times New Roman" w:cs="Times New Roman"/>
        </w:rPr>
        <w:t>Rombaut</w:t>
      </w:r>
      <w:proofErr w:type="spellEnd"/>
      <w:r w:rsidRPr="00C402ED">
        <w:rPr>
          <w:rFonts w:ascii="Times New Roman" w:hAnsi="Times New Roman" w:cs="Times New Roman"/>
        </w:rPr>
        <w:t xml:space="preserve">, M., and Zerhouni, N. 2013. “Joint Prediction of Continuous and Discrete States in Time-Series Based on Belief Functions.,” </w:t>
      </w:r>
      <w:r w:rsidRPr="00C402ED">
        <w:rPr>
          <w:rFonts w:ascii="Times New Roman" w:hAnsi="Times New Roman" w:cs="Times New Roman"/>
          <w:i/>
        </w:rPr>
        <w:t>IEEE Transactions on Cybernetics</w:t>
      </w:r>
      <w:r w:rsidRPr="00C402ED">
        <w:rPr>
          <w:rFonts w:ascii="Times New Roman" w:hAnsi="Times New Roman" w:cs="Times New Roman"/>
        </w:rPr>
        <w:t xml:space="preserve"> (43:1), pp. 37–50.</w:t>
      </w:r>
    </w:p>
    <w:p w14:paraId="38E47EE4"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Riad, A. M., </w:t>
      </w:r>
      <w:proofErr w:type="spellStart"/>
      <w:r w:rsidRPr="00C402ED">
        <w:rPr>
          <w:rFonts w:ascii="Times New Roman" w:hAnsi="Times New Roman" w:cs="Times New Roman"/>
        </w:rPr>
        <w:t>Elminir</w:t>
      </w:r>
      <w:proofErr w:type="spellEnd"/>
      <w:r w:rsidRPr="00C402ED">
        <w:rPr>
          <w:rFonts w:ascii="Times New Roman" w:hAnsi="Times New Roman" w:cs="Times New Roman"/>
        </w:rPr>
        <w:t xml:space="preserve">, H. K., and </w:t>
      </w:r>
      <w:proofErr w:type="spellStart"/>
      <w:r w:rsidRPr="00C402ED">
        <w:rPr>
          <w:rFonts w:ascii="Times New Roman" w:hAnsi="Times New Roman" w:cs="Times New Roman"/>
        </w:rPr>
        <w:t>Elattar</w:t>
      </w:r>
      <w:proofErr w:type="spellEnd"/>
      <w:r w:rsidRPr="00C402ED">
        <w:rPr>
          <w:rFonts w:ascii="Times New Roman" w:hAnsi="Times New Roman" w:cs="Times New Roman"/>
        </w:rPr>
        <w:t xml:space="preserve">, H. M. 2010. “Evaluation of Neural Networks in the Subject of Prognostics </w:t>
      </w:r>
      <w:proofErr w:type="gramStart"/>
      <w:r w:rsidRPr="00C402ED">
        <w:rPr>
          <w:rFonts w:ascii="Times New Roman" w:hAnsi="Times New Roman" w:cs="Times New Roman"/>
        </w:rPr>
        <w:t>As</w:t>
      </w:r>
      <w:proofErr w:type="gramEnd"/>
      <w:r w:rsidRPr="00C402ED">
        <w:rPr>
          <w:rFonts w:ascii="Times New Roman" w:hAnsi="Times New Roman" w:cs="Times New Roman"/>
        </w:rPr>
        <w:t xml:space="preserve"> Compared To Linear Regression Model,” </w:t>
      </w:r>
      <w:r w:rsidRPr="00C402ED">
        <w:rPr>
          <w:rFonts w:ascii="Times New Roman" w:hAnsi="Times New Roman" w:cs="Times New Roman"/>
          <w:i/>
        </w:rPr>
        <w:t>International Journal of Engineering</w:t>
      </w:r>
      <w:r w:rsidRPr="00C402ED">
        <w:rPr>
          <w:rFonts w:ascii="Times New Roman" w:hAnsi="Times New Roman" w:cs="Times New Roman"/>
        </w:rPr>
        <w:t xml:space="preserve"> (10:6), pp. 52–58.</w:t>
      </w:r>
    </w:p>
    <w:p w14:paraId="30E4CBF1"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Rigamonti</w:t>
      </w:r>
      <w:proofErr w:type="spellEnd"/>
      <w:r w:rsidRPr="00C402ED">
        <w:rPr>
          <w:rFonts w:ascii="Times New Roman" w:hAnsi="Times New Roman" w:cs="Times New Roman"/>
        </w:rPr>
        <w:t xml:space="preserve">, M., </w:t>
      </w:r>
      <w:proofErr w:type="spellStart"/>
      <w:r w:rsidRPr="00C402ED">
        <w:rPr>
          <w:rFonts w:ascii="Times New Roman" w:hAnsi="Times New Roman" w:cs="Times New Roman"/>
        </w:rPr>
        <w:t>Baraldi</w:t>
      </w:r>
      <w:proofErr w:type="spellEnd"/>
      <w:r w:rsidRPr="00C402ED">
        <w:rPr>
          <w:rFonts w:ascii="Times New Roman" w:hAnsi="Times New Roman" w:cs="Times New Roman"/>
        </w:rPr>
        <w:t xml:space="preserve">, P., Zio, E., </w:t>
      </w:r>
      <w:proofErr w:type="spellStart"/>
      <w:r w:rsidRPr="00C402ED">
        <w:rPr>
          <w:rFonts w:ascii="Times New Roman" w:hAnsi="Times New Roman" w:cs="Times New Roman"/>
        </w:rPr>
        <w:t>Roychoudhury</w:t>
      </w:r>
      <w:proofErr w:type="spellEnd"/>
      <w:r w:rsidRPr="00C402ED">
        <w:rPr>
          <w:rFonts w:ascii="Times New Roman" w:hAnsi="Times New Roman" w:cs="Times New Roman"/>
        </w:rPr>
        <w:t xml:space="preserve">, I., Goebel, K., and Poll, S. 2018. “Ensemble of Optimized Echo State Networks for Remaining Useful Life Prediction,” </w:t>
      </w:r>
      <w:r w:rsidRPr="00C402ED">
        <w:rPr>
          <w:rFonts w:ascii="Times New Roman" w:hAnsi="Times New Roman" w:cs="Times New Roman"/>
          <w:i/>
        </w:rPr>
        <w:t>Neurocomputing</w:t>
      </w:r>
      <w:r w:rsidRPr="00C402ED">
        <w:rPr>
          <w:rFonts w:ascii="Times New Roman" w:hAnsi="Times New Roman" w:cs="Times New Roman"/>
        </w:rPr>
        <w:t xml:space="preserve"> (281), pp. 121–138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10.1016/j.neucom.2017.11.062).</w:t>
      </w:r>
    </w:p>
    <w:p w14:paraId="5470B198"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Salah, S. B., </w:t>
      </w:r>
      <w:proofErr w:type="spellStart"/>
      <w:r w:rsidRPr="00C402ED">
        <w:rPr>
          <w:rFonts w:ascii="Times New Roman" w:hAnsi="Times New Roman" w:cs="Times New Roman"/>
        </w:rPr>
        <w:t>Fliss</w:t>
      </w:r>
      <w:proofErr w:type="spellEnd"/>
      <w:r w:rsidRPr="00C402ED">
        <w:rPr>
          <w:rFonts w:ascii="Times New Roman" w:hAnsi="Times New Roman" w:cs="Times New Roman"/>
        </w:rPr>
        <w:t xml:space="preserve">, I., and </w:t>
      </w:r>
      <w:proofErr w:type="spellStart"/>
      <w:r w:rsidRPr="00C402ED">
        <w:rPr>
          <w:rFonts w:ascii="Times New Roman" w:hAnsi="Times New Roman" w:cs="Times New Roman"/>
        </w:rPr>
        <w:t>Tagina</w:t>
      </w:r>
      <w:proofErr w:type="spellEnd"/>
      <w:r w:rsidRPr="00C402ED">
        <w:rPr>
          <w:rFonts w:ascii="Times New Roman" w:hAnsi="Times New Roman" w:cs="Times New Roman"/>
        </w:rPr>
        <w:t xml:space="preserve">, M. 2017. “Echo State Network and Particle Swarm Optimization for Prognostics of a Complex System,” in </w:t>
      </w:r>
      <w:r w:rsidRPr="00C402ED">
        <w:rPr>
          <w:rFonts w:ascii="Times New Roman" w:hAnsi="Times New Roman" w:cs="Times New Roman"/>
          <w:i/>
        </w:rPr>
        <w:t>IEEE/</w:t>
      </w:r>
      <w:proofErr w:type="gramStart"/>
      <w:r w:rsidRPr="00C402ED">
        <w:rPr>
          <w:rFonts w:ascii="Times New Roman" w:hAnsi="Times New Roman" w:cs="Times New Roman"/>
          <w:i/>
        </w:rPr>
        <w:t>ACS</w:t>
      </w:r>
      <w:proofErr w:type="gramEnd"/>
      <w:r w:rsidRPr="00C402ED">
        <w:rPr>
          <w:rFonts w:ascii="Times New Roman" w:hAnsi="Times New Roman" w:cs="Times New Roman"/>
          <w:i/>
        </w:rPr>
        <w:t xml:space="preserve"> 14th International Conference on Computer Systems and Applications (AICCSA)</w:t>
      </w:r>
      <w:r w:rsidRPr="00C402ED">
        <w:rPr>
          <w:rFonts w:ascii="Times New Roman" w:hAnsi="Times New Roman" w:cs="Times New Roman"/>
        </w:rPr>
        <w:t>, pp. 1027–1034 (</w:t>
      </w:r>
      <w:proofErr w:type="spellStart"/>
      <w:r w:rsidRPr="00C402ED">
        <w:rPr>
          <w:rFonts w:ascii="Times New Roman" w:hAnsi="Times New Roman" w:cs="Times New Roman"/>
        </w:rPr>
        <w:t>doi</w:t>
      </w:r>
      <w:proofErr w:type="spellEnd"/>
      <w:r w:rsidRPr="00C402ED">
        <w:rPr>
          <w:rFonts w:ascii="Times New Roman" w:hAnsi="Times New Roman" w:cs="Times New Roman"/>
        </w:rPr>
        <w:t>: 10.1109/AICCSA.2017.210).</w:t>
      </w:r>
    </w:p>
    <w:p w14:paraId="0259F448"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de-DE"/>
        </w:rPr>
        <w:t xml:space="preserve">Schlegel, B., Mrowca, A., Wolf, P., Sick, B., and Steinhorst, S. 2018. </w:t>
      </w:r>
      <w:r w:rsidRPr="00C402ED">
        <w:rPr>
          <w:rFonts w:ascii="Times New Roman" w:hAnsi="Times New Roman" w:cs="Times New Roman"/>
        </w:rPr>
        <w:t xml:space="preserve">“Generalizing Application Agnostic Remaining Useful Life Estimation Using Data-Driven </w:t>
      </w:r>
      <w:proofErr w:type="gramStart"/>
      <w:r w:rsidRPr="00C402ED">
        <w:rPr>
          <w:rFonts w:ascii="Times New Roman" w:hAnsi="Times New Roman" w:cs="Times New Roman"/>
        </w:rPr>
        <w:t>Open Source</w:t>
      </w:r>
      <w:proofErr w:type="gramEnd"/>
      <w:r w:rsidRPr="00C402ED">
        <w:rPr>
          <w:rFonts w:ascii="Times New Roman" w:hAnsi="Times New Roman" w:cs="Times New Roman"/>
        </w:rPr>
        <w:t xml:space="preserve"> Algorithms,” in </w:t>
      </w:r>
      <w:r w:rsidRPr="00C402ED">
        <w:rPr>
          <w:rFonts w:ascii="Times New Roman" w:hAnsi="Times New Roman" w:cs="Times New Roman"/>
          <w:i/>
        </w:rPr>
        <w:t>IEEE 3rd International Conference on Big Data Analysis (ICBDA)</w:t>
      </w:r>
      <w:r w:rsidRPr="00C402ED">
        <w:rPr>
          <w:rFonts w:ascii="Times New Roman" w:hAnsi="Times New Roman" w:cs="Times New Roman"/>
        </w:rPr>
        <w:t>, pp. 102–111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10.1109/ICBDA.2018.8367659).</w:t>
      </w:r>
    </w:p>
    <w:p w14:paraId="4FFD1C63"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Shi, J., Li, Y., Wang, G., and Li, X. 2016. “Health Index Synthetization and Remaining Useful Life Estimation for Turbofan Engines Based on Run-to-Failure Datasets,” </w:t>
      </w:r>
      <w:r w:rsidRPr="00C402ED">
        <w:rPr>
          <w:rFonts w:ascii="Times New Roman" w:hAnsi="Times New Roman" w:cs="Times New Roman"/>
          <w:i/>
        </w:rPr>
        <w:t>Maintenance and Reliability</w:t>
      </w:r>
      <w:r w:rsidRPr="00C402ED">
        <w:rPr>
          <w:rFonts w:ascii="Times New Roman" w:hAnsi="Times New Roman" w:cs="Times New Roman"/>
        </w:rPr>
        <w:t xml:space="preserve"> (18:4), pp. 621–631 (</w:t>
      </w:r>
      <w:proofErr w:type="spellStart"/>
      <w:r w:rsidRPr="00C402ED">
        <w:rPr>
          <w:rFonts w:ascii="Times New Roman" w:hAnsi="Times New Roman" w:cs="Times New Roman"/>
        </w:rPr>
        <w:t>doi</w:t>
      </w:r>
      <w:proofErr w:type="spellEnd"/>
      <w:r w:rsidRPr="00C402ED">
        <w:rPr>
          <w:rFonts w:ascii="Times New Roman" w:hAnsi="Times New Roman" w:cs="Times New Roman"/>
        </w:rPr>
        <w:t>: 10.17531/ein.2016.4.18).</w:t>
      </w:r>
    </w:p>
    <w:p w14:paraId="3C36DE94"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Siegel, D. 2009. “Evaluation of Health Assessment Techniques for Rotating Machinery,” Unpublished Master Thesis. Cincinnati: University of Cincinnati.</w:t>
      </w:r>
    </w:p>
    <w:p w14:paraId="2005B1BA"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Singh, S. K., Kumar, S., and Dwivedi, J. P. 2017. “A Novel Soft Computing Method for Engine RUL Prediction,” </w:t>
      </w:r>
      <w:r w:rsidRPr="00C402ED">
        <w:rPr>
          <w:rFonts w:ascii="Times New Roman" w:hAnsi="Times New Roman" w:cs="Times New Roman"/>
          <w:i/>
        </w:rPr>
        <w:t>Multimedia Tools and Applications</w:t>
      </w:r>
      <w:r w:rsidRPr="00C402ED">
        <w:rPr>
          <w:rFonts w:ascii="Times New Roman" w:hAnsi="Times New Roman" w:cs="Times New Roman"/>
        </w:rPr>
        <w:t>, pp. 1–23 (</w:t>
      </w:r>
      <w:proofErr w:type="spellStart"/>
      <w:r w:rsidRPr="00C402ED">
        <w:rPr>
          <w:rFonts w:ascii="Times New Roman" w:hAnsi="Times New Roman" w:cs="Times New Roman"/>
        </w:rPr>
        <w:t>doi</w:t>
      </w:r>
      <w:proofErr w:type="spellEnd"/>
      <w:r w:rsidRPr="00C402ED">
        <w:rPr>
          <w:rFonts w:ascii="Times New Roman" w:hAnsi="Times New Roman" w:cs="Times New Roman"/>
        </w:rPr>
        <w:t>: 10.1007/s11042-017-5204-x).</w:t>
      </w:r>
    </w:p>
    <w:p w14:paraId="157FFDDF"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Song, C., Liu, K., and Zhang, X. 2018. “Integration of Data-Level Fusion Model and Kernel Methods for Degradation Modeling and Prognostic Analysis,” </w:t>
      </w:r>
      <w:r w:rsidRPr="00C402ED">
        <w:rPr>
          <w:rFonts w:ascii="Times New Roman" w:hAnsi="Times New Roman" w:cs="Times New Roman"/>
          <w:i/>
        </w:rPr>
        <w:t>IEEE Transactions on Reliability</w:t>
      </w:r>
      <w:r w:rsidRPr="00C402ED">
        <w:rPr>
          <w:rFonts w:ascii="Times New Roman" w:hAnsi="Times New Roman" w:cs="Times New Roman"/>
        </w:rPr>
        <w:t xml:space="preserve"> (67:2), pp. 640–650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10.1109/TR.2017.2715180).</w:t>
      </w:r>
    </w:p>
    <w:p w14:paraId="6A3B0A8F"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Sun, J., </w:t>
      </w:r>
      <w:proofErr w:type="spellStart"/>
      <w:r w:rsidRPr="00C402ED">
        <w:rPr>
          <w:rFonts w:ascii="Times New Roman" w:hAnsi="Times New Roman" w:cs="Times New Roman"/>
        </w:rPr>
        <w:t>Zuo</w:t>
      </w:r>
      <w:proofErr w:type="spellEnd"/>
      <w:r w:rsidRPr="00C402ED">
        <w:rPr>
          <w:rFonts w:ascii="Times New Roman" w:hAnsi="Times New Roman" w:cs="Times New Roman"/>
        </w:rPr>
        <w:t xml:space="preserve">, H., Wang, W., and </w:t>
      </w:r>
      <w:proofErr w:type="spellStart"/>
      <w:r w:rsidRPr="00C402ED">
        <w:rPr>
          <w:rFonts w:ascii="Times New Roman" w:hAnsi="Times New Roman" w:cs="Times New Roman"/>
        </w:rPr>
        <w:t>Pecht</w:t>
      </w:r>
      <w:proofErr w:type="spellEnd"/>
      <w:r w:rsidRPr="00C402ED">
        <w:rPr>
          <w:rFonts w:ascii="Times New Roman" w:hAnsi="Times New Roman" w:cs="Times New Roman"/>
        </w:rPr>
        <w:t xml:space="preserve">, M. G. 2012. “Application of a State Space Modeling Technique to System Prognostics Based on a Health Index for Condition-Based Maintenance,” </w:t>
      </w:r>
      <w:r w:rsidRPr="00C402ED">
        <w:rPr>
          <w:rFonts w:ascii="Times New Roman" w:hAnsi="Times New Roman" w:cs="Times New Roman"/>
          <w:i/>
        </w:rPr>
        <w:t xml:space="preserve">Mechanical Systems and Signal </w:t>
      </w:r>
      <w:r w:rsidRPr="00C402ED">
        <w:rPr>
          <w:rFonts w:ascii="Times New Roman" w:hAnsi="Times New Roman" w:cs="Times New Roman"/>
          <w:i/>
        </w:rPr>
        <w:lastRenderedPageBreak/>
        <w:t>Processing</w:t>
      </w:r>
      <w:r w:rsidRPr="00C402ED">
        <w:rPr>
          <w:rFonts w:ascii="Times New Roman" w:hAnsi="Times New Roman" w:cs="Times New Roman"/>
        </w:rPr>
        <w:t xml:space="preserve"> (28), Interdisciplinary and Integration Aspects in Structural Health Monitoring, pp. 585–596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10.1016/j.ymssp.2011.09.029).</w:t>
      </w:r>
    </w:p>
    <w:p w14:paraId="7610F2C7"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Tao, M., Man, Z., Zheng, J., </w:t>
      </w:r>
      <w:proofErr w:type="spellStart"/>
      <w:r w:rsidRPr="00C402ED">
        <w:rPr>
          <w:rFonts w:ascii="Times New Roman" w:hAnsi="Times New Roman" w:cs="Times New Roman"/>
        </w:rPr>
        <w:t>Cricenti</w:t>
      </w:r>
      <w:proofErr w:type="spellEnd"/>
      <w:r w:rsidRPr="00C402ED">
        <w:rPr>
          <w:rFonts w:ascii="Times New Roman" w:hAnsi="Times New Roman" w:cs="Times New Roman"/>
        </w:rPr>
        <w:t xml:space="preserve">, A., and Wang, W. 2016. “A New Dynamic Neural Modelling for Mechatronic System Prognostics,” in </w:t>
      </w:r>
      <w:r w:rsidRPr="00C402ED">
        <w:rPr>
          <w:rFonts w:ascii="Times New Roman" w:hAnsi="Times New Roman" w:cs="Times New Roman"/>
          <w:i/>
        </w:rPr>
        <w:t>International Conference on Advanced Mechatronic Systems (</w:t>
      </w:r>
      <w:proofErr w:type="spellStart"/>
      <w:r w:rsidRPr="00C402ED">
        <w:rPr>
          <w:rFonts w:ascii="Times New Roman" w:hAnsi="Times New Roman" w:cs="Times New Roman"/>
          <w:i/>
        </w:rPr>
        <w:t>ICAMechS</w:t>
      </w:r>
      <w:proofErr w:type="spellEnd"/>
      <w:r w:rsidRPr="00C402ED">
        <w:rPr>
          <w:rFonts w:ascii="Times New Roman" w:hAnsi="Times New Roman" w:cs="Times New Roman"/>
          <w:i/>
        </w:rPr>
        <w:t>)</w:t>
      </w:r>
      <w:r w:rsidRPr="00C402ED">
        <w:rPr>
          <w:rFonts w:ascii="Times New Roman" w:hAnsi="Times New Roman" w:cs="Times New Roman"/>
        </w:rPr>
        <w:t>, pp. 437–442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10.1109/ICAMechS.2016.7813487).</w:t>
      </w:r>
    </w:p>
    <w:p w14:paraId="033EAC8A"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Wang, P., and Gao, R. X. 2014. “Particle Filtering-Based System Degradation Prediction Applied to Jet Engines,” in </w:t>
      </w:r>
      <w:r w:rsidRPr="00C402ED">
        <w:rPr>
          <w:rFonts w:ascii="Times New Roman" w:hAnsi="Times New Roman" w:cs="Times New Roman"/>
          <w:i/>
        </w:rPr>
        <w:t>Annual Conference of the Prognostics and Health Management Society</w:t>
      </w:r>
      <w:r w:rsidRPr="00C402ED">
        <w:rPr>
          <w:rFonts w:ascii="Times New Roman" w:hAnsi="Times New Roman" w:cs="Times New Roman"/>
        </w:rPr>
        <w:t>, pp. 1–6.</w:t>
      </w:r>
    </w:p>
    <w:p w14:paraId="166DE182"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Wang, P., </w:t>
      </w:r>
      <w:proofErr w:type="spellStart"/>
      <w:r w:rsidRPr="00C402ED">
        <w:rPr>
          <w:rFonts w:ascii="Times New Roman" w:hAnsi="Times New Roman" w:cs="Times New Roman"/>
        </w:rPr>
        <w:t>Youn</w:t>
      </w:r>
      <w:proofErr w:type="spellEnd"/>
      <w:r w:rsidRPr="00C402ED">
        <w:rPr>
          <w:rFonts w:ascii="Times New Roman" w:hAnsi="Times New Roman" w:cs="Times New Roman"/>
        </w:rPr>
        <w:t xml:space="preserve">, B. D., and Hu, C. 2012. “A Generic Probabilistic Framework for Structural Health Prognostics and Uncertainty Management,” </w:t>
      </w:r>
      <w:r w:rsidRPr="00C402ED">
        <w:rPr>
          <w:rFonts w:ascii="Times New Roman" w:hAnsi="Times New Roman" w:cs="Times New Roman"/>
          <w:i/>
        </w:rPr>
        <w:t>Mechanical Systems and Signal Processing</w:t>
      </w:r>
      <w:r w:rsidRPr="00C402ED">
        <w:rPr>
          <w:rFonts w:ascii="Times New Roman" w:hAnsi="Times New Roman" w:cs="Times New Roman"/>
        </w:rPr>
        <w:t xml:space="preserve"> (28), Interdisciplinary and Integration Aspects in Structural Health Monitoring, pp. 622–637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10.1016/j.ymssp.2011.10.019).</w:t>
      </w:r>
    </w:p>
    <w:p w14:paraId="1070F4A0"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Wang, T. 2010. “Trajectory Similarity Based Prediction for Remaining Useful Life Estimation,” Doctoral Dissertation, Cincinnati: University of Cincinnati.</w:t>
      </w:r>
    </w:p>
    <w:p w14:paraId="586551AD"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de-DE"/>
        </w:rPr>
        <w:t xml:space="preserve">Wang, T., </w:t>
      </w:r>
      <w:proofErr w:type="spellStart"/>
      <w:r w:rsidRPr="001D70AF">
        <w:rPr>
          <w:rFonts w:ascii="Times New Roman" w:hAnsi="Times New Roman" w:cs="Times New Roman"/>
          <w:lang w:val="de-DE"/>
        </w:rPr>
        <w:t>Yu</w:t>
      </w:r>
      <w:proofErr w:type="spellEnd"/>
      <w:r w:rsidRPr="001D70AF">
        <w:rPr>
          <w:rFonts w:ascii="Times New Roman" w:hAnsi="Times New Roman" w:cs="Times New Roman"/>
          <w:lang w:val="de-DE"/>
        </w:rPr>
        <w:t xml:space="preserve">, J., Siegel, D., and Lee, J. 2008. </w:t>
      </w:r>
      <w:r w:rsidRPr="00C402ED">
        <w:rPr>
          <w:rFonts w:ascii="Times New Roman" w:hAnsi="Times New Roman" w:cs="Times New Roman"/>
        </w:rPr>
        <w:t xml:space="preserve">“A Similarity-Based Prognostics Approach for Remaining Useful Life Estimation of Engineered Systems,” in </w:t>
      </w:r>
      <w:r w:rsidRPr="00C402ED">
        <w:rPr>
          <w:rFonts w:ascii="Times New Roman" w:hAnsi="Times New Roman" w:cs="Times New Roman"/>
          <w:i/>
        </w:rPr>
        <w:t>International Conference on Prognostics and Health Management</w:t>
      </w:r>
      <w:r w:rsidRPr="00C402ED">
        <w:rPr>
          <w:rFonts w:ascii="Times New Roman" w:hAnsi="Times New Roman" w:cs="Times New Roman"/>
        </w:rPr>
        <w:t>, pp. 1–6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10.1109/PHM.2008.4711421).</w:t>
      </w:r>
    </w:p>
    <w:p w14:paraId="41FB327D"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Wang, Z., Tang, W., and Pi, D. 2017. “Trajectory Similarity-Based Prediction with Information Fusion for Remaining Useful Life,” in </w:t>
      </w:r>
      <w:r w:rsidRPr="00C402ED">
        <w:rPr>
          <w:rFonts w:ascii="Times New Roman" w:hAnsi="Times New Roman" w:cs="Times New Roman"/>
          <w:i/>
        </w:rPr>
        <w:t>Intelligent Data Engineering and Automated Learning (IDEAL)</w:t>
      </w:r>
      <w:r w:rsidRPr="00C402ED">
        <w:rPr>
          <w:rFonts w:ascii="Times New Roman" w:hAnsi="Times New Roman" w:cs="Times New Roman"/>
        </w:rPr>
        <w:t>, Lecture Notes in Computer Science, Springer, Cham, pp. 270–278 (</w:t>
      </w:r>
      <w:proofErr w:type="spellStart"/>
      <w:r w:rsidRPr="00C402ED">
        <w:rPr>
          <w:rFonts w:ascii="Times New Roman" w:hAnsi="Times New Roman" w:cs="Times New Roman"/>
        </w:rPr>
        <w:t>doi</w:t>
      </w:r>
      <w:proofErr w:type="spellEnd"/>
      <w:r w:rsidRPr="00C402ED">
        <w:rPr>
          <w:rFonts w:ascii="Times New Roman" w:hAnsi="Times New Roman" w:cs="Times New Roman"/>
        </w:rPr>
        <w:t>: 10.1007/978-3-319-68935-7_30).</w:t>
      </w:r>
    </w:p>
    <w:p w14:paraId="5CCCBAAD"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Wu, Q., Ding, K., and Huang, B. 2018. “Approach for Fault Prognosis Using Recurrent Neural Network,” </w:t>
      </w:r>
      <w:r w:rsidRPr="00C402ED">
        <w:rPr>
          <w:rFonts w:ascii="Times New Roman" w:hAnsi="Times New Roman" w:cs="Times New Roman"/>
          <w:i/>
        </w:rPr>
        <w:t>Journal of Intelligent Manufacturing</w:t>
      </w:r>
      <w:r w:rsidRPr="00C402ED">
        <w:rPr>
          <w:rFonts w:ascii="Times New Roman" w:hAnsi="Times New Roman" w:cs="Times New Roman"/>
        </w:rPr>
        <w:t>, pp. 1–13 (</w:t>
      </w:r>
      <w:proofErr w:type="spellStart"/>
      <w:r w:rsidRPr="00C402ED">
        <w:rPr>
          <w:rFonts w:ascii="Times New Roman" w:hAnsi="Times New Roman" w:cs="Times New Roman"/>
        </w:rPr>
        <w:t>doi</w:t>
      </w:r>
      <w:proofErr w:type="spellEnd"/>
      <w:r w:rsidRPr="00C402ED">
        <w:rPr>
          <w:rFonts w:ascii="Times New Roman" w:hAnsi="Times New Roman" w:cs="Times New Roman"/>
        </w:rPr>
        <w:t>: 10.1007/s10845-018-1428-5).</w:t>
      </w:r>
    </w:p>
    <w:p w14:paraId="352273D0"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Wu, Y., Yuan, M., Dong, S., Lin, L., and Liu, Y. 2018. “Remaining Useful Life Estimation of Engineered Systems Using Vanilla LSTM Neural Networks,” </w:t>
      </w:r>
      <w:r w:rsidRPr="00C402ED">
        <w:rPr>
          <w:rFonts w:ascii="Times New Roman" w:hAnsi="Times New Roman" w:cs="Times New Roman"/>
          <w:i/>
        </w:rPr>
        <w:t>Neurocomputing</w:t>
      </w:r>
      <w:r w:rsidRPr="00C402ED">
        <w:rPr>
          <w:rFonts w:ascii="Times New Roman" w:hAnsi="Times New Roman" w:cs="Times New Roman"/>
        </w:rPr>
        <w:t xml:space="preserve"> (275), pp. 167–179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10.1016/j.neucom.2017.05.063).</w:t>
      </w:r>
    </w:p>
    <w:p w14:paraId="05C1BACC"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Wu, Z., Luo, H., Yang, Y., Zhu, X., and </w:t>
      </w:r>
      <w:proofErr w:type="spellStart"/>
      <w:r w:rsidRPr="00C402ED">
        <w:rPr>
          <w:rFonts w:ascii="Times New Roman" w:hAnsi="Times New Roman" w:cs="Times New Roman"/>
        </w:rPr>
        <w:t>Qiu</w:t>
      </w:r>
      <w:proofErr w:type="spellEnd"/>
      <w:r w:rsidRPr="00C402ED">
        <w:rPr>
          <w:rFonts w:ascii="Times New Roman" w:hAnsi="Times New Roman" w:cs="Times New Roman"/>
        </w:rPr>
        <w:t xml:space="preserve">, X. 2018. “An Unsupervised Degradation Estimation Framework for Diagnostics and Prognostics in Cyber-Physical System,” in </w:t>
      </w:r>
      <w:r w:rsidRPr="00C402ED">
        <w:rPr>
          <w:rFonts w:ascii="Times New Roman" w:hAnsi="Times New Roman" w:cs="Times New Roman"/>
          <w:i/>
        </w:rPr>
        <w:t>IEEE 4th World Forum on Internet of Things (WF-IoT)</w:t>
      </w:r>
      <w:r w:rsidRPr="00C402ED">
        <w:rPr>
          <w:rFonts w:ascii="Times New Roman" w:hAnsi="Times New Roman" w:cs="Times New Roman"/>
        </w:rPr>
        <w:t>, pp. 784–789 (</w:t>
      </w:r>
      <w:proofErr w:type="spellStart"/>
      <w:r w:rsidRPr="00C402ED">
        <w:rPr>
          <w:rFonts w:ascii="Times New Roman" w:hAnsi="Times New Roman" w:cs="Times New Roman"/>
        </w:rPr>
        <w:t>doi</w:t>
      </w:r>
      <w:proofErr w:type="spellEnd"/>
      <w:r w:rsidRPr="00C402ED">
        <w:rPr>
          <w:rFonts w:ascii="Times New Roman" w:hAnsi="Times New Roman" w:cs="Times New Roman"/>
        </w:rPr>
        <w:t>: 10.1109/WF-IoT.2018.8355191).</w:t>
      </w:r>
    </w:p>
    <w:p w14:paraId="7427DB7B"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Xi, X., Chen, M., Zhang, H., and Zhou, D. 2018. “An Improved Non-Markovian Degradation Model with Long-Term Dependency and Item-to-Item Uncertainty,” </w:t>
      </w:r>
      <w:r w:rsidRPr="00C402ED">
        <w:rPr>
          <w:rFonts w:ascii="Times New Roman" w:hAnsi="Times New Roman" w:cs="Times New Roman"/>
          <w:i/>
        </w:rPr>
        <w:t>Mechanical Systems and Signal Processing</w:t>
      </w:r>
      <w:r w:rsidRPr="00C402ED">
        <w:rPr>
          <w:rFonts w:ascii="Times New Roman" w:hAnsi="Times New Roman" w:cs="Times New Roman"/>
        </w:rPr>
        <w:t xml:space="preserve"> (105), pp. 467–480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10.1016/j.ymssp.2017.12.017).</w:t>
      </w:r>
    </w:p>
    <w:p w14:paraId="381BE071"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Xi, X., Chen, M., and Zhou, D. 2017. “Remaining Useful Life Prediction for Degradation Processes </w:t>
      </w:r>
      <w:proofErr w:type="gramStart"/>
      <w:r w:rsidRPr="00C402ED">
        <w:rPr>
          <w:rFonts w:ascii="Times New Roman" w:hAnsi="Times New Roman" w:cs="Times New Roman"/>
        </w:rPr>
        <w:t>With</w:t>
      </w:r>
      <w:proofErr w:type="gramEnd"/>
      <w:r w:rsidRPr="00C402ED">
        <w:rPr>
          <w:rFonts w:ascii="Times New Roman" w:hAnsi="Times New Roman" w:cs="Times New Roman"/>
        </w:rPr>
        <w:t xml:space="preserve"> Memory Effects,” </w:t>
      </w:r>
      <w:r w:rsidRPr="00C402ED">
        <w:rPr>
          <w:rFonts w:ascii="Times New Roman" w:hAnsi="Times New Roman" w:cs="Times New Roman"/>
          <w:i/>
        </w:rPr>
        <w:t>IEEE Transactions on Reliability</w:t>
      </w:r>
      <w:r w:rsidRPr="00C402ED">
        <w:rPr>
          <w:rFonts w:ascii="Times New Roman" w:hAnsi="Times New Roman" w:cs="Times New Roman"/>
        </w:rPr>
        <w:t xml:space="preserve"> (66:3), pp. 751–760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10.1109/TR.2017.2717488).</w:t>
      </w:r>
    </w:p>
    <w:p w14:paraId="207E121D"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Xi, Z., Jing, R., Wang, P., and Hu, C. 2014. “A Copula-Based Sampling Method for Data-Driven Prognostics,” Reliability Engineering &amp; System Safety (132), pp. 72–82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10.1016/j.ress.2014.06.014).</w:t>
      </w:r>
    </w:p>
    <w:p w14:paraId="1F89ABD1" w14:textId="77777777" w:rsidR="002B7D73" w:rsidRPr="00C402ED" w:rsidRDefault="002B7D73" w:rsidP="002B7D73">
      <w:pPr>
        <w:pStyle w:val="References"/>
        <w:rPr>
          <w:rFonts w:ascii="Times New Roman" w:hAnsi="Times New Roman" w:cs="Times New Roman"/>
        </w:rPr>
      </w:pPr>
      <w:r w:rsidRPr="001D70AF">
        <w:rPr>
          <w:rFonts w:ascii="Times New Roman" w:hAnsi="Times New Roman" w:cs="Times New Roman"/>
          <w:lang w:val="de-DE"/>
        </w:rPr>
        <w:t>Xin, Z., Ming-</w:t>
      </w:r>
      <w:proofErr w:type="spellStart"/>
      <w:r w:rsidRPr="001D70AF">
        <w:rPr>
          <w:rFonts w:ascii="Times New Roman" w:hAnsi="Times New Roman" w:cs="Times New Roman"/>
          <w:lang w:val="de-DE"/>
        </w:rPr>
        <w:t>qing</w:t>
      </w:r>
      <w:proofErr w:type="spellEnd"/>
      <w:r w:rsidRPr="001D70AF">
        <w:rPr>
          <w:rFonts w:ascii="Times New Roman" w:hAnsi="Times New Roman" w:cs="Times New Roman"/>
          <w:lang w:val="de-DE"/>
        </w:rPr>
        <w:t>, X., Yi-</w:t>
      </w:r>
      <w:proofErr w:type="spellStart"/>
      <w:r w:rsidRPr="001D70AF">
        <w:rPr>
          <w:rFonts w:ascii="Times New Roman" w:hAnsi="Times New Roman" w:cs="Times New Roman"/>
          <w:lang w:val="de-DE"/>
        </w:rPr>
        <w:t>wang</w:t>
      </w:r>
      <w:proofErr w:type="spellEnd"/>
      <w:r w:rsidRPr="001D70AF">
        <w:rPr>
          <w:rFonts w:ascii="Times New Roman" w:hAnsi="Times New Roman" w:cs="Times New Roman"/>
          <w:lang w:val="de-DE"/>
        </w:rPr>
        <w:t xml:space="preserve">-lang, X., </w:t>
      </w:r>
      <w:proofErr w:type="spellStart"/>
      <w:r w:rsidRPr="001D70AF">
        <w:rPr>
          <w:rFonts w:ascii="Times New Roman" w:hAnsi="Times New Roman" w:cs="Times New Roman"/>
          <w:lang w:val="de-DE"/>
        </w:rPr>
        <w:t>han-qiao</w:t>
      </w:r>
      <w:proofErr w:type="spellEnd"/>
      <w:r w:rsidRPr="001D70AF">
        <w:rPr>
          <w:rFonts w:ascii="Times New Roman" w:hAnsi="Times New Roman" w:cs="Times New Roman"/>
          <w:lang w:val="de-DE"/>
        </w:rPr>
        <w:t xml:space="preserve">, H., and Wei, C. 2016. </w:t>
      </w:r>
      <w:r w:rsidRPr="00C402ED">
        <w:rPr>
          <w:rFonts w:ascii="Times New Roman" w:hAnsi="Times New Roman" w:cs="Times New Roman"/>
        </w:rPr>
        <w:t xml:space="preserve">“A Method for Predicting Aviation Equipment Failures Based on Degradation-Track Similarity,” in </w:t>
      </w:r>
      <w:r w:rsidRPr="00C402ED">
        <w:rPr>
          <w:rFonts w:ascii="Times New Roman" w:hAnsi="Times New Roman" w:cs="Times New Roman"/>
          <w:i/>
        </w:rPr>
        <w:t>IEEE Chinese Guidance, Navigation and Control Conference (CGNCC)</w:t>
      </w:r>
      <w:r w:rsidRPr="00C402ED">
        <w:rPr>
          <w:rFonts w:ascii="Times New Roman" w:hAnsi="Times New Roman" w:cs="Times New Roman"/>
        </w:rPr>
        <w:t>, pp. 1472–1477 (</w:t>
      </w:r>
      <w:proofErr w:type="spellStart"/>
      <w:r w:rsidRPr="00C402ED">
        <w:rPr>
          <w:rFonts w:ascii="Times New Roman" w:hAnsi="Times New Roman" w:cs="Times New Roman"/>
        </w:rPr>
        <w:t>doi</w:t>
      </w:r>
      <w:proofErr w:type="spellEnd"/>
      <w:r w:rsidRPr="00C402ED">
        <w:rPr>
          <w:rFonts w:ascii="Times New Roman" w:hAnsi="Times New Roman" w:cs="Times New Roman"/>
        </w:rPr>
        <w:t>: 10.1109/CGNCC.2016.7829006).</w:t>
      </w:r>
    </w:p>
    <w:p w14:paraId="7F913D20"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Xinxin</w:t>
      </w:r>
      <w:proofErr w:type="spellEnd"/>
      <w:r w:rsidRPr="00C402ED">
        <w:rPr>
          <w:rFonts w:ascii="Times New Roman" w:hAnsi="Times New Roman" w:cs="Times New Roman"/>
        </w:rPr>
        <w:t xml:space="preserve">, X., Qing, L., and Nong, C. 2016. “Remaining Useful Life Prognostics of Aircraft Engine Based on Fusion Algorithm,” in </w:t>
      </w:r>
      <w:r w:rsidRPr="00C402ED">
        <w:rPr>
          <w:rFonts w:ascii="Times New Roman" w:hAnsi="Times New Roman" w:cs="Times New Roman"/>
          <w:i/>
        </w:rPr>
        <w:t>IEEE Chinese Guidance, Navigation and Control Conference (CGNCC)</w:t>
      </w:r>
      <w:r w:rsidRPr="00C402ED">
        <w:rPr>
          <w:rFonts w:ascii="Times New Roman" w:hAnsi="Times New Roman" w:cs="Times New Roman"/>
        </w:rPr>
        <w:t>, pp. 628–633 (</w:t>
      </w:r>
      <w:proofErr w:type="spellStart"/>
      <w:r w:rsidRPr="00C402ED">
        <w:rPr>
          <w:rFonts w:ascii="Times New Roman" w:hAnsi="Times New Roman" w:cs="Times New Roman"/>
        </w:rPr>
        <w:t>doi</w:t>
      </w:r>
      <w:proofErr w:type="spellEnd"/>
      <w:r w:rsidRPr="00C402ED">
        <w:rPr>
          <w:rFonts w:ascii="Times New Roman" w:hAnsi="Times New Roman" w:cs="Times New Roman"/>
        </w:rPr>
        <w:t>: 10.1109/CGNCC.2016.7828859).</w:t>
      </w:r>
    </w:p>
    <w:p w14:paraId="01E2EA6B"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Xinxin</w:t>
      </w:r>
      <w:proofErr w:type="spellEnd"/>
      <w:r w:rsidRPr="00C402ED">
        <w:rPr>
          <w:rFonts w:ascii="Times New Roman" w:hAnsi="Times New Roman" w:cs="Times New Roman"/>
        </w:rPr>
        <w:t xml:space="preserve">, X., Hui, Y., Nong, C., Qing, L. 2015. “Remaining Useful Life Prognostics of Aircraft Engines Based on Damage Propagation Modeling and Data Analysis,” in </w:t>
      </w:r>
      <w:r w:rsidRPr="00C402ED">
        <w:rPr>
          <w:rFonts w:ascii="Times New Roman" w:hAnsi="Times New Roman" w:cs="Times New Roman"/>
          <w:i/>
        </w:rPr>
        <w:t>8th International Symposium on Computational Intelligence and Design (ISCID)</w:t>
      </w:r>
      <w:r w:rsidRPr="00C402ED">
        <w:rPr>
          <w:rFonts w:ascii="Times New Roman" w:hAnsi="Times New Roman" w:cs="Times New Roman"/>
        </w:rPr>
        <w:t>, pp. 143–147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10.1109/ISCID.2015.206).</w:t>
      </w:r>
    </w:p>
    <w:p w14:paraId="7947ACA9"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Xu, J., Wang, Y., and Xu, L. 2014. “PHM-Oriented Integrated Fusion Prognostics for Aircraft Engines Based on Sensor Data,” </w:t>
      </w:r>
      <w:r w:rsidRPr="00C402ED">
        <w:rPr>
          <w:rFonts w:ascii="Times New Roman" w:hAnsi="Times New Roman" w:cs="Times New Roman"/>
          <w:i/>
        </w:rPr>
        <w:t>IEEE Sensors Journal</w:t>
      </w:r>
      <w:r w:rsidRPr="00C402ED">
        <w:rPr>
          <w:rFonts w:ascii="Times New Roman" w:hAnsi="Times New Roman" w:cs="Times New Roman"/>
        </w:rPr>
        <w:t xml:space="preserve"> (14:4), pp. 1124–1132 (</w:t>
      </w:r>
      <w:proofErr w:type="spellStart"/>
      <w:r w:rsidRPr="00C402ED">
        <w:rPr>
          <w:rFonts w:ascii="Times New Roman" w:hAnsi="Times New Roman" w:cs="Times New Roman"/>
        </w:rPr>
        <w:t>doi</w:t>
      </w:r>
      <w:proofErr w:type="spellEnd"/>
      <w:r w:rsidRPr="00C402ED">
        <w:rPr>
          <w:rFonts w:ascii="Times New Roman" w:hAnsi="Times New Roman" w:cs="Times New Roman"/>
        </w:rPr>
        <w:t>: 10.1109/JSEN.2013.2293517).</w:t>
      </w:r>
    </w:p>
    <w:p w14:paraId="4DB7CC87"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Yan, H., Liu, K., Zhang, X., and Shi, J. 2016. “Multiple Sensor Data Fusion for Degradation Modeling and Prognostics Under Multiple Operational Conditions,” </w:t>
      </w:r>
      <w:r w:rsidRPr="00C402ED">
        <w:rPr>
          <w:rFonts w:ascii="Times New Roman" w:hAnsi="Times New Roman" w:cs="Times New Roman"/>
          <w:i/>
        </w:rPr>
        <w:t>IEEE Transactions on Reliability</w:t>
      </w:r>
      <w:r w:rsidRPr="00C402ED">
        <w:rPr>
          <w:rFonts w:ascii="Times New Roman" w:hAnsi="Times New Roman" w:cs="Times New Roman"/>
        </w:rPr>
        <w:t xml:space="preserve"> (65:3), pp. 1416–1426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10.1109/TR.2016.2575449).</w:t>
      </w:r>
    </w:p>
    <w:p w14:paraId="1F2E2EA3"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Yang, Z., </w:t>
      </w:r>
      <w:proofErr w:type="spellStart"/>
      <w:r w:rsidRPr="00C402ED">
        <w:rPr>
          <w:rFonts w:ascii="Times New Roman" w:hAnsi="Times New Roman" w:cs="Times New Roman"/>
        </w:rPr>
        <w:t>Baraldi</w:t>
      </w:r>
      <w:proofErr w:type="spellEnd"/>
      <w:r w:rsidRPr="00C402ED">
        <w:rPr>
          <w:rFonts w:ascii="Times New Roman" w:hAnsi="Times New Roman" w:cs="Times New Roman"/>
        </w:rPr>
        <w:t xml:space="preserve">, P., and Zio, E. 2016. “A Comparison between Extreme Learning Machine and Artificial Neural Network for Remaining Useful Life Prediction,” in </w:t>
      </w:r>
      <w:r w:rsidRPr="00C402ED">
        <w:rPr>
          <w:rFonts w:ascii="Times New Roman" w:hAnsi="Times New Roman" w:cs="Times New Roman"/>
          <w:i/>
        </w:rPr>
        <w:t>Prognostics and System Health Management Conference (PHM-Chengdu),</w:t>
      </w:r>
      <w:r w:rsidRPr="00C402ED">
        <w:rPr>
          <w:rFonts w:ascii="Times New Roman" w:hAnsi="Times New Roman" w:cs="Times New Roman"/>
        </w:rPr>
        <w:t xml:space="preserve"> pp. 1–7 (</w:t>
      </w:r>
      <w:proofErr w:type="spellStart"/>
      <w:r w:rsidRPr="00C402ED">
        <w:rPr>
          <w:rFonts w:ascii="Times New Roman" w:hAnsi="Times New Roman" w:cs="Times New Roman"/>
        </w:rPr>
        <w:t>doi</w:t>
      </w:r>
      <w:proofErr w:type="spellEnd"/>
      <w:r w:rsidRPr="00C402ED">
        <w:rPr>
          <w:rFonts w:ascii="Times New Roman" w:hAnsi="Times New Roman" w:cs="Times New Roman"/>
        </w:rPr>
        <w:t>: 10.1109/PHM.2016.7819794).</w:t>
      </w:r>
    </w:p>
    <w:p w14:paraId="49BFE3A7"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Yongxiang</w:t>
      </w:r>
      <w:proofErr w:type="spellEnd"/>
      <w:r w:rsidRPr="00C402ED">
        <w:rPr>
          <w:rFonts w:ascii="Times New Roman" w:hAnsi="Times New Roman" w:cs="Times New Roman"/>
        </w:rPr>
        <w:t xml:space="preserve">, L., </w:t>
      </w:r>
      <w:proofErr w:type="spellStart"/>
      <w:r w:rsidRPr="00C402ED">
        <w:rPr>
          <w:rFonts w:ascii="Times New Roman" w:hAnsi="Times New Roman" w:cs="Times New Roman"/>
        </w:rPr>
        <w:t>Jianming</w:t>
      </w:r>
      <w:proofErr w:type="spellEnd"/>
      <w:r w:rsidRPr="00C402ED">
        <w:rPr>
          <w:rFonts w:ascii="Times New Roman" w:hAnsi="Times New Roman" w:cs="Times New Roman"/>
        </w:rPr>
        <w:t xml:space="preserve">, S., Gong, W., and </w:t>
      </w:r>
      <w:proofErr w:type="spellStart"/>
      <w:r w:rsidRPr="00C402ED">
        <w:rPr>
          <w:rFonts w:ascii="Times New Roman" w:hAnsi="Times New Roman" w:cs="Times New Roman"/>
        </w:rPr>
        <w:t>Xiaodong</w:t>
      </w:r>
      <w:proofErr w:type="spellEnd"/>
      <w:r w:rsidRPr="00C402ED">
        <w:rPr>
          <w:rFonts w:ascii="Times New Roman" w:hAnsi="Times New Roman" w:cs="Times New Roman"/>
        </w:rPr>
        <w:t xml:space="preserve">, L. 2016. “A Data-Driven Prognostics Approach for RUL Based on Principle Component and Instance Learning,” in </w:t>
      </w:r>
      <w:r w:rsidRPr="00C402ED">
        <w:rPr>
          <w:rFonts w:ascii="Times New Roman" w:hAnsi="Times New Roman" w:cs="Times New Roman"/>
          <w:i/>
        </w:rPr>
        <w:t>IEEE International Conference on Prognostics and Health Management (ICPHM)</w:t>
      </w:r>
      <w:r w:rsidRPr="00C402ED">
        <w:rPr>
          <w:rFonts w:ascii="Times New Roman" w:hAnsi="Times New Roman" w:cs="Times New Roman"/>
        </w:rPr>
        <w:t>, pp. 1–7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10.1109/ICPHM.2016.7542815).</w:t>
      </w:r>
    </w:p>
    <w:p w14:paraId="618D5F99"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Yuan, M., Wu, Y., and Lin, L. 2016. “Fault Diagnosis and Remaining Useful Life Estimation of Aero Engine Using LSTM Neural Network,” in </w:t>
      </w:r>
      <w:r w:rsidRPr="00C402ED">
        <w:rPr>
          <w:rFonts w:ascii="Times New Roman" w:hAnsi="Times New Roman" w:cs="Times New Roman"/>
          <w:i/>
        </w:rPr>
        <w:t>IEEE International Conference on Aircraft Utility Systems (AUS)</w:t>
      </w:r>
      <w:r w:rsidRPr="00C402ED">
        <w:rPr>
          <w:rFonts w:ascii="Times New Roman" w:hAnsi="Times New Roman" w:cs="Times New Roman"/>
        </w:rPr>
        <w:t>, pp. 135–140 (</w:t>
      </w:r>
      <w:proofErr w:type="spellStart"/>
      <w:r w:rsidRPr="00C402ED">
        <w:rPr>
          <w:rFonts w:ascii="Times New Roman" w:hAnsi="Times New Roman" w:cs="Times New Roman"/>
        </w:rPr>
        <w:t>doi</w:t>
      </w:r>
      <w:proofErr w:type="spellEnd"/>
      <w:r w:rsidRPr="00C402ED">
        <w:rPr>
          <w:rFonts w:ascii="Times New Roman" w:hAnsi="Times New Roman" w:cs="Times New Roman"/>
        </w:rPr>
        <w:t>: 10.1109/AUS.2016.7748035).</w:t>
      </w:r>
    </w:p>
    <w:p w14:paraId="079959EF"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lastRenderedPageBreak/>
        <w:t>Zeming</w:t>
      </w:r>
      <w:proofErr w:type="spellEnd"/>
      <w:r w:rsidRPr="00C402ED">
        <w:rPr>
          <w:rFonts w:ascii="Times New Roman" w:hAnsi="Times New Roman" w:cs="Times New Roman"/>
        </w:rPr>
        <w:t xml:space="preserve">, L., </w:t>
      </w:r>
      <w:proofErr w:type="spellStart"/>
      <w:r w:rsidRPr="00C402ED">
        <w:rPr>
          <w:rFonts w:ascii="Times New Roman" w:hAnsi="Times New Roman" w:cs="Times New Roman"/>
        </w:rPr>
        <w:t>Jianmin</w:t>
      </w:r>
      <w:proofErr w:type="spellEnd"/>
      <w:r w:rsidRPr="00C402ED">
        <w:rPr>
          <w:rFonts w:ascii="Times New Roman" w:hAnsi="Times New Roman" w:cs="Times New Roman"/>
        </w:rPr>
        <w:t xml:space="preserve">, G., </w:t>
      </w:r>
      <w:proofErr w:type="spellStart"/>
      <w:r w:rsidRPr="00C402ED">
        <w:rPr>
          <w:rFonts w:ascii="Times New Roman" w:hAnsi="Times New Roman" w:cs="Times New Roman"/>
        </w:rPr>
        <w:t>Hongquan</w:t>
      </w:r>
      <w:proofErr w:type="spellEnd"/>
      <w:r w:rsidRPr="00C402ED">
        <w:rPr>
          <w:rFonts w:ascii="Times New Roman" w:hAnsi="Times New Roman" w:cs="Times New Roman"/>
        </w:rPr>
        <w:t xml:space="preserve">, J., Xu, G., </w:t>
      </w:r>
      <w:proofErr w:type="spellStart"/>
      <w:r w:rsidRPr="00C402ED">
        <w:rPr>
          <w:rFonts w:ascii="Times New Roman" w:hAnsi="Times New Roman" w:cs="Times New Roman"/>
        </w:rPr>
        <w:t>Zhiyong</w:t>
      </w:r>
      <w:proofErr w:type="spellEnd"/>
      <w:r w:rsidRPr="00C402ED">
        <w:rPr>
          <w:rFonts w:ascii="Times New Roman" w:hAnsi="Times New Roman" w:cs="Times New Roman"/>
        </w:rPr>
        <w:t xml:space="preserve">, G., and </w:t>
      </w:r>
      <w:proofErr w:type="spellStart"/>
      <w:r w:rsidRPr="00C402ED">
        <w:rPr>
          <w:rFonts w:ascii="Times New Roman" w:hAnsi="Times New Roman" w:cs="Times New Roman"/>
        </w:rPr>
        <w:t>Rongxi</w:t>
      </w:r>
      <w:proofErr w:type="spellEnd"/>
      <w:r w:rsidRPr="00C402ED">
        <w:rPr>
          <w:rFonts w:ascii="Times New Roman" w:hAnsi="Times New Roman" w:cs="Times New Roman"/>
        </w:rPr>
        <w:t xml:space="preserve">, W. 2018a. “A Similarity-Based Method for Remaining Useful Life Prediction Based on Operational Reliability,” </w:t>
      </w:r>
      <w:r w:rsidRPr="00C402ED">
        <w:rPr>
          <w:rFonts w:ascii="Times New Roman" w:hAnsi="Times New Roman" w:cs="Times New Roman"/>
          <w:i/>
        </w:rPr>
        <w:t xml:space="preserve">Applied Intelligence </w:t>
      </w:r>
      <w:r w:rsidRPr="00C402ED">
        <w:rPr>
          <w:rFonts w:ascii="Times New Roman" w:hAnsi="Times New Roman" w:cs="Times New Roman"/>
        </w:rPr>
        <w:t>(48:9), pp. 2983–2995 (</w:t>
      </w:r>
      <w:proofErr w:type="spellStart"/>
      <w:r w:rsidRPr="00C402ED">
        <w:rPr>
          <w:rFonts w:ascii="Times New Roman" w:hAnsi="Times New Roman" w:cs="Times New Roman"/>
        </w:rPr>
        <w:t>doi</w:t>
      </w:r>
      <w:proofErr w:type="spellEnd"/>
      <w:r w:rsidRPr="00C402ED">
        <w:rPr>
          <w:rFonts w:ascii="Times New Roman" w:hAnsi="Times New Roman" w:cs="Times New Roman"/>
        </w:rPr>
        <w:t>: 10.1007/s10489-017-1128-4).</w:t>
      </w:r>
    </w:p>
    <w:p w14:paraId="211BE823"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Zeming</w:t>
      </w:r>
      <w:proofErr w:type="spellEnd"/>
      <w:r w:rsidRPr="00C402ED">
        <w:rPr>
          <w:rFonts w:ascii="Times New Roman" w:hAnsi="Times New Roman" w:cs="Times New Roman"/>
        </w:rPr>
        <w:t xml:space="preserve">, L., </w:t>
      </w:r>
      <w:proofErr w:type="spellStart"/>
      <w:r w:rsidRPr="00C402ED">
        <w:rPr>
          <w:rFonts w:ascii="Times New Roman" w:hAnsi="Times New Roman" w:cs="Times New Roman"/>
        </w:rPr>
        <w:t>Jianmin</w:t>
      </w:r>
      <w:proofErr w:type="spellEnd"/>
      <w:r w:rsidRPr="00C402ED">
        <w:rPr>
          <w:rFonts w:ascii="Times New Roman" w:hAnsi="Times New Roman" w:cs="Times New Roman"/>
        </w:rPr>
        <w:t xml:space="preserve">, G., </w:t>
      </w:r>
      <w:proofErr w:type="spellStart"/>
      <w:r w:rsidRPr="00C402ED">
        <w:rPr>
          <w:rFonts w:ascii="Times New Roman" w:hAnsi="Times New Roman" w:cs="Times New Roman"/>
        </w:rPr>
        <w:t>Hongquan</w:t>
      </w:r>
      <w:proofErr w:type="spellEnd"/>
      <w:r w:rsidRPr="00C402ED">
        <w:rPr>
          <w:rFonts w:ascii="Times New Roman" w:hAnsi="Times New Roman" w:cs="Times New Roman"/>
        </w:rPr>
        <w:t xml:space="preserve">, J., Xu, G., </w:t>
      </w:r>
      <w:proofErr w:type="spellStart"/>
      <w:r w:rsidRPr="00C402ED">
        <w:rPr>
          <w:rFonts w:ascii="Times New Roman" w:hAnsi="Times New Roman" w:cs="Times New Roman"/>
        </w:rPr>
        <w:t>Zhiyong</w:t>
      </w:r>
      <w:proofErr w:type="spellEnd"/>
      <w:r w:rsidRPr="00C402ED">
        <w:rPr>
          <w:rFonts w:ascii="Times New Roman" w:hAnsi="Times New Roman" w:cs="Times New Roman"/>
        </w:rPr>
        <w:t xml:space="preserve">, G., and </w:t>
      </w:r>
      <w:proofErr w:type="spellStart"/>
      <w:r w:rsidRPr="00C402ED">
        <w:rPr>
          <w:rFonts w:ascii="Times New Roman" w:hAnsi="Times New Roman" w:cs="Times New Roman"/>
        </w:rPr>
        <w:t>Rongxi</w:t>
      </w:r>
      <w:proofErr w:type="spellEnd"/>
      <w:r w:rsidRPr="00C402ED">
        <w:rPr>
          <w:rFonts w:ascii="Times New Roman" w:hAnsi="Times New Roman" w:cs="Times New Roman"/>
        </w:rPr>
        <w:t xml:space="preserve">, W. 2018b. “A Degradation Degree Considered Method for Remaining Useful Life Prediction Based on Similarity,” </w:t>
      </w:r>
      <w:r w:rsidRPr="00C402ED">
        <w:rPr>
          <w:rFonts w:ascii="Times New Roman" w:hAnsi="Times New Roman" w:cs="Times New Roman"/>
          <w:i/>
        </w:rPr>
        <w:t>Computing in Science Engineering</w:t>
      </w:r>
      <w:r w:rsidRPr="00C402ED">
        <w:rPr>
          <w:rFonts w:ascii="Times New Roman" w:hAnsi="Times New Roman" w:cs="Times New Roman"/>
        </w:rPr>
        <w:t>, pp. 1–1 (</w:t>
      </w:r>
      <w:proofErr w:type="spellStart"/>
      <w:r w:rsidRPr="00C402ED">
        <w:rPr>
          <w:rFonts w:ascii="Times New Roman" w:hAnsi="Times New Roman" w:cs="Times New Roman"/>
        </w:rPr>
        <w:t>doi</w:t>
      </w:r>
      <w:proofErr w:type="spellEnd"/>
      <w:r w:rsidRPr="00C402ED">
        <w:rPr>
          <w:rFonts w:ascii="Times New Roman" w:hAnsi="Times New Roman" w:cs="Times New Roman"/>
        </w:rPr>
        <w:t>: 10.1109/MCSE.2018.110145829).</w:t>
      </w:r>
    </w:p>
    <w:p w14:paraId="46A5570A" w14:textId="77777777" w:rsidR="002B7D73" w:rsidRPr="00C402ED" w:rsidRDefault="002B7D73" w:rsidP="002B7D73">
      <w:pPr>
        <w:pStyle w:val="References"/>
        <w:rPr>
          <w:rFonts w:ascii="Times New Roman" w:hAnsi="Times New Roman" w:cs="Times New Roman"/>
        </w:rPr>
      </w:pPr>
      <w:proofErr w:type="spellStart"/>
      <w:r w:rsidRPr="00C402ED">
        <w:rPr>
          <w:rFonts w:ascii="Times New Roman" w:hAnsi="Times New Roman" w:cs="Times New Roman"/>
        </w:rPr>
        <w:t>Zemouri</w:t>
      </w:r>
      <w:proofErr w:type="spellEnd"/>
      <w:r w:rsidRPr="00C402ED">
        <w:rPr>
          <w:rFonts w:ascii="Times New Roman" w:hAnsi="Times New Roman" w:cs="Times New Roman"/>
        </w:rPr>
        <w:t xml:space="preserve">, R., and </w:t>
      </w:r>
      <w:proofErr w:type="spellStart"/>
      <w:r w:rsidRPr="00C402ED">
        <w:rPr>
          <w:rFonts w:ascii="Times New Roman" w:hAnsi="Times New Roman" w:cs="Times New Roman"/>
        </w:rPr>
        <w:t>Gouriveau</w:t>
      </w:r>
      <w:proofErr w:type="spellEnd"/>
      <w:r w:rsidRPr="00C402ED">
        <w:rPr>
          <w:rFonts w:ascii="Times New Roman" w:hAnsi="Times New Roman" w:cs="Times New Roman"/>
        </w:rPr>
        <w:t xml:space="preserve">, R. 2010. “Towards Accurate and Reproducible Predictions for Prognostic: An Approach Combining a RRBF Network and an </w:t>
      </w:r>
      <w:proofErr w:type="spellStart"/>
      <w:r w:rsidRPr="00C402ED">
        <w:rPr>
          <w:rFonts w:ascii="Times New Roman" w:hAnsi="Times New Roman" w:cs="Times New Roman"/>
        </w:rPr>
        <w:t>AutoRegressive</w:t>
      </w:r>
      <w:proofErr w:type="spellEnd"/>
      <w:r w:rsidRPr="00C402ED">
        <w:rPr>
          <w:rFonts w:ascii="Times New Roman" w:hAnsi="Times New Roman" w:cs="Times New Roman"/>
        </w:rPr>
        <w:t xml:space="preserve"> Model,” </w:t>
      </w:r>
      <w:r w:rsidRPr="00C402ED">
        <w:rPr>
          <w:rFonts w:ascii="Times New Roman" w:hAnsi="Times New Roman" w:cs="Times New Roman"/>
          <w:i/>
        </w:rPr>
        <w:t>IFAC Proceedings Volumes</w:t>
      </w:r>
      <w:r w:rsidRPr="00C402ED">
        <w:rPr>
          <w:rFonts w:ascii="Times New Roman" w:hAnsi="Times New Roman" w:cs="Times New Roman"/>
        </w:rPr>
        <w:t xml:space="preserve"> (43:3), 1st IFAC Workshop on Advanced Maintenance Engineering, Services and Technology, pp. 140–145 (</w:t>
      </w:r>
      <w:proofErr w:type="spellStart"/>
      <w:r w:rsidRPr="00C402ED">
        <w:rPr>
          <w:rFonts w:ascii="Times New Roman" w:hAnsi="Times New Roman" w:cs="Times New Roman"/>
        </w:rPr>
        <w:t>doi</w:t>
      </w:r>
      <w:proofErr w:type="spellEnd"/>
      <w:r w:rsidRPr="00C402ED">
        <w:rPr>
          <w:rFonts w:ascii="Times New Roman" w:hAnsi="Times New Roman" w:cs="Times New Roman"/>
        </w:rPr>
        <w:t>: 10.3182/20100701-2-PT-4012.00025).</w:t>
      </w:r>
    </w:p>
    <w:p w14:paraId="5008E9AE"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Zhang, C., Lim, P., Qin, A. K., and Tan, K. C. 2017. “</w:t>
      </w:r>
      <w:proofErr w:type="spellStart"/>
      <w:r w:rsidRPr="00C402ED">
        <w:rPr>
          <w:rFonts w:ascii="Times New Roman" w:hAnsi="Times New Roman" w:cs="Times New Roman"/>
        </w:rPr>
        <w:t>Multiobjective</w:t>
      </w:r>
      <w:proofErr w:type="spellEnd"/>
      <w:r w:rsidRPr="00C402ED">
        <w:rPr>
          <w:rFonts w:ascii="Times New Roman" w:hAnsi="Times New Roman" w:cs="Times New Roman"/>
        </w:rPr>
        <w:t xml:space="preserve"> Deep Belief Networks Ensemble for Remaining Useful Life Estimation in Prognostics,” </w:t>
      </w:r>
      <w:r w:rsidRPr="00C402ED">
        <w:rPr>
          <w:rFonts w:ascii="Times New Roman" w:hAnsi="Times New Roman" w:cs="Times New Roman"/>
          <w:i/>
        </w:rPr>
        <w:t>IEEE Transactions on Neural Networks and Learning Systems</w:t>
      </w:r>
      <w:r w:rsidRPr="00C402ED">
        <w:rPr>
          <w:rFonts w:ascii="Times New Roman" w:hAnsi="Times New Roman" w:cs="Times New Roman"/>
        </w:rPr>
        <w:t xml:space="preserve"> (28:10), pp. 2306–2318 (</w:t>
      </w:r>
      <w:proofErr w:type="spellStart"/>
      <w:r w:rsidRPr="00C402ED">
        <w:rPr>
          <w:rFonts w:ascii="Times New Roman" w:hAnsi="Times New Roman" w:cs="Times New Roman"/>
        </w:rPr>
        <w:t>doi</w:t>
      </w:r>
      <w:proofErr w:type="spellEnd"/>
      <w:r w:rsidRPr="00C402ED">
        <w:rPr>
          <w:rFonts w:ascii="Times New Roman" w:hAnsi="Times New Roman" w:cs="Times New Roman"/>
        </w:rPr>
        <w:t>: 10.1109/TNNLS.2016.2582798).</w:t>
      </w:r>
    </w:p>
    <w:p w14:paraId="00F9AA42"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Zhang, J., Wang, P., Yan, R., and Gao, R. X. 2018a. “Deep Learning for Improved System Remaining Life Prediction,” </w:t>
      </w:r>
      <w:r w:rsidRPr="00C402ED">
        <w:rPr>
          <w:rFonts w:ascii="Times New Roman" w:hAnsi="Times New Roman" w:cs="Times New Roman"/>
          <w:i/>
        </w:rPr>
        <w:t>Procedia CIRP</w:t>
      </w:r>
      <w:r w:rsidRPr="00C402ED">
        <w:rPr>
          <w:rFonts w:ascii="Times New Roman" w:hAnsi="Times New Roman" w:cs="Times New Roman"/>
        </w:rPr>
        <w:t xml:space="preserve"> (72), 51st CIRP Conference on Manufacturing Systems, pp. 1033–1038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10.1016/j.procir.2018.03.262).</w:t>
      </w:r>
    </w:p>
    <w:p w14:paraId="050544A0"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Zhang, J., Wang, P., Yan, R., and Gao, R. X. 2018b. “Long Short-Term Memory for Machine Remaining Life Prediction,” </w:t>
      </w:r>
      <w:r w:rsidRPr="00C402ED">
        <w:rPr>
          <w:rFonts w:ascii="Times New Roman" w:hAnsi="Times New Roman" w:cs="Times New Roman"/>
          <w:i/>
        </w:rPr>
        <w:t xml:space="preserve">Journal of Manufacturing Systems </w:t>
      </w:r>
      <w:r w:rsidRPr="00C402ED">
        <w:rPr>
          <w:rFonts w:ascii="Times New Roman" w:hAnsi="Times New Roman" w:cs="Times New Roman"/>
        </w:rPr>
        <w:t>(48), pp. 78–86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10.1016/j.jmsy.2018.05.011).</w:t>
      </w:r>
    </w:p>
    <w:p w14:paraId="36266CC4"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Zhao, Z., Liang, B., Wang, X., and Lu, W. 2017. “Remaining Useful Life Prediction of Aircraft Engine Based on Degradation Pattern Learning,” </w:t>
      </w:r>
      <w:r w:rsidRPr="00C402ED">
        <w:rPr>
          <w:rFonts w:ascii="Times New Roman" w:hAnsi="Times New Roman" w:cs="Times New Roman"/>
          <w:i/>
        </w:rPr>
        <w:t>Reliability Engineering &amp; System Safety</w:t>
      </w:r>
      <w:r w:rsidRPr="00C402ED">
        <w:rPr>
          <w:rFonts w:ascii="Times New Roman" w:hAnsi="Times New Roman" w:cs="Times New Roman"/>
        </w:rPr>
        <w:t xml:space="preserve"> (164), pp. 74–83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10.1016/j.ress.2017.02.007).</w:t>
      </w:r>
    </w:p>
    <w:p w14:paraId="7B277AD7"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Zheng, S., </w:t>
      </w:r>
      <w:proofErr w:type="spellStart"/>
      <w:r w:rsidRPr="00C402ED">
        <w:rPr>
          <w:rFonts w:ascii="Times New Roman" w:hAnsi="Times New Roman" w:cs="Times New Roman"/>
        </w:rPr>
        <w:t>Ristovski</w:t>
      </w:r>
      <w:proofErr w:type="spellEnd"/>
      <w:r w:rsidRPr="00C402ED">
        <w:rPr>
          <w:rFonts w:ascii="Times New Roman" w:hAnsi="Times New Roman" w:cs="Times New Roman"/>
        </w:rPr>
        <w:t xml:space="preserve">, K., </w:t>
      </w:r>
      <w:proofErr w:type="spellStart"/>
      <w:r w:rsidRPr="00C402ED">
        <w:rPr>
          <w:rFonts w:ascii="Times New Roman" w:hAnsi="Times New Roman" w:cs="Times New Roman"/>
        </w:rPr>
        <w:t>Farahat</w:t>
      </w:r>
      <w:proofErr w:type="spellEnd"/>
      <w:r w:rsidRPr="00C402ED">
        <w:rPr>
          <w:rFonts w:ascii="Times New Roman" w:hAnsi="Times New Roman" w:cs="Times New Roman"/>
        </w:rPr>
        <w:t xml:space="preserve">, A., and Gupta, C. 2017. “Long Short-Term Memory Network for Remaining Useful Life Estimation,” in </w:t>
      </w:r>
      <w:r w:rsidRPr="00C402ED">
        <w:rPr>
          <w:rFonts w:ascii="Times New Roman" w:hAnsi="Times New Roman" w:cs="Times New Roman"/>
          <w:i/>
        </w:rPr>
        <w:t>IEEE International Conference on Prognostics and Health Management (ICPHM)</w:t>
      </w:r>
      <w:r w:rsidRPr="00C402ED">
        <w:rPr>
          <w:rFonts w:ascii="Times New Roman" w:hAnsi="Times New Roman" w:cs="Times New Roman"/>
        </w:rPr>
        <w:t>, pp. 88–95 (</w:t>
      </w:r>
      <w:proofErr w:type="spellStart"/>
      <w:r w:rsidRPr="00C402ED">
        <w:rPr>
          <w:rFonts w:ascii="Times New Roman" w:hAnsi="Times New Roman" w:cs="Times New Roman"/>
        </w:rPr>
        <w:t>doi</w:t>
      </w:r>
      <w:proofErr w:type="spellEnd"/>
      <w:r w:rsidRPr="00C402ED">
        <w:rPr>
          <w:rFonts w:ascii="Times New Roman" w:hAnsi="Times New Roman" w:cs="Times New Roman"/>
        </w:rPr>
        <w:t>: 10.1109/ICPHM.2017.7998311).</w:t>
      </w:r>
    </w:p>
    <w:p w14:paraId="34A090AD" w14:textId="77777777" w:rsidR="002B7D73" w:rsidRPr="00C402ED" w:rsidRDefault="002B7D73" w:rsidP="002B7D73">
      <w:pPr>
        <w:pStyle w:val="References"/>
        <w:rPr>
          <w:rFonts w:ascii="Times New Roman" w:hAnsi="Times New Roman" w:cs="Times New Roman"/>
        </w:rPr>
      </w:pPr>
      <w:r w:rsidRPr="00C402ED">
        <w:rPr>
          <w:rFonts w:ascii="Times New Roman" w:hAnsi="Times New Roman" w:cs="Times New Roman"/>
        </w:rPr>
        <w:t xml:space="preserve">Zhou, H., Huang, J., and Lu, F. 2017. “Reduced Kernel Recursive Least Squares Algorithm for Aero-Engine Degradation Prediction,” </w:t>
      </w:r>
      <w:r w:rsidRPr="00C402ED">
        <w:rPr>
          <w:rFonts w:ascii="Times New Roman" w:hAnsi="Times New Roman" w:cs="Times New Roman"/>
          <w:i/>
        </w:rPr>
        <w:t>Mechanical Systems and Signal Processing</w:t>
      </w:r>
      <w:r w:rsidRPr="00C402ED">
        <w:rPr>
          <w:rFonts w:ascii="Times New Roman" w:hAnsi="Times New Roman" w:cs="Times New Roman"/>
        </w:rPr>
        <w:t xml:space="preserve"> (95), pp. 446–467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10.1016/j.ymssp.2017.03.046).</w:t>
      </w:r>
    </w:p>
    <w:p w14:paraId="7E63B720" w14:textId="3E0EE00D" w:rsidR="005A35F5" w:rsidRPr="00975F40" w:rsidRDefault="002B7D73" w:rsidP="00975F40">
      <w:pPr>
        <w:pStyle w:val="References"/>
        <w:rPr>
          <w:rFonts w:ascii="Times New Roman" w:hAnsi="Times New Roman" w:cs="Times New Roman"/>
        </w:rPr>
      </w:pPr>
      <w:r w:rsidRPr="00C402ED">
        <w:rPr>
          <w:rFonts w:ascii="Times New Roman" w:hAnsi="Times New Roman" w:cs="Times New Roman"/>
        </w:rPr>
        <w:t xml:space="preserve">Zhou, H., Huang, J., Lu, F., </w:t>
      </w:r>
      <w:proofErr w:type="spellStart"/>
      <w:r w:rsidRPr="00C402ED">
        <w:rPr>
          <w:rFonts w:ascii="Times New Roman" w:hAnsi="Times New Roman" w:cs="Times New Roman"/>
        </w:rPr>
        <w:t>Thiyagalingam</w:t>
      </w:r>
      <w:proofErr w:type="spellEnd"/>
      <w:r w:rsidRPr="00C402ED">
        <w:rPr>
          <w:rFonts w:ascii="Times New Roman" w:hAnsi="Times New Roman" w:cs="Times New Roman"/>
        </w:rPr>
        <w:t xml:space="preserve">, J., and </w:t>
      </w:r>
      <w:proofErr w:type="spellStart"/>
      <w:r w:rsidRPr="00C402ED">
        <w:rPr>
          <w:rFonts w:ascii="Times New Roman" w:hAnsi="Times New Roman" w:cs="Times New Roman"/>
        </w:rPr>
        <w:t>Kirubarajan</w:t>
      </w:r>
      <w:proofErr w:type="spellEnd"/>
      <w:r w:rsidRPr="00C402ED">
        <w:rPr>
          <w:rFonts w:ascii="Times New Roman" w:hAnsi="Times New Roman" w:cs="Times New Roman"/>
        </w:rPr>
        <w:t xml:space="preserve">, T. 2018. “Echo State Kernel Recursive Least Squares Algorithm for Machine Condition Prediction,” </w:t>
      </w:r>
      <w:r w:rsidRPr="00C402ED">
        <w:rPr>
          <w:rFonts w:ascii="Times New Roman" w:hAnsi="Times New Roman" w:cs="Times New Roman"/>
          <w:i/>
        </w:rPr>
        <w:t>Mechanical Systems and Signal Processing</w:t>
      </w:r>
      <w:r w:rsidRPr="00C402ED">
        <w:rPr>
          <w:rFonts w:ascii="Times New Roman" w:hAnsi="Times New Roman" w:cs="Times New Roman"/>
        </w:rPr>
        <w:t xml:space="preserve"> (111), pp. 68–86 (</w:t>
      </w:r>
      <w:proofErr w:type="spellStart"/>
      <w:r w:rsidRPr="00C402ED">
        <w:rPr>
          <w:rFonts w:ascii="Times New Roman" w:hAnsi="Times New Roman" w:cs="Times New Roman"/>
        </w:rPr>
        <w:t>doi</w:t>
      </w:r>
      <w:proofErr w:type="spellEnd"/>
      <w:r w:rsidRPr="00C402ED">
        <w:rPr>
          <w:rFonts w:ascii="Times New Roman" w:hAnsi="Times New Roman" w:cs="Times New Roman"/>
        </w:rPr>
        <w:t>: 10.1016/j.ymssp.2018.03.047).</w:t>
      </w:r>
    </w:p>
    <w:sectPr w:rsidR="005A35F5" w:rsidRPr="00975F40" w:rsidSect="00036761">
      <w:headerReference w:type="even" r:id="rId8"/>
      <w:footerReference w:type="even"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819B" w14:textId="77777777" w:rsidR="00C767E8" w:rsidRDefault="00C767E8" w:rsidP="002B7D73">
      <w:pPr>
        <w:spacing w:after="0" w:line="240" w:lineRule="auto"/>
      </w:pPr>
      <w:r>
        <w:separator/>
      </w:r>
    </w:p>
  </w:endnote>
  <w:endnote w:type="continuationSeparator" w:id="0">
    <w:p w14:paraId="6610E0C5" w14:textId="77777777" w:rsidR="00C767E8" w:rsidRDefault="00C767E8" w:rsidP="002B7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C2B2A" w14:textId="77777777" w:rsidR="00036761" w:rsidRPr="001D70AF" w:rsidRDefault="00285F63">
    <w:pPr>
      <w:pBdr>
        <w:top w:val="nil"/>
        <w:left w:val="nil"/>
        <w:bottom w:val="nil"/>
        <w:right w:val="nil"/>
        <w:between w:val="nil"/>
      </w:pBdr>
      <w:tabs>
        <w:tab w:val="left" w:pos="360"/>
      </w:tabs>
      <w:spacing w:after="0"/>
      <w:rPr>
        <w:rFonts w:eastAsia="Georgia"/>
        <w:i/>
        <w:color w:val="000000"/>
        <w:sz w:val="18"/>
        <w:szCs w:val="18"/>
        <w:lang w:val="en-US"/>
      </w:rPr>
    </w:pPr>
    <w:r>
      <w:rPr>
        <w:rFonts w:eastAsia="Georgia"/>
        <w:b/>
        <w:color w:val="000000"/>
        <w:sz w:val="18"/>
        <w:szCs w:val="18"/>
      </w:rPr>
      <w:fldChar w:fldCharType="begin"/>
    </w:r>
    <w:r w:rsidRPr="001D70AF">
      <w:rPr>
        <w:rFonts w:eastAsia="Georgia"/>
        <w:b/>
        <w:color w:val="000000"/>
        <w:sz w:val="18"/>
        <w:szCs w:val="18"/>
        <w:lang w:val="en-US"/>
      </w:rPr>
      <w:instrText>PAGE</w:instrText>
    </w:r>
    <w:r>
      <w:rPr>
        <w:rFonts w:eastAsia="Georgia"/>
        <w:b/>
        <w:color w:val="000000"/>
        <w:sz w:val="18"/>
        <w:szCs w:val="18"/>
      </w:rPr>
      <w:fldChar w:fldCharType="end"/>
    </w:r>
    <w:r w:rsidRPr="001D70AF">
      <w:rPr>
        <w:rFonts w:eastAsia="Georgia"/>
        <w:b/>
        <w:color w:val="000000"/>
        <w:sz w:val="18"/>
        <w:szCs w:val="18"/>
        <w:lang w:val="en-US"/>
      </w:rPr>
      <w:tab/>
    </w:r>
    <w:r w:rsidRPr="001D70AF">
      <w:rPr>
        <w:rFonts w:eastAsia="Georgia"/>
        <w:i/>
        <w:color w:val="000000"/>
        <w:sz w:val="18"/>
        <w:szCs w:val="18"/>
        <w:lang w:val="en-US"/>
      </w:rPr>
      <w:t>Thirty Fifth International Conference on Information Systems, Auckland 2014</w:t>
    </w:r>
    <w:r w:rsidRPr="001D70AF">
      <w:rPr>
        <w:rFonts w:eastAsia="Georgia"/>
        <w:i/>
        <w:color w:val="000000"/>
        <w:sz w:val="18"/>
        <w:szCs w:val="18"/>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EDDBA" w14:textId="77777777" w:rsidR="00036761" w:rsidRPr="001D70AF" w:rsidRDefault="00285F63">
    <w:pPr>
      <w:pBdr>
        <w:top w:val="nil"/>
        <w:left w:val="nil"/>
        <w:bottom w:val="nil"/>
        <w:right w:val="nil"/>
        <w:between w:val="nil"/>
      </w:pBdr>
      <w:tabs>
        <w:tab w:val="right" w:pos="9000"/>
      </w:tabs>
      <w:spacing w:after="0"/>
      <w:rPr>
        <w:rFonts w:eastAsia="Georgia"/>
        <w:i/>
        <w:color w:val="000000"/>
        <w:sz w:val="18"/>
        <w:szCs w:val="18"/>
        <w:lang w:val="en-US"/>
      </w:rPr>
    </w:pPr>
    <w:r>
      <w:rPr>
        <w:rFonts w:eastAsia="Georgia"/>
        <w:i/>
        <w:color w:val="000000"/>
        <w:sz w:val="18"/>
        <w:szCs w:val="18"/>
      </w:rPr>
      <w:tab/>
    </w:r>
    <w:r w:rsidRPr="001D70AF">
      <w:rPr>
        <w:rFonts w:eastAsia="Georgia"/>
        <w:i/>
        <w:color w:val="000000"/>
        <w:sz w:val="18"/>
        <w:szCs w:val="18"/>
        <w:lang w:val="en-US"/>
      </w:rPr>
      <w:t>Thirty-sixth International Conference on Information Systems, Forth Worth 2015</w:t>
    </w:r>
    <w:r w:rsidRPr="001D70AF">
      <w:rPr>
        <w:rFonts w:eastAsia="Georgia"/>
        <w:i/>
        <w:color w:val="000000"/>
        <w:sz w:val="18"/>
        <w:szCs w:val="18"/>
        <w:lang w:val="en-US"/>
      </w:rPr>
      <w:tab/>
    </w:r>
    <w:r>
      <w:rPr>
        <w:rFonts w:eastAsia="Georgia"/>
        <w:b/>
        <w:color w:val="000000"/>
        <w:sz w:val="18"/>
        <w:szCs w:val="18"/>
      </w:rPr>
      <w:fldChar w:fldCharType="begin"/>
    </w:r>
    <w:r w:rsidRPr="001D70AF">
      <w:rPr>
        <w:rFonts w:eastAsia="Georgia"/>
        <w:b/>
        <w:color w:val="000000"/>
        <w:sz w:val="18"/>
        <w:szCs w:val="18"/>
        <w:lang w:val="en-US"/>
      </w:rPr>
      <w:instrText>PAGE</w:instrText>
    </w:r>
    <w:r>
      <w:rPr>
        <w:rFonts w:eastAsia="Georgia"/>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95A7C" w14:textId="77777777" w:rsidR="00C767E8" w:rsidRDefault="00C767E8" w:rsidP="002B7D73">
      <w:pPr>
        <w:spacing w:after="0" w:line="240" w:lineRule="auto"/>
      </w:pPr>
      <w:r>
        <w:separator/>
      </w:r>
    </w:p>
  </w:footnote>
  <w:footnote w:type="continuationSeparator" w:id="0">
    <w:p w14:paraId="0040FE1B" w14:textId="77777777" w:rsidR="00C767E8" w:rsidRDefault="00C767E8" w:rsidP="002B7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D985" w14:textId="77777777" w:rsidR="00036761" w:rsidRDefault="00285F63">
    <w:pPr>
      <w:pBdr>
        <w:top w:val="nil"/>
        <w:left w:val="nil"/>
        <w:bottom w:val="nil"/>
        <w:right w:val="nil"/>
        <w:between w:val="nil"/>
      </w:pBdr>
      <w:spacing w:after="0"/>
      <w:jc w:val="left"/>
      <w:rPr>
        <w:rFonts w:eastAsia="Georgia"/>
        <w:i/>
        <w:color w:val="000000"/>
        <w:sz w:val="18"/>
        <w:szCs w:val="18"/>
      </w:rPr>
    </w:pPr>
    <w:r>
      <w:rPr>
        <w:rFonts w:eastAsia="Georgia"/>
        <w:i/>
        <w:color w:val="000000"/>
        <w:sz w:val="18"/>
        <w:szCs w:val="18"/>
      </w:rPr>
      <w:t>Track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1592" w14:textId="77777777" w:rsidR="00036761" w:rsidRDefault="00036761">
    <w:pPr>
      <w:pBdr>
        <w:top w:val="nil"/>
        <w:left w:val="nil"/>
        <w:bottom w:val="nil"/>
        <w:right w:val="nil"/>
        <w:between w:val="nil"/>
      </w:pBdr>
      <w:spacing w:after="0"/>
      <w:jc w:val="left"/>
      <w:rPr>
        <w:rFonts w:eastAsia="Georgia"/>
        <w:i/>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23175"/>
    <w:multiLevelType w:val="hybridMultilevel"/>
    <w:tmpl w:val="2D1AA03E"/>
    <w:lvl w:ilvl="0" w:tplc="36E083A8">
      <w:start w:val="1"/>
      <w:numFmt w:val="decimal"/>
      <w:pStyle w:val="Formatvorlage5"/>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3BC70530"/>
    <w:multiLevelType w:val="multilevel"/>
    <w:tmpl w:val="633C7952"/>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7E11291"/>
    <w:multiLevelType w:val="multilevel"/>
    <w:tmpl w:val="159096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6CC05067"/>
    <w:multiLevelType w:val="hybridMultilevel"/>
    <w:tmpl w:val="A2D091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9727682">
    <w:abstractNumId w:val="1"/>
  </w:num>
  <w:num w:numId="2" w16cid:durableId="1441417409">
    <w:abstractNumId w:val="0"/>
  </w:num>
  <w:num w:numId="3" w16cid:durableId="845678140">
    <w:abstractNumId w:val="2"/>
  </w:num>
  <w:num w:numId="4" w16cid:durableId="162978151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IxNTUzMbYwsLQ0N7BU0lEKTi0uzszPAykwMqwFAHeJsQ4tAAAA"/>
  </w:docVars>
  <w:rsids>
    <w:rsidRoot w:val="00544E82"/>
    <w:rsid w:val="000131F6"/>
    <w:rsid w:val="00036761"/>
    <w:rsid w:val="00043C1C"/>
    <w:rsid w:val="00046753"/>
    <w:rsid w:val="00051182"/>
    <w:rsid w:val="00051F0D"/>
    <w:rsid w:val="000548D5"/>
    <w:rsid w:val="000634F0"/>
    <w:rsid w:val="00066E37"/>
    <w:rsid w:val="0009788C"/>
    <w:rsid w:val="000A7A6F"/>
    <w:rsid w:val="000B19A2"/>
    <w:rsid w:val="000B47ED"/>
    <w:rsid w:val="000B7646"/>
    <w:rsid w:val="000E1677"/>
    <w:rsid w:val="000E4B3F"/>
    <w:rsid w:val="0010108B"/>
    <w:rsid w:val="00120585"/>
    <w:rsid w:val="001247A3"/>
    <w:rsid w:val="00131B49"/>
    <w:rsid w:val="00150DB7"/>
    <w:rsid w:val="00151741"/>
    <w:rsid w:val="001575A1"/>
    <w:rsid w:val="0017424E"/>
    <w:rsid w:val="00174DD5"/>
    <w:rsid w:val="00193A80"/>
    <w:rsid w:val="001B07D7"/>
    <w:rsid w:val="001B44FA"/>
    <w:rsid w:val="001D70AF"/>
    <w:rsid w:val="00200733"/>
    <w:rsid w:val="002650E2"/>
    <w:rsid w:val="002845A7"/>
    <w:rsid w:val="00285F63"/>
    <w:rsid w:val="002B126E"/>
    <w:rsid w:val="002B1514"/>
    <w:rsid w:val="002B3E01"/>
    <w:rsid w:val="002B76D5"/>
    <w:rsid w:val="002B7D73"/>
    <w:rsid w:val="002D1F91"/>
    <w:rsid w:val="002E249B"/>
    <w:rsid w:val="00300F78"/>
    <w:rsid w:val="00320F16"/>
    <w:rsid w:val="003212D3"/>
    <w:rsid w:val="00350BF1"/>
    <w:rsid w:val="003920AD"/>
    <w:rsid w:val="003A0984"/>
    <w:rsid w:val="003A0F0F"/>
    <w:rsid w:val="003B7B9E"/>
    <w:rsid w:val="003E20D8"/>
    <w:rsid w:val="003E5EBD"/>
    <w:rsid w:val="003F62D1"/>
    <w:rsid w:val="004118ED"/>
    <w:rsid w:val="00417E60"/>
    <w:rsid w:val="00452D41"/>
    <w:rsid w:val="00456E0C"/>
    <w:rsid w:val="004773B0"/>
    <w:rsid w:val="004F50EB"/>
    <w:rsid w:val="00531C9E"/>
    <w:rsid w:val="0053687C"/>
    <w:rsid w:val="00544E82"/>
    <w:rsid w:val="00554090"/>
    <w:rsid w:val="0056064F"/>
    <w:rsid w:val="00571C87"/>
    <w:rsid w:val="005A1C6F"/>
    <w:rsid w:val="005A35F5"/>
    <w:rsid w:val="005C72AB"/>
    <w:rsid w:val="005C7C81"/>
    <w:rsid w:val="005D5337"/>
    <w:rsid w:val="005D7080"/>
    <w:rsid w:val="006344A8"/>
    <w:rsid w:val="00652E62"/>
    <w:rsid w:val="00664AE1"/>
    <w:rsid w:val="00666216"/>
    <w:rsid w:val="00675105"/>
    <w:rsid w:val="00681ECD"/>
    <w:rsid w:val="00692BCD"/>
    <w:rsid w:val="00693085"/>
    <w:rsid w:val="006A0064"/>
    <w:rsid w:val="006A1F61"/>
    <w:rsid w:val="006A2F19"/>
    <w:rsid w:val="006C50FE"/>
    <w:rsid w:val="006D765F"/>
    <w:rsid w:val="00705011"/>
    <w:rsid w:val="007101BE"/>
    <w:rsid w:val="0071625A"/>
    <w:rsid w:val="00716E61"/>
    <w:rsid w:val="0074291A"/>
    <w:rsid w:val="00750223"/>
    <w:rsid w:val="00773B43"/>
    <w:rsid w:val="0078348C"/>
    <w:rsid w:val="007856CB"/>
    <w:rsid w:val="00794AB6"/>
    <w:rsid w:val="007C4AB1"/>
    <w:rsid w:val="007C4C36"/>
    <w:rsid w:val="007D4CC6"/>
    <w:rsid w:val="007E5182"/>
    <w:rsid w:val="00802E9C"/>
    <w:rsid w:val="0081190D"/>
    <w:rsid w:val="00860259"/>
    <w:rsid w:val="00881B86"/>
    <w:rsid w:val="00894485"/>
    <w:rsid w:val="008C6B10"/>
    <w:rsid w:val="008D0C30"/>
    <w:rsid w:val="0091027F"/>
    <w:rsid w:val="00921BC5"/>
    <w:rsid w:val="0092570E"/>
    <w:rsid w:val="00975F40"/>
    <w:rsid w:val="009805F7"/>
    <w:rsid w:val="009A4847"/>
    <w:rsid w:val="009B32F7"/>
    <w:rsid w:val="009B51BE"/>
    <w:rsid w:val="009B545B"/>
    <w:rsid w:val="009D6E14"/>
    <w:rsid w:val="009F311E"/>
    <w:rsid w:val="009F46CF"/>
    <w:rsid w:val="00A01585"/>
    <w:rsid w:val="00A545F4"/>
    <w:rsid w:val="00A54B9F"/>
    <w:rsid w:val="00A55457"/>
    <w:rsid w:val="00A708F3"/>
    <w:rsid w:val="00A72DB1"/>
    <w:rsid w:val="00A771FA"/>
    <w:rsid w:val="00A81355"/>
    <w:rsid w:val="00A91C3C"/>
    <w:rsid w:val="00A93365"/>
    <w:rsid w:val="00A97F38"/>
    <w:rsid w:val="00AA732B"/>
    <w:rsid w:val="00AD3296"/>
    <w:rsid w:val="00AE0833"/>
    <w:rsid w:val="00AF45A6"/>
    <w:rsid w:val="00B20556"/>
    <w:rsid w:val="00B22866"/>
    <w:rsid w:val="00B22B60"/>
    <w:rsid w:val="00B56EE5"/>
    <w:rsid w:val="00B57A6A"/>
    <w:rsid w:val="00B61137"/>
    <w:rsid w:val="00B91BEE"/>
    <w:rsid w:val="00B943CD"/>
    <w:rsid w:val="00B94FA0"/>
    <w:rsid w:val="00BA2D8E"/>
    <w:rsid w:val="00C26E9A"/>
    <w:rsid w:val="00C37EEB"/>
    <w:rsid w:val="00C402ED"/>
    <w:rsid w:val="00C56255"/>
    <w:rsid w:val="00C63660"/>
    <w:rsid w:val="00C75137"/>
    <w:rsid w:val="00C767E8"/>
    <w:rsid w:val="00C86AD5"/>
    <w:rsid w:val="00CB5C23"/>
    <w:rsid w:val="00CC70FC"/>
    <w:rsid w:val="00CE2B44"/>
    <w:rsid w:val="00CE4723"/>
    <w:rsid w:val="00CF0FC5"/>
    <w:rsid w:val="00CF2589"/>
    <w:rsid w:val="00D0200F"/>
    <w:rsid w:val="00D02A99"/>
    <w:rsid w:val="00D12C07"/>
    <w:rsid w:val="00D13FB2"/>
    <w:rsid w:val="00D14299"/>
    <w:rsid w:val="00D2098C"/>
    <w:rsid w:val="00D23922"/>
    <w:rsid w:val="00D37557"/>
    <w:rsid w:val="00D54BAC"/>
    <w:rsid w:val="00D65005"/>
    <w:rsid w:val="00D7334A"/>
    <w:rsid w:val="00D76FC8"/>
    <w:rsid w:val="00D81DCD"/>
    <w:rsid w:val="00D836CD"/>
    <w:rsid w:val="00D970DB"/>
    <w:rsid w:val="00D977F1"/>
    <w:rsid w:val="00DC639F"/>
    <w:rsid w:val="00E0245E"/>
    <w:rsid w:val="00E22E3D"/>
    <w:rsid w:val="00E31914"/>
    <w:rsid w:val="00E4020D"/>
    <w:rsid w:val="00ED6BBB"/>
    <w:rsid w:val="00EE04EA"/>
    <w:rsid w:val="00EE5607"/>
    <w:rsid w:val="00F21390"/>
    <w:rsid w:val="00F3575C"/>
    <w:rsid w:val="00F54C10"/>
    <w:rsid w:val="00F76E8C"/>
    <w:rsid w:val="00F80A74"/>
    <w:rsid w:val="00FA7923"/>
    <w:rsid w:val="00FB78A2"/>
    <w:rsid w:val="00FD702D"/>
    <w:rsid w:val="00FE3186"/>
    <w:rsid w:val="00FE435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A04BB"/>
  <w15:docId w15:val="{82ACB097-9672-44F1-8785-FA17FC0C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64AE1"/>
    <w:pPr>
      <w:spacing w:line="312" w:lineRule="auto"/>
      <w:jc w:val="both"/>
    </w:pPr>
  </w:style>
  <w:style w:type="paragraph" w:styleId="berschrift1">
    <w:name w:val="heading 1"/>
    <w:basedOn w:val="Standard"/>
    <w:next w:val="Standard"/>
    <w:link w:val="berschrift1Zchn"/>
    <w:autoRedefine/>
    <w:qFormat/>
    <w:rsid w:val="00AD3296"/>
    <w:pPr>
      <w:keepNext/>
      <w:keepLines/>
      <w:spacing w:before="200" w:after="200" w:line="240" w:lineRule="auto"/>
      <w:ind w:left="432" w:hanging="432"/>
      <w:outlineLvl w:val="0"/>
    </w:pPr>
    <w:rPr>
      <w:rFonts w:ascii="Times New Roman" w:eastAsia="Times New Roman" w:hAnsi="Times New Roman" w:cs="Times New Roman"/>
      <w:b/>
      <w:color w:val="000000" w:themeColor="text1"/>
      <w:kern w:val="32"/>
      <w:sz w:val="26"/>
      <w:szCs w:val="20"/>
      <w:lang w:val="en-US"/>
    </w:rPr>
  </w:style>
  <w:style w:type="paragraph" w:styleId="berschrift2">
    <w:name w:val="heading 2"/>
    <w:basedOn w:val="berschrift1"/>
    <w:next w:val="Standard"/>
    <w:link w:val="berschrift2Zchn"/>
    <w:qFormat/>
    <w:rsid w:val="002B7D73"/>
    <w:pPr>
      <w:numPr>
        <w:ilvl w:val="1"/>
      </w:numPr>
      <w:ind w:left="432" w:hanging="432"/>
      <w:outlineLvl w:val="1"/>
    </w:pPr>
    <w:rPr>
      <w:i/>
      <w:sz w:val="22"/>
    </w:rPr>
  </w:style>
  <w:style w:type="paragraph" w:styleId="berschrift3">
    <w:name w:val="heading 3"/>
    <w:basedOn w:val="berschrift1"/>
    <w:next w:val="Standard"/>
    <w:link w:val="berschrift3Zchn"/>
    <w:qFormat/>
    <w:rsid w:val="002B7D73"/>
    <w:pPr>
      <w:ind w:left="0" w:firstLine="0"/>
      <w:outlineLvl w:val="2"/>
    </w:pPr>
    <w:rPr>
      <w:sz w:val="20"/>
    </w:rPr>
  </w:style>
  <w:style w:type="paragraph" w:styleId="berschrift4">
    <w:name w:val="heading 4"/>
    <w:basedOn w:val="Standard"/>
    <w:next w:val="Standard"/>
    <w:link w:val="berschrift4Zchn"/>
    <w:qFormat/>
    <w:rsid w:val="002B7D73"/>
    <w:pPr>
      <w:keepNext/>
      <w:numPr>
        <w:ilvl w:val="3"/>
        <w:numId w:val="3"/>
      </w:numPr>
      <w:spacing w:before="240" w:after="60" w:line="240" w:lineRule="auto"/>
      <w:outlineLvl w:val="3"/>
    </w:pPr>
    <w:rPr>
      <w:rFonts w:ascii="Georgia" w:eastAsia="Times New Roman" w:hAnsi="Georgia" w:cs="Georgia"/>
      <w:b/>
      <w:sz w:val="20"/>
      <w:szCs w:val="20"/>
      <w:lang w:val="en-US"/>
    </w:rPr>
  </w:style>
  <w:style w:type="paragraph" w:styleId="berschrift5">
    <w:name w:val="heading 5"/>
    <w:basedOn w:val="Standard"/>
    <w:next w:val="Standard"/>
    <w:link w:val="berschrift5Zchn"/>
    <w:qFormat/>
    <w:rsid w:val="002B7D73"/>
    <w:pPr>
      <w:numPr>
        <w:ilvl w:val="4"/>
        <w:numId w:val="3"/>
      </w:numPr>
      <w:spacing w:before="240" w:after="60" w:line="240" w:lineRule="auto"/>
      <w:outlineLvl w:val="4"/>
    </w:pPr>
    <w:rPr>
      <w:rFonts w:ascii="Georgia" w:eastAsia="Times New Roman" w:hAnsi="Georgia" w:cs="Georgia"/>
      <w:b/>
      <w:i/>
      <w:sz w:val="20"/>
      <w:szCs w:val="20"/>
      <w:lang w:val="en-US"/>
    </w:rPr>
  </w:style>
  <w:style w:type="paragraph" w:styleId="berschrift6">
    <w:name w:val="heading 6"/>
    <w:basedOn w:val="Standard"/>
    <w:next w:val="Standard"/>
    <w:link w:val="berschrift6Zchn"/>
    <w:qFormat/>
    <w:rsid w:val="002B7D73"/>
    <w:pPr>
      <w:numPr>
        <w:ilvl w:val="5"/>
        <w:numId w:val="3"/>
      </w:numPr>
      <w:spacing w:before="240" w:after="60" w:line="240" w:lineRule="auto"/>
      <w:outlineLvl w:val="5"/>
    </w:pPr>
    <w:rPr>
      <w:rFonts w:ascii="Georgia" w:eastAsia="Times New Roman" w:hAnsi="Georgia" w:cs="Georgia"/>
      <w:b/>
      <w:szCs w:val="20"/>
      <w:lang w:val="en-US"/>
    </w:rPr>
  </w:style>
  <w:style w:type="paragraph" w:styleId="berschrift7">
    <w:name w:val="heading 7"/>
    <w:basedOn w:val="Standard"/>
    <w:next w:val="Standard"/>
    <w:link w:val="berschrift7Zchn"/>
    <w:qFormat/>
    <w:rsid w:val="002B7D73"/>
    <w:pPr>
      <w:numPr>
        <w:ilvl w:val="6"/>
        <w:numId w:val="3"/>
      </w:numPr>
      <w:spacing w:before="240" w:after="60" w:line="240" w:lineRule="auto"/>
      <w:outlineLvl w:val="6"/>
    </w:pPr>
    <w:rPr>
      <w:rFonts w:ascii="Georgia" w:eastAsia="Times New Roman" w:hAnsi="Georgia" w:cs="Georgia"/>
      <w:sz w:val="20"/>
      <w:szCs w:val="20"/>
      <w:lang w:val="en-US"/>
    </w:rPr>
  </w:style>
  <w:style w:type="paragraph" w:styleId="berschrift8">
    <w:name w:val="heading 8"/>
    <w:basedOn w:val="Standard"/>
    <w:next w:val="Standard"/>
    <w:link w:val="berschrift8Zchn"/>
    <w:qFormat/>
    <w:rsid w:val="002B7D73"/>
    <w:pPr>
      <w:numPr>
        <w:ilvl w:val="7"/>
        <w:numId w:val="3"/>
      </w:numPr>
      <w:spacing w:before="240" w:after="60" w:line="240" w:lineRule="auto"/>
      <w:outlineLvl w:val="7"/>
    </w:pPr>
    <w:rPr>
      <w:rFonts w:ascii="Georgia" w:eastAsia="Times New Roman" w:hAnsi="Georgia" w:cs="Georgia"/>
      <w:i/>
      <w:sz w:val="20"/>
      <w:szCs w:val="20"/>
      <w:lang w:val="en-US"/>
    </w:rPr>
  </w:style>
  <w:style w:type="paragraph" w:styleId="berschrift9">
    <w:name w:val="heading 9"/>
    <w:basedOn w:val="Standard"/>
    <w:next w:val="Standard"/>
    <w:link w:val="berschrift9Zchn"/>
    <w:qFormat/>
    <w:rsid w:val="002B7D73"/>
    <w:pPr>
      <w:numPr>
        <w:ilvl w:val="8"/>
        <w:numId w:val="3"/>
      </w:numPr>
      <w:spacing w:before="240" w:after="60" w:line="240" w:lineRule="auto"/>
      <w:outlineLvl w:val="8"/>
    </w:pPr>
    <w:rPr>
      <w:rFonts w:ascii="Arial" w:eastAsia="Times New Roman" w:hAnsi="Arial" w:cs="Georgia"/>
      <w:szCs w:val="20"/>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D3296"/>
    <w:rPr>
      <w:rFonts w:ascii="Times New Roman" w:eastAsia="Times New Roman" w:hAnsi="Times New Roman" w:cs="Times New Roman"/>
      <w:b/>
      <w:color w:val="000000" w:themeColor="text1"/>
      <w:kern w:val="32"/>
      <w:sz w:val="26"/>
      <w:szCs w:val="20"/>
      <w:lang w:val="en-US"/>
    </w:rPr>
  </w:style>
  <w:style w:type="character" w:customStyle="1" w:styleId="berschrift2Zchn">
    <w:name w:val="Überschrift 2 Zchn"/>
    <w:basedOn w:val="Absatz-Standardschriftart"/>
    <w:link w:val="berschrift2"/>
    <w:rsid w:val="002B7D73"/>
    <w:rPr>
      <w:rFonts w:asciiTheme="majorHAnsi" w:eastAsia="Times New Roman" w:hAnsiTheme="majorHAnsi" w:cs="Georgia"/>
      <w:b/>
      <w:i/>
      <w:kern w:val="32"/>
      <w:szCs w:val="20"/>
      <w:lang w:val="en-US"/>
    </w:rPr>
  </w:style>
  <w:style w:type="character" w:customStyle="1" w:styleId="berschrift3Zchn">
    <w:name w:val="Überschrift 3 Zchn"/>
    <w:basedOn w:val="Absatz-Standardschriftart"/>
    <w:link w:val="berschrift3"/>
    <w:rsid w:val="002B7D73"/>
    <w:rPr>
      <w:rFonts w:asciiTheme="majorHAnsi" w:eastAsia="Times New Roman" w:hAnsiTheme="majorHAnsi" w:cs="Georgia"/>
      <w:b/>
      <w:kern w:val="32"/>
      <w:sz w:val="20"/>
      <w:szCs w:val="20"/>
      <w:lang w:val="en-US"/>
    </w:rPr>
  </w:style>
  <w:style w:type="character" w:customStyle="1" w:styleId="berschrift4Zchn">
    <w:name w:val="Überschrift 4 Zchn"/>
    <w:basedOn w:val="Absatz-Standardschriftart"/>
    <w:link w:val="berschrift4"/>
    <w:rsid w:val="002B7D73"/>
    <w:rPr>
      <w:rFonts w:ascii="Georgia" w:eastAsia="Times New Roman" w:hAnsi="Georgia" w:cs="Georgia"/>
      <w:b/>
      <w:sz w:val="20"/>
      <w:szCs w:val="20"/>
      <w:lang w:val="en-US"/>
    </w:rPr>
  </w:style>
  <w:style w:type="character" w:customStyle="1" w:styleId="berschrift5Zchn">
    <w:name w:val="Überschrift 5 Zchn"/>
    <w:basedOn w:val="Absatz-Standardschriftart"/>
    <w:link w:val="berschrift5"/>
    <w:rsid w:val="002B7D73"/>
    <w:rPr>
      <w:rFonts w:ascii="Georgia" w:eastAsia="Times New Roman" w:hAnsi="Georgia" w:cs="Georgia"/>
      <w:b/>
      <w:i/>
      <w:sz w:val="20"/>
      <w:szCs w:val="20"/>
      <w:lang w:val="en-US"/>
    </w:rPr>
  </w:style>
  <w:style w:type="character" w:customStyle="1" w:styleId="berschrift6Zchn">
    <w:name w:val="Überschrift 6 Zchn"/>
    <w:basedOn w:val="Absatz-Standardschriftart"/>
    <w:link w:val="berschrift6"/>
    <w:rsid w:val="002B7D73"/>
    <w:rPr>
      <w:rFonts w:ascii="Georgia" w:eastAsia="Times New Roman" w:hAnsi="Georgia" w:cs="Georgia"/>
      <w:b/>
      <w:szCs w:val="20"/>
      <w:lang w:val="en-US"/>
    </w:rPr>
  </w:style>
  <w:style w:type="character" w:customStyle="1" w:styleId="berschrift7Zchn">
    <w:name w:val="Überschrift 7 Zchn"/>
    <w:basedOn w:val="Absatz-Standardschriftart"/>
    <w:link w:val="berschrift7"/>
    <w:rsid w:val="002B7D73"/>
    <w:rPr>
      <w:rFonts w:ascii="Georgia" w:eastAsia="Times New Roman" w:hAnsi="Georgia" w:cs="Georgia"/>
      <w:sz w:val="20"/>
      <w:szCs w:val="20"/>
      <w:lang w:val="en-US"/>
    </w:rPr>
  </w:style>
  <w:style w:type="character" w:customStyle="1" w:styleId="berschrift8Zchn">
    <w:name w:val="Überschrift 8 Zchn"/>
    <w:basedOn w:val="Absatz-Standardschriftart"/>
    <w:link w:val="berschrift8"/>
    <w:rsid w:val="002B7D73"/>
    <w:rPr>
      <w:rFonts w:ascii="Georgia" w:eastAsia="Times New Roman" w:hAnsi="Georgia" w:cs="Georgia"/>
      <w:i/>
      <w:sz w:val="20"/>
      <w:szCs w:val="20"/>
      <w:lang w:val="en-US"/>
    </w:rPr>
  </w:style>
  <w:style w:type="character" w:customStyle="1" w:styleId="berschrift9Zchn">
    <w:name w:val="Überschrift 9 Zchn"/>
    <w:basedOn w:val="Absatz-Standardschriftart"/>
    <w:link w:val="berschrift9"/>
    <w:rsid w:val="002B7D73"/>
    <w:rPr>
      <w:rFonts w:ascii="Arial" w:eastAsia="Times New Roman" w:hAnsi="Arial" w:cs="Georgia"/>
      <w:szCs w:val="20"/>
      <w:lang w:val="en-US"/>
    </w:rPr>
  </w:style>
  <w:style w:type="paragraph" w:styleId="Titel">
    <w:name w:val="Title"/>
    <w:aliases w:val="Main Title"/>
    <w:basedOn w:val="Standard"/>
    <w:link w:val="TitelZchn"/>
    <w:autoRedefine/>
    <w:qFormat/>
    <w:rsid w:val="00051182"/>
    <w:pPr>
      <w:spacing w:before="100" w:beforeAutospacing="1" w:after="120" w:line="240" w:lineRule="auto"/>
      <w:jc w:val="center"/>
      <w:outlineLvl w:val="0"/>
    </w:pPr>
    <w:rPr>
      <w:rFonts w:asciiTheme="majorHAnsi" w:eastAsia="Times New Roman" w:hAnsiTheme="majorHAnsi" w:cstheme="majorHAnsi"/>
      <w:b/>
      <w:kern w:val="28"/>
      <w:sz w:val="40"/>
      <w:szCs w:val="40"/>
      <w:lang w:val="en-US"/>
    </w:rPr>
  </w:style>
  <w:style w:type="character" w:customStyle="1" w:styleId="TitelZchn">
    <w:name w:val="Titel Zchn"/>
    <w:aliases w:val="Main Title Zchn"/>
    <w:basedOn w:val="Absatz-Standardschriftart"/>
    <w:link w:val="Titel"/>
    <w:rsid w:val="00051182"/>
    <w:rPr>
      <w:rFonts w:asciiTheme="majorHAnsi" w:eastAsia="Times New Roman" w:hAnsiTheme="majorHAnsi" w:cstheme="majorHAnsi"/>
      <w:b/>
      <w:kern w:val="28"/>
      <w:sz w:val="40"/>
      <w:szCs w:val="40"/>
      <w:lang w:val="en-US"/>
    </w:rPr>
  </w:style>
  <w:style w:type="paragraph" w:styleId="Fuzeile">
    <w:name w:val="footer"/>
    <w:basedOn w:val="Standard"/>
    <w:link w:val="FuzeileZchn"/>
    <w:autoRedefine/>
    <w:uiPriority w:val="99"/>
    <w:rsid w:val="002B7D73"/>
    <w:pPr>
      <w:tabs>
        <w:tab w:val="right" w:pos="360"/>
        <w:tab w:val="left" w:pos="9000"/>
        <w:tab w:val="right" w:pos="9360"/>
      </w:tabs>
      <w:spacing w:after="0" w:line="240" w:lineRule="auto"/>
    </w:pPr>
    <w:rPr>
      <w:rFonts w:ascii="Georgia" w:eastAsia="Times New Roman" w:hAnsi="Georgia" w:cs="Georgia"/>
      <w:i/>
      <w:sz w:val="18"/>
      <w:szCs w:val="20"/>
      <w:lang w:val="en-US"/>
    </w:rPr>
  </w:style>
  <w:style w:type="character" w:customStyle="1" w:styleId="FuzeileZchn">
    <w:name w:val="Fußzeile Zchn"/>
    <w:basedOn w:val="Absatz-Standardschriftart"/>
    <w:link w:val="Fuzeile"/>
    <w:uiPriority w:val="99"/>
    <w:rsid w:val="002B7D73"/>
    <w:rPr>
      <w:rFonts w:ascii="Georgia" w:eastAsia="Times New Roman" w:hAnsi="Georgia" w:cs="Georgia"/>
      <w:i/>
      <w:sz w:val="18"/>
      <w:szCs w:val="20"/>
      <w:lang w:val="en-US"/>
    </w:rPr>
  </w:style>
  <w:style w:type="paragraph" w:styleId="Kopfzeile">
    <w:name w:val="header"/>
    <w:basedOn w:val="Standard"/>
    <w:link w:val="KopfzeileZchn"/>
    <w:autoRedefine/>
    <w:rsid w:val="002B7D73"/>
    <w:pPr>
      <w:spacing w:after="0" w:line="240" w:lineRule="auto"/>
    </w:pPr>
    <w:rPr>
      <w:rFonts w:ascii="Georgia" w:eastAsia="Times New Roman" w:hAnsi="Georgia" w:cs="Georgia"/>
      <w:i/>
      <w:sz w:val="18"/>
      <w:szCs w:val="18"/>
      <w:lang w:val="en-US"/>
    </w:rPr>
  </w:style>
  <w:style w:type="character" w:customStyle="1" w:styleId="KopfzeileZchn">
    <w:name w:val="Kopfzeile Zchn"/>
    <w:basedOn w:val="Absatz-Standardschriftart"/>
    <w:link w:val="Kopfzeile"/>
    <w:rsid w:val="002B7D73"/>
    <w:rPr>
      <w:rFonts w:ascii="Georgia" w:eastAsia="Times New Roman" w:hAnsi="Georgia" w:cs="Georgia"/>
      <w:i/>
      <w:sz w:val="18"/>
      <w:szCs w:val="18"/>
      <w:lang w:val="en-US"/>
    </w:rPr>
  </w:style>
  <w:style w:type="paragraph" w:customStyle="1" w:styleId="Author">
    <w:name w:val="Author"/>
    <w:basedOn w:val="Standard"/>
    <w:next w:val="Affiliation"/>
    <w:link w:val="AuthorChar"/>
    <w:qFormat/>
    <w:rsid w:val="002B7D73"/>
    <w:pPr>
      <w:spacing w:after="0" w:line="240" w:lineRule="auto"/>
      <w:jc w:val="center"/>
    </w:pPr>
    <w:rPr>
      <w:rFonts w:ascii="Georgia" w:eastAsia="Times New Roman" w:hAnsi="Georgia" w:cs="Georgia"/>
      <w:b/>
      <w:color w:val="000000"/>
      <w:sz w:val="26"/>
      <w:szCs w:val="20"/>
      <w:lang w:val="en-US"/>
    </w:rPr>
  </w:style>
  <w:style w:type="paragraph" w:customStyle="1" w:styleId="Affiliation">
    <w:name w:val="Affiliation"/>
    <w:basedOn w:val="Standard"/>
    <w:next w:val="Email"/>
    <w:rsid w:val="002B7D73"/>
    <w:pPr>
      <w:spacing w:after="0" w:line="240" w:lineRule="auto"/>
      <w:jc w:val="center"/>
    </w:pPr>
    <w:rPr>
      <w:rFonts w:ascii="Georgia" w:eastAsia="Times New Roman" w:hAnsi="Georgia" w:cs="Georgia"/>
      <w:sz w:val="26"/>
      <w:szCs w:val="20"/>
      <w:lang w:val="en-US"/>
    </w:rPr>
  </w:style>
  <w:style w:type="paragraph" w:customStyle="1" w:styleId="Email">
    <w:name w:val="Email"/>
    <w:basedOn w:val="Affiliation"/>
    <w:rsid w:val="002B7D73"/>
  </w:style>
  <w:style w:type="character" w:styleId="Seitenzahl">
    <w:name w:val="page number"/>
    <w:basedOn w:val="Absatz-Standardschriftart"/>
    <w:rsid w:val="002B7D73"/>
  </w:style>
  <w:style w:type="paragraph" w:styleId="Beschriftung">
    <w:name w:val="caption"/>
    <w:basedOn w:val="Standard"/>
    <w:next w:val="Standard"/>
    <w:link w:val="BeschriftungZchn"/>
    <w:qFormat/>
    <w:rsid w:val="002B7D73"/>
    <w:pPr>
      <w:keepNext/>
      <w:keepLines/>
      <w:widowControl w:val="0"/>
      <w:spacing w:after="0" w:line="240" w:lineRule="auto"/>
      <w:jc w:val="center"/>
    </w:pPr>
    <w:rPr>
      <w:rFonts w:ascii="Georgia" w:eastAsia="Times New Roman" w:hAnsi="Georgia" w:cs="Georgia"/>
      <w:b/>
      <w:sz w:val="20"/>
      <w:szCs w:val="20"/>
      <w:lang w:val="en-US"/>
    </w:rPr>
  </w:style>
  <w:style w:type="paragraph" w:styleId="Kommentartext">
    <w:name w:val="annotation text"/>
    <w:basedOn w:val="Standard"/>
    <w:link w:val="KommentartextZchn"/>
    <w:rsid w:val="002B7D73"/>
    <w:pPr>
      <w:spacing w:after="120" w:line="240" w:lineRule="auto"/>
    </w:pPr>
    <w:rPr>
      <w:rFonts w:ascii="Georgia" w:eastAsia="Times New Roman" w:hAnsi="Georgia" w:cs="Georgia"/>
      <w:sz w:val="20"/>
      <w:szCs w:val="20"/>
      <w:lang w:val="en-US"/>
    </w:rPr>
  </w:style>
  <w:style w:type="character" w:customStyle="1" w:styleId="KommentartextZchn">
    <w:name w:val="Kommentartext Zchn"/>
    <w:basedOn w:val="Absatz-Standardschriftart"/>
    <w:link w:val="Kommentartext"/>
    <w:rsid w:val="002B7D73"/>
    <w:rPr>
      <w:rFonts w:ascii="Georgia" w:eastAsia="Times New Roman" w:hAnsi="Georgia" w:cs="Georgia"/>
      <w:sz w:val="20"/>
      <w:szCs w:val="20"/>
      <w:lang w:val="en-US"/>
    </w:rPr>
  </w:style>
  <w:style w:type="paragraph" w:styleId="Datum">
    <w:name w:val="Date"/>
    <w:basedOn w:val="Standard"/>
    <w:next w:val="Standard"/>
    <w:link w:val="DatumZchn"/>
    <w:rsid w:val="002B7D73"/>
    <w:pPr>
      <w:spacing w:after="120" w:line="240" w:lineRule="auto"/>
    </w:pPr>
    <w:rPr>
      <w:rFonts w:ascii="Georgia" w:eastAsia="Times New Roman" w:hAnsi="Georgia" w:cs="Georgia"/>
      <w:sz w:val="20"/>
      <w:szCs w:val="20"/>
      <w:lang w:val="en-US"/>
    </w:rPr>
  </w:style>
  <w:style w:type="character" w:customStyle="1" w:styleId="DatumZchn">
    <w:name w:val="Datum Zchn"/>
    <w:basedOn w:val="Absatz-Standardschriftart"/>
    <w:link w:val="Datum"/>
    <w:rsid w:val="002B7D73"/>
    <w:rPr>
      <w:rFonts w:ascii="Georgia" w:eastAsia="Times New Roman" w:hAnsi="Georgia" w:cs="Georgia"/>
      <w:sz w:val="20"/>
      <w:szCs w:val="20"/>
      <w:lang w:val="en-US"/>
    </w:rPr>
  </w:style>
  <w:style w:type="paragraph" w:styleId="Dokumentstruktur">
    <w:name w:val="Document Map"/>
    <w:basedOn w:val="Standard"/>
    <w:link w:val="DokumentstrukturZchn"/>
    <w:semiHidden/>
    <w:rsid w:val="002B7D73"/>
    <w:pPr>
      <w:shd w:val="clear" w:color="auto" w:fill="000080"/>
      <w:spacing w:after="120" w:line="240" w:lineRule="auto"/>
    </w:pPr>
    <w:rPr>
      <w:rFonts w:ascii="Tahoma" w:eastAsia="Times New Roman" w:hAnsi="Tahoma" w:cs="Georgia"/>
      <w:sz w:val="20"/>
      <w:szCs w:val="20"/>
      <w:lang w:val="en-US"/>
    </w:rPr>
  </w:style>
  <w:style w:type="character" w:customStyle="1" w:styleId="DokumentstrukturZchn">
    <w:name w:val="Dokumentstruktur Zchn"/>
    <w:basedOn w:val="Absatz-Standardschriftart"/>
    <w:link w:val="Dokumentstruktur"/>
    <w:semiHidden/>
    <w:rsid w:val="002B7D73"/>
    <w:rPr>
      <w:rFonts w:ascii="Tahoma" w:eastAsia="Times New Roman" w:hAnsi="Tahoma" w:cs="Georgia"/>
      <w:sz w:val="20"/>
      <w:szCs w:val="20"/>
      <w:shd w:val="clear" w:color="auto" w:fill="000080"/>
      <w:lang w:val="en-US"/>
    </w:rPr>
  </w:style>
  <w:style w:type="paragraph" w:styleId="Funotentext">
    <w:name w:val="footnote text"/>
    <w:basedOn w:val="Standard"/>
    <w:link w:val="FunotentextZchn"/>
    <w:semiHidden/>
    <w:rsid w:val="002B7D73"/>
    <w:pPr>
      <w:tabs>
        <w:tab w:val="left" w:pos="360"/>
      </w:tabs>
      <w:spacing w:after="120" w:line="240" w:lineRule="auto"/>
    </w:pPr>
    <w:rPr>
      <w:rFonts w:ascii="Georgia" w:eastAsia="Times New Roman" w:hAnsi="Georgia" w:cs="Georgia"/>
      <w:sz w:val="20"/>
      <w:szCs w:val="20"/>
      <w:lang w:val="en-US"/>
    </w:rPr>
  </w:style>
  <w:style w:type="character" w:customStyle="1" w:styleId="FunotentextZchn">
    <w:name w:val="Fußnotentext Zchn"/>
    <w:basedOn w:val="Absatz-Standardschriftart"/>
    <w:link w:val="Funotentext"/>
    <w:semiHidden/>
    <w:rsid w:val="002B7D73"/>
    <w:rPr>
      <w:rFonts w:ascii="Georgia" w:eastAsia="Times New Roman" w:hAnsi="Georgia" w:cs="Georgia"/>
      <w:sz w:val="20"/>
      <w:szCs w:val="20"/>
      <w:lang w:val="en-US"/>
    </w:rPr>
  </w:style>
  <w:style w:type="paragraph" w:styleId="Index1">
    <w:name w:val="index 1"/>
    <w:basedOn w:val="Standard"/>
    <w:next w:val="Standard"/>
    <w:autoRedefine/>
    <w:semiHidden/>
    <w:rsid w:val="002B7D73"/>
    <w:pPr>
      <w:spacing w:after="120" w:line="240" w:lineRule="auto"/>
      <w:ind w:left="240" w:hanging="240"/>
    </w:pPr>
    <w:rPr>
      <w:rFonts w:ascii="Georgia" w:eastAsia="Times New Roman" w:hAnsi="Georgia" w:cs="Georgia"/>
      <w:sz w:val="20"/>
      <w:szCs w:val="20"/>
      <w:lang w:val="en-US"/>
    </w:rPr>
  </w:style>
  <w:style w:type="paragraph" w:styleId="Index2">
    <w:name w:val="index 2"/>
    <w:basedOn w:val="Standard"/>
    <w:next w:val="Standard"/>
    <w:autoRedefine/>
    <w:semiHidden/>
    <w:rsid w:val="002B7D73"/>
    <w:pPr>
      <w:spacing w:after="120" w:line="240" w:lineRule="auto"/>
      <w:ind w:left="480" w:hanging="240"/>
    </w:pPr>
    <w:rPr>
      <w:rFonts w:ascii="Georgia" w:eastAsia="Times New Roman" w:hAnsi="Georgia" w:cs="Georgia"/>
      <w:sz w:val="20"/>
      <w:szCs w:val="20"/>
      <w:lang w:val="en-US"/>
    </w:rPr>
  </w:style>
  <w:style w:type="paragraph" w:styleId="Index3">
    <w:name w:val="index 3"/>
    <w:basedOn w:val="Standard"/>
    <w:next w:val="Standard"/>
    <w:autoRedefine/>
    <w:semiHidden/>
    <w:rsid w:val="002B7D73"/>
    <w:pPr>
      <w:spacing w:after="120" w:line="240" w:lineRule="auto"/>
      <w:ind w:left="720" w:hanging="240"/>
    </w:pPr>
    <w:rPr>
      <w:rFonts w:ascii="Georgia" w:eastAsia="Times New Roman" w:hAnsi="Georgia" w:cs="Georgia"/>
      <w:sz w:val="20"/>
      <w:szCs w:val="20"/>
      <w:lang w:val="en-US"/>
    </w:rPr>
  </w:style>
  <w:style w:type="paragraph" w:styleId="Index4">
    <w:name w:val="index 4"/>
    <w:basedOn w:val="Standard"/>
    <w:next w:val="Standard"/>
    <w:autoRedefine/>
    <w:semiHidden/>
    <w:rsid w:val="002B7D73"/>
    <w:pPr>
      <w:spacing w:after="120" w:line="240" w:lineRule="auto"/>
      <w:ind w:left="960" w:hanging="240"/>
    </w:pPr>
    <w:rPr>
      <w:rFonts w:ascii="Georgia" w:eastAsia="Times New Roman" w:hAnsi="Georgia" w:cs="Georgia"/>
      <w:sz w:val="20"/>
      <w:szCs w:val="20"/>
      <w:lang w:val="en-US"/>
    </w:rPr>
  </w:style>
  <w:style w:type="paragraph" w:styleId="Index5">
    <w:name w:val="index 5"/>
    <w:basedOn w:val="Standard"/>
    <w:next w:val="Standard"/>
    <w:autoRedefine/>
    <w:semiHidden/>
    <w:rsid w:val="002B7D73"/>
    <w:pPr>
      <w:spacing w:after="120" w:line="240" w:lineRule="auto"/>
      <w:ind w:left="1200" w:hanging="240"/>
    </w:pPr>
    <w:rPr>
      <w:rFonts w:ascii="Georgia" w:eastAsia="Times New Roman" w:hAnsi="Georgia" w:cs="Georgia"/>
      <w:sz w:val="20"/>
      <w:szCs w:val="20"/>
      <w:lang w:val="en-US"/>
    </w:rPr>
  </w:style>
  <w:style w:type="paragraph" w:styleId="Index6">
    <w:name w:val="index 6"/>
    <w:basedOn w:val="Standard"/>
    <w:next w:val="Standard"/>
    <w:autoRedefine/>
    <w:semiHidden/>
    <w:rsid w:val="002B7D73"/>
    <w:pPr>
      <w:spacing w:after="120" w:line="240" w:lineRule="auto"/>
      <w:ind w:left="1440" w:hanging="240"/>
    </w:pPr>
    <w:rPr>
      <w:rFonts w:ascii="Georgia" w:eastAsia="Times New Roman" w:hAnsi="Georgia" w:cs="Georgia"/>
      <w:sz w:val="20"/>
      <w:szCs w:val="20"/>
      <w:lang w:val="en-US"/>
    </w:rPr>
  </w:style>
  <w:style w:type="paragraph" w:styleId="Index7">
    <w:name w:val="index 7"/>
    <w:basedOn w:val="Standard"/>
    <w:next w:val="Standard"/>
    <w:autoRedefine/>
    <w:semiHidden/>
    <w:rsid w:val="002B7D73"/>
    <w:pPr>
      <w:spacing w:after="120" w:line="240" w:lineRule="auto"/>
      <w:ind w:left="1680" w:hanging="240"/>
    </w:pPr>
    <w:rPr>
      <w:rFonts w:ascii="Georgia" w:eastAsia="Times New Roman" w:hAnsi="Georgia" w:cs="Georgia"/>
      <w:sz w:val="20"/>
      <w:szCs w:val="20"/>
      <w:lang w:val="en-US"/>
    </w:rPr>
  </w:style>
  <w:style w:type="paragraph" w:styleId="Index8">
    <w:name w:val="index 8"/>
    <w:basedOn w:val="Standard"/>
    <w:next w:val="Standard"/>
    <w:autoRedefine/>
    <w:semiHidden/>
    <w:rsid w:val="002B7D73"/>
    <w:pPr>
      <w:spacing w:after="120" w:line="240" w:lineRule="auto"/>
      <w:ind w:left="1920" w:hanging="240"/>
    </w:pPr>
    <w:rPr>
      <w:rFonts w:ascii="Georgia" w:eastAsia="Times New Roman" w:hAnsi="Georgia" w:cs="Georgia"/>
      <w:sz w:val="20"/>
      <w:szCs w:val="20"/>
      <w:lang w:val="en-US"/>
    </w:rPr>
  </w:style>
  <w:style w:type="paragraph" w:styleId="Index9">
    <w:name w:val="index 9"/>
    <w:basedOn w:val="Standard"/>
    <w:next w:val="Standard"/>
    <w:autoRedefine/>
    <w:semiHidden/>
    <w:rsid w:val="002B7D73"/>
    <w:pPr>
      <w:spacing w:after="120" w:line="240" w:lineRule="auto"/>
      <w:ind w:left="2160" w:hanging="240"/>
    </w:pPr>
    <w:rPr>
      <w:rFonts w:ascii="Georgia" w:eastAsia="Times New Roman" w:hAnsi="Georgia" w:cs="Georgia"/>
      <w:sz w:val="20"/>
      <w:szCs w:val="20"/>
      <w:lang w:val="en-US"/>
    </w:rPr>
  </w:style>
  <w:style w:type="paragraph" w:styleId="Indexberschrift">
    <w:name w:val="index heading"/>
    <w:basedOn w:val="Standard"/>
    <w:next w:val="Index1"/>
    <w:semiHidden/>
    <w:rsid w:val="002B7D73"/>
    <w:pPr>
      <w:spacing w:after="120" w:line="240" w:lineRule="auto"/>
    </w:pPr>
    <w:rPr>
      <w:rFonts w:ascii="Arial" w:eastAsia="Times New Roman" w:hAnsi="Arial" w:cs="Georgia"/>
      <w:b/>
      <w:sz w:val="20"/>
      <w:szCs w:val="20"/>
      <w:lang w:val="en-US"/>
    </w:rPr>
  </w:style>
  <w:style w:type="paragraph" w:styleId="Aufzhlungszeichen">
    <w:name w:val="List Bullet"/>
    <w:basedOn w:val="Standard"/>
    <w:autoRedefine/>
    <w:rsid w:val="002B7D73"/>
    <w:pPr>
      <w:numPr>
        <w:numId w:val="1"/>
      </w:numPr>
      <w:spacing w:after="120" w:line="240" w:lineRule="auto"/>
    </w:pPr>
    <w:rPr>
      <w:rFonts w:ascii="Georgia" w:eastAsia="Times New Roman" w:hAnsi="Georgia" w:cs="Georgia"/>
      <w:sz w:val="20"/>
      <w:szCs w:val="20"/>
      <w:lang w:val="en-US"/>
    </w:rPr>
  </w:style>
  <w:style w:type="paragraph" w:styleId="Aufzhlungszeichen2">
    <w:name w:val="List Bullet 2"/>
    <w:basedOn w:val="Standard"/>
    <w:autoRedefine/>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Aufzhlungszeichen3">
    <w:name w:val="List Bullet 3"/>
    <w:basedOn w:val="Standard"/>
    <w:autoRedefine/>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Aufzhlungszeichen4">
    <w:name w:val="List Bullet 4"/>
    <w:basedOn w:val="Standard"/>
    <w:autoRedefine/>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Aufzhlungszeichen5">
    <w:name w:val="List Bullet 5"/>
    <w:basedOn w:val="Standard"/>
    <w:autoRedefine/>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Listennummer">
    <w:name w:val="List Number"/>
    <w:basedOn w:val="Standard"/>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Listennummer2">
    <w:name w:val="List Number 2"/>
    <w:basedOn w:val="Standard"/>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Listennummer3">
    <w:name w:val="List Number 3"/>
    <w:basedOn w:val="Standard"/>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Listennummer4">
    <w:name w:val="List Number 4"/>
    <w:basedOn w:val="Standard"/>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Listennummer5">
    <w:name w:val="List Number 5"/>
    <w:basedOn w:val="Standard"/>
    <w:rsid w:val="002B7D73"/>
    <w:pPr>
      <w:tabs>
        <w:tab w:val="num" w:pos="720"/>
      </w:tabs>
      <w:spacing w:after="120" w:line="240" w:lineRule="auto"/>
      <w:ind w:left="720" w:hanging="720"/>
    </w:pPr>
    <w:rPr>
      <w:rFonts w:ascii="Georgia" w:eastAsia="Times New Roman" w:hAnsi="Georgia" w:cs="Georgia"/>
      <w:sz w:val="20"/>
      <w:szCs w:val="20"/>
      <w:lang w:val="en-US"/>
    </w:rPr>
  </w:style>
  <w:style w:type="paragraph" w:styleId="Makrotext">
    <w:name w:val="macro"/>
    <w:link w:val="MakrotextZchn"/>
    <w:semiHidden/>
    <w:rsid w:val="002B7D73"/>
    <w:pPr>
      <w:tabs>
        <w:tab w:val="left" w:pos="480"/>
        <w:tab w:val="left" w:pos="960"/>
        <w:tab w:val="left" w:pos="1440"/>
        <w:tab w:val="left" w:pos="1920"/>
        <w:tab w:val="left" w:pos="2400"/>
        <w:tab w:val="left" w:pos="2880"/>
        <w:tab w:val="left" w:pos="3360"/>
        <w:tab w:val="left" w:pos="3840"/>
        <w:tab w:val="left" w:pos="4320"/>
      </w:tabs>
      <w:spacing w:after="120" w:line="240" w:lineRule="auto"/>
      <w:jc w:val="both"/>
    </w:pPr>
    <w:rPr>
      <w:rFonts w:ascii="Courier New" w:eastAsia="Times New Roman" w:hAnsi="Courier New" w:cs="Georgia"/>
      <w:sz w:val="20"/>
      <w:szCs w:val="20"/>
      <w:lang w:val="en-US"/>
    </w:rPr>
  </w:style>
  <w:style w:type="character" w:customStyle="1" w:styleId="MakrotextZchn">
    <w:name w:val="Makrotext Zchn"/>
    <w:basedOn w:val="Absatz-Standardschriftart"/>
    <w:link w:val="Makrotext"/>
    <w:semiHidden/>
    <w:rsid w:val="002B7D73"/>
    <w:rPr>
      <w:rFonts w:ascii="Courier New" w:eastAsia="Times New Roman" w:hAnsi="Courier New" w:cs="Georgia"/>
      <w:sz w:val="20"/>
      <w:szCs w:val="20"/>
      <w:lang w:val="en-US"/>
    </w:rPr>
  </w:style>
  <w:style w:type="paragraph" w:styleId="Fu-Endnotenberschrift">
    <w:name w:val="Note Heading"/>
    <w:basedOn w:val="Standard"/>
    <w:next w:val="Standard"/>
    <w:link w:val="Fu-EndnotenberschriftZchn"/>
    <w:rsid w:val="002B7D73"/>
    <w:pPr>
      <w:spacing w:after="120" w:line="240" w:lineRule="auto"/>
    </w:pPr>
    <w:rPr>
      <w:rFonts w:ascii="Georgia" w:eastAsia="Times New Roman" w:hAnsi="Georgia" w:cs="Georgia"/>
      <w:sz w:val="20"/>
      <w:szCs w:val="20"/>
      <w:lang w:val="en-US"/>
    </w:rPr>
  </w:style>
  <w:style w:type="character" w:customStyle="1" w:styleId="Fu-EndnotenberschriftZchn">
    <w:name w:val="Fuß/-Endnotenüberschrift Zchn"/>
    <w:basedOn w:val="Absatz-Standardschriftart"/>
    <w:link w:val="Fu-Endnotenberschrift"/>
    <w:rsid w:val="002B7D73"/>
    <w:rPr>
      <w:rFonts w:ascii="Georgia" w:eastAsia="Times New Roman" w:hAnsi="Georgia" w:cs="Georgia"/>
      <w:sz w:val="20"/>
      <w:szCs w:val="20"/>
      <w:lang w:val="en-US"/>
    </w:rPr>
  </w:style>
  <w:style w:type="paragraph" w:styleId="Rechtsgrundlagenverzeichnis">
    <w:name w:val="table of authorities"/>
    <w:basedOn w:val="Standard"/>
    <w:next w:val="Standard"/>
    <w:semiHidden/>
    <w:rsid w:val="002B7D73"/>
    <w:pPr>
      <w:spacing w:after="120" w:line="240" w:lineRule="auto"/>
      <w:ind w:left="240" w:hanging="240"/>
    </w:pPr>
    <w:rPr>
      <w:rFonts w:ascii="Georgia" w:eastAsia="Times New Roman" w:hAnsi="Georgia" w:cs="Georgia"/>
      <w:sz w:val="20"/>
      <w:szCs w:val="20"/>
      <w:lang w:val="en-US"/>
    </w:rPr>
  </w:style>
  <w:style w:type="paragraph" w:styleId="Abbildungsverzeichnis">
    <w:name w:val="table of figures"/>
    <w:basedOn w:val="Standard"/>
    <w:next w:val="Standard"/>
    <w:semiHidden/>
    <w:rsid w:val="002B7D73"/>
    <w:pPr>
      <w:spacing w:after="120" w:line="240" w:lineRule="auto"/>
      <w:ind w:left="480" w:hanging="480"/>
    </w:pPr>
    <w:rPr>
      <w:rFonts w:ascii="Georgia" w:eastAsia="Times New Roman" w:hAnsi="Georgia" w:cs="Georgia"/>
      <w:sz w:val="20"/>
      <w:szCs w:val="20"/>
      <w:lang w:val="en-US"/>
    </w:rPr>
  </w:style>
  <w:style w:type="paragraph" w:styleId="RGV-berschrift">
    <w:name w:val="toa heading"/>
    <w:basedOn w:val="Standard"/>
    <w:next w:val="Standard"/>
    <w:semiHidden/>
    <w:rsid w:val="002B7D73"/>
    <w:pPr>
      <w:spacing w:before="120" w:after="120" w:line="240" w:lineRule="auto"/>
    </w:pPr>
    <w:rPr>
      <w:rFonts w:ascii="Arial" w:eastAsia="Times New Roman" w:hAnsi="Arial" w:cs="Georgia"/>
      <w:b/>
      <w:sz w:val="20"/>
      <w:szCs w:val="20"/>
      <w:lang w:val="en-US"/>
    </w:rPr>
  </w:style>
  <w:style w:type="paragraph" w:styleId="Verzeichnis1">
    <w:name w:val="toc 1"/>
    <w:basedOn w:val="Standard"/>
    <w:next w:val="Standard"/>
    <w:autoRedefine/>
    <w:semiHidden/>
    <w:rsid w:val="002B7D73"/>
    <w:pPr>
      <w:spacing w:after="120" w:line="240" w:lineRule="auto"/>
    </w:pPr>
    <w:rPr>
      <w:rFonts w:ascii="Georgia" w:eastAsia="Times New Roman" w:hAnsi="Georgia" w:cs="Georgia"/>
      <w:sz w:val="20"/>
      <w:szCs w:val="20"/>
      <w:lang w:val="en-US"/>
    </w:rPr>
  </w:style>
  <w:style w:type="paragraph" w:styleId="Verzeichnis2">
    <w:name w:val="toc 2"/>
    <w:basedOn w:val="Standard"/>
    <w:next w:val="Standard"/>
    <w:autoRedefine/>
    <w:semiHidden/>
    <w:rsid w:val="002B7D73"/>
    <w:pPr>
      <w:spacing w:after="120" w:line="240" w:lineRule="auto"/>
      <w:ind w:left="240"/>
    </w:pPr>
    <w:rPr>
      <w:rFonts w:ascii="Georgia" w:eastAsia="Times New Roman" w:hAnsi="Georgia" w:cs="Georgia"/>
      <w:sz w:val="20"/>
      <w:szCs w:val="20"/>
      <w:lang w:val="en-US"/>
    </w:rPr>
  </w:style>
  <w:style w:type="paragraph" w:styleId="Verzeichnis3">
    <w:name w:val="toc 3"/>
    <w:basedOn w:val="Standard"/>
    <w:next w:val="Standard"/>
    <w:autoRedefine/>
    <w:semiHidden/>
    <w:rsid w:val="002B7D73"/>
    <w:pPr>
      <w:spacing w:after="120" w:line="240" w:lineRule="auto"/>
      <w:ind w:left="480"/>
    </w:pPr>
    <w:rPr>
      <w:rFonts w:ascii="Georgia" w:eastAsia="Times New Roman" w:hAnsi="Georgia" w:cs="Georgia"/>
      <w:sz w:val="20"/>
      <w:szCs w:val="20"/>
      <w:lang w:val="en-US"/>
    </w:rPr>
  </w:style>
  <w:style w:type="paragraph" w:styleId="Verzeichnis4">
    <w:name w:val="toc 4"/>
    <w:basedOn w:val="Standard"/>
    <w:next w:val="Standard"/>
    <w:autoRedefine/>
    <w:semiHidden/>
    <w:rsid w:val="002B7D73"/>
    <w:pPr>
      <w:spacing w:after="120" w:line="240" w:lineRule="auto"/>
      <w:ind w:left="720"/>
    </w:pPr>
    <w:rPr>
      <w:rFonts w:ascii="Georgia" w:eastAsia="Times New Roman" w:hAnsi="Georgia" w:cs="Georgia"/>
      <w:sz w:val="20"/>
      <w:szCs w:val="20"/>
      <w:lang w:val="en-US"/>
    </w:rPr>
  </w:style>
  <w:style w:type="paragraph" w:styleId="Verzeichnis5">
    <w:name w:val="toc 5"/>
    <w:basedOn w:val="Standard"/>
    <w:next w:val="Standard"/>
    <w:autoRedefine/>
    <w:semiHidden/>
    <w:rsid w:val="002B7D73"/>
    <w:pPr>
      <w:spacing w:after="120" w:line="240" w:lineRule="auto"/>
      <w:ind w:left="960"/>
    </w:pPr>
    <w:rPr>
      <w:rFonts w:ascii="Georgia" w:eastAsia="Times New Roman" w:hAnsi="Georgia" w:cs="Georgia"/>
      <w:sz w:val="20"/>
      <w:szCs w:val="20"/>
      <w:lang w:val="en-US"/>
    </w:rPr>
  </w:style>
  <w:style w:type="paragraph" w:styleId="Verzeichnis6">
    <w:name w:val="toc 6"/>
    <w:basedOn w:val="Standard"/>
    <w:next w:val="Standard"/>
    <w:autoRedefine/>
    <w:semiHidden/>
    <w:rsid w:val="002B7D73"/>
    <w:pPr>
      <w:spacing w:after="120" w:line="240" w:lineRule="auto"/>
      <w:ind w:left="1200"/>
    </w:pPr>
    <w:rPr>
      <w:rFonts w:ascii="Georgia" w:eastAsia="Times New Roman" w:hAnsi="Georgia" w:cs="Georgia"/>
      <w:sz w:val="20"/>
      <w:szCs w:val="20"/>
      <w:lang w:val="en-US"/>
    </w:rPr>
  </w:style>
  <w:style w:type="paragraph" w:styleId="Verzeichnis7">
    <w:name w:val="toc 7"/>
    <w:basedOn w:val="Standard"/>
    <w:next w:val="Standard"/>
    <w:autoRedefine/>
    <w:semiHidden/>
    <w:rsid w:val="002B7D73"/>
    <w:pPr>
      <w:spacing w:after="120" w:line="240" w:lineRule="auto"/>
      <w:ind w:left="1440"/>
    </w:pPr>
    <w:rPr>
      <w:rFonts w:ascii="Georgia" w:eastAsia="Times New Roman" w:hAnsi="Georgia" w:cs="Georgia"/>
      <w:sz w:val="20"/>
      <w:szCs w:val="20"/>
      <w:lang w:val="en-US"/>
    </w:rPr>
  </w:style>
  <w:style w:type="paragraph" w:styleId="Verzeichnis8">
    <w:name w:val="toc 8"/>
    <w:basedOn w:val="Standard"/>
    <w:next w:val="Standard"/>
    <w:autoRedefine/>
    <w:semiHidden/>
    <w:rsid w:val="002B7D73"/>
    <w:pPr>
      <w:spacing w:after="120" w:line="240" w:lineRule="auto"/>
      <w:ind w:left="1680"/>
    </w:pPr>
    <w:rPr>
      <w:rFonts w:ascii="Georgia" w:eastAsia="Times New Roman" w:hAnsi="Georgia" w:cs="Georgia"/>
      <w:sz w:val="20"/>
      <w:szCs w:val="20"/>
      <w:lang w:val="en-US"/>
    </w:rPr>
  </w:style>
  <w:style w:type="paragraph" w:styleId="Verzeichnis9">
    <w:name w:val="toc 9"/>
    <w:basedOn w:val="Standard"/>
    <w:next w:val="Standard"/>
    <w:autoRedefine/>
    <w:semiHidden/>
    <w:rsid w:val="002B7D73"/>
    <w:pPr>
      <w:spacing w:after="120" w:line="240" w:lineRule="auto"/>
      <w:ind w:left="1920"/>
    </w:pPr>
    <w:rPr>
      <w:rFonts w:ascii="Georgia" w:eastAsia="Times New Roman" w:hAnsi="Georgia" w:cs="Georgia"/>
      <w:sz w:val="20"/>
      <w:szCs w:val="20"/>
      <w:lang w:val="en-US"/>
    </w:rPr>
  </w:style>
  <w:style w:type="character" w:styleId="Funotenzeichen">
    <w:name w:val="footnote reference"/>
    <w:semiHidden/>
    <w:rsid w:val="002B7D73"/>
    <w:rPr>
      <w:vertAlign w:val="superscript"/>
    </w:rPr>
  </w:style>
  <w:style w:type="paragraph" w:customStyle="1" w:styleId="Bullet">
    <w:name w:val="Bullet"/>
    <w:basedOn w:val="Standard"/>
    <w:rsid w:val="002B7D73"/>
    <w:pPr>
      <w:tabs>
        <w:tab w:val="left" w:pos="180"/>
      </w:tabs>
      <w:overflowPunct w:val="0"/>
      <w:autoSpaceDE w:val="0"/>
      <w:autoSpaceDN w:val="0"/>
      <w:adjustRightInd w:val="0"/>
      <w:spacing w:after="80" w:line="240" w:lineRule="auto"/>
      <w:ind w:left="180" w:hanging="180"/>
      <w:textAlignment w:val="baseline"/>
    </w:pPr>
    <w:rPr>
      <w:rFonts w:ascii="Georgia" w:eastAsia="Times New Roman" w:hAnsi="Georgia" w:cs="Georgia"/>
      <w:sz w:val="20"/>
      <w:szCs w:val="20"/>
      <w:lang w:val="en-US"/>
    </w:rPr>
  </w:style>
  <w:style w:type="paragraph" w:customStyle="1" w:styleId="References">
    <w:name w:val="References"/>
    <w:basedOn w:val="Standard"/>
    <w:autoRedefine/>
    <w:rsid w:val="002B7D73"/>
    <w:pPr>
      <w:overflowPunct w:val="0"/>
      <w:autoSpaceDE w:val="0"/>
      <w:autoSpaceDN w:val="0"/>
      <w:adjustRightInd w:val="0"/>
      <w:spacing w:after="0" w:line="240" w:lineRule="auto"/>
      <w:ind w:left="360" w:hanging="360"/>
      <w:textAlignment w:val="baseline"/>
    </w:pPr>
    <w:rPr>
      <w:rFonts w:ascii="Georgia" w:eastAsia="Times New Roman" w:hAnsi="Georgia" w:cs="Georgia"/>
      <w:sz w:val="20"/>
      <w:szCs w:val="20"/>
      <w:lang w:val="en-US"/>
    </w:rPr>
  </w:style>
  <w:style w:type="character" w:styleId="Kommentarzeichen">
    <w:name w:val="annotation reference"/>
    <w:rsid w:val="002B7D73"/>
    <w:rPr>
      <w:sz w:val="16"/>
    </w:rPr>
  </w:style>
  <w:style w:type="paragraph" w:customStyle="1" w:styleId="AbstractHeader">
    <w:name w:val="AbstractHeader"/>
    <w:basedOn w:val="Standard"/>
    <w:next w:val="AbstractText"/>
    <w:rsid w:val="002B7D73"/>
    <w:pPr>
      <w:spacing w:before="200" w:after="200" w:line="240" w:lineRule="auto"/>
      <w:jc w:val="center"/>
    </w:pPr>
    <w:rPr>
      <w:rFonts w:ascii="Georgia" w:eastAsia="Times New Roman" w:hAnsi="Georgia" w:cs="Georgia"/>
      <w:b/>
      <w:kern w:val="28"/>
      <w:sz w:val="26"/>
      <w:szCs w:val="26"/>
      <w:lang w:val="en-US"/>
    </w:rPr>
  </w:style>
  <w:style w:type="paragraph" w:customStyle="1" w:styleId="AbstractText">
    <w:name w:val="AbstractText"/>
    <w:basedOn w:val="Standard"/>
    <w:next w:val="Keyword"/>
    <w:rsid w:val="002B7D73"/>
    <w:pPr>
      <w:spacing w:after="200" w:line="240" w:lineRule="auto"/>
      <w:ind w:left="720" w:right="720"/>
    </w:pPr>
    <w:rPr>
      <w:rFonts w:ascii="Georgia" w:eastAsia="Times New Roman" w:hAnsi="Georgia" w:cs="Georgia"/>
      <w:i/>
      <w:sz w:val="20"/>
      <w:szCs w:val="20"/>
      <w:lang w:val="en-US"/>
    </w:rPr>
  </w:style>
  <w:style w:type="paragraph" w:customStyle="1" w:styleId="Keyword">
    <w:name w:val="Keyword"/>
    <w:basedOn w:val="Standard"/>
    <w:next w:val="berschrift1"/>
    <w:link w:val="KeywordChar"/>
    <w:rsid w:val="002B7D73"/>
    <w:pPr>
      <w:spacing w:after="0" w:line="240" w:lineRule="auto"/>
      <w:ind w:firstLine="720"/>
    </w:pPr>
    <w:rPr>
      <w:rFonts w:ascii="Arial" w:eastAsia="SimSun" w:hAnsi="Arial" w:cs="Georgia"/>
      <w:sz w:val="20"/>
      <w:szCs w:val="20"/>
      <w:lang w:val="en-US"/>
    </w:rPr>
  </w:style>
  <w:style w:type="character" w:customStyle="1" w:styleId="KeywordChar">
    <w:name w:val="Keyword Char"/>
    <w:link w:val="Keyword"/>
    <w:rsid w:val="002B7D73"/>
    <w:rPr>
      <w:rFonts w:ascii="Arial" w:eastAsia="SimSun" w:hAnsi="Arial" w:cs="Georgia"/>
      <w:sz w:val="20"/>
      <w:szCs w:val="20"/>
      <w:lang w:val="en-US"/>
    </w:rPr>
  </w:style>
  <w:style w:type="character" w:styleId="Hyperlink">
    <w:name w:val="Hyperlink"/>
    <w:uiPriority w:val="99"/>
    <w:rsid w:val="002B7D73"/>
    <w:rPr>
      <w:color w:val="0000FF"/>
      <w:u w:val="single"/>
    </w:rPr>
  </w:style>
  <w:style w:type="paragraph" w:customStyle="1" w:styleId="Figure">
    <w:name w:val="Figure"/>
    <w:basedOn w:val="Standard"/>
    <w:rsid w:val="002B7D73"/>
    <w:pPr>
      <w:spacing w:after="0" w:line="240" w:lineRule="auto"/>
    </w:pPr>
    <w:rPr>
      <w:rFonts w:ascii="Georgia" w:eastAsia="Times New Roman" w:hAnsi="Georgia" w:cs="Georgia"/>
      <w:sz w:val="20"/>
      <w:szCs w:val="20"/>
      <w:lang w:val="en-US"/>
    </w:rPr>
  </w:style>
  <w:style w:type="paragraph" w:customStyle="1" w:styleId="Copyright">
    <w:name w:val="Copyright"/>
    <w:basedOn w:val="Standard"/>
    <w:rsid w:val="002B7D73"/>
    <w:pPr>
      <w:framePr w:w="4680" w:h="1977" w:hRule="exact" w:hSpace="187" w:wrap="auto" w:vAnchor="page" w:hAnchor="page" w:x="1155" w:y="12605"/>
      <w:spacing w:after="0" w:line="240" w:lineRule="auto"/>
    </w:pPr>
    <w:rPr>
      <w:rFonts w:ascii="Georgia" w:eastAsia="Times New Roman" w:hAnsi="Georgia" w:cs="Georgia"/>
      <w:sz w:val="16"/>
      <w:szCs w:val="20"/>
      <w:lang w:val="en-US"/>
    </w:rPr>
  </w:style>
  <w:style w:type="paragraph" w:customStyle="1" w:styleId="TableText">
    <w:name w:val="Table Text"/>
    <w:basedOn w:val="Standard"/>
    <w:rsid w:val="002B7D73"/>
    <w:pPr>
      <w:keepLines/>
      <w:spacing w:before="40" w:after="40" w:line="240" w:lineRule="auto"/>
    </w:pPr>
    <w:rPr>
      <w:rFonts w:ascii="Georgia" w:eastAsia="Times New Roman" w:hAnsi="Georgia" w:cs="Georgia"/>
      <w:sz w:val="20"/>
      <w:szCs w:val="20"/>
      <w:lang w:val="en-US"/>
    </w:rPr>
  </w:style>
  <w:style w:type="character" w:styleId="BesuchterLink">
    <w:name w:val="FollowedHyperlink"/>
    <w:uiPriority w:val="99"/>
    <w:rsid w:val="002B7D73"/>
    <w:rPr>
      <w:color w:val="800080"/>
      <w:u w:val="single"/>
    </w:rPr>
  </w:style>
  <w:style w:type="paragraph" w:styleId="Sprechblasentext">
    <w:name w:val="Balloon Text"/>
    <w:basedOn w:val="Standard"/>
    <w:link w:val="SprechblasentextZchn"/>
    <w:rsid w:val="002B7D73"/>
    <w:pPr>
      <w:spacing w:after="120" w:line="240" w:lineRule="auto"/>
    </w:pPr>
    <w:rPr>
      <w:rFonts w:ascii="Tahoma" w:eastAsia="Times New Roman" w:hAnsi="Tahoma" w:cs="Tahoma"/>
      <w:sz w:val="16"/>
      <w:szCs w:val="16"/>
      <w:lang w:val="en-US"/>
    </w:rPr>
  </w:style>
  <w:style w:type="character" w:customStyle="1" w:styleId="SprechblasentextZchn">
    <w:name w:val="Sprechblasentext Zchn"/>
    <w:basedOn w:val="Absatz-Standardschriftart"/>
    <w:link w:val="Sprechblasentext"/>
    <w:rsid w:val="002B7D73"/>
    <w:rPr>
      <w:rFonts w:ascii="Tahoma" w:eastAsia="Times New Roman" w:hAnsi="Tahoma" w:cs="Tahoma"/>
      <w:sz w:val="16"/>
      <w:szCs w:val="16"/>
      <w:lang w:val="en-US"/>
    </w:rPr>
  </w:style>
  <w:style w:type="paragraph" w:styleId="Kommentarthema">
    <w:name w:val="annotation subject"/>
    <w:basedOn w:val="Kommentartext"/>
    <w:next w:val="Kommentartext"/>
    <w:link w:val="KommentarthemaZchn"/>
    <w:rsid w:val="002B7D73"/>
    <w:rPr>
      <w:b/>
      <w:bCs/>
    </w:rPr>
  </w:style>
  <w:style w:type="character" w:customStyle="1" w:styleId="KommentarthemaZchn">
    <w:name w:val="Kommentarthema Zchn"/>
    <w:basedOn w:val="KommentartextZchn"/>
    <w:link w:val="Kommentarthema"/>
    <w:rsid w:val="002B7D73"/>
    <w:rPr>
      <w:rFonts w:ascii="Georgia" w:eastAsia="Times New Roman" w:hAnsi="Georgia" w:cs="Georgia"/>
      <w:b/>
      <w:bCs/>
      <w:sz w:val="20"/>
      <w:szCs w:val="20"/>
      <w:lang w:val="en-US"/>
    </w:rPr>
  </w:style>
  <w:style w:type="paragraph" w:customStyle="1" w:styleId="SpecialStyle">
    <w:name w:val="SpecialStyle"/>
    <w:basedOn w:val="Standard"/>
    <w:link w:val="SpecialStyleChar"/>
    <w:rsid w:val="002B7D73"/>
    <w:pPr>
      <w:spacing w:after="120" w:line="240" w:lineRule="auto"/>
    </w:pPr>
    <w:rPr>
      <w:rFonts w:ascii="Courier New" w:eastAsia="SimSun" w:hAnsi="Courier New" w:cs="Georgia"/>
      <w:sz w:val="20"/>
      <w:szCs w:val="20"/>
      <w:lang w:val="en-US"/>
    </w:rPr>
  </w:style>
  <w:style w:type="character" w:customStyle="1" w:styleId="SpecialStyleChar">
    <w:name w:val="SpecialStyle Char"/>
    <w:link w:val="SpecialStyle"/>
    <w:rsid w:val="002B7D73"/>
    <w:rPr>
      <w:rFonts w:ascii="Courier New" w:eastAsia="SimSun" w:hAnsi="Courier New" w:cs="Georgia"/>
      <w:sz w:val="20"/>
      <w:szCs w:val="20"/>
      <w:lang w:val="en-US"/>
    </w:rPr>
  </w:style>
  <w:style w:type="paragraph" w:customStyle="1" w:styleId="FigureCaption">
    <w:name w:val="FigureCaption"/>
    <w:autoRedefine/>
    <w:rsid w:val="002B7D73"/>
    <w:pPr>
      <w:spacing w:before="120" w:after="120" w:line="240" w:lineRule="auto"/>
      <w:jc w:val="center"/>
    </w:pPr>
    <w:rPr>
      <w:rFonts w:ascii="Times New Roman" w:eastAsia="Times New Roman" w:hAnsi="Times New Roman" w:cs="Georgia"/>
      <w:b/>
      <w:sz w:val="20"/>
      <w:szCs w:val="20"/>
      <w:lang w:val="en-US"/>
    </w:rPr>
  </w:style>
  <w:style w:type="paragraph" w:customStyle="1" w:styleId="TableCaption">
    <w:name w:val="TableCaption"/>
    <w:basedOn w:val="FigureCaption"/>
    <w:rsid w:val="002B7D73"/>
  </w:style>
  <w:style w:type="paragraph" w:customStyle="1" w:styleId="TrackName">
    <w:name w:val="TrackName"/>
    <w:basedOn w:val="Email"/>
    <w:rsid w:val="002B7D73"/>
    <w:pPr>
      <w:spacing w:after="120"/>
    </w:pPr>
    <w:rPr>
      <w:i/>
      <w:sz w:val="24"/>
    </w:rPr>
  </w:style>
  <w:style w:type="character" w:styleId="Fett">
    <w:name w:val="Strong"/>
    <w:qFormat/>
    <w:rsid w:val="002B7D73"/>
    <w:rPr>
      <w:b/>
      <w:bCs/>
    </w:rPr>
  </w:style>
  <w:style w:type="paragraph" w:styleId="Listenabsatz">
    <w:name w:val="List Paragraph"/>
    <w:basedOn w:val="Standard"/>
    <w:uiPriority w:val="72"/>
    <w:qFormat/>
    <w:rsid w:val="002B7D73"/>
    <w:pPr>
      <w:spacing w:after="120" w:line="240" w:lineRule="auto"/>
      <w:ind w:left="720"/>
      <w:contextualSpacing/>
    </w:pPr>
    <w:rPr>
      <w:rFonts w:ascii="Georgia" w:eastAsia="Times New Roman" w:hAnsi="Georgia" w:cs="Georgia"/>
      <w:sz w:val="20"/>
      <w:szCs w:val="20"/>
      <w:lang w:val="en-US"/>
    </w:rPr>
  </w:style>
  <w:style w:type="paragraph" w:styleId="Untertitel">
    <w:name w:val="Subtitle"/>
    <w:basedOn w:val="Standard"/>
    <w:next w:val="Standard"/>
    <w:link w:val="UntertitelZchn"/>
    <w:qFormat/>
    <w:rsid w:val="002B7D73"/>
    <w:pPr>
      <w:keepNext/>
      <w:keepLines/>
      <w:spacing w:before="360" w:after="80" w:line="240" w:lineRule="auto"/>
    </w:pPr>
    <w:rPr>
      <w:rFonts w:ascii="Georgia" w:eastAsia="Georgia" w:hAnsi="Georgia" w:cs="Georgia"/>
      <w:i/>
      <w:color w:val="666666"/>
      <w:sz w:val="48"/>
      <w:szCs w:val="48"/>
      <w:lang w:val="en-US"/>
    </w:rPr>
  </w:style>
  <w:style w:type="character" w:customStyle="1" w:styleId="UntertitelZchn">
    <w:name w:val="Untertitel Zchn"/>
    <w:basedOn w:val="Absatz-Standardschriftart"/>
    <w:link w:val="Untertitel"/>
    <w:rsid w:val="002B7D73"/>
    <w:rPr>
      <w:rFonts w:ascii="Georgia" w:eastAsia="Georgia" w:hAnsi="Georgia" w:cs="Georgia"/>
      <w:i/>
      <w:color w:val="666666"/>
      <w:sz w:val="48"/>
      <w:szCs w:val="48"/>
      <w:lang w:val="en-US"/>
    </w:rPr>
  </w:style>
  <w:style w:type="character" w:customStyle="1" w:styleId="UnresolvedMention1">
    <w:name w:val="Unresolved Mention1"/>
    <w:basedOn w:val="Absatz-Standardschriftart"/>
    <w:uiPriority w:val="99"/>
    <w:semiHidden/>
    <w:unhideWhenUsed/>
    <w:rsid w:val="002B7D73"/>
    <w:rPr>
      <w:color w:val="605E5C"/>
      <w:shd w:val="clear" w:color="auto" w:fill="E1DFDD"/>
    </w:rPr>
  </w:style>
  <w:style w:type="character" w:customStyle="1" w:styleId="NichtaufgelsteErwhnung1">
    <w:name w:val="Nicht aufgelöste Erwähnung1"/>
    <w:basedOn w:val="Absatz-Standardschriftart"/>
    <w:uiPriority w:val="99"/>
    <w:semiHidden/>
    <w:unhideWhenUsed/>
    <w:rsid w:val="002B7D73"/>
    <w:rPr>
      <w:color w:val="605E5C"/>
      <w:shd w:val="clear" w:color="auto" w:fill="E1DFDD"/>
    </w:rPr>
  </w:style>
  <w:style w:type="table" w:styleId="Tabellenraster">
    <w:name w:val="Table Grid"/>
    <w:basedOn w:val="NormaleTabelle"/>
    <w:rsid w:val="002B7D73"/>
    <w:pPr>
      <w:spacing w:after="0" w:line="240" w:lineRule="auto"/>
      <w:jc w:val="both"/>
    </w:pPr>
    <w:rPr>
      <w:rFonts w:ascii="Georgia" w:eastAsia="Georgia" w:hAnsi="Georgia" w:cs="Georg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2B7D73"/>
    <w:pPr>
      <w:spacing w:after="240" w:line="240" w:lineRule="auto"/>
      <w:ind w:left="720" w:hanging="720"/>
    </w:pPr>
    <w:rPr>
      <w:rFonts w:ascii="Georgia" w:eastAsia="Times New Roman" w:hAnsi="Georgia" w:cs="Georgia"/>
      <w:sz w:val="20"/>
      <w:szCs w:val="20"/>
      <w:lang w:val="en-US"/>
    </w:rPr>
  </w:style>
  <w:style w:type="character" w:styleId="NichtaufgelsteErwhnung">
    <w:name w:val="Unresolved Mention"/>
    <w:basedOn w:val="Absatz-Standardschriftart"/>
    <w:uiPriority w:val="99"/>
    <w:unhideWhenUsed/>
    <w:rsid w:val="002B7D73"/>
    <w:rPr>
      <w:color w:val="605E5C"/>
      <w:shd w:val="clear" w:color="auto" w:fill="E1DFDD"/>
    </w:rPr>
  </w:style>
  <w:style w:type="character" w:customStyle="1" w:styleId="fontstyle01">
    <w:name w:val="fontstyle01"/>
    <w:basedOn w:val="Absatz-Standardschriftart"/>
    <w:rsid w:val="002B7D73"/>
    <w:rPr>
      <w:rFonts w:ascii="TimesNewRomanPSMT" w:hAnsi="TimesNewRomanPSMT" w:hint="default"/>
      <w:b w:val="0"/>
      <w:bCs w:val="0"/>
      <w:i w:val="0"/>
      <w:iCs w:val="0"/>
      <w:color w:val="000000"/>
      <w:sz w:val="22"/>
      <w:szCs w:val="22"/>
    </w:rPr>
  </w:style>
  <w:style w:type="paragraph" w:customStyle="1" w:styleId="BeschriftungISIHTabelle">
    <w:name w:val="Beschriftung_ISIH_Tabelle"/>
    <w:basedOn w:val="Beschriftung"/>
    <w:next w:val="Standard"/>
    <w:link w:val="BeschriftungISIHTabelleZchn"/>
    <w:autoRedefine/>
    <w:qFormat/>
    <w:rsid w:val="002B7D73"/>
    <w:pPr>
      <w:keepNext w:val="0"/>
      <w:spacing w:before="240" w:after="240" w:line="276" w:lineRule="auto"/>
    </w:pPr>
    <w:rPr>
      <w:rFonts w:asciiTheme="minorHAnsi" w:eastAsia="Georgia" w:hAnsiTheme="minorHAnsi" w:cstheme="minorHAnsi"/>
      <w:b w:val="0"/>
      <w:bCs/>
      <w:szCs w:val="18"/>
      <w:lang w:bidi="en-US"/>
    </w:rPr>
  </w:style>
  <w:style w:type="paragraph" w:customStyle="1" w:styleId="Basictext">
    <w:name w:val="Basic text"/>
    <w:link w:val="BasictextZchn"/>
    <w:rsid w:val="002B7D73"/>
    <w:pPr>
      <w:spacing w:after="60" w:line="240" w:lineRule="auto"/>
      <w:jc w:val="both"/>
    </w:pPr>
    <w:rPr>
      <w:rFonts w:ascii="Times New Roman" w:eastAsia="Times New Roman" w:hAnsi="Times New Roman" w:cs="Times New Roman"/>
      <w:color w:val="000000"/>
      <w:szCs w:val="15"/>
      <w:lang w:val="en-GB"/>
    </w:rPr>
  </w:style>
  <w:style w:type="character" w:customStyle="1" w:styleId="BasictextZchn">
    <w:name w:val="Basic text Zchn"/>
    <w:link w:val="Basictext"/>
    <w:rsid w:val="002B7D73"/>
    <w:rPr>
      <w:rFonts w:ascii="Times New Roman" w:eastAsia="Times New Roman" w:hAnsi="Times New Roman" w:cs="Times New Roman"/>
      <w:color w:val="000000"/>
      <w:szCs w:val="15"/>
      <w:lang w:val="en-GB"/>
    </w:rPr>
  </w:style>
  <w:style w:type="paragraph" w:customStyle="1" w:styleId="Bullet2">
    <w:name w:val="Bullet 2"/>
    <w:basedOn w:val="Standard"/>
    <w:rsid w:val="002B7D73"/>
    <w:pPr>
      <w:tabs>
        <w:tab w:val="num" w:pos="567"/>
      </w:tabs>
      <w:spacing w:before="120" w:after="0" w:line="240" w:lineRule="auto"/>
      <w:ind w:left="567" w:hanging="283"/>
    </w:pPr>
    <w:rPr>
      <w:rFonts w:ascii="Times New Roman" w:eastAsia="Times New Roman" w:hAnsi="Times New Roman" w:cs="Arial"/>
      <w:color w:val="000000"/>
      <w:lang w:val="en-GB"/>
    </w:rPr>
  </w:style>
  <w:style w:type="paragraph" w:customStyle="1" w:styleId="Funotentext1">
    <w:name w:val="Fußnotentext1"/>
    <w:basedOn w:val="Funotentext"/>
    <w:link w:val="FootnotetextZchn"/>
    <w:qFormat/>
    <w:rsid w:val="002B7D73"/>
    <w:pPr>
      <w:tabs>
        <w:tab w:val="clear" w:pos="360"/>
        <w:tab w:val="left" w:pos="425"/>
      </w:tabs>
      <w:spacing w:before="120" w:after="0"/>
    </w:pPr>
    <w:rPr>
      <w:rFonts w:ascii="Times New Roman" w:hAnsi="Times New Roman" w:cs="Times New Roman"/>
    </w:rPr>
  </w:style>
  <w:style w:type="character" w:customStyle="1" w:styleId="FootnotetextZchn">
    <w:name w:val="Footnote text Zchn"/>
    <w:basedOn w:val="FunotentextZchn"/>
    <w:link w:val="Funotentext1"/>
    <w:rsid w:val="002B7D73"/>
    <w:rPr>
      <w:rFonts w:ascii="Times New Roman" w:eastAsia="Times New Roman" w:hAnsi="Times New Roman" w:cs="Times New Roman"/>
      <w:sz w:val="20"/>
      <w:szCs w:val="20"/>
      <w:lang w:val="en-US"/>
    </w:rPr>
  </w:style>
  <w:style w:type="paragraph" w:customStyle="1" w:styleId="Table">
    <w:name w:val="Table"/>
    <w:basedOn w:val="Basictext"/>
    <w:rsid w:val="002B7D73"/>
    <w:pPr>
      <w:jc w:val="left"/>
    </w:pPr>
    <w:rPr>
      <w:sz w:val="20"/>
      <w:szCs w:val="20"/>
    </w:rPr>
  </w:style>
  <w:style w:type="paragraph" w:customStyle="1" w:styleId="Figuretitle">
    <w:name w:val="Figure title"/>
    <w:basedOn w:val="Basictext"/>
    <w:next w:val="Basictext"/>
    <w:rsid w:val="002B7D73"/>
    <w:pPr>
      <w:tabs>
        <w:tab w:val="left" w:pos="1418"/>
      </w:tabs>
      <w:spacing w:after="120"/>
      <w:ind w:left="1418" w:hanging="1418"/>
      <w:jc w:val="left"/>
    </w:pPr>
    <w:rPr>
      <w:i/>
    </w:rPr>
  </w:style>
  <w:style w:type="paragraph" w:customStyle="1" w:styleId="Footnote">
    <w:name w:val="Footnote"/>
    <w:basedOn w:val="Basictext"/>
    <w:link w:val="FootnoteZchn"/>
    <w:qFormat/>
    <w:rsid w:val="002B7D73"/>
    <w:rPr>
      <w:vertAlign w:val="superscript"/>
    </w:rPr>
  </w:style>
  <w:style w:type="character" w:customStyle="1" w:styleId="FootnoteZchn">
    <w:name w:val="Footnote Zchn"/>
    <w:link w:val="Footnote"/>
    <w:rsid w:val="002B7D73"/>
    <w:rPr>
      <w:rFonts w:ascii="Times New Roman" w:eastAsia="Times New Roman" w:hAnsi="Times New Roman" w:cs="Times New Roman"/>
      <w:color w:val="000000"/>
      <w:szCs w:val="15"/>
      <w:vertAlign w:val="superscript"/>
      <w:lang w:val="en-GB"/>
    </w:rPr>
  </w:style>
  <w:style w:type="paragraph" w:customStyle="1" w:styleId="Maintitle">
    <w:name w:val="Main title"/>
    <w:basedOn w:val="Basictext"/>
    <w:next w:val="Standard"/>
    <w:rsid w:val="002B7D73"/>
    <w:pPr>
      <w:spacing w:after="480"/>
      <w:jc w:val="center"/>
    </w:pPr>
    <w:rPr>
      <w:b/>
      <w:caps/>
      <w:sz w:val="32"/>
      <w:szCs w:val="32"/>
    </w:rPr>
  </w:style>
  <w:style w:type="paragraph" w:customStyle="1" w:styleId="Abstract">
    <w:name w:val="Abstract"/>
    <w:basedOn w:val="Basictext"/>
    <w:next w:val="Basictext"/>
    <w:rsid w:val="002B7D73"/>
    <w:rPr>
      <w:i/>
      <w:szCs w:val="18"/>
      <w:lang w:val="en-US"/>
    </w:rPr>
  </w:style>
  <w:style w:type="character" w:customStyle="1" w:styleId="AuthorChar">
    <w:name w:val="Author Char"/>
    <w:link w:val="Author"/>
    <w:rsid w:val="002B7D73"/>
    <w:rPr>
      <w:rFonts w:ascii="Georgia" w:eastAsia="Times New Roman" w:hAnsi="Georgia" w:cs="Georgia"/>
      <w:b/>
      <w:color w:val="000000"/>
      <w:sz w:val="26"/>
      <w:szCs w:val="20"/>
      <w:lang w:val="en-US"/>
    </w:rPr>
  </w:style>
  <w:style w:type="paragraph" w:customStyle="1" w:styleId="Reference">
    <w:name w:val="Reference"/>
    <w:basedOn w:val="Standard"/>
    <w:link w:val="ReferenceZchn"/>
    <w:rsid w:val="002B7D73"/>
    <w:pPr>
      <w:spacing w:after="0" w:line="240" w:lineRule="auto"/>
      <w:ind w:left="284" w:hanging="284"/>
    </w:pPr>
    <w:rPr>
      <w:rFonts w:ascii="Times New Roman" w:eastAsia="Times New Roman" w:hAnsi="Times New Roman" w:cs="Times New Roman"/>
      <w:color w:val="000000"/>
      <w:szCs w:val="15"/>
      <w:lang w:val="en-GB"/>
    </w:rPr>
  </w:style>
  <w:style w:type="character" w:customStyle="1" w:styleId="ReferenceZchn">
    <w:name w:val="Reference Zchn"/>
    <w:link w:val="Reference"/>
    <w:rsid w:val="002B7D73"/>
    <w:rPr>
      <w:rFonts w:ascii="Times New Roman" w:eastAsia="Times New Roman" w:hAnsi="Times New Roman" w:cs="Times New Roman"/>
      <w:color w:val="000000"/>
      <w:szCs w:val="15"/>
      <w:lang w:val="en-GB"/>
    </w:rPr>
  </w:style>
  <w:style w:type="paragraph" w:customStyle="1" w:styleId="Typeofpaper">
    <w:name w:val="Type of paper"/>
    <w:basedOn w:val="Standard"/>
    <w:link w:val="TypeofpaperZchn"/>
    <w:qFormat/>
    <w:rsid w:val="002B7D73"/>
    <w:pPr>
      <w:spacing w:before="120" w:after="0" w:line="240" w:lineRule="auto"/>
      <w:ind w:left="284" w:hanging="284"/>
      <w:jc w:val="center"/>
    </w:pPr>
    <w:rPr>
      <w:rFonts w:ascii="Times New Roman" w:eastAsia="Times New Roman" w:hAnsi="Times New Roman" w:cs="Times New Roman"/>
      <w:i/>
      <w:color w:val="000000"/>
      <w:sz w:val="24"/>
      <w:szCs w:val="24"/>
      <w:lang w:val="en-US"/>
    </w:rPr>
  </w:style>
  <w:style w:type="character" w:customStyle="1" w:styleId="TypeofpaperZchn">
    <w:name w:val="Type of paper Zchn"/>
    <w:link w:val="Typeofpaper"/>
    <w:rsid w:val="002B7D73"/>
    <w:rPr>
      <w:rFonts w:ascii="Times New Roman" w:eastAsia="Times New Roman" w:hAnsi="Times New Roman" w:cs="Times New Roman"/>
      <w:i/>
      <w:color w:val="000000"/>
      <w:sz w:val="24"/>
      <w:szCs w:val="24"/>
      <w:lang w:val="en-US"/>
    </w:rPr>
  </w:style>
  <w:style w:type="paragraph" w:customStyle="1" w:styleId="Importantremark">
    <w:name w:val="Important remark"/>
    <w:basedOn w:val="Standard"/>
    <w:rsid w:val="002B7D73"/>
    <w:pPr>
      <w:spacing w:before="120" w:after="0" w:line="240" w:lineRule="auto"/>
      <w:ind w:left="284" w:hanging="284"/>
    </w:pPr>
    <w:rPr>
      <w:rFonts w:ascii="Times New Roman" w:eastAsia="Times New Roman" w:hAnsi="Times New Roman" w:cs="Times New Roman"/>
      <w:b/>
      <w:bCs/>
      <w:color w:val="000000"/>
      <w:sz w:val="24"/>
      <w:szCs w:val="24"/>
      <w:lang w:val="en-US"/>
    </w:rPr>
  </w:style>
  <w:style w:type="paragraph" w:customStyle="1" w:styleId="STD">
    <w:name w:val="STD"/>
    <w:basedOn w:val="Basictext"/>
    <w:link w:val="STDZchn"/>
    <w:qFormat/>
    <w:rsid w:val="002B7D73"/>
  </w:style>
  <w:style w:type="character" w:customStyle="1" w:styleId="STDZchn">
    <w:name w:val="STD Zchn"/>
    <w:basedOn w:val="BasictextZchn"/>
    <w:link w:val="STD"/>
    <w:rsid w:val="002B7D73"/>
    <w:rPr>
      <w:rFonts w:ascii="Times New Roman" w:eastAsia="Times New Roman" w:hAnsi="Times New Roman" w:cs="Times New Roman"/>
      <w:color w:val="000000"/>
      <w:szCs w:val="15"/>
      <w:lang w:val="en-GB"/>
    </w:rPr>
  </w:style>
  <w:style w:type="paragraph" w:customStyle="1" w:styleId="msonormal0">
    <w:name w:val="msonormal"/>
    <w:basedOn w:val="Standard"/>
    <w:rsid w:val="002B7D7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5">
    <w:name w:val="xl65"/>
    <w:basedOn w:val="Standard"/>
    <w:rsid w:val="002B7D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8"/>
      <w:szCs w:val="8"/>
      <w:lang w:eastAsia="de-DE"/>
    </w:rPr>
  </w:style>
  <w:style w:type="paragraph" w:customStyle="1" w:styleId="xl66">
    <w:name w:val="xl66"/>
    <w:basedOn w:val="Standard"/>
    <w:rsid w:val="002B7D73"/>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rFonts w:ascii="Times New Roman" w:eastAsia="Times New Roman" w:hAnsi="Times New Roman" w:cs="Times New Roman"/>
      <w:sz w:val="8"/>
      <w:szCs w:val="8"/>
      <w:lang w:eastAsia="de-DE"/>
    </w:rPr>
  </w:style>
  <w:style w:type="paragraph" w:customStyle="1" w:styleId="xl67">
    <w:name w:val="xl67"/>
    <w:basedOn w:val="Standard"/>
    <w:rsid w:val="002B7D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8"/>
      <w:szCs w:val="8"/>
      <w:lang w:eastAsia="de-DE"/>
    </w:rPr>
  </w:style>
  <w:style w:type="paragraph" w:customStyle="1" w:styleId="xl68">
    <w:name w:val="xl68"/>
    <w:basedOn w:val="Standard"/>
    <w:rsid w:val="002B7D7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8"/>
      <w:szCs w:val="8"/>
      <w:lang w:eastAsia="de-DE"/>
    </w:rPr>
  </w:style>
  <w:style w:type="paragraph" w:customStyle="1" w:styleId="xl69">
    <w:name w:val="xl69"/>
    <w:basedOn w:val="Standard"/>
    <w:rsid w:val="002B7D73"/>
    <w:pPr>
      <w:pBdr>
        <w:top w:val="single" w:sz="4" w:space="0" w:color="auto"/>
        <w:left w:val="single" w:sz="4" w:space="0" w:color="auto"/>
        <w:bottom w:val="single" w:sz="8" w:space="0" w:color="auto"/>
        <w:right w:val="single" w:sz="4" w:space="0" w:color="auto"/>
      </w:pBdr>
      <w:shd w:val="clear" w:color="000000" w:fill="A5A5A5"/>
      <w:spacing w:before="100" w:beforeAutospacing="1" w:after="100" w:afterAutospacing="1" w:line="240" w:lineRule="auto"/>
      <w:jc w:val="center"/>
      <w:textAlignment w:val="center"/>
    </w:pPr>
    <w:rPr>
      <w:rFonts w:ascii="Times New Roman" w:eastAsia="Times New Roman" w:hAnsi="Times New Roman" w:cs="Times New Roman"/>
      <w:sz w:val="8"/>
      <w:szCs w:val="8"/>
      <w:lang w:eastAsia="de-DE"/>
    </w:rPr>
  </w:style>
  <w:style w:type="paragraph" w:customStyle="1" w:styleId="xl70">
    <w:name w:val="xl70"/>
    <w:basedOn w:val="Standard"/>
    <w:rsid w:val="002B7D7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8"/>
      <w:szCs w:val="8"/>
      <w:lang w:eastAsia="de-DE"/>
    </w:rPr>
  </w:style>
  <w:style w:type="paragraph" w:customStyle="1" w:styleId="xl71">
    <w:name w:val="xl71"/>
    <w:basedOn w:val="Standard"/>
    <w:rsid w:val="002B7D7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8"/>
      <w:szCs w:val="8"/>
      <w:lang w:eastAsia="de-DE"/>
    </w:rPr>
  </w:style>
  <w:style w:type="paragraph" w:customStyle="1" w:styleId="xl72">
    <w:name w:val="xl72"/>
    <w:basedOn w:val="Standard"/>
    <w:rsid w:val="002B7D73"/>
    <w:pPr>
      <w:pBdr>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rFonts w:ascii="Times New Roman" w:eastAsia="Times New Roman" w:hAnsi="Times New Roman" w:cs="Times New Roman"/>
      <w:sz w:val="8"/>
      <w:szCs w:val="8"/>
      <w:lang w:eastAsia="de-DE"/>
    </w:rPr>
  </w:style>
  <w:style w:type="paragraph" w:customStyle="1" w:styleId="xl73">
    <w:name w:val="xl73"/>
    <w:basedOn w:val="Standard"/>
    <w:rsid w:val="002B7D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8"/>
      <w:szCs w:val="8"/>
      <w:lang w:eastAsia="de-DE"/>
    </w:rPr>
  </w:style>
  <w:style w:type="paragraph" w:customStyle="1" w:styleId="xl74">
    <w:name w:val="xl74"/>
    <w:basedOn w:val="Standard"/>
    <w:rsid w:val="002B7D73"/>
    <w:pPr>
      <w:spacing w:before="100" w:beforeAutospacing="1" w:after="100" w:afterAutospacing="1" w:line="240" w:lineRule="auto"/>
      <w:textAlignment w:val="center"/>
    </w:pPr>
    <w:rPr>
      <w:rFonts w:ascii="Times New Roman" w:eastAsia="Times New Roman" w:hAnsi="Times New Roman" w:cs="Times New Roman"/>
      <w:sz w:val="8"/>
      <w:szCs w:val="8"/>
      <w:lang w:eastAsia="de-DE"/>
    </w:rPr>
  </w:style>
  <w:style w:type="paragraph" w:customStyle="1" w:styleId="xl75">
    <w:name w:val="xl75"/>
    <w:basedOn w:val="Standard"/>
    <w:rsid w:val="002B7D73"/>
    <w:pPr>
      <w:pBdr>
        <w:bottom w:val="single" w:sz="4" w:space="0" w:color="auto"/>
      </w:pBdr>
      <w:spacing w:before="100" w:beforeAutospacing="1" w:after="100" w:afterAutospacing="1" w:line="240" w:lineRule="auto"/>
    </w:pPr>
    <w:rPr>
      <w:rFonts w:ascii="Times New Roman" w:eastAsia="Times New Roman" w:hAnsi="Times New Roman" w:cs="Times New Roman"/>
      <w:sz w:val="8"/>
      <w:szCs w:val="8"/>
      <w:lang w:eastAsia="de-DE"/>
    </w:rPr>
  </w:style>
  <w:style w:type="paragraph" w:customStyle="1" w:styleId="xl76">
    <w:name w:val="xl76"/>
    <w:basedOn w:val="Standard"/>
    <w:rsid w:val="002B7D7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8"/>
      <w:szCs w:val="8"/>
      <w:lang w:eastAsia="de-DE"/>
    </w:rPr>
  </w:style>
  <w:style w:type="paragraph" w:customStyle="1" w:styleId="xl77">
    <w:name w:val="xl77"/>
    <w:basedOn w:val="Standard"/>
    <w:rsid w:val="002B7D73"/>
    <w:pPr>
      <w:pBdr>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pPr>
    <w:rPr>
      <w:rFonts w:ascii="Times New Roman" w:eastAsia="Times New Roman" w:hAnsi="Times New Roman" w:cs="Times New Roman"/>
      <w:b/>
      <w:bCs/>
      <w:sz w:val="8"/>
      <w:szCs w:val="8"/>
      <w:lang w:eastAsia="de-DE"/>
    </w:rPr>
  </w:style>
  <w:style w:type="paragraph" w:customStyle="1" w:styleId="xl78">
    <w:name w:val="xl78"/>
    <w:basedOn w:val="Standard"/>
    <w:rsid w:val="002B7D7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8"/>
      <w:szCs w:val="8"/>
      <w:lang w:eastAsia="de-DE"/>
    </w:rPr>
  </w:style>
  <w:style w:type="paragraph" w:customStyle="1" w:styleId="xl79">
    <w:name w:val="xl79"/>
    <w:basedOn w:val="Standard"/>
    <w:rsid w:val="002B7D7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8"/>
      <w:szCs w:val="8"/>
      <w:lang w:eastAsia="de-DE"/>
    </w:rPr>
  </w:style>
  <w:style w:type="paragraph" w:customStyle="1" w:styleId="xl80">
    <w:name w:val="xl80"/>
    <w:basedOn w:val="Standard"/>
    <w:rsid w:val="002B7D73"/>
    <w:pPr>
      <w:pBdr>
        <w:top w:val="single" w:sz="4" w:space="0" w:color="auto"/>
        <w:left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8"/>
      <w:szCs w:val="8"/>
      <w:lang w:eastAsia="de-DE"/>
    </w:rPr>
  </w:style>
  <w:style w:type="paragraph" w:customStyle="1" w:styleId="xl81">
    <w:name w:val="xl81"/>
    <w:basedOn w:val="Standard"/>
    <w:rsid w:val="002B7D73"/>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8"/>
      <w:szCs w:val="8"/>
      <w:lang w:eastAsia="de-DE"/>
    </w:rPr>
  </w:style>
  <w:style w:type="paragraph" w:customStyle="1" w:styleId="xl82">
    <w:name w:val="xl82"/>
    <w:basedOn w:val="Standard"/>
    <w:rsid w:val="002B7D73"/>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8"/>
      <w:szCs w:val="8"/>
      <w:lang w:eastAsia="de-DE"/>
    </w:rPr>
  </w:style>
  <w:style w:type="paragraph" w:customStyle="1" w:styleId="xl83">
    <w:name w:val="xl83"/>
    <w:basedOn w:val="Standard"/>
    <w:rsid w:val="002B7D73"/>
    <w:pPr>
      <w:pBdr>
        <w:top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8"/>
      <w:szCs w:val="8"/>
      <w:lang w:eastAsia="de-DE"/>
    </w:rPr>
  </w:style>
  <w:style w:type="paragraph" w:customStyle="1" w:styleId="xl63">
    <w:name w:val="xl63"/>
    <w:basedOn w:val="Standard"/>
    <w:rsid w:val="002B7D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8"/>
      <w:szCs w:val="8"/>
      <w:lang w:eastAsia="de-DE"/>
    </w:rPr>
  </w:style>
  <w:style w:type="paragraph" w:customStyle="1" w:styleId="xl64">
    <w:name w:val="xl64"/>
    <w:basedOn w:val="Standard"/>
    <w:rsid w:val="002B7D73"/>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rFonts w:ascii="Times New Roman" w:eastAsia="Times New Roman" w:hAnsi="Times New Roman" w:cs="Times New Roman"/>
      <w:sz w:val="8"/>
      <w:szCs w:val="8"/>
      <w:lang w:eastAsia="de-DE"/>
    </w:rPr>
  </w:style>
  <w:style w:type="paragraph" w:customStyle="1" w:styleId="Formatvorlage1">
    <w:name w:val="Formatvorlage1"/>
    <w:basedOn w:val="Standard"/>
    <w:link w:val="Formatvorlage1Zchn"/>
    <w:qFormat/>
    <w:rsid w:val="002B7D73"/>
    <w:pPr>
      <w:spacing w:after="0" w:line="240" w:lineRule="auto"/>
    </w:pPr>
    <w:rPr>
      <w:rFonts w:ascii="Arial" w:eastAsia="Times New Roman" w:hAnsi="Arial" w:cs="Arial"/>
      <w:color w:val="FFFFFF"/>
      <w:sz w:val="8"/>
      <w:szCs w:val="8"/>
      <w:lang w:eastAsia="de-DE"/>
    </w:rPr>
  </w:style>
  <w:style w:type="character" w:customStyle="1" w:styleId="Formatvorlage1Zchn">
    <w:name w:val="Formatvorlage1 Zchn"/>
    <w:basedOn w:val="Absatz-Standardschriftart"/>
    <w:link w:val="Formatvorlage1"/>
    <w:rsid w:val="002B7D73"/>
    <w:rPr>
      <w:rFonts w:ascii="Arial" w:eastAsia="Times New Roman" w:hAnsi="Arial" w:cs="Arial"/>
      <w:color w:val="FFFFFF"/>
      <w:sz w:val="8"/>
      <w:szCs w:val="8"/>
      <w:lang w:eastAsia="de-DE"/>
    </w:rPr>
  </w:style>
  <w:style w:type="paragraph" w:customStyle="1" w:styleId="Formatvorlage2">
    <w:name w:val="Formatvorlage2"/>
    <w:basedOn w:val="berschrift1"/>
    <w:link w:val="Formatvorlage2Zchn"/>
    <w:qFormat/>
    <w:rsid w:val="002B7D73"/>
  </w:style>
  <w:style w:type="paragraph" w:customStyle="1" w:styleId="Formatvorlage3">
    <w:name w:val="Formatvorlage3"/>
    <w:basedOn w:val="Standard"/>
    <w:link w:val="Formatvorlage3Zchn"/>
    <w:qFormat/>
    <w:rsid w:val="002B7D73"/>
    <w:pPr>
      <w:spacing w:after="120" w:line="240" w:lineRule="auto"/>
    </w:pPr>
    <w:rPr>
      <w:rFonts w:ascii="Georgia" w:eastAsia="Times New Roman" w:hAnsi="Georgia" w:cs="Times New Roman"/>
      <w:sz w:val="20"/>
      <w:szCs w:val="20"/>
      <w:lang w:val="en-US"/>
    </w:rPr>
  </w:style>
  <w:style w:type="character" w:customStyle="1" w:styleId="Formatvorlage2Zchn">
    <w:name w:val="Formatvorlage2 Zchn"/>
    <w:basedOn w:val="berschrift1Zchn"/>
    <w:link w:val="Formatvorlage2"/>
    <w:rsid w:val="002B7D73"/>
    <w:rPr>
      <w:rFonts w:asciiTheme="majorHAnsi" w:eastAsia="Times New Roman" w:hAnsiTheme="majorHAnsi" w:cs="Times New Roman"/>
      <w:b/>
      <w:color w:val="000000" w:themeColor="text1"/>
      <w:kern w:val="32"/>
      <w:sz w:val="26"/>
      <w:szCs w:val="20"/>
      <w:lang w:val="en-US"/>
    </w:rPr>
  </w:style>
  <w:style w:type="character" w:customStyle="1" w:styleId="Formatvorlage3Zchn">
    <w:name w:val="Formatvorlage3 Zchn"/>
    <w:basedOn w:val="Absatz-Standardschriftart"/>
    <w:link w:val="Formatvorlage3"/>
    <w:rsid w:val="002B7D73"/>
    <w:rPr>
      <w:rFonts w:ascii="Georgia" w:eastAsia="Times New Roman" w:hAnsi="Georgia" w:cs="Times New Roman"/>
      <w:sz w:val="20"/>
      <w:szCs w:val="20"/>
      <w:lang w:val="en-US"/>
    </w:rPr>
  </w:style>
  <w:style w:type="paragraph" w:styleId="Endnotentext">
    <w:name w:val="endnote text"/>
    <w:basedOn w:val="Standard"/>
    <w:link w:val="EndnotentextZchn"/>
    <w:semiHidden/>
    <w:unhideWhenUsed/>
    <w:rsid w:val="002B7D73"/>
    <w:pPr>
      <w:spacing w:after="0" w:line="240" w:lineRule="auto"/>
    </w:pPr>
    <w:rPr>
      <w:rFonts w:ascii="Georgia" w:eastAsia="Times New Roman" w:hAnsi="Georgia" w:cs="Times New Roman"/>
      <w:sz w:val="20"/>
      <w:szCs w:val="20"/>
      <w:lang w:val="en-US"/>
    </w:rPr>
  </w:style>
  <w:style w:type="character" w:customStyle="1" w:styleId="EndnotentextZchn">
    <w:name w:val="Endnotentext Zchn"/>
    <w:basedOn w:val="Absatz-Standardschriftart"/>
    <w:link w:val="Endnotentext"/>
    <w:semiHidden/>
    <w:rsid w:val="002B7D73"/>
    <w:rPr>
      <w:rFonts w:ascii="Georgia" w:eastAsia="Times New Roman" w:hAnsi="Georgia" w:cs="Times New Roman"/>
      <w:sz w:val="20"/>
      <w:szCs w:val="20"/>
      <w:lang w:val="en-US"/>
    </w:rPr>
  </w:style>
  <w:style w:type="character" w:styleId="Endnotenzeichen">
    <w:name w:val="endnote reference"/>
    <w:basedOn w:val="Absatz-Standardschriftart"/>
    <w:semiHidden/>
    <w:unhideWhenUsed/>
    <w:rsid w:val="002B7D73"/>
    <w:rPr>
      <w:vertAlign w:val="superscript"/>
    </w:rPr>
  </w:style>
  <w:style w:type="paragraph" w:customStyle="1" w:styleId="appendixcaption">
    <w:name w:val="appendix caption"/>
    <w:basedOn w:val="BeschriftungISIHTabelle"/>
    <w:link w:val="appendixcaptionZchn"/>
    <w:qFormat/>
    <w:rsid w:val="002B7D73"/>
    <w:pPr>
      <w:spacing w:before="0" w:after="0"/>
      <w:contextualSpacing/>
    </w:pPr>
  </w:style>
  <w:style w:type="paragraph" w:customStyle="1" w:styleId="Formatvorlage4">
    <w:name w:val="Formatvorlage4"/>
    <w:basedOn w:val="Formatvorlage5"/>
    <w:link w:val="Formatvorlage4Zchn"/>
    <w:qFormat/>
    <w:rsid w:val="002B7D73"/>
  </w:style>
  <w:style w:type="character" w:customStyle="1" w:styleId="BeschriftungZchn">
    <w:name w:val="Beschriftung Zchn"/>
    <w:basedOn w:val="Absatz-Standardschriftart"/>
    <w:link w:val="Beschriftung"/>
    <w:rsid w:val="002B7D73"/>
    <w:rPr>
      <w:rFonts w:ascii="Georgia" w:eastAsia="Times New Roman" w:hAnsi="Georgia" w:cs="Georgia"/>
      <w:b/>
      <w:sz w:val="20"/>
      <w:szCs w:val="20"/>
      <w:lang w:val="en-US"/>
    </w:rPr>
  </w:style>
  <w:style w:type="character" w:customStyle="1" w:styleId="BeschriftungISIHTabelleZchn">
    <w:name w:val="Beschriftung_ISIH_Tabelle Zchn"/>
    <w:basedOn w:val="BeschriftungZchn"/>
    <w:link w:val="BeschriftungISIHTabelle"/>
    <w:rsid w:val="002B7D73"/>
    <w:rPr>
      <w:rFonts w:ascii="Georgia" w:eastAsia="Georgia" w:hAnsi="Georgia" w:cstheme="minorHAnsi"/>
      <w:b w:val="0"/>
      <w:bCs/>
      <w:sz w:val="20"/>
      <w:szCs w:val="18"/>
      <w:lang w:val="en-US" w:bidi="en-US"/>
    </w:rPr>
  </w:style>
  <w:style w:type="character" w:customStyle="1" w:styleId="appendixcaptionZchn">
    <w:name w:val="appendix caption Zchn"/>
    <w:basedOn w:val="BeschriftungISIHTabelleZchn"/>
    <w:link w:val="appendixcaption"/>
    <w:rsid w:val="002B7D73"/>
    <w:rPr>
      <w:rFonts w:ascii="Georgia" w:eastAsia="Georgia" w:hAnsi="Georgia" w:cstheme="minorHAnsi"/>
      <w:b w:val="0"/>
      <w:bCs/>
      <w:sz w:val="20"/>
      <w:szCs w:val="18"/>
      <w:lang w:val="en-US" w:bidi="en-US"/>
    </w:rPr>
  </w:style>
  <w:style w:type="paragraph" w:customStyle="1" w:styleId="Formatvorlage5">
    <w:name w:val="Formatvorlage5"/>
    <w:basedOn w:val="berschrift1"/>
    <w:link w:val="Formatvorlage5Zchn"/>
    <w:qFormat/>
    <w:rsid w:val="002B7D73"/>
    <w:pPr>
      <w:numPr>
        <w:numId w:val="2"/>
      </w:numPr>
      <w:ind w:left="714" w:hanging="357"/>
    </w:pPr>
  </w:style>
  <w:style w:type="character" w:customStyle="1" w:styleId="Formatvorlage4Zchn">
    <w:name w:val="Formatvorlage4 Zchn"/>
    <w:basedOn w:val="berschrift2Zchn"/>
    <w:link w:val="Formatvorlage4"/>
    <w:rsid w:val="002B7D73"/>
    <w:rPr>
      <w:rFonts w:asciiTheme="majorHAnsi" w:eastAsia="Times New Roman" w:hAnsiTheme="majorHAnsi" w:cs="Georgia"/>
      <w:b/>
      <w:i w:val="0"/>
      <w:kern w:val="32"/>
      <w:sz w:val="26"/>
      <w:szCs w:val="20"/>
      <w:lang w:val="en-US"/>
    </w:rPr>
  </w:style>
  <w:style w:type="character" w:customStyle="1" w:styleId="Formatvorlage5Zchn">
    <w:name w:val="Formatvorlage5 Zchn"/>
    <w:basedOn w:val="berschrift1Zchn"/>
    <w:link w:val="Formatvorlage5"/>
    <w:rsid w:val="002B7D73"/>
    <w:rPr>
      <w:rFonts w:asciiTheme="majorHAnsi" w:eastAsia="Times New Roman" w:hAnsiTheme="majorHAnsi" w:cs="Georgia"/>
      <w:b/>
      <w:color w:val="000000" w:themeColor="text1"/>
      <w:kern w:val="32"/>
      <w:sz w:val="26"/>
      <w:szCs w:val="20"/>
      <w:lang w:val="en-US"/>
    </w:rPr>
  </w:style>
  <w:style w:type="paragraph" w:customStyle="1" w:styleId="APPENDIXII">
    <w:name w:val="APPENDIX II"/>
    <w:basedOn w:val="berschrift1"/>
    <w:link w:val="APPENDIXIIZchn"/>
    <w:qFormat/>
    <w:rsid w:val="00705011"/>
  </w:style>
  <w:style w:type="character" w:customStyle="1" w:styleId="APPENDIXIIZchn">
    <w:name w:val="APPENDIX II Zchn"/>
    <w:basedOn w:val="berschrift1Zchn"/>
    <w:link w:val="APPENDIXII"/>
    <w:rsid w:val="00705011"/>
    <w:rPr>
      <w:rFonts w:asciiTheme="majorHAnsi" w:eastAsia="Times New Roman" w:hAnsiTheme="majorHAnsi" w:cs="Georgia"/>
      <w:b/>
      <w:color w:val="000000" w:themeColor="text1"/>
      <w:kern w:val="32"/>
      <w:sz w:val="26"/>
      <w:szCs w:val="20"/>
      <w:lang w:val="en-US"/>
    </w:rPr>
  </w:style>
  <w:style w:type="table" w:customStyle="1" w:styleId="Tabellenraster1">
    <w:name w:val="Tabellenraster1"/>
    <w:basedOn w:val="NormaleTabelle"/>
    <w:next w:val="Tabellenraster"/>
    <w:uiPriority w:val="59"/>
    <w:rsid w:val="00716E61"/>
    <w:pPr>
      <w:spacing w:after="0" w:line="240" w:lineRule="auto"/>
    </w:pPr>
    <w:rPr>
      <w:rFonts w:ascii="Times New Roman" w:eastAsia="Times New Roman" w:hAnsi="Times New Roman"/>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50D74-6AAB-4F62-AEB8-10A719405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17437</Words>
  <Characters>109858</Characters>
  <Application>Microsoft Office Word</Application>
  <DocSecurity>0</DocSecurity>
  <Lines>915</Lines>
  <Paragraphs>254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Zschech, Patrick</dc:creator>
  <cp:keywords/>
  <dc:description/>
  <cp:lastModifiedBy>Patrick Zschech</cp:lastModifiedBy>
  <cp:revision>97</cp:revision>
  <cp:lastPrinted>2021-08-04T12:49:00Z</cp:lastPrinted>
  <dcterms:created xsi:type="dcterms:W3CDTF">2021-08-03T09:14:00Z</dcterms:created>
  <dcterms:modified xsi:type="dcterms:W3CDTF">2022-11-04T16:04:00Z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zotero-version="6.0.16"&gt;&lt;session id="DBcrQ7un"/&gt;&lt;style id="http://www.zotero.org/styles/mis-quarterly" hasBibliography="1" bibliographyStyleHasBeenSet="1"/&gt;&lt;prefs&gt;&lt;pref name="fieldType" value="Field"/&gt;&lt;/prefs&gt;&lt;/data&gt;</vt:lpwstr>
  </property>
</Properties>
</file>