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308" w:rsidRDefault="003E1308" w:rsidP="003E1308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en-CA"/>
        </w:rPr>
      </w:pPr>
      <w:r>
        <w:rPr>
          <w:rFonts w:ascii="Times New Roman" w:hAnsi="Times New Roman" w:cs="Times New Roman"/>
          <w:b/>
          <w:sz w:val="28"/>
          <w:szCs w:val="28"/>
          <w:lang w:val="en-CA"/>
        </w:rPr>
        <w:t xml:space="preserve">Elimination of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CA"/>
        </w:rPr>
        <w:t>Formate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CA"/>
        </w:rPr>
        <w:t xml:space="preserve"> Production in </w:t>
      </w:r>
      <w:r>
        <w:rPr>
          <w:rFonts w:ascii="Times New Roman" w:hAnsi="Times New Roman" w:cs="Times New Roman"/>
          <w:b/>
          <w:i/>
          <w:sz w:val="28"/>
          <w:szCs w:val="28"/>
          <w:lang w:val="en-CA"/>
        </w:rPr>
        <w:t xml:space="preserve">Clostridium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en-CA"/>
        </w:rPr>
        <w:t>thermocellum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CA"/>
        </w:rPr>
        <w:t xml:space="preserve"> </w:t>
      </w:r>
    </w:p>
    <w:p w:rsidR="003E1308" w:rsidRPr="009B6F84" w:rsidRDefault="003E1308" w:rsidP="003E1308">
      <w:pPr>
        <w:spacing w:line="240" w:lineRule="auto"/>
        <w:rPr>
          <w:rFonts w:ascii="Times New Roman" w:hAnsi="Times New Roman" w:cs="Times New Roman"/>
          <w:i/>
          <w:color w:val="FF0000"/>
          <w:sz w:val="28"/>
          <w:szCs w:val="28"/>
          <w:lang w:val="en-CA"/>
        </w:rPr>
      </w:pPr>
      <w:r>
        <w:rPr>
          <w:rFonts w:ascii="Times New Roman" w:hAnsi="Times New Roman" w:cs="Times New Roman"/>
          <w:i/>
          <w:sz w:val="28"/>
          <w:szCs w:val="28"/>
          <w:lang w:val="en-CA"/>
        </w:rPr>
        <w:t>Journal of I</w:t>
      </w:r>
      <w:r w:rsidRPr="009B6F84">
        <w:rPr>
          <w:rFonts w:ascii="Times New Roman" w:hAnsi="Times New Roman" w:cs="Times New Roman"/>
          <w:i/>
          <w:sz w:val="28"/>
          <w:szCs w:val="28"/>
          <w:lang w:val="en-CA"/>
        </w:rPr>
        <w:t>ndustrial Microbiology and Biotechnology</w:t>
      </w:r>
    </w:p>
    <w:p w:rsidR="003E1308" w:rsidRDefault="003E1308" w:rsidP="003E1308">
      <w:pPr>
        <w:spacing w:line="240" w:lineRule="auto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>Thomas Rydzak</w:t>
      </w:r>
      <w:r>
        <w:rPr>
          <w:rFonts w:ascii="Times New Roman" w:hAnsi="Times New Roman" w:cs="Times New Roman"/>
          <w:sz w:val="24"/>
          <w:szCs w:val="24"/>
          <w:vertAlign w:val="superscript"/>
          <w:lang w:val="en-CA"/>
        </w:rPr>
        <w:t>1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  <w:lang w:val="en-CA"/>
        </w:rPr>
        <w:t>,2</w:t>
      </w:r>
      <w:proofErr w:type="gramEnd"/>
      <w:r>
        <w:rPr>
          <w:rFonts w:ascii="Times New Roman" w:hAnsi="Times New Roman" w:cs="Times New Roman"/>
          <w:sz w:val="24"/>
          <w:szCs w:val="24"/>
          <w:lang w:val="en-CA"/>
        </w:rPr>
        <w:t>, Lee R. Lynd</w:t>
      </w:r>
      <w:r>
        <w:rPr>
          <w:rFonts w:ascii="Times New Roman" w:hAnsi="Times New Roman" w:cs="Times New Roman"/>
          <w:sz w:val="24"/>
          <w:szCs w:val="24"/>
          <w:vertAlign w:val="superscript"/>
          <w:lang w:val="en-CA"/>
        </w:rPr>
        <w:t>2,3</w:t>
      </w:r>
      <w:r>
        <w:rPr>
          <w:rFonts w:ascii="Times New Roman" w:hAnsi="Times New Roman" w:cs="Times New Roman"/>
          <w:sz w:val="24"/>
          <w:szCs w:val="24"/>
          <w:lang w:val="en-CA"/>
        </w:rPr>
        <w:t>, Adam M. Guss</w:t>
      </w:r>
      <w:r>
        <w:rPr>
          <w:rFonts w:ascii="Times New Roman" w:hAnsi="Times New Roman" w:cs="Times New Roman"/>
          <w:sz w:val="24"/>
          <w:szCs w:val="24"/>
          <w:vertAlign w:val="superscript"/>
          <w:lang w:val="en-CA"/>
        </w:rPr>
        <w:t>1,2*</w:t>
      </w:r>
    </w:p>
    <w:p w:rsidR="003E1308" w:rsidRDefault="003E1308" w:rsidP="003E13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CA" w:bidi="ar-SA"/>
        </w:rPr>
      </w:pPr>
      <w:r w:rsidRPr="00385720">
        <w:rPr>
          <w:rFonts w:ascii="Times New Roman" w:hAnsi="Times New Roman" w:cs="Times New Roman"/>
          <w:sz w:val="24"/>
          <w:szCs w:val="24"/>
          <w:vertAlign w:val="superscript"/>
          <w:lang w:val="en-CA" w:bidi="ar-SA"/>
        </w:rPr>
        <w:t>1</w:t>
      </w:r>
      <w:r w:rsidRPr="00385720">
        <w:rPr>
          <w:rFonts w:ascii="Times New Roman" w:hAnsi="Times New Roman" w:cs="Times New Roman"/>
          <w:sz w:val="24"/>
          <w:szCs w:val="24"/>
          <w:lang w:val="en-CA" w:bidi="ar-SA"/>
        </w:rPr>
        <w:t>Biosciences Division, Oak Ridge National Laboratory, Oak Ridge, Tenn</w:t>
      </w:r>
      <w:r>
        <w:rPr>
          <w:rFonts w:ascii="Times New Roman" w:hAnsi="Times New Roman" w:cs="Times New Roman"/>
          <w:sz w:val="24"/>
          <w:szCs w:val="24"/>
          <w:lang w:val="en-CA" w:bidi="ar-SA"/>
        </w:rPr>
        <w:t>essee, United States of America</w:t>
      </w:r>
      <w:r w:rsidRPr="00385720">
        <w:rPr>
          <w:rFonts w:ascii="Times New Roman" w:hAnsi="Times New Roman" w:cs="Times New Roman"/>
          <w:sz w:val="24"/>
          <w:szCs w:val="24"/>
          <w:lang w:val="en-CA" w:bidi="ar-SA"/>
        </w:rPr>
        <w:t xml:space="preserve"> </w:t>
      </w:r>
    </w:p>
    <w:p w:rsidR="003E1308" w:rsidRDefault="003E1308" w:rsidP="003E13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CA" w:bidi="ar-SA"/>
        </w:rPr>
      </w:pPr>
      <w:r w:rsidRPr="00385720">
        <w:rPr>
          <w:rFonts w:ascii="Times New Roman" w:hAnsi="Times New Roman" w:cs="Times New Roman"/>
          <w:sz w:val="24"/>
          <w:szCs w:val="24"/>
          <w:vertAlign w:val="superscript"/>
          <w:lang w:val="en-CA" w:bidi="ar-SA"/>
        </w:rPr>
        <w:t>2</w:t>
      </w:r>
      <w:r w:rsidRPr="00385720">
        <w:rPr>
          <w:rFonts w:ascii="Times New Roman" w:hAnsi="Times New Roman" w:cs="Times New Roman"/>
          <w:sz w:val="24"/>
          <w:szCs w:val="24"/>
          <w:lang w:val="en-CA" w:bidi="ar-SA"/>
        </w:rPr>
        <w:t>BioEnergy Science Center, Oak Ridge National Laboratory, Oak</w:t>
      </w:r>
      <w:r>
        <w:rPr>
          <w:rFonts w:ascii="Times New Roman" w:hAnsi="Times New Roman" w:cs="Times New Roman"/>
          <w:sz w:val="24"/>
          <w:szCs w:val="24"/>
          <w:lang w:val="en-CA" w:bidi="ar-SA"/>
        </w:rPr>
        <w:t xml:space="preserve"> </w:t>
      </w:r>
      <w:r w:rsidRPr="00385720">
        <w:rPr>
          <w:rFonts w:ascii="Times New Roman" w:hAnsi="Times New Roman" w:cs="Times New Roman"/>
          <w:sz w:val="24"/>
          <w:szCs w:val="24"/>
          <w:lang w:val="en-CA" w:bidi="ar-SA"/>
        </w:rPr>
        <w:t>Ridge, Tenne</w:t>
      </w:r>
      <w:r>
        <w:rPr>
          <w:rFonts w:ascii="Times New Roman" w:hAnsi="Times New Roman" w:cs="Times New Roman"/>
          <w:sz w:val="24"/>
          <w:szCs w:val="24"/>
          <w:lang w:val="en-CA" w:bidi="ar-SA"/>
        </w:rPr>
        <w:t>ssee, United States of America</w:t>
      </w:r>
    </w:p>
    <w:p w:rsidR="003E1308" w:rsidRDefault="003E1308" w:rsidP="003E13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CA" w:bidi="ar-SA"/>
        </w:rPr>
      </w:pPr>
      <w:r w:rsidRPr="00FB2AB6">
        <w:rPr>
          <w:rFonts w:ascii="Times New Roman" w:hAnsi="Times New Roman" w:cs="Times New Roman"/>
          <w:sz w:val="24"/>
          <w:szCs w:val="24"/>
          <w:vertAlign w:val="superscript"/>
          <w:lang w:val="en-CA" w:bidi="ar-SA"/>
        </w:rPr>
        <w:t>3</w:t>
      </w:r>
      <w:r w:rsidRPr="00385720">
        <w:rPr>
          <w:rFonts w:ascii="Times New Roman" w:hAnsi="Times New Roman" w:cs="Times New Roman"/>
          <w:sz w:val="24"/>
          <w:szCs w:val="24"/>
          <w:lang w:val="en-CA" w:bidi="ar-SA"/>
        </w:rPr>
        <w:t>Thayer</w:t>
      </w:r>
      <w:r>
        <w:rPr>
          <w:rFonts w:ascii="Times New Roman" w:hAnsi="Times New Roman" w:cs="Times New Roman"/>
          <w:sz w:val="24"/>
          <w:szCs w:val="24"/>
          <w:lang w:val="en-CA" w:bidi="ar-SA"/>
        </w:rPr>
        <w:t xml:space="preserve"> </w:t>
      </w:r>
      <w:r w:rsidRPr="00385720">
        <w:rPr>
          <w:rFonts w:ascii="Times New Roman" w:hAnsi="Times New Roman" w:cs="Times New Roman"/>
          <w:sz w:val="24"/>
          <w:szCs w:val="24"/>
          <w:lang w:val="en-CA" w:bidi="ar-SA"/>
        </w:rPr>
        <w:t>School of Engineering at Dartmouth College, Hanover, New Hamp</w:t>
      </w:r>
      <w:r>
        <w:rPr>
          <w:rFonts w:ascii="Times New Roman" w:hAnsi="Times New Roman" w:cs="Times New Roman"/>
          <w:sz w:val="24"/>
          <w:szCs w:val="24"/>
          <w:lang w:val="en-CA" w:bidi="ar-SA"/>
        </w:rPr>
        <w:t>s</w:t>
      </w:r>
      <w:r w:rsidRPr="00385720">
        <w:rPr>
          <w:rFonts w:ascii="Times New Roman" w:hAnsi="Times New Roman" w:cs="Times New Roman"/>
          <w:sz w:val="24"/>
          <w:szCs w:val="24"/>
          <w:lang w:val="en-CA" w:bidi="ar-SA"/>
        </w:rPr>
        <w:t>hire, United States of America</w:t>
      </w:r>
    </w:p>
    <w:p w:rsidR="003E1308" w:rsidRDefault="003E1308" w:rsidP="003E1308">
      <w:pPr>
        <w:spacing w:line="240" w:lineRule="auto"/>
        <w:rPr>
          <w:rFonts w:ascii="Times New Roman" w:hAnsi="Times New Roman" w:cs="Times New Roman"/>
          <w:sz w:val="24"/>
          <w:szCs w:val="24"/>
          <w:lang w:val="en-CA" w:bidi="ar-SA"/>
        </w:rPr>
      </w:pPr>
    </w:p>
    <w:p w:rsidR="003E1308" w:rsidRDefault="003E1308" w:rsidP="003E13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  <w:lang w:val="en-CA" w:bidi="ar-SA"/>
        </w:rPr>
      </w:pPr>
      <w:r w:rsidRPr="00D21C4F">
        <w:rPr>
          <w:rFonts w:ascii="Times New Roman" w:hAnsi="Times New Roman" w:cs="Times New Roman"/>
          <w:color w:val="000000"/>
          <w:sz w:val="24"/>
          <w:szCs w:val="24"/>
          <w:lang w:val="en-CA" w:bidi="ar-SA"/>
        </w:rPr>
        <w:t>*Correspondence should be addressed to A.M.G: One B</w:t>
      </w:r>
      <w:r>
        <w:rPr>
          <w:rFonts w:ascii="Times New Roman" w:hAnsi="Times New Roman" w:cs="Times New Roman"/>
          <w:color w:val="000000"/>
          <w:sz w:val="24"/>
          <w:szCs w:val="24"/>
          <w:lang w:val="en-CA" w:bidi="ar-SA"/>
        </w:rPr>
        <w:t xml:space="preserve">ethel Valley Road, Oak Ridge, TN </w:t>
      </w:r>
      <w:r w:rsidRPr="00D21C4F">
        <w:rPr>
          <w:rFonts w:ascii="Times New Roman" w:hAnsi="Times New Roman" w:cs="Times New Roman"/>
          <w:color w:val="000000"/>
          <w:sz w:val="24"/>
          <w:szCs w:val="24"/>
          <w:lang w:val="en-CA" w:bidi="ar-SA"/>
        </w:rPr>
        <w:t xml:space="preserve">37831-6038 USA. Fax: + 1-865-576-8646. Email: </w:t>
      </w:r>
      <w:hyperlink r:id="rId4" w:history="1">
        <w:r w:rsidRPr="00EA7A09">
          <w:rPr>
            <w:rStyle w:val="Hyperlink"/>
            <w:rFonts w:ascii="Times New Roman" w:hAnsi="Times New Roman" w:cs="Times New Roman"/>
            <w:sz w:val="24"/>
            <w:szCs w:val="24"/>
            <w:lang w:val="en-CA" w:bidi="ar-SA"/>
          </w:rPr>
          <w:t>gussam@ornl.gov</w:t>
        </w:r>
      </w:hyperlink>
    </w:p>
    <w:p w:rsidR="003E1308" w:rsidRDefault="003E1308" w:rsidP="007B25D8">
      <w:pPr>
        <w:rPr>
          <w:rFonts w:ascii="Times New Roman" w:hAnsi="Times New Roman" w:cs="Times New Roman"/>
          <w:b/>
          <w:sz w:val="24"/>
          <w:szCs w:val="24"/>
        </w:rPr>
        <w:sectPr w:rsidR="003E1308" w:rsidSect="007B3434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7B25D8" w:rsidRPr="008F1BD9" w:rsidRDefault="007B25D8" w:rsidP="007B25D8">
      <w:pPr>
        <w:rPr>
          <w:rFonts w:ascii="Times New Roman" w:hAnsi="Times New Roman" w:cs="Times New Roman"/>
          <w:b/>
          <w:sz w:val="24"/>
          <w:szCs w:val="24"/>
        </w:rPr>
      </w:pPr>
      <w:r w:rsidRPr="008F1BD9">
        <w:rPr>
          <w:rFonts w:ascii="Times New Roman" w:hAnsi="Times New Roman" w:cs="Times New Roman"/>
          <w:b/>
          <w:sz w:val="24"/>
          <w:szCs w:val="24"/>
        </w:rPr>
        <w:lastRenderedPageBreak/>
        <w:t>A)</w:t>
      </w:r>
    </w:p>
    <w:p w:rsidR="007B25D8" w:rsidRDefault="007B25D8" w:rsidP="007B25D8">
      <w:pPr>
        <w:jc w:val="center"/>
      </w:pPr>
      <w:r>
        <w:rPr>
          <w:noProof/>
          <w:lang w:val="en-CA" w:eastAsia="en-CA" w:bidi="ar-SA"/>
        </w:rPr>
        <w:drawing>
          <wp:inline distT="0" distB="0" distL="0" distR="0">
            <wp:extent cx="5943600" cy="1967230"/>
            <wp:effectExtent l="19050" t="0" r="0" b="0"/>
            <wp:docPr id="1" name="Picture 0" descr="Revised PFL deletion fig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ised PFL deletion figure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6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25D8" w:rsidRPr="007B25D8" w:rsidRDefault="007B25D8" w:rsidP="007B25D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8F1BD9">
        <w:rPr>
          <w:rFonts w:ascii="Times New Roman" w:hAnsi="Times New Roman" w:cs="Times New Roman"/>
          <w:b/>
          <w:sz w:val="24"/>
          <w:szCs w:val="24"/>
        </w:rPr>
        <w:t>)</w:t>
      </w:r>
    </w:p>
    <w:p w:rsidR="007B25D8" w:rsidRDefault="007B25D8" w:rsidP="007B25D8">
      <w:pPr>
        <w:jc w:val="center"/>
      </w:pPr>
      <w:r>
        <w:rPr>
          <w:noProof/>
          <w:lang w:val="en-CA" w:eastAsia="en-CA" w:bidi="ar-SA"/>
        </w:rPr>
        <w:drawing>
          <wp:inline distT="0" distB="0" distL="0" distR="0">
            <wp:extent cx="4572000" cy="4088219"/>
            <wp:effectExtent l="0" t="0" r="0" b="0"/>
            <wp:docPr id="7" name="Picture 2" descr="PFL deletion PCR - italic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FL deletion PCR - italics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8109" cy="4093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25D8" w:rsidRPr="008F1BD9" w:rsidRDefault="007B25D8" w:rsidP="007B25D8">
      <w:pPr>
        <w:rPr>
          <w:rFonts w:ascii="Times New Roman" w:hAnsi="Times New Roman" w:cs="Times New Roman"/>
          <w:sz w:val="24"/>
          <w:szCs w:val="24"/>
        </w:rPr>
        <w:sectPr w:rsidR="007B25D8" w:rsidRPr="008F1BD9" w:rsidSect="007B3434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</w:rPr>
        <w:t>Online Resource 2</w:t>
      </w:r>
      <w:r w:rsidRPr="00DF47FB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E1308">
        <w:rPr>
          <w:rFonts w:ascii="Times New Roman" w:hAnsi="Times New Roman" w:cs="Times New Roman"/>
          <w:sz w:val="24"/>
          <w:szCs w:val="24"/>
        </w:rPr>
        <w:t xml:space="preserve">Deletion of </w:t>
      </w:r>
      <w:proofErr w:type="spellStart"/>
      <w:r w:rsidRPr="003E1308">
        <w:rPr>
          <w:rFonts w:ascii="Times New Roman" w:hAnsi="Times New Roman" w:cs="Times New Roman"/>
          <w:i/>
          <w:sz w:val="24"/>
          <w:szCs w:val="24"/>
        </w:rPr>
        <w:t>pfl</w:t>
      </w:r>
      <w:proofErr w:type="spellEnd"/>
      <w:r w:rsidRPr="003E130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E1308">
        <w:rPr>
          <w:rFonts w:ascii="Times New Roman" w:hAnsi="Times New Roman" w:cs="Times New Roman"/>
          <w:i/>
          <w:sz w:val="24"/>
          <w:szCs w:val="24"/>
        </w:rPr>
        <w:t>pfl</w:t>
      </w:r>
      <w:proofErr w:type="spellEnd"/>
      <w:r w:rsidRPr="003E1308">
        <w:rPr>
          <w:rFonts w:ascii="Times New Roman" w:hAnsi="Times New Roman" w:cs="Times New Roman"/>
          <w:i/>
          <w:sz w:val="24"/>
          <w:szCs w:val="24"/>
        </w:rPr>
        <w:t>-AE</w:t>
      </w:r>
      <w:r w:rsidRPr="003E1308">
        <w:rPr>
          <w:rFonts w:ascii="Times New Roman" w:hAnsi="Times New Roman" w:cs="Times New Roman"/>
          <w:sz w:val="24"/>
          <w:szCs w:val="24"/>
        </w:rPr>
        <w:t>; overview and confirmation.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A) The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pfl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pfl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i/>
          <w:sz w:val="24"/>
          <w:szCs w:val="24"/>
        </w:rPr>
        <w:t>AE</w:t>
      </w:r>
      <w:r>
        <w:rPr>
          <w:rFonts w:ascii="Times New Roman" w:hAnsi="Times New Roman" w:cs="Times New Roman"/>
          <w:sz w:val="24"/>
          <w:szCs w:val="24"/>
        </w:rPr>
        <w:t xml:space="preserve"> locus was deleted according to the protocol outlined by </w:t>
      </w:r>
      <w:proofErr w:type="spellStart"/>
      <w:r>
        <w:rPr>
          <w:rFonts w:ascii="Times New Roman" w:hAnsi="Times New Roman" w:cs="Times New Roman"/>
          <w:sz w:val="24"/>
          <w:szCs w:val="24"/>
        </w:rPr>
        <w:t>Argyrose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et al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E1308">
        <w:rPr>
          <w:rFonts w:ascii="Times New Roman" w:hAnsi="Times New Roman" w:cs="Times New Roman"/>
          <w:sz w:val="24"/>
          <w:szCs w:val="24"/>
        </w:rPr>
        <w:t>(2011)</w:t>
      </w:r>
      <w:r>
        <w:rPr>
          <w:rFonts w:ascii="Times New Roman" w:hAnsi="Times New Roman" w:cs="Times New Roman"/>
          <w:sz w:val="24"/>
          <w:szCs w:val="24"/>
        </w:rPr>
        <w:t xml:space="preserve">.  Primer binding sites used to amplify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pfl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fragments (P1 and P2) and the locus encompassing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pfl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pfl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-AE </w:t>
      </w:r>
      <w:r>
        <w:rPr>
          <w:rFonts w:ascii="Times New Roman" w:hAnsi="Times New Roman" w:cs="Times New Roman"/>
          <w:sz w:val="24"/>
          <w:szCs w:val="24"/>
        </w:rPr>
        <w:t xml:space="preserve">(P3), and corresponding expected product sizes in the parent and mutant strain are indicated.  B) PCR confirmation of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pfl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pfl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-AE</w:t>
      </w:r>
      <w:r>
        <w:rPr>
          <w:rFonts w:ascii="Times New Roman" w:hAnsi="Times New Roman" w:cs="Times New Roman"/>
          <w:sz w:val="24"/>
          <w:szCs w:val="24"/>
        </w:rPr>
        <w:t xml:space="preserve"> deletion.  </w:t>
      </w:r>
      <w:r>
        <w:rPr>
          <w:rFonts w:ascii="Times New Roman" w:hAnsi="Times New Roman" w:cs="Times New Roman"/>
          <w:color w:val="131413"/>
          <w:sz w:val="24"/>
          <w:szCs w:val="24"/>
          <w:lang w:val="en-CA" w:bidi="ar-SA"/>
        </w:rPr>
        <w:t xml:space="preserve">Primer sets P1 and P2 amplified 705 </w:t>
      </w:r>
      <w:proofErr w:type="spellStart"/>
      <w:r>
        <w:rPr>
          <w:rFonts w:ascii="Times New Roman" w:hAnsi="Times New Roman" w:cs="Times New Roman"/>
          <w:color w:val="131413"/>
          <w:sz w:val="24"/>
          <w:szCs w:val="24"/>
          <w:lang w:val="en-CA" w:bidi="ar-SA"/>
        </w:rPr>
        <w:t>bp</w:t>
      </w:r>
      <w:proofErr w:type="spellEnd"/>
      <w:r>
        <w:rPr>
          <w:rFonts w:ascii="Times New Roman" w:hAnsi="Times New Roman" w:cs="Times New Roman"/>
          <w:color w:val="131413"/>
          <w:sz w:val="24"/>
          <w:szCs w:val="24"/>
          <w:lang w:val="en-CA" w:bidi="ar-SA"/>
        </w:rPr>
        <w:t xml:space="preserve"> and 707 </w:t>
      </w:r>
      <w:proofErr w:type="spellStart"/>
      <w:r>
        <w:rPr>
          <w:rFonts w:ascii="Times New Roman" w:hAnsi="Times New Roman" w:cs="Times New Roman"/>
          <w:color w:val="131413"/>
          <w:sz w:val="24"/>
          <w:szCs w:val="24"/>
          <w:lang w:val="en-CA" w:bidi="ar-SA"/>
        </w:rPr>
        <w:t>bp</w:t>
      </w:r>
      <w:proofErr w:type="spellEnd"/>
      <w:r>
        <w:rPr>
          <w:rFonts w:ascii="Times New Roman" w:hAnsi="Times New Roman" w:cs="Times New Roman"/>
          <w:color w:val="131413"/>
          <w:sz w:val="24"/>
          <w:szCs w:val="24"/>
          <w:lang w:val="en-CA" w:bidi="ar-SA"/>
        </w:rPr>
        <w:t xml:space="preserve"> fragments of the </w:t>
      </w:r>
      <w:proofErr w:type="spellStart"/>
      <w:r>
        <w:rPr>
          <w:rFonts w:ascii="Times New Roman" w:hAnsi="Times New Roman" w:cs="Times New Roman"/>
          <w:i/>
          <w:color w:val="131413"/>
          <w:sz w:val="24"/>
          <w:szCs w:val="24"/>
          <w:lang w:val="en-CA" w:bidi="ar-SA"/>
        </w:rPr>
        <w:t>pfl</w:t>
      </w:r>
      <w:proofErr w:type="spellEnd"/>
      <w:r>
        <w:rPr>
          <w:rFonts w:ascii="Times New Roman" w:hAnsi="Times New Roman" w:cs="Times New Roman"/>
          <w:color w:val="131413"/>
          <w:sz w:val="24"/>
          <w:szCs w:val="24"/>
          <w:lang w:val="en-CA" w:bidi="ar-SA"/>
        </w:rPr>
        <w:t xml:space="preserve"> gene, respectively, in the </w:t>
      </w:r>
      <w:proofErr w:type="spellStart"/>
      <w:r>
        <w:rPr>
          <w:rFonts w:ascii="Times New Roman" w:hAnsi="Times New Roman" w:cs="Times New Roman"/>
          <w:color w:val="131413"/>
          <w:sz w:val="24"/>
          <w:szCs w:val="24"/>
          <w:lang w:val="en-CA" w:bidi="ar-SA"/>
        </w:rPr>
        <w:t>Δ</w:t>
      </w:r>
      <w:r>
        <w:rPr>
          <w:rFonts w:ascii="Times New Roman" w:hAnsi="Times New Roman" w:cs="Times New Roman"/>
          <w:i/>
          <w:color w:val="131413"/>
          <w:sz w:val="24"/>
          <w:szCs w:val="24"/>
          <w:lang w:val="en-CA" w:bidi="ar-SA"/>
        </w:rPr>
        <w:t>hpt</w:t>
      </w:r>
      <w:proofErr w:type="spellEnd"/>
      <w:r>
        <w:rPr>
          <w:rFonts w:ascii="Times New Roman" w:hAnsi="Times New Roman" w:cs="Times New Roman"/>
          <w:i/>
          <w:color w:val="131413"/>
          <w:sz w:val="24"/>
          <w:szCs w:val="24"/>
          <w:lang w:val="en-CA" w:bidi="ar-SA"/>
        </w:rPr>
        <w:t xml:space="preserve"> </w:t>
      </w:r>
      <w:r>
        <w:rPr>
          <w:rFonts w:ascii="Times New Roman" w:hAnsi="Times New Roman" w:cs="Times New Roman"/>
          <w:color w:val="131413"/>
          <w:sz w:val="24"/>
          <w:szCs w:val="24"/>
          <w:lang w:val="en-CA" w:bidi="ar-SA"/>
        </w:rPr>
        <w:t xml:space="preserve">strain, but not in </w:t>
      </w:r>
      <w:proofErr w:type="spellStart"/>
      <w:r w:rsidRPr="004144E5">
        <w:rPr>
          <w:rFonts w:ascii="Times New Roman" w:hAnsi="Times New Roman" w:cs="Times New Roman"/>
          <w:i/>
          <w:color w:val="131413"/>
          <w:sz w:val="24"/>
          <w:szCs w:val="24"/>
          <w:lang w:val="en-CA" w:bidi="ar-SA"/>
        </w:rPr>
        <w:t>Δ</w:t>
      </w:r>
      <w:r w:rsidRPr="00FB4759">
        <w:rPr>
          <w:rFonts w:ascii="Times New Roman" w:hAnsi="Times New Roman" w:cs="Times New Roman"/>
          <w:i/>
          <w:color w:val="131413"/>
          <w:sz w:val="24"/>
          <w:szCs w:val="24"/>
          <w:lang w:val="en-CA" w:bidi="ar-SA"/>
        </w:rPr>
        <w:t>pfl</w:t>
      </w:r>
      <w:proofErr w:type="spellEnd"/>
      <w:r>
        <w:rPr>
          <w:rFonts w:ascii="Times New Roman" w:hAnsi="Times New Roman" w:cs="Times New Roman"/>
          <w:color w:val="131413"/>
          <w:sz w:val="24"/>
          <w:szCs w:val="24"/>
          <w:lang w:val="en-CA" w:bidi="ar-SA"/>
        </w:rPr>
        <w:t xml:space="preserve">.  Primer set P3 </w:t>
      </w:r>
      <w:r>
        <w:rPr>
          <w:rFonts w:ascii="Times New Roman" w:hAnsi="Times New Roman" w:cs="Times New Roman"/>
          <w:color w:val="131413"/>
          <w:sz w:val="24"/>
          <w:szCs w:val="24"/>
          <w:lang w:val="en-CA" w:bidi="ar-SA"/>
        </w:rPr>
        <w:lastRenderedPageBreak/>
        <w:t xml:space="preserve">amplified the chromosomal region that includes </w:t>
      </w:r>
      <w:proofErr w:type="spellStart"/>
      <w:r w:rsidRPr="00140EA0">
        <w:rPr>
          <w:rFonts w:ascii="Times New Roman" w:hAnsi="Times New Roman" w:cs="Times New Roman"/>
          <w:i/>
          <w:color w:val="131413"/>
          <w:sz w:val="24"/>
          <w:szCs w:val="24"/>
          <w:lang w:val="en-CA" w:bidi="ar-SA"/>
        </w:rPr>
        <w:t>pfl</w:t>
      </w:r>
      <w:proofErr w:type="spellEnd"/>
      <w:r>
        <w:rPr>
          <w:rFonts w:ascii="Times New Roman" w:hAnsi="Times New Roman" w:cs="Times New Roman"/>
          <w:color w:val="131413"/>
          <w:sz w:val="24"/>
          <w:szCs w:val="24"/>
          <w:lang w:val="en-CA" w:bidi="ar-SA"/>
        </w:rPr>
        <w:t xml:space="preserve">, and results in a 5116 </w:t>
      </w:r>
      <w:proofErr w:type="spellStart"/>
      <w:r>
        <w:rPr>
          <w:rFonts w:ascii="Times New Roman" w:hAnsi="Times New Roman" w:cs="Times New Roman"/>
          <w:color w:val="131413"/>
          <w:sz w:val="24"/>
          <w:szCs w:val="24"/>
          <w:lang w:val="en-CA" w:bidi="ar-SA"/>
        </w:rPr>
        <w:t>bp</w:t>
      </w:r>
      <w:proofErr w:type="spellEnd"/>
      <w:r>
        <w:rPr>
          <w:rFonts w:ascii="Times New Roman" w:hAnsi="Times New Roman" w:cs="Times New Roman"/>
          <w:color w:val="131413"/>
          <w:sz w:val="24"/>
          <w:szCs w:val="24"/>
          <w:lang w:val="en-CA" w:bidi="ar-SA"/>
        </w:rPr>
        <w:t xml:space="preserve"> fragment in the parent strain and a 2105 </w:t>
      </w:r>
      <w:proofErr w:type="spellStart"/>
      <w:r>
        <w:rPr>
          <w:rFonts w:ascii="Times New Roman" w:hAnsi="Times New Roman" w:cs="Times New Roman"/>
          <w:color w:val="131413"/>
          <w:sz w:val="24"/>
          <w:szCs w:val="24"/>
          <w:lang w:val="en-CA" w:bidi="ar-SA"/>
        </w:rPr>
        <w:t>bp</w:t>
      </w:r>
      <w:proofErr w:type="spellEnd"/>
      <w:r>
        <w:rPr>
          <w:rFonts w:ascii="Times New Roman" w:hAnsi="Times New Roman" w:cs="Times New Roman"/>
          <w:color w:val="131413"/>
          <w:sz w:val="24"/>
          <w:szCs w:val="24"/>
          <w:lang w:val="en-CA" w:bidi="ar-SA"/>
        </w:rPr>
        <w:t xml:space="preserve"> fragment in </w:t>
      </w:r>
      <w:proofErr w:type="spellStart"/>
      <w:r>
        <w:rPr>
          <w:rFonts w:ascii="Times New Roman" w:hAnsi="Times New Roman" w:cs="Times New Roman"/>
          <w:color w:val="131413"/>
          <w:sz w:val="24"/>
          <w:szCs w:val="24"/>
          <w:lang w:val="en-CA" w:bidi="ar-SA"/>
        </w:rPr>
        <w:t>Δ</w:t>
      </w:r>
      <w:r>
        <w:rPr>
          <w:rFonts w:ascii="Times New Roman" w:hAnsi="Times New Roman" w:cs="Times New Roman"/>
          <w:i/>
          <w:color w:val="131413"/>
          <w:sz w:val="24"/>
          <w:szCs w:val="24"/>
          <w:lang w:val="en-CA" w:bidi="ar-SA"/>
        </w:rPr>
        <w:t>pfl</w:t>
      </w:r>
      <w:proofErr w:type="spellEnd"/>
      <w:r>
        <w:rPr>
          <w:rFonts w:ascii="Times New Roman" w:hAnsi="Times New Roman" w:cs="Times New Roman"/>
          <w:color w:val="131413"/>
          <w:sz w:val="24"/>
          <w:szCs w:val="24"/>
          <w:lang w:val="en-CA" w:bidi="ar-SA"/>
        </w:rPr>
        <w:t>, confirmi</w:t>
      </w:r>
      <w:bookmarkStart w:id="0" w:name="_GoBack"/>
      <w:bookmarkEnd w:id="0"/>
      <w:r>
        <w:rPr>
          <w:rFonts w:ascii="Times New Roman" w:hAnsi="Times New Roman" w:cs="Times New Roman"/>
          <w:color w:val="131413"/>
          <w:sz w:val="24"/>
          <w:szCs w:val="24"/>
          <w:lang w:val="en-CA" w:bidi="ar-SA"/>
        </w:rPr>
        <w:t xml:space="preserve">ng deletion of </w:t>
      </w:r>
      <w:proofErr w:type="spellStart"/>
      <w:r>
        <w:rPr>
          <w:rFonts w:ascii="Times New Roman" w:hAnsi="Times New Roman" w:cs="Times New Roman"/>
          <w:i/>
          <w:color w:val="131413"/>
          <w:sz w:val="24"/>
          <w:szCs w:val="24"/>
          <w:lang w:val="en-CA" w:bidi="ar-SA"/>
        </w:rPr>
        <w:t>pfl</w:t>
      </w:r>
      <w:proofErr w:type="spellEnd"/>
      <w:r>
        <w:rPr>
          <w:rFonts w:ascii="Times New Roman" w:hAnsi="Times New Roman" w:cs="Times New Roman"/>
          <w:color w:val="131413"/>
          <w:sz w:val="24"/>
          <w:szCs w:val="24"/>
          <w:lang w:val="en-CA" w:bidi="ar-SA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 xml:space="preserve">Absence of P1 and P2 </w:t>
      </w:r>
      <w:proofErr w:type="spellStart"/>
      <w:r>
        <w:rPr>
          <w:rFonts w:ascii="Times New Roman" w:hAnsi="Times New Roman" w:cs="Times New Roman"/>
          <w:sz w:val="24"/>
          <w:szCs w:val="24"/>
        </w:rPr>
        <w:t>amplicons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a reduction in size of the P3 </w:t>
      </w:r>
      <w:proofErr w:type="spellStart"/>
      <w:r>
        <w:rPr>
          <w:rFonts w:ascii="Times New Roman" w:hAnsi="Times New Roman" w:cs="Times New Roman"/>
          <w:sz w:val="24"/>
          <w:szCs w:val="24"/>
        </w:rPr>
        <w:t>amplicon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confirm deletion of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pfl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pfl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-AE</w:t>
      </w:r>
      <w:r w:rsidR="00A56782">
        <w:rPr>
          <w:rFonts w:ascii="Times New Roman" w:hAnsi="Times New Roman" w:cs="Times New Roman"/>
          <w:sz w:val="24"/>
          <w:szCs w:val="24"/>
        </w:rPr>
        <w:t xml:space="preserve"> in the mutant strain</w:t>
      </w:r>
    </w:p>
    <w:p w:rsidR="007B3434" w:rsidRDefault="007B3434" w:rsidP="00DE0F04"/>
    <w:sectPr w:rsidR="007B3434" w:rsidSect="007B343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F452FF"/>
    <w:rsid w:val="00021E63"/>
    <w:rsid w:val="000730E1"/>
    <w:rsid w:val="0019023F"/>
    <w:rsid w:val="001E1AB5"/>
    <w:rsid w:val="00363ABD"/>
    <w:rsid w:val="003E1308"/>
    <w:rsid w:val="00435DC2"/>
    <w:rsid w:val="004D53DC"/>
    <w:rsid w:val="004F288D"/>
    <w:rsid w:val="005E0613"/>
    <w:rsid w:val="007B25D8"/>
    <w:rsid w:val="007B3434"/>
    <w:rsid w:val="007C7EAB"/>
    <w:rsid w:val="00805AE1"/>
    <w:rsid w:val="009E169F"/>
    <w:rsid w:val="00A34A06"/>
    <w:rsid w:val="00A56782"/>
    <w:rsid w:val="00AA7F0A"/>
    <w:rsid w:val="00CA5A4D"/>
    <w:rsid w:val="00CB27BE"/>
    <w:rsid w:val="00CB63E3"/>
    <w:rsid w:val="00DE0F04"/>
    <w:rsid w:val="00E55ED2"/>
    <w:rsid w:val="00EF449B"/>
    <w:rsid w:val="00F452FF"/>
    <w:rsid w:val="00F50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5D8"/>
  </w:style>
  <w:style w:type="paragraph" w:styleId="Heading1">
    <w:name w:val="heading 1"/>
    <w:basedOn w:val="Normal"/>
    <w:next w:val="Normal"/>
    <w:link w:val="Heading1Char"/>
    <w:uiPriority w:val="9"/>
    <w:qFormat/>
    <w:rsid w:val="00F5019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019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019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019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019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019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019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019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019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019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019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5019A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019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019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019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019A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019A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019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5019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5019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019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5019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F5019A"/>
    <w:rPr>
      <w:b/>
      <w:bCs/>
    </w:rPr>
  </w:style>
  <w:style w:type="character" w:styleId="Emphasis">
    <w:name w:val="Emphasis"/>
    <w:uiPriority w:val="20"/>
    <w:qFormat/>
    <w:rsid w:val="00F5019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F5019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5019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5019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5019A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19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19A"/>
    <w:rPr>
      <w:b/>
      <w:bCs/>
      <w:i/>
      <w:iCs/>
    </w:rPr>
  </w:style>
  <w:style w:type="character" w:styleId="SubtleEmphasis">
    <w:name w:val="Subtle Emphasis"/>
    <w:uiPriority w:val="19"/>
    <w:qFormat/>
    <w:rsid w:val="00F5019A"/>
    <w:rPr>
      <w:i/>
      <w:iCs/>
    </w:rPr>
  </w:style>
  <w:style w:type="character" w:styleId="IntenseEmphasis">
    <w:name w:val="Intense Emphasis"/>
    <w:uiPriority w:val="21"/>
    <w:qFormat/>
    <w:rsid w:val="00F5019A"/>
    <w:rPr>
      <w:b/>
      <w:bCs/>
    </w:rPr>
  </w:style>
  <w:style w:type="character" w:styleId="SubtleReference">
    <w:name w:val="Subtle Reference"/>
    <w:uiPriority w:val="31"/>
    <w:qFormat/>
    <w:rsid w:val="00F5019A"/>
    <w:rPr>
      <w:smallCaps/>
    </w:rPr>
  </w:style>
  <w:style w:type="character" w:styleId="IntenseReference">
    <w:name w:val="Intense Reference"/>
    <w:uiPriority w:val="32"/>
    <w:qFormat/>
    <w:rsid w:val="00F5019A"/>
    <w:rPr>
      <w:smallCaps/>
      <w:spacing w:val="5"/>
      <w:u w:val="single"/>
    </w:rPr>
  </w:style>
  <w:style w:type="character" w:styleId="BookTitle">
    <w:name w:val="Book Title"/>
    <w:uiPriority w:val="33"/>
    <w:qFormat/>
    <w:rsid w:val="00F5019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5019A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7B25D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5D8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5D8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2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D8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D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D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3E130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mailto:gussam@ornl.gov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229</Words>
  <Characters>1310</Characters>
  <Application>Microsoft Office Word</Application>
  <DocSecurity>0</DocSecurity>
  <Lines>10</Lines>
  <Paragraphs>3</Paragraphs>
  <ScaleCrop>false</ScaleCrop>
  <Company>Hewlett-Packard</Company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TRF</dc:creator>
  <cp:lastModifiedBy>TRF</cp:lastModifiedBy>
  <cp:revision>2</cp:revision>
  <dcterms:created xsi:type="dcterms:W3CDTF">2015-03-03T19:15:00Z</dcterms:created>
  <dcterms:modified xsi:type="dcterms:W3CDTF">2015-03-03T19:15:00Z</dcterms:modified>
</cp:coreProperties>
</file>