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2BB33" w14:textId="77777777" w:rsidR="00FC7FD1" w:rsidRDefault="00FC7FD1" w:rsidP="00FC7FD1">
      <w:pPr>
        <w:spacing w:after="0" w:line="240" w:lineRule="auto"/>
        <w:rPr>
          <w:rFonts w:ascii="Times New Roman" w:hAnsi="Times New Roman"/>
          <w:b/>
          <w:sz w:val="24"/>
          <w:szCs w:val="24"/>
        </w:rPr>
      </w:pPr>
      <w:r w:rsidRPr="00C302D3">
        <w:rPr>
          <w:rFonts w:ascii="Times New Roman" w:hAnsi="Times New Roman"/>
          <w:b/>
          <w:sz w:val="24"/>
          <w:szCs w:val="24"/>
        </w:rPr>
        <w:t>Supporting Information</w:t>
      </w:r>
    </w:p>
    <w:p w14:paraId="31B622AF" w14:textId="77777777" w:rsidR="006976E3" w:rsidRPr="00C302D3" w:rsidRDefault="006976E3" w:rsidP="00FC7FD1">
      <w:pPr>
        <w:spacing w:after="0" w:line="240" w:lineRule="auto"/>
        <w:rPr>
          <w:rFonts w:ascii="Times New Roman" w:hAnsi="Times New Roman"/>
          <w:b/>
          <w:sz w:val="24"/>
          <w:szCs w:val="24"/>
        </w:rPr>
      </w:pPr>
    </w:p>
    <w:p w14:paraId="7C358643" w14:textId="77777777" w:rsidR="002E5FE0" w:rsidRDefault="002E5FE0" w:rsidP="002E5FE0">
      <w:pPr>
        <w:spacing w:after="0" w:line="480" w:lineRule="auto"/>
        <w:rPr>
          <w:rFonts w:ascii="Times New Roman" w:eastAsia="Times New Roman" w:hAnsi="Times New Roman"/>
          <w:b/>
          <w:bCs/>
          <w:color w:val="222222"/>
          <w:sz w:val="28"/>
          <w:szCs w:val="28"/>
        </w:rPr>
      </w:pPr>
      <w:r w:rsidRPr="00FC1C4B">
        <w:rPr>
          <w:rFonts w:ascii="Times New Roman" w:eastAsia="Times New Roman" w:hAnsi="Times New Roman"/>
          <w:b/>
          <w:bCs/>
          <w:color w:val="222222"/>
          <w:sz w:val="28"/>
          <w:szCs w:val="28"/>
        </w:rPr>
        <w:t xml:space="preserve">Media studies to enhance the production of verticillins facilitated by </w:t>
      </w:r>
      <w:r w:rsidRPr="00FC1C4B">
        <w:rPr>
          <w:rFonts w:ascii="Times New Roman" w:eastAsia="Times New Roman" w:hAnsi="Times New Roman"/>
          <w:b/>
          <w:bCs/>
          <w:i/>
          <w:iCs/>
          <w:color w:val="222222"/>
          <w:sz w:val="28"/>
          <w:szCs w:val="28"/>
        </w:rPr>
        <w:t>in situ</w:t>
      </w:r>
      <w:r w:rsidRPr="00FC1C4B">
        <w:rPr>
          <w:rFonts w:ascii="Times New Roman" w:eastAsia="Times New Roman" w:hAnsi="Times New Roman"/>
          <w:b/>
          <w:bCs/>
          <w:color w:val="222222"/>
          <w:sz w:val="28"/>
          <w:szCs w:val="28"/>
        </w:rPr>
        <w:t xml:space="preserve"> chemical analysis.</w:t>
      </w:r>
      <w:r>
        <w:rPr>
          <w:rFonts w:ascii="Times New Roman" w:eastAsia="Times New Roman" w:hAnsi="Times New Roman"/>
          <w:b/>
          <w:bCs/>
          <w:color w:val="222222"/>
          <w:sz w:val="28"/>
          <w:szCs w:val="28"/>
        </w:rPr>
        <w:t xml:space="preserve"> </w:t>
      </w:r>
    </w:p>
    <w:p w14:paraId="2B9227BC" w14:textId="77777777" w:rsidR="00FC7FD1" w:rsidRPr="00FC7FD1" w:rsidRDefault="00FC7FD1" w:rsidP="00FC7FD1">
      <w:pPr>
        <w:rPr>
          <w:rFonts w:ascii="Times New Roman" w:hAnsi="Times New Roman"/>
          <w:b/>
          <w:bCs/>
          <w:sz w:val="24"/>
          <w:szCs w:val="24"/>
        </w:rPr>
      </w:pPr>
      <w:r w:rsidRPr="00FC7FD1">
        <w:rPr>
          <w:rFonts w:ascii="Times New Roman" w:hAnsi="Times New Roman"/>
          <w:sz w:val="24"/>
          <w:szCs w:val="24"/>
        </w:rPr>
        <w:t>Chiraz Soumia M. Amrine</w:t>
      </w:r>
      <w:r w:rsidRPr="00FC7FD1">
        <w:rPr>
          <w:rFonts w:ascii="Times New Roman" w:hAnsi="Times New Roman"/>
          <w:sz w:val="24"/>
          <w:szCs w:val="24"/>
          <w:vertAlign w:val="superscript"/>
        </w:rPr>
        <w:t>†</w:t>
      </w:r>
      <w:r w:rsidRPr="00FC7FD1">
        <w:rPr>
          <w:rFonts w:ascii="Times New Roman" w:hAnsi="Times New Roman"/>
          <w:sz w:val="24"/>
          <w:szCs w:val="24"/>
        </w:rPr>
        <w:t>, Huzefa A. Raja</w:t>
      </w:r>
      <w:r w:rsidRPr="00FC7FD1">
        <w:rPr>
          <w:rFonts w:ascii="Times New Roman" w:hAnsi="Times New Roman"/>
          <w:sz w:val="24"/>
          <w:szCs w:val="24"/>
          <w:vertAlign w:val="superscript"/>
        </w:rPr>
        <w:t>†</w:t>
      </w:r>
      <w:r w:rsidRPr="00FC7FD1">
        <w:rPr>
          <w:rFonts w:ascii="Times New Roman" w:hAnsi="Times New Roman"/>
          <w:sz w:val="24"/>
          <w:szCs w:val="24"/>
        </w:rPr>
        <w:t>, Blaise A. Darveaux</w:t>
      </w:r>
      <w:r w:rsidRPr="00FC7FD1">
        <w:rPr>
          <w:rFonts w:ascii="Times New Roman" w:hAnsi="Times New Roman"/>
          <w:sz w:val="24"/>
          <w:szCs w:val="24"/>
          <w:vertAlign w:val="superscript"/>
        </w:rPr>
        <w:t>Δ</w:t>
      </w:r>
      <w:r w:rsidRPr="00FC7FD1">
        <w:rPr>
          <w:rFonts w:ascii="Times New Roman" w:hAnsi="Times New Roman"/>
          <w:sz w:val="24"/>
          <w:szCs w:val="24"/>
        </w:rPr>
        <w:t>, Cedric J. Pearce</w:t>
      </w:r>
      <w:r w:rsidRPr="00FC7FD1">
        <w:rPr>
          <w:rFonts w:ascii="Times New Roman" w:hAnsi="Times New Roman"/>
          <w:sz w:val="24"/>
          <w:szCs w:val="24"/>
          <w:vertAlign w:val="superscript"/>
        </w:rPr>
        <w:t>Δ</w:t>
      </w:r>
      <w:r w:rsidRPr="00FC7FD1">
        <w:rPr>
          <w:rFonts w:ascii="Times New Roman" w:hAnsi="Times New Roman"/>
          <w:sz w:val="24"/>
          <w:szCs w:val="24"/>
        </w:rPr>
        <w:t xml:space="preserve"> and Nicholas H. Oberlies</w:t>
      </w:r>
      <w:r w:rsidRPr="00FC7FD1">
        <w:rPr>
          <w:rFonts w:ascii="Times New Roman" w:hAnsi="Times New Roman"/>
          <w:sz w:val="24"/>
          <w:szCs w:val="24"/>
          <w:vertAlign w:val="superscript"/>
        </w:rPr>
        <w:t>†,</w:t>
      </w:r>
      <w:r w:rsidRPr="00FC7FD1">
        <w:rPr>
          <w:rFonts w:ascii="Times New Roman" w:hAnsi="Times New Roman"/>
          <w:sz w:val="24"/>
          <w:szCs w:val="24"/>
        </w:rPr>
        <w:t xml:space="preserve">* </w:t>
      </w:r>
    </w:p>
    <w:p w14:paraId="408395C6" w14:textId="77777777" w:rsidR="00FC7FD1" w:rsidRPr="00FC7FD1" w:rsidRDefault="00FC7FD1" w:rsidP="00FC7FD1">
      <w:pPr>
        <w:spacing w:after="0" w:line="480" w:lineRule="auto"/>
        <w:rPr>
          <w:rFonts w:ascii="Times New Roman" w:eastAsia="Calibri" w:hAnsi="Times New Roman" w:cs="Times New Roman"/>
          <w:sz w:val="20"/>
          <w:szCs w:val="24"/>
        </w:rPr>
      </w:pPr>
      <w:r w:rsidRPr="00FC7FD1">
        <w:rPr>
          <w:rFonts w:ascii="Times New Roman" w:hAnsi="Times New Roman" w:cs="Times New Roman"/>
          <w:sz w:val="20"/>
          <w:szCs w:val="24"/>
          <w:vertAlign w:val="superscript"/>
        </w:rPr>
        <w:t>†</w:t>
      </w:r>
      <w:r w:rsidRPr="00FC7FD1">
        <w:rPr>
          <w:rFonts w:ascii="Times New Roman" w:eastAsia="Calibri" w:hAnsi="Times New Roman" w:cs="Times New Roman"/>
          <w:sz w:val="20"/>
          <w:szCs w:val="24"/>
        </w:rPr>
        <w:t>Department of Chemistry and Biochemistry, University of North Carolina at Greensboro, P.O. Box 26170, Greensboro, North Carolina 27402, United States</w:t>
      </w:r>
    </w:p>
    <w:p w14:paraId="1315A007" w14:textId="77777777" w:rsidR="00FC7FD1" w:rsidRPr="00FC7FD1" w:rsidRDefault="00FC7FD1" w:rsidP="00FC7FD1">
      <w:pPr>
        <w:spacing w:after="0" w:line="480" w:lineRule="auto"/>
        <w:rPr>
          <w:rFonts w:ascii="Times New Roman" w:eastAsia="Calibri" w:hAnsi="Times New Roman" w:cs="Times New Roman"/>
          <w:sz w:val="20"/>
          <w:szCs w:val="24"/>
        </w:rPr>
      </w:pPr>
      <w:r w:rsidRPr="00FC7FD1">
        <w:rPr>
          <w:rFonts w:ascii="Times New Roman" w:hAnsi="Times New Roman" w:cs="Times New Roman"/>
          <w:sz w:val="20"/>
          <w:szCs w:val="24"/>
          <w:vertAlign w:val="superscript"/>
        </w:rPr>
        <w:t>Δ</w:t>
      </w:r>
      <w:r w:rsidRPr="00FC7FD1">
        <w:rPr>
          <w:rFonts w:ascii="Times New Roman" w:eastAsia="Calibri" w:hAnsi="Times New Roman" w:cs="Times New Roman"/>
          <w:sz w:val="20"/>
          <w:szCs w:val="24"/>
        </w:rPr>
        <w:t>Mycosynthetix, Inc., 505 Meadowlands Drive, Suite 103, Hillsborough, North Carolina 27278, United States</w:t>
      </w:r>
    </w:p>
    <w:p w14:paraId="49AF0152" w14:textId="58D26B72" w:rsidR="00FC7FD1" w:rsidRDefault="00FC7FD1" w:rsidP="00311C51">
      <w:pPr>
        <w:spacing w:after="120" w:line="240" w:lineRule="auto"/>
        <w:jc w:val="both"/>
        <w:rPr>
          <w:rFonts w:ascii="Times New Roman" w:hAnsi="Times New Roman"/>
          <w:b/>
          <w:sz w:val="24"/>
          <w:szCs w:val="24"/>
        </w:rPr>
      </w:pPr>
      <w:r w:rsidRPr="00BC6941">
        <w:rPr>
          <w:rFonts w:ascii="Times New Roman" w:hAnsi="Times New Roman"/>
          <w:b/>
          <w:sz w:val="24"/>
          <w:szCs w:val="24"/>
        </w:rPr>
        <w:t>Table S1</w:t>
      </w:r>
      <w:r w:rsidRPr="00B77003">
        <w:rPr>
          <w:rFonts w:ascii="Times New Roman" w:hAnsi="Times New Roman"/>
          <w:sz w:val="24"/>
          <w:szCs w:val="24"/>
        </w:rPr>
        <w:t>.</w:t>
      </w:r>
      <w:r w:rsidR="00FC1C4B">
        <w:rPr>
          <w:rFonts w:ascii="Times New Roman" w:hAnsi="Times New Roman"/>
          <w:b/>
          <w:sz w:val="24"/>
          <w:szCs w:val="24"/>
        </w:rPr>
        <w:tab/>
      </w:r>
      <w:r>
        <w:rPr>
          <w:rFonts w:ascii="Times New Roman" w:hAnsi="Times New Roman" w:cs="Times New Roman"/>
          <w:sz w:val="24"/>
        </w:rPr>
        <w:t>Composition of the various agar media evaluated in the current study</w:t>
      </w:r>
      <w:r>
        <w:rPr>
          <w:rFonts w:ascii="Times New Roman" w:hAnsi="Times New Roman"/>
          <w:b/>
          <w:sz w:val="24"/>
          <w:szCs w:val="24"/>
        </w:rPr>
        <w:t>.</w:t>
      </w:r>
    </w:p>
    <w:p w14:paraId="59D27FCD" w14:textId="552C0824" w:rsidR="00FC7FD1" w:rsidRDefault="00FC7FD1" w:rsidP="00311C51">
      <w:pPr>
        <w:spacing w:after="120" w:line="240" w:lineRule="auto"/>
        <w:ind w:left="1440" w:hanging="1440"/>
        <w:jc w:val="both"/>
        <w:rPr>
          <w:rFonts w:ascii="Times New Roman" w:hAnsi="Times New Roman"/>
          <w:sz w:val="24"/>
          <w:szCs w:val="24"/>
        </w:rPr>
      </w:pPr>
      <w:r>
        <w:rPr>
          <w:rFonts w:ascii="Times New Roman" w:hAnsi="Times New Roman"/>
          <w:b/>
          <w:sz w:val="24"/>
          <w:szCs w:val="24"/>
        </w:rPr>
        <w:t>Table S2</w:t>
      </w:r>
      <w:r w:rsidR="00FC1C4B">
        <w:rPr>
          <w:rFonts w:ascii="Times New Roman" w:hAnsi="Times New Roman"/>
          <w:sz w:val="24"/>
          <w:szCs w:val="24"/>
        </w:rPr>
        <w:t>.</w:t>
      </w:r>
      <w:r w:rsidR="00FC1C4B">
        <w:rPr>
          <w:rFonts w:ascii="Times New Roman" w:hAnsi="Times New Roman"/>
          <w:sz w:val="24"/>
          <w:szCs w:val="24"/>
        </w:rPr>
        <w:tab/>
      </w:r>
      <w:r w:rsidRPr="00FC7FD1">
        <w:rPr>
          <w:rFonts w:ascii="Times New Roman" w:hAnsi="Times New Roman"/>
          <w:sz w:val="24"/>
          <w:szCs w:val="24"/>
        </w:rPr>
        <w:t>Verticillin analogues observed in fungal strains from the Mycosynthetix</w:t>
      </w:r>
      <w:r w:rsidR="00FC1C4B">
        <w:rPr>
          <w:rFonts w:ascii="Times New Roman" w:hAnsi="Times New Roman"/>
          <w:sz w:val="24"/>
          <w:szCs w:val="24"/>
        </w:rPr>
        <w:t xml:space="preserve"> (MSX)</w:t>
      </w:r>
      <w:r w:rsidRPr="00FC7FD1">
        <w:rPr>
          <w:rFonts w:ascii="Times New Roman" w:hAnsi="Times New Roman"/>
          <w:sz w:val="24"/>
          <w:szCs w:val="24"/>
        </w:rPr>
        <w:t xml:space="preserve"> library</w:t>
      </w:r>
      <w:r>
        <w:rPr>
          <w:rFonts w:ascii="Times New Roman" w:hAnsi="Times New Roman"/>
          <w:sz w:val="24"/>
          <w:szCs w:val="24"/>
        </w:rPr>
        <w:t>.</w:t>
      </w:r>
    </w:p>
    <w:p w14:paraId="783314A9" w14:textId="3FB6D42B" w:rsidR="00FC7FD1" w:rsidRDefault="00FC7FD1" w:rsidP="00311C51">
      <w:pPr>
        <w:spacing w:after="120" w:line="240" w:lineRule="auto"/>
        <w:ind w:left="1440" w:hanging="1440"/>
        <w:jc w:val="both"/>
        <w:rPr>
          <w:rFonts w:ascii="Times New Roman" w:hAnsi="Times New Roman" w:cs="Times New Roman"/>
          <w:sz w:val="24"/>
        </w:rPr>
      </w:pPr>
      <w:r w:rsidRPr="00742E18">
        <w:rPr>
          <w:rFonts w:ascii="Times New Roman" w:hAnsi="Times New Roman"/>
          <w:b/>
          <w:sz w:val="24"/>
          <w:szCs w:val="24"/>
        </w:rPr>
        <w:t>Figure S</w:t>
      </w:r>
      <w:r>
        <w:rPr>
          <w:rFonts w:ascii="Times New Roman" w:hAnsi="Times New Roman"/>
          <w:b/>
          <w:sz w:val="24"/>
          <w:szCs w:val="24"/>
        </w:rPr>
        <w:t>1</w:t>
      </w:r>
      <w:r w:rsidR="00FC1C4B">
        <w:rPr>
          <w:rFonts w:ascii="Times New Roman" w:hAnsi="Times New Roman"/>
          <w:b/>
          <w:sz w:val="24"/>
          <w:szCs w:val="24"/>
        </w:rPr>
        <w:t>.</w:t>
      </w:r>
      <w:r w:rsidR="00FC1C4B">
        <w:rPr>
          <w:rFonts w:ascii="Times New Roman" w:hAnsi="Times New Roman"/>
          <w:b/>
          <w:sz w:val="24"/>
          <w:szCs w:val="24"/>
        </w:rPr>
        <w:tab/>
      </w:r>
      <w:r w:rsidR="00FC1C4B" w:rsidRPr="009D746C">
        <w:rPr>
          <w:rFonts w:ascii="Times New Roman" w:hAnsi="Times New Roman" w:cs="Times New Roman"/>
          <w:sz w:val="24"/>
        </w:rPr>
        <w:t xml:space="preserve">Phylogram of the most likely tree (-lnL = 1766.04) from a RAxML analysis of 67 </w:t>
      </w:r>
      <w:r w:rsidR="00FC1C4B" w:rsidRPr="009D746C">
        <w:rPr>
          <w:rFonts w:ascii="Times New Roman" w:hAnsi="Times New Roman" w:cs="Times New Roman"/>
          <w:i/>
          <w:sz w:val="24"/>
        </w:rPr>
        <w:t xml:space="preserve">Clonostachys </w:t>
      </w:r>
      <w:r w:rsidR="00FC1C4B" w:rsidRPr="009D746C">
        <w:rPr>
          <w:rFonts w:ascii="Times New Roman" w:hAnsi="Times New Roman" w:cs="Times New Roman"/>
          <w:sz w:val="24"/>
        </w:rPr>
        <w:t>strai</w:t>
      </w:r>
      <w:r w:rsidR="00FC1C4B">
        <w:rPr>
          <w:rFonts w:ascii="Times New Roman" w:hAnsi="Times New Roman" w:cs="Times New Roman"/>
          <w:sz w:val="24"/>
        </w:rPr>
        <w:t>ns based on ITS region (470 bp)</w:t>
      </w:r>
      <w:r w:rsidR="006C3807">
        <w:rPr>
          <w:rFonts w:ascii="Times New Roman" w:hAnsi="Times New Roman" w:cs="Times New Roman"/>
          <w:sz w:val="24"/>
        </w:rPr>
        <w:t>.</w:t>
      </w:r>
    </w:p>
    <w:p w14:paraId="5AAC97D2" w14:textId="2A3D1635" w:rsidR="00DB702E" w:rsidRDefault="00FC7FD1" w:rsidP="00311C51">
      <w:pPr>
        <w:spacing w:after="120" w:line="240" w:lineRule="auto"/>
        <w:ind w:left="1440" w:hanging="1440"/>
        <w:jc w:val="both"/>
        <w:rPr>
          <w:rFonts w:ascii="Times New Roman" w:hAnsi="Times New Roman" w:cs="Times New Roman"/>
          <w:sz w:val="24"/>
          <w:szCs w:val="24"/>
        </w:rPr>
      </w:pPr>
      <w:r w:rsidRPr="00742E18">
        <w:rPr>
          <w:rFonts w:ascii="Times New Roman" w:hAnsi="Times New Roman"/>
          <w:b/>
          <w:sz w:val="24"/>
          <w:szCs w:val="24"/>
        </w:rPr>
        <w:t>Figure S</w:t>
      </w:r>
      <w:r>
        <w:rPr>
          <w:rFonts w:ascii="Times New Roman" w:hAnsi="Times New Roman"/>
          <w:b/>
          <w:sz w:val="24"/>
          <w:szCs w:val="24"/>
        </w:rPr>
        <w:t>2</w:t>
      </w:r>
      <w:r w:rsidR="00FC1C4B">
        <w:rPr>
          <w:rFonts w:ascii="Times New Roman" w:hAnsi="Times New Roman"/>
          <w:b/>
          <w:sz w:val="24"/>
          <w:szCs w:val="24"/>
        </w:rPr>
        <w:t>.</w:t>
      </w:r>
      <w:r w:rsidR="00FC1C4B">
        <w:rPr>
          <w:rFonts w:ascii="Times New Roman" w:hAnsi="Times New Roman"/>
          <w:b/>
          <w:sz w:val="24"/>
          <w:szCs w:val="24"/>
        </w:rPr>
        <w:tab/>
      </w:r>
      <w:r w:rsidR="0059653B">
        <w:rPr>
          <w:rFonts w:ascii="Times New Roman" w:hAnsi="Times New Roman" w:cs="Times New Roman"/>
          <w:i/>
          <w:sz w:val="24"/>
          <w:szCs w:val="24"/>
        </w:rPr>
        <w:t>I</w:t>
      </w:r>
      <w:r w:rsidR="0059653B" w:rsidRPr="005145C8">
        <w:rPr>
          <w:rFonts w:ascii="Times New Roman" w:hAnsi="Times New Roman" w:cs="Times New Roman"/>
          <w:i/>
          <w:sz w:val="24"/>
          <w:szCs w:val="24"/>
        </w:rPr>
        <w:t xml:space="preserve">n situ </w:t>
      </w:r>
      <w:r w:rsidR="0059653B">
        <w:rPr>
          <w:rFonts w:ascii="Times New Roman" w:hAnsi="Times New Roman" w:cs="Times New Roman"/>
          <w:sz w:val="24"/>
          <w:szCs w:val="24"/>
        </w:rPr>
        <w:t>microextraction via droplet probe directly from the surface of a fungal culture showing</w:t>
      </w:r>
      <w:r w:rsidR="0059653B" w:rsidRPr="008D25F5">
        <w:rPr>
          <w:rFonts w:ascii="Times New Roman" w:hAnsi="Times New Roman" w:cs="Times New Roman"/>
          <w:sz w:val="24"/>
          <w:szCs w:val="24"/>
        </w:rPr>
        <w:t xml:space="preserve"> </w:t>
      </w:r>
      <w:r w:rsidR="0059653B">
        <w:rPr>
          <w:rFonts w:ascii="Times New Roman" w:hAnsi="Times New Roman" w:cs="Times New Roman"/>
          <w:sz w:val="24"/>
          <w:szCs w:val="24"/>
        </w:rPr>
        <w:t xml:space="preserve">the spots where the sampling was performed (black crosses, left). From the central spot towards the edge, the fungal colony goes from the oldest to the youngest. The size of the droplet (~3 to 5 </w:t>
      </w:r>
      <w:r w:rsidR="0059653B">
        <w:rPr>
          <w:rFonts w:ascii="Calibri" w:hAnsi="Calibri" w:cs="Calibri"/>
          <w:sz w:val="24"/>
          <w:szCs w:val="24"/>
        </w:rPr>
        <w:t>µ</w:t>
      </w:r>
      <w:r w:rsidR="0059653B">
        <w:rPr>
          <w:rFonts w:ascii="Times New Roman" w:hAnsi="Times New Roman" w:cs="Times New Roman"/>
          <w:sz w:val="24"/>
          <w:szCs w:val="24"/>
        </w:rPr>
        <w:t>L) is shown in a black circle (right</w:t>
      </w:r>
      <w:r w:rsidR="0059653B">
        <w:rPr>
          <w:rFonts w:ascii="Times New Roman" w:hAnsi="Times New Roman" w:cs="Times New Roman"/>
          <w:sz w:val="24"/>
          <w:szCs w:val="24"/>
        </w:rPr>
        <w:t>)</w:t>
      </w:r>
      <w:r w:rsidR="00990CD5">
        <w:rPr>
          <w:rFonts w:ascii="Times New Roman" w:hAnsi="Times New Roman" w:cs="Times New Roman"/>
          <w:sz w:val="24"/>
          <w:szCs w:val="24"/>
        </w:rPr>
        <w:t>.</w:t>
      </w:r>
    </w:p>
    <w:p w14:paraId="2A493A04" w14:textId="10E2D00F" w:rsidR="00FC7FD1" w:rsidRDefault="00FC7FD1" w:rsidP="00311C51">
      <w:pPr>
        <w:spacing w:after="120" w:line="240" w:lineRule="auto"/>
        <w:ind w:left="1440" w:hanging="1440"/>
        <w:jc w:val="both"/>
        <w:rPr>
          <w:rFonts w:ascii="Times New Roman" w:hAnsi="Times New Roman" w:cs="Times New Roman"/>
          <w:sz w:val="24"/>
          <w:szCs w:val="24"/>
        </w:rPr>
      </w:pPr>
      <w:r w:rsidRPr="00742E18">
        <w:rPr>
          <w:rFonts w:ascii="Times New Roman" w:hAnsi="Times New Roman"/>
          <w:b/>
          <w:sz w:val="24"/>
          <w:szCs w:val="24"/>
        </w:rPr>
        <w:t>Figure S</w:t>
      </w:r>
      <w:r w:rsidR="00990CD5">
        <w:rPr>
          <w:rFonts w:ascii="Times New Roman" w:hAnsi="Times New Roman"/>
          <w:b/>
          <w:sz w:val="24"/>
          <w:szCs w:val="24"/>
        </w:rPr>
        <w:t>3</w:t>
      </w:r>
      <w:r w:rsidR="00FC1C4B">
        <w:rPr>
          <w:rFonts w:ascii="Times New Roman" w:hAnsi="Times New Roman"/>
          <w:b/>
          <w:sz w:val="24"/>
          <w:szCs w:val="24"/>
        </w:rPr>
        <w:t>.</w:t>
      </w:r>
      <w:r w:rsidR="00FC1C4B">
        <w:rPr>
          <w:rFonts w:ascii="Times New Roman" w:hAnsi="Times New Roman"/>
          <w:b/>
          <w:sz w:val="24"/>
          <w:szCs w:val="24"/>
        </w:rPr>
        <w:tab/>
      </w:r>
      <w:r w:rsidR="00651030">
        <w:rPr>
          <w:rFonts w:ascii="Times New Roman" w:hAnsi="Times New Roman" w:cs="Times New Roman"/>
          <w:sz w:val="24"/>
          <w:szCs w:val="24"/>
        </w:rPr>
        <w:t>Photos of the two strains [MSX59553 (top) and MSX79542 (bottom)] grown on oatmeal agar, oatmeal, and rice (from left to right). Guttates were found only on the oatmeal agar culture of MSX79542 (black arrows). The cultures were grown for 4 weeks at room temperature then analyzed by droplet probe prior to their extraction.</w:t>
      </w:r>
    </w:p>
    <w:p w14:paraId="5643866A" w14:textId="60BBB187" w:rsidR="00FC7FD1" w:rsidRDefault="00FC7FD1" w:rsidP="00311C51">
      <w:pPr>
        <w:spacing w:after="120" w:line="240" w:lineRule="auto"/>
        <w:ind w:left="1440" w:hanging="1440"/>
        <w:jc w:val="both"/>
        <w:rPr>
          <w:rFonts w:ascii="Times New Roman" w:hAnsi="Times New Roman" w:cs="Times New Roman"/>
          <w:sz w:val="24"/>
          <w:szCs w:val="24"/>
        </w:rPr>
      </w:pPr>
      <w:r w:rsidRPr="001A5C6A">
        <w:rPr>
          <w:rFonts w:ascii="Times New Roman" w:hAnsi="Times New Roman"/>
          <w:b/>
          <w:sz w:val="24"/>
          <w:szCs w:val="24"/>
        </w:rPr>
        <w:t>Figure S</w:t>
      </w:r>
      <w:r w:rsidR="00990CD5" w:rsidRPr="001A5C6A">
        <w:rPr>
          <w:rFonts w:ascii="Times New Roman" w:hAnsi="Times New Roman"/>
          <w:b/>
          <w:sz w:val="24"/>
          <w:szCs w:val="24"/>
        </w:rPr>
        <w:t>4</w:t>
      </w:r>
      <w:r w:rsidR="00FC1C4B" w:rsidRPr="001A5C6A">
        <w:rPr>
          <w:rFonts w:ascii="Times New Roman" w:hAnsi="Times New Roman"/>
          <w:b/>
          <w:sz w:val="24"/>
          <w:szCs w:val="24"/>
        </w:rPr>
        <w:t>.</w:t>
      </w:r>
      <w:r w:rsidR="00FC1C4B">
        <w:rPr>
          <w:rFonts w:ascii="Times New Roman" w:hAnsi="Times New Roman"/>
          <w:b/>
          <w:sz w:val="24"/>
          <w:szCs w:val="24"/>
        </w:rPr>
        <w:tab/>
      </w:r>
      <w:r w:rsidR="001A5C6A">
        <w:rPr>
          <w:rFonts w:ascii="Times New Roman" w:hAnsi="Times New Roman" w:cs="Times New Roman"/>
          <w:sz w:val="24"/>
          <w:szCs w:val="24"/>
        </w:rPr>
        <w:t>The amount of the total defatted extracts of both strains MSX59553 and MSX79542.</w:t>
      </w:r>
    </w:p>
    <w:p w14:paraId="77887DFA" w14:textId="04EA6C60" w:rsidR="00DB702E" w:rsidRDefault="00FC7FD1" w:rsidP="00311C51">
      <w:pPr>
        <w:spacing w:after="120" w:line="240" w:lineRule="auto"/>
        <w:ind w:left="1440" w:hanging="1440"/>
        <w:jc w:val="both"/>
        <w:rPr>
          <w:rFonts w:ascii="Times New Roman" w:hAnsi="Times New Roman" w:cs="Times New Roman"/>
          <w:sz w:val="24"/>
          <w:szCs w:val="24"/>
        </w:rPr>
      </w:pPr>
      <w:r w:rsidRPr="00742E18">
        <w:rPr>
          <w:rFonts w:ascii="Times New Roman" w:hAnsi="Times New Roman"/>
          <w:b/>
          <w:sz w:val="24"/>
          <w:szCs w:val="24"/>
        </w:rPr>
        <w:t>Figure S</w:t>
      </w:r>
      <w:r w:rsidR="00990CD5">
        <w:rPr>
          <w:rFonts w:ascii="Times New Roman" w:hAnsi="Times New Roman"/>
          <w:b/>
          <w:sz w:val="24"/>
          <w:szCs w:val="24"/>
        </w:rPr>
        <w:t>5</w:t>
      </w:r>
      <w:r w:rsidRPr="00742E18">
        <w:rPr>
          <w:rFonts w:ascii="Times New Roman" w:hAnsi="Times New Roman"/>
          <w:b/>
          <w:sz w:val="24"/>
          <w:szCs w:val="24"/>
        </w:rPr>
        <w:t xml:space="preserve">. </w:t>
      </w:r>
      <w:r w:rsidR="00FC1C4B">
        <w:rPr>
          <w:rFonts w:ascii="Times New Roman" w:hAnsi="Times New Roman"/>
          <w:b/>
          <w:sz w:val="24"/>
          <w:szCs w:val="24"/>
        </w:rPr>
        <w:tab/>
      </w:r>
      <w:r w:rsidR="001A5C6A">
        <w:rPr>
          <w:rFonts w:ascii="Times New Roman" w:hAnsi="Times New Roman" w:cs="Times New Roman"/>
          <w:sz w:val="24"/>
          <w:szCs w:val="24"/>
        </w:rPr>
        <w:t>Total defatted extract weight of strains MSX59553 and MSX79542 grown in flasks in two different media (oatmeal and rice) in three biological replicates.</w:t>
      </w:r>
    </w:p>
    <w:p w14:paraId="454E91E8" w14:textId="0FE286AC" w:rsidR="00077DAE" w:rsidRDefault="00077DAE" w:rsidP="00311C51">
      <w:pPr>
        <w:spacing w:after="120" w:line="240" w:lineRule="auto"/>
        <w:ind w:left="1440" w:hanging="1440"/>
        <w:jc w:val="both"/>
        <w:rPr>
          <w:rFonts w:ascii="Times New Roman" w:hAnsi="Times New Roman"/>
          <w:sz w:val="24"/>
          <w:szCs w:val="24"/>
        </w:rPr>
      </w:pPr>
      <w:r w:rsidRPr="00742E18">
        <w:rPr>
          <w:rFonts w:ascii="Times New Roman" w:hAnsi="Times New Roman"/>
          <w:b/>
          <w:sz w:val="24"/>
          <w:szCs w:val="24"/>
        </w:rPr>
        <w:t>Figure S</w:t>
      </w:r>
      <w:r>
        <w:rPr>
          <w:rFonts w:ascii="Times New Roman" w:hAnsi="Times New Roman"/>
          <w:b/>
          <w:sz w:val="24"/>
          <w:szCs w:val="24"/>
        </w:rPr>
        <w:t>6</w:t>
      </w:r>
      <w:r w:rsidRPr="00742E18">
        <w:rPr>
          <w:rFonts w:ascii="Times New Roman" w:hAnsi="Times New Roman"/>
          <w:b/>
          <w:sz w:val="24"/>
          <w:szCs w:val="24"/>
        </w:rPr>
        <w:t>.</w:t>
      </w:r>
      <w:r w:rsidR="00FC1C4B">
        <w:rPr>
          <w:rFonts w:ascii="Times New Roman" w:hAnsi="Times New Roman"/>
          <w:b/>
          <w:sz w:val="24"/>
          <w:szCs w:val="24"/>
        </w:rPr>
        <w:tab/>
      </w:r>
      <w:r w:rsidR="00311C51">
        <w:rPr>
          <w:rFonts w:ascii="Times New Roman" w:hAnsi="Times New Roman"/>
        </w:rPr>
        <w:t>Relative prod</w:t>
      </w:r>
      <w:r w:rsidR="00311C51">
        <w:rPr>
          <w:rFonts w:ascii="Times New Roman" w:hAnsi="Times New Roman"/>
        </w:rPr>
        <w:t xml:space="preserve">uction of verticillin analogues, measured </w:t>
      </w:r>
      <w:r w:rsidR="00311C51">
        <w:rPr>
          <w:rFonts w:ascii="Times New Roman" w:hAnsi="Times New Roman"/>
        </w:rPr>
        <w:t>via</w:t>
      </w:r>
      <w:r w:rsidR="00311C51">
        <w:rPr>
          <w:rFonts w:ascii="Times New Roman" w:hAnsi="Times New Roman"/>
          <w:i/>
        </w:rPr>
        <w:t xml:space="preserve"> </w:t>
      </w:r>
      <w:r w:rsidR="00311C51">
        <w:rPr>
          <w:rFonts w:ascii="Times New Roman" w:hAnsi="Times New Roman"/>
        </w:rPr>
        <w:t>droplet probe</w:t>
      </w:r>
      <w:r w:rsidR="00311C51">
        <w:rPr>
          <w:rFonts w:ascii="Times New Roman" w:hAnsi="Times New Roman"/>
        </w:rPr>
        <w:t>,</w:t>
      </w:r>
      <w:r w:rsidR="00311C51">
        <w:rPr>
          <w:rFonts w:ascii="Times New Roman" w:hAnsi="Times New Roman"/>
        </w:rPr>
        <w:t xml:space="preserve"> from the surface of strains MSX59553 grown on YESDA (</w:t>
      </w:r>
      <w:r w:rsidR="00311C51">
        <w:rPr>
          <w:rFonts w:ascii="Times New Roman" w:hAnsi="Times New Roman"/>
          <w:b/>
        </w:rPr>
        <w:t>A</w:t>
      </w:r>
      <w:r w:rsidR="00311C51">
        <w:rPr>
          <w:rFonts w:ascii="Times New Roman" w:hAnsi="Times New Roman"/>
        </w:rPr>
        <w:t>) and MSX79542 grown on Oat-A (</w:t>
      </w:r>
      <w:r w:rsidR="00311C51">
        <w:rPr>
          <w:rFonts w:ascii="Times New Roman" w:hAnsi="Times New Roman"/>
          <w:b/>
        </w:rPr>
        <w:t>B</w:t>
      </w:r>
      <w:r w:rsidR="00311C51">
        <w:rPr>
          <w:rFonts w:ascii="Times New Roman" w:hAnsi="Times New Roman"/>
        </w:rPr>
        <w:t>) for 4 weeks. Guttates were observed to contain more analogues then mycelial spots.</w:t>
      </w:r>
    </w:p>
    <w:p w14:paraId="29D91B8E" w14:textId="604F6020" w:rsidR="00077DAE" w:rsidRDefault="00077DAE" w:rsidP="00311C51">
      <w:pPr>
        <w:spacing w:line="240" w:lineRule="auto"/>
        <w:ind w:left="1440" w:hanging="1440"/>
        <w:contextualSpacing/>
        <w:jc w:val="both"/>
        <w:rPr>
          <w:rFonts w:ascii="Times New Roman" w:hAnsi="Times New Roman" w:cs="Times New Roman"/>
          <w:sz w:val="24"/>
          <w:szCs w:val="24"/>
        </w:rPr>
      </w:pPr>
      <w:r w:rsidRPr="00742E18">
        <w:rPr>
          <w:rFonts w:ascii="Times New Roman" w:hAnsi="Times New Roman"/>
          <w:b/>
          <w:sz w:val="24"/>
          <w:szCs w:val="24"/>
        </w:rPr>
        <w:t>Figure S</w:t>
      </w:r>
      <w:r>
        <w:rPr>
          <w:rFonts w:ascii="Times New Roman" w:hAnsi="Times New Roman"/>
          <w:b/>
          <w:sz w:val="24"/>
          <w:szCs w:val="24"/>
        </w:rPr>
        <w:t>7</w:t>
      </w:r>
      <w:r w:rsidRPr="00742E18">
        <w:rPr>
          <w:rFonts w:ascii="Times New Roman" w:hAnsi="Times New Roman"/>
          <w:b/>
          <w:sz w:val="24"/>
          <w:szCs w:val="24"/>
        </w:rPr>
        <w:t>.</w:t>
      </w:r>
      <w:r w:rsidR="00FC1C4B">
        <w:rPr>
          <w:rFonts w:ascii="Times New Roman" w:hAnsi="Times New Roman"/>
          <w:b/>
          <w:sz w:val="24"/>
          <w:szCs w:val="24"/>
        </w:rPr>
        <w:tab/>
      </w:r>
      <w:r w:rsidR="00311C51" w:rsidRPr="00C47B64">
        <w:rPr>
          <w:rFonts w:ascii="Times New Roman" w:hAnsi="Times New Roman" w:cs="Times New Roman"/>
          <w:sz w:val="24"/>
          <w:szCs w:val="24"/>
        </w:rPr>
        <w:t>Relative production of Sch 52901 in cultures of strains MSX59553 on oatmeal grown for 11 days. Each culture received a 790 ppm solution of single amino acids</w:t>
      </w:r>
      <w:r w:rsidR="00311C51">
        <w:rPr>
          <w:rFonts w:ascii="Times New Roman" w:hAnsi="Times New Roman" w:cs="Times New Roman"/>
          <w:sz w:val="24"/>
          <w:szCs w:val="24"/>
        </w:rPr>
        <w:t>:</w:t>
      </w:r>
      <w:r w:rsidR="00311C51" w:rsidRPr="00C47B64">
        <w:rPr>
          <w:rFonts w:ascii="Times New Roman" w:hAnsi="Times New Roman" w:cs="Times New Roman"/>
          <w:sz w:val="24"/>
          <w:szCs w:val="24"/>
        </w:rPr>
        <w:t xml:space="preserve"> </w:t>
      </w:r>
      <w:r w:rsidR="00311C51" w:rsidRPr="00C47B64">
        <w:rPr>
          <w:rFonts w:ascii="Times New Roman" w:hAnsi="Times New Roman" w:cs="Times New Roman"/>
          <w:bCs/>
          <w:sz w:val="24"/>
        </w:rPr>
        <w:t>Trp, Ala, Thr, Glu, Cys</w:t>
      </w:r>
      <w:r w:rsidR="00311C51">
        <w:rPr>
          <w:rFonts w:ascii="Times New Roman" w:hAnsi="Times New Roman" w:cs="Times New Roman"/>
          <w:bCs/>
          <w:sz w:val="24"/>
        </w:rPr>
        <w:t>;</w:t>
      </w:r>
      <w:r w:rsidR="00311C51" w:rsidRPr="00C47B64">
        <w:rPr>
          <w:rFonts w:ascii="Times New Roman" w:hAnsi="Times New Roman" w:cs="Times New Roman"/>
          <w:bCs/>
          <w:sz w:val="24"/>
        </w:rPr>
        <w:t xml:space="preserve"> </w:t>
      </w:r>
      <w:r w:rsidR="00311C51">
        <w:rPr>
          <w:rFonts w:ascii="Times New Roman" w:hAnsi="Times New Roman" w:cs="Times New Roman"/>
          <w:bCs/>
          <w:sz w:val="24"/>
        </w:rPr>
        <w:t>or combinations:</w:t>
      </w:r>
      <w:r w:rsidR="00311C51" w:rsidRPr="00C47B64">
        <w:rPr>
          <w:rFonts w:ascii="Times New Roman" w:hAnsi="Times New Roman" w:cs="Times New Roman"/>
          <w:bCs/>
          <w:sz w:val="24"/>
        </w:rPr>
        <w:t xml:space="preserve"> (Trp - Cys - Thr), (Trp - Cys -Ala), (Trp - Cys - Glu) and (Trp - Cys</w:t>
      </w:r>
      <w:bookmarkStart w:id="0" w:name="_GoBack"/>
      <w:bookmarkEnd w:id="0"/>
      <w:r w:rsidR="00311C51" w:rsidRPr="00C47B64">
        <w:rPr>
          <w:rFonts w:ascii="Times New Roman" w:hAnsi="Times New Roman" w:cs="Times New Roman"/>
          <w:bCs/>
          <w:sz w:val="24"/>
        </w:rPr>
        <w:t xml:space="preserve"> - Thr - Ala - Glu)</w:t>
      </w:r>
      <w:r w:rsidR="00311C51">
        <w:rPr>
          <w:rFonts w:ascii="Times New Roman" w:hAnsi="Times New Roman" w:cs="Times New Roman"/>
          <w:bCs/>
          <w:sz w:val="24"/>
        </w:rPr>
        <w:t>. There was also a control culture without amino acid supplementation</w:t>
      </w:r>
      <w:r w:rsidR="00311C51" w:rsidRPr="00C47B64">
        <w:rPr>
          <w:rFonts w:ascii="Times New Roman" w:hAnsi="Times New Roman" w:cs="Times New Roman"/>
          <w:bCs/>
          <w:sz w:val="24"/>
        </w:rPr>
        <w:t>.</w:t>
      </w:r>
      <w:r w:rsidR="00311C51" w:rsidRPr="00C47B64">
        <w:rPr>
          <w:rFonts w:ascii="Times New Roman" w:hAnsi="Times New Roman" w:cs="Times New Roman"/>
          <w:sz w:val="24"/>
          <w:szCs w:val="24"/>
        </w:rPr>
        <w:t xml:space="preserve"> The cultures were fully extracted and then analyzed via UPLC-HRMS. The relative percentages were normalized by multiplying the peak areas by the weight of their corresponding organic extracts. The results showed no significant difference between the amino acid enriched media and the control.</w:t>
      </w:r>
      <w:r w:rsidR="00311C51" w:rsidRPr="00C47B64">
        <w:rPr>
          <w:rFonts w:ascii="Times New Roman" w:hAnsi="Times New Roman" w:cs="Times New Roman"/>
          <w:bCs/>
          <w:sz w:val="24"/>
        </w:rPr>
        <w:t xml:space="preserve"> </w:t>
      </w:r>
      <w:r w:rsidR="00311C51" w:rsidRPr="00C47B64">
        <w:rPr>
          <w:rFonts w:ascii="Times New Roman" w:hAnsi="Times New Roman" w:cs="Times New Roman"/>
          <w:sz w:val="24"/>
          <w:szCs w:val="24"/>
        </w:rPr>
        <w:t>These</w:t>
      </w:r>
      <w:r w:rsidR="00311C51">
        <w:rPr>
          <w:rFonts w:ascii="Times New Roman" w:hAnsi="Times New Roman" w:cs="Times New Roman"/>
          <w:sz w:val="24"/>
          <w:szCs w:val="24"/>
        </w:rPr>
        <w:t xml:space="preserve"> data represent means ± SD of two biological replicates, each analyzed in triplicate (n=6).</w:t>
      </w:r>
    </w:p>
    <w:p w14:paraId="2261F344" w14:textId="058DE291" w:rsidR="00FC1C4B" w:rsidRDefault="00FC1C4B">
      <w:pPr>
        <w:rPr>
          <w:rFonts w:ascii="Times New Roman" w:hAnsi="Times New Roman" w:cs="Times New Roman"/>
          <w:b/>
          <w:sz w:val="24"/>
        </w:rPr>
      </w:pPr>
      <w:r>
        <w:rPr>
          <w:rFonts w:ascii="Times New Roman" w:hAnsi="Times New Roman" w:cs="Times New Roman"/>
          <w:b/>
          <w:sz w:val="24"/>
        </w:rPr>
        <w:br w:type="page"/>
      </w:r>
    </w:p>
    <w:tbl>
      <w:tblPr>
        <w:tblStyle w:val="LightGrid"/>
        <w:tblpPr w:leftFromText="180" w:rightFromText="180" w:vertAnchor="page" w:horzAnchor="margin" w:tblpY="2065"/>
        <w:tblW w:w="0" w:type="auto"/>
        <w:tblLook w:val="04A0" w:firstRow="1" w:lastRow="0" w:firstColumn="1" w:lastColumn="0" w:noHBand="0" w:noVBand="1"/>
      </w:tblPr>
      <w:tblGrid>
        <w:gridCol w:w="2628"/>
        <w:gridCol w:w="1530"/>
        <w:gridCol w:w="5418"/>
      </w:tblGrid>
      <w:tr w:rsidR="00DB702E" w:rsidRPr="009254F1" w14:paraId="7088A692" w14:textId="77777777" w:rsidTr="00DB70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2BE3632" w14:textId="404D64D5" w:rsidR="00DB702E" w:rsidRPr="00F138A7" w:rsidRDefault="00DB702E" w:rsidP="00DB702E">
            <w:pPr>
              <w:jc w:val="center"/>
              <w:rPr>
                <w:rFonts w:asciiTheme="majorBidi" w:hAnsiTheme="majorBidi"/>
              </w:rPr>
            </w:pPr>
            <w:r w:rsidRPr="00FC1C4B">
              <w:rPr>
                <w:rFonts w:asciiTheme="majorBidi" w:hAnsiTheme="majorBidi"/>
              </w:rPr>
              <w:lastRenderedPageBreak/>
              <w:t>Name</w:t>
            </w:r>
            <w:r w:rsidR="007B13E1" w:rsidRPr="00FC1C4B">
              <w:rPr>
                <w:rFonts w:asciiTheme="majorBidi" w:hAnsiTheme="majorBidi"/>
              </w:rPr>
              <w:t xml:space="preserve"> (</w:t>
            </w:r>
            <w:r w:rsidR="007B13E1" w:rsidRPr="00FC1C4B">
              <w:rPr>
                <w:rFonts w:ascii="Times New Roman" w:eastAsia="Times New Roman" w:hAnsi="Times New Roman"/>
                <w:color w:val="222222"/>
              </w:rPr>
              <w:t xml:space="preserve"> Difco)</w:t>
            </w:r>
          </w:p>
        </w:tc>
        <w:tc>
          <w:tcPr>
            <w:tcW w:w="1530" w:type="dxa"/>
            <w:vAlign w:val="center"/>
          </w:tcPr>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179"/>
              <w:gridCol w:w="135"/>
            </w:tblGrid>
            <w:tr w:rsidR="00DB702E" w:rsidRPr="00415521" w14:paraId="58948F8F" w14:textId="77777777" w:rsidTr="007866FE">
              <w:trPr>
                <w:tblCellSpacing w:w="15" w:type="dxa"/>
              </w:trPr>
              <w:tc>
                <w:tcPr>
                  <w:tcW w:w="0" w:type="auto"/>
                  <w:shd w:val="clear" w:color="auto" w:fill="FFFFFF"/>
                  <w:tcMar>
                    <w:top w:w="0" w:type="dxa"/>
                    <w:left w:w="0" w:type="dxa"/>
                    <w:bottom w:w="0" w:type="dxa"/>
                    <w:right w:w="0" w:type="dxa"/>
                  </w:tcMar>
                  <w:vAlign w:val="center"/>
                  <w:hideMark/>
                </w:tcPr>
                <w:p w14:paraId="7631EDDF" w14:textId="77777777" w:rsidR="00DB702E" w:rsidRPr="00415521" w:rsidRDefault="00DB702E" w:rsidP="00FC1C4B">
                  <w:pPr>
                    <w:framePr w:hSpace="180" w:wrap="around" w:vAnchor="page" w:hAnchor="margin" w:y="2065"/>
                    <w:spacing w:after="0" w:line="240" w:lineRule="auto"/>
                    <w:jc w:val="center"/>
                    <w:rPr>
                      <w:rFonts w:ascii="Times New Roman" w:hAnsi="Times New Roman" w:cs="Times New Roman"/>
                      <w:b/>
                      <w:sz w:val="20"/>
                    </w:rPr>
                  </w:pPr>
                  <w:r>
                    <w:rPr>
                      <w:rFonts w:ascii="Times New Roman" w:hAnsi="Times New Roman" w:cs="Times New Roman"/>
                      <w:b/>
                      <w:sz w:val="20"/>
                    </w:rPr>
                    <w:t>Abbreviation</w:t>
                  </w:r>
                </w:p>
              </w:tc>
              <w:tc>
                <w:tcPr>
                  <w:tcW w:w="7785" w:type="dxa"/>
                  <w:shd w:val="clear" w:color="auto" w:fill="FFFFFF"/>
                  <w:tcMar>
                    <w:top w:w="0" w:type="dxa"/>
                    <w:left w:w="0" w:type="dxa"/>
                    <w:bottom w:w="0" w:type="dxa"/>
                    <w:right w:w="0" w:type="dxa"/>
                  </w:tcMar>
                  <w:vAlign w:val="center"/>
                  <w:hideMark/>
                </w:tcPr>
                <w:p w14:paraId="747F7410" w14:textId="77777777" w:rsidR="00DB702E" w:rsidRPr="00415521" w:rsidRDefault="00DB702E" w:rsidP="00FC1C4B">
                  <w:pPr>
                    <w:framePr w:hSpace="180" w:wrap="around" w:vAnchor="page" w:hAnchor="margin" w:y="2065"/>
                    <w:spacing w:after="0" w:line="240" w:lineRule="auto"/>
                    <w:jc w:val="center"/>
                    <w:rPr>
                      <w:rFonts w:ascii="Times New Roman" w:hAnsi="Times New Roman" w:cs="Times New Roman"/>
                      <w:b/>
                      <w:sz w:val="20"/>
                    </w:rPr>
                  </w:pPr>
                </w:p>
              </w:tc>
            </w:tr>
          </w:tbl>
          <w:p w14:paraId="565443A1" w14:textId="77777777" w:rsidR="00DB702E" w:rsidRPr="00415521" w:rsidRDefault="00DB702E" w:rsidP="00DB70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p>
        </w:tc>
        <w:tc>
          <w:tcPr>
            <w:tcW w:w="5418" w:type="dxa"/>
            <w:vAlign w:val="center"/>
          </w:tcPr>
          <w:p w14:paraId="79B359CA" w14:textId="77777777" w:rsidR="00DB702E" w:rsidRPr="00415521" w:rsidRDefault="00DB702E" w:rsidP="00DB702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415521">
              <w:rPr>
                <w:rFonts w:ascii="Times New Roman" w:hAnsi="Times New Roman" w:cs="Times New Roman"/>
                <w:b w:val="0"/>
                <w:sz w:val="20"/>
              </w:rPr>
              <w:t xml:space="preserve">Composition </w:t>
            </w:r>
            <w:r>
              <w:rPr>
                <w:rFonts w:ascii="Times New Roman" w:hAnsi="Times New Roman" w:cs="Times New Roman"/>
                <w:b w:val="0"/>
                <w:sz w:val="20"/>
              </w:rPr>
              <w:t>per</w:t>
            </w:r>
            <w:r w:rsidRPr="00415521">
              <w:rPr>
                <w:rFonts w:ascii="Times New Roman" w:hAnsi="Times New Roman" w:cs="Times New Roman"/>
                <w:b w:val="0"/>
                <w:sz w:val="20"/>
              </w:rPr>
              <w:t xml:space="preserve"> 1000</w:t>
            </w:r>
            <w:r>
              <w:rPr>
                <w:rFonts w:ascii="Times New Roman" w:hAnsi="Times New Roman" w:cs="Times New Roman"/>
                <w:b w:val="0"/>
                <w:sz w:val="20"/>
              </w:rPr>
              <w:t xml:space="preserve"> </w:t>
            </w:r>
            <w:r w:rsidRPr="00415521">
              <w:rPr>
                <w:rFonts w:ascii="Times New Roman" w:hAnsi="Times New Roman" w:cs="Times New Roman"/>
                <w:b w:val="0"/>
                <w:sz w:val="20"/>
              </w:rPr>
              <w:t>mL Deionized water</w:t>
            </w:r>
            <w:r w:rsidRPr="00415521">
              <w:rPr>
                <w:rFonts w:ascii="Times New Roman" w:hAnsi="Times New Roman" w:cs="Times New Roman"/>
                <w:b w:val="0"/>
                <w:sz w:val="24"/>
              </w:rPr>
              <w:t xml:space="preserve"> (</w:t>
            </w:r>
            <w:r w:rsidRPr="00415521">
              <w:rPr>
                <w:rFonts w:ascii="Times New Roman" w:hAnsi="Times New Roman" w:cs="Times New Roman"/>
                <w:b w:val="0"/>
                <w:sz w:val="20"/>
              </w:rPr>
              <w:t>DI-H</w:t>
            </w:r>
            <w:r w:rsidRPr="00415521">
              <w:rPr>
                <w:rFonts w:ascii="Times New Roman" w:hAnsi="Times New Roman" w:cs="Times New Roman"/>
                <w:b w:val="0"/>
                <w:sz w:val="20"/>
                <w:vertAlign w:val="subscript"/>
              </w:rPr>
              <w:t>2</w:t>
            </w:r>
            <w:r w:rsidRPr="00415521">
              <w:rPr>
                <w:rFonts w:ascii="Times New Roman" w:hAnsi="Times New Roman" w:cs="Times New Roman"/>
                <w:b w:val="0"/>
                <w:sz w:val="20"/>
              </w:rPr>
              <w:t>O)</w:t>
            </w:r>
          </w:p>
        </w:tc>
      </w:tr>
      <w:tr w:rsidR="00DB702E" w:rsidRPr="009254F1" w14:paraId="39E6324B" w14:textId="77777777" w:rsidTr="00DB70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56B298C" w14:textId="77777777" w:rsidR="00DB702E" w:rsidRPr="009254F1" w:rsidRDefault="00DB702E" w:rsidP="00DB702E">
            <w:pPr>
              <w:jc w:val="center"/>
              <w:rPr>
                <w:rFonts w:ascii="Times New Roman" w:hAnsi="Times New Roman" w:cs="Times New Roman"/>
                <w:sz w:val="20"/>
              </w:rPr>
            </w:pPr>
            <w:r w:rsidRPr="009254F1">
              <w:rPr>
                <w:rFonts w:ascii="Times New Roman" w:hAnsi="Times New Roman" w:cs="Times New Roman"/>
                <w:sz w:val="20"/>
              </w:rPr>
              <w:t>Malt extract agar</w:t>
            </w:r>
          </w:p>
        </w:tc>
        <w:tc>
          <w:tcPr>
            <w:tcW w:w="1530" w:type="dxa"/>
            <w:vAlign w:val="center"/>
          </w:tcPr>
          <w:p w14:paraId="3B25B919" w14:textId="77777777" w:rsidR="00DB702E" w:rsidRPr="009254F1" w:rsidRDefault="00DB702E" w:rsidP="00DB70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9254F1">
              <w:rPr>
                <w:rFonts w:ascii="Times New Roman" w:hAnsi="Times New Roman" w:cs="Times New Roman"/>
                <w:b/>
                <w:sz w:val="20"/>
              </w:rPr>
              <w:t>MEA</w:t>
            </w:r>
          </w:p>
        </w:tc>
        <w:tc>
          <w:tcPr>
            <w:tcW w:w="5418" w:type="dxa"/>
            <w:vAlign w:val="center"/>
          </w:tcPr>
          <w:p w14:paraId="313ADABC" w14:textId="77777777" w:rsidR="00DB702E" w:rsidRPr="009254F1" w:rsidRDefault="00DB702E" w:rsidP="00DB70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9254F1">
              <w:rPr>
                <w:rFonts w:ascii="Times New Roman" w:hAnsi="Times New Roman" w:cs="Times New Roman"/>
                <w:sz w:val="20"/>
              </w:rPr>
              <w:t>12.75</w:t>
            </w:r>
            <w:r>
              <w:rPr>
                <w:rFonts w:ascii="Times New Roman" w:hAnsi="Times New Roman" w:cs="Times New Roman"/>
                <w:sz w:val="20"/>
              </w:rPr>
              <w:t xml:space="preserve"> g</w:t>
            </w:r>
            <w:r w:rsidRPr="009254F1">
              <w:rPr>
                <w:rFonts w:ascii="Times New Roman" w:hAnsi="Times New Roman" w:cs="Times New Roman"/>
                <w:sz w:val="20"/>
              </w:rPr>
              <w:t xml:space="preserve"> maltose, 2.75</w:t>
            </w:r>
            <w:r>
              <w:rPr>
                <w:rFonts w:ascii="Times New Roman" w:hAnsi="Times New Roman" w:cs="Times New Roman"/>
                <w:sz w:val="20"/>
              </w:rPr>
              <w:t xml:space="preserve"> </w:t>
            </w:r>
            <w:r w:rsidRPr="009254F1">
              <w:rPr>
                <w:rFonts w:ascii="Times New Roman" w:hAnsi="Times New Roman" w:cs="Times New Roman"/>
                <w:sz w:val="20"/>
              </w:rPr>
              <w:t>g dextrin, 2.35</w:t>
            </w:r>
            <w:r>
              <w:rPr>
                <w:rFonts w:ascii="Times New Roman" w:hAnsi="Times New Roman" w:cs="Times New Roman"/>
                <w:sz w:val="20"/>
              </w:rPr>
              <w:t xml:space="preserve"> </w:t>
            </w:r>
            <w:r w:rsidRPr="009254F1">
              <w:rPr>
                <w:rFonts w:ascii="Times New Roman" w:hAnsi="Times New Roman" w:cs="Times New Roman"/>
                <w:sz w:val="20"/>
              </w:rPr>
              <w:t>g glycerol, 0.78</w:t>
            </w:r>
            <w:r>
              <w:rPr>
                <w:rFonts w:ascii="Times New Roman" w:hAnsi="Times New Roman" w:cs="Times New Roman"/>
                <w:sz w:val="20"/>
              </w:rPr>
              <w:t xml:space="preserve"> </w:t>
            </w:r>
            <w:r w:rsidRPr="009254F1">
              <w:rPr>
                <w:rFonts w:ascii="Times New Roman" w:hAnsi="Times New Roman" w:cs="Times New Roman"/>
                <w:sz w:val="20"/>
              </w:rPr>
              <w:t>g gelatin peptone, 15.0</w:t>
            </w:r>
            <w:r>
              <w:rPr>
                <w:rFonts w:ascii="Times New Roman" w:hAnsi="Times New Roman" w:cs="Times New Roman"/>
                <w:sz w:val="20"/>
              </w:rPr>
              <w:t xml:space="preserve"> </w:t>
            </w:r>
            <w:r w:rsidRPr="009254F1">
              <w:rPr>
                <w:rFonts w:ascii="Times New Roman" w:hAnsi="Times New Roman" w:cs="Times New Roman"/>
                <w:sz w:val="20"/>
              </w:rPr>
              <w:t>g agar.</w:t>
            </w:r>
          </w:p>
        </w:tc>
      </w:tr>
      <w:tr w:rsidR="00DB702E" w:rsidRPr="009254F1" w14:paraId="5EBC997D" w14:textId="77777777" w:rsidTr="00DB70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F243279" w14:textId="77777777" w:rsidR="00DB702E" w:rsidRPr="009254F1" w:rsidRDefault="00DB702E" w:rsidP="00DB702E">
            <w:pPr>
              <w:jc w:val="center"/>
              <w:rPr>
                <w:rFonts w:ascii="Times New Roman" w:hAnsi="Times New Roman" w:cs="Times New Roman"/>
                <w:sz w:val="20"/>
              </w:rPr>
            </w:pPr>
            <w:r>
              <w:rPr>
                <w:rFonts w:ascii="Times New Roman" w:hAnsi="Times New Roman" w:cs="Times New Roman"/>
                <w:sz w:val="20"/>
              </w:rPr>
              <w:t>P</w:t>
            </w:r>
            <w:r w:rsidRPr="009254F1">
              <w:rPr>
                <w:rFonts w:ascii="Times New Roman" w:hAnsi="Times New Roman" w:cs="Times New Roman"/>
                <w:sz w:val="20"/>
              </w:rPr>
              <w:t>otato dextrose agar</w:t>
            </w:r>
          </w:p>
        </w:tc>
        <w:tc>
          <w:tcPr>
            <w:tcW w:w="1530" w:type="dxa"/>
            <w:vAlign w:val="center"/>
          </w:tcPr>
          <w:p w14:paraId="3AB133E2" w14:textId="77777777" w:rsidR="00DB702E" w:rsidRPr="009254F1" w:rsidRDefault="00DB702E" w:rsidP="00DB702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9254F1">
              <w:rPr>
                <w:rFonts w:ascii="Times New Roman" w:hAnsi="Times New Roman" w:cs="Times New Roman"/>
                <w:b/>
                <w:sz w:val="20"/>
              </w:rPr>
              <w:t>PDA</w:t>
            </w:r>
          </w:p>
        </w:tc>
        <w:tc>
          <w:tcPr>
            <w:tcW w:w="5418" w:type="dxa"/>
            <w:vAlign w:val="center"/>
          </w:tcPr>
          <w:p w14:paraId="3B203C78" w14:textId="77777777" w:rsidR="00DB702E" w:rsidRPr="009254F1" w:rsidRDefault="00DB702E" w:rsidP="00DB702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Pr>
                <w:rFonts w:ascii="Times New Roman" w:hAnsi="Times New Roman" w:cs="Times New Roman"/>
                <w:sz w:val="20"/>
              </w:rPr>
              <w:t>4 g potato starch, 20 g dextrose, 15 g agar.</w:t>
            </w:r>
          </w:p>
        </w:tc>
      </w:tr>
      <w:tr w:rsidR="00DB702E" w:rsidRPr="009254F1" w14:paraId="6C0E965A" w14:textId="77777777" w:rsidTr="00DB702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4593EB5" w14:textId="77777777" w:rsidR="00DB702E" w:rsidRPr="009254F1" w:rsidRDefault="00DB702E" w:rsidP="00DB702E">
            <w:pPr>
              <w:jc w:val="center"/>
              <w:rPr>
                <w:rFonts w:ascii="Times New Roman" w:hAnsi="Times New Roman" w:cs="Times New Roman"/>
                <w:sz w:val="20"/>
              </w:rPr>
            </w:pPr>
            <w:r>
              <w:rPr>
                <w:rFonts w:ascii="Times New Roman" w:hAnsi="Times New Roman" w:cs="Times New Roman"/>
                <w:sz w:val="20"/>
              </w:rPr>
              <w:t>Y</w:t>
            </w:r>
            <w:r w:rsidRPr="009254F1">
              <w:rPr>
                <w:rFonts w:ascii="Times New Roman" w:hAnsi="Times New Roman" w:cs="Times New Roman"/>
                <w:sz w:val="20"/>
              </w:rPr>
              <w:t>east extract dextrose agar</w:t>
            </w:r>
          </w:p>
        </w:tc>
        <w:tc>
          <w:tcPr>
            <w:tcW w:w="1530" w:type="dxa"/>
            <w:vAlign w:val="center"/>
          </w:tcPr>
          <w:p w14:paraId="6EC7679D" w14:textId="77777777" w:rsidR="00DB702E" w:rsidRPr="009254F1" w:rsidRDefault="00DB702E" w:rsidP="00DB70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9254F1">
              <w:rPr>
                <w:rFonts w:ascii="Times New Roman" w:hAnsi="Times New Roman" w:cs="Times New Roman"/>
                <w:b/>
                <w:sz w:val="20"/>
              </w:rPr>
              <w:t>YESDA</w:t>
            </w:r>
          </w:p>
        </w:tc>
        <w:tc>
          <w:tcPr>
            <w:tcW w:w="5418" w:type="dxa"/>
            <w:vAlign w:val="center"/>
          </w:tcPr>
          <w:p w14:paraId="72DEE546" w14:textId="77777777" w:rsidR="00DB702E" w:rsidRPr="009254F1" w:rsidRDefault="00DB702E" w:rsidP="00DB70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10 g yeast extract, 20 g soy peptone, 20 g dextrose, 15 g agar.</w:t>
            </w:r>
          </w:p>
        </w:tc>
      </w:tr>
      <w:tr w:rsidR="00DB702E" w:rsidRPr="009254F1" w14:paraId="23D6357F" w14:textId="77777777" w:rsidTr="00DB70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6AAF881" w14:textId="77777777" w:rsidR="00DB702E" w:rsidRPr="009254F1" w:rsidRDefault="00DB702E" w:rsidP="00DB702E">
            <w:pPr>
              <w:jc w:val="center"/>
              <w:rPr>
                <w:rFonts w:ascii="Times New Roman" w:hAnsi="Times New Roman" w:cs="Times New Roman"/>
                <w:sz w:val="20"/>
              </w:rPr>
            </w:pPr>
            <w:r>
              <w:rPr>
                <w:rFonts w:ascii="Times New Roman" w:hAnsi="Times New Roman" w:cs="Times New Roman"/>
                <w:sz w:val="20"/>
              </w:rPr>
              <w:t>S</w:t>
            </w:r>
            <w:r w:rsidRPr="009254F1">
              <w:rPr>
                <w:rFonts w:ascii="Times New Roman" w:hAnsi="Times New Roman" w:cs="Times New Roman"/>
                <w:sz w:val="20"/>
              </w:rPr>
              <w:t xml:space="preserve">pezieller </w:t>
            </w:r>
            <w:r>
              <w:rPr>
                <w:rFonts w:ascii="Times New Roman" w:hAnsi="Times New Roman" w:cs="Times New Roman"/>
                <w:sz w:val="20"/>
              </w:rPr>
              <w:t>N</w:t>
            </w:r>
            <w:r w:rsidRPr="009254F1">
              <w:rPr>
                <w:rFonts w:ascii="Times New Roman" w:hAnsi="Times New Roman" w:cs="Times New Roman"/>
                <w:sz w:val="20"/>
              </w:rPr>
              <w:t>ahrstoffarmer agar</w:t>
            </w:r>
          </w:p>
        </w:tc>
        <w:tc>
          <w:tcPr>
            <w:tcW w:w="1530" w:type="dxa"/>
            <w:vAlign w:val="center"/>
          </w:tcPr>
          <w:p w14:paraId="680C1F70" w14:textId="77777777" w:rsidR="00DB702E" w:rsidRPr="009254F1" w:rsidRDefault="00DB702E" w:rsidP="00DB702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9254F1">
              <w:rPr>
                <w:rFonts w:ascii="Times New Roman" w:hAnsi="Times New Roman" w:cs="Times New Roman"/>
                <w:b/>
                <w:sz w:val="20"/>
              </w:rPr>
              <w:t>SNA</w:t>
            </w:r>
          </w:p>
        </w:tc>
        <w:tc>
          <w:tcPr>
            <w:tcW w:w="5418" w:type="dxa"/>
            <w:vAlign w:val="center"/>
          </w:tcPr>
          <w:p w14:paraId="341EFCD5" w14:textId="77777777" w:rsidR="00DB702E" w:rsidRPr="009254F1" w:rsidRDefault="00DB702E" w:rsidP="00DB702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Pr>
                <w:rFonts w:ascii="Times New Roman" w:hAnsi="Times New Roman" w:cs="Times New Roman"/>
                <w:sz w:val="20"/>
              </w:rPr>
              <w:t xml:space="preserve">1 g </w:t>
            </w:r>
            <w:r w:rsidRPr="00116D19">
              <w:rPr>
                <w:rFonts w:ascii="Times New Roman" w:hAnsi="Times New Roman" w:cs="Times New Roman"/>
                <w:sz w:val="20"/>
              </w:rPr>
              <w:t>KH</w:t>
            </w:r>
            <w:r w:rsidRPr="004419A3">
              <w:rPr>
                <w:rFonts w:ascii="Times New Roman" w:hAnsi="Times New Roman" w:cs="Times New Roman"/>
                <w:sz w:val="20"/>
                <w:vertAlign w:val="subscript"/>
              </w:rPr>
              <w:t>2</w:t>
            </w:r>
            <w:r w:rsidRPr="00116D19">
              <w:rPr>
                <w:rFonts w:ascii="Times New Roman" w:hAnsi="Times New Roman" w:cs="Times New Roman"/>
                <w:sz w:val="20"/>
              </w:rPr>
              <w:t>PO</w:t>
            </w:r>
            <w:r w:rsidRPr="004419A3">
              <w:rPr>
                <w:rFonts w:ascii="Times New Roman" w:hAnsi="Times New Roman" w:cs="Times New Roman"/>
                <w:sz w:val="20"/>
                <w:vertAlign w:val="subscript"/>
              </w:rPr>
              <w:t>4</w:t>
            </w:r>
            <w:r>
              <w:rPr>
                <w:rFonts w:ascii="Times New Roman" w:hAnsi="Times New Roman" w:cs="Times New Roman"/>
                <w:sz w:val="20"/>
              </w:rPr>
              <w:t>, 1 g</w:t>
            </w:r>
            <w:r w:rsidRPr="00116D19">
              <w:t xml:space="preserve"> </w:t>
            </w:r>
            <w:r w:rsidRPr="00116D19">
              <w:rPr>
                <w:rFonts w:ascii="Times New Roman" w:hAnsi="Times New Roman" w:cs="Times New Roman"/>
                <w:sz w:val="20"/>
              </w:rPr>
              <w:t>KNO</w:t>
            </w:r>
            <w:r w:rsidRPr="0096367A">
              <w:rPr>
                <w:rFonts w:ascii="Times New Roman" w:hAnsi="Times New Roman" w:cs="Times New Roman"/>
                <w:sz w:val="20"/>
                <w:vertAlign w:val="subscript"/>
              </w:rPr>
              <w:t>3</w:t>
            </w:r>
            <w:r>
              <w:rPr>
                <w:rFonts w:ascii="Times New Roman" w:hAnsi="Times New Roman" w:cs="Times New Roman"/>
                <w:sz w:val="20"/>
              </w:rPr>
              <w:t xml:space="preserve">, 0.5 g </w:t>
            </w:r>
            <w:r w:rsidRPr="00116D19">
              <w:rPr>
                <w:rFonts w:ascii="Times New Roman" w:hAnsi="Times New Roman" w:cs="Times New Roman"/>
                <w:sz w:val="20"/>
              </w:rPr>
              <w:t>MgSO</w:t>
            </w:r>
            <w:r w:rsidRPr="0096367A">
              <w:rPr>
                <w:rFonts w:ascii="Times New Roman" w:hAnsi="Times New Roman" w:cs="Times New Roman"/>
                <w:sz w:val="20"/>
                <w:vertAlign w:val="subscript"/>
              </w:rPr>
              <w:t>4</w:t>
            </w:r>
            <w:r w:rsidRPr="00116D19">
              <w:rPr>
                <w:rFonts w:ascii="Times New Roman" w:hAnsi="Times New Roman" w:cs="Times New Roman"/>
                <w:sz w:val="20"/>
              </w:rPr>
              <w:t>.7H</w:t>
            </w:r>
            <w:r w:rsidRPr="0096367A">
              <w:rPr>
                <w:rFonts w:ascii="Times New Roman" w:hAnsi="Times New Roman" w:cs="Times New Roman"/>
                <w:sz w:val="20"/>
                <w:vertAlign w:val="subscript"/>
              </w:rPr>
              <w:t>2</w:t>
            </w:r>
            <w:r w:rsidRPr="00116D19">
              <w:rPr>
                <w:rFonts w:ascii="Times New Roman" w:hAnsi="Times New Roman" w:cs="Times New Roman"/>
                <w:sz w:val="20"/>
              </w:rPr>
              <w:t>O</w:t>
            </w:r>
            <w:r>
              <w:rPr>
                <w:rFonts w:ascii="Times New Roman" w:hAnsi="Times New Roman" w:cs="Times New Roman"/>
                <w:sz w:val="20"/>
              </w:rPr>
              <w:t>, 0.5 g KCl, 0.2 g glucose, 0.2 g sucrose, 20 g agar.</w:t>
            </w:r>
          </w:p>
        </w:tc>
      </w:tr>
      <w:tr w:rsidR="00DB702E" w:rsidRPr="009254F1" w14:paraId="0B85BEC4" w14:textId="77777777" w:rsidTr="00DB702E">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BCF12DD" w14:textId="77777777" w:rsidR="00DB702E" w:rsidRPr="009254F1" w:rsidRDefault="00DB702E" w:rsidP="00DB702E">
            <w:pPr>
              <w:jc w:val="center"/>
              <w:rPr>
                <w:rFonts w:ascii="Times New Roman" w:hAnsi="Times New Roman" w:cs="Times New Roman"/>
                <w:sz w:val="20"/>
              </w:rPr>
            </w:pPr>
            <w:r>
              <w:rPr>
                <w:rFonts w:ascii="Times New Roman" w:hAnsi="Times New Roman" w:cs="Times New Roman"/>
                <w:sz w:val="20"/>
              </w:rPr>
              <w:t>S</w:t>
            </w:r>
            <w:r w:rsidRPr="009254F1">
              <w:rPr>
                <w:rFonts w:ascii="Times New Roman" w:hAnsi="Times New Roman" w:cs="Times New Roman"/>
                <w:sz w:val="20"/>
              </w:rPr>
              <w:t>abouraud dextrose agar</w:t>
            </w:r>
          </w:p>
        </w:tc>
        <w:tc>
          <w:tcPr>
            <w:tcW w:w="1530" w:type="dxa"/>
            <w:vAlign w:val="center"/>
          </w:tcPr>
          <w:p w14:paraId="02139E4D" w14:textId="77777777" w:rsidR="00DB702E" w:rsidRPr="009254F1" w:rsidRDefault="00DB702E" w:rsidP="00DB70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9254F1">
              <w:rPr>
                <w:rFonts w:ascii="Times New Roman" w:hAnsi="Times New Roman" w:cs="Times New Roman"/>
                <w:b/>
                <w:sz w:val="20"/>
              </w:rPr>
              <w:t>SDA</w:t>
            </w:r>
          </w:p>
        </w:tc>
        <w:tc>
          <w:tcPr>
            <w:tcW w:w="5418" w:type="dxa"/>
            <w:vAlign w:val="center"/>
          </w:tcPr>
          <w:p w14:paraId="45ACA6BF" w14:textId="77777777" w:rsidR="00DB702E" w:rsidRPr="009254F1" w:rsidRDefault="00DB702E" w:rsidP="00DB70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5 g peptic digest of animal tissue, 5 g pancreatic digest of casein, 20 g dextrose, 15 g agar.</w:t>
            </w:r>
          </w:p>
        </w:tc>
      </w:tr>
      <w:tr w:rsidR="00DB702E" w:rsidRPr="009254F1" w14:paraId="5779689A" w14:textId="77777777" w:rsidTr="00DB70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4F4135C" w14:textId="77777777" w:rsidR="00DB702E" w:rsidRPr="009254F1" w:rsidRDefault="00DB702E" w:rsidP="00DB702E">
            <w:pPr>
              <w:jc w:val="center"/>
              <w:rPr>
                <w:rFonts w:ascii="Times New Roman" w:hAnsi="Times New Roman" w:cs="Times New Roman"/>
                <w:sz w:val="20"/>
              </w:rPr>
            </w:pPr>
            <w:r>
              <w:rPr>
                <w:rFonts w:ascii="Times New Roman" w:hAnsi="Times New Roman" w:cs="Times New Roman"/>
                <w:sz w:val="20"/>
              </w:rPr>
              <w:t>P</w:t>
            </w:r>
            <w:r w:rsidRPr="009254F1">
              <w:rPr>
                <w:rFonts w:ascii="Times New Roman" w:hAnsi="Times New Roman" w:cs="Times New Roman"/>
                <w:sz w:val="20"/>
              </w:rPr>
              <w:t xml:space="preserve">otato </w:t>
            </w:r>
            <w:r>
              <w:rPr>
                <w:rFonts w:ascii="Times New Roman" w:hAnsi="Times New Roman" w:cs="Times New Roman"/>
                <w:sz w:val="20"/>
              </w:rPr>
              <w:t>dextrose-</w:t>
            </w:r>
            <w:r w:rsidRPr="009254F1">
              <w:rPr>
                <w:rFonts w:ascii="Times New Roman" w:hAnsi="Times New Roman" w:cs="Times New Roman"/>
                <w:sz w:val="20"/>
              </w:rPr>
              <w:t>mushroom</w:t>
            </w:r>
          </w:p>
        </w:tc>
        <w:tc>
          <w:tcPr>
            <w:tcW w:w="1530" w:type="dxa"/>
            <w:vAlign w:val="center"/>
          </w:tcPr>
          <w:p w14:paraId="42978611" w14:textId="77777777" w:rsidR="00DB702E" w:rsidRPr="009254F1" w:rsidRDefault="00DB702E" w:rsidP="00DB702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rPr>
            </w:pPr>
            <w:r w:rsidRPr="009254F1">
              <w:rPr>
                <w:rFonts w:ascii="Times New Roman" w:hAnsi="Times New Roman" w:cs="Times New Roman"/>
                <w:b/>
                <w:sz w:val="20"/>
              </w:rPr>
              <w:t>PD-mushroom</w:t>
            </w:r>
          </w:p>
        </w:tc>
        <w:tc>
          <w:tcPr>
            <w:tcW w:w="5418" w:type="dxa"/>
            <w:vAlign w:val="center"/>
          </w:tcPr>
          <w:p w14:paraId="49FF0541" w14:textId="77777777" w:rsidR="00DB702E" w:rsidRPr="009254F1" w:rsidRDefault="00DB702E" w:rsidP="00DB702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Pr>
                <w:rFonts w:ascii="Times New Roman" w:hAnsi="Times New Roman" w:cs="Times New Roman"/>
                <w:sz w:val="20"/>
              </w:rPr>
              <w:t xml:space="preserve">4 g potato starch, 20 g dextrose, 15 g agar, sterilized pieces of </w:t>
            </w:r>
            <w:r w:rsidRPr="00C42669">
              <w:rPr>
                <w:rFonts w:ascii="Times New Roman" w:hAnsi="Times New Roman" w:cs="Times New Roman"/>
                <w:i/>
                <w:sz w:val="20"/>
              </w:rPr>
              <w:t>Leucoagari</w:t>
            </w:r>
            <w:r>
              <w:rPr>
                <w:rFonts w:ascii="Times New Roman" w:hAnsi="Times New Roman" w:cs="Times New Roman"/>
                <w:i/>
                <w:sz w:val="20"/>
              </w:rPr>
              <w:t>cu</w:t>
            </w:r>
            <w:r w:rsidRPr="00C42669">
              <w:rPr>
                <w:rFonts w:ascii="Times New Roman" w:hAnsi="Times New Roman" w:cs="Times New Roman"/>
                <w:i/>
                <w:sz w:val="20"/>
              </w:rPr>
              <w:t>s</w:t>
            </w:r>
            <w:r>
              <w:rPr>
                <w:rFonts w:ascii="Times New Roman" w:hAnsi="Times New Roman" w:cs="Times New Roman"/>
                <w:sz w:val="20"/>
              </w:rPr>
              <w:t xml:space="preserve"> sp. mushroom.</w:t>
            </w:r>
          </w:p>
        </w:tc>
      </w:tr>
      <w:tr w:rsidR="00DB702E" w:rsidRPr="009254F1" w14:paraId="193AF024" w14:textId="77777777" w:rsidTr="00DB70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7AEBB8D" w14:textId="77777777" w:rsidR="00DB702E" w:rsidRPr="009254F1" w:rsidRDefault="00DB702E" w:rsidP="00DB702E">
            <w:pPr>
              <w:jc w:val="center"/>
              <w:rPr>
                <w:rFonts w:ascii="Times New Roman" w:hAnsi="Times New Roman" w:cs="Times New Roman"/>
                <w:sz w:val="20"/>
              </w:rPr>
            </w:pPr>
            <w:r>
              <w:rPr>
                <w:rFonts w:ascii="Times New Roman" w:hAnsi="Times New Roman" w:cs="Times New Roman"/>
                <w:sz w:val="20"/>
              </w:rPr>
              <w:t>O</w:t>
            </w:r>
            <w:r w:rsidRPr="009254F1">
              <w:rPr>
                <w:rFonts w:ascii="Times New Roman" w:hAnsi="Times New Roman" w:cs="Times New Roman"/>
                <w:sz w:val="20"/>
              </w:rPr>
              <w:t>atmeal agar</w:t>
            </w:r>
          </w:p>
        </w:tc>
        <w:tc>
          <w:tcPr>
            <w:tcW w:w="1530" w:type="dxa"/>
            <w:vAlign w:val="center"/>
          </w:tcPr>
          <w:p w14:paraId="355E07BC" w14:textId="77777777" w:rsidR="00DB702E" w:rsidRPr="009254F1" w:rsidRDefault="00DB702E" w:rsidP="00DB70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r w:rsidRPr="009254F1">
              <w:rPr>
                <w:rFonts w:ascii="Times New Roman" w:hAnsi="Times New Roman" w:cs="Times New Roman"/>
                <w:b/>
                <w:sz w:val="20"/>
              </w:rPr>
              <w:t>Oat-A</w:t>
            </w:r>
          </w:p>
        </w:tc>
        <w:tc>
          <w:tcPr>
            <w:tcW w:w="5418" w:type="dxa"/>
            <w:vAlign w:val="center"/>
          </w:tcPr>
          <w:p w14:paraId="735B8645" w14:textId="77777777" w:rsidR="00DB702E" w:rsidRPr="009254F1" w:rsidRDefault="00DB702E" w:rsidP="00DB70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60 g oatmeal, 12.5 g agar.</w:t>
            </w:r>
          </w:p>
        </w:tc>
      </w:tr>
    </w:tbl>
    <w:p w14:paraId="05FCDBC2" w14:textId="77777777" w:rsidR="00FC7FD1" w:rsidRDefault="00FC7FD1" w:rsidP="003F63B8">
      <w:pPr>
        <w:rPr>
          <w:rFonts w:ascii="Times New Roman" w:hAnsi="Times New Roman" w:cs="Times New Roman"/>
          <w:b/>
          <w:sz w:val="24"/>
        </w:rPr>
      </w:pPr>
    </w:p>
    <w:p w14:paraId="50874EA8" w14:textId="291CB24C" w:rsidR="00B1144E" w:rsidRDefault="00B1144E" w:rsidP="00B1144E">
      <w:pPr>
        <w:jc w:val="center"/>
        <w:rPr>
          <w:rFonts w:ascii="Times New Roman" w:hAnsi="Times New Roman" w:cs="Times New Roman"/>
          <w:sz w:val="24"/>
        </w:rPr>
      </w:pPr>
      <w:r>
        <w:rPr>
          <w:rFonts w:ascii="Times New Roman" w:hAnsi="Times New Roman" w:cs="Times New Roman"/>
          <w:b/>
          <w:sz w:val="24"/>
        </w:rPr>
        <w:t>T</w:t>
      </w:r>
      <w:r w:rsidRPr="0068317B">
        <w:rPr>
          <w:rFonts w:ascii="Times New Roman" w:hAnsi="Times New Roman" w:cs="Times New Roman"/>
          <w:b/>
          <w:sz w:val="24"/>
        </w:rPr>
        <w:t>able</w:t>
      </w:r>
      <w:r>
        <w:rPr>
          <w:rFonts w:ascii="Times New Roman" w:hAnsi="Times New Roman" w:cs="Times New Roman"/>
          <w:b/>
          <w:sz w:val="24"/>
        </w:rPr>
        <w:t xml:space="preserve"> S</w:t>
      </w:r>
      <w:r w:rsidR="00FC1C4B">
        <w:rPr>
          <w:rFonts w:ascii="Times New Roman" w:hAnsi="Times New Roman" w:cs="Times New Roman"/>
          <w:b/>
          <w:sz w:val="24"/>
        </w:rPr>
        <w:t>1</w:t>
      </w:r>
      <w:r>
        <w:rPr>
          <w:rFonts w:ascii="Times New Roman" w:hAnsi="Times New Roman" w:cs="Times New Roman"/>
          <w:b/>
          <w:sz w:val="24"/>
        </w:rPr>
        <w:t xml:space="preserve">: </w:t>
      </w:r>
      <w:r>
        <w:rPr>
          <w:rFonts w:ascii="Times New Roman" w:hAnsi="Times New Roman" w:cs="Times New Roman"/>
          <w:sz w:val="24"/>
        </w:rPr>
        <w:t>Composition of the various agar media evaluated in the current study.</w:t>
      </w:r>
    </w:p>
    <w:p w14:paraId="71E1712C" w14:textId="77777777" w:rsidR="00B1144E" w:rsidRDefault="00B1144E" w:rsidP="003F63B8">
      <w:pPr>
        <w:rPr>
          <w:rFonts w:ascii="Times New Roman" w:hAnsi="Times New Roman" w:cs="Times New Roman"/>
          <w:b/>
          <w:sz w:val="24"/>
        </w:rPr>
      </w:pPr>
    </w:p>
    <w:p w14:paraId="12D63DC3" w14:textId="77777777" w:rsidR="00547E2F" w:rsidRDefault="00547E2F" w:rsidP="003F63B8">
      <w:pPr>
        <w:rPr>
          <w:rFonts w:ascii="Times New Roman" w:hAnsi="Times New Roman" w:cs="Times New Roman"/>
          <w:b/>
          <w:sz w:val="24"/>
        </w:rPr>
      </w:pPr>
    </w:p>
    <w:p w14:paraId="400C171D" w14:textId="77777777" w:rsidR="00547E2F" w:rsidRDefault="00547E2F" w:rsidP="003F63B8">
      <w:pPr>
        <w:rPr>
          <w:rFonts w:ascii="Times New Roman" w:hAnsi="Times New Roman" w:cs="Times New Roman"/>
          <w:b/>
          <w:sz w:val="24"/>
        </w:rPr>
      </w:pPr>
    </w:p>
    <w:p w14:paraId="2ADF92FF" w14:textId="77777777" w:rsidR="00547E2F" w:rsidRDefault="00547E2F" w:rsidP="003F63B8">
      <w:pPr>
        <w:rPr>
          <w:rFonts w:ascii="Times New Roman" w:hAnsi="Times New Roman" w:cs="Times New Roman"/>
          <w:b/>
          <w:sz w:val="24"/>
        </w:rPr>
      </w:pPr>
    </w:p>
    <w:p w14:paraId="5E1703D9" w14:textId="77777777" w:rsidR="00547E2F" w:rsidRDefault="00547E2F" w:rsidP="003F63B8">
      <w:pPr>
        <w:rPr>
          <w:rFonts w:ascii="Times New Roman" w:hAnsi="Times New Roman" w:cs="Times New Roman"/>
          <w:b/>
          <w:sz w:val="24"/>
        </w:rPr>
      </w:pPr>
    </w:p>
    <w:p w14:paraId="33FB730D" w14:textId="77777777" w:rsidR="006E0ACA" w:rsidRDefault="006E0ACA" w:rsidP="003F63B8">
      <w:pPr>
        <w:rPr>
          <w:rFonts w:ascii="Times New Roman" w:hAnsi="Times New Roman" w:cs="Times New Roman"/>
          <w:b/>
          <w:sz w:val="24"/>
        </w:rPr>
      </w:pPr>
    </w:p>
    <w:p w14:paraId="50797DAF" w14:textId="77777777" w:rsidR="006E0ACA" w:rsidRDefault="006E0ACA">
      <w:pPr>
        <w:rPr>
          <w:rFonts w:ascii="Times New Roman" w:hAnsi="Times New Roman" w:cs="Times New Roman"/>
          <w:b/>
          <w:sz w:val="24"/>
        </w:rPr>
      </w:pPr>
      <w:r>
        <w:rPr>
          <w:rFonts w:ascii="Times New Roman" w:hAnsi="Times New Roman" w:cs="Times New Roman"/>
          <w:b/>
          <w:sz w:val="24"/>
        </w:rPr>
        <w:br w:type="page"/>
      </w:r>
    </w:p>
    <w:p w14:paraId="5FD772BF" w14:textId="77777777" w:rsidR="006E0ACA" w:rsidRDefault="006E0ACA" w:rsidP="003F63B8">
      <w:pPr>
        <w:rPr>
          <w:rFonts w:ascii="Times New Roman" w:hAnsi="Times New Roman" w:cs="Times New Roman"/>
          <w:b/>
          <w:sz w:val="24"/>
        </w:rPr>
      </w:pPr>
    </w:p>
    <w:tbl>
      <w:tblPr>
        <w:tblStyle w:val="LightGrid"/>
        <w:tblpPr w:leftFromText="180" w:rightFromText="180" w:vertAnchor="page" w:horzAnchor="margin" w:tblpY="1651"/>
        <w:tblW w:w="9468" w:type="dxa"/>
        <w:tblLook w:val="04A0" w:firstRow="1" w:lastRow="0" w:firstColumn="1" w:lastColumn="0" w:noHBand="0" w:noVBand="1"/>
      </w:tblPr>
      <w:tblGrid>
        <w:gridCol w:w="1150"/>
        <w:gridCol w:w="8318"/>
      </w:tblGrid>
      <w:tr w:rsidR="006E0ACA" w:rsidRPr="002C0406" w14:paraId="687F0F83" w14:textId="77777777" w:rsidTr="006E0ACA">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0" w:type="dxa"/>
            <w:hideMark/>
          </w:tcPr>
          <w:p w14:paraId="6759F0DC" w14:textId="77777777" w:rsidR="006E0ACA" w:rsidRPr="002C0406" w:rsidRDefault="006E0ACA" w:rsidP="006E0ACA">
            <w:pPr>
              <w:spacing w:after="200"/>
              <w:rPr>
                <w:rFonts w:ascii="Times New Roman" w:hAnsi="Times New Roman" w:cs="Times New Roman"/>
                <w:sz w:val="20"/>
              </w:rPr>
            </w:pPr>
            <w:r>
              <w:rPr>
                <w:rFonts w:ascii="Times New Roman" w:hAnsi="Times New Roman" w:cs="Times New Roman"/>
                <w:sz w:val="20"/>
              </w:rPr>
              <w:t>Strain</w:t>
            </w:r>
            <w:r w:rsidRPr="002C0406">
              <w:rPr>
                <w:rFonts w:ascii="Times New Roman" w:hAnsi="Times New Roman" w:cs="Times New Roman"/>
                <w:sz w:val="20"/>
              </w:rPr>
              <w:t xml:space="preserve"> ID</w:t>
            </w:r>
          </w:p>
        </w:tc>
        <w:tc>
          <w:tcPr>
            <w:tcW w:w="8318" w:type="dxa"/>
            <w:hideMark/>
          </w:tcPr>
          <w:p w14:paraId="007A2236" w14:textId="77777777" w:rsidR="006E0ACA" w:rsidRPr="002C0406" w:rsidRDefault="006E0ACA" w:rsidP="006E0ACA">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2C0406">
              <w:rPr>
                <w:rFonts w:ascii="Times New Roman" w:hAnsi="Times New Roman" w:cs="Times New Roman"/>
                <w:sz w:val="20"/>
              </w:rPr>
              <w:t>Verticillin analogues</w:t>
            </w:r>
            <w:r>
              <w:rPr>
                <w:rFonts w:ascii="Times New Roman" w:hAnsi="Times New Roman" w:cs="Times New Roman"/>
                <w:sz w:val="20"/>
              </w:rPr>
              <w:t xml:space="preserve"> matched via LC-HRMS dereplication</w:t>
            </w:r>
          </w:p>
        </w:tc>
      </w:tr>
      <w:tr w:rsidR="006E0ACA" w:rsidRPr="002C0406" w14:paraId="34494709" w14:textId="77777777" w:rsidTr="006E0ACA">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0" w:type="dxa"/>
          </w:tcPr>
          <w:p w14:paraId="6D8300A3" w14:textId="77777777" w:rsidR="006E0ACA" w:rsidRPr="002C0406" w:rsidRDefault="006E0ACA" w:rsidP="006E0ACA">
            <w:pPr>
              <w:spacing w:after="200"/>
              <w:rPr>
                <w:rFonts w:ascii="Times New Roman" w:hAnsi="Times New Roman" w:cs="Times New Roman"/>
                <w:b w:val="0"/>
                <w:sz w:val="20"/>
              </w:rPr>
            </w:pPr>
            <w:r w:rsidRPr="002C0406">
              <w:rPr>
                <w:rFonts w:ascii="Times New Roman" w:hAnsi="Times New Roman" w:cs="Times New Roman"/>
                <w:b w:val="0"/>
                <w:sz w:val="20"/>
              </w:rPr>
              <w:t>MSX74391</w:t>
            </w:r>
          </w:p>
        </w:tc>
        <w:tc>
          <w:tcPr>
            <w:tcW w:w="8318" w:type="dxa"/>
          </w:tcPr>
          <w:p w14:paraId="55BC4FAB" w14:textId="77777777" w:rsidR="006E0ACA" w:rsidRPr="002C0406" w:rsidRDefault="006E0ACA" w:rsidP="006E0ACA">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Sch</w:t>
            </w:r>
            <w:r w:rsidRPr="002C0406">
              <w:rPr>
                <w:rFonts w:ascii="Times New Roman" w:hAnsi="Times New Roman" w:cs="Times New Roman"/>
                <w:sz w:val="20"/>
              </w:rPr>
              <w:t>52900, Gliocladicillin A, Vertici</w:t>
            </w:r>
            <w:r>
              <w:rPr>
                <w:rFonts w:ascii="Times New Roman" w:hAnsi="Times New Roman" w:cs="Times New Roman"/>
                <w:sz w:val="20"/>
              </w:rPr>
              <w:t>llin A, Verticillin H, Sch</w:t>
            </w:r>
            <w:r w:rsidRPr="002C0406">
              <w:rPr>
                <w:rFonts w:ascii="Times New Roman" w:hAnsi="Times New Roman" w:cs="Times New Roman"/>
                <w:sz w:val="20"/>
              </w:rPr>
              <w:t>52901</w:t>
            </w:r>
          </w:p>
        </w:tc>
      </w:tr>
      <w:tr w:rsidR="006E0ACA" w:rsidRPr="002C0406" w14:paraId="193A530C" w14:textId="77777777" w:rsidTr="006E0ACA">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0" w:type="dxa"/>
          </w:tcPr>
          <w:p w14:paraId="7A36FE08" w14:textId="77777777" w:rsidR="006E0ACA" w:rsidRPr="002C0406" w:rsidRDefault="006E0ACA" w:rsidP="006E0ACA">
            <w:pPr>
              <w:spacing w:after="200"/>
              <w:rPr>
                <w:rFonts w:ascii="Times New Roman" w:hAnsi="Times New Roman" w:cs="Times New Roman"/>
                <w:b w:val="0"/>
                <w:sz w:val="20"/>
              </w:rPr>
            </w:pPr>
            <w:r w:rsidRPr="002C0406">
              <w:rPr>
                <w:rFonts w:ascii="Times New Roman" w:hAnsi="Times New Roman" w:cs="Times New Roman"/>
                <w:b w:val="0"/>
                <w:sz w:val="20"/>
              </w:rPr>
              <w:t>MSX71844</w:t>
            </w:r>
          </w:p>
        </w:tc>
        <w:tc>
          <w:tcPr>
            <w:tcW w:w="8318" w:type="dxa"/>
          </w:tcPr>
          <w:p w14:paraId="2ABC69FA" w14:textId="77777777" w:rsidR="006E0ACA" w:rsidRPr="002C0406" w:rsidRDefault="006E0ACA" w:rsidP="006E0ACA">
            <w:pPr>
              <w:spacing w:after="20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Pr>
                <w:rFonts w:ascii="Times New Roman" w:hAnsi="Times New Roman" w:cs="Times New Roman"/>
                <w:sz w:val="20"/>
              </w:rPr>
              <w:t>Verticillin A, Sch</w:t>
            </w:r>
            <w:r w:rsidRPr="002C0406">
              <w:rPr>
                <w:rFonts w:ascii="Times New Roman" w:hAnsi="Times New Roman" w:cs="Times New Roman"/>
                <w:sz w:val="20"/>
              </w:rPr>
              <w:t>52900</w:t>
            </w:r>
          </w:p>
        </w:tc>
      </w:tr>
      <w:tr w:rsidR="006E0ACA" w:rsidRPr="002C0406" w14:paraId="72CFD24C" w14:textId="77777777" w:rsidTr="006E0ACA">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0" w:type="dxa"/>
          </w:tcPr>
          <w:p w14:paraId="6D90A1D0" w14:textId="77777777" w:rsidR="006E0ACA" w:rsidRPr="002C0406" w:rsidRDefault="006E0ACA" w:rsidP="006E0ACA">
            <w:pPr>
              <w:spacing w:after="200"/>
              <w:rPr>
                <w:rFonts w:ascii="Times New Roman" w:hAnsi="Times New Roman" w:cs="Times New Roman"/>
                <w:b w:val="0"/>
                <w:sz w:val="20"/>
              </w:rPr>
            </w:pPr>
            <w:r>
              <w:rPr>
                <w:rFonts w:ascii="Times New Roman" w:hAnsi="Times New Roman" w:cs="Times New Roman"/>
                <w:b w:val="0"/>
                <w:sz w:val="20"/>
              </w:rPr>
              <w:t>MSX</w:t>
            </w:r>
            <w:r w:rsidRPr="002C0406">
              <w:rPr>
                <w:rFonts w:ascii="Times New Roman" w:hAnsi="Times New Roman" w:cs="Times New Roman"/>
                <w:b w:val="0"/>
                <w:sz w:val="20"/>
              </w:rPr>
              <w:t>58124</w:t>
            </w:r>
          </w:p>
        </w:tc>
        <w:tc>
          <w:tcPr>
            <w:tcW w:w="8318" w:type="dxa"/>
          </w:tcPr>
          <w:p w14:paraId="609C9A14" w14:textId="77777777" w:rsidR="006E0ACA" w:rsidRPr="002C0406" w:rsidRDefault="006E0ACA" w:rsidP="006E0ACA">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Verticillin H, S</w:t>
            </w:r>
            <w:r w:rsidRPr="002C0406">
              <w:rPr>
                <w:rFonts w:ascii="Times New Roman" w:hAnsi="Times New Roman" w:cs="Times New Roman"/>
                <w:sz w:val="20"/>
              </w:rPr>
              <w:t>c</w:t>
            </w:r>
            <w:r>
              <w:rPr>
                <w:rFonts w:ascii="Times New Roman" w:hAnsi="Times New Roman" w:cs="Times New Roman"/>
                <w:sz w:val="20"/>
              </w:rPr>
              <w:t>h52901, Gliocladicillin C, Sch</w:t>
            </w:r>
            <w:r w:rsidRPr="002C0406">
              <w:rPr>
                <w:rFonts w:ascii="Times New Roman" w:hAnsi="Times New Roman" w:cs="Times New Roman"/>
                <w:sz w:val="20"/>
              </w:rPr>
              <w:t>52900</w:t>
            </w:r>
          </w:p>
        </w:tc>
      </w:tr>
      <w:tr w:rsidR="006E0ACA" w:rsidRPr="002C0406" w14:paraId="52CE1E55" w14:textId="77777777" w:rsidTr="006E0ACA">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0" w:type="dxa"/>
          </w:tcPr>
          <w:p w14:paraId="29C39011" w14:textId="77777777" w:rsidR="006E0ACA" w:rsidRPr="002C0406" w:rsidRDefault="006E0ACA" w:rsidP="006E0ACA">
            <w:pPr>
              <w:spacing w:after="200"/>
              <w:rPr>
                <w:rFonts w:ascii="Times New Roman" w:hAnsi="Times New Roman" w:cs="Times New Roman"/>
                <w:b w:val="0"/>
                <w:sz w:val="20"/>
              </w:rPr>
            </w:pPr>
            <w:r>
              <w:rPr>
                <w:rFonts w:ascii="Times New Roman" w:hAnsi="Times New Roman" w:cs="Times New Roman"/>
                <w:b w:val="0"/>
                <w:sz w:val="20"/>
              </w:rPr>
              <w:t>MSX</w:t>
            </w:r>
            <w:r w:rsidRPr="002C0406">
              <w:rPr>
                <w:rFonts w:ascii="Times New Roman" w:hAnsi="Times New Roman" w:cs="Times New Roman"/>
                <w:b w:val="0"/>
                <w:sz w:val="20"/>
              </w:rPr>
              <w:t>75296</w:t>
            </w:r>
          </w:p>
        </w:tc>
        <w:tc>
          <w:tcPr>
            <w:tcW w:w="8318" w:type="dxa"/>
          </w:tcPr>
          <w:p w14:paraId="4E7AA9BA" w14:textId="77777777" w:rsidR="006E0ACA" w:rsidRPr="002C0406" w:rsidRDefault="006E0ACA" w:rsidP="006E0ACA">
            <w:pPr>
              <w:spacing w:after="20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2C0406">
              <w:rPr>
                <w:rFonts w:ascii="Times New Roman" w:hAnsi="Times New Roman" w:cs="Times New Roman"/>
                <w:sz w:val="20"/>
              </w:rPr>
              <w:t>Verticillin D</w:t>
            </w:r>
          </w:p>
        </w:tc>
      </w:tr>
      <w:tr w:rsidR="006E0ACA" w:rsidRPr="002C0406" w14:paraId="75348B72" w14:textId="77777777" w:rsidTr="006E0ACA">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0" w:type="dxa"/>
          </w:tcPr>
          <w:p w14:paraId="486E93F2" w14:textId="77777777" w:rsidR="006E0ACA" w:rsidRPr="002C0406" w:rsidRDefault="006E0ACA" w:rsidP="006E0ACA">
            <w:pPr>
              <w:spacing w:after="200"/>
              <w:rPr>
                <w:rFonts w:ascii="Times New Roman" w:hAnsi="Times New Roman" w:cs="Times New Roman"/>
                <w:b w:val="0"/>
                <w:sz w:val="20"/>
              </w:rPr>
            </w:pPr>
            <w:r>
              <w:rPr>
                <w:rFonts w:ascii="Times New Roman" w:hAnsi="Times New Roman" w:cs="Times New Roman"/>
                <w:b w:val="0"/>
                <w:sz w:val="20"/>
              </w:rPr>
              <w:t>MSX</w:t>
            </w:r>
            <w:r w:rsidRPr="002C0406">
              <w:rPr>
                <w:rFonts w:ascii="Times New Roman" w:hAnsi="Times New Roman" w:cs="Times New Roman"/>
                <w:b w:val="0"/>
                <w:sz w:val="20"/>
              </w:rPr>
              <w:t>75281</w:t>
            </w:r>
          </w:p>
        </w:tc>
        <w:tc>
          <w:tcPr>
            <w:tcW w:w="8318" w:type="dxa"/>
          </w:tcPr>
          <w:p w14:paraId="552E886C" w14:textId="77777777" w:rsidR="006E0ACA" w:rsidRPr="002C0406" w:rsidRDefault="006E0ACA" w:rsidP="006E0ACA">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2C0406">
              <w:rPr>
                <w:rFonts w:ascii="Times New Roman" w:hAnsi="Times New Roman" w:cs="Times New Roman"/>
                <w:sz w:val="20"/>
              </w:rPr>
              <w:t>Verticillin D</w:t>
            </w:r>
          </w:p>
        </w:tc>
      </w:tr>
      <w:tr w:rsidR="006E0ACA" w:rsidRPr="002C0406" w14:paraId="38275029" w14:textId="77777777" w:rsidTr="006E0ACA">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0" w:type="dxa"/>
          </w:tcPr>
          <w:p w14:paraId="7BD68A0C" w14:textId="77777777" w:rsidR="006E0ACA" w:rsidRPr="002C0406" w:rsidRDefault="006E0ACA" w:rsidP="006E0ACA">
            <w:pPr>
              <w:spacing w:after="200"/>
              <w:rPr>
                <w:rFonts w:ascii="Times New Roman" w:hAnsi="Times New Roman" w:cs="Times New Roman"/>
                <w:b w:val="0"/>
                <w:sz w:val="20"/>
              </w:rPr>
            </w:pPr>
            <w:r w:rsidRPr="002C0406">
              <w:rPr>
                <w:rFonts w:ascii="Times New Roman" w:hAnsi="Times New Roman" w:cs="Times New Roman"/>
                <w:b w:val="0"/>
                <w:sz w:val="20"/>
              </w:rPr>
              <w:t>MSX45374</w:t>
            </w:r>
          </w:p>
        </w:tc>
        <w:tc>
          <w:tcPr>
            <w:tcW w:w="8318" w:type="dxa"/>
          </w:tcPr>
          <w:p w14:paraId="707AF574" w14:textId="77777777" w:rsidR="006E0ACA" w:rsidRPr="002C0406" w:rsidRDefault="006E0ACA" w:rsidP="006E0ACA">
            <w:pPr>
              <w:spacing w:after="20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Pr>
                <w:rFonts w:ascii="Times New Roman" w:hAnsi="Times New Roman" w:cs="Times New Roman"/>
                <w:sz w:val="20"/>
              </w:rPr>
              <w:t xml:space="preserve">11-Deoxyverticillin </w:t>
            </w:r>
            <w:r w:rsidRPr="002C0406">
              <w:rPr>
                <w:rFonts w:ascii="Times New Roman" w:hAnsi="Times New Roman" w:cs="Times New Roman"/>
                <w:sz w:val="20"/>
              </w:rPr>
              <w:t>A, Glio</w:t>
            </w:r>
            <w:r>
              <w:rPr>
                <w:rFonts w:ascii="Times New Roman" w:hAnsi="Times New Roman" w:cs="Times New Roman"/>
                <w:sz w:val="20"/>
              </w:rPr>
              <w:t>cladicillin, Verticillin H, Sch</w:t>
            </w:r>
            <w:r w:rsidRPr="002C0406">
              <w:rPr>
                <w:rFonts w:ascii="Times New Roman" w:hAnsi="Times New Roman" w:cs="Times New Roman"/>
                <w:sz w:val="20"/>
              </w:rPr>
              <w:t>52901, Gliocladicillin C, Sch52900</w:t>
            </w:r>
          </w:p>
        </w:tc>
      </w:tr>
      <w:tr w:rsidR="006E0ACA" w:rsidRPr="002C0406" w14:paraId="580D224D" w14:textId="77777777" w:rsidTr="006E0ACA">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0" w:type="dxa"/>
          </w:tcPr>
          <w:p w14:paraId="573B19D2" w14:textId="77777777" w:rsidR="006E0ACA" w:rsidRPr="002C0406" w:rsidRDefault="006E0ACA" w:rsidP="006E0ACA">
            <w:pPr>
              <w:spacing w:after="200"/>
              <w:rPr>
                <w:rFonts w:ascii="Times New Roman" w:hAnsi="Times New Roman" w:cs="Times New Roman"/>
                <w:b w:val="0"/>
                <w:sz w:val="20"/>
              </w:rPr>
            </w:pPr>
            <w:r>
              <w:rPr>
                <w:rFonts w:ascii="Times New Roman" w:hAnsi="Times New Roman" w:cs="Times New Roman"/>
                <w:b w:val="0"/>
                <w:sz w:val="20"/>
              </w:rPr>
              <w:t>MSX</w:t>
            </w:r>
            <w:r w:rsidRPr="002C0406">
              <w:rPr>
                <w:rFonts w:ascii="Times New Roman" w:hAnsi="Times New Roman" w:cs="Times New Roman"/>
                <w:b w:val="0"/>
                <w:sz w:val="20"/>
              </w:rPr>
              <w:t>70777</w:t>
            </w:r>
          </w:p>
        </w:tc>
        <w:tc>
          <w:tcPr>
            <w:tcW w:w="8318" w:type="dxa"/>
          </w:tcPr>
          <w:p w14:paraId="115A80D5" w14:textId="77777777" w:rsidR="006E0ACA" w:rsidRPr="002C0406" w:rsidRDefault="006E0ACA" w:rsidP="006E0ACA">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11-Deoxyverticillin A, Sch52900, Sch</w:t>
            </w:r>
            <w:r w:rsidRPr="002C0406">
              <w:rPr>
                <w:rFonts w:ascii="Times New Roman" w:hAnsi="Times New Roman" w:cs="Times New Roman"/>
                <w:sz w:val="20"/>
              </w:rPr>
              <w:t>52901, Verticillin A, Gliocladicillin A, Gliocladicillin C</w:t>
            </w:r>
          </w:p>
        </w:tc>
      </w:tr>
      <w:tr w:rsidR="006E0ACA" w:rsidRPr="002C0406" w14:paraId="18C15735" w14:textId="77777777" w:rsidTr="006E0ACA">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0" w:type="dxa"/>
          </w:tcPr>
          <w:p w14:paraId="0AE9C349" w14:textId="77777777" w:rsidR="006E0ACA" w:rsidRPr="002C0406" w:rsidRDefault="006E0ACA" w:rsidP="006E0ACA">
            <w:pPr>
              <w:spacing w:after="200"/>
              <w:rPr>
                <w:rFonts w:ascii="Times New Roman" w:hAnsi="Times New Roman" w:cs="Times New Roman"/>
                <w:b w:val="0"/>
                <w:sz w:val="20"/>
              </w:rPr>
            </w:pPr>
            <w:r w:rsidRPr="002C0406">
              <w:rPr>
                <w:rFonts w:ascii="Times New Roman" w:hAnsi="Times New Roman" w:cs="Times New Roman"/>
                <w:b w:val="0"/>
                <w:sz w:val="20"/>
              </w:rPr>
              <w:t>MSX59553</w:t>
            </w:r>
          </w:p>
        </w:tc>
        <w:tc>
          <w:tcPr>
            <w:tcW w:w="8318" w:type="dxa"/>
          </w:tcPr>
          <w:p w14:paraId="44F57CCB" w14:textId="77777777" w:rsidR="006E0ACA" w:rsidRPr="002C0406" w:rsidRDefault="006E0ACA" w:rsidP="006E0ACA">
            <w:pPr>
              <w:spacing w:after="20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rPr>
            </w:pPr>
            <w:r w:rsidRPr="002C0406">
              <w:rPr>
                <w:rFonts w:ascii="Times New Roman" w:hAnsi="Times New Roman" w:cs="Times New Roman"/>
                <w:sz w:val="20"/>
              </w:rPr>
              <w:t>Verticillin A,  Verticillin H,  11-Deoxyverticill</w:t>
            </w:r>
            <w:r>
              <w:rPr>
                <w:rFonts w:ascii="Times New Roman" w:hAnsi="Times New Roman" w:cs="Times New Roman"/>
                <w:sz w:val="20"/>
              </w:rPr>
              <w:t>in A,  Gliocladicillin C,  Sch52900,  Sch</w:t>
            </w:r>
            <w:r w:rsidRPr="002C0406">
              <w:rPr>
                <w:rFonts w:ascii="Times New Roman" w:hAnsi="Times New Roman" w:cs="Times New Roman"/>
                <w:sz w:val="20"/>
              </w:rPr>
              <w:t>52901</w:t>
            </w:r>
          </w:p>
        </w:tc>
      </w:tr>
      <w:tr w:rsidR="006E0ACA" w:rsidRPr="002C0406" w14:paraId="17AE82BD" w14:textId="77777777" w:rsidTr="006E0ACA">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0" w:type="dxa"/>
          </w:tcPr>
          <w:p w14:paraId="4C3B4F77" w14:textId="77777777" w:rsidR="006E0ACA" w:rsidRPr="002C0406" w:rsidRDefault="006E0ACA" w:rsidP="006E0ACA">
            <w:pPr>
              <w:spacing w:after="200"/>
              <w:rPr>
                <w:rFonts w:ascii="Times New Roman" w:hAnsi="Times New Roman" w:cs="Times New Roman"/>
                <w:b w:val="0"/>
                <w:sz w:val="20"/>
              </w:rPr>
            </w:pPr>
            <w:r w:rsidRPr="002C0406">
              <w:rPr>
                <w:rFonts w:ascii="Times New Roman" w:hAnsi="Times New Roman" w:cs="Times New Roman"/>
                <w:b w:val="0"/>
                <w:sz w:val="20"/>
              </w:rPr>
              <w:t>MSX79542</w:t>
            </w:r>
          </w:p>
        </w:tc>
        <w:tc>
          <w:tcPr>
            <w:tcW w:w="8318" w:type="dxa"/>
          </w:tcPr>
          <w:p w14:paraId="1A645F73" w14:textId="77777777" w:rsidR="006E0ACA" w:rsidRPr="002C0406" w:rsidRDefault="006E0ACA" w:rsidP="006E0ACA">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2C0406">
              <w:rPr>
                <w:rFonts w:ascii="Times New Roman" w:hAnsi="Times New Roman" w:cs="Times New Roman"/>
                <w:sz w:val="20"/>
              </w:rPr>
              <w:t>Verticillin A, Verticillin H, 11-Deoxyverticil</w:t>
            </w:r>
            <w:r>
              <w:rPr>
                <w:rFonts w:ascii="Times New Roman" w:hAnsi="Times New Roman" w:cs="Times New Roman"/>
                <w:sz w:val="20"/>
              </w:rPr>
              <w:t>lin A,  Gliocladicillin C,  Sch52900,  Sch</w:t>
            </w:r>
            <w:r w:rsidRPr="002C0406">
              <w:rPr>
                <w:rFonts w:ascii="Times New Roman" w:hAnsi="Times New Roman" w:cs="Times New Roman"/>
                <w:sz w:val="20"/>
              </w:rPr>
              <w:t>52901</w:t>
            </w:r>
          </w:p>
        </w:tc>
      </w:tr>
    </w:tbl>
    <w:p w14:paraId="1CDA5CD6" w14:textId="77777777" w:rsidR="006E0ACA" w:rsidRDefault="006E0ACA">
      <w:pPr>
        <w:rPr>
          <w:rFonts w:ascii="Times New Roman" w:hAnsi="Times New Roman" w:cs="Times New Roman"/>
          <w:b/>
          <w:color w:val="FFFFFF" w:themeColor="background1"/>
          <w:sz w:val="24"/>
        </w:rPr>
      </w:pPr>
      <w:r w:rsidRPr="00AE341F">
        <w:rPr>
          <w:rFonts w:ascii="Times New Roman" w:hAnsi="Times New Roman" w:cs="Times New Roman"/>
          <w:b/>
          <w:color w:val="FFFFFF" w:themeColor="background1"/>
          <w:sz w:val="24"/>
        </w:rPr>
        <w:t>Table</w:t>
      </w:r>
    </w:p>
    <w:p w14:paraId="00283EDC" w14:textId="43BA917D" w:rsidR="009D746C" w:rsidRDefault="006E0ACA" w:rsidP="00C12BE6">
      <w:pPr>
        <w:jc w:val="both"/>
        <w:rPr>
          <w:rFonts w:ascii="Times New Roman" w:hAnsi="Times New Roman" w:cs="Times New Roman"/>
          <w:sz w:val="24"/>
        </w:rPr>
      </w:pPr>
      <w:r w:rsidRPr="00AE341F">
        <w:rPr>
          <w:rFonts w:ascii="Times New Roman" w:hAnsi="Times New Roman" w:cs="Times New Roman"/>
          <w:b/>
          <w:color w:val="FFFFFF" w:themeColor="background1"/>
          <w:sz w:val="24"/>
        </w:rPr>
        <w:t xml:space="preserve"> </w:t>
      </w:r>
      <w:r w:rsidR="00F04D72">
        <w:rPr>
          <w:rFonts w:ascii="Times New Roman" w:hAnsi="Times New Roman" w:cs="Times New Roman"/>
          <w:b/>
          <w:sz w:val="24"/>
        </w:rPr>
        <w:t xml:space="preserve">Table </w:t>
      </w:r>
      <w:r>
        <w:rPr>
          <w:rFonts w:ascii="Times New Roman" w:hAnsi="Times New Roman" w:cs="Times New Roman"/>
          <w:b/>
          <w:sz w:val="24"/>
        </w:rPr>
        <w:t>S</w:t>
      </w:r>
      <w:r w:rsidR="00F04D72">
        <w:rPr>
          <w:rFonts w:ascii="Times New Roman" w:hAnsi="Times New Roman" w:cs="Times New Roman"/>
          <w:b/>
          <w:sz w:val="24"/>
        </w:rPr>
        <w:t>2</w:t>
      </w:r>
      <w:r w:rsidR="00C12BE6">
        <w:rPr>
          <w:rFonts w:ascii="Times New Roman" w:hAnsi="Times New Roman" w:cs="Times New Roman"/>
          <w:b/>
          <w:sz w:val="24"/>
        </w:rPr>
        <w:t>:</w:t>
      </w:r>
      <w:r w:rsidR="00C12BE6">
        <w:rPr>
          <w:rFonts w:ascii="Times New Roman" w:hAnsi="Times New Roman" w:cs="Times New Roman"/>
          <w:sz w:val="24"/>
        </w:rPr>
        <w:t xml:space="preserve"> </w:t>
      </w:r>
      <w:r w:rsidR="00FC1C4B" w:rsidRPr="00FC7FD1">
        <w:rPr>
          <w:rFonts w:ascii="Times New Roman" w:hAnsi="Times New Roman"/>
          <w:sz w:val="24"/>
          <w:szCs w:val="24"/>
        </w:rPr>
        <w:t>Verticillin analogues observed in fungal strains from the Mycosynthetix</w:t>
      </w:r>
      <w:r w:rsidR="00FC1C4B">
        <w:rPr>
          <w:rFonts w:ascii="Times New Roman" w:hAnsi="Times New Roman"/>
          <w:sz w:val="24"/>
          <w:szCs w:val="24"/>
        </w:rPr>
        <w:t xml:space="preserve"> (MSX)</w:t>
      </w:r>
      <w:r w:rsidR="00FC1C4B" w:rsidRPr="00FC7FD1">
        <w:rPr>
          <w:rFonts w:ascii="Times New Roman" w:hAnsi="Times New Roman"/>
          <w:sz w:val="24"/>
          <w:szCs w:val="24"/>
        </w:rPr>
        <w:t xml:space="preserve"> library</w:t>
      </w:r>
      <w:r w:rsidR="00FC1C4B">
        <w:rPr>
          <w:rFonts w:ascii="Times New Roman" w:hAnsi="Times New Roman"/>
          <w:sz w:val="24"/>
          <w:szCs w:val="24"/>
        </w:rPr>
        <w:t>.</w:t>
      </w:r>
      <w:r w:rsidR="00FC1C4B">
        <w:rPr>
          <w:rFonts w:ascii="Times New Roman" w:hAnsi="Times New Roman"/>
          <w:sz w:val="24"/>
          <w:szCs w:val="24"/>
        </w:rPr>
        <w:t xml:space="preserve"> </w:t>
      </w:r>
      <w:r w:rsidR="00FC1C4B">
        <w:rPr>
          <w:rFonts w:ascii="Times New Roman" w:hAnsi="Times New Roman" w:cs="Times New Roman"/>
          <w:sz w:val="24"/>
        </w:rPr>
        <w:t>All of these</w:t>
      </w:r>
      <w:r>
        <w:rPr>
          <w:rFonts w:ascii="Times New Roman" w:hAnsi="Times New Roman" w:cs="Times New Roman"/>
          <w:sz w:val="24"/>
        </w:rPr>
        <w:t xml:space="preserve"> were grown on a rice based medium. Strains MSX59553 and MSX79542 were chosen for further optimization due to their biosynthetic potential to yield a wide variety of desirable analogues. </w:t>
      </w:r>
    </w:p>
    <w:p w14:paraId="23002B7B" w14:textId="77777777" w:rsidR="009D746C" w:rsidRDefault="009D746C">
      <w:pPr>
        <w:rPr>
          <w:rFonts w:ascii="Times New Roman" w:hAnsi="Times New Roman" w:cs="Times New Roman"/>
          <w:sz w:val="24"/>
        </w:rPr>
      </w:pPr>
    </w:p>
    <w:p w14:paraId="5890D1F2" w14:textId="77777777" w:rsidR="009D746C" w:rsidRDefault="009D746C">
      <w:pPr>
        <w:rPr>
          <w:rFonts w:ascii="Times New Roman" w:hAnsi="Times New Roman" w:cs="Times New Roman"/>
          <w:sz w:val="24"/>
        </w:rPr>
      </w:pPr>
    </w:p>
    <w:p w14:paraId="46D304FC" w14:textId="77777777" w:rsidR="009D746C" w:rsidRDefault="009D746C">
      <w:pPr>
        <w:rPr>
          <w:rFonts w:ascii="Times New Roman" w:hAnsi="Times New Roman" w:cs="Times New Roman"/>
          <w:sz w:val="24"/>
        </w:rPr>
      </w:pPr>
    </w:p>
    <w:p w14:paraId="287309BF" w14:textId="77777777" w:rsidR="009D746C" w:rsidRDefault="009D746C">
      <w:pPr>
        <w:rPr>
          <w:rFonts w:ascii="Times New Roman" w:hAnsi="Times New Roman" w:cs="Times New Roman"/>
          <w:sz w:val="24"/>
        </w:rPr>
      </w:pPr>
    </w:p>
    <w:p w14:paraId="6049A1D4" w14:textId="11CD8360" w:rsidR="00FC1C4B" w:rsidRDefault="00FC1C4B">
      <w:pPr>
        <w:rPr>
          <w:rFonts w:ascii="Times New Roman" w:hAnsi="Times New Roman" w:cs="Times New Roman"/>
          <w:sz w:val="24"/>
        </w:rPr>
      </w:pPr>
      <w:r>
        <w:rPr>
          <w:rFonts w:ascii="Times New Roman" w:hAnsi="Times New Roman" w:cs="Times New Roman"/>
          <w:sz w:val="24"/>
        </w:rPr>
        <w:br w:type="page"/>
      </w:r>
    </w:p>
    <w:p w14:paraId="1435B54C" w14:textId="77777777" w:rsidR="009D746C" w:rsidRDefault="009D746C">
      <w:pPr>
        <w:rPr>
          <w:rFonts w:ascii="Times New Roman" w:hAnsi="Times New Roman" w:cs="Times New Roman"/>
          <w:sz w:val="24"/>
        </w:rPr>
      </w:pPr>
    </w:p>
    <w:tbl>
      <w:tblPr>
        <w:tblStyle w:val="TableGrid"/>
        <w:tblW w:w="9914" w:type="dxa"/>
        <w:tblLook w:val="04A0" w:firstRow="1" w:lastRow="0" w:firstColumn="1" w:lastColumn="0" w:noHBand="0" w:noVBand="1"/>
      </w:tblPr>
      <w:tblGrid>
        <w:gridCol w:w="9914"/>
      </w:tblGrid>
      <w:tr w:rsidR="009D746C" w14:paraId="43CBC0DF" w14:textId="77777777" w:rsidTr="009D746C">
        <w:trPr>
          <w:trHeight w:val="10773"/>
        </w:trPr>
        <w:tc>
          <w:tcPr>
            <w:tcW w:w="9914" w:type="dxa"/>
          </w:tcPr>
          <w:p w14:paraId="183BA8E9" w14:textId="77777777" w:rsidR="009D746C" w:rsidRDefault="009D746C" w:rsidP="001B5396">
            <w:r>
              <w:rPr>
                <w:noProof/>
              </w:rPr>
              <w:drawing>
                <wp:inline distT="0" distB="0" distL="0" distR="0" wp14:anchorId="54403270" wp14:editId="3DDBC2DC">
                  <wp:extent cx="5943600" cy="6618605"/>
                  <wp:effectExtent l="0" t="0" r="0" b="10795"/>
                  <wp:docPr id="11" name="RAxML_bipartitionsBranchLabels.resul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xML_bipartitionsBranchLabels.result2.jpg"/>
                          <pic:cNvPicPr/>
                        </pic:nvPicPr>
                        <pic:blipFill>
                          <a:blip r:embed="rId7" r:link="rId8" cstate="print">
                            <a:extLst>
                              <a:ext uri="{28A0092B-C50C-407E-A947-70E740481C1C}">
                                <a14:useLocalDpi xmlns:a14="http://schemas.microsoft.com/office/drawing/2010/main" val="0"/>
                              </a:ext>
                            </a:extLst>
                          </a:blip>
                          <a:stretch>
                            <a:fillRect/>
                          </a:stretch>
                        </pic:blipFill>
                        <pic:spPr>
                          <a:xfrm>
                            <a:off x="0" y="0"/>
                            <a:ext cx="5943600" cy="6618605"/>
                          </a:xfrm>
                          <a:prstGeom prst="rect">
                            <a:avLst/>
                          </a:prstGeom>
                        </pic:spPr>
                      </pic:pic>
                    </a:graphicData>
                  </a:graphic>
                </wp:inline>
              </w:drawing>
            </w:r>
          </w:p>
        </w:tc>
      </w:tr>
      <w:tr w:rsidR="009D746C" w14:paraId="3EB1892E" w14:textId="77777777" w:rsidTr="009D746C">
        <w:trPr>
          <w:trHeight w:val="2102"/>
        </w:trPr>
        <w:tc>
          <w:tcPr>
            <w:tcW w:w="9914" w:type="dxa"/>
          </w:tcPr>
          <w:p w14:paraId="7AB2F6C3" w14:textId="216F23EE" w:rsidR="009D746C" w:rsidRPr="008E699E" w:rsidRDefault="00FC1C4B" w:rsidP="009D746C">
            <w:pPr>
              <w:jc w:val="both"/>
              <w:rPr>
                <w:rFonts w:ascii="Times New Roman" w:hAnsi="Times New Roman" w:cs="Times New Roman"/>
              </w:rPr>
            </w:pPr>
            <w:r>
              <w:rPr>
                <w:rFonts w:ascii="Times New Roman" w:hAnsi="Times New Roman" w:cs="Times New Roman"/>
                <w:b/>
                <w:sz w:val="24"/>
              </w:rPr>
              <w:t xml:space="preserve">Figure </w:t>
            </w:r>
            <w:r w:rsidR="009D746C" w:rsidRPr="009D746C">
              <w:rPr>
                <w:rFonts w:ascii="Times New Roman" w:hAnsi="Times New Roman" w:cs="Times New Roman"/>
                <w:b/>
                <w:sz w:val="24"/>
              </w:rPr>
              <w:t>S</w:t>
            </w:r>
            <w:r>
              <w:rPr>
                <w:rFonts w:ascii="Times New Roman" w:hAnsi="Times New Roman" w:cs="Times New Roman"/>
                <w:b/>
                <w:sz w:val="24"/>
              </w:rPr>
              <w:t>1</w:t>
            </w:r>
            <w:r w:rsidR="009D746C" w:rsidRPr="009D746C">
              <w:rPr>
                <w:rFonts w:ascii="Times New Roman" w:hAnsi="Times New Roman" w:cs="Times New Roman"/>
                <w:b/>
                <w:sz w:val="24"/>
              </w:rPr>
              <w:t>:</w:t>
            </w:r>
            <w:r w:rsidR="009D746C" w:rsidRPr="009D746C">
              <w:rPr>
                <w:rFonts w:ascii="Times New Roman" w:hAnsi="Times New Roman" w:cs="Times New Roman"/>
                <w:sz w:val="24"/>
              </w:rPr>
              <w:t xml:space="preserve"> Phylogram of the most likely tree (-lnL = 1766.04) from a RAxML analysis of 67 </w:t>
            </w:r>
            <w:r w:rsidR="009D746C" w:rsidRPr="009D746C">
              <w:rPr>
                <w:rFonts w:ascii="Times New Roman" w:hAnsi="Times New Roman" w:cs="Times New Roman"/>
                <w:i/>
                <w:sz w:val="24"/>
              </w:rPr>
              <w:t xml:space="preserve">Clonostachys </w:t>
            </w:r>
            <w:r w:rsidR="009D746C" w:rsidRPr="009D746C">
              <w:rPr>
                <w:rFonts w:ascii="Times New Roman" w:hAnsi="Times New Roman" w:cs="Times New Roman"/>
                <w:sz w:val="24"/>
              </w:rPr>
              <w:t xml:space="preserve">strains based on ITS region (470 bp). Numbers refer to RAxML bootstrap support values ≥ 70% based on 1000 replicates. Type strains are highlighted in bold italics, authentic strains (bold). Three-week old cultures of MSX strains on Potato Dextrose Agar media are shown on right. Eight strains (MSX75281, MSX75296, MSX59553, MSX45374, MSX74391, MSX79542, MSX70777, MSX58124) are identified as members of the genus </w:t>
            </w:r>
            <w:r w:rsidR="009D746C" w:rsidRPr="009D746C">
              <w:rPr>
                <w:rFonts w:ascii="Times New Roman" w:hAnsi="Times New Roman" w:cs="Times New Roman"/>
                <w:i/>
                <w:sz w:val="24"/>
              </w:rPr>
              <w:t>Clonostachys,</w:t>
            </w:r>
            <w:r w:rsidR="009D746C" w:rsidRPr="009D746C">
              <w:rPr>
                <w:rFonts w:ascii="Times New Roman" w:hAnsi="Times New Roman" w:cs="Times New Roman"/>
                <w:sz w:val="24"/>
              </w:rPr>
              <w:t xml:space="preserve"> while one strain MSX71844 is identified as </w:t>
            </w:r>
            <w:r w:rsidR="009D746C" w:rsidRPr="009D746C">
              <w:rPr>
                <w:rFonts w:ascii="Times New Roman" w:hAnsi="Times New Roman" w:cs="Times New Roman"/>
                <w:i/>
                <w:sz w:val="24"/>
              </w:rPr>
              <w:t>Purpureocillium lavendulum.</w:t>
            </w:r>
            <w:r w:rsidR="009D746C" w:rsidRPr="009D746C">
              <w:rPr>
                <w:rFonts w:ascii="Times New Roman" w:hAnsi="Times New Roman" w:cs="Times New Roman"/>
                <w:sz w:val="24"/>
              </w:rPr>
              <w:t xml:space="preserve"> Bar indicates nucleotide substitutions per site.</w:t>
            </w:r>
          </w:p>
        </w:tc>
      </w:tr>
    </w:tbl>
    <w:p w14:paraId="3BE88ABE" w14:textId="77777777" w:rsidR="004411A3" w:rsidRPr="00B1144E" w:rsidRDefault="004411A3" w:rsidP="00C12BE6">
      <w:pPr>
        <w:rPr>
          <w:rFonts w:ascii="Times New Roman" w:hAnsi="Times New Roman" w:cs="Times New Roman"/>
          <w:b/>
          <w:sz w:val="24"/>
        </w:rPr>
      </w:pPr>
    </w:p>
    <w:p w14:paraId="631F7D7A" w14:textId="77777777" w:rsidR="00651E8A" w:rsidRPr="00C12BE6" w:rsidRDefault="00B1144E" w:rsidP="00C12BE6">
      <w:pPr>
        <w:jc w:val="both"/>
        <w:rPr>
          <w:rFonts w:ascii="Times New Roman" w:hAnsi="Times New Roman" w:cs="Times New Roman"/>
          <w:b/>
          <w:color w:val="FFFFFF" w:themeColor="background1"/>
          <w:sz w:val="24"/>
        </w:rPr>
      </w:pPr>
      <w:r w:rsidRPr="00AE341F">
        <w:rPr>
          <w:rFonts w:ascii="Times New Roman" w:hAnsi="Times New Roman" w:cs="Times New Roman"/>
          <w:b/>
          <w:color w:val="FFFFFF" w:themeColor="background1"/>
          <w:sz w:val="24"/>
        </w:rPr>
        <w:lastRenderedPageBreak/>
        <w:t>Table</w:t>
      </w:r>
    </w:p>
    <w:tbl>
      <w:tblPr>
        <w:tblStyle w:val="TableGrid"/>
        <w:tblpPr w:leftFromText="180" w:rightFromText="180" w:vertAnchor="text" w:horzAnchor="margin" w:tblpXSpec="center" w:tblpY="-9"/>
        <w:tblW w:w="9198" w:type="dxa"/>
        <w:tblLook w:val="04A0" w:firstRow="1" w:lastRow="0" w:firstColumn="1" w:lastColumn="0" w:noHBand="0" w:noVBand="1"/>
      </w:tblPr>
      <w:tblGrid>
        <w:gridCol w:w="9198"/>
      </w:tblGrid>
      <w:tr w:rsidR="00651E8A" w14:paraId="6E5308D1" w14:textId="77777777" w:rsidTr="00AE341F">
        <w:trPr>
          <w:trHeight w:val="3720"/>
        </w:trPr>
        <w:tc>
          <w:tcPr>
            <w:tcW w:w="9198" w:type="dxa"/>
            <w:vAlign w:val="center"/>
          </w:tcPr>
          <w:p w14:paraId="4A1DA516" w14:textId="702F09BE" w:rsidR="00651E8A" w:rsidRDefault="00AF15C9" w:rsidP="00AE341F">
            <w:pPr>
              <w:jc w:val="center"/>
            </w:pPr>
            <w:r>
              <w:rPr>
                <w:rFonts w:ascii="Times New Roman" w:hAnsi="Times New Roman" w:cs="Times New Roman"/>
                <w:b/>
                <w:noProof/>
                <w:sz w:val="24"/>
              </w:rPr>
              <mc:AlternateContent>
                <mc:Choice Requires="wpg">
                  <w:drawing>
                    <wp:anchor distT="0" distB="0" distL="114300" distR="114300" simplePos="0" relativeHeight="251711488" behindDoc="0" locked="0" layoutInCell="1" allowOverlap="1" wp14:anchorId="01124816" wp14:editId="215C7374">
                      <wp:simplePos x="0" y="0"/>
                      <wp:positionH relativeFrom="column">
                        <wp:posOffset>1147445</wp:posOffset>
                      </wp:positionH>
                      <wp:positionV relativeFrom="paragraph">
                        <wp:posOffset>1108075</wp:posOffset>
                      </wp:positionV>
                      <wp:extent cx="243840" cy="936625"/>
                      <wp:effectExtent l="0" t="0" r="22860" b="15875"/>
                      <wp:wrapNone/>
                      <wp:docPr id="10" name="Group 10"/>
                      <wp:cNvGraphicFramePr/>
                      <a:graphic xmlns:a="http://schemas.openxmlformats.org/drawingml/2006/main">
                        <a:graphicData uri="http://schemas.microsoft.com/office/word/2010/wordprocessingGroup">
                          <wpg:wgp>
                            <wpg:cNvGrpSpPr/>
                            <wpg:grpSpPr>
                              <a:xfrm>
                                <a:off x="0" y="0"/>
                                <a:ext cx="243840" cy="936625"/>
                                <a:chOff x="-11751" y="0"/>
                                <a:chExt cx="247027" cy="831722"/>
                              </a:xfrm>
                            </wpg:grpSpPr>
                            <wps:wsp>
                              <wps:cNvPr id="2" name="Plus 2"/>
                              <wps:cNvSpPr/>
                              <wps:spPr>
                                <a:xfrm>
                                  <a:off x="89757" y="0"/>
                                  <a:ext cx="145415" cy="145415"/>
                                </a:xfrm>
                                <a:prstGeom prst="mathPlus">
                                  <a:avLst>
                                    <a:gd name="adj1" fmla="val 779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Plus 4"/>
                              <wps:cNvSpPr/>
                              <wps:spPr>
                                <a:xfrm>
                                  <a:off x="-11751" y="263620"/>
                                  <a:ext cx="140441" cy="122555"/>
                                </a:xfrm>
                                <a:prstGeom prst="mathPlus">
                                  <a:avLst>
                                    <a:gd name="adj1" fmla="val 8129"/>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lus 5"/>
                              <wps:cNvSpPr/>
                              <wps:spPr>
                                <a:xfrm>
                                  <a:off x="89756" y="454395"/>
                                  <a:ext cx="117471" cy="134620"/>
                                </a:xfrm>
                                <a:prstGeom prst="mathPlus">
                                  <a:avLst>
                                    <a:gd name="adj1" fmla="val 7501"/>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Plus 7"/>
                              <wps:cNvSpPr/>
                              <wps:spPr>
                                <a:xfrm>
                                  <a:off x="128689" y="589031"/>
                                  <a:ext cx="106587" cy="127635"/>
                                </a:xfrm>
                                <a:prstGeom prst="mathPlus">
                                  <a:avLst>
                                    <a:gd name="adj1" fmla="val 7805"/>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Plus 8"/>
                              <wps:cNvSpPr/>
                              <wps:spPr>
                                <a:xfrm>
                                  <a:off x="112196" y="718057"/>
                                  <a:ext cx="100330" cy="113665"/>
                                </a:xfrm>
                                <a:prstGeom prst="mathPlus">
                                  <a:avLst>
                                    <a:gd name="adj1" fmla="val 1154"/>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916201" id="Group 10" o:spid="_x0000_s1026" style="position:absolute;margin-left:90.35pt;margin-top:87.25pt;width:19.2pt;height:73.75pt;z-index:251711488;mso-width-relative:margin;mso-height-relative:margin" coordorigin="-117" coordsize="2470,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">
                      <v:shape id="Plus 2" o:spid="_x0000_s1027" style="position:absolute;left:897;width:1454;height:1454;visibility:visible;mso-wrap-style:square;v-text-anchor:middle" coordsize="145415,145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oK8MA&#10;AADaAAAADwAAAGRycy9kb3ducmV2LnhtbESPwWrDMBBE74H8g9hALqGW64Nj3CihlBTaW+oW2uNi&#10;bSxTa2UsxXb+vgoUchxm5g2zO8y2EyMNvnWs4DFJQRDXTrfcKPj6fH0oQPiArLFzTAqu5OGwXy52&#10;WGo38QeNVWhEhLAvUYEJoS+l9LUhiz5xPXH0zm6wGKIcGqkHnCLcdjJL01xabDkuGOzpxVD9W12s&#10;gv59PBXVfM63+ffmMtXZ0fwUR6XWq/n5CUSgOdzD/+03rSCD25V4A+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DoK8MAAADaAAAADwAAAAAAAAAAAAAAAACYAgAAZHJzL2Rv&#10;d25yZXYueG1sUEsFBgAAAAAEAAQA9QAAAIgDAAAAAA==&#10;" path="m19275,67038r47763,l67038,19275r11339,l78377,67038r47763,l126140,78377r-47763,l78377,126140r-11339,l67038,78377r-47763,l19275,67038xe" fillcolor="black [3200]" strokecolor="black [1600]" strokeweight="2pt">
                        <v:path arrowok="t" o:connecttype="custom" o:connectlocs="19275,67038;67038,67038;67038,19275;78377,19275;78377,67038;126140,67038;126140,78377;78377,78377;78377,126140;67038,126140;67038,78377;19275,78377;19275,67038" o:connectangles="0,0,0,0,0,0,0,0,0,0,0,0,0"/>
                      </v:shape>
                      <v:shape id="Plus 4" o:spid="_x0000_s1028" style="position:absolute;left:-117;top:2636;width:1403;height:1225;visibility:visible;mso-wrap-style:square;v-text-anchor:middle" coordsize="140441,122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jDj8IA&#10;AADaAAAADwAAAGRycy9kb3ducmV2LnhtbESPW4vCMBSE3wX/QzgL+yKaekFq1ygiLAg+eVn29dic&#10;bco2J6WJtv57Iwg+DjPzDbNcd7YSN2p86VjBeJSAIM6dLrlQcD59D1MQPiBrrByTgjt5WK/6vSVm&#10;2rV8oNsxFCJC2GeowIRQZ1L63JBFP3I1cfT+XGMxRNkUUjfYRrit5CRJ5tJiyXHBYE1bQ/n/8WoV&#10;LGif//rLz/g+SXeXYpoOUtOSUp8f3eYLRKAuvMOv9k4rmMHzSr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MOPwgAAANoAAAAPAAAAAAAAAAAAAAAAAJgCAABkcnMvZG93&#10;bnJldi54bWxQSwUGAAAAAAQABAD1AAAAhwMAAAAA&#10;" path="m18615,56296r46624,l65239,16245r9963,l75202,56296r46624,l121826,66259r-46624,l75202,106310r-9963,l65239,66259r-46624,l18615,56296xe" fillcolor="black [3200]" strokecolor="black [1600]" strokeweight="2pt">
                        <v:path arrowok="t" o:connecttype="custom" o:connectlocs="18615,56296;65239,56296;65239,16245;75202,16245;75202,56296;121826,56296;121826,66259;75202,66259;75202,106310;65239,106310;65239,66259;18615,66259;18615,56296" o:connectangles="0,0,0,0,0,0,0,0,0,0,0,0,0"/>
                      </v:shape>
                      <v:shape id="Plus 5" o:spid="_x0000_s1029" style="position:absolute;left:897;top:4543;width:1175;height:1347;visibility:visible;mso-wrap-style:square;v-text-anchor:middle" coordsize="117471,13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aEq8UA&#10;AADaAAAADwAAAGRycy9kb3ducmV2LnhtbESPW4vCMBSE3xf8D+EIviyaKuuFahRRFhYUFi+gj4fm&#10;2Fabk9JE7frrjbDg4zAz3zCTWW0KcaPK5ZYVdDsRCOLE6pxTBfvdd3sEwnlkjYVlUvBHDmbTxscE&#10;Y23vvKHb1qciQNjFqCDzvoyldElGBl3HlsTBO9nKoA+ySqWu8B7gppC9KBpIgzmHhQxLWmSUXLZX&#10;o2A9//3yg9XqkVwPBjfH4WM5+jwr1WrW8zEIT7V/h//bP1pBH15Xwg2Q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toSrxQAAANoAAAAPAAAAAAAAAAAAAAAAAJgCAABkcnMv&#10;ZG93bnJldi54bWxQSwUGAAAAAAQABAD1AAAAigMAAAAA&#10;" path="m15571,62904r38759,l54330,17844r8811,l63141,62904r38759,l101900,71716r-38759,l63141,116776r-8811,l54330,71716r-38759,l15571,62904xe" fillcolor="black [3200]" strokecolor="black [1600]" strokeweight="2pt">
                        <v:path arrowok="t" o:connecttype="custom" o:connectlocs="15571,62904;54330,62904;54330,17844;63141,17844;63141,62904;101900,62904;101900,71716;63141,71716;63141,116776;54330,116776;54330,71716;15571,71716;15571,62904" o:connectangles="0,0,0,0,0,0,0,0,0,0,0,0,0"/>
                      </v:shape>
                      <v:shape id="Plus 7" o:spid="_x0000_s1030" style="position:absolute;left:1286;top:5890;width:1066;height:1276;visibility:visible;mso-wrap-style:square;v-text-anchor:middle" coordsize="106587,127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4yQMMA&#10;AADaAAAADwAAAGRycy9kb3ducmV2LnhtbESPT4vCMBTE78J+h/AWvIim/sGVrlGKoPQm1j14fDTP&#10;tm7zUppou99+Iwgeh5n5DbPe9qYWD2pdZVnBdBKBIM6trrhQ8HPej1cgnEfWWFsmBX/kYLv5GKwx&#10;1rbjEz0yX4gAYRejgtL7JpbS5SUZdBPbEAfvaluDPsi2kLrFLsBNLWdRtJQGKw4LJTa0Kyn/ze5G&#10;QarTJOl4cRhll2t0yBa3+fFyU2r42SffIDz1/h1+tVOt4AueV8IN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4yQMMAAADaAAAADwAAAAAAAAAAAAAAAACYAgAAZHJzL2Rv&#10;d25yZXYueG1sUEsFBgAAAAAEAAQA9QAAAIgDAAAAAA==&#10;" path="m14128,59658r35006,l49134,16918r8319,l57453,59658r35006,l92459,67977r-35006,l57453,110717r-8319,l49134,67977r-35006,l14128,59658xe" fillcolor="black [3200]" strokecolor="black [1600]" strokeweight="2pt">
                        <v:path arrowok="t" o:connecttype="custom" o:connectlocs="14128,59658;49134,59658;49134,16918;57453,16918;57453,59658;92459,59658;92459,67977;57453,67977;57453,110717;49134,110717;49134,67977;14128,67977;14128,59658" o:connectangles="0,0,0,0,0,0,0,0,0,0,0,0,0"/>
                      </v:shape>
                      <v:shape id="Plus 8" o:spid="_x0000_s1031" style="position:absolute;left:1121;top:7180;width:1004;height:1137;visibility:visible;mso-wrap-style:square;v-text-anchor:middle" coordsize="100330,113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e0678A&#10;AADaAAAADwAAAGRycy9kb3ducmV2LnhtbERPy4rCMBTdC/5DuIK7Me0wOFKNpQiFsYjg4wMuzZ2m&#10;THNTmozWvzcLweXhvDf5aDtxo8G3jhWkiwQEce10y42C66X8WIHwAVlj55gUPMhDvp1ONphpd+cT&#10;3c6hETGEfYYKTAh9JqWvDVn0C9cTR+7XDRZDhEMj9YD3GG47+ZkkS2mx5dhgsKedofrv/G8VlIdu&#10;970/XvZ+efiqqrIqVqkplJrPxmINItAY3uKX+0criFvjlXgD5PY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57TrvwAAANoAAAAPAAAAAAAAAAAAAAAAAJgCAABkcnMvZG93bnJl&#10;di54bWxQSwUGAAAAAAQABAD1AAAAhAMAAAAA&#10;" path="m13299,56254r36287,l49586,15066r1158,l50744,56254r36287,l87031,57411r-36287,l50744,98599r-1158,l49586,57411r-36287,l13299,56254xe" fillcolor="black [3200]" strokecolor="black [1600]" strokeweight="2pt">
                        <v:path arrowok="t" o:connecttype="custom" o:connectlocs="13299,56254;49586,56254;49586,15066;50744,15066;50744,56254;87031,56254;87031,57411;50744,57411;50744,98599;49586,98599;49586,57411;13299,57411;13299,56254" o:connectangles="0,0,0,0,0,0,0,0,0,0,0,0,0"/>
                      </v:shape>
                    </v:group>
                  </w:pict>
                </mc:Fallback>
              </mc:AlternateContent>
            </w:r>
            <w:r w:rsidR="00D71430">
              <w:rPr>
                <w:rFonts w:ascii="Times New Roman" w:hAnsi="Times New Roman" w:cs="Times New Roman"/>
                <w:b/>
                <w:noProof/>
                <w:sz w:val="24"/>
              </w:rPr>
              <mc:AlternateContent>
                <mc:Choice Requires="wps">
                  <w:drawing>
                    <wp:anchor distT="0" distB="0" distL="114300" distR="114300" simplePos="0" relativeHeight="251702272" behindDoc="0" locked="0" layoutInCell="1" allowOverlap="1" wp14:anchorId="32CF5966" wp14:editId="5795C472">
                      <wp:simplePos x="0" y="0"/>
                      <wp:positionH relativeFrom="column">
                        <wp:posOffset>3702050</wp:posOffset>
                      </wp:positionH>
                      <wp:positionV relativeFrom="paragraph">
                        <wp:posOffset>791845</wp:posOffset>
                      </wp:positionV>
                      <wp:extent cx="370205" cy="358775"/>
                      <wp:effectExtent l="0" t="0" r="10795" b="22225"/>
                      <wp:wrapNone/>
                      <wp:docPr id="17" name="Oval 17"/>
                      <wp:cNvGraphicFramePr/>
                      <a:graphic xmlns:a="http://schemas.openxmlformats.org/drawingml/2006/main">
                        <a:graphicData uri="http://schemas.microsoft.com/office/word/2010/wordprocessingShape">
                          <wps:wsp>
                            <wps:cNvSpPr/>
                            <wps:spPr>
                              <a:xfrm>
                                <a:off x="0" y="0"/>
                                <a:ext cx="370205" cy="358775"/>
                              </a:xfrm>
                              <a:prstGeom prst="ellipse">
                                <a:avLst/>
                              </a:prstGeom>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DB40C6" id="Oval 17" o:spid="_x0000_s1026" style="position:absolute;margin-left:291.5pt;margin-top:62.35pt;width:29.15pt;height:2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" filled="f" strokecolor="black [1600]" strokeweight="2pt"/>
                  </w:pict>
                </mc:Fallback>
              </mc:AlternateContent>
            </w:r>
            <w:r w:rsidR="00AE341F">
              <w:rPr>
                <w:noProof/>
              </w:rPr>
              <w:drawing>
                <wp:inline distT="0" distB="0" distL="0" distR="0" wp14:anchorId="5B45BB0E" wp14:editId="1D25E8F8">
                  <wp:extent cx="2131730" cy="2131730"/>
                  <wp:effectExtent l="0" t="0" r="1905" b="1905"/>
                  <wp:docPr id="13" name="Picture 13" descr="C:\Users\c_amrine\Dropbox (Oberlies Lab)\PC-Soumaya\verticillin MSX\optimizing the amount of verticillins project\1st exp amounts produced with diff media\MSX59553 pictures\IMG_3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_amrine\Dropbox (Oberlies Lab)\PC-Soumaya\verticillin MSX\optimizing the amount of verticillins project\1st exp amounts produced with diff media\MSX59553 pictures\IMG_368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1730" cy="2131730"/>
                          </a:xfrm>
                          <a:prstGeom prst="rect">
                            <a:avLst/>
                          </a:prstGeom>
                          <a:noFill/>
                          <a:ln>
                            <a:noFill/>
                          </a:ln>
                        </pic:spPr>
                      </pic:pic>
                    </a:graphicData>
                  </a:graphic>
                </wp:inline>
              </w:drawing>
            </w:r>
            <w:r w:rsidR="00AE341F">
              <w:t xml:space="preserve">          </w:t>
            </w:r>
            <w:r w:rsidR="004B12AA">
              <w:rPr>
                <w:noProof/>
              </w:rPr>
              <w:drawing>
                <wp:inline distT="0" distB="0" distL="0" distR="0" wp14:anchorId="5267469D" wp14:editId="5F0CCAAD">
                  <wp:extent cx="2743200" cy="2114359"/>
                  <wp:effectExtent l="0" t="0" r="0" b="635"/>
                  <wp:docPr id="1" name="Picture 1" descr="C:\Users\c_amrine\AppData\Local\Microsoft\Windows\Temporary Internet Files\Content.Word\20170809_151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_amrine\AppData\Local\Microsoft\Windows\Temporary Internet Files\Content.Word\20170809_15195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2114359"/>
                          </a:xfrm>
                          <a:prstGeom prst="rect">
                            <a:avLst/>
                          </a:prstGeom>
                          <a:noFill/>
                          <a:ln>
                            <a:noFill/>
                          </a:ln>
                        </pic:spPr>
                      </pic:pic>
                    </a:graphicData>
                  </a:graphic>
                </wp:inline>
              </w:drawing>
            </w:r>
          </w:p>
        </w:tc>
      </w:tr>
    </w:tbl>
    <w:p w14:paraId="716861A1" w14:textId="7972A00C" w:rsidR="00651E8A" w:rsidRDefault="00651E8A" w:rsidP="00651E8A">
      <w:pPr>
        <w:jc w:val="both"/>
        <w:rPr>
          <w:rFonts w:ascii="Times New Roman" w:hAnsi="Times New Roman" w:cs="Times New Roman"/>
          <w:sz w:val="24"/>
          <w:szCs w:val="24"/>
        </w:rPr>
      </w:pPr>
      <w:r>
        <w:rPr>
          <w:rFonts w:ascii="Times New Roman" w:hAnsi="Times New Roman" w:cs="Times New Roman"/>
          <w:b/>
          <w:sz w:val="24"/>
          <w:szCs w:val="24"/>
        </w:rPr>
        <w:t xml:space="preserve">Figure </w:t>
      </w:r>
      <w:r w:rsidR="00071AAA">
        <w:rPr>
          <w:rFonts w:ascii="Times New Roman" w:hAnsi="Times New Roman" w:cs="Times New Roman"/>
          <w:b/>
          <w:sz w:val="24"/>
          <w:szCs w:val="24"/>
        </w:rPr>
        <w:t>S</w:t>
      </w:r>
      <w:r w:rsidR="0059653B">
        <w:rPr>
          <w:rFonts w:ascii="Times New Roman" w:hAnsi="Times New Roman" w:cs="Times New Roman"/>
          <w:b/>
          <w:sz w:val="24"/>
          <w:szCs w:val="24"/>
        </w:rPr>
        <w:t>2</w:t>
      </w:r>
      <w:r>
        <w:rPr>
          <w:rFonts w:ascii="Times New Roman" w:hAnsi="Times New Roman" w:cs="Times New Roman"/>
          <w:b/>
          <w:sz w:val="24"/>
          <w:szCs w:val="24"/>
        </w:rPr>
        <w:t>:</w:t>
      </w:r>
      <w:r w:rsidRPr="00416743">
        <w:rPr>
          <w:rFonts w:ascii="Times New Roman" w:hAnsi="Times New Roman" w:cs="Times New Roman"/>
          <w:sz w:val="24"/>
          <w:szCs w:val="24"/>
        </w:rPr>
        <w:t xml:space="preserve"> </w:t>
      </w:r>
      <w:r w:rsidR="00AE341F">
        <w:rPr>
          <w:rFonts w:ascii="Times New Roman" w:hAnsi="Times New Roman" w:cs="Times New Roman"/>
          <w:i/>
          <w:sz w:val="24"/>
          <w:szCs w:val="24"/>
        </w:rPr>
        <w:t>I</w:t>
      </w:r>
      <w:r w:rsidRPr="005145C8">
        <w:rPr>
          <w:rFonts w:ascii="Times New Roman" w:hAnsi="Times New Roman" w:cs="Times New Roman"/>
          <w:i/>
          <w:sz w:val="24"/>
          <w:szCs w:val="24"/>
        </w:rPr>
        <w:t xml:space="preserve">n situ </w:t>
      </w:r>
      <w:r>
        <w:rPr>
          <w:rFonts w:ascii="Times New Roman" w:hAnsi="Times New Roman" w:cs="Times New Roman"/>
          <w:sz w:val="24"/>
          <w:szCs w:val="24"/>
        </w:rPr>
        <w:t>microextraction via droplet</w:t>
      </w:r>
      <w:r w:rsidR="00AE341F">
        <w:rPr>
          <w:rFonts w:ascii="Times New Roman" w:hAnsi="Times New Roman" w:cs="Times New Roman"/>
          <w:sz w:val="24"/>
          <w:szCs w:val="24"/>
        </w:rPr>
        <w:t xml:space="preserve"> probe</w:t>
      </w:r>
      <w:r>
        <w:rPr>
          <w:rFonts w:ascii="Times New Roman" w:hAnsi="Times New Roman" w:cs="Times New Roman"/>
          <w:sz w:val="24"/>
          <w:szCs w:val="24"/>
        </w:rPr>
        <w:t xml:space="preserve"> directly from the surface of </w:t>
      </w:r>
      <w:r w:rsidR="0059653B">
        <w:rPr>
          <w:rFonts w:ascii="Times New Roman" w:hAnsi="Times New Roman" w:cs="Times New Roman"/>
          <w:sz w:val="24"/>
          <w:szCs w:val="24"/>
        </w:rPr>
        <w:t xml:space="preserve">a </w:t>
      </w:r>
      <w:r w:rsidR="005836E9">
        <w:rPr>
          <w:rFonts w:ascii="Times New Roman" w:hAnsi="Times New Roman" w:cs="Times New Roman"/>
          <w:sz w:val="24"/>
          <w:szCs w:val="24"/>
        </w:rPr>
        <w:t xml:space="preserve">fungal </w:t>
      </w:r>
      <w:r>
        <w:rPr>
          <w:rFonts w:ascii="Times New Roman" w:hAnsi="Times New Roman" w:cs="Times New Roman"/>
          <w:sz w:val="24"/>
          <w:szCs w:val="24"/>
        </w:rPr>
        <w:t>culture showing</w:t>
      </w:r>
      <w:r w:rsidR="008D25F5" w:rsidRPr="008D25F5">
        <w:rPr>
          <w:rFonts w:ascii="Times New Roman" w:hAnsi="Times New Roman" w:cs="Times New Roman"/>
          <w:sz w:val="24"/>
          <w:szCs w:val="24"/>
        </w:rPr>
        <w:t xml:space="preserve"> </w:t>
      </w:r>
      <w:r w:rsidR="008D25F5">
        <w:rPr>
          <w:rFonts w:ascii="Times New Roman" w:hAnsi="Times New Roman" w:cs="Times New Roman"/>
          <w:sz w:val="24"/>
          <w:szCs w:val="24"/>
        </w:rPr>
        <w:t>the spots where the sampling was performed (black crosses, left). From the central spot towards the edge, the fungal colony goes from the oldest to the youngest. T</w:t>
      </w:r>
      <w:r>
        <w:rPr>
          <w:rFonts w:ascii="Times New Roman" w:hAnsi="Times New Roman" w:cs="Times New Roman"/>
          <w:sz w:val="24"/>
          <w:szCs w:val="24"/>
        </w:rPr>
        <w:t>he size of the droplet</w:t>
      </w:r>
      <w:r w:rsidR="00BE4DDD">
        <w:rPr>
          <w:rFonts w:ascii="Times New Roman" w:hAnsi="Times New Roman" w:cs="Times New Roman"/>
          <w:sz w:val="24"/>
          <w:szCs w:val="24"/>
        </w:rPr>
        <w:t xml:space="preserve"> (~3 to 5 </w:t>
      </w:r>
      <w:r w:rsidR="00BE4DDD">
        <w:rPr>
          <w:rFonts w:ascii="Calibri" w:hAnsi="Calibri" w:cs="Calibri"/>
          <w:sz w:val="24"/>
          <w:szCs w:val="24"/>
        </w:rPr>
        <w:t>µ</w:t>
      </w:r>
      <w:r w:rsidR="00BE4DDD">
        <w:rPr>
          <w:rFonts w:ascii="Times New Roman" w:hAnsi="Times New Roman" w:cs="Times New Roman"/>
          <w:sz w:val="24"/>
          <w:szCs w:val="24"/>
        </w:rPr>
        <w:t>L)</w:t>
      </w:r>
      <w:r>
        <w:rPr>
          <w:rFonts w:ascii="Times New Roman" w:hAnsi="Times New Roman" w:cs="Times New Roman"/>
          <w:sz w:val="24"/>
          <w:szCs w:val="24"/>
        </w:rPr>
        <w:t xml:space="preserve"> </w:t>
      </w:r>
      <w:r w:rsidR="008D25F5">
        <w:rPr>
          <w:rFonts w:ascii="Times New Roman" w:hAnsi="Times New Roman" w:cs="Times New Roman"/>
          <w:sz w:val="24"/>
          <w:szCs w:val="24"/>
        </w:rPr>
        <w:t xml:space="preserve">is shown in a </w:t>
      </w:r>
      <w:r w:rsidR="00EE026A">
        <w:rPr>
          <w:rFonts w:ascii="Times New Roman" w:hAnsi="Times New Roman" w:cs="Times New Roman"/>
          <w:sz w:val="24"/>
          <w:szCs w:val="24"/>
        </w:rPr>
        <w:t>black</w:t>
      </w:r>
      <w:r w:rsidR="008D25F5">
        <w:rPr>
          <w:rFonts w:ascii="Times New Roman" w:hAnsi="Times New Roman" w:cs="Times New Roman"/>
          <w:sz w:val="24"/>
          <w:szCs w:val="24"/>
        </w:rPr>
        <w:t xml:space="preserve"> circle (</w:t>
      </w:r>
      <w:r w:rsidR="005836E9">
        <w:rPr>
          <w:rFonts w:ascii="Times New Roman" w:hAnsi="Times New Roman" w:cs="Times New Roman"/>
          <w:sz w:val="24"/>
          <w:szCs w:val="24"/>
        </w:rPr>
        <w:t>right</w:t>
      </w:r>
      <w:r>
        <w:rPr>
          <w:rFonts w:ascii="Times New Roman" w:hAnsi="Times New Roman" w:cs="Times New Roman"/>
          <w:sz w:val="24"/>
          <w:szCs w:val="24"/>
        </w:rPr>
        <w:t xml:space="preserve">). </w:t>
      </w:r>
    </w:p>
    <w:p w14:paraId="4C765FB7" w14:textId="77777777" w:rsidR="004E0050" w:rsidRDefault="004E0050" w:rsidP="00651E8A">
      <w:pPr>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628"/>
        <w:gridCol w:w="2430"/>
        <w:gridCol w:w="2434"/>
        <w:gridCol w:w="2434"/>
      </w:tblGrid>
      <w:tr w:rsidR="004E0050" w14:paraId="1B2586E0" w14:textId="77777777" w:rsidTr="00601ADB">
        <w:trPr>
          <w:trHeight w:val="2370"/>
          <w:jc w:val="center"/>
        </w:trPr>
        <w:tc>
          <w:tcPr>
            <w:tcW w:w="628" w:type="dxa"/>
            <w:textDirection w:val="btLr"/>
          </w:tcPr>
          <w:p w14:paraId="7442D48E" w14:textId="77777777" w:rsidR="004E0050" w:rsidRPr="00BB2B68" w:rsidRDefault="004E0050" w:rsidP="00601ADB">
            <w:pPr>
              <w:ind w:left="113" w:right="113"/>
              <w:jc w:val="center"/>
              <w:rPr>
                <w:rFonts w:ascii="Times New Roman" w:hAnsi="Times New Roman" w:cs="Times New Roman"/>
                <w:b/>
                <w:sz w:val="24"/>
              </w:rPr>
            </w:pPr>
            <w:r w:rsidRPr="00BB2B68">
              <w:rPr>
                <w:rFonts w:ascii="Times New Roman" w:hAnsi="Times New Roman" w:cs="Times New Roman"/>
                <w:b/>
                <w:sz w:val="24"/>
              </w:rPr>
              <w:t>MSX59553</w:t>
            </w:r>
          </w:p>
        </w:tc>
        <w:tc>
          <w:tcPr>
            <w:tcW w:w="2430" w:type="dxa"/>
          </w:tcPr>
          <w:p w14:paraId="42E14D10" w14:textId="77777777" w:rsidR="004E0050" w:rsidRDefault="004E0050" w:rsidP="00601ADB">
            <w:pPr>
              <w:rPr>
                <w:sz w:val="24"/>
              </w:rPr>
            </w:pPr>
          </w:p>
          <w:p w14:paraId="585633DB" w14:textId="77777777" w:rsidR="004E0050" w:rsidRDefault="004E0050" w:rsidP="00601ADB">
            <w:pPr>
              <w:jc w:val="center"/>
              <w:rPr>
                <w:sz w:val="24"/>
              </w:rPr>
            </w:pPr>
            <w:r w:rsidRPr="00F721DE">
              <w:rPr>
                <w:noProof/>
                <w:sz w:val="24"/>
              </w:rPr>
              <w:drawing>
                <wp:inline distT="0" distB="0" distL="0" distR="0" wp14:anchorId="08C8404B" wp14:editId="055730E0">
                  <wp:extent cx="1262992" cy="1289304"/>
                  <wp:effectExtent l="0" t="0" r="0" b="635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2992" cy="1289304"/>
                          </a:xfrm>
                          <a:prstGeom prst="rect">
                            <a:avLst/>
                          </a:prstGeom>
                          <a:noFill/>
                          <a:ln>
                            <a:noFill/>
                          </a:ln>
                          <a:effectLst/>
                          <a:extLst/>
                        </pic:spPr>
                      </pic:pic>
                    </a:graphicData>
                  </a:graphic>
                </wp:inline>
              </w:drawing>
            </w:r>
          </w:p>
        </w:tc>
        <w:tc>
          <w:tcPr>
            <w:tcW w:w="2434" w:type="dxa"/>
          </w:tcPr>
          <w:p w14:paraId="7E10389D" w14:textId="77777777" w:rsidR="004E0050" w:rsidRDefault="004E0050" w:rsidP="00601ADB">
            <w:pPr>
              <w:rPr>
                <w:sz w:val="24"/>
              </w:rPr>
            </w:pPr>
          </w:p>
          <w:p w14:paraId="4F58D9FE" w14:textId="77777777" w:rsidR="004E0050" w:rsidRDefault="004E0050" w:rsidP="00601ADB">
            <w:pPr>
              <w:jc w:val="center"/>
              <w:rPr>
                <w:sz w:val="24"/>
              </w:rPr>
            </w:pPr>
            <w:r w:rsidRPr="00F721DE">
              <w:rPr>
                <w:noProof/>
                <w:sz w:val="24"/>
              </w:rPr>
              <w:drawing>
                <wp:inline distT="0" distB="0" distL="0" distR="0" wp14:anchorId="7CFABA9E" wp14:editId="39D636E9">
                  <wp:extent cx="1264421" cy="1289304"/>
                  <wp:effectExtent l="0" t="0" r="0" b="635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421" cy="1289304"/>
                          </a:xfrm>
                          <a:prstGeom prst="rect">
                            <a:avLst/>
                          </a:prstGeom>
                          <a:noFill/>
                          <a:ln>
                            <a:noFill/>
                          </a:ln>
                          <a:effectLst/>
                          <a:extLst/>
                        </pic:spPr>
                      </pic:pic>
                    </a:graphicData>
                  </a:graphic>
                </wp:inline>
              </w:drawing>
            </w:r>
          </w:p>
          <w:p w14:paraId="1EAFC1F6" w14:textId="77777777" w:rsidR="004E0050" w:rsidRDefault="004E0050" w:rsidP="00601ADB">
            <w:pPr>
              <w:rPr>
                <w:sz w:val="24"/>
              </w:rPr>
            </w:pPr>
          </w:p>
        </w:tc>
        <w:tc>
          <w:tcPr>
            <w:tcW w:w="2434" w:type="dxa"/>
          </w:tcPr>
          <w:p w14:paraId="57B0C84B" w14:textId="77777777" w:rsidR="004E0050" w:rsidRDefault="004E0050" w:rsidP="00601ADB">
            <w:pPr>
              <w:jc w:val="center"/>
              <w:rPr>
                <w:sz w:val="24"/>
              </w:rPr>
            </w:pPr>
          </w:p>
          <w:p w14:paraId="3400BB7D" w14:textId="77777777" w:rsidR="004E0050" w:rsidRDefault="004E0050" w:rsidP="00601ADB">
            <w:pPr>
              <w:jc w:val="center"/>
              <w:rPr>
                <w:sz w:val="24"/>
              </w:rPr>
            </w:pPr>
            <w:r w:rsidRPr="00F721DE">
              <w:rPr>
                <w:noProof/>
                <w:sz w:val="24"/>
              </w:rPr>
              <w:drawing>
                <wp:inline distT="0" distB="0" distL="0" distR="0" wp14:anchorId="6A0557B1" wp14:editId="6A021357">
                  <wp:extent cx="1261278" cy="1289304"/>
                  <wp:effectExtent l="0" t="0" r="0" b="635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1278" cy="1289304"/>
                          </a:xfrm>
                          <a:prstGeom prst="rect">
                            <a:avLst/>
                          </a:prstGeom>
                          <a:noFill/>
                          <a:ln>
                            <a:noFill/>
                          </a:ln>
                          <a:effectLst/>
                          <a:extLst/>
                        </pic:spPr>
                      </pic:pic>
                    </a:graphicData>
                  </a:graphic>
                </wp:inline>
              </w:drawing>
            </w:r>
          </w:p>
        </w:tc>
      </w:tr>
      <w:tr w:rsidR="004E0050" w14:paraId="3F0F2CC5" w14:textId="77777777" w:rsidTr="00601ADB">
        <w:trPr>
          <w:cantSplit/>
          <w:trHeight w:val="2376"/>
          <w:jc w:val="center"/>
        </w:trPr>
        <w:tc>
          <w:tcPr>
            <w:tcW w:w="628" w:type="dxa"/>
            <w:textDirection w:val="btLr"/>
          </w:tcPr>
          <w:p w14:paraId="09B3F866" w14:textId="77777777" w:rsidR="004E0050" w:rsidRPr="00BB2B68" w:rsidRDefault="004E0050" w:rsidP="00601ADB">
            <w:pPr>
              <w:ind w:left="113" w:right="113"/>
              <w:jc w:val="center"/>
              <w:rPr>
                <w:rFonts w:ascii="Times New Roman" w:hAnsi="Times New Roman" w:cs="Times New Roman"/>
                <w:b/>
                <w:sz w:val="24"/>
              </w:rPr>
            </w:pPr>
            <w:r w:rsidRPr="00BB2B68">
              <w:rPr>
                <w:rFonts w:ascii="Times New Roman" w:hAnsi="Times New Roman" w:cs="Times New Roman"/>
                <w:b/>
                <w:sz w:val="24"/>
              </w:rPr>
              <w:t>MSX79542</w:t>
            </w:r>
          </w:p>
        </w:tc>
        <w:tc>
          <w:tcPr>
            <w:tcW w:w="2430" w:type="dxa"/>
          </w:tcPr>
          <w:p w14:paraId="584D1D4C" w14:textId="77777777" w:rsidR="004E0050" w:rsidRDefault="004E0050" w:rsidP="00601ADB">
            <w:pPr>
              <w:jc w:val="center"/>
              <w:rPr>
                <w:sz w:val="24"/>
              </w:rPr>
            </w:pPr>
          </w:p>
          <w:p w14:paraId="2169C7F3" w14:textId="77777777" w:rsidR="004E0050" w:rsidRDefault="004E0050" w:rsidP="00601ADB">
            <w:pPr>
              <w:jc w:val="center"/>
              <w:rPr>
                <w:sz w:val="24"/>
              </w:rPr>
            </w:pPr>
            <w:r>
              <w:rPr>
                <w:noProof/>
                <w:sz w:val="24"/>
              </w:rPr>
              <mc:AlternateContent>
                <mc:Choice Requires="wpg">
                  <w:drawing>
                    <wp:anchor distT="0" distB="0" distL="114300" distR="114300" simplePos="0" relativeHeight="251704320" behindDoc="0" locked="0" layoutInCell="1" allowOverlap="1" wp14:anchorId="6CACDBFA" wp14:editId="3E7FEAD3">
                      <wp:simplePos x="0" y="0"/>
                      <wp:positionH relativeFrom="column">
                        <wp:posOffset>182479</wp:posOffset>
                      </wp:positionH>
                      <wp:positionV relativeFrom="paragraph">
                        <wp:posOffset>729288</wp:posOffset>
                      </wp:positionV>
                      <wp:extent cx="706411" cy="381466"/>
                      <wp:effectExtent l="0" t="38100" r="113030" b="19050"/>
                      <wp:wrapNone/>
                      <wp:docPr id="20" name="Group 20"/>
                      <wp:cNvGraphicFramePr/>
                      <a:graphic xmlns:a="http://schemas.openxmlformats.org/drawingml/2006/main">
                        <a:graphicData uri="http://schemas.microsoft.com/office/word/2010/wordprocessingGroup">
                          <wpg:wgp>
                            <wpg:cNvGrpSpPr/>
                            <wpg:grpSpPr>
                              <a:xfrm>
                                <a:off x="0" y="0"/>
                                <a:ext cx="706411" cy="381466"/>
                                <a:chOff x="0" y="0"/>
                                <a:chExt cx="706411" cy="381466"/>
                              </a:xfrm>
                            </wpg:grpSpPr>
                            <wps:wsp>
                              <wps:cNvPr id="18" name="Straight Arrow Connector 18"/>
                              <wps:cNvCnPr/>
                              <wps:spPr>
                                <a:xfrm flipH="1" flipV="1">
                                  <a:off x="695617" y="196343"/>
                                  <a:ext cx="10794" cy="185123"/>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flipV="1">
                                  <a:off x="0" y="0"/>
                                  <a:ext cx="95367" cy="196343"/>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A903AF6" id="Group 20" o:spid="_x0000_s1026" style="position:absolute;margin-left:14.35pt;margin-top:57.4pt;width:55.6pt;height:30.05pt;z-index:251704320" coordsize="7064,3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">
                      <v:shapetype id="_x0000_t32" coordsize="21600,21600" o:spt="32" o:oned="t" path="m,l21600,21600e" filled="f">
                        <v:path arrowok="t" fillok="f" o:connecttype="none"/>
                        <o:lock v:ext="edit" shapetype="t"/>
                      </v:shapetype>
                      <v:shape id="Straight Arrow Connector 18" o:spid="_x0000_s1027" type="#_x0000_t32" style="position:absolute;left:6956;top:1963;width:108;height:185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BCesMAAADbAAAADwAAAGRycy9kb3ducmV2LnhtbESPQWvCQBCF74L/YRmhN93Uom2jq6ig&#10;eBJiQ+lxyI5JaHY2ZFeN/945FHqb4b1575vluneNulEXas8GXicJKOLC25pLA/nXfvwBKkRki41n&#10;MvCgAOvVcLDE1Po7Z3Q7x1JJCIcUDVQxtqnWoajIYZj4lli0i+8cRlm7UtsO7xLuGj1Nkrl2WLM0&#10;VNjSrqLi93x1BnZx9viht/wTr/mB3k+z721mp8a8jPrNAlSkPv6b/66PVvAFVn6RAfTq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QnrDAAAA2wAAAA8AAAAAAAAAAAAA&#10;AAAAoQIAAGRycy9kb3ducmV2LnhtbFBLBQYAAAAABAAEAPkAAACRAwAAAAA=&#10;" strokecolor="black [3040]" strokeweight="1.5pt">
                        <v:stroke endarrow="open"/>
                      </v:shape>
                      <v:shape id="Straight Arrow Connector 19" o:spid="_x0000_s1028" type="#_x0000_t32" style="position:absolute;width:953;height:19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36MEAAADbAAAADwAAAGRycy9kb3ducmV2LnhtbERPS2sCMRC+F/ofwhS81aw9SF2NUoWK&#10;x/oAPY6bcbN0M1mT6O7++6YgeJuP7zmzRWdrcScfKscKRsMMBHHhdMWlgsP++/0TRIjIGmvHpKCn&#10;AIv568sMc+1a3tJ9F0uRQjjkqMDE2ORShsKQxTB0DXHiLs5bjAn6UmqPbQq3tfzIsrG0WHFqMNjQ&#10;ylDxu7tZBdd+dF6e+3Xz0/bro1n607HdnpQavHVfUxCRuvgUP9wbneZP4P+XdI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MHfowQAAANsAAAAPAAAAAAAAAAAAAAAA&#10;AKECAABkcnMvZG93bnJldi54bWxQSwUGAAAAAAQABAD5AAAAjwMAAAAA&#10;" strokecolor="black [3040]" strokeweight="1.5pt">
                        <v:stroke endarrow="open"/>
                      </v:shape>
                    </v:group>
                  </w:pict>
                </mc:Fallback>
              </mc:AlternateContent>
            </w:r>
            <w:r w:rsidRPr="008722A8">
              <w:rPr>
                <w:noProof/>
                <w:sz w:val="24"/>
              </w:rPr>
              <w:drawing>
                <wp:inline distT="0" distB="0" distL="0" distR="0" wp14:anchorId="4C6074CC" wp14:editId="2B6D8F47">
                  <wp:extent cx="1320890" cy="1289304"/>
                  <wp:effectExtent l="0" t="0" r="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0890" cy="1289304"/>
                          </a:xfrm>
                          <a:prstGeom prst="rect">
                            <a:avLst/>
                          </a:prstGeom>
                          <a:noFill/>
                          <a:ln>
                            <a:noFill/>
                          </a:ln>
                          <a:effectLst/>
                          <a:extLst/>
                        </pic:spPr>
                      </pic:pic>
                    </a:graphicData>
                  </a:graphic>
                </wp:inline>
              </w:drawing>
            </w:r>
          </w:p>
        </w:tc>
        <w:tc>
          <w:tcPr>
            <w:tcW w:w="2434" w:type="dxa"/>
          </w:tcPr>
          <w:p w14:paraId="722878DC" w14:textId="77777777" w:rsidR="004E0050" w:rsidRDefault="004E0050" w:rsidP="00601ADB">
            <w:pPr>
              <w:jc w:val="center"/>
              <w:rPr>
                <w:sz w:val="24"/>
              </w:rPr>
            </w:pPr>
          </w:p>
          <w:p w14:paraId="15B189FC" w14:textId="77777777" w:rsidR="004E0050" w:rsidRDefault="004E0050" w:rsidP="00601ADB">
            <w:pPr>
              <w:jc w:val="center"/>
              <w:rPr>
                <w:sz w:val="24"/>
              </w:rPr>
            </w:pPr>
            <w:r w:rsidRPr="008722A8">
              <w:rPr>
                <w:noProof/>
                <w:sz w:val="24"/>
              </w:rPr>
              <w:drawing>
                <wp:inline distT="0" distB="0" distL="0" distR="0" wp14:anchorId="251E501D" wp14:editId="16F440A7">
                  <wp:extent cx="1296054" cy="1289304"/>
                  <wp:effectExtent l="0" t="0" r="0" b="635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6054" cy="1289304"/>
                          </a:xfrm>
                          <a:prstGeom prst="rect">
                            <a:avLst/>
                          </a:prstGeom>
                          <a:noFill/>
                          <a:ln>
                            <a:noFill/>
                          </a:ln>
                          <a:effectLst/>
                          <a:extLst/>
                        </pic:spPr>
                      </pic:pic>
                    </a:graphicData>
                  </a:graphic>
                </wp:inline>
              </w:drawing>
            </w:r>
          </w:p>
        </w:tc>
        <w:tc>
          <w:tcPr>
            <w:tcW w:w="2434" w:type="dxa"/>
          </w:tcPr>
          <w:p w14:paraId="570737FA" w14:textId="77777777" w:rsidR="004E0050" w:rsidRDefault="004E0050" w:rsidP="00601ADB">
            <w:pPr>
              <w:jc w:val="center"/>
              <w:rPr>
                <w:sz w:val="24"/>
              </w:rPr>
            </w:pPr>
          </w:p>
          <w:p w14:paraId="4AFB4AD6" w14:textId="77777777" w:rsidR="004E0050" w:rsidRDefault="004E0050" w:rsidP="00601ADB">
            <w:pPr>
              <w:jc w:val="center"/>
              <w:rPr>
                <w:sz w:val="24"/>
              </w:rPr>
            </w:pPr>
            <w:r w:rsidRPr="008722A8">
              <w:rPr>
                <w:noProof/>
                <w:sz w:val="24"/>
              </w:rPr>
              <w:drawing>
                <wp:inline distT="0" distB="0" distL="0" distR="0" wp14:anchorId="33611186" wp14:editId="2DEA06C4">
                  <wp:extent cx="1271016" cy="1271016"/>
                  <wp:effectExtent l="0" t="0" r="5715" b="571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1016" cy="1271016"/>
                          </a:xfrm>
                          <a:prstGeom prst="rect">
                            <a:avLst/>
                          </a:prstGeom>
                          <a:noFill/>
                          <a:ln>
                            <a:noFill/>
                          </a:ln>
                          <a:effectLst/>
                          <a:extLst/>
                        </pic:spPr>
                      </pic:pic>
                    </a:graphicData>
                  </a:graphic>
                </wp:inline>
              </w:drawing>
            </w:r>
          </w:p>
          <w:p w14:paraId="2572C57E" w14:textId="77777777" w:rsidR="004E0050" w:rsidRDefault="004E0050" w:rsidP="00601ADB">
            <w:pPr>
              <w:jc w:val="center"/>
              <w:rPr>
                <w:sz w:val="24"/>
              </w:rPr>
            </w:pPr>
          </w:p>
        </w:tc>
      </w:tr>
    </w:tbl>
    <w:p w14:paraId="44354BAC" w14:textId="77777777" w:rsidR="004E0050" w:rsidRDefault="004E0050" w:rsidP="004E0050">
      <w:pPr>
        <w:jc w:val="both"/>
        <w:rPr>
          <w:rFonts w:ascii="Times New Roman" w:hAnsi="Times New Roman" w:cs="Times New Roman"/>
          <w:b/>
          <w:sz w:val="24"/>
          <w:szCs w:val="24"/>
        </w:rPr>
      </w:pPr>
    </w:p>
    <w:p w14:paraId="4BA4D19C" w14:textId="50ADE315" w:rsidR="004E0050" w:rsidRPr="006B3B89" w:rsidRDefault="004E0050" w:rsidP="004E0050">
      <w:pPr>
        <w:jc w:val="both"/>
        <w:rPr>
          <w:sz w:val="24"/>
        </w:rPr>
      </w:pPr>
      <w:r>
        <w:rPr>
          <w:rFonts w:ascii="Times New Roman" w:hAnsi="Times New Roman" w:cs="Times New Roman"/>
          <w:b/>
          <w:sz w:val="24"/>
          <w:szCs w:val="24"/>
        </w:rPr>
        <w:t>Figure S</w:t>
      </w:r>
      <w:r w:rsidR="00651030">
        <w:rPr>
          <w:rFonts w:ascii="Times New Roman" w:hAnsi="Times New Roman" w:cs="Times New Roman"/>
          <w:b/>
          <w:sz w:val="24"/>
          <w:szCs w:val="24"/>
        </w:rPr>
        <w:t>3</w:t>
      </w:r>
      <w:r>
        <w:rPr>
          <w:rFonts w:ascii="Times New Roman" w:hAnsi="Times New Roman" w:cs="Times New Roman"/>
          <w:b/>
          <w:sz w:val="24"/>
          <w:szCs w:val="24"/>
        </w:rPr>
        <w:t>:</w:t>
      </w:r>
      <w:r w:rsidRPr="00416743">
        <w:rPr>
          <w:rFonts w:ascii="Times New Roman" w:hAnsi="Times New Roman" w:cs="Times New Roman"/>
          <w:sz w:val="24"/>
          <w:szCs w:val="24"/>
        </w:rPr>
        <w:t xml:space="preserve"> </w:t>
      </w:r>
      <w:r>
        <w:rPr>
          <w:rFonts w:ascii="Times New Roman" w:hAnsi="Times New Roman" w:cs="Times New Roman"/>
          <w:sz w:val="24"/>
          <w:szCs w:val="24"/>
        </w:rPr>
        <w:t xml:space="preserve">Photos of the two strains </w:t>
      </w:r>
      <w:r w:rsidR="00651030">
        <w:rPr>
          <w:rFonts w:ascii="Times New Roman" w:hAnsi="Times New Roman" w:cs="Times New Roman"/>
          <w:sz w:val="24"/>
          <w:szCs w:val="24"/>
        </w:rPr>
        <w:t>[</w:t>
      </w:r>
      <w:r>
        <w:rPr>
          <w:rFonts w:ascii="Times New Roman" w:hAnsi="Times New Roman" w:cs="Times New Roman"/>
          <w:sz w:val="24"/>
          <w:szCs w:val="24"/>
        </w:rPr>
        <w:t>MSX59553 (top) and MSX79542 (bottom)</w:t>
      </w:r>
      <w:r w:rsidR="00651030">
        <w:rPr>
          <w:rFonts w:ascii="Times New Roman" w:hAnsi="Times New Roman" w:cs="Times New Roman"/>
          <w:sz w:val="24"/>
          <w:szCs w:val="24"/>
        </w:rPr>
        <w:t>]</w:t>
      </w:r>
      <w:r>
        <w:rPr>
          <w:rFonts w:ascii="Times New Roman" w:hAnsi="Times New Roman" w:cs="Times New Roman"/>
          <w:sz w:val="24"/>
          <w:szCs w:val="24"/>
        </w:rPr>
        <w:t xml:space="preserve"> grown on oatmeal agar, oatmeal</w:t>
      </w:r>
      <w:r w:rsidR="00AE341F">
        <w:rPr>
          <w:rFonts w:ascii="Times New Roman" w:hAnsi="Times New Roman" w:cs="Times New Roman"/>
          <w:sz w:val="24"/>
          <w:szCs w:val="24"/>
        </w:rPr>
        <w:t>,</w:t>
      </w:r>
      <w:r>
        <w:rPr>
          <w:rFonts w:ascii="Times New Roman" w:hAnsi="Times New Roman" w:cs="Times New Roman"/>
          <w:sz w:val="24"/>
          <w:szCs w:val="24"/>
        </w:rPr>
        <w:t xml:space="preserve"> and rice (from left to right). Guttates were found only on the oatmeal agar culture of MSX79542 (</w:t>
      </w:r>
      <w:r w:rsidR="00725AAC">
        <w:rPr>
          <w:rFonts w:ascii="Times New Roman" w:hAnsi="Times New Roman" w:cs="Times New Roman"/>
          <w:sz w:val="24"/>
          <w:szCs w:val="24"/>
        </w:rPr>
        <w:t>b</w:t>
      </w:r>
      <w:r w:rsidR="003E189D">
        <w:rPr>
          <w:rFonts w:ascii="Times New Roman" w:hAnsi="Times New Roman" w:cs="Times New Roman"/>
          <w:sz w:val="24"/>
          <w:szCs w:val="24"/>
        </w:rPr>
        <w:t>lack</w:t>
      </w:r>
      <w:r>
        <w:rPr>
          <w:rFonts w:ascii="Times New Roman" w:hAnsi="Times New Roman" w:cs="Times New Roman"/>
          <w:sz w:val="24"/>
          <w:szCs w:val="24"/>
        </w:rPr>
        <w:t xml:space="preserve"> arrows). The cultures were grown for 4 weeks at room tempe</w:t>
      </w:r>
      <w:r w:rsidR="00AE341F">
        <w:rPr>
          <w:rFonts w:ascii="Times New Roman" w:hAnsi="Times New Roman" w:cs="Times New Roman"/>
          <w:sz w:val="24"/>
          <w:szCs w:val="24"/>
        </w:rPr>
        <w:t>rature then analyzed by droplet probe</w:t>
      </w:r>
      <w:r>
        <w:rPr>
          <w:rFonts w:ascii="Times New Roman" w:hAnsi="Times New Roman" w:cs="Times New Roman"/>
          <w:sz w:val="24"/>
          <w:szCs w:val="24"/>
        </w:rPr>
        <w:t xml:space="preserve"> prior to their extraction.</w:t>
      </w:r>
    </w:p>
    <w:p w14:paraId="0D0A3C7F" w14:textId="77777777" w:rsidR="00071AAA" w:rsidRDefault="00071AAA" w:rsidP="00AD70B1">
      <w:pPr>
        <w:rPr>
          <w:rFonts w:ascii="Times New Roman" w:hAnsi="Times New Roman" w:cs="Times New Roman"/>
          <w:sz w:val="24"/>
          <w:szCs w:val="24"/>
        </w:rPr>
      </w:pPr>
    </w:p>
    <w:p w14:paraId="5CBF7A0D" w14:textId="77777777" w:rsidR="009D157E" w:rsidRPr="00AD70B1" w:rsidRDefault="00AD70B1" w:rsidP="00AD70B1">
      <w:pPr>
        <w:jc w:val="center"/>
        <w:rPr>
          <w:rFonts w:ascii="Times New Roman" w:hAnsi="Times New Roman" w:cs="Times New Roman"/>
          <w:sz w:val="24"/>
          <w:szCs w:val="24"/>
        </w:rPr>
      </w:pPr>
      <w:r>
        <w:object w:dxaOrig="8685" w:dyaOrig="5791" w14:anchorId="06125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4.4pt;height:190.2pt" o:ole="">
            <v:imagedata r:id="rId17" o:title=""/>
          </v:shape>
          <o:OLEObject Type="Embed" ProgID="Prism7.Document" ShapeID="_x0000_i1025" DrawAspect="Content" ObjectID="_1597836064" r:id="rId18"/>
        </w:object>
      </w:r>
      <w:r w:rsidR="00BD7D2D">
        <w:rPr>
          <w:noProof/>
        </w:rPr>
        <mc:AlternateContent>
          <mc:Choice Requires="wps">
            <w:drawing>
              <wp:anchor distT="0" distB="0" distL="114300" distR="114300" simplePos="0" relativeHeight="251683840" behindDoc="0" locked="0" layoutInCell="1" allowOverlap="1" wp14:anchorId="07FFC597" wp14:editId="7A4BE507">
                <wp:simplePos x="0" y="0"/>
                <wp:positionH relativeFrom="column">
                  <wp:posOffset>-3179445</wp:posOffset>
                </wp:positionH>
                <wp:positionV relativeFrom="paragraph">
                  <wp:posOffset>11430</wp:posOffset>
                </wp:positionV>
                <wp:extent cx="280035" cy="27432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80035"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D843FE" w14:textId="77777777" w:rsidR="00F62D1F" w:rsidRPr="00F62D1F" w:rsidRDefault="00F62D1F">
                            <w:pPr>
                              <w:rPr>
                                <w:b/>
                              </w:rPr>
                            </w:pPr>
                            <w:r w:rsidRPr="00F62D1F">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7FFC597" id="_x0000_t202" coordsize="21600,21600" o:spt="202" path="m,l,21600r21600,l21600,xe">
                <v:stroke joinstyle="miter"/>
                <v:path gradientshapeok="t" o:connecttype="rect"/>
              </v:shapetype>
              <v:shape id="Text Box 27" o:spid="_x0000_s1026" type="#_x0000_t202" style="position:absolute;left:0;text-align:left;margin-left:-250.35pt;margin-top:.9pt;width:22.05pt;height:21.6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" filled="f" stroked="f" strokeweight=".5pt">
                <v:textbox>
                  <w:txbxContent>
                    <w:p w14:paraId="32D843FE" w14:textId="77777777" w:rsidR="00F62D1F" w:rsidRPr="00F62D1F" w:rsidRDefault="00F62D1F">
                      <w:pPr>
                        <w:rPr>
                          <w:b/>
                        </w:rPr>
                      </w:pPr>
                      <w:r w:rsidRPr="00F62D1F">
                        <w:rPr>
                          <w:b/>
                        </w:rPr>
                        <w:t>C</w:t>
                      </w:r>
                    </w:p>
                  </w:txbxContent>
                </v:textbox>
              </v:shape>
            </w:pict>
          </mc:Fallback>
        </mc:AlternateContent>
      </w:r>
      <w:r w:rsidR="00126109">
        <w:rPr>
          <w:noProof/>
        </w:rPr>
        <mc:AlternateContent>
          <mc:Choice Requires="wps">
            <w:drawing>
              <wp:anchor distT="0" distB="0" distL="114300" distR="114300" simplePos="0" relativeHeight="251686912" behindDoc="0" locked="0" layoutInCell="1" allowOverlap="1" wp14:anchorId="4C9E4011" wp14:editId="6E0CB632">
                <wp:simplePos x="0" y="0"/>
                <wp:positionH relativeFrom="column">
                  <wp:posOffset>-3120803</wp:posOffset>
                </wp:positionH>
                <wp:positionV relativeFrom="paragraph">
                  <wp:posOffset>151886</wp:posOffset>
                </wp:positionV>
                <wp:extent cx="207563" cy="269271"/>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07563" cy="2692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61A09" w14:textId="77777777" w:rsidR="00126109" w:rsidRPr="00126109" w:rsidRDefault="00126109">
                            <w:pPr>
                              <w:rPr>
                                <w:b/>
                              </w:rPr>
                            </w:pPr>
                            <w:r w:rsidRPr="00126109">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9E4011" id="Text Box 28" o:spid="_x0000_s1027" type="#_x0000_t202" style="position:absolute;left:0;text-align:left;margin-left:-245.75pt;margin-top:11.95pt;width:16.35pt;height:21.2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" filled="f" stroked="f" strokeweight=".5pt">
                <v:textbox>
                  <w:txbxContent>
                    <w:p w14:paraId="19261A09" w14:textId="77777777" w:rsidR="00126109" w:rsidRPr="00126109" w:rsidRDefault="00126109">
                      <w:pPr>
                        <w:rPr>
                          <w:b/>
                        </w:rPr>
                      </w:pPr>
                      <w:r w:rsidRPr="00126109">
                        <w:rPr>
                          <w:b/>
                        </w:rPr>
                        <w:t>C</w:t>
                      </w:r>
                    </w:p>
                  </w:txbxContent>
                </v:textbox>
              </v:shape>
            </w:pict>
          </mc:Fallback>
        </mc:AlternateContent>
      </w:r>
    </w:p>
    <w:p w14:paraId="38BA1B1E" w14:textId="30B6867D" w:rsidR="00320974" w:rsidRPr="004E0050" w:rsidRDefault="00B649E5" w:rsidP="009F66D7">
      <w:pPr>
        <w:jc w:val="both"/>
        <w:rPr>
          <w:rFonts w:ascii="Times New Roman" w:hAnsi="Times New Roman" w:cs="Times New Roman"/>
          <w:sz w:val="24"/>
          <w:szCs w:val="24"/>
        </w:rPr>
      </w:pPr>
      <w:r>
        <w:rPr>
          <w:rFonts w:ascii="Times New Roman" w:hAnsi="Times New Roman" w:cs="Times New Roman"/>
          <w:b/>
          <w:sz w:val="24"/>
          <w:szCs w:val="24"/>
        </w:rPr>
        <w:t xml:space="preserve">Figure </w:t>
      </w:r>
      <w:r w:rsidR="00071AAA">
        <w:rPr>
          <w:rFonts w:ascii="Times New Roman" w:hAnsi="Times New Roman" w:cs="Times New Roman"/>
          <w:b/>
          <w:sz w:val="24"/>
          <w:szCs w:val="24"/>
        </w:rPr>
        <w:t>S</w:t>
      </w:r>
      <w:r w:rsidR="00651030">
        <w:rPr>
          <w:rFonts w:ascii="Times New Roman" w:hAnsi="Times New Roman" w:cs="Times New Roman"/>
          <w:b/>
          <w:sz w:val="24"/>
          <w:szCs w:val="24"/>
        </w:rPr>
        <w:t>4</w:t>
      </w:r>
      <w:r>
        <w:rPr>
          <w:rFonts w:ascii="Times New Roman" w:hAnsi="Times New Roman" w:cs="Times New Roman"/>
          <w:b/>
          <w:sz w:val="24"/>
          <w:szCs w:val="24"/>
        </w:rPr>
        <w:t>:</w:t>
      </w:r>
      <w:r w:rsidRPr="00416743">
        <w:rPr>
          <w:rFonts w:ascii="Times New Roman" w:hAnsi="Times New Roman" w:cs="Times New Roman"/>
          <w:sz w:val="24"/>
          <w:szCs w:val="24"/>
        </w:rPr>
        <w:t xml:space="preserve"> </w:t>
      </w:r>
      <w:r w:rsidR="004E0050">
        <w:rPr>
          <w:rFonts w:ascii="Times New Roman" w:hAnsi="Times New Roman" w:cs="Times New Roman"/>
          <w:sz w:val="24"/>
          <w:szCs w:val="24"/>
        </w:rPr>
        <w:t>T</w:t>
      </w:r>
      <w:r w:rsidR="00837685">
        <w:rPr>
          <w:rFonts w:ascii="Times New Roman" w:hAnsi="Times New Roman" w:cs="Times New Roman"/>
          <w:sz w:val="24"/>
          <w:szCs w:val="24"/>
        </w:rPr>
        <w:t xml:space="preserve">he amount of the total defatted extracts of </w:t>
      </w:r>
      <w:r w:rsidR="003E7998">
        <w:rPr>
          <w:rFonts w:ascii="Times New Roman" w:hAnsi="Times New Roman" w:cs="Times New Roman"/>
          <w:sz w:val="24"/>
          <w:szCs w:val="24"/>
        </w:rPr>
        <w:t xml:space="preserve">both strains </w:t>
      </w:r>
      <w:r w:rsidR="00837685">
        <w:rPr>
          <w:rFonts w:ascii="Times New Roman" w:hAnsi="Times New Roman" w:cs="Times New Roman"/>
          <w:sz w:val="24"/>
          <w:szCs w:val="24"/>
        </w:rPr>
        <w:t>MSX59553 and MSX79542</w:t>
      </w:r>
      <w:r w:rsidR="003E7998">
        <w:rPr>
          <w:rFonts w:ascii="Times New Roman" w:hAnsi="Times New Roman" w:cs="Times New Roman"/>
          <w:sz w:val="24"/>
          <w:szCs w:val="24"/>
        </w:rPr>
        <w:t>. The</w:t>
      </w:r>
      <w:r w:rsidR="00837685">
        <w:rPr>
          <w:rFonts w:ascii="Times New Roman" w:hAnsi="Times New Roman" w:cs="Times New Roman"/>
          <w:sz w:val="24"/>
          <w:szCs w:val="24"/>
        </w:rPr>
        <w:t xml:space="preserve"> cultures </w:t>
      </w:r>
      <w:r w:rsidR="003E7998">
        <w:rPr>
          <w:rFonts w:ascii="Times New Roman" w:hAnsi="Times New Roman" w:cs="Times New Roman"/>
          <w:sz w:val="24"/>
          <w:szCs w:val="24"/>
        </w:rPr>
        <w:t xml:space="preserve">were </w:t>
      </w:r>
      <w:r w:rsidR="00837685">
        <w:rPr>
          <w:rFonts w:ascii="Times New Roman" w:hAnsi="Times New Roman" w:cs="Times New Roman"/>
          <w:sz w:val="24"/>
          <w:szCs w:val="24"/>
        </w:rPr>
        <w:t>grown on Petri dishes in three different media</w:t>
      </w:r>
      <w:r w:rsidR="00B86DCD">
        <w:rPr>
          <w:rFonts w:ascii="Times New Roman" w:hAnsi="Times New Roman" w:cs="Times New Roman"/>
          <w:sz w:val="24"/>
          <w:szCs w:val="24"/>
        </w:rPr>
        <w:t xml:space="preserve"> (oatmeal agar, oatmeal</w:t>
      </w:r>
      <w:r w:rsidR="00AE341F">
        <w:rPr>
          <w:rFonts w:ascii="Times New Roman" w:hAnsi="Times New Roman" w:cs="Times New Roman"/>
          <w:sz w:val="24"/>
          <w:szCs w:val="24"/>
        </w:rPr>
        <w:t>,</w:t>
      </w:r>
      <w:r w:rsidR="00B86DCD">
        <w:rPr>
          <w:rFonts w:ascii="Times New Roman" w:hAnsi="Times New Roman" w:cs="Times New Roman"/>
          <w:sz w:val="24"/>
          <w:szCs w:val="24"/>
        </w:rPr>
        <w:t xml:space="preserve"> </w:t>
      </w:r>
      <w:r w:rsidR="00AE341F">
        <w:rPr>
          <w:rFonts w:ascii="Times New Roman" w:hAnsi="Times New Roman" w:cs="Times New Roman"/>
          <w:sz w:val="24"/>
          <w:szCs w:val="24"/>
        </w:rPr>
        <w:t>and</w:t>
      </w:r>
      <w:r w:rsidR="00B86DCD">
        <w:rPr>
          <w:rFonts w:ascii="Times New Roman" w:hAnsi="Times New Roman" w:cs="Times New Roman"/>
          <w:sz w:val="24"/>
          <w:szCs w:val="24"/>
        </w:rPr>
        <w:t xml:space="preserve"> rice)</w:t>
      </w:r>
      <w:r w:rsidR="00F6766E">
        <w:rPr>
          <w:rFonts w:ascii="Times New Roman" w:hAnsi="Times New Roman" w:cs="Times New Roman"/>
          <w:sz w:val="24"/>
          <w:szCs w:val="24"/>
        </w:rPr>
        <w:t xml:space="preserve">. </w:t>
      </w:r>
    </w:p>
    <w:p w14:paraId="56AF11EF" w14:textId="77777777" w:rsidR="00320974" w:rsidRDefault="00320974" w:rsidP="009F66D7">
      <w:pPr>
        <w:jc w:val="both"/>
        <w:rPr>
          <w:rFonts w:ascii="Times New Roman" w:hAnsi="Times New Roman" w:cs="Times New Roman"/>
          <w:b/>
          <w:sz w:val="24"/>
          <w:szCs w:val="24"/>
        </w:rPr>
      </w:pPr>
    </w:p>
    <w:p w14:paraId="154FD4F8" w14:textId="77777777" w:rsidR="00320974" w:rsidRDefault="00661C71" w:rsidP="004E0050">
      <w:pPr>
        <w:jc w:val="center"/>
        <w:rPr>
          <w:rFonts w:ascii="Times New Roman" w:hAnsi="Times New Roman" w:cs="Times New Roman"/>
          <w:b/>
          <w:sz w:val="24"/>
          <w:szCs w:val="24"/>
        </w:rPr>
      </w:pPr>
      <w:r w:rsidRPr="00D8161B">
        <w:rPr>
          <w:noProof/>
        </w:rPr>
        <w:drawing>
          <wp:inline distT="0" distB="0" distL="0" distR="0" wp14:anchorId="78B69D30" wp14:editId="10B9328D">
            <wp:extent cx="2804908" cy="221883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4908" cy="2218836"/>
                    </a:xfrm>
                    <a:prstGeom prst="rect">
                      <a:avLst/>
                    </a:prstGeom>
                    <a:noFill/>
                    <a:ln>
                      <a:noFill/>
                    </a:ln>
                  </pic:spPr>
                </pic:pic>
              </a:graphicData>
            </a:graphic>
          </wp:inline>
        </w:drawing>
      </w:r>
    </w:p>
    <w:p w14:paraId="32A9EB16" w14:textId="77777777" w:rsidR="004E0050" w:rsidRDefault="004E0050" w:rsidP="004E0050">
      <w:pPr>
        <w:jc w:val="center"/>
        <w:rPr>
          <w:rFonts w:ascii="Times New Roman" w:hAnsi="Times New Roman" w:cs="Times New Roman"/>
          <w:b/>
          <w:sz w:val="24"/>
          <w:szCs w:val="24"/>
        </w:rPr>
      </w:pPr>
    </w:p>
    <w:p w14:paraId="3BAC7F49" w14:textId="63F3C541" w:rsidR="000C6CAE" w:rsidRDefault="00F0563F" w:rsidP="009F66D7">
      <w:pPr>
        <w:jc w:val="both"/>
        <w:rPr>
          <w:rFonts w:ascii="Times New Roman" w:hAnsi="Times New Roman" w:cs="Times New Roman"/>
          <w:sz w:val="24"/>
          <w:szCs w:val="24"/>
        </w:rPr>
      </w:pPr>
      <w:r>
        <w:rPr>
          <w:rFonts w:ascii="Times New Roman" w:hAnsi="Times New Roman" w:cs="Times New Roman"/>
          <w:b/>
          <w:sz w:val="24"/>
          <w:szCs w:val="24"/>
        </w:rPr>
        <w:t xml:space="preserve">Figure </w:t>
      </w:r>
      <w:r w:rsidR="004E0050">
        <w:rPr>
          <w:rFonts w:ascii="Times New Roman" w:hAnsi="Times New Roman" w:cs="Times New Roman"/>
          <w:b/>
          <w:sz w:val="24"/>
          <w:szCs w:val="24"/>
        </w:rPr>
        <w:t>S</w:t>
      </w:r>
      <w:r w:rsidR="001A5C6A">
        <w:rPr>
          <w:rFonts w:ascii="Times New Roman" w:hAnsi="Times New Roman" w:cs="Times New Roman"/>
          <w:b/>
          <w:sz w:val="24"/>
          <w:szCs w:val="24"/>
        </w:rPr>
        <w:t>5</w:t>
      </w:r>
      <w:r>
        <w:rPr>
          <w:rFonts w:ascii="Times New Roman" w:hAnsi="Times New Roman" w:cs="Times New Roman"/>
          <w:b/>
          <w:sz w:val="24"/>
          <w:szCs w:val="24"/>
        </w:rPr>
        <w:t>:</w:t>
      </w:r>
      <w:r w:rsidR="00C94360">
        <w:rPr>
          <w:rFonts w:ascii="Times New Roman" w:hAnsi="Times New Roman" w:cs="Times New Roman"/>
          <w:b/>
          <w:sz w:val="24"/>
          <w:szCs w:val="24"/>
        </w:rPr>
        <w:t xml:space="preserve"> </w:t>
      </w:r>
      <w:r w:rsidR="004E0050">
        <w:rPr>
          <w:rFonts w:ascii="Times New Roman" w:hAnsi="Times New Roman" w:cs="Times New Roman"/>
          <w:sz w:val="24"/>
          <w:szCs w:val="24"/>
        </w:rPr>
        <w:t>T</w:t>
      </w:r>
      <w:r w:rsidR="001A5C6A">
        <w:rPr>
          <w:rFonts w:ascii="Times New Roman" w:hAnsi="Times New Roman" w:cs="Times New Roman"/>
          <w:sz w:val="24"/>
          <w:szCs w:val="24"/>
        </w:rPr>
        <w:t>otal defatted extract</w:t>
      </w:r>
      <w:r>
        <w:rPr>
          <w:rFonts w:ascii="Times New Roman" w:hAnsi="Times New Roman" w:cs="Times New Roman"/>
          <w:sz w:val="24"/>
          <w:szCs w:val="24"/>
        </w:rPr>
        <w:t xml:space="preserve"> </w:t>
      </w:r>
      <w:r w:rsidR="004E0050">
        <w:rPr>
          <w:rFonts w:ascii="Times New Roman" w:hAnsi="Times New Roman" w:cs="Times New Roman"/>
          <w:sz w:val="24"/>
          <w:szCs w:val="24"/>
        </w:rPr>
        <w:t xml:space="preserve">weight </w:t>
      </w:r>
      <w:r>
        <w:rPr>
          <w:rFonts w:ascii="Times New Roman" w:hAnsi="Times New Roman" w:cs="Times New Roman"/>
          <w:sz w:val="24"/>
          <w:szCs w:val="24"/>
        </w:rPr>
        <w:t xml:space="preserve">of </w:t>
      </w:r>
      <w:r w:rsidR="004E0050">
        <w:rPr>
          <w:rFonts w:ascii="Times New Roman" w:hAnsi="Times New Roman" w:cs="Times New Roman"/>
          <w:sz w:val="24"/>
          <w:szCs w:val="24"/>
        </w:rPr>
        <w:t xml:space="preserve">strains </w:t>
      </w:r>
      <w:r>
        <w:rPr>
          <w:rFonts w:ascii="Times New Roman" w:hAnsi="Times New Roman" w:cs="Times New Roman"/>
          <w:sz w:val="24"/>
          <w:szCs w:val="24"/>
        </w:rPr>
        <w:t xml:space="preserve">MSX59553 and MSX79542 grown </w:t>
      </w:r>
      <w:r w:rsidR="004E0050">
        <w:rPr>
          <w:rFonts w:ascii="Times New Roman" w:hAnsi="Times New Roman" w:cs="Times New Roman"/>
          <w:sz w:val="24"/>
          <w:szCs w:val="24"/>
        </w:rPr>
        <w:t xml:space="preserve">in flasks </w:t>
      </w:r>
      <w:r>
        <w:rPr>
          <w:rFonts w:ascii="Times New Roman" w:hAnsi="Times New Roman" w:cs="Times New Roman"/>
          <w:sz w:val="24"/>
          <w:szCs w:val="24"/>
        </w:rPr>
        <w:t xml:space="preserve">in </w:t>
      </w:r>
      <w:r w:rsidR="005308B0">
        <w:rPr>
          <w:rFonts w:ascii="Times New Roman" w:hAnsi="Times New Roman" w:cs="Times New Roman"/>
          <w:sz w:val="24"/>
          <w:szCs w:val="24"/>
        </w:rPr>
        <w:t>two</w:t>
      </w:r>
      <w:r>
        <w:rPr>
          <w:rFonts w:ascii="Times New Roman" w:hAnsi="Times New Roman" w:cs="Times New Roman"/>
          <w:sz w:val="24"/>
          <w:szCs w:val="24"/>
        </w:rPr>
        <w:t xml:space="preserve"> different media</w:t>
      </w:r>
      <w:r w:rsidR="005308B0">
        <w:rPr>
          <w:rFonts w:ascii="Times New Roman" w:hAnsi="Times New Roman" w:cs="Times New Roman"/>
          <w:sz w:val="24"/>
          <w:szCs w:val="24"/>
        </w:rPr>
        <w:t xml:space="preserve"> </w:t>
      </w:r>
      <w:r w:rsidR="00B86DCD">
        <w:rPr>
          <w:rFonts w:ascii="Times New Roman" w:hAnsi="Times New Roman" w:cs="Times New Roman"/>
          <w:sz w:val="24"/>
          <w:szCs w:val="24"/>
        </w:rPr>
        <w:t xml:space="preserve">(oatmeal </w:t>
      </w:r>
      <w:r w:rsidR="00AE341F">
        <w:rPr>
          <w:rFonts w:ascii="Times New Roman" w:hAnsi="Times New Roman" w:cs="Times New Roman"/>
          <w:sz w:val="24"/>
          <w:szCs w:val="24"/>
        </w:rPr>
        <w:t>and</w:t>
      </w:r>
      <w:r w:rsidR="00B86DCD">
        <w:rPr>
          <w:rFonts w:ascii="Times New Roman" w:hAnsi="Times New Roman" w:cs="Times New Roman"/>
          <w:sz w:val="24"/>
          <w:szCs w:val="24"/>
        </w:rPr>
        <w:t xml:space="preserve"> rice) </w:t>
      </w:r>
      <w:r w:rsidR="005308B0">
        <w:rPr>
          <w:rFonts w:ascii="Times New Roman" w:hAnsi="Times New Roman" w:cs="Times New Roman"/>
          <w:sz w:val="24"/>
          <w:szCs w:val="24"/>
        </w:rPr>
        <w:t xml:space="preserve">in </w:t>
      </w:r>
      <w:r w:rsidR="009F66D7">
        <w:rPr>
          <w:rFonts w:ascii="Times New Roman" w:hAnsi="Times New Roman" w:cs="Times New Roman"/>
          <w:sz w:val="24"/>
          <w:szCs w:val="24"/>
        </w:rPr>
        <w:t>three biological replicates</w:t>
      </w:r>
      <w:r>
        <w:rPr>
          <w:rFonts w:ascii="Times New Roman" w:hAnsi="Times New Roman" w:cs="Times New Roman"/>
          <w:sz w:val="24"/>
          <w:szCs w:val="24"/>
        </w:rPr>
        <w:t>.</w:t>
      </w:r>
      <w:r w:rsidR="009F66D7" w:rsidRPr="009F66D7">
        <w:rPr>
          <w:rFonts w:ascii="Times New Roman" w:hAnsi="Times New Roman" w:cs="Times New Roman"/>
          <w:sz w:val="24"/>
          <w:szCs w:val="24"/>
        </w:rPr>
        <w:t xml:space="preserve"> </w:t>
      </w:r>
    </w:p>
    <w:p w14:paraId="019DA485" w14:textId="709F6B4F" w:rsidR="00311C51" w:rsidRDefault="00311C51">
      <w:pPr>
        <w:rPr>
          <w:rFonts w:ascii="Times New Roman" w:hAnsi="Times New Roman" w:cs="Times New Roman"/>
          <w:sz w:val="24"/>
          <w:szCs w:val="24"/>
        </w:rPr>
      </w:pPr>
      <w:r>
        <w:rPr>
          <w:rFonts w:ascii="Times New Roman" w:hAnsi="Times New Roman" w:cs="Times New Roman"/>
          <w:sz w:val="24"/>
          <w:szCs w:val="24"/>
        </w:rPr>
        <w:br w:type="page"/>
      </w:r>
    </w:p>
    <w:p w14:paraId="237532F8" w14:textId="48B35D0B" w:rsidR="00B62463" w:rsidRDefault="00B62463" w:rsidP="00C91BF9">
      <w:pPr>
        <w:jc w:val="center"/>
        <w:rPr>
          <w:noProof/>
        </w:rPr>
      </w:pPr>
      <w:r>
        <w:rPr>
          <w:noProof/>
        </w:rPr>
        <w:lastRenderedPageBreak/>
        <w:drawing>
          <wp:inline distT="0" distB="0" distL="0" distR="0" wp14:anchorId="5D7E4BCF" wp14:editId="67E13200">
            <wp:extent cx="2920365" cy="2183642"/>
            <wp:effectExtent l="0" t="0" r="13335" b="762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C91BF9" w:rsidRPr="00C91BF9">
        <w:rPr>
          <w:noProof/>
        </w:rPr>
        <w:t xml:space="preserve"> </w:t>
      </w:r>
      <w:r w:rsidR="00C91BF9">
        <w:rPr>
          <w:noProof/>
        </w:rPr>
        <w:drawing>
          <wp:inline distT="0" distB="0" distL="0" distR="0" wp14:anchorId="5A14D460" wp14:editId="5DA4DFCB">
            <wp:extent cx="2920365" cy="2172809"/>
            <wp:effectExtent l="0" t="0" r="13335" b="1841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1C72707" w14:textId="42DC27E9" w:rsidR="00311C51" w:rsidRDefault="00311C51" w:rsidP="00C201AC">
      <w:pPr>
        <w:jc w:val="both"/>
        <w:rPr>
          <w:rFonts w:ascii="Times New Roman" w:hAnsi="Times New Roman"/>
        </w:rPr>
      </w:pPr>
      <w:r>
        <w:rPr>
          <w:rFonts w:ascii="Times New Roman" w:hAnsi="Times New Roman" w:cs="Times New Roman"/>
          <w:b/>
          <w:sz w:val="24"/>
          <w:szCs w:val="24"/>
        </w:rPr>
        <w:t>Figure S6</w:t>
      </w:r>
      <w:r w:rsidR="00B62463">
        <w:rPr>
          <w:rFonts w:ascii="Times New Roman" w:hAnsi="Times New Roman" w:cs="Times New Roman"/>
          <w:b/>
          <w:sz w:val="24"/>
          <w:szCs w:val="24"/>
        </w:rPr>
        <w:t xml:space="preserve">: </w:t>
      </w:r>
      <w:r>
        <w:rPr>
          <w:rFonts w:ascii="Times New Roman" w:hAnsi="Times New Roman"/>
        </w:rPr>
        <w:t>Relative production of verticillin analogues, measured via</w:t>
      </w:r>
      <w:r>
        <w:rPr>
          <w:rFonts w:ascii="Times New Roman" w:hAnsi="Times New Roman"/>
          <w:i/>
        </w:rPr>
        <w:t xml:space="preserve"> </w:t>
      </w:r>
      <w:r>
        <w:rPr>
          <w:rFonts w:ascii="Times New Roman" w:hAnsi="Times New Roman"/>
        </w:rPr>
        <w:t>droplet probe, from the surface of strains MSX59553 grown on YESDA (</w:t>
      </w:r>
      <w:r>
        <w:rPr>
          <w:rFonts w:ascii="Times New Roman" w:hAnsi="Times New Roman"/>
          <w:b/>
        </w:rPr>
        <w:t>A</w:t>
      </w:r>
      <w:r>
        <w:rPr>
          <w:rFonts w:ascii="Times New Roman" w:hAnsi="Times New Roman"/>
        </w:rPr>
        <w:t>) and MSX79542 grown on Oat-A (</w:t>
      </w:r>
      <w:r>
        <w:rPr>
          <w:rFonts w:ascii="Times New Roman" w:hAnsi="Times New Roman"/>
          <w:b/>
        </w:rPr>
        <w:t>B</w:t>
      </w:r>
      <w:r>
        <w:rPr>
          <w:rFonts w:ascii="Times New Roman" w:hAnsi="Times New Roman"/>
        </w:rPr>
        <w:t>) for 4 weeks. Guttates were observed to contain more analogues then mycelial spots.</w:t>
      </w:r>
    </w:p>
    <w:p w14:paraId="41AB3F0C" w14:textId="77777777" w:rsidR="00311C51" w:rsidRDefault="00311C51">
      <w:pPr>
        <w:rPr>
          <w:rFonts w:ascii="Times New Roman" w:hAnsi="Times New Roman"/>
        </w:rPr>
      </w:pPr>
      <w:r>
        <w:rPr>
          <w:rFonts w:ascii="Times New Roman" w:hAnsi="Times New Roman"/>
        </w:rPr>
        <w:br w:type="page"/>
      </w:r>
    </w:p>
    <w:p w14:paraId="704D0238" w14:textId="15CBD8A1" w:rsidR="003B41FB" w:rsidRDefault="00005DB9" w:rsidP="00005DB9">
      <w:pPr>
        <w:jc w:val="center"/>
        <w:rPr>
          <w:rFonts w:ascii="Times New Roman" w:hAnsi="Times New Roman" w:cs="Times New Roman"/>
          <w:sz w:val="24"/>
          <w:szCs w:val="24"/>
        </w:rPr>
      </w:pPr>
      <w:r>
        <w:rPr>
          <w:noProof/>
        </w:rPr>
        <w:lastRenderedPageBreak/>
        <w:drawing>
          <wp:inline distT="0" distB="0" distL="0" distR="0" wp14:anchorId="48426178" wp14:editId="127CC106">
            <wp:extent cx="5943600" cy="3219792"/>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6F5E11F" w14:textId="24659FF3" w:rsidR="00301781" w:rsidRDefault="00311C51" w:rsidP="00C47B64">
      <w:pPr>
        <w:jc w:val="both"/>
        <w:rPr>
          <w:rFonts w:ascii="Times New Roman" w:hAnsi="Times New Roman" w:cs="Times New Roman"/>
        </w:rPr>
      </w:pPr>
      <w:r>
        <w:rPr>
          <w:rFonts w:ascii="Times New Roman" w:hAnsi="Times New Roman" w:cs="Times New Roman"/>
          <w:b/>
          <w:sz w:val="24"/>
          <w:szCs w:val="24"/>
        </w:rPr>
        <w:t xml:space="preserve">Figure </w:t>
      </w:r>
      <w:r w:rsidR="00005DB9">
        <w:rPr>
          <w:rFonts w:ascii="Times New Roman" w:hAnsi="Times New Roman" w:cs="Times New Roman"/>
          <w:b/>
          <w:sz w:val="24"/>
          <w:szCs w:val="24"/>
        </w:rPr>
        <w:t>S</w:t>
      </w:r>
      <w:r>
        <w:rPr>
          <w:rFonts w:ascii="Times New Roman" w:hAnsi="Times New Roman" w:cs="Times New Roman"/>
          <w:b/>
          <w:sz w:val="24"/>
          <w:szCs w:val="24"/>
        </w:rPr>
        <w:t>7</w:t>
      </w:r>
      <w:r w:rsidR="00005DB9">
        <w:rPr>
          <w:rFonts w:ascii="Times New Roman" w:hAnsi="Times New Roman" w:cs="Times New Roman"/>
          <w:b/>
          <w:sz w:val="24"/>
          <w:szCs w:val="24"/>
        </w:rPr>
        <w:t xml:space="preserve">: </w:t>
      </w:r>
      <w:r w:rsidR="00005DB9" w:rsidRPr="00C47B64">
        <w:rPr>
          <w:rFonts w:ascii="Times New Roman" w:hAnsi="Times New Roman" w:cs="Times New Roman"/>
          <w:sz w:val="24"/>
          <w:szCs w:val="24"/>
        </w:rPr>
        <w:t xml:space="preserve">Relative production of </w:t>
      </w:r>
      <w:r w:rsidR="00301781" w:rsidRPr="00C47B64">
        <w:rPr>
          <w:rFonts w:ascii="Times New Roman" w:hAnsi="Times New Roman" w:cs="Times New Roman"/>
          <w:sz w:val="24"/>
          <w:szCs w:val="24"/>
        </w:rPr>
        <w:t>Sch 52901 in cultures of</w:t>
      </w:r>
      <w:r w:rsidR="00005DB9" w:rsidRPr="00C47B64">
        <w:rPr>
          <w:rFonts w:ascii="Times New Roman" w:hAnsi="Times New Roman" w:cs="Times New Roman"/>
          <w:sz w:val="24"/>
          <w:szCs w:val="24"/>
        </w:rPr>
        <w:t xml:space="preserve"> strains MSX59553 </w:t>
      </w:r>
      <w:r w:rsidR="00301781" w:rsidRPr="00C47B64">
        <w:rPr>
          <w:rFonts w:ascii="Times New Roman" w:hAnsi="Times New Roman" w:cs="Times New Roman"/>
          <w:sz w:val="24"/>
          <w:szCs w:val="24"/>
        </w:rPr>
        <w:t>on oatmeal</w:t>
      </w:r>
      <w:r w:rsidR="00005DB9" w:rsidRPr="00C47B64">
        <w:rPr>
          <w:rFonts w:ascii="Times New Roman" w:hAnsi="Times New Roman" w:cs="Times New Roman"/>
          <w:sz w:val="24"/>
          <w:szCs w:val="24"/>
        </w:rPr>
        <w:t xml:space="preserve"> grown for </w:t>
      </w:r>
      <w:r w:rsidR="00301781" w:rsidRPr="00C47B64">
        <w:rPr>
          <w:rFonts w:ascii="Times New Roman" w:hAnsi="Times New Roman" w:cs="Times New Roman"/>
          <w:sz w:val="24"/>
          <w:szCs w:val="24"/>
        </w:rPr>
        <w:t>11 days</w:t>
      </w:r>
      <w:r w:rsidR="00005DB9" w:rsidRPr="00C47B64">
        <w:rPr>
          <w:rFonts w:ascii="Times New Roman" w:hAnsi="Times New Roman" w:cs="Times New Roman"/>
          <w:sz w:val="24"/>
          <w:szCs w:val="24"/>
        </w:rPr>
        <w:t xml:space="preserve">. </w:t>
      </w:r>
      <w:r w:rsidR="00301781" w:rsidRPr="00C47B64">
        <w:rPr>
          <w:rFonts w:ascii="Times New Roman" w:hAnsi="Times New Roman" w:cs="Times New Roman"/>
          <w:sz w:val="24"/>
          <w:szCs w:val="24"/>
        </w:rPr>
        <w:t xml:space="preserve">Each culture received a </w:t>
      </w:r>
      <w:r w:rsidR="007A0893" w:rsidRPr="00C47B64">
        <w:rPr>
          <w:rFonts w:ascii="Times New Roman" w:hAnsi="Times New Roman" w:cs="Times New Roman"/>
          <w:sz w:val="24"/>
          <w:szCs w:val="24"/>
        </w:rPr>
        <w:t xml:space="preserve">790 ppm </w:t>
      </w:r>
      <w:r w:rsidR="00301781" w:rsidRPr="00C47B64">
        <w:rPr>
          <w:rFonts w:ascii="Times New Roman" w:hAnsi="Times New Roman" w:cs="Times New Roman"/>
          <w:sz w:val="24"/>
          <w:szCs w:val="24"/>
        </w:rPr>
        <w:t>solution of single amino acids</w:t>
      </w:r>
      <w:r>
        <w:rPr>
          <w:rFonts w:ascii="Times New Roman" w:hAnsi="Times New Roman" w:cs="Times New Roman"/>
          <w:sz w:val="24"/>
          <w:szCs w:val="24"/>
        </w:rPr>
        <w:t>:</w:t>
      </w:r>
      <w:r w:rsidR="00301781" w:rsidRPr="00C47B64">
        <w:rPr>
          <w:rFonts w:ascii="Times New Roman" w:hAnsi="Times New Roman" w:cs="Times New Roman"/>
          <w:sz w:val="24"/>
          <w:szCs w:val="24"/>
        </w:rPr>
        <w:t xml:space="preserve"> </w:t>
      </w:r>
      <w:r w:rsidR="00301781" w:rsidRPr="00C47B64">
        <w:rPr>
          <w:rFonts w:ascii="Times New Roman" w:hAnsi="Times New Roman" w:cs="Times New Roman"/>
          <w:bCs/>
          <w:sz w:val="24"/>
        </w:rPr>
        <w:t>Trp, Ala, Thr, Glu, Cys</w:t>
      </w:r>
      <w:r>
        <w:rPr>
          <w:rFonts w:ascii="Times New Roman" w:hAnsi="Times New Roman" w:cs="Times New Roman"/>
          <w:bCs/>
          <w:sz w:val="24"/>
        </w:rPr>
        <w:t>;</w:t>
      </w:r>
      <w:r w:rsidR="00301781" w:rsidRPr="00C47B64">
        <w:rPr>
          <w:rFonts w:ascii="Times New Roman" w:hAnsi="Times New Roman" w:cs="Times New Roman"/>
          <w:bCs/>
          <w:sz w:val="24"/>
        </w:rPr>
        <w:t xml:space="preserve"> </w:t>
      </w:r>
      <w:r>
        <w:rPr>
          <w:rFonts w:ascii="Times New Roman" w:hAnsi="Times New Roman" w:cs="Times New Roman"/>
          <w:bCs/>
          <w:sz w:val="24"/>
        </w:rPr>
        <w:t>or combinations:</w:t>
      </w:r>
      <w:r w:rsidR="007A0893" w:rsidRPr="00C47B64">
        <w:rPr>
          <w:rFonts w:ascii="Times New Roman" w:hAnsi="Times New Roman" w:cs="Times New Roman"/>
          <w:bCs/>
          <w:sz w:val="24"/>
        </w:rPr>
        <w:t xml:space="preserve"> </w:t>
      </w:r>
      <w:r w:rsidR="00301781" w:rsidRPr="00C47B64">
        <w:rPr>
          <w:rFonts w:ascii="Times New Roman" w:hAnsi="Times New Roman" w:cs="Times New Roman"/>
          <w:bCs/>
          <w:sz w:val="24"/>
        </w:rPr>
        <w:t>(Trp - Cys - Thr), (Trp - Cys -Ala), (Trp - Cys - Glu) and (Trp - Cys - Thr - Ala - Glu)</w:t>
      </w:r>
      <w:r>
        <w:rPr>
          <w:rFonts w:ascii="Times New Roman" w:hAnsi="Times New Roman" w:cs="Times New Roman"/>
          <w:bCs/>
          <w:sz w:val="24"/>
        </w:rPr>
        <w:t>. There was also a control culture without amino acid supplementation</w:t>
      </w:r>
      <w:r w:rsidR="007A0893" w:rsidRPr="00C47B64">
        <w:rPr>
          <w:rFonts w:ascii="Times New Roman" w:hAnsi="Times New Roman" w:cs="Times New Roman"/>
          <w:bCs/>
          <w:sz w:val="24"/>
        </w:rPr>
        <w:t>.</w:t>
      </w:r>
      <w:r w:rsidR="00301781" w:rsidRPr="00C47B64">
        <w:rPr>
          <w:rFonts w:ascii="Times New Roman" w:hAnsi="Times New Roman" w:cs="Times New Roman"/>
          <w:sz w:val="24"/>
          <w:szCs w:val="24"/>
        </w:rPr>
        <w:t xml:space="preserve"> </w:t>
      </w:r>
      <w:r w:rsidR="007A0893" w:rsidRPr="00C47B64">
        <w:rPr>
          <w:rFonts w:ascii="Times New Roman" w:hAnsi="Times New Roman" w:cs="Times New Roman"/>
          <w:sz w:val="24"/>
          <w:szCs w:val="24"/>
        </w:rPr>
        <w:t xml:space="preserve">The cultures </w:t>
      </w:r>
      <w:r w:rsidR="00005DB9" w:rsidRPr="00C47B64">
        <w:rPr>
          <w:rFonts w:ascii="Times New Roman" w:hAnsi="Times New Roman" w:cs="Times New Roman"/>
          <w:sz w:val="24"/>
          <w:szCs w:val="24"/>
        </w:rPr>
        <w:t>were fully extracted and then analyzed via UPLC-HRMS. The relative percentages were normalized by multiplying the peak areas by the weight of their</w:t>
      </w:r>
      <w:r w:rsidR="007A0893" w:rsidRPr="00C47B64">
        <w:rPr>
          <w:rFonts w:ascii="Times New Roman" w:hAnsi="Times New Roman" w:cs="Times New Roman"/>
          <w:sz w:val="24"/>
          <w:szCs w:val="24"/>
        </w:rPr>
        <w:t xml:space="preserve"> corresponding organic extracts. </w:t>
      </w:r>
      <w:r w:rsidR="00005DB9" w:rsidRPr="00C47B64">
        <w:rPr>
          <w:rFonts w:ascii="Times New Roman" w:hAnsi="Times New Roman" w:cs="Times New Roman"/>
          <w:sz w:val="24"/>
          <w:szCs w:val="24"/>
        </w:rPr>
        <w:t xml:space="preserve">The results </w:t>
      </w:r>
      <w:r w:rsidR="007A0893" w:rsidRPr="00C47B64">
        <w:rPr>
          <w:rFonts w:ascii="Times New Roman" w:hAnsi="Times New Roman" w:cs="Times New Roman"/>
          <w:sz w:val="24"/>
          <w:szCs w:val="24"/>
        </w:rPr>
        <w:t>showed no significant differen</w:t>
      </w:r>
      <w:r w:rsidR="00142750" w:rsidRPr="00C47B64">
        <w:rPr>
          <w:rFonts w:ascii="Times New Roman" w:hAnsi="Times New Roman" w:cs="Times New Roman"/>
          <w:sz w:val="24"/>
          <w:szCs w:val="24"/>
        </w:rPr>
        <w:t>ce between the amino acid enriched media and the control</w:t>
      </w:r>
      <w:r w:rsidR="0051114B" w:rsidRPr="00C47B64">
        <w:rPr>
          <w:rFonts w:ascii="Times New Roman" w:hAnsi="Times New Roman" w:cs="Times New Roman"/>
          <w:sz w:val="24"/>
          <w:szCs w:val="24"/>
        </w:rPr>
        <w:t>.</w:t>
      </w:r>
      <w:r w:rsidR="00142750" w:rsidRPr="00C47B64">
        <w:rPr>
          <w:rFonts w:ascii="Times New Roman" w:hAnsi="Times New Roman" w:cs="Times New Roman"/>
          <w:bCs/>
          <w:sz w:val="24"/>
        </w:rPr>
        <w:t xml:space="preserve"> </w:t>
      </w:r>
      <w:r w:rsidR="00301781" w:rsidRPr="00C47B64">
        <w:rPr>
          <w:rFonts w:ascii="Times New Roman" w:hAnsi="Times New Roman" w:cs="Times New Roman"/>
          <w:sz w:val="24"/>
          <w:szCs w:val="24"/>
        </w:rPr>
        <w:t>These</w:t>
      </w:r>
      <w:r w:rsidR="00301781">
        <w:rPr>
          <w:rFonts w:ascii="Times New Roman" w:hAnsi="Times New Roman" w:cs="Times New Roman"/>
          <w:sz w:val="24"/>
          <w:szCs w:val="24"/>
        </w:rPr>
        <w:t xml:space="preserve"> data </w:t>
      </w:r>
      <w:r>
        <w:rPr>
          <w:rFonts w:ascii="Times New Roman" w:hAnsi="Times New Roman" w:cs="Times New Roman"/>
          <w:sz w:val="24"/>
          <w:szCs w:val="24"/>
        </w:rPr>
        <w:t>represent</w:t>
      </w:r>
      <w:r w:rsidR="00301781">
        <w:rPr>
          <w:rFonts w:ascii="Times New Roman" w:hAnsi="Times New Roman" w:cs="Times New Roman"/>
          <w:sz w:val="24"/>
          <w:szCs w:val="24"/>
        </w:rPr>
        <w:t xml:space="preserve"> means ± SD of two biological replicates, each analyzed in triplicate (n=6).</w:t>
      </w:r>
      <w:r w:rsidR="007A0893" w:rsidRPr="007A0893">
        <w:rPr>
          <w:rFonts w:ascii="Times New Roman" w:hAnsi="Times New Roman" w:cs="Times New Roman"/>
          <w:bCs/>
          <w:sz w:val="24"/>
          <w:highlight w:val="yellow"/>
        </w:rPr>
        <w:t xml:space="preserve"> </w:t>
      </w:r>
    </w:p>
    <w:p w14:paraId="4BD20CC1" w14:textId="77777777" w:rsidR="00ED42C6" w:rsidRDefault="00ED42C6" w:rsidP="002F1628">
      <w:pPr>
        <w:jc w:val="both"/>
        <w:rPr>
          <w:rFonts w:ascii="Times New Roman" w:hAnsi="Times New Roman" w:cs="Times New Roman"/>
          <w:sz w:val="24"/>
          <w:szCs w:val="24"/>
        </w:rPr>
      </w:pPr>
    </w:p>
    <w:sectPr w:rsidR="00ED42C6" w:rsidSect="00AE341F">
      <w:pgSz w:w="12240" w:h="15840"/>
      <w:pgMar w:top="990" w:right="1440"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E4F23" w14:textId="77777777" w:rsidR="00EA3E73" w:rsidRDefault="00EA3E73" w:rsidP="00B3376F">
      <w:pPr>
        <w:spacing w:after="0" w:line="240" w:lineRule="auto"/>
      </w:pPr>
      <w:r>
        <w:separator/>
      </w:r>
    </w:p>
  </w:endnote>
  <w:endnote w:type="continuationSeparator" w:id="0">
    <w:p w14:paraId="20BA6B66" w14:textId="77777777" w:rsidR="00EA3E73" w:rsidRDefault="00EA3E73" w:rsidP="00B3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F3F7E" w14:textId="77777777" w:rsidR="00EA3E73" w:rsidRDefault="00EA3E73" w:rsidP="00B3376F">
      <w:pPr>
        <w:spacing w:after="0" w:line="240" w:lineRule="auto"/>
      </w:pPr>
      <w:r>
        <w:separator/>
      </w:r>
    </w:p>
  </w:footnote>
  <w:footnote w:type="continuationSeparator" w:id="0">
    <w:p w14:paraId="0EB258FB" w14:textId="77777777" w:rsidR="00EA3E73" w:rsidRDefault="00EA3E73" w:rsidP="00B337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3F3"/>
    <w:rsid w:val="00005DB9"/>
    <w:rsid w:val="00005F47"/>
    <w:rsid w:val="00006EF7"/>
    <w:rsid w:val="0001726E"/>
    <w:rsid w:val="00030D82"/>
    <w:rsid w:val="00033FA0"/>
    <w:rsid w:val="00035205"/>
    <w:rsid w:val="00046F63"/>
    <w:rsid w:val="000543AF"/>
    <w:rsid w:val="00055C39"/>
    <w:rsid w:val="00060D7F"/>
    <w:rsid w:val="00064247"/>
    <w:rsid w:val="000717B9"/>
    <w:rsid w:val="00071AAA"/>
    <w:rsid w:val="00073527"/>
    <w:rsid w:val="00077DAE"/>
    <w:rsid w:val="000818FD"/>
    <w:rsid w:val="00082D96"/>
    <w:rsid w:val="00084830"/>
    <w:rsid w:val="00094B52"/>
    <w:rsid w:val="000A697B"/>
    <w:rsid w:val="000B1DEA"/>
    <w:rsid w:val="000C02D9"/>
    <w:rsid w:val="000C6CAE"/>
    <w:rsid w:val="000D26C8"/>
    <w:rsid w:val="000E20BD"/>
    <w:rsid w:val="000F1102"/>
    <w:rsid w:val="001011C9"/>
    <w:rsid w:val="00104B72"/>
    <w:rsid w:val="001109FF"/>
    <w:rsid w:val="00116D19"/>
    <w:rsid w:val="00126109"/>
    <w:rsid w:val="0012623B"/>
    <w:rsid w:val="00137226"/>
    <w:rsid w:val="00142750"/>
    <w:rsid w:val="001539D7"/>
    <w:rsid w:val="00164FD7"/>
    <w:rsid w:val="001667A9"/>
    <w:rsid w:val="00177BE9"/>
    <w:rsid w:val="00180201"/>
    <w:rsid w:val="00192152"/>
    <w:rsid w:val="00193727"/>
    <w:rsid w:val="001A06D6"/>
    <w:rsid w:val="001A1B02"/>
    <w:rsid w:val="001A5C6A"/>
    <w:rsid w:val="001B0467"/>
    <w:rsid w:val="001C146C"/>
    <w:rsid w:val="001C1B43"/>
    <w:rsid w:val="001D482A"/>
    <w:rsid w:val="001D5EA8"/>
    <w:rsid w:val="001E6601"/>
    <w:rsid w:val="002027A8"/>
    <w:rsid w:val="0021072D"/>
    <w:rsid w:val="00214230"/>
    <w:rsid w:val="0022771E"/>
    <w:rsid w:val="002411F0"/>
    <w:rsid w:val="0025097B"/>
    <w:rsid w:val="002557AD"/>
    <w:rsid w:val="0025728A"/>
    <w:rsid w:val="00291CC6"/>
    <w:rsid w:val="00292C2A"/>
    <w:rsid w:val="002A6EF0"/>
    <w:rsid w:val="002B3A3A"/>
    <w:rsid w:val="002C0406"/>
    <w:rsid w:val="002D46A8"/>
    <w:rsid w:val="002D739B"/>
    <w:rsid w:val="002E012D"/>
    <w:rsid w:val="002E5FE0"/>
    <w:rsid w:val="002F1628"/>
    <w:rsid w:val="002F6A7C"/>
    <w:rsid w:val="00300069"/>
    <w:rsid w:val="003008D5"/>
    <w:rsid w:val="00301781"/>
    <w:rsid w:val="00303E16"/>
    <w:rsid w:val="00311C51"/>
    <w:rsid w:val="00320974"/>
    <w:rsid w:val="00320A4D"/>
    <w:rsid w:val="003274AF"/>
    <w:rsid w:val="003309CA"/>
    <w:rsid w:val="0034650D"/>
    <w:rsid w:val="00346B22"/>
    <w:rsid w:val="00360A90"/>
    <w:rsid w:val="0036134A"/>
    <w:rsid w:val="00362FCE"/>
    <w:rsid w:val="00365E94"/>
    <w:rsid w:val="00381B69"/>
    <w:rsid w:val="00383D36"/>
    <w:rsid w:val="00387281"/>
    <w:rsid w:val="003A102F"/>
    <w:rsid w:val="003A614F"/>
    <w:rsid w:val="003B41FB"/>
    <w:rsid w:val="003B7308"/>
    <w:rsid w:val="003D741E"/>
    <w:rsid w:val="003E189D"/>
    <w:rsid w:val="003E6421"/>
    <w:rsid w:val="003E6651"/>
    <w:rsid w:val="003E7998"/>
    <w:rsid w:val="003F38A6"/>
    <w:rsid w:val="003F63B8"/>
    <w:rsid w:val="004041C9"/>
    <w:rsid w:val="00415521"/>
    <w:rsid w:val="00427753"/>
    <w:rsid w:val="004411A3"/>
    <w:rsid w:val="004419A3"/>
    <w:rsid w:val="00442D6B"/>
    <w:rsid w:val="00445682"/>
    <w:rsid w:val="0044585D"/>
    <w:rsid w:val="00450F13"/>
    <w:rsid w:val="00463E1F"/>
    <w:rsid w:val="00465B4A"/>
    <w:rsid w:val="00473EC0"/>
    <w:rsid w:val="00486D1A"/>
    <w:rsid w:val="00492E61"/>
    <w:rsid w:val="004B12AA"/>
    <w:rsid w:val="004C42A9"/>
    <w:rsid w:val="004D2795"/>
    <w:rsid w:val="004E0050"/>
    <w:rsid w:val="004F3DFB"/>
    <w:rsid w:val="004F3E56"/>
    <w:rsid w:val="00500903"/>
    <w:rsid w:val="0051114B"/>
    <w:rsid w:val="005145C8"/>
    <w:rsid w:val="0052145E"/>
    <w:rsid w:val="00521F7B"/>
    <w:rsid w:val="005308B0"/>
    <w:rsid w:val="00530B87"/>
    <w:rsid w:val="00535164"/>
    <w:rsid w:val="0053552E"/>
    <w:rsid w:val="00540748"/>
    <w:rsid w:val="00547E2F"/>
    <w:rsid w:val="00566D3E"/>
    <w:rsid w:val="005836E9"/>
    <w:rsid w:val="00585BB8"/>
    <w:rsid w:val="0059653B"/>
    <w:rsid w:val="005B2442"/>
    <w:rsid w:val="005D530B"/>
    <w:rsid w:val="005E436F"/>
    <w:rsid w:val="005E534B"/>
    <w:rsid w:val="00610435"/>
    <w:rsid w:val="00614C47"/>
    <w:rsid w:val="00623160"/>
    <w:rsid w:val="006373D6"/>
    <w:rsid w:val="00651030"/>
    <w:rsid w:val="00651E8A"/>
    <w:rsid w:val="00661C71"/>
    <w:rsid w:val="006620BE"/>
    <w:rsid w:val="00665DAE"/>
    <w:rsid w:val="0067628D"/>
    <w:rsid w:val="006976E3"/>
    <w:rsid w:val="006979BA"/>
    <w:rsid w:val="006A04D3"/>
    <w:rsid w:val="006B66BB"/>
    <w:rsid w:val="006C08BC"/>
    <w:rsid w:val="006C3807"/>
    <w:rsid w:val="006D20E5"/>
    <w:rsid w:val="006E0ACA"/>
    <w:rsid w:val="006E48D7"/>
    <w:rsid w:val="006E6A62"/>
    <w:rsid w:val="007060E7"/>
    <w:rsid w:val="00707D76"/>
    <w:rsid w:val="00707F4A"/>
    <w:rsid w:val="00712ECF"/>
    <w:rsid w:val="00724527"/>
    <w:rsid w:val="00725AAC"/>
    <w:rsid w:val="00726FDE"/>
    <w:rsid w:val="007406DD"/>
    <w:rsid w:val="0075362A"/>
    <w:rsid w:val="0075450C"/>
    <w:rsid w:val="0076192A"/>
    <w:rsid w:val="00762A43"/>
    <w:rsid w:val="0077463B"/>
    <w:rsid w:val="00781FB6"/>
    <w:rsid w:val="00783D25"/>
    <w:rsid w:val="00792ED8"/>
    <w:rsid w:val="00797E01"/>
    <w:rsid w:val="007A0503"/>
    <w:rsid w:val="007A0893"/>
    <w:rsid w:val="007A2469"/>
    <w:rsid w:val="007A3565"/>
    <w:rsid w:val="007A37FB"/>
    <w:rsid w:val="007A5209"/>
    <w:rsid w:val="007B13E1"/>
    <w:rsid w:val="007D521F"/>
    <w:rsid w:val="007F5B0E"/>
    <w:rsid w:val="007F7D66"/>
    <w:rsid w:val="00805EA1"/>
    <w:rsid w:val="00817864"/>
    <w:rsid w:val="008343F3"/>
    <w:rsid w:val="0083590E"/>
    <w:rsid w:val="00835DF1"/>
    <w:rsid w:val="00837685"/>
    <w:rsid w:val="00840A07"/>
    <w:rsid w:val="00845656"/>
    <w:rsid w:val="008722A8"/>
    <w:rsid w:val="00876EA9"/>
    <w:rsid w:val="00892101"/>
    <w:rsid w:val="008A4FF1"/>
    <w:rsid w:val="008A6F58"/>
    <w:rsid w:val="008C7A6F"/>
    <w:rsid w:val="008D25F5"/>
    <w:rsid w:val="008D610C"/>
    <w:rsid w:val="008D6220"/>
    <w:rsid w:val="008E1EDF"/>
    <w:rsid w:val="008F71AE"/>
    <w:rsid w:val="00907709"/>
    <w:rsid w:val="00924BF7"/>
    <w:rsid w:val="0094503B"/>
    <w:rsid w:val="00945FB2"/>
    <w:rsid w:val="00962B76"/>
    <w:rsid w:val="0096367A"/>
    <w:rsid w:val="00963E32"/>
    <w:rsid w:val="009646AD"/>
    <w:rsid w:val="0097001D"/>
    <w:rsid w:val="009746D8"/>
    <w:rsid w:val="009828CB"/>
    <w:rsid w:val="00983271"/>
    <w:rsid w:val="00990CD5"/>
    <w:rsid w:val="009927ED"/>
    <w:rsid w:val="00992976"/>
    <w:rsid w:val="009A5858"/>
    <w:rsid w:val="009D157E"/>
    <w:rsid w:val="009D746C"/>
    <w:rsid w:val="009E1F2B"/>
    <w:rsid w:val="009F2093"/>
    <w:rsid w:val="009F61DC"/>
    <w:rsid w:val="009F66D7"/>
    <w:rsid w:val="00A01835"/>
    <w:rsid w:val="00A052D0"/>
    <w:rsid w:val="00A12CD0"/>
    <w:rsid w:val="00A15624"/>
    <w:rsid w:val="00A319ED"/>
    <w:rsid w:val="00A324BE"/>
    <w:rsid w:val="00A54EA4"/>
    <w:rsid w:val="00A6533D"/>
    <w:rsid w:val="00A84752"/>
    <w:rsid w:val="00A86ECD"/>
    <w:rsid w:val="00A877A0"/>
    <w:rsid w:val="00A90F27"/>
    <w:rsid w:val="00AB1425"/>
    <w:rsid w:val="00AC7D68"/>
    <w:rsid w:val="00AD40E3"/>
    <w:rsid w:val="00AD70B1"/>
    <w:rsid w:val="00AD71A8"/>
    <w:rsid w:val="00AE341F"/>
    <w:rsid w:val="00AE7015"/>
    <w:rsid w:val="00AF15C9"/>
    <w:rsid w:val="00AF36A7"/>
    <w:rsid w:val="00B05059"/>
    <w:rsid w:val="00B1144E"/>
    <w:rsid w:val="00B2141B"/>
    <w:rsid w:val="00B3376F"/>
    <w:rsid w:val="00B36603"/>
    <w:rsid w:val="00B42463"/>
    <w:rsid w:val="00B50CD9"/>
    <w:rsid w:val="00B51C25"/>
    <w:rsid w:val="00B53394"/>
    <w:rsid w:val="00B62463"/>
    <w:rsid w:val="00B62A42"/>
    <w:rsid w:val="00B6302A"/>
    <w:rsid w:val="00B649E5"/>
    <w:rsid w:val="00B7063C"/>
    <w:rsid w:val="00B823FA"/>
    <w:rsid w:val="00B86DCD"/>
    <w:rsid w:val="00B87705"/>
    <w:rsid w:val="00B906B8"/>
    <w:rsid w:val="00B95E7B"/>
    <w:rsid w:val="00BA39D3"/>
    <w:rsid w:val="00BA4DE7"/>
    <w:rsid w:val="00BB2567"/>
    <w:rsid w:val="00BB2B68"/>
    <w:rsid w:val="00BD7D2D"/>
    <w:rsid w:val="00BE4DDD"/>
    <w:rsid w:val="00BE572C"/>
    <w:rsid w:val="00BE60EA"/>
    <w:rsid w:val="00BE7000"/>
    <w:rsid w:val="00BF0DCA"/>
    <w:rsid w:val="00BF695E"/>
    <w:rsid w:val="00C03FE7"/>
    <w:rsid w:val="00C076C3"/>
    <w:rsid w:val="00C07962"/>
    <w:rsid w:val="00C12BE6"/>
    <w:rsid w:val="00C135D8"/>
    <w:rsid w:val="00C17A91"/>
    <w:rsid w:val="00C201AC"/>
    <w:rsid w:val="00C23755"/>
    <w:rsid w:val="00C23BDF"/>
    <w:rsid w:val="00C40E1C"/>
    <w:rsid w:val="00C42669"/>
    <w:rsid w:val="00C47B64"/>
    <w:rsid w:val="00C91BF9"/>
    <w:rsid w:val="00C93EB3"/>
    <w:rsid w:val="00C94360"/>
    <w:rsid w:val="00C96C16"/>
    <w:rsid w:val="00C97E26"/>
    <w:rsid w:val="00CB57B8"/>
    <w:rsid w:val="00CC1646"/>
    <w:rsid w:val="00CC7CD9"/>
    <w:rsid w:val="00CD570D"/>
    <w:rsid w:val="00CF2D3A"/>
    <w:rsid w:val="00D03058"/>
    <w:rsid w:val="00D109C4"/>
    <w:rsid w:val="00D1616A"/>
    <w:rsid w:val="00D25962"/>
    <w:rsid w:val="00D35BE4"/>
    <w:rsid w:val="00D35CEC"/>
    <w:rsid w:val="00D4008A"/>
    <w:rsid w:val="00D41A8D"/>
    <w:rsid w:val="00D42D90"/>
    <w:rsid w:val="00D562EA"/>
    <w:rsid w:val="00D63757"/>
    <w:rsid w:val="00D71430"/>
    <w:rsid w:val="00D8405B"/>
    <w:rsid w:val="00D94DA1"/>
    <w:rsid w:val="00D9794F"/>
    <w:rsid w:val="00DA0848"/>
    <w:rsid w:val="00DB702E"/>
    <w:rsid w:val="00DC3F5A"/>
    <w:rsid w:val="00DD1784"/>
    <w:rsid w:val="00DF44B3"/>
    <w:rsid w:val="00E1557B"/>
    <w:rsid w:val="00E15A1B"/>
    <w:rsid w:val="00E1739E"/>
    <w:rsid w:val="00E61BFF"/>
    <w:rsid w:val="00E92411"/>
    <w:rsid w:val="00E9342C"/>
    <w:rsid w:val="00E93ADD"/>
    <w:rsid w:val="00E95319"/>
    <w:rsid w:val="00E95F8E"/>
    <w:rsid w:val="00EA3E73"/>
    <w:rsid w:val="00EA3F6B"/>
    <w:rsid w:val="00EA4A30"/>
    <w:rsid w:val="00EB086A"/>
    <w:rsid w:val="00EB171E"/>
    <w:rsid w:val="00EC59BB"/>
    <w:rsid w:val="00ED42C6"/>
    <w:rsid w:val="00EE026A"/>
    <w:rsid w:val="00EF4C10"/>
    <w:rsid w:val="00F029AB"/>
    <w:rsid w:val="00F04D72"/>
    <w:rsid w:val="00F0563F"/>
    <w:rsid w:val="00F12DC9"/>
    <w:rsid w:val="00F138A7"/>
    <w:rsid w:val="00F142C1"/>
    <w:rsid w:val="00F22323"/>
    <w:rsid w:val="00F26862"/>
    <w:rsid w:val="00F343D1"/>
    <w:rsid w:val="00F42454"/>
    <w:rsid w:val="00F446CD"/>
    <w:rsid w:val="00F529C1"/>
    <w:rsid w:val="00F62D1F"/>
    <w:rsid w:val="00F64F62"/>
    <w:rsid w:val="00F6766E"/>
    <w:rsid w:val="00F721DE"/>
    <w:rsid w:val="00F81974"/>
    <w:rsid w:val="00F848DA"/>
    <w:rsid w:val="00F964FB"/>
    <w:rsid w:val="00FA072E"/>
    <w:rsid w:val="00FA3C2C"/>
    <w:rsid w:val="00FB14C6"/>
    <w:rsid w:val="00FC1C4B"/>
    <w:rsid w:val="00FC3888"/>
    <w:rsid w:val="00FC4B17"/>
    <w:rsid w:val="00FC4DE8"/>
    <w:rsid w:val="00FC6D0D"/>
    <w:rsid w:val="00FC7FD1"/>
    <w:rsid w:val="00FE05C1"/>
    <w:rsid w:val="00FE2D9F"/>
    <w:rsid w:val="00FE304B"/>
    <w:rsid w:val="00FE7C44"/>
    <w:rsid w:val="00FF24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B3D29F"/>
  <w15:docId w15:val="{1564D4CB-42AE-452C-B234-E924E11D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6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585D"/>
    <w:pPr>
      <w:spacing w:after="0" w:line="240" w:lineRule="auto"/>
    </w:pPr>
    <w:tblP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Pr>
  </w:style>
  <w:style w:type="paragraph" w:styleId="NormalWeb">
    <w:name w:val="Normal (Web)"/>
    <w:basedOn w:val="Normal"/>
    <w:uiPriority w:val="99"/>
    <w:semiHidden/>
    <w:unhideWhenUsed/>
    <w:rsid w:val="00B05059"/>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05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059"/>
    <w:rPr>
      <w:rFonts w:ascii="Tahoma" w:hAnsi="Tahoma" w:cs="Tahoma"/>
      <w:sz w:val="16"/>
      <w:szCs w:val="16"/>
    </w:rPr>
  </w:style>
  <w:style w:type="table" w:styleId="LightGrid">
    <w:name w:val="Light Grid"/>
    <w:basedOn w:val="TableNormal"/>
    <w:uiPriority w:val="62"/>
    <w:rsid w:val="00D979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B33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76F"/>
  </w:style>
  <w:style w:type="paragraph" w:styleId="Footer">
    <w:name w:val="footer"/>
    <w:basedOn w:val="Normal"/>
    <w:link w:val="FooterChar"/>
    <w:uiPriority w:val="99"/>
    <w:unhideWhenUsed/>
    <w:rsid w:val="00B33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76F"/>
  </w:style>
  <w:style w:type="character" w:customStyle="1" w:styleId="apple-converted-space">
    <w:name w:val="apple-converted-space"/>
    <w:rsid w:val="00FC7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31400">
      <w:bodyDiv w:val="1"/>
      <w:marLeft w:val="0"/>
      <w:marRight w:val="0"/>
      <w:marTop w:val="0"/>
      <w:marBottom w:val="0"/>
      <w:divBdr>
        <w:top w:val="none" w:sz="0" w:space="0" w:color="auto"/>
        <w:left w:val="none" w:sz="0" w:space="0" w:color="auto"/>
        <w:bottom w:val="none" w:sz="0" w:space="0" w:color="auto"/>
        <w:right w:val="none" w:sz="0" w:space="0" w:color="auto"/>
      </w:divBdr>
    </w:div>
    <w:div w:id="1058210074">
      <w:bodyDiv w:val="1"/>
      <w:marLeft w:val="0"/>
      <w:marRight w:val="0"/>
      <w:marTop w:val="0"/>
      <w:marBottom w:val="0"/>
      <w:divBdr>
        <w:top w:val="none" w:sz="0" w:space="0" w:color="auto"/>
        <w:left w:val="none" w:sz="0" w:space="0" w:color="auto"/>
        <w:bottom w:val="none" w:sz="0" w:space="0" w:color="auto"/>
        <w:right w:val="none" w:sz="0" w:space="0" w:color="auto"/>
      </w:divBdr>
    </w:div>
    <w:div w:id="1302298623">
      <w:bodyDiv w:val="1"/>
      <w:marLeft w:val="0"/>
      <w:marRight w:val="0"/>
      <w:marTop w:val="0"/>
      <w:marBottom w:val="0"/>
      <w:divBdr>
        <w:top w:val="none" w:sz="0" w:space="0" w:color="auto"/>
        <w:left w:val="none" w:sz="0" w:space="0" w:color="auto"/>
        <w:bottom w:val="none" w:sz="0" w:space="0" w:color="auto"/>
        <w:right w:val="none" w:sz="0" w:space="0" w:color="auto"/>
      </w:divBdr>
      <w:divsChild>
        <w:div w:id="1578518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localhost/Users/CAMPUS%5Charaja/Desktop/RAxML_bipartitionsBranchLabels.result2.jpg" TargetMode="External"/><Relationship Id="rId13" Type="http://schemas.openxmlformats.org/officeDocument/2006/relationships/image" Target="media/image6.png"/><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c_amrine\Dropbox%20(Oberlies%20Lab)\PC-Soumaya\verticillin%20MSX\optimizing%20the%20amount%20of%20verticillins%20project\1st%20exp%20amounts%20produced%20with%20diff%20media\MSX59553-diferent%20medias-droplet%20probe\guttate%20Dprobe.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c_amrine\Dropbox%20(Oberlies%20Lab)\PC-Soumaya\verticillin%20MSX\optimizing%20the%20amount%20of%20verticillins%20project\1st%20exp%20amounts%20produced%20with%20diff%20media\MSX59553-diferent%20medias-droplet%20probe\guttate%20Dprob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oumaya\Downloads\2nd%20tri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664788476782868"/>
          <c:y val="5.0925925925925923E-2"/>
          <c:w val="0.84335211523217135"/>
          <c:h val="0.85636356973702898"/>
        </c:manualLayout>
      </c:layout>
      <c:barChart>
        <c:barDir val="col"/>
        <c:grouping val="clustered"/>
        <c:varyColors val="0"/>
        <c:ser>
          <c:idx val="0"/>
          <c:order val="0"/>
          <c:tx>
            <c:strRef>
              <c:f>YESDA!$H$10</c:f>
              <c:strCache>
                <c:ptCount val="1"/>
                <c:pt idx="0">
                  <c:v>Verticillin A (1)</c:v>
                </c:pt>
              </c:strCache>
            </c:strRef>
          </c:tx>
          <c:spPr>
            <a:solidFill>
              <a:schemeClr val="bg1">
                <a:lumMod val="65000"/>
              </a:schemeClr>
            </a:solidFill>
          </c:spPr>
          <c:invertIfNegative val="0"/>
          <c:cat>
            <c:strRef>
              <c:f>YESDA!$G$11:$G$13</c:f>
              <c:strCache>
                <c:ptCount val="3"/>
                <c:pt idx="0">
                  <c:v>Guttate-spot1 </c:v>
                </c:pt>
                <c:pt idx="1">
                  <c:v>Guttate-spot2</c:v>
                </c:pt>
                <c:pt idx="2">
                  <c:v>spot3</c:v>
                </c:pt>
              </c:strCache>
            </c:strRef>
          </c:cat>
          <c:val>
            <c:numRef>
              <c:f>YESDA!$H$11:$H$13</c:f>
              <c:numCache>
                <c:formatCode>General</c:formatCode>
                <c:ptCount val="3"/>
                <c:pt idx="0">
                  <c:v>92.700729927007302</c:v>
                </c:pt>
                <c:pt idx="1">
                  <c:v>32.481751824817515</c:v>
                </c:pt>
                <c:pt idx="2">
                  <c:v>0</c:v>
                </c:pt>
              </c:numCache>
            </c:numRef>
          </c:val>
        </c:ser>
        <c:ser>
          <c:idx val="1"/>
          <c:order val="1"/>
          <c:tx>
            <c:strRef>
              <c:f>YESDA!$I$10</c:f>
              <c:strCache>
                <c:ptCount val="1"/>
                <c:pt idx="0">
                  <c:v>Sch 52901 (2)</c:v>
                </c:pt>
              </c:strCache>
            </c:strRef>
          </c:tx>
          <c:spPr>
            <a:solidFill>
              <a:schemeClr val="tx1">
                <a:lumMod val="75000"/>
                <a:lumOff val="25000"/>
              </a:schemeClr>
            </a:solidFill>
          </c:spPr>
          <c:invertIfNegative val="0"/>
          <c:cat>
            <c:strRef>
              <c:f>YESDA!$G$11:$G$13</c:f>
              <c:strCache>
                <c:ptCount val="3"/>
                <c:pt idx="0">
                  <c:v>Guttate-spot1 </c:v>
                </c:pt>
                <c:pt idx="1">
                  <c:v>Guttate-spot2</c:v>
                </c:pt>
                <c:pt idx="2">
                  <c:v>spot3</c:v>
                </c:pt>
              </c:strCache>
            </c:strRef>
          </c:cat>
          <c:val>
            <c:numRef>
              <c:f>YESDA!$I$11:$I$13</c:f>
              <c:numCache>
                <c:formatCode>General</c:formatCode>
                <c:ptCount val="3"/>
                <c:pt idx="0">
                  <c:v>100</c:v>
                </c:pt>
                <c:pt idx="1">
                  <c:v>20.072992700729927</c:v>
                </c:pt>
                <c:pt idx="2">
                  <c:v>0</c:v>
                </c:pt>
              </c:numCache>
            </c:numRef>
          </c:val>
        </c:ser>
        <c:ser>
          <c:idx val="2"/>
          <c:order val="2"/>
          <c:tx>
            <c:strRef>
              <c:f>YESDA!$J$10</c:f>
              <c:strCache>
                <c:ptCount val="1"/>
                <c:pt idx="0">
                  <c:v>Verticillin H (3)</c:v>
                </c:pt>
              </c:strCache>
            </c:strRef>
          </c:tx>
          <c:spPr>
            <a:solidFill>
              <a:schemeClr val="bg1">
                <a:lumMod val="85000"/>
              </a:schemeClr>
            </a:solidFill>
          </c:spPr>
          <c:invertIfNegative val="0"/>
          <c:cat>
            <c:strRef>
              <c:f>YESDA!$G$11:$G$13</c:f>
              <c:strCache>
                <c:ptCount val="3"/>
                <c:pt idx="0">
                  <c:v>Guttate-spot1 </c:v>
                </c:pt>
                <c:pt idx="1">
                  <c:v>Guttate-spot2</c:v>
                </c:pt>
                <c:pt idx="2">
                  <c:v>spot3</c:v>
                </c:pt>
              </c:strCache>
            </c:strRef>
          </c:cat>
          <c:val>
            <c:numRef>
              <c:f>YESDA!$J$11:$J$13</c:f>
              <c:numCache>
                <c:formatCode>General</c:formatCode>
                <c:ptCount val="3"/>
                <c:pt idx="0">
                  <c:v>18.978102189781023</c:v>
                </c:pt>
                <c:pt idx="1">
                  <c:v>2.718978102189781</c:v>
                </c:pt>
                <c:pt idx="2">
                  <c:v>0</c:v>
                </c:pt>
              </c:numCache>
            </c:numRef>
          </c:val>
        </c:ser>
        <c:ser>
          <c:idx val="3"/>
          <c:order val="3"/>
          <c:tx>
            <c:strRef>
              <c:f>YESDA!$K$10</c:f>
              <c:strCache>
                <c:ptCount val="1"/>
                <c:pt idx="0">
                  <c:v>Gliocladicillin C (4)</c:v>
                </c:pt>
              </c:strCache>
            </c:strRef>
          </c:tx>
          <c:spPr>
            <a:pattFill prst="dkUpDiag">
              <a:fgClr>
                <a:schemeClr val="tx1">
                  <a:lumMod val="75000"/>
                  <a:lumOff val="25000"/>
                </a:schemeClr>
              </a:fgClr>
              <a:bgClr>
                <a:schemeClr val="bg1"/>
              </a:bgClr>
            </a:pattFill>
          </c:spPr>
          <c:invertIfNegative val="0"/>
          <c:cat>
            <c:strRef>
              <c:f>YESDA!$G$11:$G$13</c:f>
              <c:strCache>
                <c:ptCount val="3"/>
                <c:pt idx="0">
                  <c:v>Guttate-spot1 </c:v>
                </c:pt>
                <c:pt idx="1">
                  <c:v>Guttate-spot2</c:v>
                </c:pt>
                <c:pt idx="2">
                  <c:v>spot3</c:v>
                </c:pt>
              </c:strCache>
            </c:strRef>
          </c:cat>
          <c:val>
            <c:numRef>
              <c:f>YESDA!$K$11:$K$13</c:f>
              <c:numCache>
                <c:formatCode>General</c:formatCode>
                <c:ptCount val="3"/>
                <c:pt idx="0">
                  <c:v>50</c:v>
                </c:pt>
                <c:pt idx="1">
                  <c:v>14.087591240875913</c:v>
                </c:pt>
                <c:pt idx="2">
                  <c:v>0</c:v>
                </c:pt>
              </c:numCache>
            </c:numRef>
          </c:val>
        </c:ser>
        <c:ser>
          <c:idx val="4"/>
          <c:order val="4"/>
          <c:tx>
            <c:strRef>
              <c:f>YESDA!$L$10</c:f>
              <c:strCache>
                <c:ptCount val="1"/>
                <c:pt idx="0">
                  <c:v>Sch 52900 (5)</c:v>
                </c:pt>
              </c:strCache>
            </c:strRef>
          </c:tx>
          <c:spPr>
            <a:solidFill>
              <a:schemeClr val="tx1">
                <a:lumMod val="50000"/>
                <a:lumOff val="50000"/>
              </a:schemeClr>
            </a:solidFill>
          </c:spPr>
          <c:invertIfNegative val="0"/>
          <c:cat>
            <c:strRef>
              <c:f>YESDA!$G$11:$G$13</c:f>
              <c:strCache>
                <c:ptCount val="3"/>
                <c:pt idx="0">
                  <c:v>Guttate-spot1 </c:v>
                </c:pt>
                <c:pt idx="1">
                  <c:v>Guttate-spot2</c:v>
                </c:pt>
                <c:pt idx="2">
                  <c:v>spot3</c:v>
                </c:pt>
              </c:strCache>
            </c:strRef>
          </c:cat>
          <c:val>
            <c:numRef>
              <c:f>YESDA!$L$11:$L$13</c:f>
              <c:numCache>
                <c:formatCode>General</c:formatCode>
                <c:ptCount val="3"/>
                <c:pt idx="0">
                  <c:v>15.948905109489051</c:v>
                </c:pt>
                <c:pt idx="1">
                  <c:v>12.043795620437956</c:v>
                </c:pt>
                <c:pt idx="2">
                  <c:v>0</c:v>
                </c:pt>
              </c:numCache>
            </c:numRef>
          </c:val>
        </c:ser>
        <c:dLbls>
          <c:showLegendKey val="0"/>
          <c:showVal val="0"/>
          <c:showCatName val="0"/>
          <c:showSerName val="0"/>
          <c:showPercent val="0"/>
          <c:showBubbleSize val="0"/>
        </c:dLbls>
        <c:gapWidth val="150"/>
        <c:axId val="618097632"/>
        <c:axId val="618098024"/>
      </c:barChart>
      <c:catAx>
        <c:axId val="618097632"/>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en-US"/>
          </a:p>
        </c:txPr>
        <c:crossAx val="618098024"/>
        <c:crosses val="autoZero"/>
        <c:auto val="1"/>
        <c:lblAlgn val="ctr"/>
        <c:lblOffset val="100"/>
        <c:noMultiLvlLbl val="0"/>
      </c:catAx>
      <c:valAx>
        <c:axId val="618098024"/>
        <c:scaling>
          <c:orientation val="minMax"/>
          <c:max val="100"/>
        </c:scaling>
        <c:delete val="0"/>
        <c:axPos val="l"/>
        <c:title>
          <c:tx>
            <c:rich>
              <a:bodyPr rot="-5400000" vert="horz"/>
              <a:lstStyle/>
              <a:p>
                <a:pPr>
                  <a:defRPr sz="800"/>
                </a:pPr>
                <a:r>
                  <a:rPr lang="en-US" sz="800">
                    <a:latin typeface="Times New Roman" pitchFamily="18" charset="0"/>
                    <a:cs typeface="Times New Roman" pitchFamily="18" charset="0"/>
                  </a:rPr>
                  <a:t>Relative</a:t>
                </a:r>
                <a:r>
                  <a:rPr lang="en-US" sz="800" baseline="0">
                    <a:latin typeface="Times New Roman" pitchFamily="18" charset="0"/>
                    <a:cs typeface="Times New Roman" pitchFamily="18" charset="0"/>
                  </a:rPr>
                  <a:t> production (%)</a:t>
                </a:r>
                <a:endParaRPr lang="en-US" sz="80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800" baseline="0">
                <a:latin typeface="Times New Roman" pitchFamily="18" charset="0"/>
              </a:defRPr>
            </a:pPr>
            <a:endParaRPr lang="en-US"/>
          </a:p>
        </c:txPr>
        <c:crossAx val="618097632"/>
        <c:crosses val="autoZero"/>
        <c:crossBetween val="between"/>
        <c:majorUnit val="20"/>
      </c:valAx>
    </c:plotArea>
    <c:legend>
      <c:legendPos val="r"/>
      <c:layout>
        <c:manualLayout>
          <c:xMode val="edge"/>
          <c:yMode val="edge"/>
          <c:x val="0.61410420919607278"/>
          <c:y val="0.16515798158230471"/>
          <c:w val="0.31881231913532188"/>
          <c:h val="0.307435122404705"/>
        </c:manualLayout>
      </c:layout>
      <c:overlay val="0"/>
      <c:txPr>
        <a:bodyPr/>
        <a:lstStyle/>
        <a:p>
          <a:pPr>
            <a:defRPr sz="700">
              <a:latin typeface="Times New Roman" pitchFamily="18" charset="0"/>
              <a:cs typeface="Times New Roman" pitchFamily="18" charset="0"/>
            </a:defRPr>
          </a:pPr>
          <a:endParaRPr lang="en-US"/>
        </a:p>
      </c:txPr>
    </c:legend>
    <c:plotVisOnly val="1"/>
    <c:dispBlanksAs val="gap"/>
    <c:showDLblsOverMax val="0"/>
  </c:chart>
  <c:txPr>
    <a:bodyPr/>
    <a:lstStyle/>
    <a:p>
      <a:pPr>
        <a:defRPr b="1"/>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154042388537049"/>
          <c:y val="5.1400554097404488E-2"/>
          <c:w val="0.83845957611462951"/>
          <c:h val="0.84431222624503122"/>
        </c:manualLayout>
      </c:layout>
      <c:barChart>
        <c:barDir val="col"/>
        <c:grouping val="clustered"/>
        <c:varyColors val="0"/>
        <c:ser>
          <c:idx val="0"/>
          <c:order val="0"/>
          <c:tx>
            <c:strRef>
              <c:f>'Oat-A'!$G$27</c:f>
              <c:strCache>
                <c:ptCount val="1"/>
                <c:pt idx="0">
                  <c:v>Verticillin A (1)</c:v>
                </c:pt>
              </c:strCache>
            </c:strRef>
          </c:tx>
          <c:spPr>
            <a:solidFill>
              <a:schemeClr val="tx1">
                <a:lumMod val="50000"/>
                <a:lumOff val="50000"/>
              </a:schemeClr>
            </a:solidFill>
          </c:spPr>
          <c:invertIfNegative val="0"/>
          <c:cat>
            <c:strRef>
              <c:f>'Oat-A'!$F$28:$F$30</c:f>
              <c:strCache>
                <c:ptCount val="3"/>
                <c:pt idx="0">
                  <c:v>Guttate_spot1 </c:v>
                </c:pt>
                <c:pt idx="1">
                  <c:v>Guttate-spot2</c:v>
                </c:pt>
                <c:pt idx="2">
                  <c:v>spot3</c:v>
                </c:pt>
              </c:strCache>
            </c:strRef>
          </c:cat>
          <c:val>
            <c:numRef>
              <c:f>'Oat-A'!$G$28:$G$30</c:f>
              <c:numCache>
                <c:formatCode>General</c:formatCode>
                <c:ptCount val="3"/>
                <c:pt idx="0">
                  <c:v>4.1308089500860588</c:v>
                </c:pt>
                <c:pt idx="1">
                  <c:v>10.688468158347677</c:v>
                </c:pt>
                <c:pt idx="2">
                  <c:v>2.8915662650602409</c:v>
                </c:pt>
              </c:numCache>
            </c:numRef>
          </c:val>
        </c:ser>
        <c:ser>
          <c:idx val="1"/>
          <c:order val="1"/>
          <c:tx>
            <c:strRef>
              <c:f>'Oat-A'!$H$27</c:f>
              <c:strCache>
                <c:ptCount val="1"/>
                <c:pt idx="0">
                  <c:v>Sch 52901 (2)</c:v>
                </c:pt>
              </c:strCache>
            </c:strRef>
          </c:tx>
          <c:spPr>
            <a:solidFill>
              <a:schemeClr val="tx1">
                <a:lumMod val="75000"/>
                <a:lumOff val="25000"/>
              </a:schemeClr>
            </a:solidFill>
          </c:spPr>
          <c:invertIfNegative val="0"/>
          <c:cat>
            <c:strRef>
              <c:f>'Oat-A'!$F$28:$F$30</c:f>
              <c:strCache>
                <c:ptCount val="3"/>
                <c:pt idx="0">
                  <c:v>Guttate_spot1 </c:v>
                </c:pt>
                <c:pt idx="1">
                  <c:v>Guttate-spot2</c:v>
                </c:pt>
                <c:pt idx="2">
                  <c:v>spot3</c:v>
                </c:pt>
              </c:strCache>
            </c:strRef>
          </c:cat>
          <c:val>
            <c:numRef>
              <c:f>'Oat-A'!$H$28:$H$30</c:f>
              <c:numCache>
                <c:formatCode>General</c:formatCode>
                <c:ptCount val="3"/>
                <c:pt idx="0">
                  <c:v>47.332185886402755</c:v>
                </c:pt>
                <c:pt idx="1">
                  <c:v>48.881239242685027</c:v>
                </c:pt>
                <c:pt idx="2">
                  <c:v>9.9655765920826163</c:v>
                </c:pt>
              </c:numCache>
            </c:numRef>
          </c:val>
        </c:ser>
        <c:ser>
          <c:idx val="2"/>
          <c:order val="2"/>
          <c:tx>
            <c:strRef>
              <c:f>'Oat-A'!$I$27</c:f>
              <c:strCache>
                <c:ptCount val="1"/>
                <c:pt idx="0">
                  <c:v>Verticillin H (3)</c:v>
                </c:pt>
              </c:strCache>
            </c:strRef>
          </c:tx>
          <c:spPr>
            <a:solidFill>
              <a:schemeClr val="bg1">
                <a:lumMod val="75000"/>
              </a:schemeClr>
            </a:solidFill>
          </c:spPr>
          <c:invertIfNegative val="0"/>
          <c:cat>
            <c:strRef>
              <c:f>'Oat-A'!$F$28:$F$30</c:f>
              <c:strCache>
                <c:ptCount val="3"/>
                <c:pt idx="0">
                  <c:v>Guttate_spot1 </c:v>
                </c:pt>
                <c:pt idx="1">
                  <c:v>Guttate-spot2</c:v>
                </c:pt>
                <c:pt idx="2">
                  <c:v>spot3</c:v>
                </c:pt>
              </c:strCache>
            </c:strRef>
          </c:cat>
          <c:val>
            <c:numRef>
              <c:f>'Oat-A'!$I$28:$I$30</c:f>
              <c:numCache>
                <c:formatCode>General</c:formatCode>
                <c:ptCount val="3"/>
                <c:pt idx="0">
                  <c:v>22.891566265060241</c:v>
                </c:pt>
                <c:pt idx="1">
                  <c:v>37.349397590361448</c:v>
                </c:pt>
                <c:pt idx="2">
                  <c:v>12.392426850258175</c:v>
                </c:pt>
              </c:numCache>
            </c:numRef>
          </c:val>
        </c:ser>
        <c:ser>
          <c:idx val="3"/>
          <c:order val="3"/>
          <c:tx>
            <c:strRef>
              <c:f>'Oat-A'!$J$27</c:f>
              <c:strCache>
                <c:ptCount val="1"/>
                <c:pt idx="0">
                  <c:v>Gliocladicillin C (4)</c:v>
                </c:pt>
              </c:strCache>
            </c:strRef>
          </c:tx>
          <c:spPr>
            <a:pattFill prst="dkUpDiag">
              <a:fgClr>
                <a:schemeClr val="tx1">
                  <a:lumMod val="75000"/>
                  <a:lumOff val="25000"/>
                </a:schemeClr>
              </a:fgClr>
              <a:bgClr>
                <a:schemeClr val="bg1"/>
              </a:bgClr>
            </a:pattFill>
          </c:spPr>
          <c:invertIfNegative val="0"/>
          <c:cat>
            <c:strRef>
              <c:f>'Oat-A'!$F$28:$F$30</c:f>
              <c:strCache>
                <c:ptCount val="3"/>
                <c:pt idx="0">
                  <c:v>Guttate_spot1 </c:v>
                </c:pt>
                <c:pt idx="1">
                  <c:v>Guttate-spot2</c:v>
                </c:pt>
                <c:pt idx="2">
                  <c:v>spot3</c:v>
                </c:pt>
              </c:strCache>
            </c:strRef>
          </c:cat>
          <c:val>
            <c:numRef>
              <c:f>'Oat-A'!$J$28:$J$30</c:f>
              <c:numCache>
                <c:formatCode>General</c:formatCode>
                <c:ptCount val="3"/>
                <c:pt idx="0">
                  <c:v>43.201376936316699</c:v>
                </c:pt>
                <c:pt idx="1">
                  <c:v>100</c:v>
                </c:pt>
                <c:pt idx="2">
                  <c:v>12.392426850258175</c:v>
                </c:pt>
              </c:numCache>
            </c:numRef>
          </c:val>
        </c:ser>
        <c:ser>
          <c:idx val="4"/>
          <c:order val="4"/>
          <c:tx>
            <c:strRef>
              <c:f>'Oat-A'!$K$27</c:f>
              <c:strCache>
                <c:ptCount val="1"/>
                <c:pt idx="0">
                  <c:v>Sch 52900 (5)</c:v>
                </c:pt>
              </c:strCache>
            </c:strRef>
          </c:tx>
          <c:spPr>
            <a:solidFill>
              <a:schemeClr val="bg1">
                <a:lumMod val="65000"/>
              </a:schemeClr>
            </a:solidFill>
          </c:spPr>
          <c:invertIfNegative val="0"/>
          <c:cat>
            <c:strRef>
              <c:f>'Oat-A'!$F$28:$F$30</c:f>
              <c:strCache>
                <c:ptCount val="3"/>
                <c:pt idx="0">
                  <c:v>Guttate_spot1 </c:v>
                </c:pt>
                <c:pt idx="1">
                  <c:v>Guttate-spot2</c:v>
                </c:pt>
                <c:pt idx="2">
                  <c:v>spot3</c:v>
                </c:pt>
              </c:strCache>
            </c:strRef>
          </c:cat>
          <c:val>
            <c:numRef>
              <c:f>'Oat-A'!$K$28:$K$30</c:f>
              <c:numCache>
                <c:formatCode>General</c:formatCode>
                <c:ptCount val="3"/>
                <c:pt idx="0">
                  <c:v>10.946643717728055</c:v>
                </c:pt>
                <c:pt idx="1">
                  <c:v>29.259896729776248</c:v>
                </c:pt>
                <c:pt idx="2">
                  <c:v>9.6385542168674707</c:v>
                </c:pt>
              </c:numCache>
            </c:numRef>
          </c:val>
        </c:ser>
        <c:dLbls>
          <c:showLegendKey val="0"/>
          <c:showVal val="0"/>
          <c:showCatName val="0"/>
          <c:showSerName val="0"/>
          <c:showPercent val="0"/>
          <c:showBubbleSize val="0"/>
        </c:dLbls>
        <c:gapWidth val="150"/>
        <c:axId val="618098808"/>
        <c:axId val="79864456"/>
      </c:barChart>
      <c:catAx>
        <c:axId val="618098808"/>
        <c:scaling>
          <c:orientation val="minMax"/>
        </c:scaling>
        <c:delete val="0"/>
        <c:axPos val="b"/>
        <c:numFmt formatCode="General" sourceLinked="0"/>
        <c:majorTickMark val="out"/>
        <c:minorTickMark val="none"/>
        <c:tickLblPos val="nextTo"/>
        <c:txPr>
          <a:bodyPr/>
          <a:lstStyle/>
          <a:p>
            <a:pPr>
              <a:defRPr sz="800" b="1"/>
            </a:pPr>
            <a:endParaRPr lang="en-US"/>
          </a:p>
        </c:txPr>
        <c:crossAx val="79864456"/>
        <c:crosses val="autoZero"/>
        <c:auto val="1"/>
        <c:lblAlgn val="ctr"/>
        <c:lblOffset val="100"/>
        <c:noMultiLvlLbl val="0"/>
      </c:catAx>
      <c:valAx>
        <c:axId val="79864456"/>
        <c:scaling>
          <c:orientation val="minMax"/>
          <c:max val="100"/>
        </c:scaling>
        <c:delete val="0"/>
        <c:axPos val="l"/>
        <c:title>
          <c:tx>
            <c:rich>
              <a:bodyPr rot="-5400000" vert="horz"/>
              <a:lstStyle/>
              <a:p>
                <a:pPr>
                  <a:defRPr sz="800"/>
                </a:pPr>
                <a:r>
                  <a:rPr lang="en-US" sz="800"/>
                  <a:t>Relative production (%)</a:t>
                </a:r>
              </a:p>
            </c:rich>
          </c:tx>
          <c:overlay val="0"/>
        </c:title>
        <c:numFmt formatCode="General" sourceLinked="1"/>
        <c:majorTickMark val="out"/>
        <c:minorTickMark val="none"/>
        <c:tickLblPos val="nextTo"/>
        <c:txPr>
          <a:bodyPr/>
          <a:lstStyle/>
          <a:p>
            <a:pPr>
              <a:defRPr sz="800" b="1"/>
            </a:pPr>
            <a:endParaRPr lang="en-US"/>
          </a:p>
        </c:txPr>
        <c:crossAx val="618098808"/>
        <c:crosses val="autoZero"/>
        <c:crossBetween val="between"/>
        <c:majorUnit val="20"/>
      </c:valAx>
    </c:plotArea>
    <c:legend>
      <c:legendPos val="r"/>
      <c:layout>
        <c:manualLayout>
          <c:xMode val="edge"/>
          <c:yMode val="edge"/>
          <c:x val="0.6703029405182549"/>
          <c:y val="8.9787210427983891E-2"/>
          <c:w val="0.32642019127112715"/>
          <c:h val="0.37181060039069513"/>
        </c:manualLayout>
      </c:layout>
      <c:overlay val="0"/>
      <c:txPr>
        <a:bodyPr/>
        <a:lstStyle/>
        <a:p>
          <a:pPr>
            <a:defRPr sz="700" b="1"/>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solidFill>
                <a:schemeClr val="bg1">
                  <a:lumMod val="65000"/>
                </a:schemeClr>
              </a:solidFill>
            </a:ln>
            <a:effectLst/>
          </c:spPr>
          <c:invertIfNegative val="0"/>
          <c:errBars>
            <c:errBarType val="both"/>
            <c:errValType val="cust"/>
            <c:noEndCap val="0"/>
            <c:plus>
              <c:numRef>
                <c:f>'[2nd trial.xlsx]Sheet1'!$N$34:$N$43</c:f>
                <c:numCache>
                  <c:formatCode>General</c:formatCode>
                  <c:ptCount val="10"/>
                  <c:pt idx="0">
                    <c:v>20.068902232325367</c:v>
                  </c:pt>
                  <c:pt idx="1">
                    <c:v>25.764629442131376</c:v>
                  </c:pt>
                  <c:pt idx="2">
                    <c:v>8.2632349876714333</c:v>
                  </c:pt>
                  <c:pt idx="3">
                    <c:v>7.0482078898254583</c:v>
                  </c:pt>
                  <c:pt idx="4">
                    <c:v>2.8412336673015126</c:v>
                  </c:pt>
                  <c:pt idx="5">
                    <c:v>2.5408312021732629</c:v>
                  </c:pt>
                  <c:pt idx="6">
                    <c:v>0.437694823307891</c:v>
                  </c:pt>
                  <c:pt idx="7">
                    <c:v>10.675533184535466</c:v>
                  </c:pt>
                  <c:pt idx="8">
                    <c:v>43.931213861688811</c:v>
                  </c:pt>
                  <c:pt idx="9">
                    <c:v>4.6985297122800445</c:v>
                  </c:pt>
                </c:numCache>
              </c:numRef>
            </c:plus>
            <c:minus>
              <c:numRef>
                <c:f>'[2nd trial.xlsx]Sheet1'!$N$34:$N$43</c:f>
                <c:numCache>
                  <c:formatCode>General</c:formatCode>
                  <c:ptCount val="10"/>
                  <c:pt idx="0">
                    <c:v>20.068902232325367</c:v>
                  </c:pt>
                  <c:pt idx="1">
                    <c:v>25.764629442131376</c:v>
                  </c:pt>
                  <c:pt idx="2">
                    <c:v>8.2632349876714333</c:v>
                  </c:pt>
                  <c:pt idx="3">
                    <c:v>7.0482078898254583</c:v>
                  </c:pt>
                  <c:pt idx="4">
                    <c:v>2.8412336673015126</c:v>
                  </c:pt>
                  <c:pt idx="5">
                    <c:v>2.5408312021732629</c:v>
                  </c:pt>
                  <c:pt idx="6">
                    <c:v>0.437694823307891</c:v>
                  </c:pt>
                  <c:pt idx="7">
                    <c:v>10.675533184535466</c:v>
                  </c:pt>
                  <c:pt idx="8">
                    <c:v>43.931213861688811</c:v>
                  </c:pt>
                  <c:pt idx="9">
                    <c:v>4.6985297122800445</c:v>
                  </c:pt>
                </c:numCache>
              </c:numRef>
            </c:minus>
            <c:spPr>
              <a:noFill/>
              <a:ln w="12700" cap="flat" cmpd="sng" algn="ctr">
                <a:solidFill>
                  <a:schemeClr val="tx1"/>
                </a:solidFill>
                <a:round/>
              </a:ln>
              <a:effectLst/>
            </c:spPr>
          </c:errBars>
          <c:cat>
            <c:strRef>
              <c:f>'[2nd trial.xlsx]Sheet1'!$B$34:$B$43</c:f>
              <c:strCache>
                <c:ptCount val="10"/>
                <c:pt idx="0">
                  <c:v>Control</c:v>
                </c:pt>
                <c:pt idx="1">
                  <c:v>Trp</c:v>
                </c:pt>
                <c:pt idx="2">
                  <c:v>Glu</c:v>
                </c:pt>
                <c:pt idx="3">
                  <c:v>Cys</c:v>
                </c:pt>
                <c:pt idx="4">
                  <c:v>Ala</c:v>
                </c:pt>
                <c:pt idx="5">
                  <c:v>Thr</c:v>
                </c:pt>
                <c:pt idx="6">
                  <c:v>Trp-Cys-Thr</c:v>
                </c:pt>
                <c:pt idx="7">
                  <c:v>Trp-Cys-Ala</c:v>
                </c:pt>
                <c:pt idx="8">
                  <c:v>Trp-Cys-Glu</c:v>
                </c:pt>
                <c:pt idx="9">
                  <c:v>Thr-Cys-Glu-Trp-Ala</c:v>
                </c:pt>
              </c:strCache>
            </c:strRef>
          </c:cat>
          <c:val>
            <c:numRef>
              <c:f>'[2nd trial.xlsx]Sheet1'!$M$34:$M$43</c:f>
              <c:numCache>
                <c:formatCode>General</c:formatCode>
                <c:ptCount val="10"/>
                <c:pt idx="0">
                  <c:v>66.714084428901856</c:v>
                </c:pt>
                <c:pt idx="1">
                  <c:v>67.517125617355731</c:v>
                </c:pt>
                <c:pt idx="2">
                  <c:v>65.263501203925514</c:v>
                </c:pt>
                <c:pt idx="3">
                  <c:v>62.915306574256121</c:v>
                </c:pt>
                <c:pt idx="4">
                  <c:v>59.728008285520396</c:v>
                </c:pt>
                <c:pt idx="5">
                  <c:v>48.328411464713959</c:v>
                </c:pt>
                <c:pt idx="6">
                  <c:v>59.448583937426072</c:v>
                </c:pt>
                <c:pt idx="7">
                  <c:v>38.963569917401252</c:v>
                </c:pt>
                <c:pt idx="8">
                  <c:v>100</c:v>
                </c:pt>
                <c:pt idx="9">
                  <c:v>64.794211839562251</c:v>
                </c:pt>
              </c:numCache>
            </c:numRef>
          </c:val>
        </c:ser>
        <c:dLbls>
          <c:showLegendKey val="0"/>
          <c:showVal val="0"/>
          <c:showCatName val="0"/>
          <c:showSerName val="0"/>
          <c:showPercent val="0"/>
          <c:showBubbleSize val="0"/>
        </c:dLbls>
        <c:gapWidth val="219"/>
        <c:overlap val="-27"/>
        <c:axId val="79865240"/>
        <c:axId val="79865632"/>
      </c:barChart>
      <c:catAx>
        <c:axId val="79865240"/>
        <c:scaling>
          <c:orientation val="minMax"/>
        </c:scaling>
        <c:delete val="0"/>
        <c:axPos val="b"/>
        <c:numFmt formatCode="General" sourceLinked="1"/>
        <c:majorTickMark val="out"/>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865632"/>
        <c:crosses val="autoZero"/>
        <c:auto val="1"/>
        <c:lblAlgn val="ctr"/>
        <c:lblOffset val="100"/>
        <c:noMultiLvlLbl val="0"/>
      </c:catAx>
      <c:valAx>
        <c:axId val="79865632"/>
        <c:scaling>
          <c:orientation val="minMax"/>
          <c:max val="150"/>
          <c:min val="0"/>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rPr>
                  <a:t>Relative</a:t>
                </a:r>
                <a:r>
                  <a:rPr lang="en-US" sz="900" baseline="0">
                    <a:solidFill>
                      <a:sysClr val="windowText" lastClr="000000"/>
                    </a:solidFill>
                  </a:rPr>
                  <a:t> production of Sch 52901 (%)</a:t>
                </a:r>
                <a:endParaRPr lang="en-US" sz="900">
                  <a:solidFill>
                    <a:sysClr val="windowText" lastClr="000000"/>
                  </a:solidFill>
                </a:endParaRPr>
              </a:p>
            </c:rich>
          </c:tx>
          <c:overlay val="0"/>
          <c:spPr>
            <a:noFill/>
            <a:ln>
              <a:noFill/>
            </a:ln>
            <a:effectLst/>
          </c:spPr>
        </c:title>
        <c:numFmt formatCode="General" sourceLinked="1"/>
        <c:majorTickMark val="out"/>
        <c:minorTickMark val="none"/>
        <c:tickLblPos val="nextTo"/>
        <c:spPr>
          <a:noFill/>
          <a:ln w="15875">
            <a:solidFill>
              <a:schemeClr val="tx1"/>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865240"/>
        <c:crosses val="autoZero"/>
        <c:crossBetween val="between"/>
        <c:majorUnit val="3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0.8904</cdr:x>
      <cdr:y>0.04041</cdr:y>
    </cdr:from>
    <cdr:to>
      <cdr:x>0.96603</cdr:x>
      <cdr:y>0.19534</cdr:y>
    </cdr:to>
    <cdr:sp macro="" textlink="">
      <cdr:nvSpPr>
        <cdr:cNvPr id="2" name="Text Box 1"/>
        <cdr:cNvSpPr txBox="1"/>
      </cdr:nvSpPr>
      <cdr:spPr>
        <a:xfrm xmlns:a="http://schemas.openxmlformats.org/drawingml/2006/main">
          <a:off x="2902226" y="95416"/>
          <a:ext cx="246490" cy="3657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0.8782</cdr:x>
      <cdr:y>0.04041</cdr:y>
    </cdr:from>
    <cdr:to>
      <cdr:x>0.98066</cdr:x>
      <cdr:y>0.16166</cdr:y>
    </cdr:to>
    <cdr:sp macro="" textlink="">
      <cdr:nvSpPr>
        <cdr:cNvPr id="3" name="Text Box 2"/>
        <cdr:cNvSpPr txBox="1"/>
      </cdr:nvSpPr>
      <cdr:spPr>
        <a:xfrm xmlns:a="http://schemas.openxmlformats.org/drawingml/2006/main">
          <a:off x="2862469" y="95415"/>
          <a:ext cx="333954" cy="2862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mn-lt"/>
              <a:cs typeface="Times New Roman" pitchFamily="18" charset="0"/>
            </a:rPr>
            <a:t>A</a:t>
          </a:r>
        </a:p>
      </cdr:txBody>
    </cdr:sp>
  </cdr:relSizeAnchor>
</c:userShapes>
</file>

<file path=word/drawings/drawing2.xml><?xml version="1.0" encoding="utf-8"?>
<c:userShapes xmlns:c="http://schemas.openxmlformats.org/drawingml/2006/chart">
  <cdr:relSizeAnchor xmlns:cdr="http://schemas.openxmlformats.org/drawingml/2006/chartDrawing">
    <cdr:from>
      <cdr:x>0.8822</cdr:x>
      <cdr:y>0.01961</cdr:y>
    </cdr:from>
    <cdr:to>
      <cdr:x>1</cdr:x>
      <cdr:y>0.13728</cdr:y>
    </cdr:to>
    <cdr:sp macro="" textlink="">
      <cdr:nvSpPr>
        <cdr:cNvPr id="2" name="Text Box 1"/>
        <cdr:cNvSpPr txBox="1"/>
      </cdr:nvSpPr>
      <cdr:spPr>
        <a:xfrm xmlns:a="http://schemas.openxmlformats.org/drawingml/2006/main">
          <a:off x="2798859" y="47708"/>
          <a:ext cx="373711" cy="2862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2D20-03A5-4C57-AF90-8C7EDB80C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8</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UNC Greensboro</Company>
  <LinksUpToDate>false</LinksUpToDate>
  <CharactersWithSpaces>7466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Chiraz Soumia Amrine</dc:creator>
  <cp:lastModifiedBy>Nicholas Oberlies</cp:lastModifiedBy>
  <cp:revision>7</cp:revision>
  <cp:lastPrinted>2018-01-19T17:36:00Z</cp:lastPrinted>
  <dcterms:created xsi:type="dcterms:W3CDTF">2018-09-07T15:35:00Z</dcterms:created>
  <dcterms:modified xsi:type="dcterms:W3CDTF">2018-09-07T18:34:00Z</dcterms:modified>
</cp:coreProperties>
</file>