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689" w:rsidRDefault="00A11689" w:rsidP="00A11689">
      <w:pPr>
        <w:spacing w:line="480" w:lineRule="auto"/>
        <w:jc w:val="both"/>
        <w:outlineLvl w:val="0"/>
        <w:rPr>
          <w:rFonts w:ascii="Times New Roman" w:hAnsi="Times New Roman" w:cs="Times New Roman"/>
          <w:b/>
          <w:sz w:val="24"/>
          <w:szCs w:val="24"/>
        </w:rPr>
      </w:pPr>
      <w:r w:rsidRPr="002532BF">
        <w:rPr>
          <w:rFonts w:ascii="Times New Roman" w:hAnsi="Times New Roman" w:cs="Times New Roman"/>
          <w:b/>
          <w:sz w:val="24"/>
          <w:szCs w:val="24"/>
        </w:rPr>
        <w:t xml:space="preserve">Supplemental methods </w:t>
      </w:r>
    </w:p>
    <w:p w:rsidR="00BC7D23" w:rsidRDefault="00BC7D23" w:rsidP="00A11689">
      <w:pPr>
        <w:spacing w:line="480" w:lineRule="auto"/>
        <w:jc w:val="both"/>
        <w:outlineLvl w:val="0"/>
        <w:rPr>
          <w:rFonts w:ascii="Times New Roman" w:hAnsi="Times New Roman" w:cs="Times New Roman"/>
          <w:b/>
          <w:sz w:val="24"/>
          <w:szCs w:val="24"/>
        </w:rPr>
      </w:pPr>
      <w:r>
        <w:rPr>
          <w:rFonts w:ascii="Times New Roman" w:hAnsi="Times New Roman" w:cs="Times New Roman"/>
          <w:b/>
          <w:sz w:val="24"/>
          <w:szCs w:val="24"/>
        </w:rPr>
        <w:t>PHB extraction and analysis</w:t>
      </w:r>
    </w:p>
    <w:p w:rsidR="00BC7D23" w:rsidRPr="002532BF" w:rsidRDefault="33A8E267" w:rsidP="33A8E267">
      <w:pPr>
        <w:spacing w:line="480" w:lineRule="auto"/>
        <w:jc w:val="both"/>
        <w:outlineLvl w:val="0"/>
        <w:rPr>
          <w:rFonts w:ascii="Times New Roman" w:hAnsi="Times New Roman" w:cs="Times New Roman"/>
          <w:b/>
          <w:bCs/>
          <w:sz w:val="24"/>
          <w:szCs w:val="24"/>
        </w:rPr>
      </w:pPr>
      <w:r w:rsidRPr="33A8E267">
        <w:rPr>
          <w:rFonts w:ascii="Times New Roman" w:hAnsi="Times New Roman" w:cs="Times New Roman"/>
          <w:sz w:val="24"/>
          <w:szCs w:val="24"/>
        </w:rPr>
        <w:t xml:space="preserve">PHB extraction was performed as described previously with slight modification [35]. Briefly, samples were dried for 6 hours under vacuum in a Savant SC210A Speedvac concentrator (Thermo Fisher Scientific Inc, USA). 425 µL of methanol, 500 µL of HPLC grade chloroform and 75 µL of 95-98% sulfuric acid were added to the dried samples. Samples were digested for 1 hour in a water bath at 95°C. Digested samples were cooled on ice rapidly. 0.5 mL of LC-MS grade water was then added. Samples were vortexed and centrifuged at 5000 x </w:t>
      </w:r>
      <w:r w:rsidRPr="33A8E267">
        <w:rPr>
          <w:rFonts w:ascii="Times New Roman" w:hAnsi="Times New Roman" w:cs="Times New Roman"/>
          <w:i/>
          <w:iCs/>
          <w:sz w:val="24"/>
          <w:szCs w:val="24"/>
        </w:rPr>
        <w:t>g</w:t>
      </w:r>
      <w:r w:rsidRPr="33A8E267">
        <w:rPr>
          <w:rFonts w:ascii="Times New Roman" w:hAnsi="Times New Roman" w:cs="Times New Roman"/>
          <w:sz w:val="24"/>
          <w:szCs w:val="24"/>
        </w:rPr>
        <w:t xml:space="preserve"> for 10 min. The organic phases were transferred into glass vials and dried for 30 min under speed vacuum. Finally, the dried samples were re-suspended in 500 µL of 50% acetonitrile + 50% water. Samples were filtered with 0.22 µm PTFE membrane filter to remove any cell debris prior to analysis. PHB measurements were performed using LC-MS.</w:t>
      </w:r>
    </w:p>
    <w:p w:rsidR="00A11689" w:rsidRDefault="00A11689" w:rsidP="00A11689">
      <w:pPr>
        <w:spacing w:line="480" w:lineRule="auto"/>
        <w:jc w:val="both"/>
        <w:outlineLvl w:val="0"/>
        <w:rPr>
          <w:rFonts w:ascii="Times New Roman" w:hAnsi="Times New Roman" w:cs="Times New Roman"/>
          <w:sz w:val="24"/>
          <w:szCs w:val="24"/>
          <w:lang w:bidi="en-US"/>
        </w:rPr>
      </w:pPr>
      <w:r>
        <w:rPr>
          <w:rFonts w:ascii="Times New Roman" w:hAnsi="Times New Roman" w:cs="Times New Roman"/>
          <w:sz w:val="24"/>
          <w:szCs w:val="24"/>
        </w:rPr>
        <w:t>Yield</w:t>
      </w:r>
      <w:r w:rsidRPr="009149BC">
        <w:rPr>
          <w:rFonts w:ascii="Times New Roman" w:hAnsi="Times New Roman" w:cs="Times New Roman"/>
          <w:sz w:val="24"/>
          <w:szCs w:val="24"/>
        </w:rPr>
        <w:t xml:space="preserve"> % ‘C’ mol PHB was calculated using </w:t>
      </w:r>
      <w:r>
        <w:rPr>
          <w:rFonts w:ascii="Times New Roman" w:hAnsi="Times New Roman" w:cs="Times New Roman"/>
          <w:sz w:val="24"/>
          <w:szCs w:val="24"/>
        </w:rPr>
        <w:t xml:space="preserve">the equation </w:t>
      </w:r>
      <w:r w:rsidR="008568F7">
        <w:rPr>
          <w:rFonts w:ascii="Times New Roman" w:hAnsi="Times New Roman" w:cs="Times New Roman"/>
          <w:sz w:val="24"/>
          <w:szCs w:val="24"/>
        </w:rPr>
        <w:t>1</w:t>
      </w:r>
      <w:r>
        <w:rPr>
          <w:rFonts w:ascii="Times New Roman" w:hAnsi="Times New Roman" w:cs="Times New Roman"/>
          <w:sz w:val="24"/>
          <w:szCs w:val="24"/>
        </w:rPr>
        <w:t xml:space="preserve">, </w:t>
      </w:r>
      <w:r w:rsidR="008568F7">
        <w:rPr>
          <w:rFonts w:ascii="Times New Roman" w:hAnsi="Times New Roman" w:cs="Times New Roman"/>
          <w:sz w:val="24"/>
          <w:szCs w:val="24"/>
        </w:rPr>
        <w:t>2</w:t>
      </w:r>
      <w:r>
        <w:rPr>
          <w:rFonts w:ascii="Times New Roman" w:hAnsi="Times New Roman" w:cs="Times New Roman"/>
          <w:sz w:val="24"/>
          <w:szCs w:val="24"/>
        </w:rPr>
        <w:t xml:space="preserve"> and </w:t>
      </w:r>
      <w:r w:rsidR="008568F7">
        <w:rPr>
          <w:rFonts w:ascii="Times New Roman" w:hAnsi="Times New Roman" w:cs="Times New Roman"/>
          <w:sz w:val="24"/>
          <w:szCs w:val="24"/>
        </w:rPr>
        <w:t>3</w:t>
      </w:r>
      <w:r w:rsidRPr="009149BC">
        <w:rPr>
          <w:rFonts w:ascii="Times New Roman" w:hAnsi="Times New Roman" w:cs="Times New Roman"/>
          <w:sz w:val="24"/>
          <w:szCs w:val="24"/>
        </w:rPr>
        <w:t xml:space="preserve"> below:</w:t>
      </w:r>
      <w:r w:rsidRPr="009149BC">
        <w:rPr>
          <w:rFonts w:ascii="Times New Roman" w:hAnsi="Times New Roman" w:cs="Times New Roman"/>
          <w:sz w:val="24"/>
          <w:szCs w:val="24"/>
          <w:lang w:bidi="en-US"/>
        </w:rPr>
        <w:t xml:space="preserve"> </w:t>
      </w:r>
    </w:p>
    <w:p w:rsidR="00A11689" w:rsidRDefault="00A11689" w:rsidP="00A11689">
      <w:pPr>
        <w:spacing w:line="480" w:lineRule="auto"/>
        <w:jc w:val="both"/>
        <w:rPr>
          <w:rFonts w:ascii="Times New Roman" w:eastAsiaTheme="minorEastAsia" w:hAnsi="Times New Roman" w:cs="Times New Roman"/>
          <w:lang w:bidi="en-US"/>
        </w:rPr>
      </w:pPr>
      <m:oMath>
        <m:r>
          <w:rPr>
            <w:rFonts w:ascii="Cambria Math" w:hAnsi="Cambria Math" w:cs="Times New Roman"/>
            <w:sz w:val="20"/>
            <w:szCs w:val="20"/>
            <w:lang w:bidi="en-US"/>
          </w:rPr>
          <m:t>C mol substrate=</m:t>
        </m:r>
        <m:f>
          <m:fPr>
            <m:ctrlPr>
              <w:rPr>
                <w:rFonts w:ascii="Cambria Math" w:hAnsi="Cambria Math" w:cs="Times New Roman"/>
                <w:i/>
                <w:sz w:val="20"/>
                <w:szCs w:val="20"/>
                <w:lang w:bidi="en-US"/>
              </w:rPr>
            </m:ctrlPr>
          </m:fPr>
          <m:num>
            <m:r>
              <w:rPr>
                <w:rFonts w:ascii="Cambria Math" w:hAnsi="Cambria Math" w:cs="Times New Roman"/>
                <w:sz w:val="20"/>
                <w:szCs w:val="20"/>
                <w:lang w:bidi="en-US"/>
              </w:rPr>
              <m:t xml:space="preserve">Consumed substrate </m:t>
            </m:r>
            <m:d>
              <m:dPr>
                <m:ctrlPr>
                  <w:rPr>
                    <w:rFonts w:ascii="Cambria Math" w:hAnsi="Cambria Math" w:cs="Times New Roman"/>
                    <w:i/>
                    <w:sz w:val="20"/>
                    <w:szCs w:val="20"/>
                    <w:lang w:bidi="en-US"/>
                  </w:rPr>
                </m:ctrlPr>
              </m:dPr>
              <m:e>
                <m:f>
                  <m:fPr>
                    <m:ctrlPr>
                      <w:rPr>
                        <w:rFonts w:ascii="Cambria Math" w:hAnsi="Cambria Math" w:cs="Times New Roman"/>
                        <w:i/>
                        <w:sz w:val="20"/>
                        <w:szCs w:val="20"/>
                        <w:lang w:bidi="en-US"/>
                      </w:rPr>
                    </m:ctrlPr>
                  </m:fPr>
                  <m:num>
                    <m:r>
                      <w:rPr>
                        <w:rFonts w:ascii="Cambria Math" w:hAnsi="Cambria Math" w:cs="Times New Roman"/>
                        <w:sz w:val="20"/>
                        <w:szCs w:val="20"/>
                        <w:lang w:bidi="en-US"/>
                      </w:rPr>
                      <m:t>g</m:t>
                    </m:r>
                  </m:num>
                  <m:den>
                    <m:r>
                      <w:rPr>
                        <w:rFonts w:ascii="Cambria Math" w:hAnsi="Cambria Math" w:cs="Times New Roman"/>
                        <w:sz w:val="20"/>
                        <w:szCs w:val="20"/>
                        <w:lang w:bidi="en-US"/>
                      </w:rPr>
                      <m:t>L</m:t>
                    </m:r>
                  </m:den>
                </m:f>
              </m:e>
            </m:d>
            <m:r>
              <w:rPr>
                <w:rFonts w:ascii="Cambria Math" w:hAnsi="Cambria Math" w:cs="Times New Roman"/>
                <w:sz w:val="20"/>
                <w:szCs w:val="20"/>
                <w:lang w:bidi="en-US"/>
              </w:rPr>
              <m:t>×Number of Carbon in substrate</m:t>
            </m:r>
          </m:num>
          <m:den>
            <m:r>
              <w:rPr>
                <w:rFonts w:ascii="Cambria Math" w:hAnsi="Cambria Math" w:cs="Times New Roman"/>
                <w:sz w:val="20"/>
                <w:szCs w:val="20"/>
                <w:lang w:bidi="en-US"/>
              </w:rPr>
              <m:t>MW substrate</m:t>
            </m:r>
          </m:den>
        </m:f>
        <m:r>
          <w:rPr>
            <w:rFonts w:ascii="Cambria Math" w:hAnsi="Cambria Math" w:cs="Times New Roman"/>
            <w:sz w:val="20"/>
            <w:szCs w:val="20"/>
            <w:lang w:bidi="en-US"/>
          </w:rPr>
          <m:t xml:space="preserve">                                                                             </m:t>
        </m:r>
      </m:oMath>
      <w:r>
        <w:rPr>
          <w:rFonts w:ascii="Times New Roman" w:hAnsi="Times New Roman" w:cs="Times New Roman"/>
          <w:sz w:val="24"/>
          <w:szCs w:val="24"/>
        </w:rPr>
        <w:t>(</w:t>
      </w:r>
      <w:r w:rsidR="008568F7">
        <w:rPr>
          <w:rFonts w:ascii="Times New Roman" w:hAnsi="Times New Roman" w:cs="Times New Roman"/>
          <w:sz w:val="24"/>
          <w:szCs w:val="24"/>
        </w:rPr>
        <w:t>1</w:t>
      </w:r>
      <w:r>
        <w:rPr>
          <w:rFonts w:ascii="Times New Roman" w:hAnsi="Times New Roman" w:cs="Times New Roman"/>
          <w:sz w:val="24"/>
          <w:szCs w:val="24"/>
        </w:rPr>
        <w:t>)</w:t>
      </w:r>
    </w:p>
    <w:p w:rsidR="00A11689" w:rsidRDefault="00A11689" w:rsidP="00A11689">
      <w:pPr>
        <w:spacing w:line="480" w:lineRule="auto"/>
        <w:jc w:val="both"/>
        <w:rPr>
          <w:rFonts w:ascii="Times New Roman" w:eastAsiaTheme="minorEastAsia" w:hAnsi="Times New Roman" w:cs="Times New Roman"/>
          <w:lang w:bidi="en-US"/>
        </w:rPr>
      </w:pPr>
    </w:p>
    <w:p w:rsidR="00A11689" w:rsidRPr="00625215" w:rsidRDefault="00A11689" w:rsidP="00A11689">
      <w:pPr>
        <w:spacing w:line="480" w:lineRule="auto"/>
        <w:jc w:val="both"/>
        <w:rPr>
          <w:rFonts w:ascii="Times New Roman" w:eastAsiaTheme="minorEastAsia" w:hAnsi="Times New Roman" w:cs="Times New Roman"/>
          <w:lang w:bidi="en-US"/>
        </w:rPr>
      </w:pPr>
      <m:oMath>
        <m:r>
          <w:rPr>
            <w:rFonts w:ascii="Cambria Math" w:hAnsi="Cambria Math" w:cs="Times New Roman"/>
            <w:sz w:val="20"/>
            <w:szCs w:val="20"/>
            <w:lang w:bidi="en-US"/>
          </w:rPr>
          <m:t>C mol PHB=</m:t>
        </m:r>
        <m:f>
          <m:fPr>
            <m:ctrlPr>
              <w:rPr>
                <w:rFonts w:ascii="Cambria Math" w:hAnsi="Cambria Math" w:cs="Times New Roman"/>
                <w:i/>
                <w:sz w:val="20"/>
                <w:szCs w:val="20"/>
                <w:lang w:bidi="en-US"/>
              </w:rPr>
            </m:ctrlPr>
          </m:fPr>
          <m:num>
            <m:r>
              <w:rPr>
                <w:rFonts w:ascii="Cambria Math" w:hAnsi="Cambria Math" w:cs="Times New Roman"/>
                <w:sz w:val="20"/>
                <w:szCs w:val="20"/>
                <w:lang w:bidi="en-US"/>
              </w:rPr>
              <m:t xml:space="preserve">PHB as crotonic acid </m:t>
            </m:r>
            <m:d>
              <m:dPr>
                <m:ctrlPr>
                  <w:rPr>
                    <w:rFonts w:ascii="Cambria Math" w:hAnsi="Cambria Math" w:cs="Times New Roman"/>
                    <w:i/>
                    <w:sz w:val="20"/>
                    <w:szCs w:val="20"/>
                    <w:lang w:bidi="en-US"/>
                  </w:rPr>
                </m:ctrlPr>
              </m:dPr>
              <m:e>
                <m:f>
                  <m:fPr>
                    <m:ctrlPr>
                      <w:rPr>
                        <w:rFonts w:ascii="Cambria Math" w:hAnsi="Cambria Math" w:cs="Times New Roman"/>
                        <w:i/>
                        <w:sz w:val="20"/>
                        <w:szCs w:val="20"/>
                        <w:lang w:bidi="en-US"/>
                      </w:rPr>
                    </m:ctrlPr>
                  </m:fPr>
                  <m:num>
                    <m:r>
                      <w:rPr>
                        <w:rFonts w:ascii="Cambria Math" w:hAnsi="Cambria Math" w:cs="Times New Roman"/>
                        <w:sz w:val="20"/>
                        <w:szCs w:val="20"/>
                        <w:lang w:bidi="en-US"/>
                      </w:rPr>
                      <m:t>g</m:t>
                    </m:r>
                  </m:num>
                  <m:den>
                    <m:r>
                      <w:rPr>
                        <w:rFonts w:ascii="Cambria Math" w:hAnsi="Cambria Math" w:cs="Times New Roman"/>
                        <w:sz w:val="20"/>
                        <w:szCs w:val="20"/>
                        <w:lang w:bidi="en-US"/>
                      </w:rPr>
                      <m:t>L</m:t>
                    </m:r>
                  </m:den>
                </m:f>
              </m:e>
            </m:d>
            <m:r>
              <w:rPr>
                <w:rFonts w:ascii="Cambria Math" w:hAnsi="Cambria Math" w:cs="Times New Roman"/>
                <w:sz w:val="20"/>
                <w:szCs w:val="20"/>
                <w:lang w:bidi="en-US"/>
              </w:rPr>
              <m:t>×Number of Carbon in crotonic acid</m:t>
            </m:r>
          </m:num>
          <m:den>
            <m:r>
              <w:rPr>
                <w:rFonts w:ascii="Cambria Math" w:hAnsi="Cambria Math" w:cs="Times New Roman"/>
                <w:sz w:val="20"/>
                <w:szCs w:val="20"/>
                <w:lang w:bidi="en-US"/>
              </w:rPr>
              <m:t>MW crotonic acid</m:t>
            </m:r>
          </m:den>
        </m:f>
        <m:r>
          <w:rPr>
            <w:rFonts w:ascii="Cambria Math" w:hAnsi="Cambria Math" w:cs="Times New Roman"/>
            <w:sz w:val="20"/>
            <w:szCs w:val="20"/>
            <w:lang w:bidi="en-US"/>
          </w:rPr>
          <m:t xml:space="preserve">                                                                                 </m:t>
        </m:r>
      </m:oMath>
      <w:r>
        <w:rPr>
          <w:rFonts w:ascii="Times New Roman" w:hAnsi="Times New Roman" w:cs="Times New Roman"/>
          <w:sz w:val="24"/>
          <w:szCs w:val="24"/>
        </w:rPr>
        <w:t>(</w:t>
      </w:r>
      <w:r w:rsidR="008568F7">
        <w:rPr>
          <w:rFonts w:ascii="Times New Roman" w:hAnsi="Times New Roman" w:cs="Times New Roman"/>
          <w:sz w:val="24"/>
          <w:szCs w:val="24"/>
        </w:rPr>
        <w:t>2</w:t>
      </w:r>
      <w:r>
        <w:rPr>
          <w:rFonts w:ascii="Times New Roman" w:hAnsi="Times New Roman" w:cs="Times New Roman"/>
          <w:sz w:val="24"/>
          <w:szCs w:val="24"/>
        </w:rPr>
        <w:t>)</w:t>
      </w:r>
    </w:p>
    <w:p w:rsidR="00A11689" w:rsidRDefault="00A11689" w:rsidP="00A11689">
      <w:pPr>
        <w:spacing w:line="480" w:lineRule="auto"/>
        <w:jc w:val="both"/>
        <w:rPr>
          <w:rFonts w:ascii="Times New Roman" w:eastAsiaTheme="minorEastAsia" w:hAnsi="Times New Roman" w:cs="Times New Roman"/>
          <w:lang w:bidi="en-US"/>
        </w:rPr>
      </w:pPr>
    </w:p>
    <w:p w:rsidR="00A11689" w:rsidRPr="00CE68A9" w:rsidRDefault="00A11689" w:rsidP="00A11689">
      <w:pPr>
        <w:spacing w:line="480" w:lineRule="auto"/>
        <w:jc w:val="both"/>
        <w:rPr>
          <w:rFonts w:ascii="Times New Roman" w:hAnsi="Times New Roman" w:cs="Times New Roman"/>
          <w:lang w:bidi="en-US"/>
        </w:rPr>
      </w:pPr>
      <m:oMath>
        <m:r>
          <w:rPr>
            <w:rFonts w:ascii="Cambria Math" w:hAnsi="Cambria Math" w:cs="Times New Roman"/>
            <w:sz w:val="20"/>
            <w:szCs w:val="20"/>
            <w:lang w:bidi="en-US"/>
          </w:rPr>
          <m:t>Yield % 'C'  mol=100×</m:t>
        </m:r>
        <m:f>
          <m:fPr>
            <m:ctrlPr>
              <w:rPr>
                <w:rFonts w:ascii="Cambria Math" w:hAnsi="Cambria Math" w:cs="Times New Roman"/>
                <w:sz w:val="20"/>
                <w:szCs w:val="20"/>
                <w:lang w:bidi="en-US"/>
              </w:rPr>
            </m:ctrlPr>
          </m:fPr>
          <m:num>
            <m:r>
              <m:rPr>
                <m:sty m:val="p"/>
              </m:rPr>
              <w:rPr>
                <w:rFonts w:ascii="Cambria Math" w:hAnsi="Cambria Math" w:cs="Times New Roman"/>
                <w:sz w:val="20"/>
                <w:szCs w:val="20"/>
                <w:lang w:bidi="en-US"/>
              </w:rPr>
              <m:t>C mol PHB</m:t>
            </m:r>
          </m:num>
          <m:den>
            <m:r>
              <w:rPr>
                <w:rFonts w:ascii="Cambria Math" w:hAnsi="Cambria Math" w:cs="Times New Roman"/>
                <w:sz w:val="20"/>
                <w:szCs w:val="20"/>
                <w:lang w:bidi="en-US"/>
              </w:rPr>
              <m:t>C mol substrate</m:t>
            </m:r>
          </m:den>
        </m:f>
      </m:oMath>
      <w:r>
        <w:rPr>
          <w:rFonts w:ascii="Times New Roman" w:eastAsiaTheme="minorEastAsia" w:hAnsi="Times New Roman" w:cs="Times New Roman"/>
          <w:lang w:bidi="en-US"/>
        </w:rPr>
        <w:t xml:space="preserve">                                                                                                              </w:t>
      </w:r>
      <w:r w:rsidRPr="002D0E8F">
        <w:rPr>
          <w:rFonts w:ascii="Times New Roman" w:eastAsiaTheme="minorEastAsia" w:hAnsi="Times New Roman" w:cs="Times New Roman"/>
          <w:sz w:val="24"/>
          <w:szCs w:val="24"/>
          <w:lang w:bidi="en-US"/>
        </w:rPr>
        <w:t>(</w:t>
      </w:r>
      <w:r w:rsidR="008568F7">
        <w:rPr>
          <w:rFonts w:ascii="Times New Roman" w:eastAsiaTheme="minorEastAsia" w:hAnsi="Times New Roman" w:cs="Times New Roman"/>
          <w:sz w:val="24"/>
          <w:szCs w:val="24"/>
          <w:lang w:bidi="en-US"/>
        </w:rPr>
        <w:t>3</w:t>
      </w:r>
      <w:r w:rsidRPr="002D0E8F">
        <w:rPr>
          <w:rFonts w:ascii="Times New Roman" w:eastAsiaTheme="minorEastAsia" w:hAnsi="Times New Roman" w:cs="Times New Roman"/>
          <w:sz w:val="24"/>
          <w:szCs w:val="24"/>
          <w:lang w:bidi="en-US"/>
        </w:rPr>
        <w:t>)</w:t>
      </w:r>
    </w:p>
    <w:p w:rsidR="00A11689" w:rsidRPr="00CE68A9" w:rsidRDefault="00A11689" w:rsidP="00A11689">
      <w:pPr>
        <w:spacing w:line="480" w:lineRule="auto"/>
        <w:jc w:val="both"/>
        <w:rPr>
          <w:rFonts w:ascii="Times New Roman" w:hAnsi="Times New Roman" w:cs="Times New Roman"/>
          <w:lang w:bidi="en-US"/>
        </w:rPr>
      </w:pPr>
    </w:p>
    <w:p w:rsidR="00A11689" w:rsidRDefault="33A8E267" w:rsidP="33A8E267">
      <w:pPr>
        <w:spacing w:line="480" w:lineRule="auto"/>
        <w:ind w:firstLine="720"/>
        <w:jc w:val="both"/>
        <w:rPr>
          <w:rFonts w:ascii="Times New Roman" w:hAnsi="Times New Roman" w:cs="Times New Roman"/>
          <w:sz w:val="24"/>
          <w:szCs w:val="24"/>
        </w:rPr>
      </w:pPr>
      <w:r w:rsidRPr="33A8E267">
        <w:rPr>
          <w:rFonts w:ascii="Times New Roman" w:hAnsi="Times New Roman" w:cs="Times New Roman"/>
          <w:sz w:val="24"/>
          <w:szCs w:val="24"/>
        </w:rPr>
        <w:lastRenderedPageBreak/>
        <w:t>The ‘Yield % ‘e</w:t>
      </w:r>
      <w:r w:rsidRPr="33A8E267">
        <w:rPr>
          <w:rFonts w:ascii="Times New Roman" w:hAnsi="Times New Roman" w:cs="Times New Roman"/>
          <w:sz w:val="24"/>
          <w:szCs w:val="24"/>
          <w:vertAlign w:val="superscript"/>
        </w:rPr>
        <w:t>-</w:t>
      </w:r>
      <w:r w:rsidRPr="33A8E267">
        <w:rPr>
          <w:rFonts w:ascii="Times New Roman" w:hAnsi="Times New Roman" w:cs="Times New Roman"/>
          <w:sz w:val="24"/>
          <w:szCs w:val="24"/>
        </w:rPr>
        <w:t>’ mol PHB’ was calculated from total electron available from each consumed electron donor as described below. Total available electron obtained from total oxidation of each organic acid to CO</w:t>
      </w:r>
      <w:r w:rsidRPr="33A8E267">
        <w:rPr>
          <w:rFonts w:ascii="Times New Roman" w:hAnsi="Times New Roman" w:cs="Times New Roman"/>
          <w:sz w:val="24"/>
          <w:szCs w:val="24"/>
          <w:vertAlign w:val="subscript"/>
        </w:rPr>
        <w:t>2</w:t>
      </w:r>
      <w:r w:rsidRPr="33A8E267">
        <w:rPr>
          <w:rFonts w:ascii="Times New Roman" w:hAnsi="Times New Roman" w:cs="Times New Roman"/>
          <w:sz w:val="24"/>
          <w:szCs w:val="24"/>
        </w:rPr>
        <w:t xml:space="preserve"> are shown in Supplemental Table S3. The inorganic electron donor Fe</w:t>
      </w:r>
      <w:r w:rsidRPr="33A8E267">
        <w:rPr>
          <w:rFonts w:ascii="Times New Roman" w:hAnsi="Times New Roman" w:cs="Times New Roman"/>
          <w:sz w:val="24"/>
          <w:szCs w:val="24"/>
          <w:vertAlign w:val="superscript"/>
        </w:rPr>
        <w:t>2+</w:t>
      </w:r>
      <w:r w:rsidRPr="33A8E267">
        <w:rPr>
          <w:rFonts w:ascii="Times New Roman" w:hAnsi="Times New Roman" w:cs="Times New Roman"/>
          <w:sz w:val="24"/>
          <w:szCs w:val="24"/>
          <w:vertAlign w:val="subscript"/>
        </w:rPr>
        <w:t xml:space="preserve"> </w:t>
      </w:r>
      <w:r w:rsidRPr="33A8E267">
        <w:rPr>
          <w:rFonts w:ascii="Times New Roman" w:hAnsi="Times New Roman" w:cs="Times New Roman"/>
          <w:sz w:val="24"/>
          <w:szCs w:val="24"/>
        </w:rPr>
        <w:t>and H</w:t>
      </w:r>
      <w:r w:rsidRPr="33A8E267">
        <w:rPr>
          <w:rFonts w:ascii="Times New Roman" w:hAnsi="Times New Roman" w:cs="Times New Roman"/>
          <w:sz w:val="24"/>
          <w:szCs w:val="24"/>
          <w:vertAlign w:val="subscript"/>
        </w:rPr>
        <w:t xml:space="preserve">2 </w:t>
      </w:r>
      <w:r w:rsidRPr="33A8E267">
        <w:rPr>
          <w:rFonts w:ascii="Times New Roman" w:hAnsi="Times New Roman" w:cs="Times New Roman"/>
          <w:sz w:val="24"/>
          <w:szCs w:val="24"/>
        </w:rPr>
        <w:t>release 1 and 2 electrons respectively as shown in Supplemental Table S3 adapted from [50]. Electrons supplied for electrotrophy growth were calculated directly from bioelectrochemical experiments wherein total current uptake was integrated over the operational time. Total electron uptake was used to calculate the Yield % ‘e</w:t>
      </w:r>
      <w:r w:rsidRPr="33A8E267">
        <w:rPr>
          <w:rFonts w:ascii="Times New Roman" w:hAnsi="Times New Roman" w:cs="Times New Roman"/>
          <w:sz w:val="24"/>
          <w:szCs w:val="24"/>
          <w:vertAlign w:val="superscript"/>
        </w:rPr>
        <w:t>-</w:t>
      </w:r>
      <w:r w:rsidRPr="33A8E267">
        <w:rPr>
          <w:rFonts w:ascii="Times New Roman" w:hAnsi="Times New Roman" w:cs="Times New Roman"/>
          <w:sz w:val="24"/>
          <w:szCs w:val="24"/>
        </w:rPr>
        <w:t>’ mol PHB because the electrode is the direct electron donor under this growth condition. This prevents us from using the oxidation/reduction method described below for Yield % ‘e</w:t>
      </w:r>
      <w:r w:rsidRPr="33A8E267">
        <w:rPr>
          <w:rFonts w:ascii="Times New Roman" w:hAnsi="Times New Roman" w:cs="Times New Roman"/>
          <w:sz w:val="24"/>
          <w:szCs w:val="24"/>
          <w:vertAlign w:val="superscript"/>
        </w:rPr>
        <w:t>-</w:t>
      </w:r>
      <w:r w:rsidRPr="33A8E267">
        <w:rPr>
          <w:rFonts w:ascii="Times New Roman" w:hAnsi="Times New Roman" w:cs="Times New Roman"/>
          <w:sz w:val="24"/>
          <w:szCs w:val="24"/>
        </w:rPr>
        <w:t>’ mol calculations.  Electrons required for crotonic acid production was calculated from the oxidation/reduction value of the carbon in the conversion reaction of each substrate to crotonic acid.  For example: in the conversion of succinate into crotonic acid, the oxidation/reduction value of succinate is +0.5, crotonic acid is -0.5, hence 4 mol e</w:t>
      </w:r>
      <w:r w:rsidRPr="33A8E267">
        <w:rPr>
          <w:rFonts w:ascii="Times New Roman" w:hAnsi="Times New Roman" w:cs="Times New Roman"/>
          <w:sz w:val="24"/>
          <w:szCs w:val="24"/>
          <w:vertAlign w:val="superscript"/>
        </w:rPr>
        <w:t xml:space="preserve">- </w:t>
      </w:r>
      <w:r w:rsidRPr="33A8E267">
        <w:rPr>
          <w:rFonts w:ascii="Times New Roman" w:hAnsi="Times New Roman" w:cs="Times New Roman"/>
          <w:sz w:val="24"/>
          <w:szCs w:val="24"/>
        </w:rPr>
        <w:t>are involved; for butyrate, the oxidation/reduction value is -1, crotonic acid is -0.5, hence 2 mol e</w:t>
      </w:r>
      <w:r w:rsidRPr="33A8E267">
        <w:rPr>
          <w:rFonts w:ascii="Times New Roman" w:hAnsi="Times New Roman" w:cs="Times New Roman"/>
          <w:sz w:val="24"/>
          <w:szCs w:val="24"/>
          <w:vertAlign w:val="superscript"/>
        </w:rPr>
        <w:t>-</w:t>
      </w:r>
      <w:r w:rsidRPr="33A8E267">
        <w:rPr>
          <w:rFonts w:ascii="Times New Roman" w:hAnsi="Times New Roman" w:cs="Times New Roman"/>
          <w:sz w:val="24"/>
          <w:szCs w:val="24"/>
        </w:rPr>
        <w:t xml:space="preserve"> are involved; 3-hydroxybutyrate could not transfer any electron because of the its oxidation/reduction value similar to crotonic acid which is equal to -0.5. In the autotrophic growth conditions where CO</w:t>
      </w:r>
      <w:r w:rsidRPr="33A8E267">
        <w:rPr>
          <w:rFonts w:ascii="Times New Roman" w:hAnsi="Times New Roman" w:cs="Times New Roman"/>
          <w:sz w:val="24"/>
          <w:szCs w:val="24"/>
          <w:vertAlign w:val="subscript"/>
        </w:rPr>
        <w:t>2</w:t>
      </w:r>
      <w:r w:rsidRPr="33A8E267">
        <w:rPr>
          <w:rFonts w:ascii="Times New Roman" w:hAnsi="Times New Roman" w:cs="Times New Roman"/>
          <w:sz w:val="24"/>
          <w:szCs w:val="24"/>
        </w:rPr>
        <w:t xml:space="preserve"> is the carbon source, the oxidation/reduction value of CO</w:t>
      </w:r>
      <w:r w:rsidRPr="33A8E267">
        <w:rPr>
          <w:rFonts w:ascii="Times New Roman" w:hAnsi="Times New Roman" w:cs="Times New Roman"/>
          <w:sz w:val="24"/>
          <w:szCs w:val="24"/>
          <w:vertAlign w:val="subscript"/>
        </w:rPr>
        <w:t>2</w:t>
      </w:r>
      <w:r w:rsidRPr="33A8E267">
        <w:rPr>
          <w:rFonts w:ascii="Times New Roman" w:hAnsi="Times New Roman" w:cs="Times New Roman"/>
          <w:sz w:val="24"/>
          <w:szCs w:val="24"/>
        </w:rPr>
        <w:t xml:space="preserve"> is +4 which will involve 18 mol e</w:t>
      </w:r>
      <w:r w:rsidRPr="33A8E267">
        <w:rPr>
          <w:rFonts w:ascii="Times New Roman" w:hAnsi="Times New Roman" w:cs="Times New Roman"/>
          <w:sz w:val="24"/>
          <w:szCs w:val="24"/>
          <w:vertAlign w:val="superscript"/>
        </w:rPr>
        <w:t>-</w:t>
      </w:r>
      <w:r w:rsidRPr="33A8E267">
        <w:rPr>
          <w:rFonts w:ascii="Times New Roman" w:hAnsi="Times New Roman" w:cs="Times New Roman"/>
          <w:sz w:val="24"/>
          <w:szCs w:val="24"/>
        </w:rPr>
        <w:t xml:space="preserve"> in conversion to PHB. To obtain the number of electrons mol in the consumed substrate, the number of mol of consumed substrate was multiplied by the theoretical total available electron when the substrate is fully oxidized to CO</w:t>
      </w:r>
      <w:r w:rsidRPr="33A8E267">
        <w:rPr>
          <w:rFonts w:ascii="Times New Roman" w:hAnsi="Times New Roman" w:cs="Times New Roman"/>
          <w:sz w:val="24"/>
          <w:szCs w:val="24"/>
          <w:vertAlign w:val="subscript"/>
        </w:rPr>
        <w:t>2</w:t>
      </w:r>
      <w:r w:rsidRPr="33A8E267">
        <w:rPr>
          <w:rFonts w:ascii="Times New Roman" w:hAnsi="Times New Roman" w:cs="Times New Roman"/>
          <w:sz w:val="24"/>
          <w:szCs w:val="24"/>
        </w:rPr>
        <w:t xml:space="preserve"> (equation 4). To obtain the number of electrons required for PHB production, the number of mol of measured crotonic acid was multiplied by the theoretical number of electrons required for one mol of crotonic acid (equation 5). The obtained number was divided by the number of mol e</w:t>
      </w:r>
      <w:r w:rsidRPr="33A8E267">
        <w:rPr>
          <w:rFonts w:ascii="Times New Roman" w:hAnsi="Times New Roman" w:cs="Times New Roman"/>
          <w:sz w:val="24"/>
          <w:szCs w:val="24"/>
          <w:vertAlign w:val="superscript"/>
        </w:rPr>
        <w:t xml:space="preserve">- </w:t>
      </w:r>
      <w:r w:rsidRPr="33A8E267">
        <w:rPr>
          <w:rFonts w:ascii="Times New Roman" w:hAnsi="Times New Roman" w:cs="Times New Roman"/>
          <w:sz w:val="24"/>
          <w:szCs w:val="24"/>
        </w:rPr>
        <w:t>consumed from each electron donor, multiplied by 100 (equation 6).</w:t>
      </w:r>
      <w:bookmarkStart w:id="0" w:name="_GoBack"/>
      <w:bookmarkStart w:id="1" w:name="_Hlk512206502"/>
      <w:bookmarkEnd w:id="0"/>
      <w:bookmarkEnd w:id="1"/>
    </w:p>
    <w:p w:rsidR="00A11689" w:rsidRPr="004656DF" w:rsidRDefault="00A11689" w:rsidP="00A11689">
      <w:pPr>
        <w:spacing w:line="480" w:lineRule="auto"/>
        <w:jc w:val="both"/>
        <w:rPr>
          <w:rFonts w:ascii="Times New Roman" w:eastAsiaTheme="minorEastAsia" w:hAnsi="Times New Roman" w:cs="Times New Roman"/>
          <w:sz w:val="20"/>
          <w:szCs w:val="20"/>
        </w:rPr>
      </w:pPr>
      <m:oMath>
        <m:r>
          <w:rPr>
            <w:rFonts w:ascii="Cambria Math" w:hAnsi="Cambria Math" w:cs="Times New Roman"/>
            <w:sz w:val="20"/>
            <w:szCs w:val="20"/>
          </w:rPr>
          <w:lastRenderedPageBreak/>
          <m:t>e-mol su</m:t>
        </m:r>
        <m:r>
          <w:rPr>
            <w:rFonts w:ascii="Cambria Math" w:hAnsi="Cambria Math" w:cs="Times New Roman"/>
            <w:sz w:val="20"/>
            <w:szCs w:val="20"/>
          </w:rPr>
          <m:t>bstrate=Consummed substrate</m:t>
        </m:r>
        <m:d>
          <m:dPr>
            <m:ctrlPr>
              <w:rPr>
                <w:rFonts w:ascii="Cambria Math" w:hAnsi="Cambria Math" w:cs="Times New Roman"/>
                <w:i/>
                <w:sz w:val="20"/>
                <w:szCs w:val="20"/>
              </w:rPr>
            </m:ctrlPr>
          </m:dPr>
          <m:e>
            <m:r>
              <w:rPr>
                <w:rFonts w:ascii="Cambria Math" w:hAnsi="Cambria Math" w:cs="Times New Roman"/>
                <w:sz w:val="20"/>
                <w:szCs w:val="20"/>
              </w:rPr>
              <m:t>mol</m:t>
            </m:r>
          </m:e>
        </m:d>
        <m:r>
          <w:rPr>
            <w:rFonts w:ascii="Cambria Math" w:hAnsi="Cambria Math" w:cs="Times New Roman"/>
            <w:sz w:val="20"/>
            <w:szCs w:val="20"/>
          </w:rPr>
          <m:t>×Total available electron in substrate</m:t>
        </m:r>
      </m:oMath>
      <w:r w:rsidRPr="004656DF">
        <w:rPr>
          <w:rFonts w:ascii="Times New Roman" w:eastAsiaTheme="minorEastAsia" w:hAnsi="Times New Roman" w:cs="Times New Roman"/>
          <w:sz w:val="20"/>
          <w:szCs w:val="20"/>
        </w:rPr>
        <w:t xml:space="preserve"> </w:t>
      </w:r>
      <w:r>
        <w:rPr>
          <w:rFonts w:ascii="Times New Roman" w:eastAsiaTheme="minorEastAsia" w:hAnsi="Times New Roman" w:cs="Times New Roman"/>
          <w:lang w:bidi="en-US"/>
        </w:rPr>
        <w:t xml:space="preserve">                     (</w:t>
      </w:r>
      <w:r w:rsidR="006B6F2C">
        <w:rPr>
          <w:rFonts w:ascii="Times New Roman" w:eastAsiaTheme="minorEastAsia" w:hAnsi="Times New Roman" w:cs="Times New Roman"/>
          <w:lang w:bidi="en-US"/>
        </w:rPr>
        <w:t>4</w:t>
      </w:r>
      <w:r>
        <w:rPr>
          <w:rFonts w:ascii="Times New Roman" w:eastAsiaTheme="minorEastAsia" w:hAnsi="Times New Roman" w:cs="Times New Roman"/>
          <w:lang w:bidi="en-US"/>
        </w:rPr>
        <w:t>)</w:t>
      </w:r>
    </w:p>
    <w:p w:rsidR="00A11689" w:rsidRPr="0028155F" w:rsidRDefault="00A11689" w:rsidP="00A11689">
      <w:pPr>
        <w:spacing w:line="480" w:lineRule="auto"/>
        <w:ind w:firstLine="720"/>
        <w:jc w:val="both"/>
        <w:rPr>
          <w:rFonts w:ascii="Times New Roman" w:eastAsiaTheme="minorEastAsia" w:hAnsi="Times New Roman" w:cs="Times New Roman"/>
        </w:rPr>
      </w:pPr>
    </w:p>
    <w:p w:rsidR="00A11689" w:rsidRPr="004656DF" w:rsidRDefault="00A11689" w:rsidP="00A11689">
      <w:pPr>
        <w:spacing w:line="480" w:lineRule="auto"/>
        <w:jc w:val="both"/>
        <w:rPr>
          <w:rFonts w:ascii="Times New Roman" w:eastAsiaTheme="minorEastAsia" w:hAnsi="Times New Roman" w:cs="Times New Roman"/>
          <w:sz w:val="20"/>
          <w:szCs w:val="20"/>
        </w:rPr>
      </w:pPr>
      <m:oMath>
        <m:r>
          <w:rPr>
            <w:rFonts w:ascii="Cambria Math" w:hAnsi="Cambria Math" w:cs="Times New Roman"/>
            <w:sz w:val="20"/>
            <w:szCs w:val="20"/>
          </w:rPr>
          <m:t>e-mol PHB=PHB as crotonic acid(mol)×electron required for crotonic acid synthesis</m:t>
        </m:r>
      </m:oMath>
      <w:r>
        <w:rPr>
          <w:rFonts w:ascii="Times New Roman" w:eastAsiaTheme="minorEastAsia" w:hAnsi="Times New Roman" w:cs="Times New Roman"/>
          <w:lang w:bidi="en-US"/>
        </w:rPr>
        <w:t xml:space="preserve">                    (</w:t>
      </w:r>
      <w:r w:rsidR="006B6F2C">
        <w:rPr>
          <w:rFonts w:ascii="Times New Roman" w:eastAsiaTheme="minorEastAsia" w:hAnsi="Times New Roman" w:cs="Times New Roman"/>
          <w:lang w:bidi="en-US"/>
        </w:rPr>
        <w:t>5</w:t>
      </w:r>
      <w:r>
        <w:rPr>
          <w:rFonts w:ascii="Times New Roman" w:eastAsiaTheme="minorEastAsia" w:hAnsi="Times New Roman" w:cs="Times New Roman"/>
          <w:lang w:bidi="en-US"/>
        </w:rPr>
        <w:t>)</w:t>
      </w:r>
    </w:p>
    <w:p w:rsidR="00A11689" w:rsidRDefault="00A11689" w:rsidP="00A11689">
      <w:pPr>
        <w:spacing w:line="480" w:lineRule="auto"/>
        <w:jc w:val="both"/>
        <w:rPr>
          <w:rFonts w:ascii="Times New Roman" w:hAnsi="Times New Roman" w:cs="Times New Roman"/>
          <w:sz w:val="24"/>
          <w:szCs w:val="24"/>
          <w:highlight w:val="yellow"/>
        </w:rPr>
      </w:pP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25"/>
      </w:tblGrid>
      <w:tr w:rsidR="00A11689" w:rsidTr="009E4B43">
        <w:tc>
          <w:tcPr>
            <w:tcW w:w="9625" w:type="dxa"/>
          </w:tcPr>
          <w:p w:rsidR="00A11689" w:rsidRPr="004656DF" w:rsidRDefault="00A11689" w:rsidP="00A054C4">
            <w:pPr>
              <w:spacing w:line="480" w:lineRule="auto"/>
              <w:jc w:val="both"/>
              <w:rPr>
                <w:rFonts w:ascii="Times New Roman" w:eastAsiaTheme="minorEastAsia" w:hAnsi="Times New Roman" w:cs="Times New Roman"/>
                <w:sz w:val="20"/>
                <w:szCs w:val="20"/>
              </w:rPr>
            </w:pPr>
            <m:oMath>
              <m:r>
                <w:rPr>
                  <w:rFonts w:ascii="Cambria Math" w:hAnsi="Cambria Math" w:cs="Times New Roman"/>
                  <w:sz w:val="20"/>
                  <w:szCs w:val="20"/>
                </w:rPr>
                <m:t>Yield % 'e-'mol=100×</m:t>
              </m:r>
              <m:f>
                <m:fPr>
                  <m:ctrlPr>
                    <w:rPr>
                      <w:rFonts w:ascii="Cambria Math" w:hAnsi="Cambria Math" w:cs="Times New Roman"/>
                      <w:sz w:val="20"/>
                      <w:szCs w:val="20"/>
                    </w:rPr>
                  </m:ctrlPr>
                </m:fPr>
                <m:num>
                  <m:r>
                    <w:rPr>
                      <w:rFonts w:ascii="Cambria Math" w:hAnsi="Cambria Math" w:cs="Times New Roman"/>
                      <w:sz w:val="20"/>
                      <w:szCs w:val="20"/>
                    </w:rPr>
                    <m:t>e-mol PHB</m:t>
                  </m:r>
                </m:num>
                <m:den>
                  <m:r>
                    <w:rPr>
                      <w:rFonts w:ascii="Cambria Math" w:hAnsi="Cambria Math" w:cs="Times New Roman"/>
                      <w:sz w:val="20"/>
                      <w:szCs w:val="20"/>
                    </w:rPr>
                    <m:t>e-mol substrate</m:t>
                  </m:r>
                </m:den>
              </m:f>
              <m:r>
                <w:rPr>
                  <w:rFonts w:ascii="Cambria Math" w:hAnsi="Cambria Math" w:cs="Times New Roman"/>
                  <w:sz w:val="20"/>
                  <w:szCs w:val="20"/>
                </w:rPr>
                <m:t xml:space="preserve">                                                                                                                                </m:t>
              </m:r>
            </m:oMath>
            <w:r>
              <w:rPr>
                <w:rFonts w:ascii="Times New Roman" w:eastAsiaTheme="minorEastAsia" w:hAnsi="Times New Roman" w:cs="Times New Roman"/>
                <w:lang w:bidi="en-US"/>
              </w:rPr>
              <w:t>(</w:t>
            </w:r>
            <w:r w:rsidR="006B6F2C">
              <w:rPr>
                <w:rFonts w:ascii="Times New Roman" w:eastAsiaTheme="minorEastAsia" w:hAnsi="Times New Roman" w:cs="Times New Roman"/>
                <w:lang w:bidi="en-US"/>
              </w:rPr>
              <w:t>6</w:t>
            </w:r>
            <w:r>
              <w:rPr>
                <w:rFonts w:ascii="Times New Roman" w:eastAsiaTheme="minorEastAsia" w:hAnsi="Times New Roman" w:cs="Times New Roman"/>
                <w:lang w:bidi="en-US"/>
              </w:rPr>
              <w:t>)</w:t>
            </w:r>
          </w:p>
          <w:p w:rsidR="00A11689" w:rsidRDefault="00A11689" w:rsidP="009E4B43">
            <w:pPr>
              <w:spacing w:line="480" w:lineRule="auto"/>
              <w:jc w:val="both"/>
              <w:rPr>
                <w:rFonts w:ascii="Times New Roman" w:hAnsi="Times New Roman" w:cs="Times New Roman"/>
                <w:sz w:val="24"/>
                <w:szCs w:val="24"/>
                <w:highlight w:val="yellow"/>
              </w:rPr>
            </w:pPr>
          </w:p>
        </w:tc>
      </w:tr>
    </w:tbl>
    <w:p w:rsidR="00A11689" w:rsidRPr="00866AFC" w:rsidRDefault="00A11689" w:rsidP="00A11689">
      <w:pPr>
        <w:spacing w:line="480" w:lineRule="auto"/>
        <w:jc w:val="both"/>
        <w:rPr>
          <w:rFonts w:ascii="Times New Roman" w:eastAsiaTheme="minorEastAsia" w:hAnsi="Times New Roman" w:cs="Times New Roman"/>
        </w:rPr>
      </w:pPr>
      <w:r w:rsidRPr="00B65CA2">
        <w:rPr>
          <w:rFonts w:ascii="Times New Roman" w:eastAsiaTheme="minorEastAsia" w:hAnsi="Times New Roman" w:cs="Times New Roman"/>
          <w:sz w:val="24"/>
          <w:szCs w:val="24"/>
        </w:rPr>
        <w:t xml:space="preserve">The theoretical values of available electron from various electron donors are listed in </w:t>
      </w:r>
      <w:r w:rsidR="00F878A8">
        <w:rPr>
          <w:rFonts w:ascii="Times New Roman" w:eastAsiaTheme="minorEastAsia" w:hAnsi="Times New Roman" w:cs="Times New Roman"/>
          <w:sz w:val="24"/>
          <w:szCs w:val="24"/>
        </w:rPr>
        <w:t xml:space="preserve">Supplemental </w:t>
      </w:r>
      <w:r w:rsidRPr="00B65CA2">
        <w:rPr>
          <w:rFonts w:ascii="Times New Roman" w:eastAsiaTheme="minorEastAsia" w:hAnsi="Times New Roman" w:cs="Times New Roman"/>
          <w:sz w:val="24"/>
          <w:szCs w:val="24"/>
        </w:rPr>
        <w:t xml:space="preserve">Table </w:t>
      </w:r>
      <w:r w:rsidR="003277B6">
        <w:rPr>
          <w:rFonts w:ascii="Times New Roman" w:eastAsiaTheme="minorEastAsia" w:hAnsi="Times New Roman" w:cs="Times New Roman"/>
          <w:sz w:val="24"/>
          <w:szCs w:val="24"/>
        </w:rPr>
        <w:t>S</w:t>
      </w:r>
      <w:r w:rsidR="005B4082">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 xml:space="preserve">. </w:t>
      </w:r>
    </w:p>
    <w:p w:rsidR="00A11689" w:rsidRDefault="00A11689" w:rsidP="00A11689">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Oxidation/Reduction values and theoretical electron required for crotonic acid synthesis are listed in </w:t>
      </w:r>
      <w:r w:rsidR="00F878A8">
        <w:rPr>
          <w:rFonts w:ascii="Times New Roman" w:eastAsiaTheme="minorEastAsia" w:hAnsi="Times New Roman" w:cs="Times New Roman"/>
          <w:sz w:val="24"/>
          <w:szCs w:val="24"/>
        </w:rPr>
        <w:t xml:space="preserve">Supplemental </w:t>
      </w:r>
      <w:r>
        <w:rPr>
          <w:rFonts w:ascii="Times New Roman" w:eastAsiaTheme="minorEastAsia" w:hAnsi="Times New Roman" w:cs="Times New Roman"/>
          <w:sz w:val="24"/>
          <w:szCs w:val="24"/>
        </w:rPr>
        <w:t xml:space="preserve">Table </w:t>
      </w:r>
      <w:r w:rsidR="00F878A8">
        <w:rPr>
          <w:rFonts w:ascii="Times New Roman" w:eastAsiaTheme="minorEastAsia" w:hAnsi="Times New Roman" w:cs="Times New Roman"/>
          <w:sz w:val="24"/>
          <w:szCs w:val="24"/>
        </w:rPr>
        <w:t>S</w:t>
      </w:r>
      <w:r w:rsidR="005B4082">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w:t>
      </w:r>
    </w:p>
    <w:p w:rsidR="00C84B58" w:rsidRDefault="00C97207"/>
    <w:p w:rsidR="00851A63" w:rsidRDefault="00851A63"/>
    <w:p w:rsidR="00851A63" w:rsidRDefault="00851A63"/>
    <w:p w:rsidR="00851A63" w:rsidRDefault="00851A63" w:rsidP="00851A63">
      <w:pPr>
        <w:rPr>
          <w:rFonts w:ascii="Times New Roman" w:eastAsiaTheme="minorEastAsia" w:hAnsi="Times New Roman" w:cs="Times New Roman"/>
          <w:b/>
          <w:sz w:val="24"/>
          <w:szCs w:val="24"/>
        </w:rPr>
      </w:pPr>
    </w:p>
    <w:p w:rsidR="00481FAC" w:rsidRDefault="00481FAC" w:rsidP="00851A63">
      <w:pPr>
        <w:rPr>
          <w:rFonts w:ascii="Times New Roman" w:eastAsiaTheme="minorEastAsia" w:hAnsi="Times New Roman" w:cs="Times New Roman"/>
          <w:b/>
          <w:sz w:val="24"/>
          <w:szCs w:val="24"/>
        </w:rPr>
      </w:pPr>
    </w:p>
    <w:p w:rsidR="00851A63" w:rsidRDefault="00851A63"/>
    <w:sectPr w:rsidR="00851A63" w:rsidSect="00C972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A11689"/>
    <w:rsid w:val="0002443A"/>
    <w:rsid w:val="00031B3C"/>
    <w:rsid w:val="000B51ED"/>
    <w:rsid w:val="001F7CE6"/>
    <w:rsid w:val="00217D5F"/>
    <w:rsid w:val="002C6338"/>
    <w:rsid w:val="00327597"/>
    <w:rsid w:val="003277B6"/>
    <w:rsid w:val="00481FAC"/>
    <w:rsid w:val="004825FD"/>
    <w:rsid w:val="0049095D"/>
    <w:rsid w:val="0050758F"/>
    <w:rsid w:val="00523440"/>
    <w:rsid w:val="005B4082"/>
    <w:rsid w:val="00661EB3"/>
    <w:rsid w:val="006B6F2C"/>
    <w:rsid w:val="00762104"/>
    <w:rsid w:val="00851A63"/>
    <w:rsid w:val="008568F7"/>
    <w:rsid w:val="00861FF3"/>
    <w:rsid w:val="00A054C4"/>
    <w:rsid w:val="00A11689"/>
    <w:rsid w:val="00A1537E"/>
    <w:rsid w:val="00A62E8C"/>
    <w:rsid w:val="00AC2785"/>
    <w:rsid w:val="00B463CD"/>
    <w:rsid w:val="00BC7D23"/>
    <w:rsid w:val="00BD749A"/>
    <w:rsid w:val="00C0732C"/>
    <w:rsid w:val="00C468D0"/>
    <w:rsid w:val="00C97207"/>
    <w:rsid w:val="00D82454"/>
    <w:rsid w:val="00DC78EB"/>
    <w:rsid w:val="00DF0081"/>
    <w:rsid w:val="00E31A9B"/>
    <w:rsid w:val="00F35563"/>
    <w:rsid w:val="00F41B72"/>
    <w:rsid w:val="00F81BC4"/>
    <w:rsid w:val="00F878A8"/>
    <w:rsid w:val="33A8E267"/>
    <w:rsid w:val="6F5F63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6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16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481FAC"/>
  </w:style>
  <w:style w:type="paragraph" w:styleId="BalloonText">
    <w:name w:val="Balloon Text"/>
    <w:basedOn w:val="Normal"/>
    <w:link w:val="BalloonTextChar"/>
    <w:uiPriority w:val="99"/>
    <w:semiHidden/>
    <w:unhideWhenUsed/>
    <w:rsid w:val="00C972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2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3239227">
      <w:bodyDiv w:val="1"/>
      <w:marLeft w:val="0"/>
      <w:marRight w:val="0"/>
      <w:marTop w:val="0"/>
      <w:marBottom w:val="0"/>
      <w:divBdr>
        <w:top w:val="none" w:sz="0" w:space="0" w:color="auto"/>
        <w:left w:val="none" w:sz="0" w:space="0" w:color="auto"/>
        <w:bottom w:val="none" w:sz="0" w:space="0" w:color="auto"/>
        <w:right w:val="none" w:sz="0" w:space="0" w:color="auto"/>
      </w:divBdr>
    </w:div>
    <w:div w:id="14784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684</Words>
  <Characters>3901</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Ranaivoarisoa, Tahina</dc:creator>
  <cp:keywords/>
  <dc:description/>
  <cp:lastModifiedBy>0011021</cp:lastModifiedBy>
  <cp:revision>7</cp:revision>
  <dcterms:created xsi:type="dcterms:W3CDTF">2018-11-16T18:05:00Z</dcterms:created>
  <dcterms:modified xsi:type="dcterms:W3CDTF">2019-03-26T08:21:00Z</dcterms:modified>
</cp:coreProperties>
</file>