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8D976" w14:textId="6E891B19" w:rsidR="0092199D" w:rsidRDefault="0092199D" w:rsidP="0092199D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24"/>
          <w:lang w:val="en-US"/>
        </w:rPr>
      </w:pPr>
      <w:bookmarkStart w:id="0" w:name="_Hlk533260671"/>
      <w:r>
        <w:rPr>
          <w:rFonts w:ascii="Times New Roman" w:hAnsi="Times New Roman" w:cs="Times New Roman"/>
          <w:b/>
          <w:sz w:val="36"/>
          <w:szCs w:val="24"/>
          <w:lang w:val="en-US"/>
        </w:rPr>
        <w:t>Supporting Information</w:t>
      </w:r>
    </w:p>
    <w:bookmarkEnd w:id="0"/>
    <w:p w14:paraId="50FB5083" w14:textId="77777777" w:rsidR="00171838" w:rsidRDefault="00171838" w:rsidP="00171838">
      <w:pPr>
        <w:spacing w:line="360" w:lineRule="auto"/>
        <w:rPr>
          <w:rFonts w:ascii="Times New Roman" w:hAnsi="Times New Roman" w:cs="Times New Roman"/>
          <w:b/>
          <w:sz w:val="36"/>
          <w:szCs w:val="24"/>
          <w:lang w:val="en-US"/>
        </w:rPr>
      </w:pPr>
      <w:r>
        <w:rPr>
          <w:rFonts w:ascii="Times New Roman" w:hAnsi="Times New Roman" w:cs="Times New Roman"/>
          <w:b/>
          <w:sz w:val="36"/>
          <w:szCs w:val="24"/>
          <w:lang w:val="en-US"/>
        </w:rPr>
        <w:t>Visible light photocatalytic degradation of microplastic residuals with zinc oxide nanorods</w:t>
      </w:r>
    </w:p>
    <w:p w14:paraId="544C935F" w14:textId="77777777" w:rsidR="00171838" w:rsidRDefault="00171838" w:rsidP="00171838">
      <w:pPr>
        <w:pStyle w:val="Normal1"/>
        <w:spacing w:after="16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Tajkia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Syeed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Tofa,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Karthik Laxman Kunjali,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Swaraj Paul,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Joydeep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Dutta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2*</w:t>
      </w:r>
    </w:p>
    <w:p w14:paraId="18BE7EED" w14:textId="77777777" w:rsidR="00171838" w:rsidRDefault="00171838" w:rsidP="00171838">
      <w:pPr>
        <w:pStyle w:val="Normal1"/>
        <w:spacing w:after="16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F1814A6" w14:textId="77777777" w:rsidR="00171838" w:rsidRDefault="00171838" w:rsidP="00171838">
      <w:pPr>
        <w:pStyle w:val="Normal1"/>
        <w:spacing w:after="16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Department of Sustainable development, Environmental Science and Engineering, School of Architecture and the Built Environment, KTH Royal Institute of Technology, Stockholm, Sweden</w:t>
      </w:r>
    </w:p>
    <w:p w14:paraId="39DD1A3E" w14:textId="77777777" w:rsidR="00171838" w:rsidRDefault="00171838" w:rsidP="00171838">
      <w:pPr>
        <w:pStyle w:val="Normal1"/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Functional Materials, Department of Applied Physics, School of Engineering Sciences, KTH Royal Institute of Technology, Stockholm, Sweden</w:t>
      </w:r>
    </w:p>
    <w:p w14:paraId="7244929D" w14:textId="77777777" w:rsidR="00171838" w:rsidRDefault="00171838" w:rsidP="00171838">
      <w:pPr>
        <w:pStyle w:val="Normal1"/>
        <w:spacing w:after="160"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sv-SE"/>
        </w:rPr>
        <w:t>3</w:t>
      </w:r>
      <w:r>
        <w:rPr>
          <w:rFonts w:ascii="Times New Roman" w:hAnsi="Times New Roman" w:cs="Times New Roman"/>
          <w:sz w:val="24"/>
          <w:szCs w:val="24"/>
          <w:lang w:val="sv-SE"/>
        </w:rPr>
        <w:t>PP Polymer AB, Krossgatan 15 , SE-162 50 Vällingby, Stockholm, Sweden</w:t>
      </w:r>
    </w:p>
    <w:p w14:paraId="4BB985EC" w14:textId="77777777" w:rsidR="00171838" w:rsidRDefault="00171838" w:rsidP="00171838">
      <w:pPr>
        <w:pStyle w:val="Normal1"/>
        <w:spacing w:after="160"/>
        <w:rPr>
          <w:rFonts w:ascii="Times New Roman" w:hAnsi="Times New Roman" w:cs="Times New Roman"/>
          <w:sz w:val="24"/>
          <w:szCs w:val="24"/>
          <w:lang w:val="sv-SE"/>
        </w:rPr>
      </w:pPr>
    </w:p>
    <w:p w14:paraId="2753965D" w14:textId="77777777" w:rsidR="00171838" w:rsidRDefault="00171838" w:rsidP="00171838">
      <w:pPr>
        <w:pStyle w:val="Normal1"/>
        <w:spacing w:after="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*Corresponding author:</w:t>
      </w:r>
    </w:p>
    <w:p w14:paraId="4CBC2947" w14:textId="77777777" w:rsidR="00171838" w:rsidRDefault="00171838" w:rsidP="00171838">
      <w:pPr>
        <w:pStyle w:val="Normal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Joydeep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Dutta</w:t>
      </w:r>
    </w:p>
    <w:p w14:paraId="69886B2C" w14:textId="77777777" w:rsidR="00171838" w:rsidRDefault="00171838" w:rsidP="00171838">
      <w:pPr>
        <w:pStyle w:val="Normal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Functional Materials, Dept. of Applied Physics</w:t>
      </w:r>
    </w:p>
    <w:p w14:paraId="318463C8" w14:textId="77777777" w:rsidR="00171838" w:rsidRDefault="00171838" w:rsidP="00171838">
      <w:pPr>
        <w:pStyle w:val="Normal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KTH Royal Institute of Technology</w:t>
      </w:r>
    </w:p>
    <w:p w14:paraId="3EF4BF9B" w14:textId="77777777" w:rsidR="00171838" w:rsidRDefault="00171838" w:rsidP="00171838">
      <w:pPr>
        <w:pStyle w:val="Normal1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Isafjordsgatan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22, SE 164 40,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Kista</w:t>
      </w:r>
      <w:proofErr w:type="spellEnd"/>
    </w:p>
    <w:p w14:paraId="4E676FE1" w14:textId="77777777" w:rsidR="00171838" w:rsidRDefault="00171838" w:rsidP="00171838">
      <w:pPr>
        <w:pStyle w:val="Normal1"/>
        <w:rPr>
          <w:rStyle w:val="Hyperlink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Email:</w:t>
      </w: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 xml:space="preserve"> joydeep@kth.se</w:t>
        </w:r>
      </w:hyperlink>
    </w:p>
    <w:p w14:paraId="713BEB05" w14:textId="77777777" w:rsidR="00171838" w:rsidRDefault="00171838" w:rsidP="00171838">
      <w:pPr>
        <w:pStyle w:val="Normal1"/>
        <w:rPr>
          <w:rStyle w:val="Hyperlink"/>
          <w:rFonts w:ascii="Times New Roman" w:hAnsi="Times New Roman" w:cs="Times New Roman"/>
          <w:sz w:val="24"/>
          <w:szCs w:val="24"/>
          <w:lang w:val="en-GB"/>
        </w:rPr>
      </w:pPr>
      <w:r>
        <w:rPr>
          <w:rStyle w:val="Hyperlink"/>
          <w:rFonts w:ascii="Times New Roman" w:hAnsi="Times New Roman" w:cs="Times New Roman"/>
          <w:b/>
          <w:sz w:val="24"/>
          <w:szCs w:val="24"/>
          <w:lang w:val="en-GB"/>
        </w:rPr>
        <w:t>Ph:</w:t>
      </w:r>
      <w:r>
        <w:rPr>
          <w:rStyle w:val="Hyperlink"/>
          <w:rFonts w:ascii="Times New Roman" w:hAnsi="Times New Roman" w:cs="Times New Roman"/>
          <w:sz w:val="24"/>
          <w:szCs w:val="24"/>
          <w:lang w:val="en-GB"/>
        </w:rPr>
        <w:t xml:space="preserve"> +46-8-790 81 42, </w:t>
      </w:r>
      <w:r>
        <w:rPr>
          <w:rStyle w:val="Hyperlink"/>
          <w:rFonts w:ascii="Times New Roman" w:hAnsi="Times New Roman" w:cs="Times New Roman"/>
          <w:b/>
          <w:sz w:val="24"/>
          <w:szCs w:val="24"/>
          <w:lang w:val="en-GB"/>
        </w:rPr>
        <w:t>Mb:</w:t>
      </w:r>
      <w:r>
        <w:rPr>
          <w:rStyle w:val="Hyperlink"/>
          <w:rFonts w:ascii="Times New Roman" w:hAnsi="Times New Roman" w:cs="Times New Roman"/>
          <w:sz w:val="24"/>
          <w:szCs w:val="24"/>
          <w:lang w:val="en-GB"/>
        </w:rPr>
        <w:t xml:space="preserve"> +46-73-765 21 86</w:t>
      </w:r>
    </w:p>
    <w:p w14:paraId="71D9B08A" w14:textId="77777777" w:rsidR="0092199D" w:rsidRPr="00171838" w:rsidRDefault="0092199D" w:rsidP="00411F05">
      <w:pPr>
        <w:ind w:left="360" w:hanging="360"/>
        <w:rPr>
          <w:lang w:val="en-GB"/>
        </w:rPr>
      </w:pPr>
      <w:bookmarkStart w:id="1" w:name="_GoBack"/>
      <w:bookmarkEnd w:id="1"/>
    </w:p>
    <w:p w14:paraId="5D986282" w14:textId="77777777" w:rsidR="0092199D" w:rsidRDefault="0092199D" w:rsidP="0092199D">
      <w:pPr>
        <w:pStyle w:val="Heading1"/>
        <w:ind w:left="360"/>
        <w:rPr>
          <w:rFonts w:ascii="Times New Roman" w:hAnsi="Times New Roman" w:cs="Times New Roman"/>
          <w:lang w:val="en-US"/>
        </w:rPr>
      </w:pPr>
    </w:p>
    <w:p w14:paraId="5BDF44E0" w14:textId="1529D1AF" w:rsidR="00515393" w:rsidRDefault="00515393" w:rsidP="00411F05">
      <w:pPr>
        <w:pStyle w:val="Heading1"/>
        <w:numPr>
          <w:ilvl w:val="0"/>
          <w:numId w:val="13"/>
        </w:numPr>
        <w:rPr>
          <w:rFonts w:ascii="Times New Roman" w:hAnsi="Times New Roman" w:cs="Times New Roman"/>
          <w:lang w:val="en-US"/>
        </w:rPr>
      </w:pPr>
      <w:r w:rsidRPr="00411F05">
        <w:rPr>
          <w:rFonts w:ascii="Times New Roman" w:hAnsi="Times New Roman" w:cs="Times New Roman"/>
          <w:lang w:val="en-US"/>
        </w:rPr>
        <w:t xml:space="preserve">Experimental </w:t>
      </w:r>
      <w:r w:rsidR="0092199D">
        <w:rPr>
          <w:rFonts w:ascii="Times New Roman" w:hAnsi="Times New Roman" w:cs="Times New Roman"/>
          <w:lang w:val="en-US"/>
        </w:rPr>
        <w:t>set-up</w:t>
      </w:r>
    </w:p>
    <w:p w14:paraId="1F62335F" w14:textId="77777777" w:rsidR="00A20702" w:rsidRDefault="00A20702" w:rsidP="00CF6E3F">
      <w:pPr>
        <w:pStyle w:val="BodyText"/>
        <w:rPr>
          <w:lang w:val="en-US"/>
        </w:rPr>
      </w:pPr>
      <w:r>
        <w:rPr>
          <w:noProof/>
          <w:lang w:eastAsia="sv-SE"/>
        </w:rPr>
        <w:drawing>
          <wp:inline distT="0" distB="0" distL="0" distR="0" wp14:anchorId="5E592571" wp14:editId="1CFE4522">
            <wp:extent cx="5760720" cy="34036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98FDE" w14:textId="2E3D76F8" w:rsidR="00D67548" w:rsidRPr="0092199D" w:rsidRDefault="00D67548" w:rsidP="00C36864">
      <w:pPr>
        <w:pStyle w:val="Caption"/>
        <w:spacing w:line="360" w:lineRule="auto"/>
        <w:jc w:val="both"/>
        <w:rPr>
          <w:rFonts w:ascii="Times New Roman" w:hAnsi="Times New Roman" w:cs="Times New Roman"/>
          <w:i w:val="0"/>
          <w:color w:val="auto"/>
          <w:sz w:val="24"/>
          <w:lang w:val="en-GB"/>
        </w:rPr>
      </w:pPr>
      <w:r w:rsidRPr="0092199D">
        <w:rPr>
          <w:rFonts w:ascii="Times New Roman" w:hAnsi="Times New Roman" w:cs="Times New Roman"/>
          <w:b/>
          <w:i w:val="0"/>
          <w:color w:val="auto"/>
          <w:sz w:val="24"/>
          <w:lang w:val="en-GB"/>
        </w:rPr>
        <w:t xml:space="preserve">Fig. </w:t>
      </w:r>
      <w:r w:rsidR="0092199D" w:rsidRPr="0092199D">
        <w:rPr>
          <w:rFonts w:ascii="Times New Roman" w:hAnsi="Times New Roman" w:cs="Times New Roman"/>
          <w:b/>
          <w:i w:val="0"/>
          <w:color w:val="auto"/>
          <w:sz w:val="24"/>
          <w:lang w:val="en-GB"/>
        </w:rPr>
        <w:t>S</w:t>
      </w:r>
      <w:r w:rsidR="008065D1" w:rsidRPr="0092199D">
        <w:rPr>
          <w:rFonts w:ascii="Times New Roman" w:hAnsi="Times New Roman" w:cs="Times New Roman"/>
          <w:b/>
          <w:i w:val="0"/>
          <w:noProof/>
          <w:color w:val="auto"/>
          <w:sz w:val="24"/>
        </w:rPr>
        <w:fldChar w:fldCharType="begin"/>
      </w:r>
      <w:r w:rsidR="008065D1" w:rsidRPr="0092199D">
        <w:rPr>
          <w:rFonts w:ascii="Times New Roman" w:hAnsi="Times New Roman" w:cs="Times New Roman"/>
          <w:b/>
          <w:i w:val="0"/>
          <w:noProof/>
          <w:color w:val="auto"/>
          <w:sz w:val="24"/>
          <w:lang w:val="en-GB"/>
        </w:rPr>
        <w:instrText xml:space="preserve"> SEQ Fig. \* ARABIC </w:instrText>
      </w:r>
      <w:r w:rsidR="008065D1" w:rsidRPr="0092199D">
        <w:rPr>
          <w:rFonts w:ascii="Times New Roman" w:hAnsi="Times New Roman" w:cs="Times New Roman"/>
          <w:b/>
          <w:i w:val="0"/>
          <w:noProof/>
          <w:color w:val="auto"/>
          <w:sz w:val="24"/>
        </w:rPr>
        <w:fldChar w:fldCharType="separate"/>
      </w:r>
      <w:r w:rsidR="007D341F" w:rsidRPr="0092199D">
        <w:rPr>
          <w:rFonts w:ascii="Times New Roman" w:hAnsi="Times New Roman" w:cs="Times New Roman"/>
          <w:b/>
          <w:i w:val="0"/>
          <w:noProof/>
          <w:color w:val="auto"/>
          <w:sz w:val="24"/>
          <w:lang w:val="en-GB"/>
        </w:rPr>
        <w:t>1</w:t>
      </w:r>
      <w:r w:rsidR="008065D1" w:rsidRPr="0092199D">
        <w:rPr>
          <w:rFonts w:ascii="Times New Roman" w:hAnsi="Times New Roman" w:cs="Times New Roman"/>
          <w:b/>
          <w:i w:val="0"/>
          <w:noProof/>
          <w:color w:val="auto"/>
          <w:sz w:val="24"/>
        </w:rPr>
        <w:fldChar w:fldCharType="end"/>
      </w:r>
      <w:r w:rsidRPr="0092199D">
        <w:rPr>
          <w:rFonts w:ascii="Times New Roman" w:hAnsi="Times New Roman" w:cs="Times New Roman"/>
          <w:b/>
          <w:i w:val="0"/>
          <w:color w:val="auto"/>
          <w:sz w:val="24"/>
          <w:lang w:val="en-GB"/>
        </w:rPr>
        <w:t>:</w:t>
      </w:r>
      <w:r w:rsidRPr="0092199D">
        <w:rPr>
          <w:rFonts w:ascii="Times New Roman" w:hAnsi="Times New Roman" w:cs="Times New Roman"/>
          <w:i w:val="0"/>
          <w:color w:val="auto"/>
          <w:sz w:val="24"/>
          <w:lang w:val="en-GB"/>
        </w:rPr>
        <w:t xml:space="preserve"> Experimental setup for conducting photocatalys</w:t>
      </w:r>
      <w:r w:rsidR="0092199D">
        <w:rPr>
          <w:rFonts w:ascii="Times New Roman" w:hAnsi="Times New Roman" w:cs="Times New Roman"/>
          <w:i w:val="0"/>
          <w:color w:val="auto"/>
          <w:sz w:val="24"/>
          <w:lang w:val="en-GB"/>
        </w:rPr>
        <w:t>i</w:t>
      </w:r>
      <w:r w:rsidRPr="0092199D">
        <w:rPr>
          <w:rFonts w:ascii="Times New Roman" w:hAnsi="Times New Roman" w:cs="Times New Roman"/>
          <w:i w:val="0"/>
          <w:color w:val="auto"/>
          <w:sz w:val="24"/>
          <w:lang w:val="en-GB"/>
        </w:rPr>
        <w:t>s process.</w:t>
      </w:r>
    </w:p>
    <w:p w14:paraId="27F0EEA6" w14:textId="77777777" w:rsidR="00981197" w:rsidRDefault="00515393" w:rsidP="00411F05">
      <w:pPr>
        <w:pStyle w:val="Heading1"/>
        <w:numPr>
          <w:ilvl w:val="0"/>
          <w:numId w:val="13"/>
        </w:numPr>
        <w:rPr>
          <w:rFonts w:ascii="Times New Roman" w:hAnsi="Times New Roman" w:cs="Times New Roman"/>
          <w:lang w:val="en-US"/>
        </w:rPr>
      </w:pPr>
      <w:r w:rsidRPr="00411F05">
        <w:rPr>
          <w:rFonts w:ascii="Times New Roman" w:hAnsi="Times New Roman" w:cs="Times New Roman"/>
          <w:lang w:val="en-US"/>
        </w:rPr>
        <w:t>SEM Images</w:t>
      </w:r>
    </w:p>
    <w:tbl>
      <w:tblPr>
        <w:tblStyle w:val="TableGrid"/>
        <w:tblpPr w:leftFromText="141" w:rightFromText="141" w:vertAnchor="text" w:horzAnchor="margin" w:tblpXSpec="center" w:tblpY="441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961"/>
      </w:tblGrid>
      <w:tr w:rsidR="004543ED" w14:paraId="3BF58CC1" w14:textId="77777777" w:rsidTr="00DA464E">
        <w:tc>
          <w:tcPr>
            <w:tcW w:w="5070" w:type="dxa"/>
          </w:tcPr>
          <w:p w14:paraId="61001638" w14:textId="77777777" w:rsidR="004543ED" w:rsidRDefault="004543ED" w:rsidP="009B2B25">
            <w:pPr>
              <w:pStyle w:val="BodyText"/>
              <w:rPr>
                <w:lang w:val="en-US"/>
              </w:rPr>
            </w:pPr>
            <w:r>
              <w:rPr>
                <w:noProof/>
                <w:lang w:eastAsia="sv-SE"/>
              </w:rPr>
              <w:drawing>
                <wp:inline distT="0" distB="0" distL="0" distR="0" wp14:anchorId="61AEDE19" wp14:editId="0C8B607E">
                  <wp:extent cx="3015545" cy="25200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-25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86" r="992" b="2285"/>
                          <a:stretch/>
                        </pic:blipFill>
                        <pic:spPr bwMode="auto">
                          <a:xfrm>
                            <a:off x="0" y="0"/>
                            <a:ext cx="3015545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5B6139DC" w14:textId="77777777" w:rsidR="004543ED" w:rsidRDefault="004C7015" w:rsidP="009B2B25">
            <w:pPr>
              <w:pStyle w:val="BodyText"/>
              <w:rPr>
                <w:lang w:val="en-US"/>
              </w:rPr>
            </w:pPr>
            <w:r>
              <w:rPr>
                <w:noProof/>
                <w:lang w:eastAsia="sv-SE"/>
              </w:rPr>
              <w:drawing>
                <wp:inline distT="0" distB="0" distL="0" distR="0" wp14:anchorId="5A017B78" wp14:editId="05EA7F31">
                  <wp:extent cx="3028950" cy="2521712"/>
                  <wp:effectExtent l="0" t="0" r="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476" cy="2523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43ED" w14:paraId="11D345A2" w14:textId="77777777" w:rsidTr="00DA464E">
        <w:tc>
          <w:tcPr>
            <w:tcW w:w="5070" w:type="dxa"/>
          </w:tcPr>
          <w:p w14:paraId="5625AE2A" w14:textId="77777777" w:rsidR="004543ED" w:rsidRDefault="004543ED" w:rsidP="009B2B25">
            <w:pPr>
              <w:pStyle w:val="BodyText"/>
              <w:rPr>
                <w:lang w:val="en-US"/>
              </w:rPr>
            </w:pPr>
            <w:r>
              <w:rPr>
                <w:noProof/>
                <w:lang w:eastAsia="sv-SE"/>
              </w:rPr>
              <w:lastRenderedPageBreak/>
              <w:drawing>
                <wp:inline distT="0" distB="0" distL="0" distR="0" wp14:anchorId="101E310D" wp14:editId="714C86AD">
                  <wp:extent cx="3105150" cy="2503722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3770" cy="25106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7E976A3B" w14:textId="77777777" w:rsidR="004543ED" w:rsidRDefault="004C7015" w:rsidP="009B2B25">
            <w:pPr>
              <w:pStyle w:val="BodyText"/>
              <w:rPr>
                <w:lang w:val="en-US"/>
              </w:rPr>
            </w:pPr>
            <w:r>
              <w:rPr>
                <w:noProof/>
                <w:lang w:eastAsia="sv-SE"/>
              </w:rPr>
              <w:drawing>
                <wp:inline distT="0" distB="0" distL="0" distR="0" wp14:anchorId="1FD79B94" wp14:editId="2D7832A4">
                  <wp:extent cx="3028950" cy="2463418"/>
                  <wp:effectExtent l="0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82"/>
                          <a:stretch/>
                        </pic:blipFill>
                        <pic:spPr bwMode="auto">
                          <a:xfrm>
                            <a:off x="0" y="0"/>
                            <a:ext cx="3032418" cy="2466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43ED" w14:paraId="6A1FD40C" w14:textId="77777777" w:rsidTr="00DA464E">
        <w:tc>
          <w:tcPr>
            <w:tcW w:w="10031" w:type="dxa"/>
            <w:gridSpan w:val="2"/>
          </w:tcPr>
          <w:p w14:paraId="7123166A" w14:textId="77777777" w:rsidR="004543ED" w:rsidRDefault="004543ED" w:rsidP="00D67548">
            <w:pPr>
              <w:pStyle w:val="BodyText"/>
              <w:keepNext/>
              <w:ind w:right="-66"/>
              <w:rPr>
                <w:lang w:val="en-US"/>
              </w:rPr>
            </w:pPr>
          </w:p>
        </w:tc>
      </w:tr>
    </w:tbl>
    <w:p w14:paraId="6216ADCB" w14:textId="7CA2E425" w:rsidR="00D67548" w:rsidRDefault="00D67548" w:rsidP="00C36864">
      <w:pPr>
        <w:pStyle w:val="Caption"/>
        <w:spacing w:line="360" w:lineRule="auto"/>
        <w:jc w:val="both"/>
        <w:rPr>
          <w:rFonts w:ascii="Times New Roman" w:hAnsi="Times New Roman" w:cs="Times New Roman"/>
          <w:i w:val="0"/>
          <w:color w:val="auto"/>
          <w:sz w:val="24"/>
          <w:lang w:val="en-GB"/>
        </w:rPr>
      </w:pPr>
      <w:r w:rsidRPr="0092199D">
        <w:rPr>
          <w:rFonts w:ascii="Times New Roman" w:hAnsi="Times New Roman" w:cs="Times New Roman"/>
          <w:b/>
          <w:i w:val="0"/>
          <w:color w:val="auto"/>
          <w:sz w:val="24"/>
          <w:lang w:val="en-GB"/>
        </w:rPr>
        <w:t xml:space="preserve">Fig. </w:t>
      </w:r>
      <w:r w:rsidR="0092199D" w:rsidRPr="0092199D">
        <w:rPr>
          <w:rFonts w:ascii="Times New Roman" w:hAnsi="Times New Roman" w:cs="Times New Roman"/>
          <w:b/>
          <w:i w:val="0"/>
          <w:color w:val="auto"/>
          <w:sz w:val="24"/>
          <w:lang w:val="en-GB"/>
        </w:rPr>
        <w:t>S</w:t>
      </w:r>
      <w:r w:rsidR="008065D1" w:rsidRPr="0092199D">
        <w:rPr>
          <w:rFonts w:ascii="Times New Roman" w:hAnsi="Times New Roman" w:cs="Times New Roman"/>
          <w:b/>
          <w:i w:val="0"/>
          <w:noProof/>
          <w:color w:val="auto"/>
          <w:sz w:val="24"/>
        </w:rPr>
        <w:fldChar w:fldCharType="begin"/>
      </w:r>
      <w:r w:rsidR="008065D1" w:rsidRPr="0092199D">
        <w:rPr>
          <w:rFonts w:ascii="Times New Roman" w:hAnsi="Times New Roman" w:cs="Times New Roman"/>
          <w:b/>
          <w:i w:val="0"/>
          <w:noProof/>
          <w:color w:val="auto"/>
          <w:sz w:val="24"/>
          <w:lang w:val="en-GB"/>
        </w:rPr>
        <w:instrText xml:space="preserve"> SEQ Fig. \* ARABIC </w:instrText>
      </w:r>
      <w:r w:rsidR="008065D1" w:rsidRPr="0092199D">
        <w:rPr>
          <w:rFonts w:ascii="Times New Roman" w:hAnsi="Times New Roman" w:cs="Times New Roman"/>
          <w:b/>
          <w:i w:val="0"/>
          <w:noProof/>
          <w:color w:val="auto"/>
          <w:sz w:val="24"/>
        </w:rPr>
        <w:fldChar w:fldCharType="separate"/>
      </w:r>
      <w:r w:rsidR="007D341F" w:rsidRPr="0092199D">
        <w:rPr>
          <w:rFonts w:ascii="Times New Roman" w:hAnsi="Times New Roman" w:cs="Times New Roman"/>
          <w:b/>
          <w:i w:val="0"/>
          <w:noProof/>
          <w:color w:val="auto"/>
          <w:sz w:val="24"/>
          <w:lang w:val="en-GB"/>
        </w:rPr>
        <w:t>2</w:t>
      </w:r>
      <w:r w:rsidR="008065D1" w:rsidRPr="0092199D">
        <w:rPr>
          <w:rFonts w:ascii="Times New Roman" w:hAnsi="Times New Roman" w:cs="Times New Roman"/>
          <w:b/>
          <w:i w:val="0"/>
          <w:noProof/>
          <w:color w:val="auto"/>
          <w:sz w:val="24"/>
        </w:rPr>
        <w:fldChar w:fldCharType="end"/>
      </w:r>
      <w:r w:rsidRPr="0092199D">
        <w:rPr>
          <w:rFonts w:ascii="Times New Roman" w:hAnsi="Times New Roman" w:cs="Times New Roman"/>
          <w:b/>
          <w:i w:val="0"/>
          <w:color w:val="auto"/>
          <w:sz w:val="24"/>
          <w:lang w:val="en-GB"/>
        </w:rPr>
        <w:t>:</w:t>
      </w:r>
      <w:r w:rsidRPr="0092199D">
        <w:rPr>
          <w:rFonts w:ascii="Times New Roman" w:hAnsi="Times New Roman" w:cs="Times New Roman"/>
          <w:i w:val="0"/>
          <w:color w:val="auto"/>
          <w:sz w:val="24"/>
          <w:lang w:val="en-GB"/>
        </w:rPr>
        <w:t xml:space="preserve"> SEM images of the top view demonstrate diameter and density of the hydrothermally prepared different concentration of </w:t>
      </w:r>
      <w:proofErr w:type="spellStart"/>
      <w:r w:rsidRPr="0092199D">
        <w:rPr>
          <w:rFonts w:ascii="Times New Roman" w:hAnsi="Times New Roman" w:cs="Times New Roman"/>
          <w:i w:val="0"/>
          <w:color w:val="auto"/>
          <w:sz w:val="24"/>
          <w:lang w:val="en-GB"/>
        </w:rPr>
        <w:t>ZnO</w:t>
      </w:r>
      <w:proofErr w:type="spellEnd"/>
      <w:r w:rsidRPr="0092199D">
        <w:rPr>
          <w:rFonts w:ascii="Times New Roman" w:hAnsi="Times New Roman" w:cs="Times New Roman"/>
          <w:i w:val="0"/>
          <w:color w:val="auto"/>
          <w:sz w:val="24"/>
          <w:lang w:val="en-GB"/>
        </w:rPr>
        <w:t xml:space="preserve"> </w:t>
      </w:r>
      <w:r w:rsidR="00F45C69" w:rsidRPr="0092199D">
        <w:rPr>
          <w:rFonts w:ascii="Times New Roman" w:hAnsi="Times New Roman" w:cs="Times New Roman"/>
          <w:i w:val="0"/>
          <w:color w:val="auto"/>
          <w:sz w:val="24"/>
          <w:lang w:val="en-GB"/>
        </w:rPr>
        <w:t>nanorod</w:t>
      </w:r>
      <w:r w:rsidRPr="0092199D">
        <w:rPr>
          <w:rFonts w:ascii="Times New Roman" w:hAnsi="Times New Roman" w:cs="Times New Roman"/>
          <w:i w:val="0"/>
          <w:color w:val="auto"/>
          <w:sz w:val="24"/>
          <w:lang w:val="en-GB"/>
        </w:rPr>
        <w:t xml:space="preserve">s on glass substrate. Also, side view shows the length of </w:t>
      </w:r>
      <w:r w:rsidR="00C5775C" w:rsidRPr="0092199D">
        <w:rPr>
          <w:rFonts w:ascii="Times New Roman" w:hAnsi="Times New Roman" w:cs="Times New Roman"/>
          <w:i w:val="0"/>
          <w:color w:val="auto"/>
          <w:sz w:val="24"/>
          <w:lang w:val="en-GB"/>
        </w:rPr>
        <w:t>nanorods</w:t>
      </w:r>
      <w:r w:rsidRPr="0092199D">
        <w:rPr>
          <w:rFonts w:ascii="Times New Roman" w:hAnsi="Times New Roman" w:cs="Times New Roman"/>
          <w:i w:val="0"/>
          <w:color w:val="auto"/>
          <w:sz w:val="24"/>
          <w:lang w:val="en-GB"/>
        </w:rPr>
        <w:t>. a) 3 mM_5hrs, b) 5 mM_5hrs c) 10 mM_5hr, and d) 20 mM_5hr.</w:t>
      </w:r>
    </w:p>
    <w:p w14:paraId="10174C51" w14:textId="77777777" w:rsidR="0092199D" w:rsidRPr="0092199D" w:rsidRDefault="0092199D" w:rsidP="0092199D">
      <w:pPr>
        <w:rPr>
          <w:lang w:val="en-GB"/>
        </w:rPr>
      </w:pPr>
    </w:p>
    <w:p w14:paraId="1B1631FE" w14:textId="2083D584" w:rsidR="00F45C69" w:rsidRPr="00C36864" w:rsidRDefault="00F45C69" w:rsidP="00C36864">
      <w:pPr>
        <w:pStyle w:val="Caption"/>
        <w:spacing w:line="360" w:lineRule="auto"/>
        <w:jc w:val="both"/>
        <w:rPr>
          <w:rFonts w:ascii="Times New Roman" w:hAnsi="Times New Roman" w:cs="Times New Roman"/>
          <w:i w:val="0"/>
          <w:color w:val="auto"/>
          <w:sz w:val="24"/>
          <w:lang w:val="en-US"/>
        </w:rPr>
      </w:pPr>
      <w:r w:rsidRPr="0092199D">
        <w:rPr>
          <w:rFonts w:ascii="Times New Roman" w:hAnsi="Times New Roman" w:cs="Times New Roman"/>
          <w:b/>
          <w:i w:val="0"/>
          <w:color w:val="auto"/>
          <w:sz w:val="24"/>
          <w:lang w:val="en-GB"/>
        </w:rPr>
        <w:t xml:space="preserve">Table </w:t>
      </w:r>
      <w:r w:rsidR="0092199D" w:rsidRPr="0092199D">
        <w:rPr>
          <w:rFonts w:ascii="Times New Roman" w:hAnsi="Times New Roman" w:cs="Times New Roman"/>
          <w:b/>
          <w:i w:val="0"/>
          <w:color w:val="auto"/>
          <w:sz w:val="24"/>
          <w:lang w:val="en-GB"/>
        </w:rPr>
        <w:t>S</w:t>
      </w:r>
      <w:r w:rsidR="008065D1" w:rsidRPr="0092199D">
        <w:rPr>
          <w:rFonts w:ascii="Times New Roman" w:hAnsi="Times New Roman" w:cs="Times New Roman"/>
          <w:b/>
          <w:i w:val="0"/>
          <w:noProof/>
          <w:color w:val="auto"/>
          <w:sz w:val="24"/>
        </w:rPr>
        <w:fldChar w:fldCharType="begin"/>
      </w:r>
      <w:r w:rsidR="008065D1" w:rsidRPr="0092199D">
        <w:rPr>
          <w:rFonts w:ascii="Times New Roman" w:hAnsi="Times New Roman" w:cs="Times New Roman"/>
          <w:b/>
          <w:i w:val="0"/>
          <w:noProof/>
          <w:color w:val="auto"/>
          <w:sz w:val="24"/>
          <w:lang w:val="en-GB"/>
        </w:rPr>
        <w:instrText xml:space="preserve"> SEQ Table \* ARABIC </w:instrText>
      </w:r>
      <w:r w:rsidR="008065D1" w:rsidRPr="0092199D">
        <w:rPr>
          <w:rFonts w:ascii="Times New Roman" w:hAnsi="Times New Roman" w:cs="Times New Roman"/>
          <w:b/>
          <w:i w:val="0"/>
          <w:noProof/>
          <w:color w:val="auto"/>
          <w:sz w:val="24"/>
        </w:rPr>
        <w:fldChar w:fldCharType="separate"/>
      </w:r>
      <w:r w:rsidRPr="0092199D">
        <w:rPr>
          <w:rFonts w:ascii="Times New Roman" w:hAnsi="Times New Roman" w:cs="Times New Roman"/>
          <w:b/>
          <w:i w:val="0"/>
          <w:noProof/>
          <w:color w:val="auto"/>
          <w:sz w:val="24"/>
          <w:lang w:val="en-GB"/>
        </w:rPr>
        <w:t>1</w:t>
      </w:r>
      <w:r w:rsidR="008065D1" w:rsidRPr="0092199D">
        <w:rPr>
          <w:rFonts w:ascii="Times New Roman" w:hAnsi="Times New Roman" w:cs="Times New Roman"/>
          <w:b/>
          <w:i w:val="0"/>
          <w:noProof/>
          <w:color w:val="auto"/>
          <w:sz w:val="24"/>
        </w:rPr>
        <w:fldChar w:fldCharType="end"/>
      </w:r>
      <w:r w:rsidRPr="0092199D">
        <w:rPr>
          <w:rFonts w:ascii="Times New Roman" w:hAnsi="Times New Roman" w:cs="Times New Roman"/>
          <w:b/>
          <w:i w:val="0"/>
          <w:color w:val="auto"/>
          <w:sz w:val="24"/>
          <w:lang w:val="en-GB"/>
        </w:rPr>
        <w:t>:</w:t>
      </w:r>
      <w:r w:rsidRPr="0092199D">
        <w:rPr>
          <w:rFonts w:ascii="Times New Roman" w:hAnsi="Times New Roman" w:cs="Times New Roman"/>
          <w:i w:val="0"/>
          <w:color w:val="auto"/>
          <w:sz w:val="24"/>
          <w:lang w:val="en-GB"/>
        </w:rPr>
        <w:t xml:space="preserve"> Properties of </w:t>
      </w:r>
      <w:proofErr w:type="spellStart"/>
      <w:r w:rsidRPr="0092199D">
        <w:rPr>
          <w:rFonts w:ascii="Times New Roman" w:hAnsi="Times New Roman" w:cs="Times New Roman"/>
          <w:i w:val="0"/>
          <w:color w:val="auto"/>
          <w:sz w:val="24"/>
          <w:lang w:val="en-GB"/>
        </w:rPr>
        <w:t>ZnO</w:t>
      </w:r>
      <w:proofErr w:type="spellEnd"/>
      <w:r w:rsidRPr="0092199D">
        <w:rPr>
          <w:rFonts w:ascii="Times New Roman" w:hAnsi="Times New Roman" w:cs="Times New Roman"/>
          <w:i w:val="0"/>
          <w:color w:val="auto"/>
          <w:sz w:val="24"/>
          <w:lang w:val="en-GB"/>
        </w:rPr>
        <w:t xml:space="preserve"> catalysts of different concentrations</w:t>
      </w:r>
    </w:p>
    <w:tbl>
      <w:tblPr>
        <w:tblStyle w:val="LightShading"/>
        <w:tblW w:w="10098" w:type="dxa"/>
        <w:tblInd w:w="-318" w:type="dxa"/>
        <w:tblLook w:val="04A0" w:firstRow="1" w:lastRow="0" w:firstColumn="1" w:lastColumn="0" w:noHBand="0" w:noVBand="1"/>
      </w:tblPr>
      <w:tblGrid>
        <w:gridCol w:w="4112"/>
        <w:gridCol w:w="1370"/>
        <w:gridCol w:w="1453"/>
        <w:gridCol w:w="1551"/>
        <w:gridCol w:w="1612"/>
      </w:tblGrid>
      <w:tr w:rsidR="00CD22C9" w:rsidRPr="00300473" w14:paraId="3BC24CE6" w14:textId="77777777" w:rsidTr="00300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  <w:shd w:val="clear" w:color="auto" w:fill="E3E5E3" w:themeFill="background2"/>
            <w:noWrap/>
            <w:hideMark/>
          </w:tcPr>
          <w:p w14:paraId="3D88B0AB" w14:textId="77777777" w:rsidR="00CD22C9" w:rsidRPr="00300473" w:rsidRDefault="00CD22C9" w:rsidP="00CD22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Growth concentration</w:t>
            </w:r>
          </w:p>
        </w:tc>
        <w:tc>
          <w:tcPr>
            <w:tcW w:w="1370" w:type="dxa"/>
            <w:shd w:val="clear" w:color="auto" w:fill="E3E5E3" w:themeFill="background2"/>
            <w:hideMark/>
          </w:tcPr>
          <w:p w14:paraId="3FEE7054" w14:textId="77777777" w:rsidR="00CD22C9" w:rsidRPr="00300473" w:rsidRDefault="00CD22C9" w:rsidP="00CD22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3mM_5hrs</w:t>
            </w:r>
          </w:p>
        </w:tc>
        <w:tc>
          <w:tcPr>
            <w:tcW w:w="1453" w:type="dxa"/>
            <w:shd w:val="clear" w:color="auto" w:fill="E3E5E3" w:themeFill="background2"/>
            <w:hideMark/>
          </w:tcPr>
          <w:p w14:paraId="3958290C" w14:textId="77777777" w:rsidR="00CD22C9" w:rsidRPr="00300473" w:rsidRDefault="00CD22C9" w:rsidP="00CD22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5mM_5hrs</w:t>
            </w:r>
          </w:p>
        </w:tc>
        <w:tc>
          <w:tcPr>
            <w:tcW w:w="1551" w:type="dxa"/>
            <w:shd w:val="clear" w:color="auto" w:fill="E3E5E3" w:themeFill="background2"/>
            <w:hideMark/>
          </w:tcPr>
          <w:p w14:paraId="062B85BC" w14:textId="77777777" w:rsidR="00CD22C9" w:rsidRPr="00300473" w:rsidRDefault="00CD22C9" w:rsidP="00CD22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10mM_5hrs</w:t>
            </w:r>
          </w:p>
        </w:tc>
        <w:tc>
          <w:tcPr>
            <w:tcW w:w="1612" w:type="dxa"/>
            <w:shd w:val="clear" w:color="auto" w:fill="E3E5E3" w:themeFill="background2"/>
            <w:hideMark/>
          </w:tcPr>
          <w:p w14:paraId="4EB61EA4" w14:textId="77777777" w:rsidR="00CD22C9" w:rsidRPr="00300473" w:rsidRDefault="00CD22C9" w:rsidP="00CD22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20mM_5hrs</w:t>
            </w:r>
          </w:p>
        </w:tc>
      </w:tr>
      <w:tr w:rsidR="00300473" w:rsidRPr="00300473" w14:paraId="2C1DD042" w14:textId="77777777" w:rsidTr="00300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  <w:shd w:val="clear" w:color="auto" w:fill="auto"/>
            <w:noWrap/>
            <w:hideMark/>
          </w:tcPr>
          <w:p w14:paraId="280CECCC" w14:textId="77777777" w:rsidR="00300473" w:rsidRPr="00300473" w:rsidRDefault="00300473" w:rsidP="00CD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avg. diameter, d (nm)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14:paraId="12E50E67" w14:textId="77777777" w:rsidR="00300473" w:rsidRPr="00300473" w:rsidRDefault="00300473" w:rsidP="000F3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34.5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7866330C" w14:textId="77777777" w:rsidR="00300473" w:rsidRPr="00300473" w:rsidRDefault="00300473" w:rsidP="000F3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40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14:paraId="03C144F4" w14:textId="77777777" w:rsidR="00300473" w:rsidRPr="00300473" w:rsidRDefault="00300473" w:rsidP="000F3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55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287F0634" w14:textId="77777777" w:rsidR="00300473" w:rsidRPr="00300473" w:rsidRDefault="00300473" w:rsidP="000F3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65</w:t>
            </w:r>
          </w:p>
        </w:tc>
      </w:tr>
      <w:tr w:rsidR="00300473" w:rsidRPr="00300473" w14:paraId="576EC769" w14:textId="77777777" w:rsidTr="00300473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  <w:shd w:val="clear" w:color="auto" w:fill="auto"/>
            <w:noWrap/>
            <w:hideMark/>
          </w:tcPr>
          <w:p w14:paraId="0ECB45E0" w14:textId="77777777" w:rsidR="00300473" w:rsidRPr="00300473" w:rsidRDefault="00300473" w:rsidP="00CD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avg. side length,</w:t>
            </w:r>
            <w:r w:rsidR="00B6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 xml:space="preserve"> </w:t>
            </w: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l (nm)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14:paraId="27446A4F" w14:textId="77777777" w:rsidR="00300473" w:rsidRPr="00300473" w:rsidRDefault="00300473" w:rsidP="000F3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263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06AF1A91" w14:textId="77777777" w:rsidR="00300473" w:rsidRPr="00300473" w:rsidRDefault="00300473" w:rsidP="000F3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511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14:paraId="069AD331" w14:textId="77777777" w:rsidR="00300473" w:rsidRPr="00300473" w:rsidRDefault="00300473" w:rsidP="000F3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960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7CA4C036" w14:textId="77777777" w:rsidR="00300473" w:rsidRPr="00300473" w:rsidRDefault="00300473" w:rsidP="000F3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1750</w:t>
            </w:r>
          </w:p>
        </w:tc>
      </w:tr>
      <w:tr w:rsidR="00300473" w:rsidRPr="00300473" w14:paraId="725A59ED" w14:textId="77777777" w:rsidTr="00300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  <w:shd w:val="clear" w:color="auto" w:fill="auto"/>
            <w:noWrap/>
            <w:hideMark/>
          </w:tcPr>
          <w:p w14:paraId="4FE4E148" w14:textId="77777777" w:rsidR="00300473" w:rsidRPr="00300473" w:rsidRDefault="00300473" w:rsidP="00CD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avg. area of each nano rod (nm</w:t>
            </w: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sv-SE"/>
              </w:rPr>
              <w:t>2</w:t>
            </w: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)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14:paraId="1AA374B4" w14:textId="77777777" w:rsidR="00300473" w:rsidRPr="00300473" w:rsidRDefault="00300473" w:rsidP="000F3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28766.68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0BC0E64D" w14:textId="77777777" w:rsidR="00300473" w:rsidRPr="00300473" w:rsidRDefault="00300473" w:rsidP="000F3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63398.46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14:paraId="024FC156" w14:textId="77777777" w:rsidR="00300473" w:rsidRPr="00300473" w:rsidRDefault="00300473" w:rsidP="000F3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162329.59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48B8BDE8" w14:textId="77777777" w:rsidR="00300473" w:rsidRPr="00300473" w:rsidRDefault="00300473" w:rsidP="000F3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346738.44</w:t>
            </w:r>
          </w:p>
        </w:tc>
      </w:tr>
      <w:tr w:rsidR="00300473" w:rsidRPr="00300473" w14:paraId="5782CD51" w14:textId="77777777" w:rsidTr="00300473">
        <w:trPr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  <w:shd w:val="clear" w:color="auto" w:fill="auto"/>
            <w:hideMark/>
          </w:tcPr>
          <w:p w14:paraId="0F38D87B" w14:textId="77777777" w:rsidR="00300473" w:rsidRPr="00300473" w:rsidRDefault="00300473" w:rsidP="00CD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avg. density of the nanorods on substrate (/nm</w:t>
            </w: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sv-SE"/>
              </w:rPr>
              <w:t>2</w:t>
            </w: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)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14:paraId="12D59212" w14:textId="77777777" w:rsidR="00300473" w:rsidRPr="00300473" w:rsidRDefault="00300473" w:rsidP="000F3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0.000225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26517689" w14:textId="77777777" w:rsidR="00300473" w:rsidRPr="00300473" w:rsidRDefault="00300473" w:rsidP="000F3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0.00035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14:paraId="1E3D2FE0" w14:textId="77777777" w:rsidR="00300473" w:rsidRPr="00300473" w:rsidRDefault="00300473" w:rsidP="000F3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0.0003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2C627081" w14:textId="77777777" w:rsidR="00300473" w:rsidRPr="00300473" w:rsidRDefault="00300473" w:rsidP="000F37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0.00015</w:t>
            </w:r>
          </w:p>
        </w:tc>
      </w:tr>
      <w:tr w:rsidR="00300473" w:rsidRPr="00300473" w14:paraId="2542E3FE" w14:textId="77777777" w:rsidTr="00300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  <w:shd w:val="clear" w:color="auto" w:fill="auto"/>
            <w:hideMark/>
          </w:tcPr>
          <w:p w14:paraId="500B8F11" w14:textId="77777777" w:rsidR="00300473" w:rsidRPr="00300473" w:rsidRDefault="00300473" w:rsidP="00CD2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Total effective surface area on a substrate of sizes (1 cm X</w:t>
            </w:r>
            <w:r w:rsidR="008C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 xml:space="preserve"> </w:t>
            </w: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1 cm) (cm</w:t>
            </w: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sv-SE"/>
              </w:rPr>
              <w:t>2</w:t>
            </w:r>
            <w:r w:rsidRPr="00300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)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14:paraId="667C5591" w14:textId="77777777" w:rsidR="00300473" w:rsidRPr="00300473" w:rsidRDefault="00B72B38" w:rsidP="000F3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6.5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4AEB8613" w14:textId="77777777" w:rsidR="00300473" w:rsidRPr="00300473" w:rsidRDefault="00B72B38" w:rsidP="000F3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22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14:paraId="48835E0B" w14:textId="77777777" w:rsidR="00300473" w:rsidRPr="00300473" w:rsidRDefault="00B72B38" w:rsidP="000F3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49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72BBAF59" w14:textId="77777777" w:rsidR="00300473" w:rsidRPr="00300473" w:rsidRDefault="00B72B38" w:rsidP="000F3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55</w:t>
            </w:r>
          </w:p>
        </w:tc>
      </w:tr>
    </w:tbl>
    <w:p w14:paraId="12314817" w14:textId="77777777" w:rsidR="00DA464E" w:rsidRPr="00DA464E" w:rsidRDefault="00DA464E" w:rsidP="00DA464E">
      <w:pPr>
        <w:pStyle w:val="BodyText"/>
        <w:jc w:val="center"/>
        <w:rPr>
          <w:lang w:val="en-US"/>
        </w:rPr>
      </w:pPr>
    </w:p>
    <w:p w14:paraId="07A75268" w14:textId="77777777" w:rsidR="00BA7FA6" w:rsidRDefault="00BA7FA6" w:rsidP="005E0982">
      <w:pPr>
        <w:pStyle w:val="BodyText"/>
      </w:pPr>
    </w:p>
    <w:p w14:paraId="39110E2A" w14:textId="77777777" w:rsidR="00515393" w:rsidRPr="00C33F81" w:rsidRDefault="00515393" w:rsidP="001741B3"/>
    <w:sectPr w:rsidR="00515393" w:rsidRPr="00C33F81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8FD9E4" w14:textId="77777777" w:rsidR="003A08E2" w:rsidRDefault="003A08E2" w:rsidP="00AB37AC">
      <w:r>
        <w:separator/>
      </w:r>
    </w:p>
  </w:endnote>
  <w:endnote w:type="continuationSeparator" w:id="0">
    <w:p w14:paraId="1E5C0775" w14:textId="77777777" w:rsidR="003A08E2" w:rsidRDefault="003A08E2" w:rsidP="00AB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20473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045B8C" w14:textId="110DA9F8" w:rsidR="0092199D" w:rsidRDefault="0092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7FEECF" w14:textId="77777777" w:rsidR="00AB37AC" w:rsidRDefault="00AB37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61C87" w14:textId="77777777" w:rsidR="003A08E2" w:rsidRDefault="003A08E2" w:rsidP="00AB37AC">
      <w:r>
        <w:separator/>
      </w:r>
    </w:p>
  </w:footnote>
  <w:footnote w:type="continuationSeparator" w:id="0">
    <w:p w14:paraId="20C5728D" w14:textId="77777777" w:rsidR="003A08E2" w:rsidRDefault="003A08E2" w:rsidP="00AB37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1D48B7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4C201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31A869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986C5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BA340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62E7AC7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272A27"/>
    <w:multiLevelType w:val="hybridMultilevel"/>
    <w:tmpl w:val="5ED69CEA"/>
    <w:lvl w:ilvl="0" w:tplc="E2927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87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7EF980">
      <w:start w:val="1"/>
      <w:numFmt w:val="bullet"/>
      <w:pStyle w:val="ListBulle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5A78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088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EA26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0EC9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082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225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10BF1"/>
    <w:multiLevelType w:val="multilevel"/>
    <w:tmpl w:val="9A4E4CEC"/>
    <w:lvl w:ilvl="0">
      <w:start w:val="1"/>
      <w:numFmt w:val="decimal"/>
      <w:pStyle w:val="KTHNumreradlistaNumreradlista"/>
      <w:lvlText w:val="%1."/>
      <w:lvlJc w:val="left"/>
      <w:pPr>
        <w:ind w:left="360" w:hanging="3"/>
      </w:pPr>
      <w:rPr>
        <w:rFonts w:hint="default"/>
      </w:rPr>
    </w:lvl>
    <w:lvl w:ilvl="1">
      <w:start w:val="1"/>
      <w:numFmt w:val="lowerLetter"/>
      <w:pStyle w:val="KTHNumreradlista2Numreradlista2"/>
      <w:lvlText w:val="%2."/>
      <w:lvlJc w:val="left"/>
      <w:pPr>
        <w:ind w:left="1077" w:firstLine="0"/>
      </w:pPr>
      <w:rPr>
        <w:rFonts w:hint="default"/>
      </w:rPr>
    </w:lvl>
    <w:lvl w:ilvl="2">
      <w:start w:val="1"/>
      <w:numFmt w:val="lowerRoman"/>
      <w:pStyle w:val="KTHNumreradlista3Numreradlista3"/>
      <w:lvlText w:val="%3."/>
      <w:lvlJc w:val="left"/>
      <w:pPr>
        <w:ind w:left="1979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485177B"/>
    <w:multiLevelType w:val="multilevel"/>
    <w:tmpl w:val="32C40BC8"/>
    <w:lvl w:ilvl="0">
      <w:start w:val="1"/>
      <w:numFmt w:val="bullet"/>
      <w:pStyle w:val="KTHPunktlistaPunktlista"/>
      <w:lvlText w:val=""/>
      <w:lvlJc w:val="left"/>
      <w:pPr>
        <w:ind w:left="360" w:hanging="3"/>
      </w:pPr>
      <w:rPr>
        <w:rFonts w:ascii="Symbol" w:hAnsi="Symbol" w:hint="default"/>
        <w:color w:val="auto"/>
      </w:rPr>
    </w:lvl>
    <w:lvl w:ilvl="1">
      <w:start w:val="1"/>
      <w:numFmt w:val="bullet"/>
      <w:pStyle w:val="KTHPunktlista2Punktlista2"/>
      <w:lvlText w:val="o"/>
      <w:lvlJc w:val="left"/>
      <w:pPr>
        <w:tabs>
          <w:tab w:val="num" w:pos="1077"/>
        </w:tabs>
        <w:ind w:left="1077" w:firstLine="0"/>
      </w:pPr>
      <w:rPr>
        <w:rFonts w:ascii="Courier New" w:hAnsi="Courier New" w:hint="default"/>
        <w:color w:val="auto"/>
      </w:rPr>
    </w:lvl>
    <w:lvl w:ilvl="2">
      <w:start w:val="1"/>
      <w:numFmt w:val="bullet"/>
      <w:pStyle w:val="KTHPunktlista3Punktlista3"/>
      <w:lvlText w:val=""/>
      <w:lvlJc w:val="left"/>
      <w:pPr>
        <w:ind w:left="1979" w:firstLine="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9A40E0F"/>
    <w:multiLevelType w:val="multilevel"/>
    <w:tmpl w:val="11EE27CE"/>
    <w:lvl w:ilvl="0">
      <w:start w:val="1"/>
      <w:numFmt w:val="decimal"/>
      <w:pStyle w:val="KTHnRubri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THnRubri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THnRubri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THnRubri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705425D1"/>
    <w:multiLevelType w:val="multilevel"/>
    <w:tmpl w:val="AA8EA8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B4D14AE"/>
    <w:multiLevelType w:val="hybridMultilevel"/>
    <w:tmpl w:val="2DA8DC40"/>
    <w:lvl w:ilvl="0" w:tplc="E8F49202">
      <w:start w:val="1"/>
      <w:numFmt w:val="bullet"/>
      <w:pStyle w:val="List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6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9"/>
  </w:num>
  <w:num w:numId="12">
    <w:abstractNumId w:val="7"/>
    <w:lvlOverride w:ilvl="0">
      <w:lvl w:ilvl="0">
        <w:start w:val="1"/>
        <w:numFmt w:val="decimal"/>
        <w:pStyle w:val="KTHNumreradlistaNumreradlista"/>
        <w:lvlText w:val="%1."/>
        <w:lvlJc w:val="left"/>
        <w:pPr>
          <w:ind w:left="360" w:hanging="3"/>
        </w:pPr>
        <w:rPr>
          <w:rFonts w:hint="default"/>
        </w:rPr>
      </w:lvl>
    </w:lvlOverride>
    <w:lvlOverride w:ilvl="1">
      <w:lvl w:ilvl="1">
        <w:start w:val="1"/>
        <w:numFmt w:val="lowerLetter"/>
        <w:pStyle w:val="KTHNumreradlista2Numreradlista2"/>
        <w:lvlText w:val="%2."/>
        <w:lvlJc w:val="left"/>
        <w:pPr>
          <w:tabs>
            <w:tab w:val="num" w:pos="1077"/>
          </w:tabs>
          <w:ind w:left="1077" w:firstLine="0"/>
        </w:pPr>
        <w:rPr>
          <w:rFonts w:hint="default"/>
        </w:rPr>
      </w:lvl>
    </w:lvlOverride>
    <w:lvlOverride w:ilvl="2">
      <w:lvl w:ilvl="2">
        <w:start w:val="1"/>
        <w:numFmt w:val="lowerRoman"/>
        <w:pStyle w:val="KTHNumreradlista3Numreradlista3"/>
        <w:lvlText w:val="%3."/>
        <w:lvlJc w:val="left"/>
        <w:pPr>
          <w:ind w:left="357" w:firstLine="1622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545"/>
    <w:rsid w:val="00037A26"/>
    <w:rsid w:val="000B0C65"/>
    <w:rsid w:val="000B2352"/>
    <w:rsid w:val="000B2A53"/>
    <w:rsid w:val="000B4D37"/>
    <w:rsid w:val="000E0B56"/>
    <w:rsid w:val="000F0D78"/>
    <w:rsid w:val="00155C7F"/>
    <w:rsid w:val="001621F9"/>
    <w:rsid w:val="00171838"/>
    <w:rsid w:val="001741B3"/>
    <w:rsid w:val="0018642A"/>
    <w:rsid w:val="001D7804"/>
    <w:rsid w:val="001F3547"/>
    <w:rsid w:val="00247792"/>
    <w:rsid w:val="0027547F"/>
    <w:rsid w:val="002A115A"/>
    <w:rsid w:val="002E47D4"/>
    <w:rsid w:val="00300473"/>
    <w:rsid w:val="00310604"/>
    <w:rsid w:val="00331F4D"/>
    <w:rsid w:val="003415EB"/>
    <w:rsid w:val="00383258"/>
    <w:rsid w:val="003936D4"/>
    <w:rsid w:val="003A08E2"/>
    <w:rsid w:val="003A221F"/>
    <w:rsid w:val="003B55F6"/>
    <w:rsid w:val="003B5F53"/>
    <w:rsid w:val="003D5E50"/>
    <w:rsid w:val="004051FA"/>
    <w:rsid w:val="00405803"/>
    <w:rsid w:val="00411F05"/>
    <w:rsid w:val="004229F4"/>
    <w:rsid w:val="0043634E"/>
    <w:rsid w:val="00444C10"/>
    <w:rsid w:val="004543ED"/>
    <w:rsid w:val="00484AB4"/>
    <w:rsid w:val="004A3440"/>
    <w:rsid w:val="004A3846"/>
    <w:rsid w:val="004B3394"/>
    <w:rsid w:val="004C7015"/>
    <w:rsid w:val="004F3690"/>
    <w:rsid w:val="004F684C"/>
    <w:rsid w:val="00515393"/>
    <w:rsid w:val="00516DE4"/>
    <w:rsid w:val="00523FF5"/>
    <w:rsid w:val="00543EA4"/>
    <w:rsid w:val="00547786"/>
    <w:rsid w:val="00547E65"/>
    <w:rsid w:val="0057553D"/>
    <w:rsid w:val="00586652"/>
    <w:rsid w:val="005A29CD"/>
    <w:rsid w:val="005A6865"/>
    <w:rsid w:val="005E0982"/>
    <w:rsid w:val="00611DEC"/>
    <w:rsid w:val="00615478"/>
    <w:rsid w:val="006303D4"/>
    <w:rsid w:val="006574CC"/>
    <w:rsid w:val="00692916"/>
    <w:rsid w:val="006A1DD9"/>
    <w:rsid w:val="006C3154"/>
    <w:rsid w:val="006F2B1B"/>
    <w:rsid w:val="007835A7"/>
    <w:rsid w:val="00792464"/>
    <w:rsid w:val="00793545"/>
    <w:rsid w:val="007D0976"/>
    <w:rsid w:val="007D0C5D"/>
    <w:rsid w:val="007D341F"/>
    <w:rsid w:val="007F3C19"/>
    <w:rsid w:val="008065D1"/>
    <w:rsid w:val="00813E83"/>
    <w:rsid w:val="00825507"/>
    <w:rsid w:val="00833EEB"/>
    <w:rsid w:val="00863257"/>
    <w:rsid w:val="00873303"/>
    <w:rsid w:val="008815CA"/>
    <w:rsid w:val="008822FA"/>
    <w:rsid w:val="008868E0"/>
    <w:rsid w:val="008A6403"/>
    <w:rsid w:val="008A728E"/>
    <w:rsid w:val="008C59D2"/>
    <w:rsid w:val="008E4593"/>
    <w:rsid w:val="0092199D"/>
    <w:rsid w:val="00922FFA"/>
    <w:rsid w:val="00923193"/>
    <w:rsid w:val="009357C8"/>
    <w:rsid w:val="009361E7"/>
    <w:rsid w:val="00970DEE"/>
    <w:rsid w:val="00981197"/>
    <w:rsid w:val="009A3428"/>
    <w:rsid w:val="009A59C3"/>
    <w:rsid w:val="00A20702"/>
    <w:rsid w:val="00A25E9B"/>
    <w:rsid w:val="00A37248"/>
    <w:rsid w:val="00A44FC2"/>
    <w:rsid w:val="00A506FD"/>
    <w:rsid w:val="00A77340"/>
    <w:rsid w:val="00A833EA"/>
    <w:rsid w:val="00AA3946"/>
    <w:rsid w:val="00AB37AC"/>
    <w:rsid w:val="00AD5B1E"/>
    <w:rsid w:val="00AF0371"/>
    <w:rsid w:val="00AF142C"/>
    <w:rsid w:val="00B02309"/>
    <w:rsid w:val="00B411DA"/>
    <w:rsid w:val="00B5121A"/>
    <w:rsid w:val="00B61A06"/>
    <w:rsid w:val="00B72B38"/>
    <w:rsid w:val="00B90528"/>
    <w:rsid w:val="00BA7FA6"/>
    <w:rsid w:val="00BC64AF"/>
    <w:rsid w:val="00BC64D7"/>
    <w:rsid w:val="00BC7DF3"/>
    <w:rsid w:val="00BD10EE"/>
    <w:rsid w:val="00C06690"/>
    <w:rsid w:val="00C33F81"/>
    <w:rsid w:val="00C36864"/>
    <w:rsid w:val="00C45DDD"/>
    <w:rsid w:val="00C46B7C"/>
    <w:rsid w:val="00C47C1C"/>
    <w:rsid w:val="00C5775C"/>
    <w:rsid w:val="00C65034"/>
    <w:rsid w:val="00C87FA2"/>
    <w:rsid w:val="00CD22C9"/>
    <w:rsid w:val="00CF6E3F"/>
    <w:rsid w:val="00D2245B"/>
    <w:rsid w:val="00D67548"/>
    <w:rsid w:val="00DA464E"/>
    <w:rsid w:val="00EB07F4"/>
    <w:rsid w:val="00EF1D64"/>
    <w:rsid w:val="00F45C69"/>
    <w:rsid w:val="00F57388"/>
    <w:rsid w:val="00F826F0"/>
    <w:rsid w:val="00F94E56"/>
    <w:rsid w:val="00FA2711"/>
    <w:rsid w:val="00FC1532"/>
    <w:rsid w:val="00FC5FBC"/>
    <w:rsid w:val="00FE3A70"/>
    <w:rsid w:val="00FF337B"/>
    <w:rsid w:val="00FF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8F180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3" w:qFormat="1"/>
    <w:lsdException w:name="heading 2" w:uiPriority="3" w:qFormat="1"/>
    <w:lsdException w:name="heading 3" w:uiPriority="3" w:qFormat="1"/>
    <w:lsdException w:name="heading 4" w:uiPriority="3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7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 w:unhideWhenUsed="1"/>
    <w:lsdException w:name="List Bullet 3" w:uiPriority="5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4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41B3"/>
  </w:style>
  <w:style w:type="paragraph" w:styleId="Heading1">
    <w:name w:val="heading 1"/>
    <w:aliases w:val="KTH Rubrik 1"/>
    <w:basedOn w:val="Normal"/>
    <w:next w:val="BodyText"/>
    <w:link w:val="Heading1Char"/>
    <w:uiPriority w:val="3"/>
    <w:qFormat/>
    <w:rsid w:val="00923193"/>
    <w:pPr>
      <w:keepNext/>
      <w:keepLines/>
      <w:spacing w:before="240" w:after="240" w:line="280" w:lineRule="atLeast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Heading2">
    <w:name w:val="heading 2"/>
    <w:aliases w:val="KTH Rubrik 2"/>
    <w:basedOn w:val="Normal"/>
    <w:next w:val="BodyText"/>
    <w:link w:val="Heading2Char"/>
    <w:uiPriority w:val="3"/>
    <w:qFormat/>
    <w:rsid w:val="00923193"/>
    <w:pPr>
      <w:keepNext/>
      <w:keepLines/>
      <w:spacing w:before="240" w:after="80" w:line="260" w:lineRule="atLeast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aliases w:val="KTH Rubrik 3"/>
    <w:basedOn w:val="Normal"/>
    <w:next w:val="BodyText"/>
    <w:link w:val="Heading3Char"/>
    <w:uiPriority w:val="3"/>
    <w:qFormat/>
    <w:rsid w:val="00923193"/>
    <w:pPr>
      <w:keepNext/>
      <w:keepLines/>
      <w:spacing w:before="240" w:after="60" w:line="260" w:lineRule="atLeast"/>
      <w:outlineLvl w:val="2"/>
    </w:pPr>
    <w:rPr>
      <w:rFonts w:asciiTheme="majorHAnsi" w:eastAsiaTheme="majorEastAsia" w:hAnsiTheme="majorHAnsi" w:cstheme="majorBidi"/>
      <w:bCs/>
    </w:rPr>
  </w:style>
  <w:style w:type="paragraph" w:styleId="Heading4">
    <w:name w:val="heading 4"/>
    <w:aliases w:val="KTH Rubrik 4"/>
    <w:basedOn w:val="Normal"/>
    <w:next w:val="BodyText"/>
    <w:link w:val="Heading4Char"/>
    <w:uiPriority w:val="3"/>
    <w:qFormat/>
    <w:rsid w:val="00923193"/>
    <w:pPr>
      <w:keepNext/>
      <w:keepLines/>
      <w:spacing w:before="240" w:after="40" w:line="260" w:lineRule="atLeast"/>
      <w:outlineLvl w:val="3"/>
    </w:pPr>
    <w:rPr>
      <w:rFonts w:asciiTheme="majorHAnsi" w:eastAsiaTheme="majorEastAsia" w:hAnsiTheme="majorHAnsi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611DEC"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0C2952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11DEC"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11DEC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611DEC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611DEC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KTH Brödtext"/>
    <w:basedOn w:val="Normal"/>
    <w:link w:val="BodyTextChar"/>
    <w:uiPriority w:val="1"/>
    <w:qFormat/>
    <w:rsid w:val="00C33F81"/>
    <w:pPr>
      <w:spacing w:after="240" w:line="260" w:lineRule="atLeast"/>
    </w:pPr>
  </w:style>
  <w:style w:type="character" w:customStyle="1" w:styleId="BodyTextChar">
    <w:name w:val="Body Text Char"/>
    <w:aliases w:val="KTH Brödtext Char"/>
    <w:basedOn w:val="DefaultParagraphFont"/>
    <w:link w:val="BodyText"/>
    <w:uiPriority w:val="1"/>
    <w:rsid w:val="001741B3"/>
  </w:style>
  <w:style w:type="paragraph" w:styleId="BodyText2">
    <w:name w:val="Body Text 2"/>
    <w:aliases w:val="KTH Brödtext 2"/>
    <w:basedOn w:val="BodyText"/>
    <w:link w:val="BodyText2Char"/>
    <w:uiPriority w:val="4"/>
    <w:rsid w:val="004A3440"/>
    <w:pPr>
      <w:ind w:firstLine="357"/>
    </w:pPr>
  </w:style>
  <w:style w:type="character" w:customStyle="1" w:styleId="BodyText2Char">
    <w:name w:val="Body Text 2 Char"/>
    <w:aliases w:val="KTH Brödtext 2 Char"/>
    <w:basedOn w:val="DefaultParagraphFont"/>
    <w:link w:val="BodyText2"/>
    <w:uiPriority w:val="4"/>
    <w:rsid w:val="004A3440"/>
  </w:style>
  <w:style w:type="character" w:customStyle="1" w:styleId="Heading1Char">
    <w:name w:val="Heading 1 Char"/>
    <w:aliases w:val="KTH Rubrik 1 Char"/>
    <w:basedOn w:val="DefaultParagraphFont"/>
    <w:link w:val="Heading1"/>
    <w:uiPriority w:val="3"/>
    <w:rsid w:val="00923193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Heading2Char">
    <w:name w:val="Heading 2 Char"/>
    <w:aliases w:val="KTH Rubrik 2 Char"/>
    <w:basedOn w:val="DefaultParagraphFont"/>
    <w:link w:val="Heading2"/>
    <w:uiPriority w:val="3"/>
    <w:rsid w:val="00923193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Heading3Char">
    <w:name w:val="Heading 3 Char"/>
    <w:aliases w:val="KTH Rubrik 3 Char"/>
    <w:basedOn w:val="DefaultParagraphFont"/>
    <w:link w:val="Heading3"/>
    <w:uiPriority w:val="3"/>
    <w:rsid w:val="00923193"/>
    <w:rPr>
      <w:rFonts w:asciiTheme="majorHAnsi" w:eastAsiaTheme="majorEastAsia" w:hAnsiTheme="majorHAnsi" w:cstheme="majorBidi"/>
      <w:bCs/>
    </w:rPr>
  </w:style>
  <w:style w:type="character" w:customStyle="1" w:styleId="Heading4Char">
    <w:name w:val="Heading 4 Char"/>
    <w:aliases w:val="KTH Rubrik 4 Char"/>
    <w:basedOn w:val="DefaultParagraphFont"/>
    <w:link w:val="Heading4"/>
    <w:uiPriority w:val="3"/>
    <w:rsid w:val="00923193"/>
    <w:rPr>
      <w:rFonts w:asciiTheme="majorHAnsi" w:eastAsiaTheme="majorEastAsia" w:hAnsiTheme="majorHAnsi" w:cstheme="majorBidi"/>
      <w:bCs/>
      <w:i/>
      <w:iCs/>
    </w:rPr>
  </w:style>
  <w:style w:type="paragraph" w:styleId="Title">
    <w:name w:val="Title"/>
    <w:aliases w:val="KTH Rubrik"/>
    <w:basedOn w:val="Normal"/>
    <w:next w:val="Subtitle"/>
    <w:link w:val="TitleChar"/>
    <w:uiPriority w:val="1"/>
    <w:rsid w:val="0057553D"/>
    <w:pPr>
      <w:spacing w:after="480" w:line="600" w:lineRule="atLeast"/>
    </w:pPr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character" w:customStyle="1" w:styleId="TitleChar">
    <w:name w:val="Title Char"/>
    <w:aliases w:val="KTH Rubrik Char"/>
    <w:basedOn w:val="DefaultParagraphFont"/>
    <w:link w:val="Title"/>
    <w:uiPriority w:val="1"/>
    <w:rsid w:val="0057553D"/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paragraph" w:customStyle="1" w:styleId="KTHTitel">
    <w:name w:val="KTH Titel"/>
    <w:basedOn w:val="Normal"/>
    <w:next w:val="BodyText"/>
    <w:uiPriority w:val="2"/>
    <w:qFormat/>
    <w:rsid w:val="00AD5B1E"/>
    <w:pPr>
      <w:spacing w:after="360" w:line="320" w:lineRule="atLeast"/>
    </w:pPr>
    <w:rPr>
      <w:rFonts w:asciiTheme="majorHAnsi" w:hAnsiTheme="majorHAnsi"/>
      <w:b/>
      <w:sz w:val="28"/>
    </w:rPr>
  </w:style>
  <w:style w:type="paragraph" w:styleId="Subtitle">
    <w:name w:val="Subtitle"/>
    <w:aliases w:val="KTH Underrubrik"/>
    <w:basedOn w:val="Normal"/>
    <w:next w:val="BodyText"/>
    <w:link w:val="SubtitleChar"/>
    <w:uiPriority w:val="1"/>
    <w:rsid w:val="00A77340"/>
    <w:pPr>
      <w:numPr>
        <w:ilvl w:val="1"/>
      </w:numPr>
      <w:spacing w:after="480" w:line="380" w:lineRule="atLeast"/>
    </w:pPr>
    <w:rPr>
      <w:rFonts w:asciiTheme="majorHAnsi" w:eastAsiaTheme="majorEastAsia" w:hAnsiTheme="majorHAnsi" w:cstheme="majorBidi"/>
      <w:iCs/>
      <w:spacing w:val="15"/>
      <w:sz w:val="32"/>
      <w:szCs w:val="24"/>
    </w:rPr>
  </w:style>
  <w:style w:type="character" w:customStyle="1" w:styleId="SubtitleChar">
    <w:name w:val="Subtitle Char"/>
    <w:aliases w:val="KTH Underrubrik Char"/>
    <w:basedOn w:val="DefaultParagraphFont"/>
    <w:link w:val="Subtitle"/>
    <w:uiPriority w:val="1"/>
    <w:rsid w:val="00B411DA"/>
    <w:rPr>
      <w:rFonts w:asciiTheme="majorHAnsi" w:eastAsiaTheme="majorEastAsia" w:hAnsiTheme="majorHAnsi" w:cstheme="majorBidi"/>
      <w:iCs/>
      <w:spacing w:val="15"/>
      <w:sz w:val="32"/>
      <w:szCs w:val="24"/>
    </w:rPr>
  </w:style>
  <w:style w:type="paragraph" w:customStyle="1" w:styleId="KTHPunktlistaPunktlista">
    <w:name w:val="KTH Punktlista  (Punktlista)"/>
    <w:basedOn w:val="Normal"/>
    <w:uiPriority w:val="5"/>
    <w:qFormat/>
    <w:rsid w:val="00981197"/>
    <w:pPr>
      <w:numPr>
        <w:numId w:val="4"/>
      </w:numPr>
      <w:spacing w:before="120" w:after="120" w:line="260" w:lineRule="atLeast"/>
      <w:ind w:left="714" w:hanging="357"/>
    </w:pPr>
  </w:style>
  <w:style w:type="paragraph" w:customStyle="1" w:styleId="KTHPunktlista2Punktlista2">
    <w:name w:val="KTH Punktlista 2  (Punktlista 2)"/>
    <w:basedOn w:val="Normal"/>
    <w:uiPriority w:val="5"/>
    <w:rsid w:val="00981197"/>
    <w:pPr>
      <w:numPr>
        <w:ilvl w:val="1"/>
        <w:numId w:val="4"/>
      </w:numPr>
      <w:spacing w:before="80" w:after="80" w:line="260" w:lineRule="atLeast"/>
      <w:ind w:left="1434" w:hanging="357"/>
    </w:pPr>
  </w:style>
  <w:style w:type="paragraph" w:customStyle="1" w:styleId="KTHPunktlista3Punktlista3">
    <w:name w:val="KTH Punktlista 3  (Punktlista 3)"/>
    <w:basedOn w:val="Normal"/>
    <w:uiPriority w:val="5"/>
    <w:rsid w:val="00981197"/>
    <w:pPr>
      <w:numPr>
        <w:ilvl w:val="2"/>
        <w:numId w:val="4"/>
      </w:numPr>
      <w:spacing w:before="40" w:after="40" w:line="260" w:lineRule="atLeast"/>
      <w:ind w:left="2336" w:hanging="357"/>
    </w:pPr>
  </w:style>
  <w:style w:type="paragraph" w:styleId="ListBullet">
    <w:name w:val="List Bullet"/>
    <w:aliases w:val="KTH Punktlista"/>
    <w:basedOn w:val="Normal"/>
    <w:uiPriority w:val="99"/>
    <w:semiHidden/>
    <w:rsid w:val="00922FFA"/>
    <w:pPr>
      <w:numPr>
        <w:numId w:val="10"/>
      </w:numPr>
      <w:contextualSpacing/>
    </w:pPr>
  </w:style>
  <w:style w:type="paragraph" w:styleId="ListBullet2">
    <w:name w:val="List Bullet 2"/>
    <w:aliases w:val="KTH Punktlista 2"/>
    <w:basedOn w:val="Normal"/>
    <w:uiPriority w:val="99"/>
    <w:semiHidden/>
    <w:rsid w:val="003D5E50"/>
    <w:pPr>
      <w:numPr>
        <w:numId w:val="5"/>
      </w:numPr>
      <w:contextualSpacing/>
    </w:pPr>
  </w:style>
  <w:style w:type="paragraph" w:styleId="ListBullet3">
    <w:name w:val="List Bullet 3"/>
    <w:aliases w:val="KTH Punktlista 3"/>
    <w:basedOn w:val="ListBullet"/>
    <w:uiPriority w:val="99"/>
    <w:semiHidden/>
    <w:rsid w:val="00922FFA"/>
    <w:pPr>
      <w:numPr>
        <w:ilvl w:val="2"/>
        <w:numId w:val="8"/>
      </w:numPr>
    </w:pPr>
  </w:style>
  <w:style w:type="paragraph" w:customStyle="1" w:styleId="KTHNumreradlistaNumreradlista">
    <w:name w:val="KTH Numrerad lista  (Numrerad lista)"/>
    <w:basedOn w:val="Normal"/>
    <w:uiPriority w:val="5"/>
    <w:qFormat/>
    <w:rsid w:val="006C3154"/>
    <w:pPr>
      <w:numPr>
        <w:numId w:val="1"/>
      </w:numPr>
      <w:spacing w:before="120" w:after="120" w:line="260" w:lineRule="atLeast"/>
      <w:ind w:left="714" w:hanging="357"/>
    </w:pPr>
  </w:style>
  <w:style w:type="paragraph" w:customStyle="1" w:styleId="KTHNumreradlista2Numreradlista2">
    <w:name w:val="KTH Numrerad lista 2  (Numrerad lista 2)"/>
    <w:basedOn w:val="Normal"/>
    <w:uiPriority w:val="5"/>
    <w:rsid w:val="00383258"/>
    <w:pPr>
      <w:numPr>
        <w:ilvl w:val="1"/>
        <w:numId w:val="1"/>
      </w:numPr>
      <w:spacing w:before="80" w:after="80" w:line="260" w:lineRule="atLeast"/>
      <w:ind w:left="1434" w:hanging="357"/>
    </w:pPr>
  </w:style>
  <w:style w:type="paragraph" w:customStyle="1" w:styleId="KTHNumreradlista3Numreradlista3">
    <w:name w:val="KTH Numrerad lista 3  (Numrerad lista 3)"/>
    <w:basedOn w:val="Normal"/>
    <w:uiPriority w:val="5"/>
    <w:rsid w:val="00383258"/>
    <w:pPr>
      <w:numPr>
        <w:ilvl w:val="2"/>
        <w:numId w:val="1"/>
      </w:numPr>
      <w:spacing w:before="40" w:after="40" w:line="260" w:lineRule="atLeast"/>
      <w:ind w:left="2336" w:hanging="357"/>
    </w:pPr>
  </w:style>
  <w:style w:type="paragraph" w:customStyle="1" w:styleId="KTHnRubrik1">
    <w:name w:val="KTH nRubrik 1"/>
    <w:basedOn w:val="Heading1"/>
    <w:next w:val="BodyText"/>
    <w:uiPriority w:val="6"/>
    <w:qFormat/>
    <w:rsid w:val="00BC7DF3"/>
    <w:pPr>
      <w:numPr>
        <w:numId w:val="11"/>
      </w:numPr>
      <w:ind w:left="431" w:hanging="431"/>
    </w:pPr>
  </w:style>
  <w:style w:type="paragraph" w:customStyle="1" w:styleId="KTHnRubrik2">
    <w:name w:val="KTH nRubrik 2"/>
    <w:basedOn w:val="Heading2"/>
    <w:next w:val="BodyText"/>
    <w:uiPriority w:val="6"/>
    <w:qFormat/>
    <w:rsid w:val="00BC7DF3"/>
    <w:pPr>
      <w:numPr>
        <w:ilvl w:val="1"/>
        <w:numId w:val="11"/>
      </w:numPr>
      <w:ind w:left="578" w:hanging="578"/>
    </w:pPr>
  </w:style>
  <w:style w:type="paragraph" w:customStyle="1" w:styleId="KTHnRubrik3">
    <w:name w:val="KTH nRubrik 3"/>
    <w:basedOn w:val="Heading3"/>
    <w:next w:val="BodyText"/>
    <w:uiPriority w:val="6"/>
    <w:qFormat/>
    <w:rsid w:val="00BC7DF3"/>
    <w:pPr>
      <w:numPr>
        <w:ilvl w:val="2"/>
        <w:numId w:val="11"/>
      </w:numPr>
    </w:pPr>
  </w:style>
  <w:style w:type="paragraph" w:customStyle="1" w:styleId="KTHnRubrik4">
    <w:name w:val="KTH nRubrik 4"/>
    <w:basedOn w:val="Heading4"/>
    <w:next w:val="BodyText"/>
    <w:uiPriority w:val="6"/>
    <w:qFormat/>
    <w:rsid w:val="00BC7DF3"/>
    <w:pPr>
      <w:numPr>
        <w:ilvl w:val="3"/>
        <w:numId w:val="11"/>
      </w:numPr>
      <w:ind w:left="862" w:hanging="862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611DEC"/>
    <w:rPr>
      <w:rFonts w:asciiTheme="majorHAnsi" w:eastAsiaTheme="majorEastAsia" w:hAnsiTheme="majorHAnsi" w:cstheme="majorBidi"/>
      <w:color w:val="0C2952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1DEC"/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1DE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OCHeading">
    <w:name w:val="TOC Heading"/>
    <w:basedOn w:val="KTHTitel"/>
    <w:next w:val="Normal"/>
    <w:uiPriority w:val="38"/>
    <w:rsid w:val="009A3428"/>
    <w:pPr>
      <w:spacing w:before="240" w:after="240"/>
    </w:pPr>
  </w:style>
  <w:style w:type="paragraph" w:styleId="Header">
    <w:name w:val="header"/>
    <w:basedOn w:val="Normal"/>
    <w:link w:val="HeaderChar"/>
    <w:uiPriority w:val="8"/>
    <w:rsid w:val="00547786"/>
    <w:pPr>
      <w:tabs>
        <w:tab w:val="center" w:pos="4536"/>
        <w:tab w:val="right" w:pos="9072"/>
      </w:tabs>
      <w:spacing w:after="20"/>
    </w:pPr>
    <w:rPr>
      <w:rFonts w:asciiTheme="majorHAnsi" w:hAnsiTheme="majorHAnsi"/>
      <w:sz w:val="15"/>
    </w:rPr>
  </w:style>
  <w:style w:type="character" w:customStyle="1" w:styleId="HeaderChar">
    <w:name w:val="Header Char"/>
    <w:basedOn w:val="DefaultParagraphFont"/>
    <w:link w:val="Header"/>
    <w:uiPriority w:val="8"/>
    <w:rsid w:val="00547786"/>
    <w:rPr>
      <w:rFonts w:asciiTheme="majorHAnsi" w:hAnsiTheme="majorHAnsi"/>
      <w:sz w:val="15"/>
    </w:rPr>
  </w:style>
  <w:style w:type="character" w:styleId="PageNumber">
    <w:name w:val="page number"/>
    <w:basedOn w:val="DefaultParagraphFont"/>
    <w:uiPriority w:val="8"/>
    <w:rsid w:val="003A221F"/>
    <w:rPr>
      <w:rFonts w:asciiTheme="majorHAnsi" w:hAnsiTheme="majorHAnsi"/>
      <w:sz w:val="15"/>
    </w:rPr>
  </w:style>
  <w:style w:type="paragraph" w:styleId="Footer">
    <w:name w:val="footer"/>
    <w:basedOn w:val="Normal"/>
    <w:link w:val="FooterChar"/>
    <w:uiPriority w:val="99"/>
    <w:rsid w:val="00C87FA2"/>
    <w:pPr>
      <w:tabs>
        <w:tab w:val="center" w:pos="4536"/>
        <w:tab w:val="right" w:pos="9072"/>
      </w:tabs>
      <w:spacing w:line="210" w:lineRule="atLeast"/>
    </w:pPr>
    <w:rPr>
      <w:rFonts w:asciiTheme="majorHAnsi" w:hAnsiTheme="majorHAnsi"/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C87FA2"/>
    <w:rPr>
      <w:rFonts w:asciiTheme="majorHAnsi" w:hAnsiTheme="majorHAnsi"/>
      <w:sz w:val="15"/>
    </w:rPr>
  </w:style>
  <w:style w:type="paragraph" w:customStyle="1" w:styleId="HeaderBold">
    <w:name w:val="HeaderBold"/>
    <w:basedOn w:val="Header"/>
    <w:uiPriority w:val="8"/>
    <w:rsid w:val="00547786"/>
    <w:pPr>
      <w:spacing w:before="20"/>
    </w:pPr>
    <w:rPr>
      <w:b/>
    </w:rPr>
  </w:style>
  <w:style w:type="paragraph" w:styleId="TOC1">
    <w:name w:val="toc 1"/>
    <w:basedOn w:val="Normal"/>
    <w:next w:val="Normal"/>
    <w:uiPriority w:val="39"/>
    <w:rsid w:val="001F3547"/>
    <w:pPr>
      <w:spacing w:after="100"/>
    </w:pPr>
  </w:style>
  <w:style w:type="paragraph" w:styleId="TOC2">
    <w:name w:val="toc 2"/>
    <w:basedOn w:val="Normal"/>
    <w:next w:val="Normal"/>
    <w:uiPriority w:val="39"/>
    <w:rsid w:val="001F3547"/>
    <w:pPr>
      <w:spacing w:after="100"/>
      <w:ind w:left="200"/>
    </w:pPr>
  </w:style>
  <w:style w:type="paragraph" w:styleId="TOC3">
    <w:name w:val="toc 3"/>
    <w:basedOn w:val="Normal"/>
    <w:next w:val="Normal"/>
    <w:uiPriority w:val="39"/>
    <w:rsid w:val="001F3547"/>
    <w:pPr>
      <w:spacing w:after="100"/>
      <w:ind w:left="400"/>
    </w:pPr>
  </w:style>
  <w:style w:type="paragraph" w:styleId="EnvelopeAddress">
    <w:name w:val="envelope address"/>
    <w:basedOn w:val="Normal"/>
    <w:uiPriority w:val="7"/>
    <w:rsid w:val="00873303"/>
    <w:rPr>
      <w:rFonts w:ascii="Arial" w:eastAsia="Georgia" w:hAnsi="Arial" w:cs="Arial"/>
    </w:rPr>
  </w:style>
  <w:style w:type="paragraph" w:customStyle="1" w:styleId="FooterBold">
    <w:name w:val="FooterBold"/>
    <w:basedOn w:val="Footer"/>
    <w:uiPriority w:val="8"/>
    <w:rsid w:val="00C87FA2"/>
    <w:pPr>
      <w:spacing w:line="200" w:lineRule="atLeast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07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7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41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5">
    <w:name w:val="Light List Accent 5"/>
    <w:basedOn w:val="TableNormal"/>
    <w:uiPriority w:val="61"/>
    <w:rsid w:val="006303D4"/>
    <w:tblPr>
      <w:tblStyleRowBandSize w:val="1"/>
      <w:tblStyleColBandSize w:val="1"/>
      <w:tblBorders>
        <w:top w:val="single" w:sz="8" w:space="0" w:color="E4363E" w:themeColor="accent5"/>
        <w:left w:val="single" w:sz="8" w:space="0" w:color="E4363E" w:themeColor="accent5"/>
        <w:bottom w:val="single" w:sz="8" w:space="0" w:color="E4363E" w:themeColor="accent5"/>
        <w:right w:val="single" w:sz="8" w:space="0" w:color="E4363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4363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363E" w:themeColor="accent5"/>
          <w:left w:val="single" w:sz="8" w:space="0" w:color="E4363E" w:themeColor="accent5"/>
          <w:bottom w:val="single" w:sz="8" w:space="0" w:color="E4363E" w:themeColor="accent5"/>
          <w:right w:val="single" w:sz="8" w:space="0" w:color="E4363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4363E" w:themeColor="accent5"/>
          <w:left w:val="single" w:sz="8" w:space="0" w:color="E4363E" w:themeColor="accent5"/>
          <w:bottom w:val="single" w:sz="8" w:space="0" w:color="E4363E" w:themeColor="accent5"/>
          <w:right w:val="single" w:sz="8" w:space="0" w:color="E4363E" w:themeColor="accent5"/>
        </w:tcBorders>
      </w:tcPr>
    </w:tblStylePr>
    <w:tblStylePr w:type="band1Horz">
      <w:tblPr/>
      <w:tcPr>
        <w:tcBorders>
          <w:top w:val="single" w:sz="8" w:space="0" w:color="E4363E" w:themeColor="accent5"/>
          <w:left w:val="single" w:sz="8" w:space="0" w:color="E4363E" w:themeColor="accent5"/>
          <w:bottom w:val="single" w:sz="8" w:space="0" w:color="E4363E" w:themeColor="accent5"/>
          <w:right w:val="single" w:sz="8" w:space="0" w:color="E4363E" w:themeColor="accent5"/>
        </w:tcBorders>
      </w:tcPr>
    </w:tblStylePr>
  </w:style>
  <w:style w:type="table" w:styleId="LightShading">
    <w:name w:val="Light Shading"/>
    <w:basedOn w:val="TableNormal"/>
    <w:uiPriority w:val="60"/>
    <w:rsid w:val="006303D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D67548"/>
    <w:pPr>
      <w:spacing w:after="200"/>
    </w:pPr>
    <w:rPr>
      <w:i/>
      <w:iCs/>
      <w:color w:val="1954A6" w:themeColor="text2"/>
      <w:sz w:val="18"/>
      <w:szCs w:val="18"/>
    </w:rPr>
  </w:style>
  <w:style w:type="paragraph" w:customStyle="1" w:styleId="Normal1">
    <w:name w:val="Normal1"/>
    <w:rsid w:val="0092199D"/>
    <w:pPr>
      <w:spacing w:line="276" w:lineRule="auto"/>
    </w:pPr>
    <w:rPr>
      <w:rFonts w:ascii="Arial" w:eastAsia="Arial" w:hAnsi="Arial" w:cs="Arial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9219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ydeep@kth.se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-tema">
  <a:themeElements>
    <a:clrScheme name="KTH">
      <a:dk1>
        <a:sysClr val="windowText" lastClr="000000"/>
      </a:dk1>
      <a:lt1>
        <a:sysClr val="window" lastClr="FFFFFF"/>
      </a:lt1>
      <a:dk2>
        <a:srgbClr val="1954A6"/>
      </a:dk2>
      <a:lt2>
        <a:srgbClr val="E3E5E3"/>
      </a:lt2>
      <a:accent1>
        <a:srgbClr val="1954A6"/>
      </a:accent1>
      <a:accent2>
        <a:srgbClr val="24A0D8"/>
      </a:accent2>
      <a:accent3>
        <a:srgbClr val="B0C92B"/>
      </a:accent3>
      <a:accent4>
        <a:srgbClr val="D85497"/>
      </a:accent4>
      <a:accent5>
        <a:srgbClr val="E4363E"/>
      </a:accent5>
      <a:accent6>
        <a:srgbClr val="FAB919"/>
      </a:accent6>
      <a:hlink>
        <a:srgbClr val="0000FF"/>
      </a:hlink>
      <a:folHlink>
        <a:srgbClr val="800080"/>
      </a:folHlink>
    </a:clrScheme>
    <a:fontScheme name="KTH_Word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8287937-D3EC-4F07-8CE8-24DBE06E4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2019-01-14T17:03:00Z</dcterms:created>
  <dcterms:modified xsi:type="dcterms:W3CDTF">2019-01-14T17:03:00Z</dcterms:modified>
</cp:coreProperties>
</file>