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6E67B" w14:textId="77777777" w:rsidR="000B0CB2" w:rsidRDefault="00000000">
      <w:pPr>
        <w:spacing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The effects of background noise and behavioral context on the acoustic characteristics of coo calls in Japanese macaques</w:t>
      </w:r>
    </w:p>
    <w:p w14:paraId="46E4CD15" w14:textId="77777777" w:rsidR="000B0CB2" w:rsidRDefault="00000000">
      <w:pPr>
        <w:spacing w:line="36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Primates</w:t>
      </w:r>
    </w:p>
    <w:p w14:paraId="529C74A5" w14:textId="77777777" w:rsidR="000B0CB2" w:rsidRDefault="00000000">
      <w:pPr>
        <w:spacing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Noriko Katsu</w:t>
      </w:r>
      <w:r>
        <w:rPr>
          <w:rFonts w:ascii="Times New Roman" w:eastAsia="Times New Roman" w:hAnsi="Times New Roman" w:cs="Times New Roman"/>
          <w:b/>
          <w:sz w:val="24"/>
          <w:vertAlign w:val="superscript"/>
        </w:rPr>
        <w:t>1*†</w:t>
      </w:r>
      <w:r>
        <w:rPr>
          <w:rFonts w:ascii="Times New Roman" w:eastAsia="Times New Roman" w:hAnsi="Times New Roman" w:cs="Times New Roman"/>
          <w:b/>
          <w:sz w:val="24"/>
        </w:rPr>
        <w:t>, Kazuo Inami</w:t>
      </w:r>
      <w:r>
        <w:rPr>
          <w:rFonts w:ascii="Times New Roman" w:eastAsia="Times New Roman" w:hAnsi="Times New Roman" w:cs="Times New Roman"/>
          <w:b/>
          <w:sz w:val="24"/>
          <w:vertAlign w:val="superscript"/>
        </w:rPr>
        <w:t>1†</w:t>
      </w:r>
      <w:r>
        <w:rPr>
          <w:rFonts w:ascii="Times New Roman" w:eastAsia="Times New Roman" w:hAnsi="Times New Roman" w:cs="Times New Roman"/>
          <w:b/>
          <w:sz w:val="24"/>
        </w:rPr>
        <w:t>, Kazunori Yamada</w:t>
      </w:r>
      <w:r>
        <w:rPr>
          <w:rFonts w:ascii="Times New Roman" w:eastAsia="Times New Roman" w:hAnsi="Times New Roman" w:cs="Times New Roman"/>
          <w:b/>
          <w:sz w:val="24"/>
          <w:vertAlign w:val="superscript"/>
        </w:rPr>
        <w:t xml:space="preserve">1 </w:t>
      </w:r>
    </w:p>
    <w:p w14:paraId="5733CBDC" w14:textId="77777777" w:rsidR="000B0CB2" w:rsidRDefault="00000000">
      <w:pPr>
        <w:spacing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Graduate School of Human Sciences, Osaka University, Suita, Osaka, Japan</w:t>
      </w:r>
    </w:p>
    <w:p w14:paraId="7920A2AA" w14:textId="77777777" w:rsidR="000B0CB2" w:rsidRDefault="00000000">
      <w:pPr>
        <w:spacing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vertAlign w:val="superscript"/>
        </w:rPr>
        <w:t>†</w:t>
      </w:r>
      <w:r>
        <w:rPr>
          <w:rFonts w:ascii="Times New Roman" w:eastAsia="Times New Roman" w:hAnsi="Times New Roman" w:cs="Times New Roman"/>
          <w:sz w:val="24"/>
        </w:rPr>
        <w:t>These authors equally contributed to this work and share first authorship.</w:t>
      </w:r>
    </w:p>
    <w:p w14:paraId="740D5B9A" w14:textId="77777777" w:rsidR="000B0CB2" w:rsidRDefault="00000000">
      <w:pPr>
        <w:spacing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*Corresponding author</w:t>
      </w:r>
      <w:r>
        <w:rPr>
          <w:rFonts w:ascii="Times New Roman" w:eastAsia="Times New Roman" w:hAnsi="Times New Roman" w:cs="Times New Roman"/>
          <w:sz w:val="24"/>
        </w:rPr>
        <w:t xml:space="preserve">: Noriko Katsu, Graduate School of Human Sciences, Osaka University, 1-2 Yamadaoka, Suita, Osaka, Japan. </w:t>
      </w:r>
      <w:hyperlink r:id="rId6" w:history="1">
        <w:r w:rsidR="000B0CB2">
          <w:rPr>
            <w:rStyle w:val="aa"/>
            <w:rFonts w:ascii="Times New Roman" w:eastAsia="Times New Roman" w:hAnsi="Times New Roman" w:cs="Times New Roman"/>
            <w:sz w:val="24"/>
          </w:rPr>
          <w:t>n.katsu.hus@osaka-u.ac.jp</w:t>
        </w:r>
      </w:hyperlink>
    </w:p>
    <w:p w14:paraId="3F8008EC" w14:textId="6F3E09C1" w:rsidR="000B0CB2" w:rsidRDefault="00383869">
      <w:pPr>
        <w:spacing w:line="360" w:lineRule="auto"/>
        <w:rPr>
          <w:rFonts w:ascii="Times New Roman" w:eastAsia="Times New Roman" w:hAnsi="Times New Roman" w:cs="Times New Roman"/>
          <w:sz w:val="24"/>
        </w:rPr>
      </w:pPr>
      <w:r w:rsidRPr="003776E4">
        <w:rPr>
          <w:noProof/>
        </w:rPr>
        <w:drawing>
          <wp:anchor distT="0" distB="0" distL="114300" distR="114300" simplePos="0" relativeHeight="251658240" behindDoc="0" locked="0" layoutInCell="1" allowOverlap="1" wp14:anchorId="5D62F5B7" wp14:editId="59411D4E">
            <wp:simplePos x="0" y="0"/>
            <wp:positionH relativeFrom="column">
              <wp:posOffset>-523875</wp:posOffset>
            </wp:positionH>
            <wp:positionV relativeFrom="paragraph">
              <wp:posOffset>409575</wp:posOffset>
            </wp:positionV>
            <wp:extent cx="6777548" cy="2851045"/>
            <wp:effectExtent l="0" t="0" r="4445" b="0"/>
            <wp:wrapSquare wrapText="bothSides"/>
            <wp:docPr id="123437708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548" cy="285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DE327D1" w14:textId="3B48B46A" w:rsidR="000B0CB2" w:rsidRDefault="000B0CB2">
      <w:pPr>
        <w:spacing w:line="360" w:lineRule="auto"/>
        <w:rPr>
          <w:rFonts w:ascii="Times New Roman" w:eastAsia="Times New Roman" w:hAnsi="Times New Roman" w:cs="Times New Roman"/>
          <w:sz w:val="24"/>
        </w:rPr>
      </w:pPr>
    </w:p>
    <w:p w14:paraId="7E7B4DD8" w14:textId="5EF8EA95" w:rsidR="000B0CB2" w:rsidRPr="004A650B" w:rsidRDefault="00000000">
      <w:pPr>
        <w:spacing w:line="360" w:lineRule="auto"/>
        <w:rPr>
          <w:rFonts w:ascii="Times New Roman" w:eastAsia="Times New Roman" w:hAnsi="Times New Roman" w:cs="Times New Roman"/>
          <w:sz w:val="24"/>
        </w:rPr>
      </w:pPr>
      <w:r w:rsidRPr="004A650B">
        <w:rPr>
          <w:rFonts w:ascii="Times New Roman" w:eastAsia="Times New Roman" w:hAnsi="Times New Roman" w:cs="Times New Roman"/>
          <w:b/>
          <w:bCs/>
          <w:sz w:val="24"/>
        </w:rPr>
        <w:t>Fig</w:t>
      </w:r>
      <w:r w:rsidR="00923821" w:rsidRPr="004A650B">
        <w:rPr>
          <w:rFonts w:ascii="Times New Roman" w:eastAsia="Times New Roman" w:hAnsi="Times New Roman" w:cs="Times New Roman"/>
          <w:b/>
          <w:bCs/>
          <w:sz w:val="24"/>
        </w:rPr>
        <w:t>.</w:t>
      </w:r>
      <w:r w:rsidRPr="004A650B">
        <w:rPr>
          <w:rFonts w:ascii="Times New Roman" w:eastAsia="Times New Roman" w:hAnsi="Times New Roman" w:cs="Times New Roman"/>
          <w:b/>
          <w:bCs/>
          <w:sz w:val="24"/>
        </w:rPr>
        <w:t xml:space="preserve"> S1</w:t>
      </w:r>
      <w:r w:rsidRPr="004A650B">
        <w:rPr>
          <w:rFonts w:ascii="Times New Roman" w:eastAsia="Times New Roman" w:hAnsi="Times New Roman" w:cs="Times New Roman"/>
          <w:sz w:val="24"/>
        </w:rPr>
        <w:t xml:space="preserve"> </w:t>
      </w:r>
      <w:r w:rsidR="00383869" w:rsidRPr="004A650B">
        <w:rPr>
          <w:rFonts w:ascii="Times New Roman" w:eastAsia="Times New Roman" w:hAnsi="Times New Roman" w:cs="Times New Roman"/>
          <w:sz w:val="24"/>
        </w:rPr>
        <w:t xml:space="preserve">The effect of background noise levels on the (a) frequency </w:t>
      </w:r>
      <w:r w:rsidR="00383869" w:rsidRPr="004A650B">
        <w:rPr>
          <w:rFonts w:ascii="Times New Roman" w:hAnsi="Times New Roman" w:cs="Times New Roman"/>
          <w:sz w:val="24"/>
        </w:rPr>
        <w:t>modulation</w:t>
      </w:r>
      <w:r w:rsidR="00383869" w:rsidRPr="004A650B">
        <w:rPr>
          <w:rFonts w:ascii="Times New Roman" w:hAnsi="Times New Roman" w:cs="Times New Roman" w:hint="eastAsia"/>
          <w:sz w:val="24"/>
        </w:rPr>
        <w:t xml:space="preserve"> </w:t>
      </w:r>
      <w:r w:rsidR="00383869" w:rsidRPr="004A650B">
        <w:rPr>
          <w:rFonts w:ascii="Times New Roman" w:eastAsia="Times New Roman" w:hAnsi="Times New Roman" w:cs="Times New Roman"/>
          <w:sz w:val="24"/>
        </w:rPr>
        <w:t xml:space="preserve">and (b) </w:t>
      </w:r>
      <w:r w:rsidR="00383869" w:rsidRPr="004A650B">
        <w:rPr>
          <w:rFonts w:ascii="Times New Roman" w:hAnsi="Times New Roman" w:cs="Times New Roman" w:hint="eastAsia"/>
          <w:sz w:val="24"/>
        </w:rPr>
        <w:t>call duration</w:t>
      </w:r>
      <w:r w:rsidR="00383869" w:rsidRPr="004A650B">
        <w:rPr>
          <w:rFonts w:ascii="Times New Roman" w:eastAsia="Times New Roman" w:hAnsi="Times New Roman" w:cs="Times New Roman"/>
          <w:sz w:val="24"/>
        </w:rPr>
        <w:t xml:space="preserve"> of the coo calls (N = 9)</w:t>
      </w:r>
      <w:r w:rsidRPr="004A650B">
        <w:rPr>
          <w:rFonts w:ascii="游明朝" w:eastAsia="游明朝" w:hAnsi="游明朝" w:cs="游明朝"/>
        </w:rPr>
        <w:br w:type="page"/>
      </w:r>
    </w:p>
    <w:p w14:paraId="013B27DB" w14:textId="0544DF7E" w:rsidR="000B0CB2" w:rsidRPr="004A650B" w:rsidRDefault="009A0269" w:rsidP="00566DAD">
      <w:pPr>
        <w:spacing w:line="360" w:lineRule="auto"/>
        <w:rPr>
          <w:rFonts w:ascii="Times New Roman" w:hAnsi="Times New Roman" w:cs="Times New Roman"/>
          <w:sz w:val="22"/>
        </w:rPr>
      </w:pPr>
      <w:r w:rsidRPr="00652AA0">
        <w:rPr>
          <w:rFonts w:ascii="Times New Roman" w:eastAsia="Times New Roman" w:hAnsi="Times New Roman" w:cs="Times New Roman"/>
          <w:b/>
          <w:bCs/>
          <w:sz w:val="22"/>
        </w:rPr>
        <w:lastRenderedPageBreak/>
        <w:t xml:space="preserve">Table </w:t>
      </w:r>
      <w:r w:rsidR="003E1E42" w:rsidRPr="00652AA0">
        <w:rPr>
          <w:rFonts w:ascii="Times New Roman" w:eastAsia="Times New Roman" w:hAnsi="Times New Roman" w:cs="Times New Roman"/>
          <w:b/>
          <w:bCs/>
          <w:sz w:val="22"/>
        </w:rPr>
        <w:t>S1</w:t>
      </w:r>
      <w:r w:rsidR="003E1E42" w:rsidRPr="004A650B">
        <w:rPr>
          <w:rFonts w:ascii="Times New Roman" w:hAnsi="Times New Roman" w:cs="Times New Roman" w:hint="eastAsia"/>
          <w:sz w:val="22"/>
        </w:rPr>
        <w:t xml:space="preserve"> </w:t>
      </w:r>
      <w:r w:rsidR="00566DAD" w:rsidRPr="004A650B">
        <w:rPr>
          <w:rFonts w:ascii="Times New Roman" w:hAnsi="Times New Roman" w:cs="Times New Roman"/>
          <w:sz w:val="22"/>
        </w:rPr>
        <w:t xml:space="preserve">Multiple comparison of the </w:t>
      </w:r>
      <w:r w:rsidR="00566DAD" w:rsidRPr="004A650B">
        <w:rPr>
          <w:rFonts w:ascii="Times New Roman" w:hAnsi="Times New Roman" w:cs="Times New Roman" w:hint="eastAsia"/>
          <w:sz w:val="22"/>
        </w:rPr>
        <w:t xml:space="preserve">end frequency and call duration </w:t>
      </w:r>
      <w:r w:rsidR="00566DAD" w:rsidRPr="004A650B">
        <w:rPr>
          <w:rFonts w:ascii="Times New Roman" w:hAnsi="Times New Roman" w:cs="Times New Roman"/>
          <w:sz w:val="22"/>
        </w:rPr>
        <w:t>of</w:t>
      </w:r>
      <w:r w:rsidR="00566DAD" w:rsidRPr="004A650B">
        <w:rPr>
          <w:rFonts w:ascii="Times New Roman" w:hAnsi="Times New Roman" w:cs="Times New Roman" w:hint="eastAsia"/>
          <w:sz w:val="22"/>
        </w:rPr>
        <w:t xml:space="preserve"> coo calls based on activity.</w:t>
      </w:r>
    </w:p>
    <w:p w14:paraId="5574A52B" w14:textId="77777777" w:rsidR="000B0CB2" w:rsidRDefault="000B0CB2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6E3CC40A" w14:textId="77777777" w:rsidR="00192E52" w:rsidRDefault="00192E52">
      <w:pPr>
        <w:spacing w:line="240" w:lineRule="exact"/>
        <w:rPr>
          <w:rFonts w:ascii="Times New Roman" w:hAnsi="Times New Roman" w:cs="Times New Roman"/>
          <w:sz w:val="24"/>
        </w:rPr>
      </w:pPr>
      <w:r w:rsidRPr="00192E52">
        <w:rPr>
          <w:noProof/>
        </w:rPr>
        <w:drawing>
          <wp:inline distT="0" distB="0" distL="0" distR="0" wp14:anchorId="4A0F57C7" wp14:editId="7FBD5480">
            <wp:extent cx="4737100" cy="2336800"/>
            <wp:effectExtent l="0" t="0" r="6350" b="0"/>
            <wp:docPr id="178360592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69" w:type="dxa"/>
        <w:tblInd w:w="-30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8"/>
        <w:gridCol w:w="4678"/>
        <w:gridCol w:w="2126"/>
        <w:gridCol w:w="1417"/>
      </w:tblGrid>
      <w:tr w:rsidR="00192E52" w14:paraId="555E1F1F" w14:textId="77777777" w:rsidTr="00192E52">
        <w:trPr>
          <w:trHeight w:val="370"/>
        </w:trPr>
        <w:tc>
          <w:tcPr>
            <w:tcW w:w="144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39A513" w14:textId="6FC1125C" w:rsidR="00192E52" w:rsidRDefault="00192E52">
            <w:pPr>
              <w:autoSpaceDE w:val="0"/>
              <w:autoSpaceDN w:val="0"/>
              <w:adjustRightInd w:val="0"/>
              <w:jc w:val="left"/>
              <w:rPr>
                <w:rFonts w:ascii="游ゴシック" w:eastAsia="游ゴシック" w:cs="游ゴシック"/>
                <w:color w:val="000000"/>
                <w:kern w:val="0"/>
                <w:sz w:val="22"/>
              </w:rPr>
            </w:pPr>
            <w:r w:rsidRPr="00192E52">
              <w:rPr>
                <w:rFonts w:ascii="游ゴシック" w:eastAsia="游ゴシック" w:cs="游ゴシック"/>
                <w:color w:val="000000"/>
                <w:kern w:val="0"/>
                <w:sz w:val="22"/>
              </w:rPr>
              <w:t>Explanatory variables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A7EA40B" w14:textId="77777777" w:rsidR="00192E52" w:rsidRDefault="00192E52">
            <w:pPr>
              <w:autoSpaceDE w:val="0"/>
              <w:autoSpaceDN w:val="0"/>
              <w:adjustRightInd w:val="0"/>
              <w:jc w:val="left"/>
              <w:rPr>
                <w:rFonts w:ascii="游ゴシック" w:eastAsia="游ゴシック" w:cs="游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cs="游ゴシック"/>
                <w:color w:val="000000"/>
                <w:kern w:val="0"/>
                <w:sz w:val="22"/>
              </w:rPr>
              <w:t>Level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768012E" w14:textId="77777777" w:rsidR="00192E52" w:rsidRDefault="00192E52">
            <w:pPr>
              <w:autoSpaceDE w:val="0"/>
              <w:autoSpaceDN w:val="0"/>
              <w:adjustRightInd w:val="0"/>
              <w:jc w:val="center"/>
              <w:rPr>
                <w:rFonts w:ascii="游ゴシック" w:eastAsia="游ゴシック" w:cs="游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cs="游ゴシック"/>
                <w:color w:val="000000"/>
                <w:kern w:val="0"/>
                <w:sz w:val="22"/>
              </w:rPr>
              <w:t xml:space="preserve">Estimate </w:t>
            </w:r>
            <w:r>
              <w:rPr>
                <w:rFonts w:ascii="游ゴシック" w:eastAsia="游ゴシック" w:cs="游ゴシック" w:hint="eastAsia"/>
                <w:color w:val="000000"/>
                <w:kern w:val="0"/>
                <w:sz w:val="22"/>
              </w:rPr>
              <w:t>±</w:t>
            </w:r>
            <w:r>
              <w:rPr>
                <w:rFonts w:ascii="游ゴシック" w:eastAsia="游ゴシック" w:cs="游ゴシック"/>
                <w:color w:val="000000"/>
                <w:kern w:val="0"/>
                <w:sz w:val="22"/>
              </w:rPr>
              <w:t xml:space="preserve"> 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020A9D" w14:textId="77777777" w:rsidR="00192E52" w:rsidRDefault="00192E52">
            <w:pPr>
              <w:autoSpaceDE w:val="0"/>
              <w:autoSpaceDN w:val="0"/>
              <w:adjustRightInd w:val="0"/>
              <w:jc w:val="center"/>
              <w:rPr>
                <w:rFonts w:ascii="游ゴシック" w:eastAsia="游ゴシック" w:cs="游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cs="游ゴシック"/>
                <w:color w:val="000000"/>
                <w:kern w:val="0"/>
                <w:sz w:val="22"/>
              </w:rPr>
              <w:t>p</w:t>
            </w:r>
          </w:p>
        </w:tc>
      </w:tr>
      <w:tr w:rsidR="00192E52" w14:paraId="6259A61B" w14:textId="77777777" w:rsidTr="00192E52">
        <w:trPr>
          <w:trHeight w:val="370"/>
        </w:trPr>
        <w:tc>
          <w:tcPr>
            <w:tcW w:w="6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DCCC4B" w14:textId="77777777" w:rsidR="00192E52" w:rsidRDefault="00192E52">
            <w:pPr>
              <w:autoSpaceDE w:val="0"/>
              <w:autoSpaceDN w:val="0"/>
              <w:adjustRightInd w:val="0"/>
              <w:jc w:val="left"/>
              <w:rPr>
                <w:rFonts w:ascii="游ゴシック" w:eastAsia="游ゴシック" w:cs="游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cs="游ゴシック"/>
                <w:color w:val="000000"/>
                <w:kern w:val="0"/>
                <w:sz w:val="22"/>
              </w:rPr>
              <w:t>F0 end (Hz)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D44666B" w14:textId="77777777" w:rsidR="00192E52" w:rsidRDefault="00192E52">
            <w:pPr>
              <w:autoSpaceDE w:val="0"/>
              <w:autoSpaceDN w:val="0"/>
              <w:adjustRightInd w:val="0"/>
              <w:jc w:val="right"/>
              <w:rPr>
                <w:rFonts w:ascii="游ゴシック" w:eastAsia="游ゴシック" w:cs="游ゴシック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419F1AF" w14:textId="77777777" w:rsidR="00192E52" w:rsidRDefault="00192E52">
            <w:pPr>
              <w:autoSpaceDE w:val="0"/>
              <w:autoSpaceDN w:val="0"/>
              <w:adjustRightInd w:val="0"/>
              <w:jc w:val="right"/>
              <w:rPr>
                <w:rFonts w:ascii="游ゴシック" w:eastAsia="游ゴシック" w:cs="游ゴシック"/>
                <w:color w:val="000000"/>
                <w:kern w:val="0"/>
                <w:sz w:val="22"/>
              </w:rPr>
            </w:pPr>
          </w:p>
        </w:tc>
      </w:tr>
      <w:tr w:rsidR="00192E52" w14:paraId="2C8B2C1A" w14:textId="77777777" w:rsidTr="00192E52">
        <w:trPr>
          <w:trHeight w:val="379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24464A5A" w14:textId="77777777" w:rsidR="00192E52" w:rsidRDefault="00192E52">
            <w:pPr>
              <w:autoSpaceDE w:val="0"/>
              <w:autoSpaceDN w:val="0"/>
              <w:adjustRightInd w:val="0"/>
              <w:jc w:val="right"/>
              <w:rPr>
                <w:rFonts w:ascii="游ゴシック" w:eastAsia="游ゴシック" w:cs="游ゴシック"/>
                <w:color w:val="000000"/>
                <w:kern w:val="0"/>
                <w:sz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79F31CB" w14:textId="77777777" w:rsidR="00192E52" w:rsidRDefault="00192E52">
            <w:pPr>
              <w:autoSpaceDE w:val="0"/>
              <w:autoSpaceDN w:val="0"/>
              <w:adjustRightInd w:val="0"/>
              <w:jc w:val="left"/>
              <w:rPr>
                <w:rFonts w:ascii="游ゴシック" w:eastAsia="游ゴシック" w:cs="游ゴシック"/>
                <w:color w:val="000000"/>
                <w:kern w:val="0"/>
                <w:sz w:val="23"/>
                <w:szCs w:val="23"/>
              </w:rPr>
            </w:pPr>
            <w:r>
              <w:rPr>
                <w:rFonts w:ascii="游ゴシック" w:eastAsia="游ゴシック" w:cs="游ゴシック"/>
                <w:color w:val="000000"/>
                <w:kern w:val="0"/>
                <w:sz w:val="23"/>
                <w:szCs w:val="23"/>
              </w:rPr>
              <w:t xml:space="preserve">Foraging and </w:t>
            </w:r>
            <w:proofErr w:type="gramStart"/>
            <w:r>
              <w:rPr>
                <w:rFonts w:ascii="游ゴシック" w:eastAsia="游ゴシック" w:cs="游ゴシック"/>
                <w:color w:val="000000"/>
                <w:kern w:val="0"/>
                <w:sz w:val="23"/>
                <w:szCs w:val="23"/>
              </w:rPr>
              <w:t>moving-Resting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145FD14" w14:textId="77777777" w:rsidR="00192E52" w:rsidRDefault="00192E52">
            <w:pPr>
              <w:autoSpaceDE w:val="0"/>
              <w:autoSpaceDN w:val="0"/>
              <w:adjustRightInd w:val="0"/>
              <w:jc w:val="center"/>
              <w:rPr>
                <w:rFonts w:ascii="游ゴシック" w:eastAsia="游ゴシック" w:cs="游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cs="游ゴシック"/>
                <w:color w:val="000000"/>
                <w:kern w:val="0"/>
                <w:sz w:val="22"/>
              </w:rPr>
              <w:t>230.0</w:t>
            </w:r>
            <w:r>
              <w:rPr>
                <w:rFonts w:ascii="游ゴシック" w:eastAsia="游ゴシック" w:cs="游ゴシック" w:hint="eastAsia"/>
                <w:color w:val="000000"/>
                <w:kern w:val="0"/>
                <w:sz w:val="22"/>
              </w:rPr>
              <w:t>±</w:t>
            </w:r>
            <w:r>
              <w:rPr>
                <w:rFonts w:ascii="游ゴシック" w:eastAsia="游ゴシック" w:cs="游ゴシック"/>
                <w:color w:val="000000"/>
                <w:kern w:val="0"/>
                <w:sz w:val="22"/>
              </w:rPr>
              <w:t>69.8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50ADB48" w14:textId="77777777" w:rsidR="00192E52" w:rsidRDefault="00192E52">
            <w:pPr>
              <w:autoSpaceDE w:val="0"/>
              <w:autoSpaceDN w:val="0"/>
              <w:adjustRightInd w:val="0"/>
              <w:jc w:val="center"/>
              <w:rPr>
                <w:rFonts w:ascii="游ゴシック" w:eastAsia="游ゴシック" w:cs="游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cs="游ゴシック"/>
                <w:color w:val="000000"/>
                <w:kern w:val="0"/>
                <w:sz w:val="22"/>
              </w:rPr>
              <w:t>0.004</w:t>
            </w:r>
          </w:p>
        </w:tc>
      </w:tr>
      <w:tr w:rsidR="00192E52" w14:paraId="2588AD73" w14:textId="77777777" w:rsidTr="00192E52">
        <w:trPr>
          <w:trHeight w:val="379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7227BE34" w14:textId="77777777" w:rsidR="00192E52" w:rsidRDefault="00192E52">
            <w:pPr>
              <w:autoSpaceDE w:val="0"/>
              <w:autoSpaceDN w:val="0"/>
              <w:adjustRightInd w:val="0"/>
              <w:jc w:val="right"/>
              <w:rPr>
                <w:rFonts w:ascii="游ゴシック" w:eastAsia="游ゴシック" w:cs="游ゴシック"/>
                <w:color w:val="000000"/>
                <w:kern w:val="0"/>
                <w:sz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9B8CC25" w14:textId="77777777" w:rsidR="00192E52" w:rsidRDefault="00192E52">
            <w:pPr>
              <w:autoSpaceDE w:val="0"/>
              <w:autoSpaceDN w:val="0"/>
              <w:adjustRightInd w:val="0"/>
              <w:jc w:val="left"/>
              <w:rPr>
                <w:rFonts w:ascii="游ゴシック" w:eastAsia="游ゴシック" w:cs="游ゴシック"/>
                <w:color w:val="000000"/>
                <w:kern w:val="0"/>
                <w:sz w:val="23"/>
                <w:szCs w:val="23"/>
              </w:rPr>
            </w:pPr>
            <w:r>
              <w:rPr>
                <w:rFonts w:ascii="游ゴシック" w:eastAsia="游ゴシック" w:cs="游ゴシック"/>
                <w:color w:val="000000"/>
                <w:kern w:val="0"/>
                <w:sz w:val="23"/>
                <w:szCs w:val="23"/>
              </w:rPr>
              <w:t>Foraging and moving-Social interaction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17CA000" w14:textId="77777777" w:rsidR="00192E52" w:rsidRDefault="00192E52">
            <w:pPr>
              <w:autoSpaceDE w:val="0"/>
              <w:autoSpaceDN w:val="0"/>
              <w:adjustRightInd w:val="0"/>
              <w:jc w:val="center"/>
              <w:rPr>
                <w:rFonts w:ascii="游ゴシック" w:eastAsia="游ゴシック" w:cs="游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cs="游ゴシック"/>
                <w:color w:val="000000"/>
                <w:kern w:val="0"/>
                <w:sz w:val="22"/>
              </w:rPr>
              <w:t>159.1</w:t>
            </w:r>
            <w:r>
              <w:rPr>
                <w:rFonts w:ascii="游ゴシック" w:eastAsia="游ゴシック" w:cs="游ゴシック" w:hint="eastAsia"/>
                <w:color w:val="000000"/>
                <w:kern w:val="0"/>
                <w:sz w:val="22"/>
              </w:rPr>
              <w:t>±</w:t>
            </w:r>
            <w:r>
              <w:rPr>
                <w:rFonts w:ascii="游ゴシック" w:eastAsia="游ゴシック" w:cs="游ゴシック"/>
                <w:color w:val="000000"/>
                <w:kern w:val="0"/>
                <w:sz w:val="22"/>
              </w:rPr>
              <w:t>79.9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51303E1" w14:textId="77777777" w:rsidR="00192E52" w:rsidRDefault="00192E52">
            <w:pPr>
              <w:autoSpaceDE w:val="0"/>
              <w:autoSpaceDN w:val="0"/>
              <w:adjustRightInd w:val="0"/>
              <w:jc w:val="center"/>
              <w:rPr>
                <w:rFonts w:ascii="游ゴシック" w:eastAsia="游ゴシック" w:cs="游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cs="游ゴシック"/>
                <w:color w:val="000000"/>
                <w:kern w:val="0"/>
                <w:sz w:val="22"/>
              </w:rPr>
              <w:t>0.119</w:t>
            </w:r>
          </w:p>
        </w:tc>
      </w:tr>
      <w:tr w:rsidR="00192E52" w14:paraId="033BB2F1" w14:textId="77777777" w:rsidTr="00192E52">
        <w:trPr>
          <w:trHeight w:val="379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772DF09" w14:textId="77777777" w:rsidR="00192E52" w:rsidRDefault="00192E52">
            <w:pPr>
              <w:autoSpaceDE w:val="0"/>
              <w:autoSpaceDN w:val="0"/>
              <w:adjustRightInd w:val="0"/>
              <w:jc w:val="left"/>
              <w:rPr>
                <w:rFonts w:ascii="游ゴシック" w:eastAsia="游ゴシック" w:cs="游ゴシック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CE30FF8" w14:textId="77777777" w:rsidR="00192E52" w:rsidRDefault="00192E52">
            <w:pPr>
              <w:autoSpaceDE w:val="0"/>
              <w:autoSpaceDN w:val="0"/>
              <w:adjustRightInd w:val="0"/>
              <w:jc w:val="left"/>
              <w:rPr>
                <w:rFonts w:ascii="游ゴシック" w:eastAsia="游ゴシック" w:cs="游ゴシック"/>
                <w:color w:val="000000"/>
                <w:kern w:val="0"/>
                <w:sz w:val="23"/>
                <w:szCs w:val="23"/>
              </w:rPr>
            </w:pPr>
            <w:r>
              <w:rPr>
                <w:rFonts w:ascii="游ゴシック" w:eastAsia="游ゴシック" w:cs="游ゴシック"/>
                <w:color w:val="000000"/>
                <w:kern w:val="0"/>
                <w:sz w:val="23"/>
                <w:szCs w:val="23"/>
              </w:rPr>
              <w:t>Resting-Social interaction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DE883AD" w14:textId="77777777" w:rsidR="00192E52" w:rsidRDefault="00192E52">
            <w:pPr>
              <w:autoSpaceDE w:val="0"/>
              <w:autoSpaceDN w:val="0"/>
              <w:adjustRightInd w:val="0"/>
              <w:jc w:val="center"/>
              <w:rPr>
                <w:rFonts w:ascii="游ゴシック" w:eastAsia="游ゴシック" w:cs="游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cs="游ゴシック"/>
                <w:color w:val="000000"/>
                <w:kern w:val="0"/>
                <w:sz w:val="22"/>
              </w:rPr>
              <w:t>-70.9</w:t>
            </w:r>
            <w:r>
              <w:rPr>
                <w:rFonts w:ascii="游ゴシック" w:eastAsia="游ゴシック" w:cs="游ゴシック" w:hint="eastAsia"/>
                <w:color w:val="000000"/>
                <w:kern w:val="0"/>
                <w:sz w:val="22"/>
              </w:rPr>
              <w:t>±</w:t>
            </w:r>
            <w:r>
              <w:rPr>
                <w:rFonts w:ascii="游ゴシック" w:eastAsia="游ゴシック" w:cs="游ゴシック"/>
                <w:color w:val="000000"/>
                <w:kern w:val="0"/>
                <w:sz w:val="22"/>
              </w:rPr>
              <w:t>70.9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C102A83" w14:textId="77777777" w:rsidR="00192E52" w:rsidRDefault="00192E52">
            <w:pPr>
              <w:autoSpaceDE w:val="0"/>
              <w:autoSpaceDN w:val="0"/>
              <w:adjustRightInd w:val="0"/>
              <w:jc w:val="center"/>
              <w:rPr>
                <w:rFonts w:ascii="游ゴシック" w:eastAsia="游ゴシック" w:cs="游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cs="游ゴシック"/>
                <w:color w:val="000000"/>
                <w:kern w:val="0"/>
                <w:sz w:val="22"/>
              </w:rPr>
              <w:t>0.579</w:t>
            </w:r>
          </w:p>
        </w:tc>
      </w:tr>
      <w:tr w:rsidR="00192E52" w14:paraId="100F8160" w14:textId="77777777" w:rsidTr="00192E52">
        <w:trPr>
          <w:trHeight w:val="370"/>
        </w:trPr>
        <w:tc>
          <w:tcPr>
            <w:tcW w:w="6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4C88BE" w14:textId="77777777" w:rsidR="00192E52" w:rsidRDefault="00192E52">
            <w:pPr>
              <w:autoSpaceDE w:val="0"/>
              <w:autoSpaceDN w:val="0"/>
              <w:adjustRightInd w:val="0"/>
              <w:jc w:val="left"/>
              <w:rPr>
                <w:rFonts w:ascii="游ゴシック" w:eastAsia="游ゴシック" w:cs="游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cs="游ゴシック"/>
                <w:color w:val="000000"/>
                <w:kern w:val="0"/>
                <w:sz w:val="22"/>
              </w:rPr>
              <w:t>Duration (s)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E44195E" w14:textId="77777777" w:rsidR="00192E52" w:rsidRDefault="00192E52">
            <w:pPr>
              <w:autoSpaceDE w:val="0"/>
              <w:autoSpaceDN w:val="0"/>
              <w:adjustRightInd w:val="0"/>
              <w:jc w:val="right"/>
              <w:rPr>
                <w:rFonts w:ascii="游ゴシック" w:eastAsia="游ゴシック" w:cs="游ゴシック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58DE823" w14:textId="77777777" w:rsidR="00192E52" w:rsidRDefault="00192E52">
            <w:pPr>
              <w:autoSpaceDE w:val="0"/>
              <w:autoSpaceDN w:val="0"/>
              <w:adjustRightInd w:val="0"/>
              <w:jc w:val="right"/>
              <w:rPr>
                <w:rFonts w:ascii="游ゴシック" w:eastAsia="游ゴシック" w:cs="游ゴシック"/>
                <w:color w:val="000000"/>
                <w:kern w:val="0"/>
                <w:sz w:val="22"/>
              </w:rPr>
            </w:pPr>
          </w:p>
        </w:tc>
      </w:tr>
      <w:tr w:rsidR="00192E52" w14:paraId="13FB197D" w14:textId="77777777" w:rsidTr="00192E52">
        <w:trPr>
          <w:trHeight w:val="379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3DE3009D" w14:textId="77777777" w:rsidR="00192E52" w:rsidRDefault="00192E52">
            <w:pPr>
              <w:autoSpaceDE w:val="0"/>
              <w:autoSpaceDN w:val="0"/>
              <w:adjustRightInd w:val="0"/>
              <w:jc w:val="right"/>
              <w:rPr>
                <w:rFonts w:ascii="游ゴシック" w:eastAsia="游ゴシック" w:cs="游ゴシック"/>
                <w:color w:val="000000"/>
                <w:kern w:val="0"/>
                <w:sz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489B5E7A" w14:textId="77777777" w:rsidR="00192E52" w:rsidRDefault="00192E52">
            <w:pPr>
              <w:autoSpaceDE w:val="0"/>
              <w:autoSpaceDN w:val="0"/>
              <w:adjustRightInd w:val="0"/>
              <w:jc w:val="left"/>
              <w:rPr>
                <w:rFonts w:ascii="游ゴシック" w:eastAsia="游ゴシック" w:cs="游ゴシック"/>
                <w:color w:val="000000"/>
                <w:kern w:val="0"/>
                <w:sz w:val="23"/>
                <w:szCs w:val="23"/>
              </w:rPr>
            </w:pPr>
            <w:r>
              <w:rPr>
                <w:rFonts w:ascii="游ゴシック" w:eastAsia="游ゴシック" w:cs="游ゴシック"/>
                <w:color w:val="000000"/>
                <w:kern w:val="0"/>
                <w:sz w:val="23"/>
                <w:szCs w:val="23"/>
              </w:rPr>
              <w:t xml:space="preserve">Foraging and </w:t>
            </w:r>
            <w:proofErr w:type="gramStart"/>
            <w:r>
              <w:rPr>
                <w:rFonts w:ascii="游ゴシック" w:eastAsia="游ゴシック" w:cs="游ゴシック"/>
                <w:color w:val="000000"/>
                <w:kern w:val="0"/>
                <w:sz w:val="23"/>
                <w:szCs w:val="23"/>
              </w:rPr>
              <w:t>moving-Resting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844730" w14:textId="77777777" w:rsidR="00192E52" w:rsidRDefault="00192E52">
            <w:pPr>
              <w:autoSpaceDE w:val="0"/>
              <w:autoSpaceDN w:val="0"/>
              <w:adjustRightInd w:val="0"/>
              <w:jc w:val="center"/>
              <w:rPr>
                <w:rFonts w:ascii="游ゴシック" w:eastAsia="游ゴシック" w:cs="游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cs="游ゴシック"/>
                <w:color w:val="000000"/>
                <w:kern w:val="0"/>
                <w:sz w:val="22"/>
              </w:rPr>
              <w:t>-0.060</w:t>
            </w:r>
            <w:r>
              <w:rPr>
                <w:rFonts w:ascii="游ゴシック" w:eastAsia="游ゴシック" w:cs="游ゴシック" w:hint="eastAsia"/>
                <w:color w:val="000000"/>
                <w:kern w:val="0"/>
                <w:sz w:val="22"/>
              </w:rPr>
              <w:t>±</w:t>
            </w:r>
            <w:r>
              <w:rPr>
                <w:rFonts w:ascii="游ゴシック" w:eastAsia="游ゴシック" w:cs="游ゴシック"/>
                <w:color w:val="000000"/>
                <w:kern w:val="0"/>
                <w:sz w:val="22"/>
              </w:rPr>
              <w:t>0.028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CABC03F" w14:textId="77777777" w:rsidR="00192E52" w:rsidRDefault="00192E52">
            <w:pPr>
              <w:autoSpaceDE w:val="0"/>
              <w:autoSpaceDN w:val="0"/>
              <w:adjustRightInd w:val="0"/>
              <w:jc w:val="center"/>
              <w:rPr>
                <w:rFonts w:ascii="游ゴシック" w:eastAsia="游ゴシック" w:cs="游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cs="游ゴシック"/>
                <w:color w:val="000000"/>
                <w:kern w:val="0"/>
                <w:sz w:val="22"/>
              </w:rPr>
              <w:t xml:space="preserve">0.081 </w:t>
            </w:r>
          </w:p>
        </w:tc>
      </w:tr>
      <w:tr w:rsidR="00192E52" w14:paraId="73C2F7C4" w14:textId="77777777" w:rsidTr="00192E52">
        <w:trPr>
          <w:trHeight w:val="379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230D99C4" w14:textId="77777777" w:rsidR="00192E52" w:rsidRDefault="00192E52">
            <w:pPr>
              <w:autoSpaceDE w:val="0"/>
              <w:autoSpaceDN w:val="0"/>
              <w:adjustRightInd w:val="0"/>
              <w:jc w:val="right"/>
              <w:rPr>
                <w:rFonts w:ascii="游ゴシック" w:eastAsia="游ゴシック" w:cs="游ゴシック"/>
                <w:color w:val="000000"/>
                <w:kern w:val="0"/>
                <w:sz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BD0C75F" w14:textId="77777777" w:rsidR="00192E52" w:rsidRDefault="00192E52">
            <w:pPr>
              <w:autoSpaceDE w:val="0"/>
              <w:autoSpaceDN w:val="0"/>
              <w:adjustRightInd w:val="0"/>
              <w:jc w:val="left"/>
              <w:rPr>
                <w:rFonts w:ascii="游ゴシック" w:eastAsia="游ゴシック" w:cs="游ゴシック"/>
                <w:color w:val="000000"/>
                <w:kern w:val="0"/>
                <w:sz w:val="23"/>
                <w:szCs w:val="23"/>
              </w:rPr>
            </w:pPr>
            <w:r>
              <w:rPr>
                <w:rFonts w:ascii="游ゴシック" w:eastAsia="游ゴシック" w:cs="游ゴシック"/>
                <w:color w:val="000000"/>
                <w:kern w:val="0"/>
                <w:sz w:val="23"/>
                <w:szCs w:val="23"/>
              </w:rPr>
              <w:t>Foraging and moving-Social interaction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37D792D" w14:textId="77777777" w:rsidR="00192E52" w:rsidRDefault="00192E52">
            <w:pPr>
              <w:autoSpaceDE w:val="0"/>
              <w:autoSpaceDN w:val="0"/>
              <w:adjustRightInd w:val="0"/>
              <w:jc w:val="center"/>
              <w:rPr>
                <w:rFonts w:ascii="游ゴシック" w:eastAsia="游ゴシック" w:cs="游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cs="游ゴシック"/>
                <w:color w:val="000000"/>
                <w:kern w:val="0"/>
                <w:sz w:val="22"/>
              </w:rPr>
              <w:t>0.028</w:t>
            </w:r>
            <w:r>
              <w:rPr>
                <w:rFonts w:ascii="游ゴシック" w:eastAsia="游ゴシック" w:cs="游ゴシック" w:hint="eastAsia"/>
                <w:color w:val="000000"/>
                <w:kern w:val="0"/>
                <w:sz w:val="22"/>
              </w:rPr>
              <w:t>±</w:t>
            </w:r>
            <w:r>
              <w:rPr>
                <w:rFonts w:ascii="游ゴシック" w:eastAsia="游ゴシック" w:cs="游ゴシック"/>
                <w:color w:val="000000"/>
                <w:kern w:val="0"/>
                <w:sz w:val="22"/>
              </w:rPr>
              <w:t>0.031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F9EA23E" w14:textId="77777777" w:rsidR="00192E52" w:rsidRDefault="00192E52">
            <w:pPr>
              <w:autoSpaceDE w:val="0"/>
              <w:autoSpaceDN w:val="0"/>
              <w:adjustRightInd w:val="0"/>
              <w:jc w:val="center"/>
              <w:rPr>
                <w:rFonts w:ascii="游ゴシック" w:eastAsia="游ゴシック" w:cs="游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cs="游ゴシック"/>
                <w:color w:val="000000"/>
                <w:kern w:val="0"/>
                <w:sz w:val="22"/>
              </w:rPr>
              <w:t xml:space="preserve">0.640 </w:t>
            </w:r>
          </w:p>
        </w:tc>
      </w:tr>
      <w:tr w:rsidR="00192E52" w14:paraId="5F555DBD" w14:textId="77777777" w:rsidTr="00192E52">
        <w:trPr>
          <w:trHeight w:val="389"/>
        </w:trPr>
        <w:tc>
          <w:tcPr>
            <w:tcW w:w="144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9A812D7" w14:textId="77777777" w:rsidR="00192E52" w:rsidRDefault="00192E52">
            <w:pPr>
              <w:autoSpaceDE w:val="0"/>
              <w:autoSpaceDN w:val="0"/>
              <w:adjustRightInd w:val="0"/>
              <w:jc w:val="left"/>
              <w:rPr>
                <w:rFonts w:ascii="游ゴシック" w:eastAsia="游ゴシック" w:cs="游ゴシック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FE786AA" w14:textId="77777777" w:rsidR="00192E52" w:rsidRDefault="00192E52">
            <w:pPr>
              <w:autoSpaceDE w:val="0"/>
              <w:autoSpaceDN w:val="0"/>
              <w:adjustRightInd w:val="0"/>
              <w:jc w:val="left"/>
              <w:rPr>
                <w:rFonts w:ascii="游ゴシック" w:eastAsia="游ゴシック" w:cs="游ゴシック"/>
                <w:color w:val="000000"/>
                <w:kern w:val="0"/>
                <w:sz w:val="23"/>
                <w:szCs w:val="23"/>
              </w:rPr>
            </w:pPr>
            <w:r>
              <w:rPr>
                <w:rFonts w:ascii="游ゴシック" w:eastAsia="游ゴシック" w:cs="游ゴシック"/>
                <w:color w:val="000000"/>
                <w:kern w:val="0"/>
                <w:sz w:val="23"/>
                <w:szCs w:val="23"/>
              </w:rPr>
              <w:t>Resting-Social interaction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0260950" w14:textId="77777777" w:rsidR="00192E52" w:rsidRDefault="00192E52">
            <w:pPr>
              <w:autoSpaceDE w:val="0"/>
              <w:autoSpaceDN w:val="0"/>
              <w:adjustRightInd w:val="0"/>
              <w:jc w:val="center"/>
              <w:rPr>
                <w:rFonts w:ascii="游ゴシック" w:eastAsia="游ゴシック" w:cs="游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cs="游ゴシック"/>
                <w:color w:val="000000"/>
                <w:kern w:val="0"/>
                <w:sz w:val="22"/>
              </w:rPr>
              <w:t>0.089</w:t>
            </w:r>
            <w:r>
              <w:rPr>
                <w:rFonts w:ascii="游ゴシック" w:eastAsia="游ゴシック" w:cs="游ゴシック" w:hint="eastAsia"/>
                <w:color w:val="000000"/>
                <w:kern w:val="0"/>
                <w:sz w:val="22"/>
              </w:rPr>
              <w:t>±</w:t>
            </w:r>
            <w:r>
              <w:rPr>
                <w:rFonts w:ascii="游ゴシック" w:eastAsia="游ゴシック" w:cs="游ゴシック"/>
                <w:color w:val="000000"/>
                <w:kern w:val="0"/>
                <w:sz w:val="22"/>
              </w:rPr>
              <w:t>0.028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E402EEF" w14:textId="77777777" w:rsidR="00192E52" w:rsidRDefault="00192E52">
            <w:pPr>
              <w:autoSpaceDE w:val="0"/>
              <w:autoSpaceDN w:val="0"/>
              <w:adjustRightInd w:val="0"/>
              <w:jc w:val="center"/>
              <w:rPr>
                <w:rFonts w:ascii="游ゴシック" w:eastAsia="游ゴシック" w:cs="游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cs="游ゴシック"/>
                <w:color w:val="000000"/>
                <w:kern w:val="0"/>
                <w:sz w:val="22"/>
              </w:rPr>
              <w:t xml:space="preserve">0.005 </w:t>
            </w:r>
          </w:p>
        </w:tc>
      </w:tr>
      <w:tr w:rsidR="00192E52" w14:paraId="285B190A" w14:textId="77777777" w:rsidTr="00192E52">
        <w:trPr>
          <w:trHeight w:val="37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68FA1079" w14:textId="77777777" w:rsidR="00192E52" w:rsidRDefault="00192E52">
            <w:pPr>
              <w:autoSpaceDE w:val="0"/>
              <w:autoSpaceDN w:val="0"/>
              <w:adjustRightInd w:val="0"/>
              <w:jc w:val="right"/>
              <w:rPr>
                <w:rFonts w:ascii="游ゴシック" w:eastAsia="游ゴシック" w:cs="游ゴシック"/>
                <w:color w:val="000000"/>
                <w:kern w:val="0"/>
                <w:sz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C56D29D" w14:textId="77777777" w:rsidR="00192E52" w:rsidRDefault="00192E52">
            <w:pPr>
              <w:autoSpaceDE w:val="0"/>
              <w:autoSpaceDN w:val="0"/>
              <w:adjustRightInd w:val="0"/>
              <w:jc w:val="right"/>
              <w:rPr>
                <w:rFonts w:ascii="游ゴシック" w:eastAsia="游ゴシック" w:cs="游ゴシック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9DAB704" w14:textId="77777777" w:rsidR="00192E52" w:rsidRDefault="00192E52">
            <w:pPr>
              <w:autoSpaceDE w:val="0"/>
              <w:autoSpaceDN w:val="0"/>
              <w:adjustRightInd w:val="0"/>
              <w:jc w:val="right"/>
              <w:rPr>
                <w:rFonts w:ascii="游ゴシック" w:eastAsia="游ゴシック" w:cs="游ゴシック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6ABD019" w14:textId="77777777" w:rsidR="00192E52" w:rsidRDefault="00192E52">
            <w:pPr>
              <w:autoSpaceDE w:val="0"/>
              <w:autoSpaceDN w:val="0"/>
              <w:adjustRightInd w:val="0"/>
              <w:jc w:val="right"/>
              <w:rPr>
                <w:rFonts w:ascii="游ゴシック" w:eastAsia="游ゴシック" w:cs="游ゴシック"/>
                <w:color w:val="000000"/>
                <w:kern w:val="0"/>
                <w:sz w:val="22"/>
              </w:rPr>
            </w:pPr>
          </w:p>
        </w:tc>
      </w:tr>
    </w:tbl>
    <w:p w14:paraId="7F4BD9A2" w14:textId="1753359F" w:rsidR="000B0CB2" w:rsidRDefault="000B0CB2">
      <w:pPr>
        <w:spacing w:line="240" w:lineRule="exact"/>
        <w:rPr>
          <w:rFonts w:ascii="Times New Roman" w:hAnsi="Times New Roman" w:cs="Times New Roman"/>
          <w:sz w:val="24"/>
        </w:rPr>
      </w:pPr>
    </w:p>
    <w:p w14:paraId="36D0630F" w14:textId="27ED707A" w:rsidR="00545279" w:rsidRPr="003D759D" w:rsidRDefault="00545279" w:rsidP="00566DAD">
      <w:pPr>
        <w:spacing w:line="240" w:lineRule="exact"/>
        <w:rPr>
          <w:rFonts w:ascii="Times New Roman" w:hAnsi="Times New Roman" w:cs="Times New Roman"/>
          <w:sz w:val="24"/>
        </w:rPr>
      </w:pPr>
    </w:p>
    <w:sectPr w:rsidR="00545279" w:rsidRPr="003D75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B9B3D" w14:textId="77777777" w:rsidR="0084187D" w:rsidRDefault="0084187D" w:rsidP="001455E5">
      <w:r>
        <w:separator/>
      </w:r>
    </w:p>
  </w:endnote>
  <w:endnote w:type="continuationSeparator" w:id="0">
    <w:p w14:paraId="3C3B9B15" w14:textId="77777777" w:rsidR="0084187D" w:rsidRDefault="0084187D" w:rsidP="00145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3659C" w14:textId="77777777" w:rsidR="0084187D" w:rsidRDefault="0084187D" w:rsidP="001455E5">
      <w:r>
        <w:separator/>
      </w:r>
    </w:p>
  </w:footnote>
  <w:footnote w:type="continuationSeparator" w:id="0">
    <w:p w14:paraId="62E78682" w14:textId="77777777" w:rsidR="0084187D" w:rsidRDefault="0084187D" w:rsidP="001455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CB2"/>
    <w:rsid w:val="000B0CB2"/>
    <w:rsid w:val="001455E5"/>
    <w:rsid w:val="00192E52"/>
    <w:rsid w:val="003776E4"/>
    <w:rsid w:val="00383869"/>
    <w:rsid w:val="003D759D"/>
    <w:rsid w:val="003E1E42"/>
    <w:rsid w:val="004A650B"/>
    <w:rsid w:val="004B4425"/>
    <w:rsid w:val="00545279"/>
    <w:rsid w:val="00566DAD"/>
    <w:rsid w:val="005C4E84"/>
    <w:rsid w:val="00652AA0"/>
    <w:rsid w:val="006E20CD"/>
    <w:rsid w:val="006F18A0"/>
    <w:rsid w:val="00736DC5"/>
    <w:rsid w:val="00787E87"/>
    <w:rsid w:val="0084187D"/>
    <w:rsid w:val="00895B0C"/>
    <w:rsid w:val="008D3E0D"/>
    <w:rsid w:val="00923821"/>
    <w:rsid w:val="009A0269"/>
    <w:rsid w:val="009A4AE6"/>
    <w:rsid w:val="009B3BD8"/>
    <w:rsid w:val="00A92746"/>
    <w:rsid w:val="00B94521"/>
    <w:rsid w:val="00BD748D"/>
    <w:rsid w:val="00CB6213"/>
    <w:rsid w:val="00CE3C2E"/>
    <w:rsid w:val="00E0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AF22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0269"/>
    <w:pPr>
      <w:widowControl w:val="0"/>
      <w:jc w:val="both"/>
    </w:pPr>
  </w:style>
  <w:style w:type="paragraph" w:styleId="1">
    <w:name w:val="heading 1"/>
    <w:basedOn w:val="a"/>
    <w:qFormat/>
    <w:pPr>
      <w:keepNext/>
      <w:keepLines/>
      <w:spacing w:before="280" w:after="80"/>
      <w:outlineLvl w:val="0"/>
    </w:pPr>
    <w:rPr>
      <w:rFonts w:ascii="游ゴシック Light" w:eastAsia="游ゴシック Light" w:hAnsi="游ゴシック Light" w:cs="游ゴシック Light"/>
      <w:color w:val="000000"/>
      <w:sz w:val="32"/>
    </w:rPr>
  </w:style>
  <w:style w:type="paragraph" w:styleId="2">
    <w:name w:val="heading 2"/>
    <w:basedOn w:val="a"/>
    <w:qFormat/>
    <w:pPr>
      <w:keepNext/>
      <w:keepLines/>
      <w:spacing w:before="160" w:after="80"/>
      <w:outlineLvl w:val="1"/>
    </w:pPr>
    <w:rPr>
      <w:rFonts w:ascii="游ゴシック Light" w:eastAsia="游ゴシック Light" w:hAnsi="游ゴシック Light" w:cs="游ゴシック Light"/>
      <w:color w:val="000000"/>
      <w:sz w:val="28"/>
    </w:rPr>
  </w:style>
  <w:style w:type="paragraph" w:styleId="3">
    <w:name w:val="heading 3"/>
    <w:basedOn w:val="a"/>
    <w:qFormat/>
    <w:pPr>
      <w:keepNext/>
      <w:keepLines/>
      <w:spacing w:before="160" w:after="80"/>
      <w:outlineLvl w:val="2"/>
    </w:pPr>
    <w:rPr>
      <w:rFonts w:ascii="游ゴシック Light" w:eastAsia="游ゴシック Light" w:hAnsi="游ゴシック Light" w:cs="游ゴシック Light"/>
      <w:color w:val="000000"/>
      <w:sz w:val="24"/>
    </w:rPr>
  </w:style>
  <w:style w:type="paragraph" w:styleId="4">
    <w:name w:val="heading 4"/>
    <w:basedOn w:val="a"/>
    <w:pPr>
      <w:keepNext/>
      <w:keepLines/>
      <w:spacing w:before="80" w:after="40"/>
      <w:outlineLvl w:val="3"/>
    </w:pPr>
    <w:rPr>
      <w:rFonts w:ascii="游ゴシック Light" w:eastAsia="游ゴシック Light" w:hAnsi="游ゴシック Light" w:cs="游ゴシック Light"/>
      <w:color w:val="000000"/>
    </w:rPr>
  </w:style>
  <w:style w:type="paragraph" w:styleId="5">
    <w:name w:val="heading 5"/>
    <w:basedOn w:val="a"/>
    <w:pPr>
      <w:keepNext/>
      <w:keepLines/>
      <w:spacing w:before="80" w:after="40"/>
      <w:ind w:left="100"/>
      <w:outlineLvl w:val="4"/>
    </w:pPr>
    <w:rPr>
      <w:rFonts w:ascii="游ゴシック Light" w:eastAsia="游ゴシック Light" w:hAnsi="游ゴシック Light" w:cs="游ゴシック Light"/>
      <w:color w:val="000000"/>
    </w:rPr>
  </w:style>
  <w:style w:type="paragraph" w:styleId="6">
    <w:name w:val="heading 6"/>
    <w:basedOn w:val="a"/>
    <w:pPr>
      <w:keepNext/>
      <w:keepLines/>
      <w:spacing w:before="80" w:after="40"/>
      <w:ind w:left="200"/>
      <w:outlineLvl w:val="5"/>
    </w:pPr>
    <w:rPr>
      <w:rFonts w:ascii="游ゴシック Light" w:eastAsia="游ゴシック Light" w:hAnsi="游ゴシック Light" w:cs="游ゴシック Light"/>
      <w:color w:val="000000"/>
    </w:rPr>
  </w:style>
  <w:style w:type="paragraph" w:styleId="7">
    <w:name w:val="heading 7"/>
    <w:basedOn w:val="a"/>
    <w:pPr>
      <w:keepNext/>
      <w:keepLines/>
      <w:spacing w:before="80" w:after="40"/>
      <w:ind w:left="300"/>
      <w:outlineLvl w:val="6"/>
    </w:pPr>
    <w:rPr>
      <w:rFonts w:ascii="游ゴシック Light" w:eastAsia="游ゴシック Light" w:hAnsi="游ゴシック Light" w:cs="游ゴシック Light"/>
      <w:color w:val="000000"/>
    </w:rPr>
  </w:style>
  <w:style w:type="paragraph" w:styleId="8">
    <w:name w:val="heading 8"/>
    <w:basedOn w:val="a"/>
    <w:pPr>
      <w:keepNext/>
      <w:keepLines/>
      <w:spacing w:before="80" w:after="40"/>
      <w:ind w:left="400"/>
      <w:outlineLvl w:val="7"/>
    </w:pPr>
    <w:rPr>
      <w:rFonts w:ascii="游ゴシック Light" w:eastAsia="游ゴシック Light" w:hAnsi="游ゴシック Light" w:cs="游ゴシック Light"/>
      <w:color w:val="000000"/>
    </w:rPr>
  </w:style>
  <w:style w:type="paragraph" w:styleId="9">
    <w:name w:val="heading 9"/>
    <w:basedOn w:val="a"/>
    <w:pPr>
      <w:keepNext/>
      <w:keepLines/>
      <w:spacing w:before="80" w:after="40"/>
      <w:ind w:left="500"/>
      <w:outlineLvl w:val="8"/>
    </w:pPr>
    <w:rPr>
      <w:rFonts w:ascii="游ゴシック Light" w:eastAsia="游ゴシック Light" w:hAnsi="游ゴシック Light" w:cs="游ゴシック Light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paragraph" w:styleId="a4">
    <w:name w:val="Title"/>
    <w:basedOn w:val="a"/>
    <w:qFormat/>
    <w:pPr>
      <w:spacing w:after="80"/>
      <w:contextualSpacing/>
      <w:jc w:val="center"/>
    </w:pPr>
    <w:rPr>
      <w:rFonts w:ascii="游ゴシック Light" w:eastAsia="游ゴシック Light" w:hAnsi="游ゴシック Light" w:cs="游ゴシック Light"/>
      <w:sz w:val="56"/>
    </w:rPr>
  </w:style>
  <w:style w:type="paragraph" w:styleId="a5">
    <w:name w:val="Subtitle"/>
    <w:basedOn w:val="a"/>
    <w:qFormat/>
    <w:pPr>
      <w:spacing w:after="160"/>
      <w:jc w:val="center"/>
    </w:pPr>
    <w:rPr>
      <w:rFonts w:ascii="游ゴシック Light" w:eastAsia="游ゴシック Light" w:hAnsi="游ゴシック Light" w:cs="游ゴシック Light"/>
      <w:color w:val="595959"/>
      <w:sz w:val="28"/>
    </w:rPr>
  </w:style>
  <w:style w:type="paragraph" w:styleId="a6">
    <w:name w:val="Quote"/>
    <w:basedOn w:val="a"/>
    <w:qFormat/>
    <w:pPr>
      <w:spacing w:before="160" w:after="160"/>
      <w:jc w:val="center"/>
    </w:pPr>
    <w:rPr>
      <w:i/>
      <w:color w:val="404040"/>
    </w:rPr>
  </w:style>
  <w:style w:type="paragraph" w:styleId="a7">
    <w:name w:val="List Paragraph"/>
    <w:basedOn w:val="a"/>
    <w:pPr>
      <w:ind w:left="720"/>
      <w:contextualSpacing/>
    </w:pPr>
  </w:style>
  <w:style w:type="character" w:styleId="20">
    <w:name w:val="Intense Emphasis"/>
    <w:basedOn w:val="a0"/>
    <w:qFormat/>
    <w:rPr>
      <w:i/>
      <w:color w:val="0F4761"/>
    </w:rPr>
  </w:style>
  <w:style w:type="paragraph" w:styleId="21">
    <w:name w:val="Intense Quote"/>
    <w:basedOn w:val="a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color w:val="0F4761"/>
    </w:rPr>
  </w:style>
  <w:style w:type="character" w:styleId="22">
    <w:name w:val="Intense Reference"/>
    <w:basedOn w:val="a0"/>
    <w:rPr>
      <w:b/>
      <w:color w:val="0F4761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a">
    <w:name w:val="Hyperlink"/>
    <w:basedOn w:val="a0"/>
    <w:rPr>
      <w:color w:val="467886"/>
      <w:u w:val="single"/>
    </w:rPr>
  </w:style>
  <w:style w:type="character" w:styleId="ab">
    <w:name w:val="Unresolved Mention"/>
    <w:basedOn w:val="a0"/>
    <w:rPr>
      <w:color w:val="605E5C"/>
    </w:r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otnoteText1">
    <w:name w:val="Footnote Text1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23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paragraph" w:styleId="ac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40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d">
    <w:name w:val="Normal Indent"/>
    <w:basedOn w:val="a"/>
    <w:qFormat/>
    <w:pPr>
      <w:ind w:firstLine="480"/>
    </w:pPr>
    <w:rPr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paragraph" w:styleId="ae">
    <w:name w:val="Balloon Text"/>
    <w:basedOn w:val="a"/>
    <w:rPr>
      <w:rFonts w:ascii="Calibri" w:eastAsia="Calibri" w:hAnsi="Calibri" w:cs="Calibri"/>
      <w:color w:val="000000"/>
      <w:sz w:val="16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f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30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0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ommentText1">
    <w:name w:val="Comment Text1"/>
    <w:basedOn w:val="a"/>
    <w:pPr>
      <w:jc w:val="left"/>
    </w:pPr>
    <w:rPr>
      <w:rFonts w:ascii="Calibri" w:eastAsia="Calibri" w:hAnsi="Calibri" w:cs="Calibri"/>
      <w:sz w:val="20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af0">
    <w:name w:val="annotation text"/>
    <w:basedOn w:val="a"/>
    <w:link w:val="af1"/>
    <w:uiPriority w:val="99"/>
    <w:rPr>
      <w:sz w:val="20"/>
      <w:szCs w:val="20"/>
    </w:rPr>
  </w:style>
  <w:style w:type="character" w:customStyle="1" w:styleId="af1">
    <w:name w:val="コメント文字列 (文字)"/>
    <w:basedOn w:val="a0"/>
    <w:link w:val="af0"/>
    <w:uiPriority w:val="99"/>
    <w:rPr>
      <w:sz w:val="20"/>
      <w:szCs w:val="20"/>
    </w:rPr>
  </w:style>
  <w:style w:type="character" w:styleId="af2">
    <w:name w:val="annotation reference"/>
    <w:basedOn w:val="a0"/>
    <w:uiPriority w:val="99"/>
    <w:rPr>
      <w:sz w:val="16"/>
      <w:szCs w:val="16"/>
    </w:rPr>
  </w:style>
  <w:style w:type="paragraph" w:styleId="af3">
    <w:name w:val="Revision"/>
    <w:hidden/>
    <w:uiPriority w:val="99"/>
    <w:semiHidden/>
    <w:rsid w:val="00923821"/>
  </w:style>
  <w:style w:type="paragraph" w:styleId="af4">
    <w:name w:val="annotation subject"/>
    <w:basedOn w:val="af0"/>
    <w:next w:val="af0"/>
    <w:link w:val="af5"/>
    <w:uiPriority w:val="99"/>
    <w:rsid w:val="00CE3C2E"/>
    <w:rPr>
      <w:b/>
      <w:bCs/>
    </w:rPr>
  </w:style>
  <w:style w:type="character" w:customStyle="1" w:styleId="af5">
    <w:name w:val="コメント内容 (文字)"/>
    <w:basedOn w:val="af1"/>
    <w:link w:val="af4"/>
    <w:uiPriority w:val="99"/>
    <w:rsid w:val="00CE3C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.katsu.hus@osaka-u.ac.j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2024-10-11T04:42:00Z</dcterms:created>
  <dcterms:modified xsi:type="dcterms:W3CDTF">2025-05-02T01:34:00Z</dcterms:modified>
</cp:coreProperties>
</file>