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3FD74C" w14:textId="00C5B696" w:rsidR="00491BFC" w:rsidRPr="005F600E" w:rsidRDefault="00491BFC" w:rsidP="00491BFC">
      <w:pPr>
        <w:spacing w:line="360" w:lineRule="auto"/>
        <w:jc w:val="both"/>
        <w:rPr>
          <w:rFonts w:ascii="Calibri" w:hAnsi="Calibri" w:cs="Calibri"/>
          <w:b/>
          <w:bCs/>
          <w:sz w:val="24"/>
          <w:szCs w:val="24"/>
        </w:rPr>
      </w:pPr>
      <w:r w:rsidRPr="005F600E">
        <w:rPr>
          <w:rFonts w:ascii="Calibri" w:hAnsi="Calibri" w:cs="Calibri"/>
          <w:b/>
          <w:bCs/>
          <w:sz w:val="24"/>
          <w:szCs w:val="24"/>
        </w:rPr>
        <w:t>Field-Cycling Imaging yields repeatable multi-field R</w:t>
      </w:r>
      <w:r w:rsidRPr="005F600E">
        <w:rPr>
          <w:rFonts w:ascii="Calibri" w:hAnsi="Calibri" w:cs="Calibri"/>
          <w:b/>
          <w:bCs/>
          <w:sz w:val="24"/>
          <w:szCs w:val="24"/>
          <w:vertAlign w:val="subscript"/>
        </w:rPr>
        <w:t>1</w:t>
      </w:r>
      <w:r w:rsidRPr="005F600E">
        <w:rPr>
          <w:rFonts w:ascii="Calibri" w:hAnsi="Calibri" w:cs="Calibri"/>
          <w:b/>
          <w:bCs/>
          <w:sz w:val="24"/>
          <w:szCs w:val="24"/>
        </w:rPr>
        <w:t xml:space="preserve"> measurements in brain at field strengths below 0.2 Tesla</w:t>
      </w:r>
    </w:p>
    <w:p w14:paraId="6DE6914E" w14:textId="3CEE9110" w:rsidR="006C5AE5" w:rsidRPr="005F600E" w:rsidRDefault="00563409" w:rsidP="00893E11">
      <w:pPr>
        <w:spacing w:line="360" w:lineRule="auto"/>
        <w:rPr>
          <w:rFonts w:ascii="Calibri" w:hAnsi="Calibri" w:cs="Calibri"/>
          <w:b/>
          <w:bCs/>
          <w:sz w:val="24"/>
          <w:szCs w:val="24"/>
        </w:rPr>
      </w:pPr>
      <w:r w:rsidRPr="005F600E">
        <w:rPr>
          <w:rFonts w:ascii="Calibri" w:hAnsi="Calibri" w:cs="Calibri"/>
          <w:b/>
          <w:bCs/>
          <w:sz w:val="24"/>
          <w:szCs w:val="24"/>
        </w:rPr>
        <w:t xml:space="preserve">Supplementary Materials </w:t>
      </w:r>
    </w:p>
    <w:p w14:paraId="4A16651F" w14:textId="033D84B6" w:rsidR="0011776F" w:rsidRPr="005F600E" w:rsidRDefault="0011776F" w:rsidP="00893E11">
      <w:pPr>
        <w:spacing w:line="360" w:lineRule="auto"/>
        <w:rPr>
          <w:rFonts w:ascii="Calibri" w:hAnsi="Calibri" w:cs="Calibri"/>
          <w:b/>
          <w:bCs/>
          <w:sz w:val="24"/>
          <w:szCs w:val="24"/>
        </w:rPr>
      </w:pPr>
      <w:r w:rsidRPr="005F600E">
        <w:rPr>
          <w:rFonts w:ascii="Calibri" w:hAnsi="Calibri" w:cs="Calibri"/>
          <w:b/>
          <w:bCs/>
          <w:sz w:val="24"/>
          <w:szCs w:val="24"/>
        </w:rPr>
        <w:t>Content</w:t>
      </w:r>
    </w:p>
    <w:p w14:paraId="6964D6F4" w14:textId="23F6BD3B" w:rsidR="00893E11" w:rsidRPr="00A8051B" w:rsidRDefault="0011776F" w:rsidP="00893E11">
      <w:pPr>
        <w:pStyle w:val="ListParagraph"/>
        <w:numPr>
          <w:ilvl w:val="0"/>
          <w:numId w:val="1"/>
        </w:numPr>
        <w:spacing w:line="360" w:lineRule="auto"/>
        <w:rPr>
          <w:rFonts w:ascii="Calibri" w:hAnsi="Calibri" w:cs="Calibri"/>
          <w:sz w:val="24"/>
          <w:szCs w:val="24"/>
        </w:rPr>
      </w:pPr>
      <w:r w:rsidRPr="00A8051B">
        <w:rPr>
          <w:rFonts w:ascii="Calibri" w:hAnsi="Calibri" w:cs="Calibri"/>
          <w:sz w:val="24"/>
          <w:szCs w:val="24"/>
        </w:rPr>
        <w:t xml:space="preserve">Comparison of denoising approaches </w:t>
      </w:r>
    </w:p>
    <w:p w14:paraId="1D9C0EBB" w14:textId="77777777" w:rsidR="0011776F" w:rsidRPr="00A8051B" w:rsidRDefault="0011776F" w:rsidP="00893E11">
      <w:pPr>
        <w:pStyle w:val="ListParagraph"/>
        <w:numPr>
          <w:ilvl w:val="0"/>
          <w:numId w:val="1"/>
        </w:numPr>
        <w:spacing w:line="360" w:lineRule="auto"/>
        <w:rPr>
          <w:rFonts w:ascii="Calibri" w:hAnsi="Calibri" w:cs="Calibri"/>
          <w:sz w:val="24"/>
          <w:szCs w:val="24"/>
        </w:rPr>
      </w:pPr>
      <w:r w:rsidRPr="00A8051B">
        <w:rPr>
          <w:rFonts w:ascii="Calibri" w:hAnsi="Calibri" w:cs="Calibri"/>
          <w:sz w:val="24"/>
          <w:szCs w:val="24"/>
        </w:rPr>
        <w:t xml:space="preserve">Motion correction findings </w:t>
      </w:r>
    </w:p>
    <w:p w14:paraId="3589F8CA" w14:textId="05BE4FCF" w:rsidR="000558FE" w:rsidRPr="00A8051B" w:rsidRDefault="000558FE" w:rsidP="00893E11">
      <w:pPr>
        <w:pStyle w:val="ListParagraph"/>
        <w:numPr>
          <w:ilvl w:val="0"/>
          <w:numId w:val="1"/>
        </w:numPr>
        <w:spacing w:line="360" w:lineRule="auto"/>
        <w:rPr>
          <w:rFonts w:ascii="Calibri" w:hAnsi="Calibri" w:cs="Calibri"/>
          <w:sz w:val="24"/>
          <w:szCs w:val="24"/>
        </w:rPr>
      </w:pPr>
      <w:r w:rsidRPr="00A8051B">
        <w:rPr>
          <w:rFonts w:ascii="Calibri" w:hAnsi="Calibri" w:cs="Calibri"/>
          <w:sz w:val="24"/>
          <w:szCs w:val="24"/>
        </w:rPr>
        <w:t>Supplementary figures</w:t>
      </w:r>
    </w:p>
    <w:p w14:paraId="50BA04F1" w14:textId="73F41FC2" w:rsidR="0011776F" w:rsidRPr="00A8051B" w:rsidRDefault="0011776F" w:rsidP="00C316A8">
      <w:pPr>
        <w:pStyle w:val="ListParagraph"/>
        <w:numPr>
          <w:ilvl w:val="0"/>
          <w:numId w:val="1"/>
        </w:numPr>
        <w:spacing w:line="360" w:lineRule="auto"/>
        <w:rPr>
          <w:rFonts w:ascii="Calibri" w:hAnsi="Calibri" w:cs="Calibri"/>
          <w:sz w:val="24"/>
          <w:szCs w:val="24"/>
        </w:rPr>
      </w:pPr>
      <w:r w:rsidRPr="00A8051B">
        <w:rPr>
          <w:rFonts w:ascii="Calibri" w:hAnsi="Calibri" w:cs="Calibri"/>
          <w:sz w:val="24"/>
          <w:szCs w:val="24"/>
        </w:rPr>
        <w:t>References</w:t>
      </w:r>
    </w:p>
    <w:p w14:paraId="08F1EA83" w14:textId="6D84DBB2" w:rsidR="00836AB3" w:rsidRPr="005F600E" w:rsidRDefault="00893E11" w:rsidP="001C3E96">
      <w:pPr>
        <w:spacing w:line="360" w:lineRule="auto"/>
        <w:jc w:val="both"/>
        <w:rPr>
          <w:rFonts w:ascii="Calibri" w:hAnsi="Calibri" w:cs="Calibri"/>
          <w:b/>
          <w:bCs/>
          <w:sz w:val="24"/>
          <w:szCs w:val="24"/>
        </w:rPr>
      </w:pPr>
      <w:r w:rsidRPr="005F600E">
        <w:rPr>
          <w:rFonts w:ascii="Calibri" w:hAnsi="Calibri" w:cs="Calibri"/>
          <w:b/>
          <w:bCs/>
          <w:sz w:val="24"/>
          <w:szCs w:val="24"/>
        </w:rPr>
        <w:t xml:space="preserve">1. </w:t>
      </w:r>
      <w:r w:rsidR="0062791E" w:rsidRPr="005F600E">
        <w:rPr>
          <w:rFonts w:ascii="Calibri" w:hAnsi="Calibri" w:cs="Calibri"/>
          <w:b/>
          <w:bCs/>
          <w:sz w:val="24"/>
          <w:szCs w:val="24"/>
        </w:rPr>
        <w:t>Comparison of d</w:t>
      </w:r>
      <w:r w:rsidR="00836AB3" w:rsidRPr="005F600E">
        <w:rPr>
          <w:rFonts w:ascii="Calibri" w:hAnsi="Calibri" w:cs="Calibri"/>
          <w:b/>
          <w:bCs/>
          <w:sz w:val="24"/>
          <w:szCs w:val="24"/>
        </w:rPr>
        <w:t>enoising</w:t>
      </w:r>
      <w:r w:rsidR="0062791E" w:rsidRPr="005F600E">
        <w:rPr>
          <w:rFonts w:ascii="Calibri" w:hAnsi="Calibri" w:cs="Calibri"/>
          <w:b/>
          <w:bCs/>
          <w:sz w:val="24"/>
          <w:szCs w:val="24"/>
        </w:rPr>
        <w:t xml:space="preserve"> approaches</w:t>
      </w:r>
    </w:p>
    <w:p w14:paraId="3AE7EE84" w14:textId="72B8E86F" w:rsidR="00836AB3" w:rsidRPr="005F600E" w:rsidRDefault="00836AB3" w:rsidP="001C3E96">
      <w:pPr>
        <w:spacing w:line="360" w:lineRule="auto"/>
        <w:jc w:val="both"/>
        <w:rPr>
          <w:rFonts w:ascii="Calibri" w:hAnsi="Calibri" w:cs="Calibri"/>
          <w:sz w:val="24"/>
          <w:szCs w:val="24"/>
        </w:rPr>
      </w:pPr>
      <w:r w:rsidRPr="005F600E">
        <w:rPr>
          <w:rFonts w:ascii="Calibri" w:hAnsi="Calibri" w:cs="Calibri"/>
          <w:sz w:val="24"/>
          <w:szCs w:val="24"/>
        </w:rPr>
        <w:t>Th</w:t>
      </w:r>
      <w:r w:rsidR="005711DC" w:rsidRPr="005F600E">
        <w:rPr>
          <w:rFonts w:ascii="Calibri" w:hAnsi="Calibri" w:cs="Calibri"/>
          <w:sz w:val="24"/>
          <w:szCs w:val="24"/>
        </w:rPr>
        <w:t xml:space="preserve">is work was undertaken to examine the efficacy of different </w:t>
      </w:r>
      <w:r w:rsidR="005145D7" w:rsidRPr="005F600E">
        <w:rPr>
          <w:rFonts w:ascii="Calibri" w:hAnsi="Calibri" w:cs="Calibri"/>
          <w:sz w:val="24"/>
          <w:szCs w:val="24"/>
        </w:rPr>
        <w:t>denoising approach</w:t>
      </w:r>
      <w:r w:rsidR="005711DC" w:rsidRPr="005F600E">
        <w:rPr>
          <w:rFonts w:ascii="Calibri" w:hAnsi="Calibri" w:cs="Calibri"/>
          <w:sz w:val="24"/>
          <w:szCs w:val="24"/>
        </w:rPr>
        <w:t xml:space="preserve">es </w:t>
      </w:r>
      <w:r w:rsidR="00BE3C5F" w:rsidRPr="005F600E">
        <w:rPr>
          <w:rFonts w:ascii="Calibri" w:hAnsi="Calibri" w:cs="Calibri"/>
          <w:sz w:val="24"/>
          <w:szCs w:val="24"/>
        </w:rPr>
        <w:t xml:space="preserve">for </w:t>
      </w:r>
      <w:r w:rsidR="005145D7" w:rsidRPr="005F600E">
        <w:rPr>
          <w:rFonts w:ascii="Calibri" w:hAnsi="Calibri" w:cs="Calibri"/>
          <w:sz w:val="24"/>
          <w:szCs w:val="24"/>
        </w:rPr>
        <w:t>Field-Cycling Imaging data acquired in brain.</w:t>
      </w:r>
      <w:r w:rsidR="007762D5" w:rsidRPr="005F600E">
        <w:rPr>
          <w:rFonts w:ascii="Calibri" w:hAnsi="Calibri" w:cs="Calibri"/>
          <w:sz w:val="24"/>
          <w:szCs w:val="24"/>
        </w:rPr>
        <w:t xml:space="preserve"> </w:t>
      </w:r>
      <w:r w:rsidR="008B79F8">
        <w:rPr>
          <w:rFonts w:ascii="Calibri" w:hAnsi="Calibri" w:cs="Calibri"/>
          <w:sz w:val="24"/>
          <w:szCs w:val="24"/>
        </w:rPr>
        <w:t>T</w:t>
      </w:r>
      <w:r w:rsidR="007112A2" w:rsidRPr="005F600E">
        <w:rPr>
          <w:rFonts w:ascii="Calibri" w:hAnsi="Calibri" w:cs="Calibri"/>
          <w:sz w:val="24"/>
          <w:szCs w:val="24"/>
        </w:rPr>
        <w:t xml:space="preserve">he best denoising approach was determined by </w:t>
      </w:r>
      <w:r w:rsidR="00C00868" w:rsidRPr="005F600E">
        <w:rPr>
          <w:rFonts w:ascii="Calibri" w:hAnsi="Calibri" w:cs="Calibri"/>
          <w:sz w:val="24"/>
          <w:szCs w:val="24"/>
        </w:rPr>
        <w:t>comparing image contrast between regions of white matter and white matter hyperintensities and adherence to the dispersion model by goodness-of-fit R</w:t>
      </w:r>
      <w:r w:rsidR="00C00868" w:rsidRPr="005F600E">
        <w:rPr>
          <w:rFonts w:ascii="Calibri" w:hAnsi="Calibri" w:cs="Calibri"/>
          <w:sz w:val="24"/>
          <w:szCs w:val="24"/>
          <w:vertAlign w:val="superscript"/>
        </w:rPr>
        <w:t>2</w:t>
      </w:r>
      <w:r w:rsidR="00C00868" w:rsidRPr="005F600E">
        <w:rPr>
          <w:rFonts w:ascii="Calibri" w:hAnsi="Calibri" w:cs="Calibri"/>
          <w:sz w:val="24"/>
          <w:szCs w:val="24"/>
        </w:rPr>
        <w:t>.</w:t>
      </w:r>
      <w:r w:rsidR="00F8005D" w:rsidRPr="005F600E">
        <w:rPr>
          <w:rFonts w:ascii="Calibri" w:hAnsi="Calibri" w:cs="Calibri"/>
          <w:sz w:val="24"/>
          <w:szCs w:val="24"/>
        </w:rPr>
        <w:t xml:space="preserve"> Here the results of comparing</w:t>
      </w:r>
      <w:r w:rsidR="007762D5" w:rsidRPr="005F600E">
        <w:rPr>
          <w:rFonts w:ascii="Calibri" w:hAnsi="Calibri" w:cs="Calibri"/>
          <w:sz w:val="24"/>
          <w:szCs w:val="24"/>
        </w:rPr>
        <w:t xml:space="preserve"> different denoising approaches </w:t>
      </w:r>
      <w:r w:rsidR="00F8005D" w:rsidRPr="005F600E">
        <w:rPr>
          <w:rFonts w:ascii="Calibri" w:hAnsi="Calibri" w:cs="Calibri"/>
          <w:sz w:val="24"/>
          <w:szCs w:val="24"/>
        </w:rPr>
        <w:t>are reported for the fitting model</w:t>
      </w:r>
      <w:r w:rsidR="00F66E80">
        <w:rPr>
          <w:rFonts w:ascii="Calibri" w:hAnsi="Calibri" w:cs="Calibri"/>
          <w:sz w:val="24"/>
          <w:szCs w:val="24"/>
        </w:rPr>
        <w:t xml:space="preserve"> S3.</w:t>
      </w:r>
      <w:r w:rsidR="00F8005D" w:rsidRPr="005F600E">
        <w:rPr>
          <w:rFonts w:ascii="Calibri" w:hAnsi="Calibri" w:cs="Calibri"/>
          <w:sz w:val="24"/>
          <w:szCs w:val="24"/>
        </w:rPr>
        <w:t xml:space="preserve"> </w:t>
      </w:r>
    </w:p>
    <w:p w14:paraId="0B25D745" w14:textId="5E8224A1" w:rsidR="007762D5" w:rsidRPr="005F600E" w:rsidRDefault="0062791E" w:rsidP="001C3E96">
      <w:pPr>
        <w:spacing w:line="360" w:lineRule="auto"/>
        <w:jc w:val="both"/>
        <w:rPr>
          <w:rFonts w:ascii="Calibri" w:hAnsi="Calibri" w:cs="Calibri"/>
          <w:sz w:val="24"/>
          <w:szCs w:val="24"/>
        </w:rPr>
      </w:pPr>
      <w:r w:rsidRPr="005F600E">
        <w:rPr>
          <w:rFonts w:ascii="Calibri" w:hAnsi="Calibri" w:cs="Calibri"/>
          <w:sz w:val="24"/>
          <w:szCs w:val="24"/>
          <w:u w:val="single"/>
        </w:rPr>
        <w:t>Methods</w:t>
      </w:r>
      <w:r w:rsidR="00D87747" w:rsidRPr="005F600E">
        <w:rPr>
          <w:rFonts w:ascii="Calibri" w:hAnsi="Calibri" w:cs="Calibri"/>
          <w:sz w:val="24"/>
          <w:szCs w:val="24"/>
          <w:u w:val="single"/>
        </w:rPr>
        <w:t>:</w:t>
      </w:r>
      <w:r w:rsidR="008F3DCA" w:rsidRPr="005F600E">
        <w:rPr>
          <w:rFonts w:ascii="Calibri" w:hAnsi="Calibri" w:cs="Calibri"/>
          <w:sz w:val="24"/>
          <w:szCs w:val="24"/>
        </w:rPr>
        <w:t xml:space="preserve"> After motion correction, images were denoised using either a median filter with square kernel sizes of length 2, 3, or 4 voxels (Median</w:t>
      </w:r>
      <w:r w:rsidR="008F3DCA" w:rsidRPr="005F600E">
        <w:rPr>
          <w:rFonts w:ascii="Calibri" w:hAnsi="Calibri" w:cs="Calibri"/>
          <w:sz w:val="24"/>
          <w:szCs w:val="24"/>
          <w:vertAlign w:val="subscript"/>
        </w:rPr>
        <w:t>2-4</w:t>
      </w:r>
      <w:r w:rsidR="008F3DCA" w:rsidRPr="005F600E">
        <w:rPr>
          <w:rFonts w:ascii="Calibri" w:hAnsi="Calibri" w:cs="Calibri"/>
          <w:sz w:val="24"/>
          <w:szCs w:val="24"/>
        </w:rPr>
        <w:t xml:space="preserve">), a pretrained denoising convolutional neural network (dnCNN) approach contained within MATLAB (MathWorks, USA), introduced in R2017b </w:t>
      </w:r>
      <w:sdt>
        <w:sdtPr>
          <w:rPr>
            <w:rFonts w:ascii="Calibri" w:hAnsi="Calibri" w:cs="Calibri"/>
            <w:sz w:val="24"/>
            <w:szCs w:val="24"/>
            <w:highlight w:val="white"/>
          </w:rPr>
          <w:alias w:val="Citation"/>
          <w:tag w:val="{&quot;referencesIds&quot;:[&quot;doc:65f6d87c08df5a77f2f95052&quot;],&quot;referencesOptions&quot;:{&quot;doc:65f6d87c08df5a77f2f95052&quot;:{&quot;author&quot;:true,&quot;year&quot;:true,&quot;pageReplace&quot;:&quot;&quot;,&quot;prefix&quot;:&quot;&quot;,&quot;suffix&quot;:&quot;&quot;}},&quot;hasBrokenReferences&quot;:false,&quot;hasManualEdits&quot;:false,&quot;isEmpty&quot;:false,&quot;citationType&quot;:&quot;inline&quot;,&quot;id&quot;:1878190985,&quot;citationText&quot;:&quot;&lt;span style=\&quot;font-family:Calibri;font-size:14.666666666666666px;color:#000000\&quot;&gt;&lt;sup&gt;1&lt;/sup&gt;&lt;/span&gt;&quot;}"/>
          <w:id w:val="1878190985"/>
          <w:placeholder>
            <w:docPart w:val="4AE736AFAFA84D45A18AFBAD4BD81C01"/>
          </w:placeholder>
        </w:sdtPr>
        <w:sdtEndPr/>
        <w:sdtContent>
          <w:r w:rsidR="00A05D58" w:rsidRPr="005F600E">
            <w:rPr>
              <w:rFonts w:ascii="Calibri" w:eastAsia="Times New Roman" w:hAnsi="Calibri" w:cs="Calibri"/>
              <w:color w:val="000000"/>
              <w:sz w:val="24"/>
              <w:szCs w:val="24"/>
              <w:vertAlign w:val="superscript"/>
            </w:rPr>
            <w:t>1</w:t>
          </w:r>
        </w:sdtContent>
      </w:sdt>
      <w:r w:rsidR="008F3DCA" w:rsidRPr="005F600E">
        <w:rPr>
          <w:rFonts w:ascii="Calibri" w:hAnsi="Calibri" w:cs="Calibri"/>
          <w:sz w:val="24"/>
          <w:szCs w:val="24"/>
        </w:rPr>
        <w:t xml:space="preserve">, or block-matching and 3D filtering approach (BM3D, Tampere University, Finland) </w:t>
      </w:r>
      <w:sdt>
        <w:sdtPr>
          <w:rPr>
            <w:rFonts w:ascii="Calibri" w:hAnsi="Calibri" w:cs="Calibri"/>
            <w:sz w:val="24"/>
            <w:szCs w:val="24"/>
            <w:highlight w:val="white"/>
          </w:rPr>
          <w:alias w:val="Citation"/>
          <w:tag w:val="{&quot;referencesIds&quot;:[&quot;doc:65f6d8ef416bb032695ecdd4&quot;],&quot;referencesOptions&quot;:{&quot;doc:65f6d8ef416bb032695ecdd4&quot;:{&quot;author&quot;:true,&quot;year&quot;:true,&quot;pageReplace&quot;:&quot;&quot;,&quot;prefix&quot;:&quot;&quot;,&quot;suffix&quot;:&quot;&quot;}},&quot;hasBrokenReferences&quot;:false,&quot;hasManualEdits&quot;:false,&quot;isEmpty&quot;:false,&quot;citationType&quot;:&quot;inline&quot;,&quot;id&quot;:1485199726,&quot;citationText&quot;:&quot;&lt;span style=\&quot;font-family:Calibri;font-size:14.666666666666666px;color:#000000\&quot;&gt;&lt;sup&gt;2&lt;/sup&gt;&lt;/span&gt;&quot;}"/>
          <w:id w:val="1485199726"/>
          <w:placeholder>
            <w:docPart w:val="759B3B8E51894DB2B02CC5ABB9D07E21"/>
          </w:placeholder>
        </w:sdtPr>
        <w:sdtEndPr/>
        <w:sdtContent>
          <w:r w:rsidR="00A05D58" w:rsidRPr="005F600E">
            <w:rPr>
              <w:rFonts w:ascii="Calibri" w:eastAsia="Times New Roman" w:hAnsi="Calibri" w:cs="Calibri"/>
              <w:color w:val="000000"/>
              <w:sz w:val="24"/>
              <w:szCs w:val="24"/>
              <w:vertAlign w:val="superscript"/>
            </w:rPr>
            <w:t>2</w:t>
          </w:r>
        </w:sdtContent>
      </w:sdt>
      <w:r w:rsidR="008F3DCA" w:rsidRPr="005F600E">
        <w:rPr>
          <w:rFonts w:ascii="Calibri" w:hAnsi="Calibri" w:cs="Calibri"/>
          <w:sz w:val="24"/>
          <w:szCs w:val="24"/>
        </w:rPr>
        <w:t>, with noise standard deviation set to either 100% (BM3D) or 120% (BM3D</w:t>
      </w:r>
      <w:r w:rsidR="008F3DCA" w:rsidRPr="005F600E">
        <w:rPr>
          <w:rFonts w:ascii="Calibri" w:hAnsi="Calibri" w:cs="Calibri"/>
          <w:sz w:val="24"/>
          <w:szCs w:val="24"/>
          <w:vertAlign w:val="subscript"/>
        </w:rPr>
        <w:t>1.2</w:t>
      </w:r>
      <w:r w:rsidR="008F3DCA" w:rsidRPr="005F600E">
        <w:rPr>
          <w:rFonts w:ascii="Calibri" w:hAnsi="Calibri" w:cs="Calibri"/>
          <w:sz w:val="24"/>
          <w:szCs w:val="24"/>
        </w:rPr>
        <w:t>) for each case.</w:t>
      </w:r>
      <w:r w:rsidR="00C316A8" w:rsidRPr="005F600E">
        <w:rPr>
          <w:rFonts w:ascii="Calibri" w:hAnsi="Calibri" w:cs="Calibri"/>
          <w:sz w:val="24"/>
          <w:szCs w:val="24"/>
        </w:rPr>
        <w:t xml:space="preserve"> </w:t>
      </w:r>
      <w:r w:rsidRPr="005F600E">
        <w:rPr>
          <w:rFonts w:ascii="Calibri" w:hAnsi="Calibri" w:cs="Calibri"/>
          <w:sz w:val="24"/>
          <w:szCs w:val="24"/>
        </w:rPr>
        <w:t>Significant difference between denoising methods was examined using within-subjects ANOVA and post-hoc paired t-tests with significance level set after Bonferroni correction to 8.3E-3.</w:t>
      </w:r>
    </w:p>
    <w:p w14:paraId="1078BECC" w14:textId="0C0D89C9" w:rsidR="006C7441" w:rsidRPr="005F600E" w:rsidRDefault="0062791E" w:rsidP="001C3E96">
      <w:pPr>
        <w:spacing w:line="360" w:lineRule="auto"/>
        <w:jc w:val="both"/>
        <w:rPr>
          <w:rFonts w:ascii="Calibri" w:hAnsi="Calibri" w:cs="Calibri"/>
          <w:sz w:val="24"/>
          <w:szCs w:val="24"/>
        </w:rPr>
      </w:pPr>
      <w:r w:rsidRPr="005F600E">
        <w:rPr>
          <w:rFonts w:ascii="Calibri" w:hAnsi="Calibri" w:cs="Calibri"/>
          <w:sz w:val="24"/>
          <w:szCs w:val="24"/>
          <w:u w:val="single"/>
        </w:rPr>
        <w:t>Results:</w:t>
      </w:r>
      <w:r w:rsidRPr="005F600E">
        <w:rPr>
          <w:rFonts w:ascii="Calibri" w:hAnsi="Calibri" w:cs="Calibri"/>
          <w:sz w:val="24"/>
          <w:szCs w:val="24"/>
        </w:rPr>
        <w:t xml:space="preserve"> </w:t>
      </w:r>
      <w:r w:rsidR="006C7441" w:rsidRPr="005F600E">
        <w:rPr>
          <w:rFonts w:ascii="Calibri" w:hAnsi="Calibri" w:cs="Calibri"/>
          <w:sz w:val="24"/>
          <w:szCs w:val="24"/>
        </w:rPr>
        <w:t>Overall, the denoising convolution neural network (dnCNN) approach was determined to be the best overall preprocessing approach by comparison of dispersion power law adherence and image contrast.</w:t>
      </w:r>
    </w:p>
    <w:p w14:paraId="48B5B178" w14:textId="53EADFD8" w:rsidR="002F07E4" w:rsidRPr="005F600E" w:rsidRDefault="00D15CDB" w:rsidP="001C3E96">
      <w:pPr>
        <w:spacing w:line="360" w:lineRule="auto"/>
        <w:jc w:val="both"/>
        <w:rPr>
          <w:rFonts w:ascii="Calibri" w:hAnsi="Calibri" w:cs="Calibri"/>
          <w:sz w:val="24"/>
          <w:szCs w:val="24"/>
        </w:rPr>
      </w:pPr>
      <w:r w:rsidRPr="005F600E">
        <w:rPr>
          <w:rFonts w:ascii="Calibri" w:hAnsi="Calibri" w:cs="Calibri"/>
          <w:sz w:val="24"/>
          <w:szCs w:val="24"/>
        </w:rPr>
        <w:t>Visual inspection of the R</w:t>
      </w:r>
      <w:r w:rsidRPr="005F600E">
        <w:rPr>
          <w:rFonts w:ascii="Calibri" w:hAnsi="Calibri" w:cs="Calibri"/>
          <w:sz w:val="24"/>
          <w:szCs w:val="24"/>
          <w:vertAlign w:val="subscript"/>
        </w:rPr>
        <w:t>1</w:t>
      </w:r>
      <w:r w:rsidRPr="005F600E">
        <w:rPr>
          <w:rFonts w:ascii="Calibri" w:hAnsi="Calibri" w:cs="Calibri"/>
          <w:sz w:val="24"/>
          <w:szCs w:val="24"/>
        </w:rPr>
        <w:t xml:space="preserve"> maps obtained at 0.2 mT, dispersion slope maps, and extracted histogram distributions show discernible variations in image quality and image contrast between WM and WMH regions for each denoising approach (see Figure </w:t>
      </w:r>
      <w:r w:rsidR="001E2F38" w:rsidRPr="005F600E">
        <w:rPr>
          <w:rFonts w:ascii="Calibri" w:hAnsi="Calibri" w:cs="Calibri"/>
          <w:sz w:val="24"/>
          <w:szCs w:val="24"/>
        </w:rPr>
        <w:t>A</w:t>
      </w:r>
      <w:r w:rsidRPr="005F600E">
        <w:rPr>
          <w:rFonts w:ascii="Calibri" w:hAnsi="Calibri" w:cs="Calibri"/>
          <w:sz w:val="24"/>
          <w:szCs w:val="24"/>
        </w:rPr>
        <w:t xml:space="preserve">1). </w:t>
      </w:r>
      <w:r w:rsidR="005E1EBA" w:rsidRPr="005F600E">
        <w:rPr>
          <w:rFonts w:ascii="Calibri" w:hAnsi="Calibri" w:cs="Calibri"/>
          <w:sz w:val="24"/>
          <w:szCs w:val="24"/>
        </w:rPr>
        <w:t xml:space="preserve">Qualitative appreciation of the images shows that the use median filter with kernel size greater than 2 × </w:t>
      </w:r>
      <w:r w:rsidR="005E1EBA" w:rsidRPr="005F600E">
        <w:rPr>
          <w:rFonts w:ascii="Calibri" w:hAnsi="Calibri" w:cs="Calibri"/>
          <w:sz w:val="24"/>
          <w:szCs w:val="24"/>
        </w:rPr>
        <w:lastRenderedPageBreak/>
        <w:t>2 voxels was found to over smooth the image data and it was concluded that this method was inappropriate for the acquired image resolution in this study and was excluded from subsequent analysis. Above this kernel size threshold, substantial partial volume error was observed as artificially high R</w:t>
      </w:r>
      <w:r w:rsidR="005E1EBA" w:rsidRPr="005F600E">
        <w:rPr>
          <w:rFonts w:ascii="Calibri" w:hAnsi="Calibri" w:cs="Calibri"/>
          <w:sz w:val="24"/>
          <w:szCs w:val="24"/>
          <w:vertAlign w:val="subscript"/>
        </w:rPr>
        <w:t>1</w:t>
      </w:r>
      <w:r w:rsidR="00A45DFD" w:rsidRPr="005F600E">
        <w:rPr>
          <w:rFonts w:ascii="Calibri" w:hAnsi="Calibri" w:cs="Calibri"/>
          <w:sz w:val="24"/>
          <w:szCs w:val="24"/>
          <w:vertAlign w:val="superscript"/>
        </w:rPr>
        <w:t>0.2</w:t>
      </w:r>
      <w:r w:rsidR="005E1EBA" w:rsidRPr="005F600E">
        <w:rPr>
          <w:rFonts w:ascii="Calibri" w:hAnsi="Calibri" w:cs="Calibri"/>
          <w:sz w:val="24"/>
          <w:szCs w:val="24"/>
        </w:rPr>
        <w:t xml:space="preserve"> values in regions of cerebral spinal fluid.</w:t>
      </w:r>
      <w:r w:rsidR="00A45DFD" w:rsidRPr="005F600E">
        <w:rPr>
          <w:rFonts w:ascii="Calibri" w:hAnsi="Calibri" w:cs="Calibri"/>
          <w:sz w:val="24"/>
          <w:szCs w:val="24"/>
        </w:rPr>
        <w:t xml:space="preserve"> </w:t>
      </w:r>
    </w:p>
    <w:p w14:paraId="3CD7A24F" w14:textId="3057A229" w:rsidR="002F07E4" w:rsidRPr="005F600E" w:rsidRDefault="00A45DFD" w:rsidP="001C3E96">
      <w:pPr>
        <w:spacing w:line="360" w:lineRule="auto"/>
        <w:jc w:val="both"/>
        <w:rPr>
          <w:rFonts w:ascii="Calibri" w:hAnsi="Calibri" w:cs="Calibri"/>
          <w:sz w:val="24"/>
          <w:szCs w:val="24"/>
        </w:rPr>
      </w:pPr>
      <w:r w:rsidRPr="005F600E">
        <w:rPr>
          <w:rFonts w:ascii="Calibri" w:hAnsi="Calibri" w:cs="Calibri"/>
          <w:sz w:val="24"/>
          <w:szCs w:val="24"/>
        </w:rPr>
        <w:t xml:space="preserve">According to figure </w:t>
      </w:r>
      <w:r w:rsidR="001E2F38" w:rsidRPr="005F600E">
        <w:rPr>
          <w:rFonts w:ascii="Calibri" w:hAnsi="Calibri" w:cs="Calibri"/>
          <w:sz w:val="24"/>
          <w:szCs w:val="24"/>
        </w:rPr>
        <w:t>A</w:t>
      </w:r>
      <w:r w:rsidR="0086225F" w:rsidRPr="005F600E">
        <w:rPr>
          <w:rFonts w:ascii="Calibri" w:hAnsi="Calibri" w:cs="Calibri"/>
          <w:sz w:val="24"/>
          <w:szCs w:val="24"/>
        </w:rPr>
        <w:t xml:space="preserve">2, use of denoising improved dispersion model adherence and image contrast. </w:t>
      </w:r>
      <w:r w:rsidR="002F07E4" w:rsidRPr="005F600E">
        <w:rPr>
          <w:rFonts w:ascii="Calibri" w:hAnsi="Calibri" w:cs="Calibri"/>
          <w:sz w:val="24"/>
          <w:szCs w:val="24"/>
        </w:rPr>
        <w:t>DnCNN denoising yielded significantly (P &lt; 0.001) greater R</w:t>
      </w:r>
      <w:r w:rsidR="002F07E4" w:rsidRPr="005F600E">
        <w:rPr>
          <w:rFonts w:ascii="Calibri" w:hAnsi="Calibri" w:cs="Calibri"/>
          <w:sz w:val="24"/>
          <w:szCs w:val="24"/>
          <w:vertAlign w:val="subscript"/>
        </w:rPr>
        <w:t>1</w:t>
      </w:r>
      <w:r w:rsidR="002F07E4" w:rsidRPr="005F600E">
        <w:rPr>
          <w:rFonts w:ascii="Calibri" w:hAnsi="Calibri" w:cs="Calibri"/>
          <w:sz w:val="24"/>
          <w:szCs w:val="24"/>
        </w:rPr>
        <w:t xml:space="preserve">  contrast between regions of WM and WMH (cohort mean ± std: 1.67 ± 0.43) compared to BM3D (1.28 ± 0.40), BM3D</w:t>
      </w:r>
      <w:r w:rsidR="002F07E4" w:rsidRPr="005F600E">
        <w:rPr>
          <w:rFonts w:ascii="Calibri" w:hAnsi="Calibri" w:cs="Calibri"/>
          <w:sz w:val="24"/>
          <w:szCs w:val="24"/>
          <w:vertAlign w:val="subscript"/>
        </w:rPr>
        <w:t xml:space="preserve">1.2 </w:t>
      </w:r>
      <w:r w:rsidR="002F07E4" w:rsidRPr="005F600E">
        <w:rPr>
          <w:rFonts w:ascii="Calibri" w:hAnsi="Calibri" w:cs="Calibri"/>
          <w:sz w:val="24"/>
          <w:szCs w:val="24"/>
        </w:rPr>
        <w:t>(1.53 ± 0.44), and Median filter with kernel size of 2-by-2 voxels (1.38 ± 0.46).</w:t>
      </w:r>
      <w:r w:rsidR="00A34208" w:rsidRPr="005F600E">
        <w:rPr>
          <w:rFonts w:ascii="Calibri" w:hAnsi="Calibri" w:cs="Calibri"/>
          <w:sz w:val="24"/>
          <w:szCs w:val="24"/>
        </w:rPr>
        <w:t xml:space="preserve"> </w:t>
      </w:r>
    </w:p>
    <w:p w14:paraId="2E58784F" w14:textId="468431CA" w:rsidR="002F07E4" w:rsidRPr="005F600E" w:rsidRDefault="00040BA8" w:rsidP="001C3E96">
      <w:pPr>
        <w:spacing w:line="360" w:lineRule="auto"/>
        <w:jc w:val="both"/>
        <w:rPr>
          <w:rFonts w:ascii="Calibri" w:hAnsi="Calibri" w:cs="Calibri"/>
          <w:sz w:val="24"/>
          <w:szCs w:val="24"/>
        </w:rPr>
      </w:pPr>
      <w:r w:rsidRPr="005F600E">
        <w:rPr>
          <w:rFonts w:ascii="Calibri" w:hAnsi="Calibri" w:cs="Calibri"/>
          <w:sz w:val="24"/>
          <w:szCs w:val="24"/>
        </w:rPr>
        <w:t xml:space="preserve">Compared to </w:t>
      </w:r>
      <w:r w:rsidR="00A1039F">
        <w:rPr>
          <w:rFonts w:ascii="Calibri" w:hAnsi="Calibri" w:cs="Calibri"/>
          <w:sz w:val="24"/>
          <w:szCs w:val="24"/>
        </w:rPr>
        <w:t>fitting of data with no motion correction and no denoising</w:t>
      </w:r>
      <w:r w:rsidRPr="005F600E">
        <w:rPr>
          <w:rFonts w:ascii="Calibri" w:hAnsi="Calibri" w:cs="Calibri"/>
          <w:sz w:val="24"/>
          <w:szCs w:val="24"/>
        </w:rPr>
        <w:t>, DnCNN denoising improved R</w:t>
      </w:r>
      <w:r w:rsidRPr="005F600E">
        <w:rPr>
          <w:rFonts w:ascii="Calibri" w:hAnsi="Calibri" w:cs="Calibri"/>
          <w:sz w:val="24"/>
          <w:szCs w:val="24"/>
          <w:vertAlign w:val="subscript"/>
        </w:rPr>
        <w:t>1</w:t>
      </w:r>
      <w:r w:rsidRPr="005F600E">
        <w:rPr>
          <w:rFonts w:ascii="Calibri" w:hAnsi="Calibri" w:cs="Calibri"/>
          <w:sz w:val="24"/>
          <w:szCs w:val="24"/>
        </w:rPr>
        <w:t xml:space="preserve"> mapping goodness-of-fit overall by 12.3% (WM), 16.3% (GM), and 14.4% (WMH), </w:t>
      </w:r>
      <w:r w:rsidR="00554C6C" w:rsidRPr="005F600E">
        <w:rPr>
          <w:rFonts w:ascii="Calibri" w:hAnsi="Calibri" w:cs="Calibri"/>
          <w:sz w:val="24"/>
          <w:szCs w:val="24"/>
        </w:rPr>
        <w:t xml:space="preserve">(see Figure </w:t>
      </w:r>
      <w:r w:rsidR="001E2F38" w:rsidRPr="005F600E">
        <w:rPr>
          <w:rFonts w:ascii="Calibri" w:hAnsi="Calibri" w:cs="Calibri"/>
          <w:sz w:val="24"/>
          <w:szCs w:val="24"/>
        </w:rPr>
        <w:t>A</w:t>
      </w:r>
      <w:r w:rsidR="00554C6C" w:rsidRPr="005F600E">
        <w:rPr>
          <w:rFonts w:ascii="Calibri" w:hAnsi="Calibri" w:cs="Calibri"/>
          <w:sz w:val="24"/>
          <w:szCs w:val="24"/>
        </w:rPr>
        <w:t xml:space="preserve">3A). </w:t>
      </w:r>
      <w:r w:rsidR="0002290B" w:rsidRPr="005F600E">
        <w:rPr>
          <w:rFonts w:ascii="Calibri" w:hAnsi="Calibri" w:cs="Calibri"/>
          <w:sz w:val="24"/>
          <w:szCs w:val="24"/>
        </w:rPr>
        <w:t>Differences in bias between denoising approaches for averaged parameter values were detectable for each tissue region after Bonferroni correction (see Figure</w:t>
      </w:r>
      <w:r w:rsidR="00753E3B" w:rsidRPr="005F600E">
        <w:rPr>
          <w:rFonts w:ascii="Calibri" w:hAnsi="Calibri" w:cs="Calibri"/>
          <w:sz w:val="24"/>
          <w:szCs w:val="24"/>
        </w:rPr>
        <w:t xml:space="preserve"> </w:t>
      </w:r>
      <w:r w:rsidR="005F600E" w:rsidRPr="005F600E">
        <w:rPr>
          <w:rFonts w:ascii="Calibri" w:hAnsi="Calibri" w:cs="Calibri"/>
          <w:sz w:val="24"/>
          <w:szCs w:val="24"/>
        </w:rPr>
        <w:t>A</w:t>
      </w:r>
      <w:r w:rsidR="00753E3B" w:rsidRPr="005F600E">
        <w:rPr>
          <w:rFonts w:ascii="Calibri" w:hAnsi="Calibri" w:cs="Calibri"/>
          <w:sz w:val="24"/>
          <w:szCs w:val="24"/>
        </w:rPr>
        <w:t>3</w:t>
      </w:r>
      <w:r w:rsidR="00554C6C" w:rsidRPr="005F600E">
        <w:rPr>
          <w:rFonts w:ascii="Calibri" w:hAnsi="Calibri" w:cs="Calibri"/>
          <w:sz w:val="24"/>
          <w:szCs w:val="24"/>
        </w:rPr>
        <w:t>B and C</w:t>
      </w:r>
      <w:r w:rsidR="0002290B" w:rsidRPr="005F600E">
        <w:rPr>
          <w:rFonts w:ascii="Calibri" w:hAnsi="Calibri" w:cs="Calibri"/>
          <w:sz w:val="24"/>
          <w:szCs w:val="24"/>
        </w:rPr>
        <w:t>). Compared to the DnCNN denoising approach, the percentage difference of the cohort averaged WMH R</w:t>
      </w:r>
      <w:r w:rsidR="0002290B" w:rsidRPr="005F600E">
        <w:rPr>
          <w:rFonts w:ascii="Calibri" w:hAnsi="Calibri" w:cs="Calibri"/>
          <w:sz w:val="24"/>
          <w:szCs w:val="24"/>
          <w:vertAlign w:val="subscript"/>
        </w:rPr>
        <w:t>1</w:t>
      </w:r>
      <w:r w:rsidR="0002290B" w:rsidRPr="005F600E">
        <w:rPr>
          <w:rFonts w:ascii="Calibri" w:hAnsi="Calibri" w:cs="Calibri"/>
          <w:sz w:val="24"/>
          <w:szCs w:val="24"/>
          <w:vertAlign w:val="superscript"/>
        </w:rPr>
        <w:t xml:space="preserve">0.2 </w:t>
      </w:r>
      <w:r w:rsidR="0002290B" w:rsidRPr="005F600E">
        <w:rPr>
          <w:rFonts w:ascii="Calibri" w:hAnsi="Calibri" w:cs="Calibri"/>
          <w:sz w:val="24"/>
          <w:szCs w:val="24"/>
        </w:rPr>
        <w:t xml:space="preserve">and dispersion slope was below 5% (range: 0.8 – 4.6 %) for </w:t>
      </w:r>
      <w:r w:rsidRPr="005F600E">
        <w:rPr>
          <w:rFonts w:ascii="Calibri" w:hAnsi="Calibri" w:cs="Calibri"/>
          <w:sz w:val="24"/>
          <w:szCs w:val="24"/>
        </w:rPr>
        <w:t>the different preprocessing</w:t>
      </w:r>
      <w:r w:rsidR="0002290B" w:rsidRPr="005F600E">
        <w:rPr>
          <w:rFonts w:ascii="Calibri" w:hAnsi="Calibri" w:cs="Calibri"/>
          <w:sz w:val="24"/>
          <w:szCs w:val="24"/>
        </w:rPr>
        <w:t xml:space="preserve"> approaches.</w:t>
      </w:r>
      <w:r w:rsidRPr="005F600E">
        <w:rPr>
          <w:rFonts w:ascii="Calibri" w:hAnsi="Calibri" w:cs="Calibri"/>
          <w:sz w:val="24"/>
          <w:szCs w:val="24"/>
        </w:rPr>
        <w:t xml:space="preserve"> </w:t>
      </w:r>
    </w:p>
    <w:p w14:paraId="7B73B2E4" w14:textId="5B489A74" w:rsidR="00893E11" w:rsidRPr="005F600E" w:rsidRDefault="006C7441" w:rsidP="001C3E96">
      <w:pPr>
        <w:spacing w:line="360" w:lineRule="auto"/>
        <w:jc w:val="both"/>
        <w:rPr>
          <w:rFonts w:ascii="Calibri" w:hAnsi="Calibri" w:cs="Calibri"/>
          <w:sz w:val="24"/>
          <w:szCs w:val="24"/>
        </w:rPr>
      </w:pPr>
      <w:r w:rsidRPr="005F600E">
        <w:rPr>
          <w:rFonts w:ascii="Calibri" w:hAnsi="Calibri" w:cs="Calibri"/>
          <w:sz w:val="24"/>
          <w:szCs w:val="24"/>
          <w:u w:val="single"/>
        </w:rPr>
        <w:t>Discussion:</w:t>
      </w:r>
      <w:r w:rsidRPr="005F600E">
        <w:rPr>
          <w:rFonts w:ascii="Calibri" w:hAnsi="Calibri" w:cs="Calibri"/>
          <w:sz w:val="24"/>
          <w:szCs w:val="24"/>
        </w:rPr>
        <w:t xml:space="preserve"> </w:t>
      </w:r>
      <w:r w:rsidR="00893E11" w:rsidRPr="005F600E">
        <w:rPr>
          <w:rFonts w:ascii="Calibri" w:hAnsi="Calibri" w:cs="Calibri"/>
          <w:sz w:val="24"/>
          <w:szCs w:val="24"/>
        </w:rPr>
        <w:t>R</w:t>
      </w:r>
      <w:r w:rsidR="00893E11" w:rsidRPr="005F600E">
        <w:rPr>
          <w:rFonts w:ascii="Calibri" w:hAnsi="Calibri" w:cs="Calibri"/>
          <w:sz w:val="24"/>
          <w:szCs w:val="24"/>
          <w:vertAlign w:val="subscript"/>
        </w:rPr>
        <w:t>1</w:t>
      </w:r>
      <w:r w:rsidR="00893E11" w:rsidRPr="005F600E">
        <w:rPr>
          <w:rFonts w:ascii="Calibri" w:hAnsi="Calibri" w:cs="Calibri"/>
          <w:sz w:val="24"/>
          <w:szCs w:val="24"/>
        </w:rPr>
        <w:t xml:space="preserve"> mapping results were dependent on the denoising approach used. The pretrained denoising convolutional neural network (“DnCNN”) approach contained within MATLAB, introduced in R2017b </w:t>
      </w:r>
      <w:sdt>
        <w:sdtPr>
          <w:rPr>
            <w:rFonts w:ascii="Calibri" w:hAnsi="Calibri" w:cs="Calibri"/>
            <w:sz w:val="24"/>
            <w:szCs w:val="24"/>
            <w:highlight w:val="white"/>
          </w:rPr>
          <w:alias w:val="Citation"/>
          <w:tag w:val="{&quot;referencesIds&quot;:[&quot;doc:65f6d87c08df5a77f2f95052&quot;],&quot;referencesOptions&quot;:{&quot;doc:65f6d87c08df5a77f2f95052&quot;:{&quot;author&quot;:true,&quot;year&quot;:true,&quot;pageReplace&quot;:&quot;&quot;,&quot;prefix&quot;:&quot;&quot;,&quot;suffix&quot;:&quot;&quot;}},&quot;hasBrokenReferences&quot;:false,&quot;hasManualEdits&quot;:false,&quot;isEmpty&quot;:false,&quot;citationType&quot;:&quot;inline&quot;,&quot;id&quot;:-287128536,&quot;citationText&quot;:&quot;&lt;span style=\&quot;font-family:Calibri;font-size:14.666666666666666px;color:#000000\&quot;&gt;&lt;sup&gt;1&lt;/sup&gt;&lt;/span&gt;&quot;}"/>
          <w:id w:val="-287128536"/>
          <w:placeholder>
            <w:docPart w:val="46F17FB9E0844334AA54764536C4BBA8"/>
          </w:placeholder>
        </w:sdtPr>
        <w:sdtEndPr/>
        <w:sdtContent>
          <w:r w:rsidR="00A05D58" w:rsidRPr="005F600E">
            <w:rPr>
              <w:rFonts w:ascii="Calibri" w:eastAsia="Times New Roman" w:hAnsi="Calibri" w:cs="Calibri"/>
              <w:color w:val="000000"/>
              <w:sz w:val="24"/>
              <w:szCs w:val="24"/>
              <w:vertAlign w:val="superscript"/>
            </w:rPr>
            <w:t>1</w:t>
          </w:r>
        </w:sdtContent>
      </w:sdt>
      <w:r w:rsidR="00893E11" w:rsidRPr="005F600E">
        <w:rPr>
          <w:rFonts w:ascii="Calibri" w:hAnsi="Calibri" w:cs="Calibri"/>
          <w:sz w:val="24"/>
          <w:szCs w:val="24"/>
        </w:rPr>
        <w:t>, yielded significantly increased R</w:t>
      </w:r>
      <w:r w:rsidR="00893E11" w:rsidRPr="005F600E">
        <w:rPr>
          <w:rFonts w:ascii="Calibri" w:hAnsi="Calibri" w:cs="Calibri"/>
          <w:sz w:val="24"/>
          <w:szCs w:val="24"/>
          <w:vertAlign w:val="subscript"/>
        </w:rPr>
        <w:t>1</w:t>
      </w:r>
      <w:r w:rsidR="00893E11" w:rsidRPr="005F600E">
        <w:rPr>
          <w:rFonts w:ascii="Calibri" w:hAnsi="Calibri" w:cs="Calibri"/>
          <w:sz w:val="24"/>
          <w:szCs w:val="24"/>
        </w:rPr>
        <w:t xml:space="preserve"> contrast compared to a median filter (kernel size of 2-by-2 voxels) and BM3D </w:t>
      </w:r>
      <w:sdt>
        <w:sdtPr>
          <w:rPr>
            <w:rFonts w:ascii="Calibri" w:hAnsi="Calibri" w:cs="Calibri"/>
            <w:sz w:val="24"/>
            <w:szCs w:val="24"/>
            <w:highlight w:val="white"/>
          </w:rPr>
          <w:alias w:val="Citation"/>
          <w:tag w:val="{&quot;referencesIds&quot;:[&quot;doc:65f6d8ef416bb032695ecdd4&quot;],&quot;referencesOptions&quot;:{&quot;doc:65f6d8ef416bb032695ecdd4&quot;:{&quot;author&quot;:true,&quot;year&quot;:true,&quot;pageReplace&quot;:&quot;&quot;,&quot;prefix&quot;:&quot;&quot;,&quot;suffix&quot;:&quot;&quot;}},&quot;hasBrokenReferences&quot;:false,&quot;hasManualEdits&quot;:false,&quot;isEmpty&quot;:false,&quot;citationType&quot;:&quot;inline&quot;,&quot;id&quot;:-1865047202,&quot;citationText&quot;:&quot;&lt;span style=\&quot;font-family:Calibri;font-size:14.666666666666666px;color:#000000\&quot;&gt;&lt;sup&gt;2&lt;/sup&gt;&lt;/span&gt;&quot;}"/>
          <w:id w:val="-1865047202"/>
          <w:placeholder>
            <w:docPart w:val="821FA82933BC49B490C1F9F7609885E3"/>
          </w:placeholder>
        </w:sdtPr>
        <w:sdtEndPr/>
        <w:sdtContent>
          <w:r w:rsidR="00A05D58" w:rsidRPr="005F600E">
            <w:rPr>
              <w:rFonts w:ascii="Calibri" w:eastAsia="Times New Roman" w:hAnsi="Calibri" w:cs="Calibri"/>
              <w:color w:val="000000"/>
              <w:sz w:val="24"/>
              <w:szCs w:val="24"/>
              <w:vertAlign w:val="superscript"/>
            </w:rPr>
            <w:t>2</w:t>
          </w:r>
        </w:sdtContent>
      </w:sdt>
      <w:r w:rsidR="00893E11" w:rsidRPr="005F600E">
        <w:rPr>
          <w:rFonts w:ascii="Calibri" w:hAnsi="Calibri" w:cs="Calibri"/>
          <w:sz w:val="24"/>
          <w:szCs w:val="24"/>
        </w:rPr>
        <w:t xml:space="preserve">. The performance of BM3D may have been limited for this imaging data due to the high levels of noise </w:t>
      </w:r>
      <w:sdt>
        <w:sdtPr>
          <w:rPr>
            <w:rFonts w:ascii="Calibri" w:hAnsi="Calibri" w:cs="Calibri"/>
            <w:sz w:val="24"/>
            <w:szCs w:val="24"/>
            <w:highlight w:val="white"/>
          </w:rPr>
          <w:alias w:val="Citation"/>
          <w:tag w:val="{&quot;referencesIds&quot;:[&quot;doc:65f6c368121b5d5dca92619f&quot;],&quot;referencesOptions&quot;:{&quot;doc:65f6c368121b5d5dca92619f&quot;:{&quot;author&quot;:true,&quot;year&quot;:true,&quot;pageReplace&quot;:&quot;&quot;,&quot;prefix&quot;:&quot;&quot;,&quot;suffix&quot;:&quot;&quot;}},&quot;hasBrokenReferences&quot;:false,&quot;hasManualEdits&quot;:false,&quot;isEmpty&quot;:false,&quot;citationType&quot;:&quot;inline&quot;,&quot;id&quot;:-1601638407,&quot;citationText&quot;:&quot;&lt;span style=\&quot;font-family:Calibri;font-size:14.666666666666666px;color:#000000\&quot;&gt;&lt;sup&gt;3&lt;/sup&gt;&lt;/span&gt;&quot;}"/>
          <w:id w:val="-1601638407"/>
          <w:placeholder>
            <w:docPart w:val="C6CF137372674F3E8815D944B540A935"/>
          </w:placeholder>
        </w:sdtPr>
        <w:sdtEndPr/>
        <w:sdtContent>
          <w:r w:rsidR="00A05D58" w:rsidRPr="005F600E">
            <w:rPr>
              <w:rFonts w:ascii="Calibri" w:eastAsia="Times New Roman" w:hAnsi="Calibri" w:cs="Calibri"/>
              <w:color w:val="000000"/>
              <w:sz w:val="24"/>
              <w:szCs w:val="24"/>
              <w:vertAlign w:val="superscript"/>
            </w:rPr>
            <w:t>3</w:t>
          </w:r>
        </w:sdtContent>
      </w:sdt>
      <w:r w:rsidR="00893E11" w:rsidRPr="005F600E">
        <w:rPr>
          <w:rFonts w:ascii="Calibri" w:hAnsi="Calibri" w:cs="Calibri"/>
          <w:sz w:val="24"/>
          <w:szCs w:val="24"/>
        </w:rPr>
        <w:t xml:space="preserve">. Visually, DnCNN and BM3D yielded improved image quality compared to the median filters, where larger kernel sizes resulted in substantial image blurring and compounded partial volume errors. Because of the limited image resolution acquired, the results of this study may however have limited generalisability to small volumes of grey matter and brain pathology such as punctate foci of WMHs </w:t>
      </w:r>
      <w:sdt>
        <w:sdtPr>
          <w:rPr>
            <w:rFonts w:ascii="Calibri" w:hAnsi="Calibri" w:cs="Calibri"/>
            <w:sz w:val="24"/>
            <w:szCs w:val="24"/>
            <w:highlight w:val="white"/>
          </w:rPr>
          <w:alias w:val="Citation"/>
          <w:tag w:val="{&quot;referencesIds&quot;:[&quot;doc:65f6ceb4e7a1617d1e6b19dc&quot;,&quot;doc:64b516c133dd7677f10fefa0&quot;],&quot;referencesOptions&quot;:{&quot;doc:65f6ceb4e7a1617d1e6b19dc&quot;:{&quot;author&quot;:true,&quot;year&quot;:true,&quot;pageReplace&quot;:&quot;&quot;,&quot;prefix&quot;:&quot;&quot;,&quot;suffix&quot;:&quot;&quot;},&quot;doc:64b516c133dd7677f10fefa0&quot;:{&quot;author&quot;:true,&quot;year&quot;:true,&quot;pageReplace&quot;:&quot;&quot;,&quot;prefix&quot;:&quot;&quot;,&quot;suffix&quot;:&quot;&quot;}},&quot;hasBrokenReferences&quot;:false,&quot;hasManualEdits&quot;:false,&quot;isEmpty&quot;:false,&quot;citationType&quot;:&quot;inline&quot;,&quot;id&quot;:-2068797520,&quot;citationText&quot;:&quot;&lt;span style=\&quot;font-family:Calibri;font-size:14.666666666666666px;color:#000000\&quot;&gt;&lt;sup&gt;&lt;sup&gt;4,5&lt;/sup&gt;&lt;/sup&gt;&lt;/span&gt;&quot;}"/>
          <w:id w:val="-2068797520"/>
          <w:placeholder>
            <w:docPart w:val="D74CE1DD278643CB95397C6F88C9BBB3"/>
          </w:placeholder>
        </w:sdtPr>
        <w:sdtEndPr/>
        <w:sdtContent>
          <w:r w:rsidR="00A05D58" w:rsidRPr="005F600E">
            <w:rPr>
              <w:rFonts w:ascii="Calibri" w:eastAsia="Times New Roman" w:hAnsi="Calibri" w:cs="Calibri"/>
              <w:color w:val="000000"/>
              <w:sz w:val="24"/>
              <w:szCs w:val="24"/>
              <w:vertAlign w:val="superscript"/>
            </w:rPr>
            <w:t>4,5</w:t>
          </w:r>
        </w:sdtContent>
      </w:sdt>
      <w:r w:rsidR="00893E11" w:rsidRPr="005F600E">
        <w:rPr>
          <w:rFonts w:ascii="Calibri" w:hAnsi="Calibri" w:cs="Calibri"/>
          <w:sz w:val="24"/>
          <w:szCs w:val="24"/>
        </w:rPr>
        <w:t>. In addition, the bias detected below 5% between R</w:t>
      </w:r>
      <w:r w:rsidR="00893E11" w:rsidRPr="005F600E">
        <w:rPr>
          <w:rFonts w:ascii="Calibri" w:hAnsi="Calibri" w:cs="Calibri"/>
          <w:sz w:val="24"/>
          <w:szCs w:val="24"/>
          <w:vertAlign w:val="subscript"/>
        </w:rPr>
        <w:t>1</w:t>
      </w:r>
      <w:r w:rsidR="00893E11" w:rsidRPr="005F600E">
        <w:rPr>
          <w:rFonts w:ascii="Calibri" w:hAnsi="Calibri" w:cs="Calibri"/>
          <w:sz w:val="24"/>
          <w:szCs w:val="24"/>
        </w:rPr>
        <w:t xml:space="preserve"> values obtained from the different denoising approaches warrants further investigation </w:t>
      </w:r>
      <w:sdt>
        <w:sdtPr>
          <w:rPr>
            <w:rFonts w:ascii="Calibri" w:hAnsi="Calibri" w:cs="Calibri"/>
            <w:sz w:val="24"/>
            <w:szCs w:val="24"/>
            <w:highlight w:val="white"/>
          </w:rPr>
          <w:alias w:val="Citation"/>
          <w:tag w:val="{&quot;referencesIds&quot;:[&quot;doc:65f6cfbe7aae6067a40048e2&quot;],&quot;referencesOptions&quot;:{&quot;doc:65f6cfbe7aae6067a40048e2&quot;:{&quot;author&quot;:true,&quot;year&quot;:true,&quot;pageReplace&quot;:&quot;&quot;,&quot;prefix&quot;:&quot;&quot;,&quot;suffix&quot;:&quot;&quot;}},&quot;hasBrokenReferences&quot;:false,&quot;hasManualEdits&quot;:false,&quot;isEmpty&quot;:false,&quot;citationType&quot;:&quot;inline&quot;,&quot;id&quot;:1849360189,&quot;citationText&quot;:&quot;&lt;span style=\&quot;font-family:Calibri;font-size:14.666666666666666px;color:#000000\&quot;&gt;&lt;sup&gt;6&lt;/sup&gt;&lt;/span&gt;&quot;}"/>
          <w:id w:val="1849360189"/>
          <w:placeholder>
            <w:docPart w:val="CB824C0CDC5D4E359879E0017221B1E3"/>
          </w:placeholder>
        </w:sdtPr>
        <w:sdtEndPr/>
        <w:sdtContent>
          <w:r w:rsidR="00A05D58" w:rsidRPr="005F600E">
            <w:rPr>
              <w:rFonts w:ascii="Calibri" w:eastAsia="Times New Roman" w:hAnsi="Calibri" w:cs="Calibri"/>
              <w:color w:val="000000"/>
              <w:sz w:val="24"/>
              <w:szCs w:val="24"/>
              <w:vertAlign w:val="superscript"/>
            </w:rPr>
            <w:t>6</w:t>
          </w:r>
        </w:sdtContent>
      </w:sdt>
      <w:r w:rsidR="00893E11" w:rsidRPr="005F600E">
        <w:rPr>
          <w:rFonts w:ascii="Calibri" w:hAnsi="Calibri" w:cs="Calibri"/>
          <w:sz w:val="24"/>
          <w:szCs w:val="24"/>
        </w:rPr>
        <w:t xml:space="preserve">. This will require comparison to imaging data acquired with multiple signal averages and therefore improvements to imaging hardware are needed to facilitate feasible scan times. Future collaborative research efforts are needed to utilise the power of disease specific data-sets to develop tailored denoising solutions for low-field and translate approaches proven at high-field </w:t>
      </w:r>
      <w:sdt>
        <w:sdtPr>
          <w:rPr>
            <w:rFonts w:ascii="Calibri" w:hAnsi="Calibri" w:cs="Calibri"/>
            <w:sz w:val="24"/>
            <w:szCs w:val="24"/>
            <w:highlight w:val="white"/>
          </w:rPr>
          <w:alias w:val="Citation"/>
          <w:tag w:val="{&quot;referencesIds&quot;:[&quot;doc:65f6da7db653d017de7aeefc&quot;,&quot;doc:65f6d9f51589811fa746f655&quot;,&quot;doc:65f6d98aa523d41e4725123f&quot;,&quot;doc:65f6c368121b5d5dca92619f&quot;],&quot;referencesOptions&quot;:{&quot;doc:65f6da7db653d017de7aeefc&quot;:{&quot;author&quot;:true,&quot;year&quot;:true,&quot;pageReplace&quot;:&quot;&quot;,&quot;prefix&quot;:&quot;&quot;,&quot;suffix&quot;:&quot;&quot;},&quot;doc:65f6d9f51589811fa746f655&quot;:{&quot;author&quot;:true,&quot;year&quot;:true,&quot;pageReplace&quot;:&quot;&quot;,&quot;prefix&quot;:&quot;&quot;,&quot;suffix&quot;:&quot;&quot;},&quot;doc:65f6d98aa523d41e4725123f&quot;:{&quot;author&quot;:true,&quot;year&quot;:true,&quot;pageReplace&quot;:&quot;&quot;,&quot;prefix&quot;:&quot;&quot;,&quot;suffix&quot;:&quot;&quot;},&quot;doc:65f6c368121b5d5dca92619f&quot;:{&quot;author&quot;:true,&quot;year&quot;:true,&quot;pageReplace&quot;:&quot;&quot;,&quot;prefix&quot;:&quot;&quot;,&quot;suffix&quot;:&quot;&quot;}},&quot;hasBrokenReferences&quot;:false,&quot;hasManualEdits&quot;:false,&quot;isEmpty&quot;:false,&quot;citationType&quot;:&quot;inline&quot;,&quot;id&quot;:1002546364,&quot;citationText&quot;:&quot;&lt;span style=\&quot;font-family:Calibri;font-size:14.666666666666666px;color:#000000\&quot;&gt;&lt;sup&gt;7-9,3&lt;/sup&gt;&lt;/span&gt;&quot;}"/>
          <w:id w:val="1002546364"/>
          <w:placeholder>
            <w:docPart w:val="2A81F118E05E47BAAACB2C9ECC93CA0A"/>
          </w:placeholder>
        </w:sdtPr>
        <w:sdtEndPr/>
        <w:sdtContent>
          <w:r w:rsidR="00A05D58" w:rsidRPr="005F600E">
            <w:rPr>
              <w:rFonts w:ascii="Calibri" w:eastAsia="Times New Roman" w:hAnsi="Calibri" w:cs="Calibri"/>
              <w:color w:val="000000"/>
              <w:sz w:val="24"/>
              <w:szCs w:val="24"/>
              <w:vertAlign w:val="superscript"/>
            </w:rPr>
            <w:t>7-9,3</w:t>
          </w:r>
        </w:sdtContent>
      </w:sdt>
      <w:r w:rsidR="00893E11" w:rsidRPr="005F600E">
        <w:rPr>
          <w:rFonts w:ascii="Calibri" w:hAnsi="Calibri" w:cs="Calibri"/>
          <w:sz w:val="24"/>
          <w:szCs w:val="24"/>
        </w:rPr>
        <w:t>.</w:t>
      </w:r>
    </w:p>
    <w:p w14:paraId="04AB9284" w14:textId="3DD11743" w:rsidR="00893E11" w:rsidRPr="005F600E" w:rsidRDefault="00E102D7" w:rsidP="001C3E96">
      <w:pPr>
        <w:spacing w:line="240" w:lineRule="auto"/>
        <w:jc w:val="both"/>
        <w:rPr>
          <w:rFonts w:ascii="Calibri" w:hAnsi="Calibri" w:cs="Calibri"/>
          <w:b/>
          <w:bCs/>
          <w:sz w:val="24"/>
          <w:szCs w:val="24"/>
        </w:rPr>
      </w:pPr>
      <w:r w:rsidRPr="005F600E">
        <w:rPr>
          <w:rFonts w:ascii="Calibri" w:hAnsi="Calibri" w:cs="Calibri"/>
          <w:b/>
          <w:bCs/>
          <w:sz w:val="24"/>
          <w:szCs w:val="24"/>
        </w:rPr>
        <w:lastRenderedPageBreak/>
        <w:t xml:space="preserve">2. </w:t>
      </w:r>
      <w:r w:rsidR="00893E11" w:rsidRPr="005F600E">
        <w:rPr>
          <w:rFonts w:ascii="Calibri" w:hAnsi="Calibri" w:cs="Calibri"/>
          <w:b/>
          <w:bCs/>
          <w:sz w:val="24"/>
          <w:szCs w:val="24"/>
        </w:rPr>
        <w:t>Motion correction</w:t>
      </w:r>
      <w:r w:rsidR="0011776F" w:rsidRPr="005F600E">
        <w:rPr>
          <w:rFonts w:ascii="Calibri" w:hAnsi="Calibri" w:cs="Calibri"/>
          <w:b/>
          <w:bCs/>
          <w:sz w:val="24"/>
          <w:szCs w:val="24"/>
        </w:rPr>
        <w:t xml:space="preserve"> findings </w:t>
      </w:r>
    </w:p>
    <w:p w14:paraId="2AD2A149" w14:textId="3653DF6C" w:rsidR="00B052B2" w:rsidRPr="005F600E" w:rsidRDefault="006F3213" w:rsidP="001C3E96">
      <w:pPr>
        <w:spacing w:line="360" w:lineRule="auto"/>
        <w:jc w:val="both"/>
        <w:rPr>
          <w:rFonts w:ascii="Calibri" w:hAnsi="Calibri" w:cs="Calibri"/>
          <w:sz w:val="24"/>
          <w:szCs w:val="24"/>
        </w:rPr>
      </w:pPr>
      <w:r w:rsidRPr="005F600E">
        <w:rPr>
          <w:rFonts w:ascii="Calibri" w:hAnsi="Calibri" w:cs="Calibri"/>
          <w:sz w:val="24"/>
          <w:szCs w:val="24"/>
        </w:rPr>
        <w:t xml:space="preserve">A total scan time of 30 minutes was needed to acquire the 20 field-cycling imaging data sets. </w:t>
      </w:r>
      <w:r w:rsidR="00917CEF">
        <w:rPr>
          <w:rFonts w:ascii="Calibri" w:hAnsi="Calibri" w:cs="Calibri"/>
          <w:sz w:val="24"/>
          <w:szCs w:val="24"/>
        </w:rPr>
        <w:t>Because of this length of</w:t>
      </w:r>
      <w:r w:rsidR="00FF399F" w:rsidRPr="005F600E">
        <w:rPr>
          <w:rFonts w:ascii="Calibri" w:hAnsi="Calibri" w:cs="Calibri"/>
          <w:sz w:val="24"/>
          <w:szCs w:val="24"/>
        </w:rPr>
        <w:t xml:space="preserve"> scan </w:t>
      </w:r>
      <w:r w:rsidR="00917CEF" w:rsidRPr="005F600E">
        <w:rPr>
          <w:rFonts w:ascii="Calibri" w:hAnsi="Calibri" w:cs="Calibri"/>
          <w:sz w:val="24"/>
          <w:szCs w:val="24"/>
        </w:rPr>
        <w:t>time,</w:t>
      </w:r>
      <w:r w:rsidR="00FF399F" w:rsidRPr="005F600E">
        <w:rPr>
          <w:rFonts w:ascii="Calibri" w:hAnsi="Calibri" w:cs="Calibri"/>
          <w:sz w:val="24"/>
          <w:szCs w:val="24"/>
        </w:rPr>
        <w:t xml:space="preserve"> </w:t>
      </w:r>
      <w:r w:rsidR="008623E8" w:rsidRPr="005F600E">
        <w:rPr>
          <w:rFonts w:ascii="Calibri" w:hAnsi="Calibri" w:cs="Calibri"/>
          <w:sz w:val="24"/>
          <w:szCs w:val="24"/>
        </w:rPr>
        <w:t xml:space="preserve">we deployed motion correction to </w:t>
      </w:r>
      <w:r w:rsidR="00917CEF">
        <w:rPr>
          <w:rFonts w:ascii="Calibri" w:hAnsi="Calibri" w:cs="Calibri"/>
          <w:sz w:val="24"/>
          <w:szCs w:val="24"/>
        </w:rPr>
        <w:t xml:space="preserve">examine and </w:t>
      </w:r>
      <w:r w:rsidR="008623E8" w:rsidRPr="005F600E">
        <w:rPr>
          <w:rFonts w:ascii="Calibri" w:hAnsi="Calibri" w:cs="Calibri"/>
          <w:sz w:val="24"/>
          <w:szCs w:val="24"/>
        </w:rPr>
        <w:t>address potential head movement</w:t>
      </w:r>
      <w:r w:rsidR="008A21AC" w:rsidRPr="005F600E">
        <w:rPr>
          <w:rFonts w:ascii="Calibri" w:hAnsi="Calibri" w:cs="Calibri"/>
          <w:sz w:val="24"/>
          <w:szCs w:val="24"/>
        </w:rPr>
        <w:t xml:space="preserve"> across FCI data sets. Whilst motion correction is typically deployed to resolve images across whole 3D volumes of brain, we were limited to correcting yaw </w:t>
      </w:r>
      <w:r w:rsidR="00030B0C" w:rsidRPr="005F600E">
        <w:rPr>
          <w:rFonts w:ascii="Calibri" w:hAnsi="Calibri" w:cs="Calibri"/>
          <w:sz w:val="24"/>
          <w:szCs w:val="24"/>
        </w:rPr>
        <w:t>rotation and 2D d</w:t>
      </w:r>
      <w:r w:rsidR="00D17FC6">
        <w:rPr>
          <w:rFonts w:ascii="Calibri" w:hAnsi="Calibri" w:cs="Calibri"/>
          <w:sz w:val="24"/>
          <w:szCs w:val="24"/>
        </w:rPr>
        <w:t>isplacement</w:t>
      </w:r>
      <w:r w:rsidR="00030B0C" w:rsidRPr="005F600E">
        <w:rPr>
          <w:rFonts w:ascii="Calibri" w:hAnsi="Calibri" w:cs="Calibri"/>
          <w:sz w:val="24"/>
          <w:szCs w:val="24"/>
        </w:rPr>
        <w:t xml:space="preserve"> since</w:t>
      </w:r>
      <w:r w:rsidR="008A21AC" w:rsidRPr="005F600E">
        <w:rPr>
          <w:rFonts w:ascii="Calibri" w:hAnsi="Calibri" w:cs="Calibri"/>
          <w:sz w:val="24"/>
          <w:szCs w:val="24"/>
        </w:rPr>
        <w:t xml:space="preserve"> </w:t>
      </w:r>
      <w:r w:rsidR="00030B0C" w:rsidRPr="005F600E">
        <w:rPr>
          <w:rFonts w:ascii="Calibri" w:hAnsi="Calibri" w:cs="Calibri"/>
          <w:sz w:val="24"/>
          <w:szCs w:val="24"/>
        </w:rPr>
        <w:t>only a single image slice was acquired. Motion correction was implemented and the extent of motion of measured before and after correction</w:t>
      </w:r>
      <w:r w:rsidR="004A2F96">
        <w:rPr>
          <w:rFonts w:ascii="Calibri" w:hAnsi="Calibri" w:cs="Calibri"/>
          <w:sz w:val="24"/>
          <w:szCs w:val="24"/>
        </w:rPr>
        <w:t xml:space="preserve"> was examined</w:t>
      </w:r>
      <w:r w:rsidR="00030B0C" w:rsidRPr="005F600E">
        <w:rPr>
          <w:rFonts w:ascii="Calibri" w:hAnsi="Calibri" w:cs="Calibri"/>
          <w:sz w:val="24"/>
          <w:szCs w:val="24"/>
        </w:rPr>
        <w:t xml:space="preserve">. </w:t>
      </w:r>
    </w:p>
    <w:p w14:paraId="39712877" w14:textId="73CF7BEE" w:rsidR="00030B0C" w:rsidRPr="005F600E" w:rsidRDefault="00030B0C" w:rsidP="001C3E96">
      <w:pPr>
        <w:spacing w:line="360" w:lineRule="auto"/>
        <w:jc w:val="both"/>
        <w:rPr>
          <w:rFonts w:ascii="Calibri" w:hAnsi="Calibri" w:cs="Calibri"/>
          <w:sz w:val="24"/>
          <w:szCs w:val="24"/>
        </w:rPr>
      </w:pPr>
      <w:r w:rsidRPr="005F600E">
        <w:rPr>
          <w:rFonts w:ascii="Calibri" w:hAnsi="Calibri" w:cs="Calibri"/>
          <w:i/>
          <w:iCs/>
          <w:sz w:val="24"/>
          <w:szCs w:val="24"/>
          <w:u w:val="single"/>
        </w:rPr>
        <w:t>Methods:</w:t>
      </w:r>
      <w:r w:rsidR="00F85DD0" w:rsidRPr="005F600E">
        <w:rPr>
          <w:rFonts w:ascii="Calibri" w:hAnsi="Calibri" w:cs="Calibri"/>
          <w:sz w:val="24"/>
          <w:szCs w:val="24"/>
        </w:rPr>
        <w:t xml:space="preserve"> Motion correction was performed using a rigid-body spatial transformation to the mean FCI image using SPM12. </w:t>
      </w:r>
      <w:r w:rsidR="00C66E9D" w:rsidRPr="005F600E">
        <w:rPr>
          <w:rFonts w:ascii="Calibri" w:hAnsi="Calibri" w:cs="Calibri"/>
          <w:sz w:val="24"/>
          <w:szCs w:val="24"/>
        </w:rPr>
        <w:t xml:space="preserve">Reduction in head motion was quantified for in-plane displacements and yaw rotation </w:t>
      </w:r>
      <w:sdt>
        <w:sdtPr>
          <w:rPr>
            <w:rFonts w:ascii="Calibri" w:hAnsi="Calibri" w:cs="Calibri"/>
            <w:color w:val="000000"/>
            <w:sz w:val="24"/>
            <w:szCs w:val="24"/>
            <w:highlight w:val="white"/>
          </w:rPr>
          <w:alias w:val="Citation"/>
          <w:tag w:val="{&quot;referencesIds&quot;:[&quot;doc:65f6ddfd06053f1ba98f8136&quot;],&quot;referencesOptions&quot;:{&quot;doc:65f6ddfd06053f1ba98f8136&quot;:{&quot;author&quot;:true,&quot;year&quot;:true,&quot;pageReplace&quot;:&quot;&quot;,&quot;prefix&quot;:&quot;&quot;,&quot;suffix&quot;:&quot;&quot;}},&quot;hasBrokenReferences&quot;:false,&quot;hasManualEdits&quot;:false,&quot;isEmpty&quot;:false,&quot;citationType&quot;:&quot;inline&quot;,&quot;id&quot;:-730764479,&quot;citationText&quot;:&quot;&lt;span style=\&quot;font-family:Calibri;font-size:14.666666666666666px;color:#000000\&quot;&gt;&lt;sup&gt;10&lt;/sup&gt;&lt;/span&gt;&quot;}"/>
          <w:id w:val="-730764479"/>
          <w:placeholder>
            <w:docPart w:val="210B6D35280244E6A807A4585E72B4FE"/>
          </w:placeholder>
        </w:sdtPr>
        <w:sdtEndPr/>
        <w:sdtContent>
          <w:r w:rsidR="00A05D58" w:rsidRPr="005F600E">
            <w:rPr>
              <w:rFonts w:ascii="Calibri" w:eastAsia="Times New Roman" w:hAnsi="Calibri" w:cs="Calibri"/>
              <w:color w:val="000000"/>
              <w:sz w:val="24"/>
              <w:szCs w:val="24"/>
              <w:vertAlign w:val="superscript"/>
            </w:rPr>
            <w:t>10</w:t>
          </w:r>
        </w:sdtContent>
      </w:sdt>
      <w:r w:rsidR="00C66E9D" w:rsidRPr="005F600E">
        <w:rPr>
          <w:rFonts w:ascii="Calibri" w:hAnsi="Calibri" w:cs="Calibri"/>
          <w:sz w:val="24"/>
          <w:szCs w:val="24"/>
        </w:rPr>
        <w:t>.</w:t>
      </w:r>
    </w:p>
    <w:p w14:paraId="00583CB5" w14:textId="7551AF20" w:rsidR="00C316A8" w:rsidRPr="005F600E" w:rsidRDefault="00C66E9D" w:rsidP="001C3E96">
      <w:pPr>
        <w:spacing w:line="360" w:lineRule="auto"/>
        <w:jc w:val="both"/>
        <w:rPr>
          <w:rFonts w:ascii="Calibri" w:hAnsi="Calibri" w:cs="Calibri"/>
          <w:sz w:val="24"/>
          <w:szCs w:val="24"/>
        </w:rPr>
      </w:pPr>
      <w:r w:rsidRPr="005F600E">
        <w:rPr>
          <w:rFonts w:ascii="Calibri" w:hAnsi="Calibri" w:cs="Calibri"/>
          <w:i/>
          <w:iCs/>
          <w:sz w:val="24"/>
          <w:szCs w:val="24"/>
          <w:u w:val="single"/>
        </w:rPr>
        <w:t xml:space="preserve">Results: </w:t>
      </w:r>
      <w:r w:rsidR="001640D6" w:rsidRPr="005F600E">
        <w:rPr>
          <w:rFonts w:ascii="Calibri" w:hAnsi="Calibri" w:cs="Calibri"/>
          <w:sz w:val="24"/>
          <w:szCs w:val="24"/>
        </w:rPr>
        <w:t>Motion correction led to a measurable reduction of mean x, y, and yaw (rotation) motion by 93.1% (cohort mean ± std: 0.73 ± 0.26 vs. 0.05 ± 0.02 mm), 93.8% (0.84 ± 0.44 vs. 0.05 ± 0.02 mm), and 93.2% (5.9 ± 3.4 vs. 0.4 ± 0.1 millirad), respectively. Compared to original data, motion correction alone improved</w:t>
      </w:r>
      <w:r w:rsidR="0001430F" w:rsidRPr="005F600E">
        <w:rPr>
          <w:rFonts w:ascii="Calibri" w:hAnsi="Calibri" w:cs="Calibri"/>
          <w:sz w:val="24"/>
          <w:szCs w:val="24"/>
        </w:rPr>
        <w:t xml:space="preserve"> R</w:t>
      </w:r>
      <w:r w:rsidR="0001430F" w:rsidRPr="005F600E">
        <w:rPr>
          <w:rFonts w:ascii="Calibri" w:hAnsi="Calibri" w:cs="Calibri"/>
          <w:sz w:val="24"/>
          <w:szCs w:val="24"/>
          <w:vertAlign w:val="subscript"/>
        </w:rPr>
        <w:t>1</w:t>
      </w:r>
      <w:r w:rsidR="0001430F" w:rsidRPr="005F600E">
        <w:rPr>
          <w:rFonts w:ascii="Calibri" w:hAnsi="Calibri" w:cs="Calibri"/>
          <w:sz w:val="24"/>
          <w:szCs w:val="24"/>
        </w:rPr>
        <w:t xml:space="preserve"> mapping</w:t>
      </w:r>
      <w:r w:rsidR="001640D6" w:rsidRPr="005F600E">
        <w:rPr>
          <w:rFonts w:ascii="Calibri" w:hAnsi="Calibri" w:cs="Calibri"/>
          <w:sz w:val="24"/>
          <w:szCs w:val="24"/>
        </w:rPr>
        <w:t xml:space="preserve"> goodness-of-fit (R</w:t>
      </w:r>
      <w:r w:rsidR="001640D6" w:rsidRPr="005F600E">
        <w:rPr>
          <w:rFonts w:ascii="Calibri" w:hAnsi="Calibri" w:cs="Calibri"/>
          <w:sz w:val="24"/>
          <w:szCs w:val="24"/>
          <w:vertAlign w:val="superscript"/>
        </w:rPr>
        <w:t>2</w:t>
      </w:r>
      <w:r w:rsidR="001640D6" w:rsidRPr="005F600E">
        <w:rPr>
          <w:rFonts w:ascii="Calibri" w:hAnsi="Calibri" w:cs="Calibri"/>
          <w:sz w:val="24"/>
          <w:szCs w:val="24"/>
        </w:rPr>
        <w:t>) overall by 2.2% (WM), 3.3% (GM), and 2.2% (WMH)</w:t>
      </w:r>
      <w:r w:rsidR="0001430F" w:rsidRPr="005F600E">
        <w:rPr>
          <w:rFonts w:ascii="Calibri" w:hAnsi="Calibri" w:cs="Calibri"/>
          <w:sz w:val="24"/>
          <w:szCs w:val="24"/>
        </w:rPr>
        <w:t xml:space="preserve"> (see Figure </w:t>
      </w:r>
      <w:r w:rsidR="001E2F38" w:rsidRPr="005F600E">
        <w:rPr>
          <w:rFonts w:ascii="Calibri" w:hAnsi="Calibri" w:cs="Calibri"/>
          <w:sz w:val="24"/>
          <w:szCs w:val="24"/>
        </w:rPr>
        <w:t>A</w:t>
      </w:r>
      <w:r w:rsidR="0001430F" w:rsidRPr="005F600E">
        <w:rPr>
          <w:rFonts w:ascii="Calibri" w:hAnsi="Calibri" w:cs="Calibri"/>
          <w:sz w:val="24"/>
          <w:szCs w:val="24"/>
        </w:rPr>
        <w:t>3A)</w:t>
      </w:r>
      <w:r w:rsidR="001640D6" w:rsidRPr="005F600E">
        <w:rPr>
          <w:rFonts w:ascii="Calibri" w:hAnsi="Calibri" w:cs="Calibri"/>
          <w:sz w:val="24"/>
          <w:szCs w:val="24"/>
        </w:rPr>
        <w:t>.</w:t>
      </w:r>
    </w:p>
    <w:p w14:paraId="04FF71E9" w14:textId="63DEB684" w:rsidR="00B052B2" w:rsidRPr="005F600E" w:rsidRDefault="00B052B2" w:rsidP="001C3E96">
      <w:pPr>
        <w:spacing w:line="360" w:lineRule="auto"/>
        <w:jc w:val="both"/>
        <w:rPr>
          <w:rFonts w:ascii="Calibri" w:hAnsi="Calibri" w:cs="Calibri"/>
          <w:sz w:val="24"/>
          <w:szCs w:val="24"/>
        </w:rPr>
      </w:pPr>
      <w:r w:rsidRPr="005F600E">
        <w:rPr>
          <w:rFonts w:ascii="Calibri" w:hAnsi="Calibri" w:cs="Calibri"/>
          <w:i/>
          <w:iCs/>
          <w:sz w:val="24"/>
          <w:szCs w:val="24"/>
          <w:u w:val="single"/>
        </w:rPr>
        <w:t xml:space="preserve">Discussion: </w:t>
      </w:r>
      <w:r w:rsidRPr="005F600E">
        <w:rPr>
          <w:rFonts w:ascii="Calibri" w:hAnsi="Calibri" w:cs="Calibri"/>
          <w:sz w:val="24"/>
          <w:szCs w:val="24"/>
        </w:rPr>
        <w:t xml:space="preserve">Head motion between images acquired from FCI was detected in this study and was comparable to the magnitude of motion reported from other MRI studies performed at high-field with similar scan length </w:t>
      </w:r>
      <w:sdt>
        <w:sdtPr>
          <w:rPr>
            <w:rFonts w:ascii="Calibri" w:hAnsi="Calibri" w:cs="Calibri"/>
            <w:sz w:val="24"/>
            <w:szCs w:val="24"/>
            <w:highlight w:val="white"/>
          </w:rPr>
          <w:alias w:val="Citation"/>
          <w:tag w:val="{&quot;referencesIds&quot;:[&quot;doc:65f6ddfd06053f1ba98f8136&quot;],&quot;referencesOptions&quot;:{&quot;doc:65f6ddfd06053f1ba98f8136&quot;:{&quot;author&quot;:true,&quot;year&quot;:true,&quot;pageReplace&quot;:&quot;&quot;,&quot;prefix&quot;:&quot;&quot;,&quot;suffix&quot;:&quot;&quot;}},&quot;hasBrokenReferences&quot;:false,&quot;hasManualEdits&quot;:false,&quot;isEmpty&quot;:false,&quot;citationType&quot;:&quot;inline&quot;,&quot;id&quot;:884298184,&quot;citationText&quot;:&quot;&lt;span style=\&quot;font-family:Calibri;font-size:14.666666666666666px;color:#000000\&quot;&gt;&lt;sup&gt;10&lt;/sup&gt;&lt;/span&gt;&quot;}"/>
          <w:id w:val="884298184"/>
          <w:placeholder>
            <w:docPart w:val="B13CBE4AABCC47FAA128C119757F5876"/>
          </w:placeholder>
        </w:sdtPr>
        <w:sdtEndPr/>
        <w:sdtContent>
          <w:r w:rsidR="00A05D58" w:rsidRPr="005F600E">
            <w:rPr>
              <w:rFonts w:ascii="Calibri" w:eastAsia="Times New Roman" w:hAnsi="Calibri" w:cs="Calibri"/>
              <w:color w:val="000000"/>
              <w:sz w:val="24"/>
              <w:szCs w:val="24"/>
              <w:vertAlign w:val="superscript"/>
            </w:rPr>
            <w:t>10</w:t>
          </w:r>
        </w:sdtContent>
      </w:sdt>
      <w:r w:rsidRPr="005F600E">
        <w:rPr>
          <w:rFonts w:ascii="Calibri" w:hAnsi="Calibri" w:cs="Calibri"/>
          <w:sz w:val="24"/>
          <w:szCs w:val="24"/>
        </w:rPr>
        <w:t xml:space="preserve">. The implemented rigid body correction approach was found to be effective for realignment of single-slice brain images and resulted in detectable improvements to model goodness-of-fit. Head motion may be more severe in other patient cohorts, </w:t>
      </w:r>
      <w:r w:rsidR="007C69FE">
        <w:rPr>
          <w:rFonts w:ascii="Calibri" w:hAnsi="Calibri" w:cs="Calibri"/>
          <w:sz w:val="24"/>
          <w:szCs w:val="24"/>
        </w:rPr>
        <w:t xml:space="preserve">including stroke, </w:t>
      </w:r>
      <w:r w:rsidRPr="005F600E">
        <w:rPr>
          <w:rFonts w:ascii="Calibri" w:hAnsi="Calibri" w:cs="Calibri"/>
          <w:sz w:val="24"/>
          <w:szCs w:val="24"/>
        </w:rPr>
        <w:t>and potential biases introduced to R</w:t>
      </w:r>
      <w:r w:rsidRPr="005F600E">
        <w:rPr>
          <w:rFonts w:ascii="Calibri" w:hAnsi="Calibri" w:cs="Calibri"/>
          <w:sz w:val="24"/>
          <w:szCs w:val="24"/>
          <w:vertAlign w:val="subscript"/>
        </w:rPr>
        <w:t>1</w:t>
      </w:r>
      <w:r w:rsidRPr="005F600E">
        <w:rPr>
          <w:rFonts w:ascii="Calibri" w:hAnsi="Calibri" w:cs="Calibri"/>
          <w:sz w:val="24"/>
          <w:szCs w:val="24"/>
        </w:rPr>
        <w:t xml:space="preserve"> mapping results and performance of different correction approaches should be considered </w:t>
      </w:r>
      <w:sdt>
        <w:sdtPr>
          <w:rPr>
            <w:rFonts w:ascii="Calibri" w:hAnsi="Calibri" w:cs="Calibri"/>
            <w:sz w:val="24"/>
            <w:szCs w:val="24"/>
            <w:highlight w:val="white"/>
          </w:rPr>
          <w:alias w:val="Citation"/>
          <w:tag w:val="{&quot;referencesIds&quot;:[&quot;doc:65f6df061c186202b1d02a34&quot;],&quot;referencesOptions&quot;:{&quot;doc:65f6df061c186202b1d02a34&quot;:{&quot;author&quot;:true,&quot;year&quot;:true,&quot;pageReplace&quot;:&quot;&quot;,&quot;prefix&quot;:&quot;&quot;,&quot;suffix&quot;:&quot;&quot;}},&quot;hasBrokenReferences&quot;:false,&quot;hasManualEdits&quot;:false,&quot;isEmpty&quot;:false,&quot;citationType&quot;:&quot;inline&quot;,&quot;id&quot;:-1007367267,&quot;citationText&quot;:&quot;&lt;span style=\&quot;font-family:Calibri;font-size:14.666666666666666px;color:#000000\&quot;&gt;&lt;sup&gt;11&lt;/sup&gt;&lt;/span&gt;&quot;}"/>
          <w:id w:val="-1007367267"/>
          <w:placeholder>
            <w:docPart w:val="2F238199CB2147AFB853DA8965DD2E35"/>
          </w:placeholder>
        </w:sdtPr>
        <w:sdtEndPr/>
        <w:sdtContent>
          <w:r w:rsidR="00A05D58" w:rsidRPr="005F600E">
            <w:rPr>
              <w:rFonts w:ascii="Calibri" w:eastAsia="Times New Roman" w:hAnsi="Calibri" w:cs="Calibri"/>
              <w:color w:val="000000"/>
              <w:sz w:val="24"/>
              <w:szCs w:val="24"/>
              <w:vertAlign w:val="superscript"/>
            </w:rPr>
            <w:t>11</w:t>
          </w:r>
        </w:sdtContent>
      </w:sdt>
      <w:r w:rsidRPr="005F600E">
        <w:rPr>
          <w:rFonts w:ascii="Calibri" w:hAnsi="Calibri" w:cs="Calibri"/>
          <w:sz w:val="24"/>
          <w:szCs w:val="24"/>
        </w:rPr>
        <w:t>.</w:t>
      </w:r>
    </w:p>
    <w:p w14:paraId="7F0BE27E" w14:textId="77777777" w:rsidR="00800CBB" w:rsidRDefault="00800CBB" w:rsidP="00C316A8">
      <w:pPr>
        <w:spacing w:line="360" w:lineRule="auto"/>
        <w:jc w:val="both"/>
        <w:rPr>
          <w:rFonts w:ascii="Calibri" w:hAnsi="Calibri" w:cs="Calibri"/>
          <w:sz w:val="24"/>
          <w:szCs w:val="24"/>
        </w:rPr>
      </w:pPr>
    </w:p>
    <w:p w14:paraId="52701931" w14:textId="77777777" w:rsidR="00800CBB" w:rsidRDefault="00800CBB" w:rsidP="00C316A8">
      <w:pPr>
        <w:spacing w:line="360" w:lineRule="auto"/>
        <w:jc w:val="both"/>
        <w:rPr>
          <w:rFonts w:ascii="Calibri" w:hAnsi="Calibri" w:cs="Calibri"/>
          <w:sz w:val="24"/>
          <w:szCs w:val="24"/>
        </w:rPr>
      </w:pPr>
    </w:p>
    <w:p w14:paraId="6E161452" w14:textId="77777777" w:rsidR="00600330" w:rsidRDefault="00600330" w:rsidP="00C316A8">
      <w:pPr>
        <w:spacing w:line="360" w:lineRule="auto"/>
        <w:jc w:val="both"/>
        <w:rPr>
          <w:rFonts w:ascii="Calibri" w:hAnsi="Calibri" w:cs="Calibri"/>
          <w:sz w:val="24"/>
          <w:szCs w:val="24"/>
        </w:rPr>
      </w:pPr>
    </w:p>
    <w:p w14:paraId="594F61AB" w14:textId="77777777" w:rsidR="00600330" w:rsidRDefault="00600330" w:rsidP="00C316A8">
      <w:pPr>
        <w:spacing w:line="360" w:lineRule="auto"/>
        <w:jc w:val="both"/>
        <w:rPr>
          <w:rFonts w:ascii="Calibri" w:hAnsi="Calibri" w:cs="Calibri"/>
          <w:sz w:val="24"/>
          <w:szCs w:val="24"/>
        </w:rPr>
      </w:pPr>
    </w:p>
    <w:p w14:paraId="4684F360" w14:textId="77777777" w:rsidR="00600330" w:rsidRDefault="00600330" w:rsidP="00C316A8">
      <w:pPr>
        <w:spacing w:line="360" w:lineRule="auto"/>
        <w:jc w:val="both"/>
        <w:rPr>
          <w:rFonts w:ascii="Calibri" w:hAnsi="Calibri" w:cs="Calibri"/>
          <w:sz w:val="24"/>
          <w:szCs w:val="24"/>
        </w:rPr>
      </w:pPr>
    </w:p>
    <w:p w14:paraId="5331A478" w14:textId="77777777" w:rsidR="00600330" w:rsidRDefault="00600330" w:rsidP="00C316A8">
      <w:pPr>
        <w:spacing w:line="360" w:lineRule="auto"/>
        <w:jc w:val="both"/>
        <w:rPr>
          <w:rFonts w:ascii="Calibri" w:hAnsi="Calibri" w:cs="Calibri"/>
          <w:sz w:val="24"/>
          <w:szCs w:val="24"/>
        </w:rPr>
      </w:pPr>
    </w:p>
    <w:p w14:paraId="6F354F1A" w14:textId="65430CA7" w:rsidR="00800CBB" w:rsidRPr="00800CBB" w:rsidRDefault="00800CBB" w:rsidP="00C316A8">
      <w:pPr>
        <w:spacing w:line="360" w:lineRule="auto"/>
        <w:jc w:val="both"/>
        <w:rPr>
          <w:rFonts w:ascii="Calibri" w:hAnsi="Calibri" w:cs="Calibri"/>
          <w:b/>
          <w:bCs/>
          <w:sz w:val="24"/>
          <w:szCs w:val="24"/>
        </w:rPr>
      </w:pPr>
      <w:r w:rsidRPr="00800CBB">
        <w:rPr>
          <w:rFonts w:ascii="Calibri" w:hAnsi="Calibri" w:cs="Calibri"/>
          <w:b/>
          <w:bCs/>
          <w:sz w:val="24"/>
          <w:szCs w:val="24"/>
        </w:rPr>
        <w:t xml:space="preserve">3. Supplementary figures </w:t>
      </w:r>
    </w:p>
    <w:p w14:paraId="3AB6595B" w14:textId="083ED713" w:rsidR="00D87747" w:rsidRPr="00030B0C" w:rsidRDefault="00D87747" w:rsidP="00C00868">
      <w:pPr>
        <w:jc w:val="both"/>
        <w:rPr>
          <w:rFonts w:ascii="Calibri" w:hAnsi="Calibri" w:cs="Calibri"/>
        </w:rPr>
      </w:pPr>
    </w:p>
    <w:p w14:paraId="15E55896" w14:textId="3E3BCEB4" w:rsidR="00E20E31" w:rsidRDefault="000558FE" w:rsidP="000558FE">
      <w:pPr>
        <w:jc w:val="center"/>
        <w:rPr>
          <w:rFonts w:ascii="Calibri" w:hAnsi="Calibri" w:cs="Calibri"/>
        </w:rPr>
      </w:pPr>
      <w:r>
        <w:rPr>
          <w:rFonts w:ascii="Calibri" w:hAnsi="Calibri" w:cs="Calibri"/>
          <w:noProof/>
        </w:rPr>
        <w:drawing>
          <wp:inline distT="0" distB="0" distL="0" distR="0" wp14:anchorId="4450C400" wp14:editId="6859205F">
            <wp:extent cx="5114925" cy="4816475"/>
            <wp:effectExtent l="0" t="0" r="0" b="3175"/>
            <wp:docPr id="18414807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14925" cy="4816475"/>
                    </a:xfrm>
                    <a:prstGeom prst="rect">
                      <a:avLst/>
                    </a:prstGeom>
                    <a:noFill/>
                  </pic:spPr>
                </pic:pic>
              </a:graphicData>
            </a:graphic>
          </wp:inline>
        </w:drawing>
      </w:r>
    </w:p>
    <w:p w14:paraId="16E19A02" w14:textId="77777777" w:rsidR="000558FE" w:rsidRDefault="000558FE" w:rsidP="000558FE">
      <w:pPr>
        <w:jc w:val="center"/>
        <w:rPr>
          <w:rFonts w:ascii="Calibri" w:hAnsi="Calibri" w:cs="Calibri"/>
        </w:rPr>
      </w:pPr>
    </w:p>
    <w:p w14:paraId="6D845781" w14:textId="11E9B374" w:rsidR="00430459" w:rsidRPr="003064A0" w:rsidRDefault="00430459" w:rsidP="00430459">
      <w:pPr>
        <w:jc w:val="both"/>
        <w:rPr>
          <w:b/>
          <w:bCs/>
        </w:rPr>
      </w:pPr>
      <w:r w:rsidRPr="003064A0">
        <w:rPr>
          <w:b/>
          <w:bCs/>
        </w:rPr>
        <w:t>Figure</w:t>
      </w:r>
      <w:r>
        <w:rPr>
          <w:b/>
          <w:bCs/>
        </w:rPr>
        <w:t xml:space="preserve"> </w:t>
      </w:r>
      <w:r w:rsidR="001E2F38">
        <w:rPr>
          <w:b/>
          <w:bCs/>
        </w:rPr>
        <w:t>A</w:t>
      </w:r>
      <w:r>
        <w:rPr>
          <w:b/>
          <w:bCs/>
        </w:rPr>
        <w:t>1</w:t>
      </w:r>
      <w:r w:rsidRPr="003064A0">
        <w:rPr>
          <w:b/>
          <w:bCs/>
        </w:rPr>
        <w:t xml:space="preserve">. </w:t>
      </w:r>
      <w:r>
        <w:rPr>
          <w:b/>
          <w:bCs/>
        </w:rPr>
        <w:t>R</w:t>
      </w:r>
      <w:r w:rsidRPr="00840524">
        <w:rPr>
          <w:b/>
          <w:bCs/>
          <w:vertAlign w:val="subscript"/>
        </w:rPr>
        <w:t>1</w:t>
      </w:r>
      <w:r>
        <w:rPr>
          <w:b/>
          <w:bCs/>
        </w:rPr>
        <w:t xml:space="preserve"> </w:t>
      </w:r>
      <w:r w:rsidRPr="003064A0">
        <w:rPr>
          <w:b/>
          <w:bCs/>
        </w:rPr>
        <w:t>mapping results for a single participant.</w:t>
      </w:r>
      <w:r>
        <w:rPr>
          <w:b/>
          <w:bCs/>
        </w:rPr>
        <w:t xml:space="preserve"> </w:t>
      </w:r>
      <w:r w:rsidRPr="003064A0">
        <w:rPr>
          <w:b/>
          <w:bCs/>
        </w:rPr>
        <w:t xml:space="preserve"> </w:t>
      </w:r>
    </w:p>
    <w:p w14:paraId="091DE01C" w14:textId="13F6158D" w:rsidR="00430459" w:rsidRDefault="00430459" w:rsidP="00430459">
      <w:pPr>
        <w:jc w:val="both"/>
      </w:pPr>
      <w:r>
        <w:t>Brain maps consist of quantitative maps of R</w:t>
      </w:r>
      <w:r w:rsidRPr="00840524">
        <w:rPr>
          <w:vertAlign w:val="subscript"/>
        </w:rPr>
        <w:t>1</w:t>
      </w:r>
      <w:r>
        <w:t xml:space="preserve"> at 0.2 mT (left) and dispersion slope b (right). Maps </w:t>
      </w:r>
      <w:r w:rsidR="009D46E9">
        <w:t xml:space="preserve">shown were analysed using fitting model S3, and motion correction was applied before each denoising approach. </w:t>
      </w:r>
      <w:r>
        <w:t>Matching histogram distributions of R</w:t>
      </w:r>
      <w:r w:rsidRPr="002C74A4">
        <w:rPr>
          <w:vertAlign w:val="subscript"/>
        </w:rPr>
        <w:t>1</w:t>
      </w:r>
      <w:r>
        <w:t xml:space="preserve"> at 0.2 mT are shown for regions of WMH (black) and WM (red).</w:t>
      </w:r>
    </w:p>
    <w:p w14:paraId="47E3CF19" w14:textId="77777777" w:rsidR="000558FE" w:rsidRDefault="000558FE" w:rsidP="000558FE">
      <w:pPr>
        <w:jc w:val="center"/>
        <w:rPr>
          <w:rFonts w:ascii="Calibri" w:hAnsi="Calibri" w:cs="Calibri"/>
        </w:rPr>
      </w:pPr>
    </w:p>
    <w:p w14:paraId="79EAE93B" w14:textId="77777777" w:rsidR="000558FE" w:rsidRDefault="000558FE" w:rsidP="000558FE">
      <w:pPr>
        <w:jc w:val="center"/>
        <w:rPr>
          <w:rFonts w:ascii="Calibri" w:hAnsi="Calibri" w:cs="Calibri"/>
        </w:rPr>
      </w:pPr>
    </w:p>
    <w:p w14:paraId="2CAE1F66" w14:textId="77777777" w:rsidR="000558FE" w:rsidRDefault="000558FE" w:rsidP="000558FE">
      <w:pPr>
        <w:jc w:val="center"/>
        <w:rPr>
          <w:rFonts w:ascii="Calibri" w:hAnsi="Calibri" w:cs="Calibri"/>
        </w:rPr>
      </w:pPr>
    </w:p>
    <w:p w14:paraId="5F1EECA3" w14:textId="77777777" w:rsidR="000558FE" w:rsidRDefault="000558FE" w:rsidP="000558FE">
      <w:pPr>
        <w:jc w:val="center"/>
        <w:rPr>
          <w:rFonts w:ascii="Calibri" w:hAnsi="Calibri" w:cs="Calibri"/>
        </w:rPr>
      </w:pPr>
    </w:p>
    <w:p w14:paraId="187E9810" w14:textId="77777777" w:rsidR="000558FE" w:rsidRDefault="000558FE" w:rsidP="000558FE">
      <w:pPr>
        <w:jc w:val="center"/>
        <w:rPr>
          <w:rFonts w:ascii="Calibri" w:hAnsi="Calibri" w:cs="Calibri"/>
        </w:rPr>
      </w:pPr>
    </w:p>
    <w:p w14:paraId="4682BA15" w14:textId="77777777" w:rsidR="000558FE" w:rsidRDefault="000558FE" w:rsidP="000558FE">
      <w:pPr>
        <w:jc w:val="center"/>
        <w:rPr>
          <w:rFonts w:ascii="Calibri" w:hAnsi="Calibri" w:cs="Calibri"/>
        </w:rPr>
      </w:pPr>
    </w:p>
    <w:p w14:paraId="744BAAF2" w14:textId="77777777" w:rsidR="000558FE" w:rsidRDefault="000558FE" w:rsidP="000558FE">
      <w:pPr>
        <w:jc w:val="center"/>
        <w:rPr>
          <w:rFonts w:ascii="Calibri" w:hAnsi="Calibri" w:cs="Calibri"/>
        </w:rPr>
      </w:pPr>
    </w:p>
    <w:p w14:paraId="3AFA1F7C" w14:textId="11D670A3" w:rsidR="000558FE" w:rsidRDefault="00800CBB" w:rsidP="000558FE">
      <w:pPr>
        <w:jc w:val="center"/>
        <w:rPr>
          <w:rFonts w:ascii="Calibri" w:hAnsi="Calibri" w:cs="Calibri"/>
        </w:rPr>
      </w:pPr>
      <w:r>
        <w:rPr>
          <w:rFonts w:ascii="Calibri" w:hAnsi="Calibri" w:cs="Calibri"/>
          <w:noProof/>
        </w:rPr>
        <w:drawing>
          <wp:inline distT="0" distB="0" distL="0" distR="0" wp14:anchorId="25D3AF28" wp14:editId="49F2237C">
            <wp:extent cx="6054090" cy="2060575"/>
            <wp:effectExtent l="0" t="0" r="0" b="0"/>
            <wp:docPr id="2381034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54090" cy="2060575"/>
                    </a:xfrm>
                    <a:prstGeom prst="rect">
                      <a:avLst/>
                    </a:prstGeom>
                    <a:noFill/>
                  </pic:spPr>
                </pic:pic>
              </a:graphicData>
            </a:graphic>
          </wp:inline>
        </w:drawing>
      </w:r>
    </w:p>
    <w:p w14:paraId="4DB0C64A" w14:textId="77777777" w:rsidR="00800CBB" w:rsidRDefault="00800CBB" w:rsidP="000558FE">
      <w:pPr>
        <w:jc w:val="center"/>
        <w:rPr>
          <w:rFonts w:ascii="Calibri" w:hAnsi="Calibri" w:cs="Calibri"/>
        </w:rPr>
      </w:pPr>
    </w:p>
    <w:p w14:paraId="0661B3E4" w14:textId="1555AE3C" w:rsidR="00782AB4" w:rsidRDefault="00782AB4" w:rsidP="00782AB4">
      <w:pPr>
        <w:jc w:val="both"/>
        <w:rPr>
          <w:b/>
          <w:bCs/>
        </w:rPr>
      </w:pPr>
      <w:r w:rsidRPr="00D145D5">
        <w:rPr>
          <w:b/>
          <w:bCs/>
        </w:rPr>
        <w:t xml:space="preserve">Figure </w:t>
      </w:r>
      <w:r w:rsidR="001E2F38">
        <w:rPr>
          <w:b/>
          <w:bCs/>
        </w:rPr>
        <w:t>A</w:t>
      </w:r>
      <w:r>
        <w:rPr>
          <w:b/>
          <w:bCs/>
        </w:rPr>
        <w:t>2</w:t>
      </w:r>
      <w:r w:rsidRPr="00D145D5">
        <w:rPr>
          <w:b/>
          <w:bCs/>
        </w:rPr>
        <w:t xml:space="preserve">. </w:t>
      </w:r>
      <w:r>
        <w:rPr>
          <w:b/>
          <w:bCs/>
        </w:rPr>
        <w:t xml:space="preserve">Comparison of image contrast and dispersion power law model adherence </w:t>
      </w:r>
    </w:p>
    <w:p w14:paraId="6D3EE407" w14:textId="10D0C391" w:rsidR="00782AB4" w:rsidRDefault="00782AB4" w:rsidP="00782AB4">
      <w:pPr>
        <w:jc w:val="both"/>
      </w:pPr>
      <w:r>
        <w:t xml:space="preserve">Figure </w:t>
      </w:r>
      <w:r w:rsidR="001E2F38">
        <w:t>A</w:t>
      </w:r>
      <w:r w:rsidR="00A55D7E">
        <w:t>2</w:t>
      </w:r>
      <w:r>
        <w:t>A, box, and whisker plots of image contrast between white matter and white matter hyperintensity regions for R</w:t>
      </w:r>
      <w:r w:rsidRPr="009B4074">
        <w:rPr>
          <w:vertAlign w:val="subscript"/>
        </w:rPr>
        <w:t>1</w:t>
      </w:r>
      <w:r>
        <w:t xml:space="preserve"> obtained at 0.2 mT (scan 1). Figure </w:t>
      </w:r>
      <w:r w:rsidR="001E2F38">
        <w:t>A</w:t>
      </w:r>
      <w:r w:rsidR="00A55D7E">
        <w:t>2</w:t>
      </w:r>
      <w:r>
        <w:t>B, dispersion power law model adherence quantified as goodness-of-fit (R</w:t>
      </w:r>
      <w:r w:rsidRPr="00121714">
        <w:rPr>
          <w:vertAlign w:val="superscript"/>
        </w:rPr>
        <w:t>2</w:t>
      </w:r>
      <w:r>
        <w:t>). Each point represents a single participant.</w:t>
      </w:r>
    </w:p>
    <w:p w14:paraId="3C715102" w14:textId="77777777" w:rsidR="00800CBB" w:rsidRDefault="00800CBB" w:rsidP="00800CBB">
      <w:pPr>
        <w:rPr>
          <w:rFonts w:ascii="Calibri" w:hAnsi="Calibri" w:cs="Calibri"/>
        </w:rPr>
      </w:pPr>
    </w:p>
    <w:p w14:paraId="6FDFCD02" w14:textId="77777777" w:rsidR="00800CBB" w:rsidRDefault="00800CBB" w:rsidP="00800CBB">
      <w:pPr>
        <w:rPr>
          <w:rFonts w:ascii="Calibri" w:hAnsi="Calibri" w:cs="Calibri"/>
        </w:rPr>
      </w:pPr>
    </w:p>
    <w:p w14:paraId="6AC8BF84" w14:textId="77777777" w:rsidR="00800CBB" w:rsidRDefault="00800CBB" w:rsidP="00800CBB">
      <w:pPr>
        <w:rPr>
          <w:rFonts w:ascii="Calibri" w:hAnsi="Calibri" w:cs="Calibri"/>
        </w:rPr>
      </w:pPr>
    </w:p>
    <w:p w14:paraId="5E6C9062" w14:textId="77777777" w:rsidR="00800CBB" w:rsidRDefault="00800CBB" w:rsidP="00800CBB">
      <w:pPr>
        <w:rPr>
          <w:rFonts w:ascii="Calibri" w:hAnsi="Calibri" w:cs="Calibri"/>
        </w:rPr>
      </w:pPr>
    </w:p>
    <w:p w14:paraId="47DB895D" w14:textId="77777777" w:rsidR="00800CBB" w:rsidRDefault="00800CBB" w:rsidP="00800CBB">
      <w:pPr>
        <w:rPr>
          <w:rFonts w:ascii="Calibri" w:hAnsi="Calibri" w:cs="Calibri"/>
        </w:rPr>
      </w:pPr>
    </w:p>
    <w:p w14:paraId="250B385C" w14:textId="77777777" w:rsidR="00800CBB" w:rsidRDefault="00800CBB" w:rsidP="00800CBB">
      <w:pPr>
        <w:rPr>
          <w:rFonts w:ascii="Calibri" w:hAnsi="Calibri" w:cs="Calibri"/>
        </w:rPr>
      </w:pPr>
    </w:p>
    <w:p w14:paraId="0934E388" w14:textId="77777777" w:rsidR="00800CBB" w:rsidRDefault="00800CBB" w:rsidP="00800CBB">
      <w:pPr>
        <w:rPr>
          <w:rFonts w:ascii="Calibri" w:hAnsi="Calibri" w:cs="Calibri"/>
        </w:rPr>
      </w:pPr>
    </w:p>
    <w:p w14:paraId="01E3934E" w14:textId="77777777" w:rsidR="00800CBB" w:rsidRDefault="00800CBB" w:rsidP="00800CBB">
      <w:pPr>
        <w:rPr>
          <w:rFonts w:ascii="Calibri" w:hAnsi="Calibri" w:cs="Calibri"/>
        </w:rPr>
      </w:pPr>
    </w:p>
    <w:p w14:paraId="3C7C8FEC" w14:textId="77777777" w:rsidR="00800CBB" w:rsidRDefault="00800CBB" w:rsidP="00800CBB">
      <w:pPr>
        <w:rPr>
          <w:rFonts w:ascii="Calibri" w:hAnsi="Calibri" w:cs="Calibri"/>
        </w:rPr>
      </w:pPr>
    </w:p>
    <w:p w14:paraId="44FFBFCE" w14:textId="77777777" w:rsidR="00800CBB" w:rsidRDefault="00800CBB" w:rsidP="00800CBB">
      <w:pPr>
        <w:rPr>
          <w:rFonts w:ascii="Calibri" w:hAnsi="Calibri" w:cs="Calibri"/>
        </w:rPr>
      </w:pPr>
    </w:p>
    <w:p w14:paraId="7242EEE2" w14:textId="77777777" w:rsidR="00800CBB" w:rsidRDefault="00800CBB" w:rsidP="00800CBB">
      <w:pPr>
        <w:rPr>
          <w:rFonts w:ascii="Calibri" w:hAnsi="Calibri" w:cs="Calibri"/>
        </w:rPr>
      </w:pPr>
    </w:p>
    <w:p w14:paraId="20A119BE" w14:textId="77777777" w:rsidR="00800CBB" w:rsidRDefault="00800CBB" w:rsidP="00800CBB">
      <w:pPr>
        <w:rPr>
          <w:rFonts w:ascii="Calibri" w:hAnsi="Calibri" w:cs="Calibri"/>
        </w:rPr>
      </w:pPr>
    </w:p>
    <w:p w14:paraId="4D6B9C31" w14:textId="77777777" w:rsidR="00800CBB" w:rsidRDefault="00800CBB" w:rsidP="00800CBB">
      <w:pPr>
        <w:rPr>
          <w:rFonts w:ascii="Calibri" w:hAnsi="Calibri" w:cs="Calibri"/>
        </w:rPr>
      </w:pPr>
    </w:p>
    <w:p w14:paraId="13D766CF" w14:textId="77777777" w:rsidR="00800CBB" w:rsidRDefault="00800CBB" w:rsidP="00800CBB">
      <w:pPr>
        <w:rPr>
          <w:rFonts w:ascii="Calibri" w:hAnsi="Calibri" w:cs="Calibri"/>
        </w:rPr>
      </w:pPr>
    </w:p>
    <w:p w14:paraId="2D103DA6" w14:textId="77777777" w:rsidR="00800CBB" w:rsidRDefault="00800CBB" w:rsidP="00800CBB">
      <w:pPr>
        <w:rPr>
          <w:rFonts w:ascii="Calibri" w:hAnsi="Calibri" w:cs="Calibri"/>
        </w:rPr>
      </w:pPr>
    </w:p>
    <w:p w14:paraId="71124C4B" w14:textId="77777777" w:rsidR="00800CBB" w:rsidRDefault="00800CBB" w:rsidP="00800CBB">
      <w:pPr>
        <w:rPr>
          <w:rFonts w:ascii="Calibri" w:hAnsi="Calibri" w:cs="Calibri"/>
        </w:rPr>
      </w:pPr>
    </w:p>
    <w:p w14:paraId="09E3FD8F" w14:textId="77777777" w:rsidR="00800CBB" w:rsidRDefault="00800CBB" w:rsidP="00800CBB">
      <w:pPr>
        <w:rPr>
          <w:rFonts w:ascii="Calibri" w:hAnsi="Calibri" w:cs="Calibri"/>
        </w:rPr>
      </w:pPr>
    </w:p>
    <w:p w14:paraId="61225E89" w14:textId="77777777" w:rsidR="00800CBB" w:rsidRDefault="00800CBB" w:rsidP="00800CBB">
      <w:pPr>
        <w:rPr>
          <w:rFonts w:ascii="Calibri" w:hAnsi="Calibri" w:cs="Calibri"/>
        </w:rPr>
      </w:pPr>
    </w:p>
    <w:p w14:paraId="40303416" w14:textId="4975592F" w:rsidR="00800CBB" w:rsidRDefault="00800CBB" w:rsidP="00800CBB">
      <w:pPr>
        <w:jc w:val="center"/>
        <w:rPr>
          <w:rFonts w:ascii="Calibri" w:hAnsi="Calibri" w:cs="Calibri"/>
        </w:rPr>
      </w:pPr>
      <w:r>
        <w:rPr>
          <w:rFonts w:ascii="Calibri" w:hAnsi="Calibri" w:cs="Calibri"/>
          <w:noProof/>
        </w:rPr>
        <w:drawing>
          <wp:inline distT="0" distB="0" distL="0" distR="0" wp14:anchorId="0CAAC9F7" wp14:editId="0FF74457">
            <wp:extent cx="5104015" cy="5584723"/>
            <wp:effectExtent l="0" t="0" r="1905" b="0"/>
            <wp:docPr id="7448249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09256" cy="5590457"/>
                    </a:xfrm>
                    <a:prstGeom prst="rect">
                      <a:avLst/>
                    </a:prstGeom>
                    <a:noFill/>
                  </pic:spPr>
                </pic:pic>
              </a:graphicData>
            </a:graphic>
          </wp:inline>
        </w:drawing>
      </w:r>
    </w:p>
    <w:p w14:paraId="6719534E" w14:textId="32D0E04B" w:rsidR="00A55D7E" w:rsidRDefault="00A55D7E" w:rsidP="00A55D7E">
      <w:pPr>
        <w:jc w:val="both"/>
        <w:rPr>
          <w:b/>
          <w:bCs/>
        </w:rPr>
      </w:pPr>
      <w:r w:rsidRPr="00D145D5">
        <w:rPr>
          <w:b/>
          <w:bCs/>
        </w:rPr>
        <w:t xml:space="preserve">Figure </w:t>
      </w:r>
      <w:r>
        <w:rPr>
          <w:b/>
          <w:bCs/>
        </w:rPr>
        <w:t>S3</w:t>
      </w:r>
      <w:r w:rsidRPr="00D145D5">
        <w:rPr>
          <w:b/>
          <w:bCs/>
        </w:rPr>
        <w:t xml:space="preserve">. </w:t>
      </w:r>
      <w:r>
        <w:rPr>
          <w:b/>
          <w:bCs/>
        </w:rPr>
        <w:t xml:space="preserve">Comparison of preprocessing methods  </w:t>
      </w:r>
    </w:p>
    <w:p w14:paraId="519DCEEC" w14:textId="6BBB8474" w:rsidR="00A55D7E" w:rsidRDefault="00A55D7E" w:rsidP="00A55D7E">
      <w:pPr>
        <w:jc w:val="both"/>
      </w:pPr>
      <w:r>
        <w:t xml:space="preserve">Figure </w:t>
      </w:r>
      <w:r w:rsidR="001E2F38">
        <w:t>A</w:t>
      </w:r>
      <w:r>
        <w:t>3A, the cohort average R</w:t>
      </w:r>
      <w:r w:rsidRPr="007A7C68">
        <w:rPr>
          <w:vertAlign w:val="subscript"/>
        </w:rPr>
        <w:t>1</w:t>
      </w:r>
      <w:r>
        <w:t xml:space="preserve"> mapping goodness-of-fit for each tissue region is shown for 1) white matter (white), 2) grey matter (grey) and 3) white matter hyperintensities (dark grey) for each denoising approach. Error bars represent the cohort standard deviation. Figure </w:t>
      </w:r>
      <w:r w:rsidR="001E2F38">
        <w:t>A</w:t>
      </w:r>
      <w:r>
        <w:t>3B, comparison of cohort averaged R</w:t>
      </w:r>
      <w:r w:rsidRPr="00A71ACF">
        <w:rPr>
          <w:vertAlign w:val="subscript"/>
        </w:rPr>
        <w:t>1</w:t>
      </w:r>
      <w:r>
        <w:t xml:space="preserve"> at 0.2 mT. Figure </w:t>
      </w:r>
      <w:r w:rsidR="001E2F38">
        <w:t>A</w:t>
      </w:r>
      <w:r>
        <w:t>3C, comparison of cohort averaged dispersion slope.  Data fitted with model S3.</w:t>
      </w:r>
    </w:p>
    <w:p w14:paraId="6449323E" w14:textId="77777777" w:rsidR="00A55D7E" w:rsidRDefault="00A55D7E" w:rsidP="00A55D7E">
      <w:pPr>
        <w:rPr>
          <w:rFonts w:ascii="Calibri" w:hAnsi="Calibri" w:cs="Calibri"/>
        </w:rPr>
      </w:pPr>
    </w:p>
    <w:p w14:paraId="16ECEE85" w14:textId="77777777" w:rsidR="00800CBB" w:rsidRDefault="00800CBB" w:rsidP="00800CBB">
      <w:pPr>
        <w:jc w:val="center"/>
        <w:rPr>
          <w:rFonts w:ascii="Calibri" w:hAnsi="Calibri" w:cs="Calibri"/>
        </w:rPr>
      </w:pPr>
    </w:p>
    <w:p w14:paraId="4E6318FE" w14:textId="77777777" w:rsidR="00800CBB" w:rsidRDefault="00800CBB" w:rsidP="00800CBB">
      <w:pPr>
        <w:jc w:val="center"/>
        <w:rPr>
          <w:rFonts w:ascii="Calibri" w:hAnsi="Calibri" w:cs="Calibri"/>
        </w:rPr>
      </w:pPr>
    </w:p>
    <w:p w14:paraId="27286BD7" w14:textId="77777777" w:rsidR="00800CBB" w:rsidRDefault="00800CBB" w:rsidP="00800CBB">
      <w:pPr>
        <w:jc w:val="center"/>
        <w:rPr>
          <w:rFonts w:ascii="Calibri" w:hAnsi="Calibri" w:cs="Calibri"/>
        </w:rPr>
      </w:pPr>
    </w:p>
    <w:p w14:paraId="11F19235" w14:textId="77777777" w:rsidR="00800CBB" w:rsidRDefault="00800CBB" w:rsidP="00800CBB">
      <w:pPr>
        <w:jc w:val="center"/>
        <w:rPr>
          <w:rFonts w:ascii="Calibri" w:hAnsi="Calibri" w:cs="Calibri"/>
        </w:rPr>
      </w:pPr>
    </w:p>
    <w:p w14:paraId="5FBDEA5F" w14:textId="77777777" w:rsidR="00800CBB" w:rsidRDefault="00800CBB" w:rsidP="00800CBB">
      <w:pPr>
        <w:jc w:val="center"/>
        <w:rPr>
          <w:rFonts w:ascii="Calibri" w:hAnsi="Calibri" w:cs="Calibri"/>
        </w:rPr>
      </w:pPr>
    </w:p>
    <w:p w14:paraId="72D47231" w14:textId="49E1208E" w:rsidR="00800CBB" w:rsidRPr="00A05D58" w:rsidRDefault="00A05D58" w:rsidP="00A05D58">
      <w:pPr>
        <w:rPr>
          <w:rFonts w:ascii="Calibri" w:hAnsi="Calibri" w:cs="Calibri"/>
          <w:b/>
          <w:bCs/>
        </w:rPr>
      </w:pPr>
      <w:r w:rsidRPr="00A05D58">
        <w:rPr>
          <w:rFonts w:ascii="Calibri" w:hAnsi="Calibri" w:cs="Calibri"/>
          <w:b/>
          <w:bCs/>
        </w:rPr>
        <w:t xml:space="preserve">4. References </w:t>
      </w:r>
    </w:p>
    <w:p w14:paraId="010BE512" w14:textId="77777777" w:rsidR="00800CBB" w:rsidRDefault="00800CBB" w:rsidP="00800CBB">
      <w:pPr>
        <w:jc w:val="center"/>
        <w:rPr>
          <w:rFonts w:ascii="Calibri" w:hAnsi="Calibri" w:cs="Calibri"/>
        </w:rPr>
      </w:pPr>
    </w:p>
    <w:sdt>
      <w:sdtPr>
        <w:rPr>
          <w:rFonts w:ascii="Calibri" w:eastAsiaTheme="minorHAnsi" w:hAnsi="Calibri" w:cs="Calibri"/>
          <w:kern w:val="2"/>
          <w:sz w:val="22"/>
          <w:szCs w:val="22"/>
          <w:lang w:eastAsia="en-US"/>
          <w14:ligatures w14:val="standardContextual"/>
        </w:rPr>
        <w:tag w:val="rw.bWnCOutputStyleIdiblio"/>
        <w:id w:val="-566492438"/>
        <w:placeholder>
          <w:docPart w:val="7A701A47EED24BDE8A48BCF4FD759C2A"/>
        </w:placeholder>
      </w:sdtPr>
      <w:sdtEndPr/>
      <w:sdtContent>
        <w:p w14:paraId="0C5D56A9" w14:textId="096B6B86" w:rsidR="00A05D58" w:rsidRDefault="00A05D58" w:rsidP="001E2F38">
          <w:pPr>
            <w:pStyle w:val="NormalWeb"/>
            <w:divId w:val="679509911"/>
            <w:rPr>
              <w:rFonts w:ascii="Calibri" w:hAnsi="Calibri" w:cs="Calibri"/>
              <w:color w:val="000000"/>
              <w:sz w:val="22"/>
              <w:szCs w:val="22"/>
            </w:rPr>
          </w:pPr>
          <w:r>
            <w:rPr>
              <w:rFonts w:ascii="Calibri" w:hAnsi="Calibri" w:cs="Calibri"/>
              <w:color w:val="000000"/>
              <w:sz w:val="22"/>
              <w:szCs w:val="22"/>
            </w:rPr>
            <w:t xml:space="preserve">1. Zhang K, Zuo W, Chen Y, Meng D, Zhang L. Beyond a gaussian denoiser: Residual learning of deep CNN for image denoising. </w:t>
          </w:r>
          <w:r>
            <w:rPr>
              <w:rFonts w:ascii="Calibri" w:hAnsi="Calibri" w:cs="Calibri"/>
              <w:i/>
              <w:iCs/>
              <w:color w:val="000000"/>
              <w:sz w:val="22"/>
              <w:szCs w:val="22"/>
            </w:rPr>
            <w:t>TIP</w:t>
          </w:r>
          <w:r>
            <w:rPr>
              <w:rFonts w:ascii="Calibri" w:hAnsi="Calibri" w:cs="Calibri"/>
              <w:color w:val="000000"/>
              <w:sz w:val="22"/>
              <w:szCs w:val="22"/>
            </w:rPr>
            <w:t>. 2017;26(7):3142–3155. doi: 10.1109/TIP.2017.2662206.</w:t>
          </w:r>
        </w:p>
        <w:p w14:paraId="73D25B59" w14:textId="5D716AA6" w:rsidR="00A05D58" w:rsidRDefault="00A05D58" w:rsidP="001E2F38">
          <w:pPr>
            <w:pStyle w:val="NormalWeb"/>
            <w:divId w:val="679509911"/>
            <w:rPr>
              <w:rFonts w:ascii="Calibri" w:hAnsi="Calibri" w:cs="Calibri"/>
              <w:color w:val="000000"/>
              <w:sz w:val="22"/>
              <w:szCs w:val="22"/>
            </w:rPr>
          </w:pPr>
          <w:r>
            <w:rPr>
              <w:rFonts w:ascii="Calibri" w:hAnsi="Calibri" w:cs="Calibri"/>
              <w:color w:val="000000"/>
              <w:sz w:val="22"/>
              <w:szCs w:val="22"/>
            </w:rPr>
            <w:t xml:space="preserve">2. Dabov K, </w:t>
          </w:r>
          <w:proofErr w:type="spellStart"/>
          <w:r>
            <w:rPr>
              <w:rFonts w:ascii="Calibri" w:hAnsi="Calibri" w:cs="Calibri"/>
              <w:color w:val="000000"/>
              <w:sz w:val="22"/>
              <w:szCs w:val="22"/>
            </w:rPr>
            <w:t>Foi</w:t>
          </w:r>
          <w:proofErr w:type="spellEnd"/>
          <w:r>
            <w:rPr>
              <w:rFonts w:ascii="Calibri" w:hAnsi="Calibri" w:cs="Calibri"/>
              <w:color w:val="000000"/>
              <w:sz w:val="22"/>
              <w:szCs w:val="22"/>
            </w:rPr>
            <w:t xml:space="preserve"> A, </w:t>
          </w:r>
          <w:proofErr w:type="spellStart"/>
          <w:r>
            <w:rPr>
              <w:rFonts w:ascii="Calibri" w:hAnsi="Calibri" w:cs="Calibri"/>
              <w:color w:val="000000"/>
              <w:sz w:val="22"/>
              <w:szCs w:val="22"/>
            </w:rPr>
            <w:t>Katkovnik</w:t>
          </w:r>
          <w:proofErr w:type="spellEnd"/>
          <w:r>
            <w:rPr>
              <w:rFonts w:ascii="Calibri" w:hAnsi="Calibri" w:cs="Calibri"/>
              <w:color w:val="000000"/>
              <w:sz w:val="22"/>
              <w:szCs w:val="22"/>
            </w:rPr>
            <w:t xml:space="preserve"> V, </w:t>
          </w:r>
          <w:proofErr w:type="spellStart"/>
          <w:r>
            <w:rPr>
              <w:rFonts w:ascii="Calibri" w:hAnsi="Calibri" w:cs="Calibri"/>
              <w:color w:val="000000"/>
              <w:sz w:val="22"/>
              <w:szCs w:val="22"/>
            </w:rPr>
            <w:t>Egiazarian</w:t>
          </w:r>
          <w:proofErr w:type="spellEnd"/>
          <w:r>
            <w:rPr>
              <w:rFonts w:ascii="Calibri" w:hAnsi="Calibri" w:cs="Calibri"/>
              <w:color w:val="000000"/>
              <w:sz w:val="22"/>
              <w:szCs w:val="22"/>
            </w:rPr>
            <w:t xml:space="preserve"> K. Image denoising by sparse 3-D transform-domain collaborative filtering. </w:t>
          </w:r>
          <w:r>
            <w:rPr>
              <w:rFonts w:ascii="Calibri" w:hAnsi="Calibri" w:cs="Calibri"/>
              <w:i/>
              <w:iCs/>
              <w:color w:val="000000"/>
              <w:sz w:val="22"/>
              <w:szCs w:val="22"/>
            </w:rPr>
            <w:t>TIP</w:t>
          </w:r>
          <w:r>
            <w:rPr>
              <w:rFonts w:ascii="Calibri" w:hAnsi="Calibri" w:cs="Calibri"/>
              <w:color w:val="000000"/>
              <w:sz w:val="22"/>
              <w:szCs w:val="22"/>
            </w:rPr>
            <w:t>. 2007;16(8):2080–2095. doi: 10.1109/TIP.2007.901238.</w:t>
          </w:r>
        </w:p>
        <w:p w14:paraId="680749E2" w14:textId="635549E7" w:rsidR="00A05D58" w:rsidRDefault="00A05D58" w:rsidP="001E2F38">
          <w:pPr>
            <w:pStyle w:val="NormalWeb"/>
            <w:divId w:val="679509911"/>
            <w:rPr>
              <w:rFonts w:ascii="Calibri" w:hAnsi="Calibri" w:cs="Calibri"/>
              <w:color w:val="000000"/>
              <w:sz w:val="22"/>
              <w:szCs w:val="22"/>
            </w:rPr>
          </w:pPr>
          <w:r>
            <w:rPr>
              <w:rFonts w:ascii="Calibri" w:hAnsi="Calibri" w:cs="Calibri"/>
              <w:color w:val="000000"/>
              <w:sz w:val="22"/>
              <w:szCs w:val="22"/>
            </w:rPr>
            <w:t xml:space="preserve">3. Fan L, Zhang F, Fan H, Zhang C. Brief review of image denoising techniques. </w:t>
          </w:r>
          <w:r>
            <w:rPr>
              <w:rFonts w:ascii="Calibri" w:hAnsi="Calibri" w:cs="Calibri"/>
              <w:i/>
              <w:iCs/>
              <w:color w:val="000000"/>
              <w:sz w:val="22"/>
              <w:szCs w:val="22"/>
            </w:rPr>
            <w:t xml:space="preserve">Vis </w:t>
          </w:r>
          <w:proofErr w:type="spellStart"/>
          <w:r>
            <w:rPr>
              <w:rFonts w:ascii="Calibri" w:hAnsi="Calibri" w:cs="Calibri"/>
              <w:i/>
              <w:iCs/>
              <w:color w:val="000000"/>
              <w:sz w:val="22"/>
              <w:szCs w:val="22"/>
            </w:rPr>
            <w:t>Comput</w:t>
          </w:r>
          <w:proofErr w:type="spellEnd"/>
          <w:r>
            <w:rPr>
              <w:rFonts w:ascii="Calibri" w:hAnsi="Calibri" w:cs="Calibri"/>
              <w:i/>
              <w:iCs/>
              <w:color w:val="000000"/>
              <w:sz w:val="22"/>
              <w:szCs w:val="22"/>
            </w:rPr>
            <w:t xml:space="preserve"> Ind Biomed Art</w:t>
          </w:r>
          <w:r>
            <w:rPr>
              <w:rFonts w:ascii="Calibri" w:hAnsi="Calibri" w:cs="Calibri"/>
              <w:color w:val="000000"/>
              <w:sz w:val="22"/>
              <w:szCs w:val="22"/>
            </w:rPr>
            <w:t>. 2019;2(1):7–12. doi: 10.1186/s42492-019-0016-7.</w:t>
          </w:r>
        </w:p>
        <w:p w14:paraId="7AAA5A4F" w14:textId="5A011EA0" w:rsidR="00A05D58" w:rsidRDefault="00A05D58" w:rsidP="001E2F38">
          <w:pPr>
            <w:pStyle w:val="NormalWeb"/>
            <w:divId w:val="679509911"/>
            <w:rPr>
              <w:rFonts w:ascii="Calibri" w:hAnsi="Calibri" w:cs="Calibri"/>
              <w:color w:val="000000"/>
              <w:sz w:val="22"/>
              <w:szCs w:val="22"/>
            </w:rPr>
          </w:pPr>
          <w:r>
            <w:rPr>
              <w:rFonts w:ascii="Calibri" w:hAnsi="Calibri" w:cs="Calibri"/>
              <w:color w:val="000000"/>
              <w:sz w:val="22"/>
              <w:szCs w:val="22"/>
            </w:rPr>
            <w:t xml:space="preserve">4. Kim KW, MacFall JR, Payne ME. Classification of white matter lesions on magnetic resonance imaging in elderly persons. </w:t>
          </w:r>
          <w:r>
            <w:rPr>
              <w:rFonts w:ascii="Calibri" w:hAnsi="Calibri" w:cs="Calibri"/>
              <w:i/>
              <w:iCs/>
              <w:color w:val="000000"/>
              <w:sz w:val="22"/>
              <w:szCs w:val="22"/>
            </w:rPr>
            <w:t>Biological psychiatry (1969)</w:t>
          </w:r>
          <w:r>
            <w:rPr>
              <w:rFonts w:ascii="Calibri" w:hAnsi="Calibri" w:cs="Calibri"/>
              <w:color w:val="000000"/>
              <w:sz w:val="22"/>
              <w:szCs w:val="22"/>
            </w:rPr>
            <w:t>. 2008;64(4):273–280. doi: 10.1016/j.biopsych.2008.03.024.</w:t>
          </w:r>
        </w:p>
        <w:p w14:paraId="74578886" w14:textId="4E4731C6" w:rsidR="00A05D58" w:rsidRDefault="00A05D58" w:rsidP="001E2F38">
          <w:pPr>
            <w:pStyle w:val="NormalWeb"/>
            <w:divId w:val="679509911"/>
            <w:rPr>
              <w:rFonts w:ascii="Calibri" w:hAnsi="Calibri" w:cs="Calibri"/>
              <w:color w:val="000000"/>
              <w:sz w:val="22"/>
              <w:szCs w:val="22"/>
            </w:rPr>
          </w:pPr>
          <w:r>
            <w:rPr>
              <w:rFonts w:ascii="Calibri" w:hAnsi="Calibri" w:cs="Calibri"/>
              <w:color w:val="000000"/>
              <w:sz w:val="22"/>
              <w:szCs w:val="22"/>
            </w:rPr>
            <w:t xml:space="preserve">5. Wardlaw JM, Smith C, </w:t>
          </w:r>
          <w:proofErr w:type="spellStart"/>
          <w:r>
            <w:rPr>
              <w:rFonts w:ascii="Calibri" w:hAnsi="Calibri" w:cs="Calibri"/>
              <w:color w:val="000000"/>
              <w:sz w:val="22"/>
              <w:szCs w:val="22"/>
            </w:rPr>
            <w:t>Dichgans</w:t>
          </w:r>
          <w:proofErr w:type="spellEnd"/>
          <w:r>
            <w:rPr>
              <w:rFonts w:ascii="Calibri" w:hAnsi="Calibri" w:cs="Calibri"/>
              <w:color w:val="000000"/>
              <w:sz w:val="22"/>
              <w:szCs w:val="22"/>
            </w:rPr>
            <w:t xml:space="preserve"> M. Small vessel disease: Mechanisms and clinical implications. </w:t>
          </w:r>
          <w:r>
            <w:rPr>
              <w:rFonts w:ascii="Calibri" w:hAnsi="Calibri" w:cs="Calibri"/>
              <w:i/>
              <w:iCs/>
              <w:color w:val="000000"/>
              <w:sz w:val="22"/>
              <w:szCs w:val="22"/>
            </w:rPr>
            <w:t>The Lancet Neurology</w:t>
          </w:r>
          <w:r>
            <w:rPr>
              <w:rFonts w:ascii="Calibri" w:hAnsi="Calibri" w:cs="Calibri"/>
              <w:color w:val="000000"/>
              <w:sz w:val="22"/>
              <w:szCs w:val="22"/>
            </w:rPr>
            <w:t>. 2019;18(7):684–696. doi: 10.1016/S1474-4422(19)30079-1.</w:t>
          </w:r>
        </w:p>
        <w:p w14:paraId="5D1D7863" w14:textId="5E13D9BC" w:rsidR="00A05D58" w:rsidRDefault="00A05D58" w:rsidP="001E2F38">
          <w:pPr>
            <w:pStyle w:val="NormalWeb"/>
            <w:divId w:val="679509911"/>
            <w:rPr>
              <w:rFonts w:ascii="Calibri" w:hAnsi="Calibri" w:cs="Calibri"/>
              <w:color w:val="000000"/>
              <w:sz w:val="22"/>
              <w:szCs w:val="22"/>
            </w:rPr>
          </w:pPr>
          <w:r>
            <w:rPr>
              <w:rFonts w:ascii="Calibri" w:hAnsi="Calibri" w:cs="Calibri"/>
              <w:color w:val="000000"/>
              <w:sz w:val="22"/>
              <w:szCs w:val="22"/>
            </w:rPr>
            <w:t xml:space="preserve">6. Kay K. The risk of bias in denoising methods: Examples from neuroimaging. </w:t>
          </w:r>
          <w:proofErr w:type="spellStart"/>
          <w:r>
            <w:rPr>
              <w:rFonts w:ascii="Calibri" w:hAnsi="Calibri" w:cs="Calibri"/>
              <w:i/>
              <w:iCs/>
              <w:color w:val="000000"/>
              <w:sz w:val="22"/>
              <w:szCs w:val="22"/>
            </w:rPr>
            <w:t>PloS</w:t>
          </w:r>
          <w:proofErr w:type="spellEnd"/>
          <w:r>
            <w:rPr>
              <w:rFonts w:ascii="Calibri" w:hAnsi="Calibri" w:cs="Calibri"/>
              <w:i/>
              <w:iCs/>
              <w:color w:val="000000"/>
              <w:sz w:val="22"/>
              <w:szCs w:val="22"/>
            </w:rPr>
            <w:t xml:space="preserve"> one</w:t>
          </w:r>
          <w:r>
            <w:rPr>
              <w:rFonts w:ascii="Calibri" w:hAnsi="Calibri" w:cs="Calibri"/>
              <w:color w:val="000000"/>
              <w:sz w:val="22"/>
              <w:szCs w:val="22"/>
            </w:rPr>
            <w:t>. 2022;17(7):e0270895. doi: 10.1371/journal.pone.0270895.</w:t>
          </w:r>
        </w:p>
        <w:p w14:paraId="4EA0439B" w14:textId="3A94F835" w:rsidR="00A05D58" w:rsidRDefault="00A05D58" w:rsidP="001E2F38">
          <w:pPr>
            <w:pStyle w:val="NormalWeb"/>
            <w:divId w:val="679509911"/>
            <w:rPr>
              <w:rFonts w:ascii="Calibri" w:hAnsi="Calibri" w:cs="Calibri"/>
              <w:color w:val="000000"/>
              <w:sz w:val="22"/>
              <w:szCs w:val="22"/>
            </w:rPr>
          </w:pPr>
          <w:r>
            <w:rPr>
              <w:rFonts w:ascii="Calibri" w:hAnsi="Calibri" w:cs="Calibri"/>
              <w:color w:val="000000"/>
              <w:sz w:val="22"/>
              <w:szCs w:val="22"/>
            </w:rPr>
            <w:t xml:space="preserve">7. Maier O, </w:t>
          </w:r>
          <w:proofErr w:type="spellStart"/>
          <w:r>
            <w:rPr>
              <w:rFonts w:ascii="Calibri" w:hAnsi="Calibri" w:cs="Calibri"/>
              <w:color w:val="000000"/>
              <w:sz w:val="22"/>
              <w:szCs w:val="22"/>
            </w:rPr>
            <w:t>Schoormans</w:t>
          </w:r>
          <w:proofErr w:type="spellEnd"/>
          <w:r>
            <w:rPr>
              <w:rFonts w:ascii="Calibri" w:hAnsi="Calibri" w:cs="Calibri"/>
              <w:color w:val="000000"/>
              <w:sz w:val="22"/>
              <w:szCs w:val="22"/>
            </w:rPr>
            <w:t xml:space="preserve"> J, Schloegl M, et al. Rapid T1 quantification from high resolution 3D data with model‐based reconstruction. </w:t>
          </w:r>
          <w:r>
            <w:rPr>
              <w:rFonts w:ascii="Calibri" w:hAnsi="Calibri" w:cs="Calibri"/>
              <w:i/>
              <w:iCs/>
              <w:color w:val="000000"/>
              <w:sz w:val="22"/>
              <w:szCs w:val="22"/>
            </w:rPr>
            <w:t>Magnetic resonance in medicine</w:t>
          </w:r>
          <w:r>
            <w:rPr>
              <w:rFonts w:ascii="Calibri" w:hAnsi="Calibri" w:cs="Calibri"/>
              <w:color w:val="000000"/>
              <w:sz w:val="22"/>
              <w:szCs w:val="22"/>
            </w:rPr>
            <w:t>. 2019;81(3):2072–2089. doi: 10.1002/mrm.27502.</w:t>
          </w:r>
        </w:p>
        <w:p w14:paraId="754E82BF" w14:textId="0B52EFEF" w:rsidR="00A05D58" w:rsidRDefault="00A05D58" w:rsidP="001E2F38">
          <w:pPr>
            <w:pStyle w:val="NormalWeb"/>
            <w:divId w:val="679509911"/>
            <w:rPr>
              <w:rFonts w:ascii="Calibri" w:hAnsi="Calibri" w:cs="Calibri"/>
              <w:color w:val="000000"/>
              <w:sz w:val="22"/>
              <w:szCs w:val="22"/>
            </w:rPr>
          </w:pPr>
          <w:r>
            <w:rPr>
              <w:rFonts w:ascii="Calibri" w:hAnsi="Calibri" w:cs="Calibri"/>
              <w:color w:val="000000"/>
              <w:sz w:val="22"/>
              <w:szCs w:val="22"/>
            </w:rPr>
            <w:t xml:space="preserve">8. Maggioni M, </w:t>
          </w:r>
          <w:proofErr w:type="spellStart"/>
          <w:r>
            <w:rPr>
              <w:rFonts w:ascii="Calibri" w:hAnsi="Calibri" w:cs="Calibri"/>
              <w:color w:val="000000"/>
              <w:sz w:val="22"/>
              <w:szCs w:val="22"/>
            </w:rPr>
            <w:t>Katkovnik</w:t>
          </w:r>
          <w:proofErr w:type="spellEnd"/>
          <w:r>
            <w:rPr>
              <w:rFonts w:ascii="Calibri" w:hAnsi="Calibri" w:cs="Calibri"/>
              <w:color w:val="000000"/>
              <w:sz w:val="22"/>
              <w:szCs w:val="22"/>
            </w:rPr>
            <w:t xml:space="preserve"> V, </w:t>
          </w:r>
          <w:proofErr w:type="spellStart"/>
          <w:r>
            <w:rPr>
              <w:rFonts w:ascii="Calibri" w:hAnsi="Calibri" w:cs="Calibri"/>
              <w:color w:val="000000"/>
              <w:sz w:val="22"/>
              <w:szCs w:val="22"/>
            </w:rPr>
            <w:t>Egiazarian</w:t>
          </w:r>
          <w:proofErr w:type="spellEnd"/>
          <w:r>
            <w:rPr>
              <w:rFonts w:ascii="Calibri" w:hAnsi="Calibri" w:cs="Calibri"/>
              <w:color w:val="000000"/>
              <w:sz w:val="22"/>
              <w:szCs w:val="22"/>
            </w:rPr>
            <w:t xml:space="preserve"> K, </w:t>
          </w:r>
          <w:proofErr w:type="spellStart"/>
          <w:r>
            <w:rPr>
              <w:rFonts w:ascii="Calibri" w:hAnsi="Calibri" w:cs="Calibri"/>
              <w:color w:val="000000"/>
              <w:sz w:val="22"/>
              <w:szCs w:val="22"/>
            </w:rPr>
            <w:t>Foi</w:t>
          </w:r>
          <w:proofErr w:type="spellEnd"/>
          <w:r>
            <w:rPr>
              <w:rFonts w:ascii="Calibri" w:hAnsi="Calibri" w:cs="Calibri"/>
              <w:color w:val="000000"/>
              <w:sz w:val="22"/>
              <w:szCs w:val="22"/>
            </w:rPr>
            <w:t xml:space="preserve"> A. Nonlocal transform-domain filter for volumetric data denoising and reconstruction. </w:t>
          </w:r>
          <w:r>
            <w:rPr>
              <w:rFonts w:ascii="Calibri" w:hAnsi="Calibri" w:cs="Calibri"/>
              <w:i/>
              <w:iCs/>
              <w:color w:val="000000"/>
              <w:sz w:val="22"/>
              <w:szCs w:val="22"/>
            </w:rPr>
            <w:t>TIP</w:t>
          </w:r>
          <w:r>
            <w:rPr>
              <w:rFonts w:ascii="Calibri" w:hAnsi="Calibri" w:cs="Calibri"/>
              <w:color w:val="000000"/>
              <w:sz w:val="22"/>
              <w:szCs w:val="22"/>
            </w:rPr>
            <w:t>. 2013;22(1):119–133. doi: 10.1109/TIP.2012.2210725.</w:t>
          </w:r>
        </w:p>
        <w:p w14:paraId="5FFAD9BD" w14:textId="77777777" w:rsidR="00A05D58" w:rsidRDefault="00A05D58" w:rsidP="001E2F38">
          <w:pPr>
            <w:pStyle w:val="NormalWeb"/>
            <w:divId w:val="679509911"/>
            <w:rPr>
              <w:rFonts w:ascii="Calibri" w:hAnsi="Calibri" w:cs="Calibri"/>
              <w:color w:val="000000"/>
              <w:sz w:val="22"/>
              <w:szCs w:val="22"/>
            </w:rPr>
          </w:pPr>
          <w:r>
            <w:rPr>
              <w:rFonts w:ascii="Calibri" w:hAnsi="Calibri" w:cs="Calibri"/>
              <w:color w:val="000000"/>
              <w:sz w:val="22"/>
              <w:szCs w:val="22"/>
            </w:rPr>
            <w:t xml:space="preserve">9. Mansour Y, Heckel R. Zero-shot Noise2Noise: Efficient image denoising without any data. </w:t>
          </w:r>
          <w:r>
            <w:rPr>
              <w:rFonts w:ascii="Calibri" w:hAnsi="Calibri" w:cs="Calibri"/>
              <w:i/>
              <w:iCs/>
              <w:color w:val="000000"/>
              <w:sz w:val="22"/>
              <w:szCs w:val="22"/>
            </w:rPr>
            <w:t>CVPR</w:t>
          </w:r>
          <w:r>
            <w:rPr>
              <w:rFonts w:ascii="Calibri" w:hAnsi="Calibri" w:cs="Calibri"/>
              <w:color w:val="000000"/>
              <w:sz w:val="22"/>
              <w:szCs w:val="22"/>
            </w:rPr>
            <w:t>. Jun 2023:14018–14027.</w:t>
          </w:r>
        </w:p>
        <w:p w14:paraId="35800758" w14:textId="21ACC447" w:rsidR="00A05D58" w:rsidRDefault="00A05D58" w:rsidP="001E2F38">
          <w:pPr>
            <w:pStyle w:val="NormalWeb"/>
            <w:divId w:val="679509911"/>
            <w:rPr>
              <w:rFonts w:ascii="Calibri" w:hAnsi="Calibri" w:cs="Calibri"/>
              <w:color w:val="000000"/>
              <w:sz w:val="22"/>
              <w:szCs w:val="22"/>
            </w:rPr>
          </w:pPr>
          <w:r>
            <w:rPr>
              <w:rFonts w:ascii="Calibri" w:hAnsi="Calibri" w:cs="Calibri"/>
              <w:color w:val="000000"/>
              <w:sz w:val="22"/>
              <w:szCs w:val="22"/>
            </w:rPr>
            <w:t xml:space="preserve">10. de Vries CF, Staff RT, Waiter GD, </w:t>
          </w:r>
          <w:proofErr w:type="spellStart"/>
          <w:r>
            <w:rPr>
              <w:rFonts w:ascii="Calibri" w:hAnsi="Calibri" w:cs="Calibri"/>
              <w:color w:val="000000"/>
              <w:sz w:val="22"/>
              <w:szCs w:val="22"/>
            </w:rPr>
            <w:t>Sokunbi</w:t>
          </w:r>
          <w:proofErr w:type="spellEnd"/>
          <w:r>
            <w:rPr>
              <w:rFonts w:ascii="Calibri" w:hAnsi="Calibri" w:cs="Calibri"/>
              <w:color w:val="000000"/>
              <w:sz w:val="22"/>
              <w:szCs w:val="22"/>
            </w:rPr>
            <w:t xml:space="preserve"> MO, Sandu AL, Murray AD. Motion during acquisition is associated with fMRI brain entropy. </w:t>
          </w:r>
          <w:r>
            <w:rPr>
              <w:rFonts w:ascii="Calibri" w:hAnsi="Calibri" w:cs="Calibri"/>
              <w:i/>
              <w:iCs/>
              <w:color w:val="000000"/>
              <w:sz w:val="22"/>
              <w:szCs w:val="22"/>
            </w:rPr>
            <w:t>JBHI</w:t>
          </w:r>
          <w:r>
            <w:rPr>
              <w:rFonts w:ascii="Calibri" w:hAnsi="Calibri" w:cs="Calibri"/>
              <w:color w:val="000000"/>
              <w:sz w:val="22"/>
              <w:szCs w:val="22"/>
            </w:rPr>
            <w:t>. 2020;24(2):586–593. doi: 10.1109/JBHI.2019.2907189.</w:t>
          </w:r>
        </w:p>
        <w:p w14:paraId="0BA69317" w14:textId="269338A6" w:rsidR="00A05D58" w:rsidRDefault="00A05D58" w:rsidP="001E2F38">
          <w:pPr>
            <w:pStyle w:val="NormalWeb"/>
            <w:divId w:val="679509911"/>
            <w:rPr>
              <w:rFonts w:ascii="Calibri" w:hAnsi="Calibri" w:cs="Calibri"/>
              <w:color w:val="000000"/>
              <w:sz w:val="22"/>
              <w:szCs w:val="22"/>
            </w:rPr>
          </w:pPr>
          <w:r>
            <w:rPr>
              <w:rFonts w:ascii="Calibri" w:hAnsi="Calibri" w:cs="Calibri"/>
              <w:color w:val="000000"/>
              <w:sz w:val="22"/>
              <w:szCs w:val="22"/>
            </w:rPr>
            <w:t xml:space="preserve">11. Marques JP, Simonis FFJ, Webb AG. Low‐field MRI: An MR physics perspective. </w:t>
          </w:r>
          <w:r>
            <w:rPr>
              <w:rFonts w:ascii="Calibri" w:hAnsi="Calibri" w:cs="Calibri"/>
              <w:i/>
              <w:iCs/>
              <w:color w:val="000000"/>
              <w:sz w:val="22"/>
              <w:szCs w:val="22"/>
            </w:rPr>
            <w:t>Journal of magnetic resonance imaging</w:t>
          </w:r>
          <w:r>
            <w:rPr>
              <w:rFonts w:ascii="Calibri" w:hAnsi="Calibri" w:cs="Calibri"/>
              <w:color w:val="000000"/>
              <w:sz w:val="22"/>
              <w:szCs w:val="22"/>
            </w:rPr>
            <w:t>. 2019;49(6):1528–1542. doi: 10.1002/jmri.26637.</w:t>
          </w:r>
        </w:p>
        <w:p w14:paraId="61855FEB" w14:textId="10657DD9" w:rsidR="00A05D58" w:rsidRDefault="00A8051B" w:rsidP="00800CBB">
          <w:pPr>
            <w:jc w:val="center"/>
            <w:rPr>
              <w:rFonts w:ascii="Calibri" w:hAnsi="Calibri" w:cs="Calibri"/>
            </w:rPr>
          </w:pPr>
        </w:p>
      </w:sdtContent>
    </w:sdt>
    <w:p w14:paraId="179FEBBC" w14:textId="075BA2E8" w:rsidR="00800CBB" w:rsidRPr="00030B0C" w:rsidRDefault="00800CBB" w:rsidP="00800CBB">
      <w:pPr>
        <w:jc w:val="center"/>
        <w:rPr>
          <w:rFonts w:ascii="Calibri" w:hAnsi="Calibri" w:cs="Calibri"/>
        </w:rPr>
      </w:pPr>
    </w:p>
    <w:sectPr w:rsidR="00800CBB" w:rsidRPr="00030B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F701E2"/>
    <w:multiLevelType w:val="hybridMultilevel"/>
    <w:tmpl w:val="E7C074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55594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409"/>
    <w:rsid w:val="0001430F"/>
    <w:rsid w:val="0002290B"/>
    <w:rsid w:val="00030B0C"/>
    <w:rsid w:val="00040BA8"/>
    <w:rsid w:val="000558FE"/>
    <w:rsid w:val="0011776F"/>
    <w:rsid w:val="001640D6"/>
    <w:rsid w:val="001C3E96"/>
    <w:rsid w:val="001C5ECD"/>
    <w:rsid w:val="001E2F38"/>
    <w:rsid w:val="002C74A4"/>
    <w:rsid w:val="002F07E4"/>
    <w:rsid w:val="00430459"/>
    <w:rsid w:val="00491BFC"/>
    <w:rsid w:val="004A2F96"/>
    <w:rsid w:val="005145D7"/>
    <w:rsid w:val="00533338"/>
    <w:rsid w:val="00554C6C"/>
    <w:rsid w:val="00563285"/>
    <w:rsid w:val="00563409"/>
    <w:rsid w:val="0056484E"/>
    <w:rsid w:val="005711DC"/>
    <w:rsid w:val="005D42EB"/>
    <w:rsid w:val="005E1EBA"/>
    <w:rsid w:val="005F600E"/>
    <w:rsid w:val="00600330"/>
    <w:rsid w:val="00601B02"/>
    <w:rsid w:val="0062791E"/>
    <w:rsid w:val="00682331"/>
    <w:rsid w:val="006C5AE5"/>
    <w:rsid w:val="006C7441"/>
    <w:rsid w:val="006F3213"/>
    <w:rsid w:val="00703CDF"/>
    <w:rsid w:val="007112A2"/>
    <w:rsid w:val="00753E3B"/>
    <w:rsid w:val="00760DE1"/>
    <w:rsid w:val="007762D5"/>
    <w:rsid w:val="00782AB4"/>
    <w:rsid w:val="007A7C68"/>
    <w:rsid w:val="007C69FE"/>
    <w:rsid w:val="00800CBB"/>
    <w:rsid w:val="00802F4E"/>
    <w:rsid w:val="00836AB3"/>
    <w:rsid w:val="0086225F"/>
    <w:rsid w:val="008623E8"/>
    <w:rsid w:val="00893E11"/>
    <w:rsid w:val="008A21AC"/>
    <w:rsid w:val="008B79F8"/>
    <w:rsid w:val="008E6CBF"/>
    <w:rsid w:val="008F3DCA"/>
    <w:rsid w:val="00917CEF"/>
    <w:rsid w:val="0094469B"/>
    <w:rsid w:val="009555EF"/>
    <w:rsid w:val="009A658C"/>
    <w:rsid w:val="009D46E9"/>
    <w:rsid w:val="00A05D58"/>
    <w:rsid w:val="00A1039F"/>
    <w:rsid w:val="00A34208"/>
    <w:rsid w:val="00A45DFD"/>
    <w:rsid w:val="00A55D7E"/>
    <w:rsid w:val="00A8051B"/>
    <w:rsid w:val="00AE404A"/>
    <w:rsid w:val="00B052B2"/>
    <w:rsid w:val="00BE3C5F"/>
    <w:rsid w:val="00C00868"/>
    <w:rsid w:val="00C316A8"/>
    <w:rsid w:val="00C40D9F"/>
    <w:rsid w:val="00C66E9D"/>
    <w:rsid w:val="00CF6899"/>
    <w:rsid w:val="00D15CDB"/>
    <w:rsid w:val="00D17FC6"/>
    <w:rsid w:val="00D87747"/>
    <w:rsid w:val="00DC43EA"/>
    <w:rsid w:val="00E102D7"/>
    <w:rsid w:val="00E20E31"/>
    <w:rsid w:val="00F66E80"/>
    <w:rsid w:val="00F8005D"/>
    <w:rsid w:val="00F85DD0"/>
    <w:rsid w:val="00FF00E3"/>
    <w:rsid w:val="00FF39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7AA82"/>
  <w15:chartTrackingRefBased/>
  <w15:docId w15:val="{BB5CD125-3734-4D09-ACA2-8EA1102D6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34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34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34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34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34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34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34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34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34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34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34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34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34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34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34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34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34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3409"/>
    <w:rPr>
      <w:rFonts w:eastAsiaTheme="majorEastAsia" w:cstheme="majorBidi"/>
      <w:color w:val="272727" w:themeColor="text1" w:themeTint="D8"/>
    </w:rPr>
  </w:style>
  <w:style w:type="paragraph" w:styleId="Title">
    <w:name w:val="Title"/>
    <w:basedOn w:val="Normal"/>
    <w:next w:val="Normal"/>
    <w:link w:val="TitleChar"/>
    <w:uiPriority w:val="10"/>
    <w:qFormat/>
    <w:rsid w:val="005634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34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34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34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3409"/>
    <w:pPr>
      <w:spacing w:before="160"/>
      <w:jc w:val="center"/>
    </w:pPr>
    <w:rPr>
      <w:i/>
      <w:iCs/>
      <w:color w:val="404040" w:themeColor="text1" w:themeTint="BF"/>
    </w:rPr>
  </w:style>
  <w:style w:type="character" w:customStyle="1" w:styleId="QuoteChar">
    <w:name w:val="Quote Char"/>
    <w:basedOn w:val="DefaultParagraphFont"/>
    <w:link w:val="Quote"/>
    <w:uiPriority w:val="29"/>
    <w:rsid w:val="00563409"/>
    <w:rPr>
      <w:i/>
      <w:iCs/>
      <w:color w:val="404040" w:themeColor="text1" w:themeTint="BF"/>
    </w:rPr>
  </w:style>
  <w:style w:type="paragraph" w:styleId="ListParagraph">
    <w:name w:val="List Paragraph"/>
    <w:basedOn w:val="Normal"/>
    <w:uiPriority w:val="34"/>
    <w:qFormat/>
    <w:rsid w:val="00563409"/>
    <w:pPr>
      <w:ind w:left="720"/>
      <w:contextualSpacing/>
    </w:pPr>
  </w:style>
  <w:style w:type="character" w:styleId="IntenseEmphasis">
    <w:name w:val="Intense Emphasis"/>
    <w:basedOn w:val="DefaultParagraphFont"/>
    <w:uiPriority w:val="21"/>
    <w:qFormat/>
    <w:rsid w:val="00563409"/>
    <w:rPr>
      <w:i/>
      <w:iCs/>
      <w:color w:val="0F4761" w:themeColor="accent1" w:themeShade="BF"/>
    </w:rPr>
  </w:style>
  <w:style w:type="paragraph" w:styleId="IntenseQuote">
    <w:name w:val="Intense Quote"/>
    <w:basedOn w:val="Normal"/>
    <w:next w:val="Normal"/>
    <w:link w:val="IntenseQuoteChar"/>
    <w:uiPriority w:val="30"/>
    <w:qFormat/>
    <w:rsid w:val="005634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3409"/>
    <w:rPr>
      <w:i/>
      <w:iCs/>
      <w:color w:val="0F4761" w:themeColor="accent1" w:themeShade="BF"/>
    </w:rPr>
  </w:style>
  <w:style w:type="character" w:styleId="IntenseReference">
    <w:name w:val="Intense Reference"/>
    <w:basedOn w:val="DefaultParagraphFont"/>
    <w:uiPriority w:val="32"/>
    <w:qFormat/>
    <w:rsid w:val="00563409"/>
    <w:rPr>
      <w:b/>
      <w:bCs/>
      <w:smallCaps/>
      <w:color w:val="0F4761" w:themeColor="accent1" w:themeShade="BF"/>
      <w:spacing w:val="5"/>
    </w:rPr>
  </w:style>
  <w:style w:type="character" w:styleId="PlaceholderText">
    <w:name w:val="Placeholder Text"/>
    <w:basedOn w:val="DefaultParagraphFont"/>
    <w:uiPriority w:val="99"/>
    <w:semiHidden/>
    <w:rsid w:val="00A05D58"/>
    <w:rPr>
      <w:color w:val="666666"/>
    </w:rPr>
  </w:style>
  <w:style w:type="paragraph" w:styleId="NormalWeb">
    <w:name w:val="Normal (Web)"/>
    <w:basedOn w:val="Normal"/>
    <w:uiPriority w:val="99"/>
    <w:semiHidden/>
    <w:unhideWhenUsed/>
    <w:rsid w:val="00A05D58"/>
    <w:pPr>
      <w:spacing w:before="100" w:beforeAutospacing="1" w:after="100" w:afterAutospacing="1" w:line="240" w:lineRule="auto"/>
    </w:pPr>
    <w:rPr>
      <w:rFonts w:ascii="Times New Roman" w:eastAsiaTheme="minorEastAsia" w:hAnsi="Times New Roman" w:cs="Times New Roman"/>
      <w:kern w:val="0"/>
      <w:sz w:val="24"/>
      <w:szCs w:val="24"/>
      <w:lang w:eastAsia="en-GB"/>
      <w14:ligatures w14:val="none"/>
    </w:rPr>
  </w:style>
  <w:style w:type="character" w:styleId="Hyperlink">
    <w:name w:val="Hyperlink"/>
    <w:basedOn w:val="DefaultParagraphFont"/>
    <w:uiPriority w:val="99"/>
    <w:semiHidden/>
    <w:unhideWhenUsed/>
    <w:rsid w:val="00A05D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773687">
      <w:bodyDiv w:val="1"/>
      <w:marLeft w:val="0"/>
      <w:marRight w:val="0"/>
      <w:marTop w:val="0"/>
      <w:marBottom w:val="0"/>
      <w:divBdr>
        <w:top w:val="none" w:sz="0" w:space="0" w:color="auto"/>
        <w:left w:val="none" w:sz="0" w:space="0" w:color="auto"/>
        <w:bottom w:val="none" w:sz="0" w:space="0" w:color="auto"/>
        <w:right w:val="none" w:sz="0" w:space="0" w:color="auto"/>
      </w:divBdr>
    </w:div>
    <w:div w:id="410079808">
      <w:bodyDiv w:val="1"/>
      <w:marLeft w:val="0"/>
      <w:marRight w:val="0"/>
      <w:marTop w:val="0"/>
      <w:marBottom w:val="0"/>
      <w:divBdr>
        <w:top w:val="none" w:sz="0" w:space="0" w:color="auto"/>
        <w:left w:val="none" w:sz="0" w:space="0" w:color="auto"/>
        <w:bottom w:val="none" w:sz="0" w:space="0" w:color="auto"/>
        <w:right w:val="none" w:sz="0" w:space="0" w:color="auto"/>
      </w:divBdr>
    </w:div>
    <w:div w:id="470247384">
      <w:bodyDiv w:val="1"/>
      <w:marLeft w:val="0"/>
      <w:marRight w:val="0"/>
      <w:marTop w:val="0"/>
      <w:marBottom w:val="0"/>
      <w:divBdr>
        <w:top w:val="none" w:sz="0" w:space="0" w:color="auto"/>
        <w:left w:val="none" w:sz="0" w:space="0" w:color="auto"/>
        <w:bottom w:val="none" w:sz="0" w:space="0" w:color="auto"/>
        <w:right w:val="none" w:sz="0" w:space="0" w:color="auto"/>
      </w:divBdr>
    </w:div>
    <w:div w:id="679509911">
      <w:bodyDiv w:val="1"/>
      <w:marLeft w:val="0"/>
      <w:marRight w:val="0"/>
      <w:marTop w:val="0"/>
      <w:marBottom w:val="0"/>
      <w:divBdr>
        <w:top w:val="none" w:sz="0" w:space="0" w:color="auto"/>
        <w:left w:val="none" w:sz="0" w:space="0" w:color="auto"/>
        <w:bottom w:val="none" w:sz="0" w:space="0" w:color="auto"/>
        <w:right w:val="none" w:sz="0" w:space="0" w:color="auto"/>
      </w:divBdr>
    </w:div>
    <w:div w:id="762993321">
      <w:bodyDiv w:val="1"/>
      <w:marLeft w:val="0"/>
      <w:marRight w:val="0"/>
      <w:marTop w:val="0"/>
      <w:marBottom w:val="0"/>
      <w:divBdr>
        <w:top w:val="none" w:sz="0" w:space="0" w:color="auto"/>
        <w:left w:val="none" w:sz="0" w:space="0" w:color="auto"/>
        <w:bottom w:val="none" w:sz="0" w:space="0" w:color="auto"/>
        <w:right w:val="none" w:sz="0" w:space="0" w:color="auto"/>
      </w:divBdr>
    </w:div>
    <w:div w:id="861669003">
      <w:bodyDiv w:val="1"/>
      <w:marLeft w:val="0"/>
      <w:marRight w:val="0"/>
      <w:marTop w:val="0"/>
      <w:marBottom w:val="0"/>
      <w:divBdr>
        <w:top w:val="none" w:sz="0" w:space="0" w:color="auto"/>
        <w:left w:val="none" w:sz="0" w:space="0" w:color="auto"/>
        <w:bottom w:val="none" w:sz="0" w:space="0" w:color="auto"/>
        <w:right w:val="none" w:sz="0" w:space="0" w:color="auto"/>
      </w:divBdr>
    </w:div>
    <w:div w:id="897130964">
      <w:bodyDiv w:val="1"/>
      <w:marLeft w:val="0"/>
      <w:marRight w:val="0"/>
      <w:marTop w:val="0"/>
      <w:marBottom w:val="0"/>
      <w:divBdr>
        <w:top w:val="none" w:sz="0" w:space="0" w:color="auto"/>
        <w:left w:val="none" w:sz="0" w:space="0" w:color="auto"/>
        <w:bottom w:val="none" w:sz="0" w:space="0" w:color="auto"/>
        <w:right w:val="none" w:sz="0" w:space="0" w:color="auto"/>
      </w:divBdr>
    </w:div>
    <w:div w:id="1006785437">
      <w:bodyDiv w:val="1"/>
      <w:marLeft w:val="0"/>
      <w:marRight w:val="0"/>
      <w:marTop w:val="0"/>
      <w:marBottom w:val="0"/>
      <w:divBdr>
        <w:top w:val="none" w:sz="0" w:space="0" w:color="auto"/>
        <w:left w:val="none" w:sz="0" w:space="0" w:color="auto"/>
        <w:bottom w:val="none" w:sz="0" w:space="0" w:color="auto"/>
        <w:right w:val="none" w:sz="0" w:space="0" w:color="auto"/>
      </w:divBdr>
    </w:div>
    <w:div w:id="1137256092">
      <w:bodyDiv w:val="1"/>
      <w:marLeft w:val="0"/>
      <w:marRight w:val="0"/>
      <w:marTop w:val="0"/>
      <w:marBottom w:val="0"/>
      <w:divBdr>
        <w:top w:val="none" w:sz="0" w:space="0" w:color="auto"/>
        <w:left w:val="none" w:sz="0" w:space="0" w:color="auto"/>
        <w:bottom w:val="none" w:sz="0" w:space="0" w:color="auto"/>
        <w:right w:val="none" w:sz="0" w:space="0" w:color="auto"/>
      </w:divBdr>
    </w:div>
    <w:div w:id="1538814730">
      <w:bodyDiv w:val="1"/>
      <w:marLeft w:val="0"/>
      <w:marRight w:val="0"/>
      <w:marTop w:val="0"/>
      <w:marBottom w:val="0"/>
      <w:divBdr>
        <w:top w:val="none" w:sz="0" w:space="0" w:color="auto"/>
        <w:left w:val="none" w:sz="0" w:space="0" w:color="auto"/>
        <w:bottom w:val="none" w:sz="0" w:space="0" w:color="auto"/>
        <w:right w:val="none" w:sz="0" w:space="0" w:color="auto"/>
      </w:divBdr>
    </w:div>
    <w:div w:id="1698585391">
      <w:bodyDiv w:val="1"/>
      <w:marLeft w:val="0"/>
      <w:marRight w:val="0"/>
      <w:marTop w:val="0"/>
      <w:marBottom w:val="0"/>
      <w:divBdr>
        <w:top w:val="none" w:sz="0" w:space="0" w:color="auto"/>
        <w:left w:val="none" w:sz="0" w:space="0" w:color="auto"/>
        <w:bottom w:val="none" w:sz="0" w:space="0" w:color="auto"/>
        <w:right w:val="none" w:sz="0" w:space="0" w:color="auto"/>
      </w:divBdr>
    </w:div>
    <w:div w:id="207141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AE736AFAFA84D45A18AFBAD4BD81C01"/>
        <w:category>
          <w:name w:val="General"/>
          <w:gallery w:val="placeholder"/>
        </w:category>
        <w:types>
          <w:type w:val="bbPlcHdr"/>
        </w:types>
        <w:behaviors>
          <w:behavior w:val="content"/>
        </w:behaviors>
        <w:guid w:val="{4D33D246-1AFE-459D-893B-C6A9EDD0136F}"/>
      </w:docPartPr>
      <w:docPartBody>
        <w:p w:rsidR="000022B7" w:rsidRDefault="000022B7" w:rsidP="000022B7">
          <w:pPr>
            <w:pStyle w:val="4AE736AFAFA84D45A18AFBAD4BD81C01"/>
          </w:pPr>
          <w:r w:rsidRPr="00D650FD">
            <w:rPr>
              <w:rStyle w:val="PlaceholderText"/>
            </w:rPr>
            <w:t>Formatting...</w:t>
          </w:r>
        </w:p>
      </w:docPartBody>
    </w:docPart>
    <w:docPart>
      <w:docPartPr>
        <w:name w:val="759B3B8E51894DB2B02CC5ABB9D07E21"/>
        <w:category>
          <w:name w:val="General"/>
          <w:gallery w:val="placeholder"/>
        </w:category>
        <w:types>
          <w:type w:val="bbPlcHdr"/>
        </w:types>
        <w:behaviors>
          <w:behavior w:val="content"/>
        </w:behaviors>
        <w:guid w:val="{7CEBA532-6DDE-4DD2-BA44-33E451D628EB}"/>
      </w:docPartPr>
      <w:docPartBody>
        <w:p w:rsidR="000022B7" w:rsidRDefault="000022B7" w:rsidP="000022B7">
          <w:pPr>
            <w:pStyle w:val="759B3B8E51894DB2B02CC5ABB9D07E21"/>
          </w:pPr>
          <w:r w:rsidRPr="00D650FD">
            <w:rPr>
              <w:rStyle w:val="PlaceholderText"/>
            </w:rPr>
            <w:t>Formatting...</w:t>
          </w:r>
        </w:p>
      </w:docPartBody>
    </w:docPart>
    <w:docPart>
      <w:docPartPr>
        <w:name w:val="46F17FB9E0844334AA54764536C4BBA8"/>
        <w:category>
          <w:name w:val="General"/>
          <w:gallery w:val="placeholder"/>
        </w:category>
        <w:types>
          <w:type w:val="bbPlcHdr"/>
        </w:types>
        <w:behaviors>
          <w:behavior w:val="content"/>
        </w:behaviors>
        <w:guid w:val="{51AEBE03-1A54-4069-9C7D-A44B14B4FCCD}"/>
      </w:docPartPr>
      <w:docPartBody>
        <w:p w:rsidR="000022B7" w:rsidRDefault="000022B7" w:rsidP="000022B7">
          <w:pPr>
            <w:pStyle w:val="46F17FB9E0844334AA54764536C4BBA8"/>
          </w:pPr>
          <w:r w:rsidRPr="00D650FD">
            <w:rPr>
              <w:rStyle w:val="PlaceholderText"/>
            </w:rPr>
            <w:t>Formatting...</w:t>
          </w:r>
        </w:p>
      </w:docPartBody>
    </w:docPart>
    <w:docPart>
      <w:docPartPr>
        <w:name w:val="821FA82933BC49B490C1F9F7609885E3"/>
        <w:category>
          <w:name w:val="General"/>
          <w:gallery w:val="placeholder"/>
        </w:category>
        <w:types>
          <w:type w:val="bbPlcHdr"/>
        </w:types>
        <w:behaviors>
          <w:behavior w:val="content"/>
        </w:behaviors>
        <w:guid w:val="{6DE009FC-698A-4735-BE59-A23F505160AB}"/>
      </w:docPartPr>
      <w:docPartBody>
        <w:p w:rsidR="000022B7" w:rsidRDefault="000022B7" w:rsidP="000022B7">
          <w:pPr>
            <w:pStyle w:val="821FA82933BC49B490C1F9F7609885E3"/>
          </w:pPr>
          <w:r w:rsidRPr="00D650FD">
            <w:rPr>
              <w:rStyle w:val="PlaceholderText"/>
            </w:rPr>
            <w:t>Formatting...</w:t>
          </w:r>
        </w:p>
      </w:docPartBody>
    </w:docPart>
    <w:docPart>
      <w:docPartPr>
        <w:name w:val="C6CF137372674F3E8815D944B540A935"/>
        <w:category>
          <w:name w:val="General"/>
          <w:gallery w:val="placeholder"/>
        </w:category>
        <w:types>
          <w:type w:val="bbPlcHdr"/>
        </w:types>
        <w:behaviors>
          <w:behavior w:val="content"/>
        </w:behaviors>
        <w:guid w:val="{0C0492F7-C912-49A3-B3EC-3B5F8004050A}"/>
      </w:docPartPr>
      <w:docPartBody>
        <w:p w:rsidR="000022B7" w:rsidRDefault="000022B7" w:rsidP="000022B7">
          <w:pPr>
            <w:pStyle w:val="C6CF137372674F3E8815D944B540A935"/>
          </w:pPr>
          <w:r w:rsidRPr="00D650FD">
            <w:rPr>
              <w:rStyle w:val="PlaceholderText"/>
            </w:rPr>
            <w:t>Formatting...</w:t>
          </w:r>
        </w:p>
      </w:docPartBody>
    </w:docPart>
    <w:docPart>
      <w:docPartPr>
        <w:name w:val="D74CE1DD278643CB95397C6F88C9BBB3"/>
        <w:category>
          <w:name w:val="General"/>
          <w:gallery w:val="placeholder"/>
        </w:category>
        <w:types>
          <w:type w:val="bbPlcHdr"/>
        </w:types>
        <w:behaviors>
          <w:behavior w:val="content"/>
        </w:behaviors>
        <w:guid w:val="{CB467071-E4C7-4EE5-8288-4970136FCDF5}"/>
      </w:docPartPr>
      <w:docPartBody>
        <w:p w:rsidR="000022B7" w:rsidRDefault="000022B7" w:rsidP="000022B7">
          <w:pPr>
            <w:pStyle w:val="D74CE1DD278643CB95397C6F88C9BBB3"/>
          </w:pPr>
          <w:r w:rsidRPr="00D650FD">
            <w:rPr>
              <w:rStyle w:val="PlaceholderText"/>
            </w:rPr>
            <w:t>Formatting...</w:t>
          </w:r>
        </w:p>
      </w:docPartBody>
    </w:docPart>
    <w:docPart>
      <w:docPartPr>
        <w:name w:val="CB824C0CDC5D4E359879E0017221B1E3"/>
        <w:category>
          <w:name w:val="General"/>
          <w:gallery w:val="placeholder"/>
        </w:category>
        <w:types>
          <w:type w:val="bbPlcHdr"/>
        </w:types>
        <w:behaviors>
          <w:behavior w:val="content"/>
        </w:behaviors>
        <w:guid w:val="{C0F8E68D-3EC7-41F9-85AA-0A4578CAE2CC}"/>
      </w:docPartPr>
      <w:docPartBody>
        <w:p w:rsidR="000022B7" w:rsidRDefault="000022B7" w:rsidP="000022B7">
          <w:pPr>
            <w:pStyle w:val="CB824C0CDC5D4E359879E0017221B1E3"/>
          </w:pPr>
          <w:r w:rsidRPr="00D650FD">
            <w:rPr>
              <w:rStyle w:val="PlaceholderText"/>
            </w:rPr>
            <w:t>Formatting...</w:t>
          </w:r>
        </w:p>
      </w:docPartBody>
    </w:docPart>
    <w:docPart>
      <w:docPartPr>
        <w:name w:val="2A81F118E05E47BAAACB2C9ECC93CA0A"/>
        <w:category>
          <w:name w:val="General"/>
          <w:gallery w:val="placeholder"/>
        </w:category>
        <w:types>
          <w:type w:val="bbPlcHdr"/>
        </w:types>
        <w:behaviors>
          <w:behavior w:val="content"/>
        </w:behaviors>
        <w:guid w:val="{1285B90C-ABE1-4412-9A10-078EBB072555}"/>
      </w:docPartPr>
      <w:docPartBody>
        <w:p w:rsidR="000022B7" w:rsidRDefault="000022B7" w:rsidP="000022B7">
          <w:pPr>
            <w:pStyle w:val="2A81F118E05E47BAAACB2C9ECC93CA0A"/>
          </w:pPr>
          <w:r w:rsidRPr="00D650FD">
            <w:rPr>
              <w:rStyle w:val="PlaceholderText"/>
            </w:rPr>
            <w:t>Formatting...</w:t>
          </w:r>
        </w:p>
      </w:docPartBody>
    </w:docPart>
    <w:docPart>
      <w:docPartPr>
        <w:name w:val="B13CBE4AABCC47FAA128C119757F5876"/>
        <w:category>
          <w:name w:val="General"/>
          <w:gallery w:val="placeholder"/>
        </w:category>
        <w:types>
          <w:type w:val="bbPlcHdr"/>
        </w:types>
        <w:behaviors>
          <w:behavior w:val="content"/>
        </w:behaviors>
        <w:guid w:val="{52DAAFA6-0581-4D56-B966-C4040A8CD24C}"/>
      </w:docPartPr>
      <w:docPartBody>
        <w:p w:rsidR="000022B7" w:rsidRDefault="000022B7" w:rsidP="000022B7">
          <w:pPr>
            <w:pStyle w:val="B13CBE4AABCC47FAA128C119757F5876"/>
          </w:pPr>
          <w:r w:rsidRPr="00D650FD">
            <w:rPr>
              <w:rStyle w:val="PlaceholderText"/>
            </w:rPr>
            <w:t>Formatting...</w:t>
          </w:r>
        </w:p>
      </w:docPartBody>
    </w:docPart>
    <w:docPart>
      <w:docPartPr>
        <w:name w:val="2F238199CB2147AFB853DA8965DD2E35"/>
        <w:category>
          <w:name w:val="General"/>
          <w:gallery w:val="placeholder"/>
        </w:category>
        <w:types>
          <w:type w:val="bbPlcHdr"/>
        </w:types>
        <w:behaviors>
          <w:behavior w:val="content"/>
        </w:behaviors>
        <w:guid w:val="{92CB925F-99EC-48A9-A73A-2E8A8775E06C}"/>
      </w:docPartPr>
      <w:docPartBody>
        <w:p w:rsidR="000022B7" w:rsidRDefault="000022B7" w:rsidP="000022B7">
          <w:pPr>
            <w:pStyle w:val="2F238199CB2147AFB853DA8965DD2E35"/>
          </w:pPr>
          <w:r w:rsidRPr="00D650FD">
            <w:rPr>
              <w:rStyle w:val="PlaceholderText"/>
            </w:rPr>
            <w:t>Formatting...</w:t>
          </w:r>
        </w:p>
      </w:docPartBody>
    </w:docPart>
    <w:docPart>
      <w:docPartPr>
        <w:name w:val="210B6D35280244E6A807A4585E72B4FE"/>
        <w:category>
          <w:name w:val="General"/>
          <w:gallery w:val="placeholder"/>
        </w:category>
        <w:types>
          <w:type w:val="bbPlcHdr"/>
        </w:types>
        <w:behaviors>
          <w:behavior w:val="content"/>
        </w:behaviors>
        <w:guid w:val="{96762162-E532-4888-B01F-0854F496DFE2}"/>
      </w:docPartPr>
      <w:docPartBody>
        <w:p w:rsidR="000022B7" w:rsidRDefault="000022B7" w:rsidP="000022B7">
          <w:pPr>
            <w:pStyle w:val="210B6D35280244E6A807A4585E72B4FE"/>
          </w:pPr>
          <w:r w:rsidRPr="00D650FD">
            <w:rPr>
              <w:rStyle w:val="PlaceholderText"/>
            </w:rPr>
            <w:t>Formatting...</w:t>
          </w:r>
        </w:p>
      </w:docPartBody>
    </w:docPart>
    <w:docPart>
      <w:docPartPr>
        <w:name w:val="7A701A47EED24BDE8A48BCF4FD759C2A"/>
        <w:category>
          <w:name w:val="General"/>
          <w:gallery w:val="placeholder"/>
        </w:category>
        <w:types>
          <w:type w:val="bbPlcHdr"/>
        </w:types>
        <w:behaviors>
          <w:behavior w:val="content"/>
        </w:behaviors>
        <w:guid w:val="{5F19E412-9F1C-494D-BA29-99FD9C498B5B}"/>
      </w:docPartPr>
      <w:docPartBody>
        <w:p w:rsidR="000022B7" w:rsidRDefault="000022B7">
          <w:r w:rsidRPr="0061364F">
            <w:rPr>
              <w:rStyle w:val="PlaceholderText"/>
            </w:rPr>
            <w:t>Formatting Bibliography...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2B7"/>
    <w:rsid w:val="000022B7"/>
    <w:rsid w:val="00682331"/>
    <w:rsid w:val="00AE404A"/>
    <w:rsid w:val="00C40D9F"/>
    <w:rsid w:val="00DC43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22B7"/>
    <w:rPr>
      <w:color w:val="666666"/>
    </w:rPr>
  </w:style>
  <w:style w:type="paragraph" w:customStyle="1" w:styleId="4AE736AFAFA84D45A18AFBAD4BD81C01">
    <w:name w:val="4AE736AFAFA84D45A18AFBAD4BD81C01"/>
    <w:rsid w:val="000022B7"/>
  </w:style>
  <w:style w:type="paragraph" w:customStyle="1" w:styleId="759B3B8E51894DB2B02CC5ABB9D07E21">
    <w:name w:val="759B3B8E51894DB2B02CC5ABB9D07E21"/>
    <w:rsid w:val="000022B7"/>
  </w:style>
  <w:style w:type="paragraph" w:customStyle="1" w:styleId="46F17FB9E0844334AA54764536C4BBA8">
    <w:name w:val="46F17FB9E0844334AA54764536C4BBA8"/>
    <w:rsid w:val="000022B7"/>
  </w:style>
  <w:style w:type="paragraph" w:customStyle="1" w:styleId="821FA82933BC49B490C1F9F7609885E3">
    <w:name w:val="821FA82933BC49B490C1F9F7609885E3"/>
    <w:rsid w:val="000022B7"/>
  </w:style>
  <w:style w:type="paragraph" w:customStyle="1" w:styleId="C6CF137372674F3E8815D944B540A935">
    <w:name w:val="C6CF137372674F3E8815D944B540A935"/>
    <w:rsid w:val="000022B7"/>
  </w:style>
  <w:style w:type="paragraph" w:customStyle="1" w:styleId="D74CE1DD278643CB95397C6F88C9BBB3">
    <w:name w:val="D74CE1DD278643CB95397C6F88C9BBB3"/>
    <w:rsid w:val="000022B7"/>
  </w:style>
  <w:style w:type="paragraph" w:customStyle="1" w:styleId="CB824C0CDC5D4E359879E0017221B1E3">
    <w:name w:val="CB824C0CDC5D4E359879E0017221B1E3"/>
    <w:rsid w:val="000022B7"/>
  </w:style>
  <w:style w:type="paragraph" w:customStyle="1" w:styleId="2A81F118E05E47BAAACB2C9ECC93CA0A">
    <w:name w:val="2A81F118E05E47BAAACB2C9ECC93CA0A"/>
    <w:rsid w:val="000022B7"/>
  </w:style>
  <w:style w:type="paragraph" w:customStyle="1" w:styleId="B13CBE4AABCC47FAA128C119757F5876">
    <w:name w:val="B13CBE4AABCC47FAA128C119757F5876"/>
    <w:rsid w:val="000022B7"/>
  </w:style>
  <w:style w:type="paragraph" w:customStyle="1" w:styleId="2F238199CB2147AFB853DA8965DD2E35">
    <w:name w:val="2F238199CB2147AFB853DA8965DD2E35"/>
    <w:rsid w:val="000022B7"/>
  </w:style>
  <w:style w:type="paragraph" w:customStyle="1" w:styleId="210B6D35280244E6A807A4585E72B4FE">
    <w:name w:val="210B6D35280244E6A807A4585E72B4FE"/>
    <w:rsid w:val="000022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4379F8-5332-4678-B3BA-9D522368F901}">
  <we:reference id="8c1c3d44-57e9-40d7-86e4-4adf61fea1dd" version="2.1.0.2" store="EXCatalog" storeType="EXCatalog"/>
  <we:alternateReferences>
    <we:reference id="WA104380122" version="2.1.0.2" store="en-GB" storeType="OMEX"/>
  </we:alternateReferences>
  <we:properties>
    <we:property name="bibliographyEnabled" value="&quot;bibliographyEnabled&quot;"/>
    <we:property name="citations" value="{&quot;884298184&quot;:{&quot;referencesIds&quot;:[&quot;doc:65f6ddfd06053f1ba98f8136&quot;],&quot;referencesOptions&quot;:{&quot;doc:65f6ddfd06053f1ba98f8136&quot;:{&quot;author&quot;:true,&quot;year&quot;:true,&quot;pageReplace&quot;:&quot;&quot;,&quot;prefix&quot;:&quot;&quot;,&quot;suffix&quot;:&quot;&quot;}},&quot;hasBrokenReferences&quot;:false,&quot;hasManualEdits&quot;:false,&quot;isEmpty&quot;:false,&quot;citationType&quot;:&quot;inline&quot;,&quot;id&quot;:884298184,&quot;citationText&quot;:&quot;&lt;span style=\&quot;font-family:Calibri;font-size:14.666666666666666px;color:#000000\&quot;&gt;&lt;sup&gt;10&lt;/sup&gt;&lt;/span&gt;&quot;},&quot;1002546364&quot;:{&quot;referencesIds&quot;:[&quot;doc:65f6da7db653d017de7aeefc&quot;,&quot;doc:65f6d9f51589811fa746f655&quot;,&quot;doc:65f6d98aa523d41e4725123f&quot;,&quot;doc:65f6c368121b5d5dca92619f&quot;],&quot;referencesOptions&quot;:{&quot;doc:65f6da7db653d017de7aeefc&quot;:{&quot;author&quot;:true,&quot;year&quot;:true,&quot;pageReplace&quot;:&quot;&quot;,&quot;prefix&quot;:&quot;&quot;,&quot;suffix&quot;:&quot;&quot;},&quot;doc:65f6d9f51589811fa746f655&quot;:{&quot;author&quot;:true,&quot;year&quot;:true,&quot;pageReplace&quot;:&quot;&quot;,&quot;prefix&quot;:&quot;&quot;,&quot;suffix&quot;:&quot;&quot;},&quot;doc:65f6d98aa523d41e4725123f&quot;:{&quot;author&quot;:true,&quot;year&quot;:true,&quot;pageReplace&quot;:&quot;&quot;,&quot;prefix&quot;:&quot;&quot;,&quot;suffix&quot;:&quot;&quot;},&quot;doc:65f6c368121b5d5dca92619f&quot;:{&quot;author&quot;:true,&quot;year&quot;:true,&quot;pageReplace&quot;:&quot;&quot;,&quot;prefix&quot;:&quot;&quot;,&quot;suffix&quot;:&quot;&quot;}},&quot;hasBrokenReferences&quot;:false,&quot;hasManualEdits&quot;:false,&quot;isEmpty&quot;:false,&quot;citationType&quot;:&quot;inline&quot;,&quot;id&quot;:1002546364,&quot;citationText&quot;:&quot;&lt;span style=\&quot;font-family:Calibri;font-size:14.666666666666666px;color:#000000\&quot;&gt;&lt;sup&gt;7-9,3&lt;/sup&gt;&lt;/span&gt;&quot;},&quot;1485199726&quot;:{&quot;referencesIds&quot;:[&quot;doc:65f6d8ef416bb032695ecdd4&quot;],&quot;referencesOptions&quot;:{&quot;doc:65f6d8ef416bb032695ecdd4&quot;:{&quot;author&quot;:true,&quot;year&quot;:true,&quot;pageReplace&quot;:&quot;&quot;,&quot;prefix&quot;:&quot;&quot;,&quot;suffix&quot;:&quot;&quot;}},&quot;hasBrokenReferences&quot;:false,&quot;hasManualEdits&quot;:false,&quot;isEmpty&quot;:false,&quot;citationType&quot;:&quot;inline&quot;,&quot;id&quot;:1485199726,&quot;citationText&quot;:&quot;&lt;span style=\&quot;font-family:Calibri;font-size:14.666666666666666px;color:#000000\&quot;&gt;&lt;sup&gt;2&lt;/sup&gt;&lt;/span&gt;&quot;},&quot;1849360189&quot;:{&quot;referencesIds&quot;:[&quot;doc:65f6cfbe7aae6067a40048e2&quot;],&quot;referencesOptions&quot;:{&quot;doc:65f6cfbe7aae6067a40048e2&quot;:{&quot;author&quot;:true,&quot;year&quot;:true,&quot;pageReplace&quot;:&quot;&quot;,&quot;prefix&quot;:&quot;&quot;,&quot;suffix&quot;:&quot;&quot;}},&quot;hasBrokenReferences&quot;:false,&quot;hasManualEdits&quot;:false,&quot;isEmpty&quot;:false,&quot;citationType&quot;:&quot;inline&quot;,&quot;id&quot;:1849360189,&quot;citationText&quot;:&quot;&lt;span style=\&quot;font-family:Calibri;font-size:14.666666666666666px;color:#000000\&quot;&gt;&lt;sup&gt;6&lt;/sup&gt;&lt;/span&gt;&quot;},&quot;1878190985&quot;:{&quot;referencesIds&quot;:[&quot;doc:65f6d87c08df5a77f2f95052&quot;],&quot;referencesOptions&quot;:{&quot;doc:65f6d87c08df5a77f2f95052&quot;:{&quot;author&quot;:true,&quot;year&quot;:true,&quot;pageReplace&quot;:&quot;&quot;,&quot;prefix&quot;:&quot;&quot;,&quot;suffix&quot;:&quot;&quot;}},&quot;hasBrokenReferences&quot;:false,&quot;hasManualEdits&quot;:false,&quot;isEmpty&quot;:false,&quot;citationType&quot;:&quot;inline&quot;,&quot;id&quot;:1878190985,&quot;citationText&quot;:&quot;&lt;span style=\&quot;font-family:Calibri;font-size:14.666666666666666px;color:#000000\&quot;&gt;&lt;sup&gt;1&lt;/sup&gt;&lt;/span&gt;&quot;},&quot;-287128536&quot;:{&quot;referencesIds&quot;:[&quot;doc:65f6d87c08df5a77f2f95052&quot;],&quot;referencesOptions&quot;:{&quot;doc:65f6d87c08df5a77f2f95052&quot;:{&quot;author&quot;:true,&quot;year&quot;:true,&quot;pageReplace&quot;:&quot;&quot;,&quot;prefix&quot;:&quot;&quot;,&quot;suffix&quot;:&quot;&quot;}},&quot;hasBrokenReferences&quot;:false,&quot;hasManualEdits&quot;:false,&quot;isEmpty&quot;:false,&quot;citationType&quot;:&quot;inline&quot;,&quot;id&quot;:-287128536,&quot;citationText&quot;:&quot;&lt;span style=\&quot;font-family:Calibri;font-size:14.666666666666666px;color:#000000\&quot;&gt;&lt;sup&gt;1&lt;/sup&gt;&lt;/span&gt;&quot;},&quot;-1865047202&quot;:{&quot;referencesIds&quot;:[&quot;doc:65f6d8ef416bb032695ecdd4&quot;],&quot;referencesOptions&quot;:{&quot;doc:65f6d8ef416bb032695ecdd4&quot;:{&quot;author&quot;:true,&quot;year&quot;:true,&quot;pageReplace&quot;:&quot;&quot;,&quot;prefix&quot;:&quot;&quot;,&quot;suffix&quot;:&quot;&quot;}},&quot;hasBrokenReferences&quot;:false,&quot;hasManualEdits&quot;:false,&quot;isEmpty&quot;:false,&quot;citationType&quot;:&quot;inline&quot;,&quot;id&quot;:-1865047202,&quot;citationText&quot;:&quot;&lt;span style=\&quot;font-family:Calibri;font-size:14.666666666666666px;color:#000000\&quot;&gt;&lt;sup&gt;2&lt;/sup&gt;&lt;/span&gt;&quot;},&quot;-1601638407&quot;:{&quot;referencesIds&quot;:[&quot;doc:65f6c368121b5d5dca92619f&quot;],&quot;referencesOptions&quot;:{&quot;doc:65f6c368121b5d5dca92619f&quot;:{&quot;author&quot;:true,&quot;year&quot;:true,&quot;pageReplace&quot;:&quot;&quot;,&quot;prefix&quot;:&quot;&quot;,&quot;suffix&quot;:&quot;&quot;}},&quot;hasBrokenReferences&quot;:false,&quot;hasManualEdits&quot;:false,&quot;isEmpty&quot;:false,&quot;citationType&quot;:&quot;inline&quot;,&quot;id&quot;:-1601638407,&quot;citationText&quot;:&quot;&lt;span style=\&quot;font-family:Calibri;font-size:14.666666666666666px;color:#000000\&quot;&gt;&lt;sup&gt;3&lt;/sup&gt;&lt;/span&gt;&quot;},&quot;-2068797520&quot;:{&quot;referencesIds&quot;:[&quot;doc:65f6ceb4e7a1617d1e6b19dc&quot;,&quot;doc:64b516c133dd7677f10fefa0&quot;],&quot;referencesOptions&quot;:{&quot;doc:65f6ceb4e7a1617d1e6b19dc&quot;:{&quot;author&quot;:true,&quot;year&quot;:true,&quot;pageReplace&quot;:&quot;&quot;,&quot;prefix&quot;:&quot;&quot;,&quot;suffix&quot;:&quot;&quot;},&quot;doc:64b516c133dd7677f10fefa0&quot;:{&quot;author&quot;:true,&quot;year&quot;:true,&quot;pageReplace&quot;:&quot;&quot;,&quot;prefix&quot;:&quot;&quot;,&quot;suffix&quot;:&quot;&quot;}},&quot;hasBrokenReferences&quot;:false,&quot;hasManualEdits&quot;:false,&quot;isEmpty&quot;:false,&quot;citationType&quot;:&quot;inline&quot;,&quot;id&quot;:-2068797520,&quot;citationText&quot;:&quot;&lt;span style=\&quot;font-family:Calibri;font-size:14.666666666666666px;color:#000000\&quot;&gt;&lt;sup&gt;&lt;sup&gt;4,5&lt;/sup&gt;&lt;/sup&gt;&lt;/span&gt;&quot;},&quot;-730764479&quot;:{&quot;referencesIds&quot;:[&quot;doc:65f6ddfd06053f1ba98f8136&quot;],&quot;referencesOptions&quot;:{&quot;doc:65f6ddfd06053f1ba98f8136&quot;:{&quot;author&quot;:true,&quot;year&quot;:true,&quot;pageReplace&quot;:&quot;&quot;,&quot;prefix&quot;:&quot;&quot;,&quot;suffix&quot;:&quot;&quot;}},&quot;hasBrokenReferences&quot;:false,&quot;hasManualEdits&quot;:false,&quot;isEmpty&quot;:false,&quot;citationType&quot;:&quot;inline&quot;,&quot;id&quot;:-730764479,&quot;citationText&quot;:&quot;&lt;span style=\&quot;font-family:Calibri;font-size:14.666666666666666px;color:#000000\&quot;&gt;&lt;sup&gt;10&lt;/sup&gt;&lt;/span&gt;&quot;},&quot;-1007367267&quot;:{&quot;referencesIds&quot;:[&quot;doc:65f6df061c186202b1d02a34&quot;],&quot;referencesOptions&quot;:{&quot;doc:65f6df061c186202b1d02a34&quot;:{&quot;author&quot;:true,&quot;year&quot;:true,&quot;pageReplace&quot;:&quot;&quot;,&quot;prefix&quot;:&quot;&quot;,&quot;suffix&quot;:&quot;&quot;}},&quot;hasBrokenReferences&quot;:false,&quot;hasManualEdits&quot;:false,&quot;isEmpty&quot;:false,&quot;citationType&quot;:&quot;inline&quot;,&quot;id&quot;:-1007367267,&quot;citationText&quot;:&quot;&lt;span style=\&quot;font-family:Calibri;font-size:14.666666666666666px;color:#000000\&quot;&gt;&lt;sup&gt;11&lt;/sup&gt;&lt;/span&gt;&quot;}}"/>
    <we:property name="currentFolder" value="{&quot;depth&quot;:0,&quot;id&quot;:&quot;all&quot;,&quot;name&quot;:&quot;All references&quot;,&quot;parentId&quot;:null,&quot;position&quot;:-2,&quot;isShared&quot;:false}"/>
    <we:property name="currentStyle" value="{&quot;id&quot;:&quot;1004&quot;,&quot;styleType&quot;:&quot;refworks&quot;,&quot;name&quot;:&quot;AMA - American Medical Association, 10th Edition&quot;,&quot;isInstitutional&quot;:false,&quot;citeStyle&quot;:&quot;INTEXT_ONLY&quot;,&quot;isSorted&quot;:false,&quot;usesNumbers&quot;:true,&quot;authorDisambiguation&quot;:&quot;surname_firstname&quot;}"/>
    <we:property name="rcm.version" value="2"/>
    <we:property name="rw.subscriberId" value="&quot;0&quot;"/>
    <we:property name="rw.userId" value="&quot;user:64b5115281cfe4649b6cb4f7&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0</TotalTime>
  <Pages>7</Pages>
  <Words>1492</Words>
  <Characters>8058</Characters>
  <Application>Microsoft Office Word</Application>
  <DocSecurity>0</DocSecurity>
  <Lines>183</Lines>
  <Paragraphs>64</Paragraphs>
  <ScaleCrop>false</ScaleCrop>
  <Company>University of Aberdeen</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Senn, Nicholas</dc:creator>
  <cp:keywords/>
  <dc:description/>
  <cp:lastModifiedBy>Senn, Nicholas</cp:lastModifiedBy>
  <cp:revision>3</cp:revision>
  <cp:lastPrinted>2024-11-17T13:01:00Z</cp:lastPrinted>
  <dcterms:created xsi:type="dcterms:W3CDTF">2024-11-18T09:36:00Z</dcterms:created>
  <dcterms:modified xsi:type="dcterms:W3CDTF">2024-12-08T13:11:00Z</dcterms:modified>
</cp:coreProperties>
</file>