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417" w:rsidRDefault="00FF0417" w:rsidP="00FF0417">
      <w:pPr>
        <w:spacing w:line="480" w:lineRule="auto"/>
        <w:rPr>
          <w:rFonts w:ascii="Times New Roman" w:hAnsi="Times New Roman" w:cs="Times New Roman"/>
          <w:b/>
          <w:sz w:val="24"/>
          <w:szCs w:val="24"/>
        </w:rPr>
      </w:pPr>
      <w:r>
        <w:rPr>
          <w:rFonts w:ascii="Times New Roman" w:hAnsi="Times New Roman" w:cs="Times New Roman"/>
          <w:b/>
          <w:sz w:val="24"/>
          <w:szCs w:val="24"/>
        </w:rPr>
        <w:t>Supporting information</w:t>
      </w:r>
    </w:p>
    <w:p w:rsidR="00FF0417" w:rsidRDefault="00FF0417" w:rsidP="00FF0417">
      <w:pPr>
        <w:spacing w:line="480" w:lineRule="auto"/>
        <w:rPr>
          <w:rFonts w:ascii="Times New Roman" w:hAnsi="Times New Roman" w:cs="Times New Roman"/>
          <w:b/>
          <w:sz w:val="24"/>
          <w:szCs w:val="24"/>
        </w:rPr>
      </w:pPr>
      <w:r w:rsidRPr="00384597">
        <w:rPr>
          <w:rFonts w:ascii="Times New Roman" w:hAnsi="Times New Roman" w:cs="Times New Roman"/>
          <w:b/>
          <w:sz w:val="24"/>
          <w:szCs w:val="24"/>
        </w:rPr>
        <w:t>Tem</w:t>
      </w:r>
      <w:r>
        <w:rPr>
          <w:rFonts w:ascii="Times New Roman" w:hAnsi="Times New Roman" w:cs="Times New Roman"/>
          <w:b/>
          <w:sz w:val="24"/>
          <w:szCs w:val="24"/>
        </w:rPr>
        <w:t xml:space="preserve">perature and aridity determine </w:t>
      </w:r>
      <w:r w:rsidR="00A63132">
        <w:rPr>
          <w:rFonts w:ascii="Times New Roman" w:hAnsi="Times New Roman" w:cs="Times New Roman"/>
          <w:b/>
          <w:sz w:val="24"/>
          <w:szCs w:val="24"/>
        </w:rPr>
        <w:t xml:space="preserve">body size </w:t>
      </w:r>
      <w:r w:rsidRPr="00384597">
        <w:rPr>
          <w:rFonts w:ascii="Times New Roman" w:hAnsi="Times New Roman" w:cs="Times New Roman"/>
          <w:b/>
          <w:sz w:val="24"/>
          <w:szCs w:val="24"/>
        </w:rPr>
        <w:t xml:space="preserve">conformity to Bergmann’s </w:t>
      </w:r>
      <w:r>
        <w:rPr>
          <w:rFonts w:ascii="Times New Roman" w:hAnsi="Times New Roman" w:cs="Times New Roman"/>
          <w:b/>
          <w:sz w:val="24"/>
          <w:szCs w:val="24"/>
        </w:rPr>
        <w:t>rule independent of latitudinal</w:t>
      </w:r>
      <w:r w:rsidRPr="00384597">
        <w:rPr>
          <w:rFonts w:ascii="Times New Roman" w:hAnsi="Times New Roman" w:cs="Times New Roman"/>
          <w:b/>
          <w:sz w:val="24"/>
          <w:szCs w:val="24"/>
        </w:rPr>
        <w:t xml:space="preserve"> </w:t>
      </w:r>
      <w:r>
        <w:rPr>
          <w:rFonts w:ascii="Times New Roman" w:hAnsi="Times New Roman" w:cs="Times New Roman"/>
          <w:b/>
          <w:sz w:val="24"/>
          <w:szCs w:val="24"/>
        </w:rPr>
        <w:t xml:space="preserve">differences </w:t>
      </w:r>
      <w:r w:rsidRPr="00384597">
        <w:rPr>
          <w:rFonts w:ascii="Times New Roman" w:hAnsi="Times New Roman" w:cs="Times New Roman"/>
          <w:b/>
          <w:sz w:val="24"/>
          <w:szCs w:val="24"/>
        </w:rPr>
        <w:t>in a tropical environment</w:t>
      </w:r>
      <w:r>
        <w:rPr>
          <w:rFonts w:ascii="Times New Roman" w:hAnsi="Times New Roman" w:cs="Times New Roman"/>
          <w:b/>
          <w:sz w:val="24"/>
          <w:szCs w:val="24"/>
        </w:rPr>
        <w:t>.</w:t>
      </w:r>
    </w:p>
    <w:p w:rsidR="00FF0417" w:rsidRPr="002C5BA3" w:rsidRDefault="00FF0417" w:rsidP="00FF0417">
      <w:pPr>
        <w:spacing w:line="480" w:lineRule="auto"/>
        <w:jc w:val="both"/>
        <w:rPr>
          <w:rFonts w:ascii="Times New Roman" w:hAnsi="Times New Roman" w:cs="Times New Roman"/>
          <w:sz w:val="24"/>
          <w:szCs w:val="24"/>
        </w:rPr>
      </w:pPr>
      <w:r w:rsidRPr="002C5BA3">
        <w:rPr>
          <w:rFonts w:ascii="Times New Roman" w:hAnsi="Times New Roman" w:cs="Times New Roman"/>
          <w:sz w:val="24"/>
          <w:szCs w:val="24"/>
        </w:rPr>
        <w:t>Chima J. Nwaogu</w:t>
      </w:r>
      <w:r w:rsidRPr="002C5BA3">
        <w:rPr>
          <w:rFonts w:ascii="Times New Roman" w:hAnsi="Times New Roman" w:cs="Times New Roman"/>
          <w:sz w:val="24"/>
          <w:szCs w:val="24"/>
          <w:vertAlign w:val="superscript"/>
        </w:rPr>
        <w:t>1,2,3</w:t>
      </w:r>
      <w:r w:rsidRPr="002C5BA3">
        <w:rPr>
          <w:rFonts w:ascii="Times New Roman" w:hAnsi="Times New Roman" w:cs="Times New Roman"/>
          <w:sz w:val="24"/>
          <w:szCs w:val="24"/>
        </w:rPr>
        <w:t>,</w:t>
      </w:r>
      <w:r w:rsidRPr="00F04ECB">
        <w:rPr>
          <w:rFonts w:ascii="Times New Roman" w:hAnsi="Times New Roman" w:cs="Times New Roman"/>
          <w:sz w:val="24"/>
          <w:szCs w:val="24"/>
        </w:rPr>
        <w:t xml:space="preserve"> </w:t>
      </w:r>
      <w:r w:rsidRPr="002C5BA3">
        <w:rPr>
          <w:rFonts w:ascii="Times New Roman" w:hAnsi="Times New Roman" w:cs="Times New Roman"/>
          <w:sz w:val="24"/>
          <w:szCs w:val="24"/>
        </w:rPr>
        <w:t>B. Irene Tieleman</w:t>
      </w:r>
      <w:r w:rsidRPr="002C5BA3">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2C5BA3">
        <w:rPr>
          <w:rFonts w:ascii="Times New Roman" w:hAnsi="Times New Roman" w:cs="Times New Roman"/>
          <w:sz w:val="24"/>
          <w:szCs w:val="24"/>
        </w:rPr>
        <w:t>Kwanye Bitrus</w:t>
      </w:r>
      <w:r>
        <w:rPr>
          <w:rFonts w:ascii="Times New Roman" w:hAnsi="Times New Roman" w:cs="Times New Roman"/>
          <w:sz w:val="24"/>
          <w:szCs w:val="24"/>
          <w:vertAlign w:val="superscript"/>
        </w:rPr>
        <w:t>3,4</w:t>
      </w:r>
      <w:r>
        <w:rPr>
          <w:rFonts w:ascii="Times New Roman" w:hAnsi="Times New Roman" w:cs="Times New Roman"/>
          <w:sz w:val="24"/>
          <w:szCs w:val="24"/>
        </w:rPr>
        <w:t xml:space="preserve"> and</w:t>
      </w:r>
      <w:r w:rsidRPr="002C5BA3">
        <w:rPr>
          <w:rFonts w:ascii="Times New Roman" w:hAnsi="Times New Roman" w:cs="Times New Roman"/>
          <w:sz w:val="24"/>
          <w:szCs w:val="24"/>
        </w:rPr>
        <w:t xml:space="preserve"> Will Cresswell</w:t>
      </w:r>
      <w:r w:rsidRPr="002C5BA3">
        <w:rPr>
          <w:rFonts w:ascii="Times New Roman" w:hAnsi="Times New Roman" w:cs="Times New Roman"/>
          <w:sz w:val="24"/>
          <w:szCs w:val="24"/>
          <w:vertAlign w:val="superscript"/>
        </w:rPr>
        <w:t>2,3</w:t>
      </w:r>
    </w:p>
    <w:p w:rsidR="00FF0417" w:rsidRPr="002C5BA3" w:rsidRDefault="00FF0417" w:rsidP="00FF0417">
      <w:pPr>
        <w:spacing w:line="480" w:lineRule="auto"/>
        <w:rPr>
          <w:rFonts w:ascii="Times New Roman" w:hAnsi="Times New Roman" w:cs="Times New Roman"/>
          <w:sz w:val="24"/>
          <w:szCs w:val="24"/>
        </w:rPr>
      </w:pPr>
      <w:r w:rsidRPr="002C5BA3">
        <w:rPr>
          <w:rFonts w:ascii="Times New Roman" w:hAnsi="Times New Roman" w:cs="Times New Roman"/>
          <w:sz w:val="24"/>
          <w:szCs w:val="24"/>
          <w:vertAlign w:val="superscript"/>
        </w:rPr>
        <w:t>1</w:t>
      </w:r>
      <w:r w:rsidRPr="002C5BA3">
        <w:rPr>
          <w:rFonts w:ascii="Times New Roman" w:hAnsi="Times New Roman" w:cs="Times New Roman"/>
          <w:sz w:val="24"/>
          <w:szCs w:val="24"/>
        </w:rPr>
        <w:t>Groningen Institute for Evolutionary Life Sciences, University of Groningen, P.O. Box 11103, 9700 CC, Groningen, The Netherlands.</w:t>
      </w:r>
    </w:p>
    <w:p w:rsidR="00FF0417" w:rsidRPr="002C5BA3" w:rsidRDefault="00FF0417" w:rsidP="00FF0417">
      <w:pPr>
        <w:autoSpaceDE w:val="0"/>
        <w:autoSpaceDN w:val="0"/>
        <w:adjustRightInd w:val="0"/>
        <w:spacing w:after="0" w:line="480" w:lineRule="auto"/>
        <w:ind w:left="-142"/>
        <w:jc w:val="center"/>
        <w:rPr>
          <w:rFonts w:ascii="Times New Roman" w:hAnsi="Times New Roman" w:cs="Times New Roman"/>
          <w:sz w:val="24"/>
          <w:szCs w:val="24"/>
        </w:rPr>
      </w:pPr>
      <w:r w:rsidRPr="002C5BA3">
        <w:rPr>
          <w:rFonts w:ascii="Times New Roman" w:hAnsi="Times New Roman" w:cs="Times New Roman"/>
          <w:sz w:val="24"/>
          <w:szCs w:val="24"/>
          <w:vertAlign w:val="superscript"/>
        </w:rPr>
        <w:t>2</w:t>
      </w:r>
      <w:r w:rsidRPr="002C5BA3">
        <w:rPr>
          <w:rFonts w:ascii="Times New Roman" w:hAnsi="Times New Roman" w:cs="Times New Roman"/>
          <w:sz w:val="24"/>
          <w:szCs w:val="24"/>
        </w:rPr>
        <w:t xml:space="preserve"> School of Biology, University of St Andrews, Harold Mit</w:t>
      </w:r>
      <w:r>
        <w:rPr>
          <w:rFonts w:ascii="Times New Roman" w:hAnsi="Times New Roman" w:cs="Times New Roman"/>
          <w:sz w:val="24"/>
          <w:szCs w:val="24"/>
        </w:rPr>
        <w:t xml:space="preserve">chell Building, St Andrews Fife </w:t>
      </w:r>
      <w:r w:rsidRPr="002C5BA3">
        <w:rPr>
          <w:rFonts w:ascii="Times New Roman" w:hAnsi="Times New Roman" w:cs="Times New Roman"/>
          <w:sz w:val="24"/>
          <w:szCs w:val="24"/>
        </w:rPr>
        <w:t>KY16 9TH, UK.</w:t>
      </w:r>
    </w:p>
    <w:p w:rsidR="00FF0417" w:rsidRDefault="00FF0417" w:rsidP="00FF0417">
      <w:pPr>
        <w:spacing w:line="480" w:lineRule="auto"/>
        <w:rPr>
          <w:rFonts w:ascii="Times New Roman" w:hAnsi="Times New Roman" w:cs="Times New Roman"/>
          <w:sz w:val="24"/>
          <w:szCs w:val="24"/>
        </w:rPr>
      </w:pPr>
      <w:r w:rsidRPr="002C5BA3">
        <w:rPr>
          <w:rFonts w:ascii="Times New Roman" w:hAnsi="Times New Roman" w:cs="Times New Roman"/>
          <w:sz w:val="24"/>
          <w:szCs w:val="24"/>
          <w:vertAlign w:val="superscript"/>
        </w:rPr>
        <w:t>3</w:t>
      </w:r>
      <w:r w:rsidRPr="002C5BA3">
        <w:rPr>
          <w:rFonts w:ascii="Times New Roman" w:hAnsi="Times New Roman" w:cs="Times New Roman"/>
          <w:sz w:val="24"/>
          <w:szCs w:val="24"/>
        </w:rPr>
        <w:t xml:space="preserve"> A.P. Leventis Ornithological Research Institute, Jos, Nigeria.</w:t>
      </w:r>
    </w:p>
    <w:p w:rsidR="00FF0417" w:rsidRPr="002C5BA3" w:rsidRDefault="00FF0417" w:rsidP="00FF0417">
      <w:pPr>
        <w:spacing w:line="480" w:lineRule="auto"/>
        <w:rPr>
          <w:rFonts w:ascii="Times New Roman" w:hAnsi="Times New Roman" w:cs="Times New Roman"/>
          <w:sz w:val="24"/>
          <w:szCs w:val="24"/>
        </w:rPr>
      </w:pPr>
      <w:r w:rsidRPr="00777F26">
        <w:rPr>
          <w:rFonts w:ascii="Times New Roman" w:hAnsi="Times New Roman" w:cs="Times New Roman"/>
          <w:sz w:val="24"/>
          <w:szCs w:val="24"/>
          <w:vertAlign w:val="superscript"/>
        </w:rPr>
        <w:t>4</w:t>
      </w:r>
      <w:r>
        <w:rPr>
          <w:rFonts w:ascii="Times New Roman" w:hAnsi="Times New Roman" w:cs="Times New Roman"/>
          <w:sz w:val="24"/>
          <w:szCs w:val="24"/>
        </w:rPr>
        <w:t xml:space="preserve"> Department of Evolutionary Zoology and Human Biology, University of Debrecen, 4032, Debrecen, Egyetem tèr 1, Hungary.</w:t>
      </w:r>
    </w:p>
    <w:p w:rsidR="00FF0417" w:rsidRPr="002C5BA3" w:rsidRDefault="00FF0417" w:rsidP="00FF0417">
      <w:pPr>
        <w:spacing w:line="480" w:lineRule="auto"/>
        <w:rPr>
          <w:rFonts w:ascii="Times New Roman" w:hAnsi="Times New Roman" w:cs="Times New Roman"/>
          <w:sz w:val="24"/>
          <w:szCs w:val="24"/>
        </w:rPr>
      </w:pPr>
      <w:r w:rsidRPr="002C5BA3">
        <w:rPr>
          <w:rFonts w:ascii="Times New Roman" w:hAnsi="Times New Roman" w:cs="Times New Roman"/>
          <w:sz w:val="24"/>
          <w:szCs w:val="24"/>
        </w:rPr>
        <w:t>*</w:t>
      </w:r>
      <w:r w:rsidRPr="00E11224">
        <w:rPr>
          <w:rFonts w:ascii="Times New Roman" w:hAnsi="Times New Roman" w:cs="Times New Roman"/>
          <w:b/>
          <w:sz w:val="24"/>
          <w:szCs w:val="24"/>
        </w:rPr>
        <w:t>Correspondence:</w:t>
      </w:r>
      <w:r>
        <w:rPr>
          <w:rFonts w:ascii="Times New Roman" w:hAnsi="Times New Roman" w:cs="Times New Roman"/>
          <w:sz w:val="24"/>
          <w:szCs w:val="24"/>
        </w:rPr>
        <w:t xml:space="preserve">  </w:t>
      </w:r>
      <w:hyperlink r:id="rId6" w:history="1">
        <w:r w:rsidRPr="002C5BA3">
          <w:rPr>
            <w:rStyle w:val="Hyperlink"/>
            <w:rFonts w:ascii="Times New Roman" w:hAnsi="Times New Roman" w:cs="Times New Roman"/>
            <w:sz w:val="24"/>
            <w:szCs w:val="24"/>
          </w:rPr>
          <w:t>c.j.nwaogu@rug.nl</w:t>
        </w:r>
      </w:hyperlink>
    </w:p>
    <w:p w:rsidR="00FF0417" w:rsidRDefault="00FF0417">
      <w:pPr>
        <w:sectPr w:rsidR="00FF0417" w:rsidSect="00FF0417">
          <w:pgSz w:w="11906" w:h="16838"/>
          <w:pgMar w:top="1417" w:right="1417" w:bottom="1417" w:left="1417" w:header="708" w:footer="708" w:gutter="0"/>
          <w:cols w:space="708"/>
          <w:docGrid w:linePitch="360"/>
        </w:sectPr>
      </w:pPr>
    </w:p>
    <w:p w:rsidR="00FF0417" w:rsidRDefault="00FF0417" w:rsidP="00FF0417">
      <w:pPr>
        <w:jc w:val="both"/>
      </w:pPr>
      <w:r w:rsidRPr="008D1653">
        <w:rPr>
          <w:b/>
        </w:rPr>
        <w:lastRenderedPageBreak/>
        <w:t xml:space="preserve">Table </w:t>
      </w:r>
      <w:r>
        <w:rPr>
          <w:b/>
        </w:rPr>
        <w:t>S</w:t>
      </w:r>
      <w:r w:rsidRPr="008D1653">
        <w:rPr>
          <w:b/>
        </w:rPr>
        <w:t>1</w:t>
      </w:r>
      <w:r>
        <w:t xml:space="preserve">: Adjusted R- squares of General Linear Models explaining wing length variation in Common bulbuls across environmental conditions in West Africa. Full model includes latitude, altitude and one bioclimatic variable as predictors. Change in adjusted R - squares is the difference that results after dropping the variable in a column heading from the full model with all three variables.  Models where bioclimatic variable made significant contribution to explaining wing length are indicated in bold. </w:t>
      </w:r>
    </w:p>
    <w:tbl>
      <w:tblPr>
        <w:tblW w:w="13685" w:type="dxa"/>
        <w:tblLook w:val="04A0" w:firstRow="1" w:lastRow="0" w:firstColumn="1" w:lastColumn="0" w:noHBand="0" w:noVBand="1"/>
      </w:tblPr>
      <w:tblGrid>
        <w:gridCol w:w="6419"/>
        <w:gridCol w:w="994"/>
        <w:gridCol w:w="1073"/>
        <w:gridCol w:w="1045"/>
        <w:gridCol w:w="1042"/>
        <w:gridCol w:w="996"/>
        <w:gridCol w:w="1072"/>
        <w:gridCol w:w="1044"/>
      </w:tblGrid>
      <w:tr w:rsidR="00FF0417" w:rsidRPr="007F12B2" w:rsidTr="00BD03CD">
        <w:trPr>
          <w:trHeight w:val="331"/>
        </w:trPr>
        <w:tc>
          <w:tcPr>
            <w:tcW w:w="6419" w:type="dxa"/>
            <w:tcBorders>
              <w:top w:val="single" w:sz="4" w:space="0" w:color="auto"/>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 </w:t>
            </w:r>
          </w:p>
        </w:tc>
        <w:tc>
          <w:tcPr>
            <w:tcW w:w="3112" w:type="dxa"/>
            <w:gridSpan w:val="3"/>
            <w:tcBorders>
              <w:top w:val="single" w:sz="4" w:space="0" w:color="auto"/>
              <w:left w:val="nil"/>
              <w:bottom w:val="nil"/>
              <w:right w:val="nil"/>
            </w:tcBorders>
            <w:shd w:val="clear" w:color="auto" w:fill="auto"/>
            <w:noWrap/>
            <w:vAlign w:val="bottom"/>
            <w:hideMark/>
          </w:tcPr>
          <w:p w:rsidR="00FF0417" w:rsidRPr="00921113" w:rsidRDefault="00FF0417" w:rsidP="00BD03CD">
            <w:pPr>
              <w:spacing w:after="0" w:line="240" w:lineRule="auto"/>
              <w:rPr>
                <w:rFonts w:ascii="Calibri" w:eastAsia="Times New Roman" w:hAnsi="Calibri" w:cs="Times New Roman"/>
                <w:b/>
                <w:color w:val="000000"/>
                <w:lang w:eastAsia="zh-CN"/>
              </w:rPr>
            </w:pPr>
            <w:r w:rsidRPr="00921113">
              <w:rPr>
                <w:rFonts w:ascii="Calibri" w:eastAsia="Times New Roman" w:hAnsi="Calibri" w:cs="Times New Roman"/>
                <w:b/>
                <w:color w:val="000000"/>
                <w:lang w:eastAsia="zh-CN"/>
              </w:rPr>
              <w:t>R</w:t>
            </w:r>
            <w:r w:rsidRPr="00921113">
              <w:rPr>
                <w:rFonts w:ascii="Calibri" w:eastAsia="Times New Roman" w:hAnsi="Calibri" w:cs="Times New Roman"/>
                <w:b/>
                <w:color w:val="000000"/>
                <w:vertAlign w:val="superscript"/>
                <w:lang w:eastAsia="zh-CN"/>
              </w:rPr>
              <w:t>2</w:t>
            </w:r>
            <w:r w:rsidRPr="00921113">
              <w:rPr>
                <w:rFonts w:ascii="Calibri" w:eastAsia="Times New Roman" w:hAnsi="Calibri" w:cs="Times New Roman"/>
                <w:b/>
                <w:color w:val="000000"/>
                <w:lang w:eastAsia="zh-CN"/>
              </w:rPr>
              <w:t xml:space="preserve"> of univariate model</w:t>
            </w:r>
          </w:p>
        </w:tc>
        <w:tc>
          <w:tcPr>
            <w:tcW w:w="1042" w:type="dxa"/>
            <w:tcBorders>
              <w:top w:val="single" w:sz="4" w:space="0" w:color="auto"/>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 </w:t>
            </w:r>
          </w:p>
        </w:tc>
        <w:tc>
          <w:tcPr>
            <w:tcW w:w="3112" w:type="dxa"/>
            <w:gridSpan w:val="3"/>
            <w:tcBorders>
              <w:top w:val="single" w:sz="4" w:space="0" w:color="auto"/>
              <w:left w:val="nil"/>
              <w:bottom w:val="nil"/>
              <w:right w:val="nil"/>
            </w:tcBorders>
            <w:shd w:val="clear" w:color="auto" w:fill="auto"/>
            <w:noWrap/>
            <w:vAlign w:val="bottom"/>
            <w:hideMark/>
          </w:tcPr>
          <w:p w:rsidR="00FF0417" w:rsidRPr="00921113" w:rsidRDefault="00FF0417" w:rsidP="00BD03CD">
            <w:pPr>
              <w:spacing w:after="0" w:line="240" w:lineRule="auto"/>
              <w:rPr>
                <w:rFonts w:ascii="Calibri" w:eastAsia="Times New Roman" w:hAnsi="Calibri" w:cs="Times New Roman"/>
                <w:b/>
                <w:color w:val="000000"/>
                <w:lang w:eastAsia="zh-CN"/>
              </w:rPr>
            </w:pPr>
            <w:r w:rsidRPr="00921113">
              <w:rPr>
                <w:rFonts w:ascii="Calibri" w:eastAsia="Times New Roman" w:hAnsi="Calibri" w:cs="Times New Roman"/>
                <w:b/>
                <w:color w:val="000000"/>
                <w:lang w:eastAsia="zh-CN"/>
              </w:rPr>
              <w:t>Δ R</w:t>
            </w:r>
            <w:r w:rsidRPr="00921113">
              <w:rPr>
                <w:rFonts w:ascii="Calibri" w:eastAsia="Times New Roman" w:hAnsi="Calibri" w:cs="Times New Roman"/>
                <w:b/>
                <w:color w:val="000000"/>
                <w:vertAlign w:val="superscript"/>
                <w:lang w:eastAsia="zh-CN"/>
              </w:rPr>
              <w:t>2</w:t>
            </w:r>
            <w:r w:rsidRPr="00921113">
              <w:rPr>
                <w:rFonts w:ascii="Calibri" w:eastAsia="Times New Roman" w:hAnsi="Calibri" w:cs="Times New Roman"/>
                <w:b/>
                <w:color w:val="000000"/>
                <w:lang w:eastAsia="zh-CN"/>
              </w:rPr>
              <w:t xml:space="preserve"> after dropping variable from multivariate model </w:t>
            </w:r>
          </w:p>
        </w:tc>
      </w:tr>
      <w:tr w:rsidR="00FF0417" w:rsidRPr="007F12B2" w:rsidTr="00BD03CD">
        <w:trPr>
          <w:trHeight w:val="331"/>
        </w:trPr>
        <w:tc>
          <w:tcPr>
            <w:tcW w:w="6419"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Climatic Variable</w:t>
            </w:r>
          </w:p>
        </w:tc>
        <w:tc>
          <w:tcPr>
            <w:tcW w:w="994"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Climatic variable</w:t>
            </w:r>
          </w:p>
        </w:tc>
        <w:tc>
          <w:tcPr>
            <w:tcW w:w="1073"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Latitude</w:t>
            </w:r>
          </w:p>
        </w:tc>
        <w:tc>
          <w:tcPr>
            <w:tcW w:w="1044"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Altitude</w:t>
            </w:r>
          </w:p>
        </w:tc>
        <w:tc>
          <w:tcPr>
            <w:tcW w:w="1042"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Full model</w:t>
            </w:r>
          </w:p>
        </w:tc>
        <w:tc>
          <w:tcPr>
            <w:tcW w:w="996"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w:t>
            </w:r>
            <w:r w:rsidRPr="007F12B2">
              <w:rPr>
                <w:rFonts w:ascii="Calibri" w:eastAsia="Times New Roman" w:hAnsi="Calibri" w:cs="Times New Roman"/>
                <w:color w:val="000000"/>
                <w:lang w:eastAsia="zh-CN"/>
              </w:rPr>
              <w:t>Climate</w:t>
            </w:r>
            <w:r>
              <w:rPr>
                <w:rFonts w:ascii="Calibri" w:eastAsia="Times New Roman" w:hAnsi="Calibri" w:cs="Times New Roman"/>
                <w:color w:val="000000"/>
                <w:lang w:eastAsia="zh-CN"/>
              </w:rPr>
              <w:t xml:space="preserve"> variable</w:t>
            </w:r>
          </w:p>
        </w:tc>
        <w:tc>
          <w:tcPr>
            <w:tcW w:w="1072"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w:t>
            </w:r>
            <w:r w:rsidRPr="007F12B2">
              <w:rPr>
                <w:rFonts w:ascii="Calibri" w:eastAsia="Times New Roman" w:hAnsi="Calibri" w:cs="Times New Roman"/>
                <w:color w:val="000000"/>
                <w:lang w:eastAsia="zh-CN"/>
              </w:rPr>
              <w:t xml:space="preserve">Latitude </w:t>
            </w:r>
          </w:p>
        </w:tc>
        <w:tc>
          <w:tcPr>
            <w:tcW w:w="1043"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w:t>
            </w:r>
            <w:r w:rsidRPr="007F12B2">
              <w:rPr>
                <w:rFonts w:ascii="Calibri" w:eastAsia="Times New Roman" w:hAnsi="Calibri" w:cs="Times New Roman"/>
                <w:color w:val="000000"/>
                <w:lang w:eastAsia="zh-CN"/>
              </w:rPr>
              <w:t>Altitude</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Annual Mean Temperature</w:t>
            </w:r>
          </w:p>
        </w:tc>
        <w:tc>
          <w:tcPr>
            <w:tcW w:w="99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0.008</w:t>
            </w:r>
          </w:p>
        </w:tc>
        <w:tc>
          <w:tcPr>
            <w:tcW w:w="107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0.39</w:t>
            </w:r>
          </w:p>
        </w:tc>
        <w:tc>
          <w:tcPr>
            <w:tcW w:w="996"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0.01</w:t>
            </w:r>
          </w:p>
        </w:tc>
        <w:tc>
          <w:tcPr>
            <w:tcW w:w="107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-0.07</w:t>
            </w:r>
          </w:p>
        </w:tc>
        <w:tc>
          <w:tcPr>
            <w:tcW w:w="104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-0.02</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Mean Diurnal Range (Mean of monthly (max temp - min temp))</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0.42</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-0.02</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-0.05</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Isothermality</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0.24</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0.44</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-0.17</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Temperature Seasonality (standard deviation *100)</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0.24</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0.39</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0.01</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-0.12</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Max Temperature of warmest month</w:t>
            </w:r>
          </w:p>
        </w:tc>
        <w:tc>
          <w:tcPr>
            <w:tcW w:w="99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-0.0006</w:t>
            </w:r>
          </w:p>
        </w:tc>
        <w:tc>
          <w:tcPr>
            <w:tcW w:w="107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0.44</w:t>
            </w:r>
          </w:p>
        </w:tc>
        <w:tc>
          <w:tcPr>
            <w:tcW w:w="996"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-0.04</w:t>
            </w:r>
          </w:p>
        </w:tc>
        <w:tc>
          <w:tcPr>
            <w:tcW w:w="107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0.03</w:t>
            </w:r>
          </w:p>
        </w:tc>
        <w:tc>
          <w:tcPr>
            <w:tcW w:w="104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-0.12</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Min Temperature of coldest month</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0.45</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0.41</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-0.01</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Temperature annual range</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0.36</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0.44</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Mean Temperature of Wettest Quarter</w:t>
            </w:r>
          </w:p>
        </w:tc>
        <w:tc>
          <w:tcPr>
            <w:tcW w:w="99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-0.03</w:t>
            </w:r>
          </w:p>
        </w:tc>
        <w:tc>
          <w:tcPr>
            <w:tcW w:w="107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0.52</w:t>
            </w:r>
          </w:p>
        </w:tc>
        <w:tc>
          <w:tcPr>
            <w:tcW w:w="996"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-0.12</w:t>
            </w:r>
          </w:p>
        </w:tc>
        <w:tc>
          <w:tcPr>
            <w:tcW w:w="107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0.02</w:t>
            </w:r>
          </w:p>
        </w:tc>
        <w:tc>
          <w:tcPr>
            <w:tcW w:w="104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-0.18</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Mean Temperature of Driest Quarter</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0.37</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-0.16</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0.02</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Mean Temperature of Warmest Quarter</w:t>
            </w:r>
          </w:p>
        </w:tc>
        <w:tc>
          <w:tcPr>
            <w:tcW w:w="99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-0.04</w:t>
            </w:r>
          </w:p>
        </w:tc>
        <w:tc>
          <w:tcPr>
            <w:tcW w:w="107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0.39</w:t>
            </w:r>
          </w:p>
        </w:tc>
        <w:tc>
          <w:tcPr>
            <w:tcW w:w="996"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0.01</w:t>
            </w:r>
          </w:p>
        </w:tc>
        <w:tc>
          <w:tcPr>
            <w:tcW w:w="107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0.02</w:t>
            </w:r>
          </w:p>
        </w:tc>
        <w:tc>
          <w:tcPr>
            <w:tcW w:w="104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-0.02</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Mean Temperature of Coldest Quarter</w:t>
            </w:r>
          </w:p>
        </w:tc>
        <w:tc>
          <w:tcPr>
            <w:tcW w:w="99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0.14</w:t>
            </w:r>
          </w:p>
        </w:tc>
        <w:tc>
          <w:tcPr>
            <w:tcW w:w="107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0.37</w:t>
            </w:r>
          </w:p>
        </w:tc>
        <w:tc>
          <w:tcPr>
            <w:tcW w:w="996"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0.03</w:t>
            </w:r>
          </w:p>
        </w:tc>
        <w:tc>
          <w:tcPr>
            <w:tcW w:w="107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-0.28</w:t>
            </w:r>
          </w:p>
        </w:tc>
        <w:tc>
          <w:tcPr>
            <w:tcW w:w="104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0.01</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Annual Precipitation</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0.19</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0.37</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Precipitation of the Wettest Month</w:t>
            </w:r>
          </w:p>
        </w:tc>
        <w:tc>
          <w:tcPr>
            <w:tcW w:w="99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0.008</w:t>
            </w:r>
          </w:p>
        </w:tc>
        <w:tc>
          <w:tcPr>
            <w:tcW w:w="107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0.37</w:t>
            </w:r>
          </w:p>
        </w:tc>
        <w:tc>
          <w:tcPr>
            <w:tcW w:w="996"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0.03</w:t>
            </w:r>
          </w:p>
        </w:tc>
        <w:tc>
          <w:tcPr>
            <w:tcW w:w="107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-0.14</w:t>
            </w:r>
          </w:p>
        </w:tc>
        <w:tc>
          <w:tcPr>
            <w:tcW w:w="104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-0.09</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Precipitation of the Driest Month</w:t>
            </w:r>
          </w:p>
        </w:tc>
        <w:tc>
          <w:tcPr>
            <w:tcW w:w="994"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jc w:val="right"/>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0.14</w:t>
            </w:r>
          </w:p>
        </w:tc>
        <w:tc>
          <w:tcPr>
            <w:tcW w:w="1073"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jc w:val="right"/>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jc w:val="right"/>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jc w:val="right"/>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0.37</w:t>
            </w:r>
          </w:p>
        </w:tc>
        <w:tc>
          <w:tcPr>
            <w:tcW w:w="996"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jc w:val="right"/>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0.03</w:t>
            </w:r>
          </w:p>
        </w:tc>
        <w:tc>
          <w:tcPr>
            <w:tcW w:w="1072"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jc w:val="right"/>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-0.12</w:t>
            </w:r>
          </w:p>
        </w:tc>
        <w:tc>
          <w:tcPr>
            <w:tcW w:w="1043" w:type="dxa"/>
            <w:tcBorders>
              <w:top w:val="nil"/>
              <w:left w:val="nil"/>
              <w:bottom w:val="nil"/>
              <w:right w:val="nil"/>
            </w:tcBorders>
            <w:shd w:val="clear" w:color="auto" w:fill="auto"/>
            <w:noWrap/>
            <w:vAlign w:val="bottom"/>
            <w:hideMark/>
          </w:tcPr>
          <w:p w:rsidR="00FF0417" w:rsidRPr="009A1C9F" w:rsidRDefault="00FF0417" w:rsidP="00BD03CD">
            <w:pPr>
              <w:spacing w:after="0" w:line="240" w:lineRule="auto"/>
              <w:jc w:val="right"/>
              <w:rPr>
                <w:rFonts w:ascii="Calibri" w:eastAsia="Times New Roman" w:hAnsi="Calibri" w:cs="Times New Roman"/>
                <w:b/>
                <w:color w:val="000000"/>
                <w:lang w:eastAsia="zh-CN"/>
              </w:rPr>
            </w:pPr>
            <w:r w:rsidRPr="009A1C9F">
              <w:rPr>
                <w:rFonts w:ascii="Calibri" w:eastAsia="Times New Roman" w:hAnsi="Calibri" w:cs="Times New Roman"/>
                <w:b/>
                <w:color w:val="000000"/>
                <w:lang w:eastAsia="zh-CN"/>
              </w:rPr>
              <w:t>-0.11</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Precipitation Seasonality (Coefficient of Variation)</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0.35</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0.43</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0.02</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Precipitation of the Wettest Quarter</w:t>
            </w:r>
          </w:p>
        </w:tc>
        <w:tc>
          <w:tcPr>
            <w:tcW w:w="99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0.03</w:t>
            </w:r>
          </w:p>
        </w:tc>
        <w:tc>
          <w:tcPr>
            <w:tcW w:w="107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0.37</w:t>
            </w:r>
          </w:p>
        </w:tc>
        <w:tc>
          <w:tcPr>
            <w:tcW w:w="996"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0.03</w:t>
            </w:r>
          </w:p>
        </w:tc>
        <w:tc>
          <w:tcPr>
            <w:tcW w:w="1072"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-0.12</w:t>
            </w:r>
          </w:p>
        </w:tc>
        <w:tc>
          <w:tcPr>
            <w:tcW w:w="1043" w:type="dxa"/>
            <w:tcBorders>
              <w:top w:val="nil"/>
              <w:left w:val="nil"/>
              <w:bottom w:val="nil"/>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-0.09</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Precipitation of Driest Quarter</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-0.01</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w:t>
            </w:r>
          </w:p>
        </w:tc>
      </w:tr>
      <w:tr w:rsidR="00FF0417" w:rsidRPr="007F12B2" w:rsidTr="00BD03CD">
        <w:trPr>
          <w:trHeight w:val="331"/>
        </w:trPr>
        <w:tc>
          <w:tcPr>
            <w:tcW w:w="6419"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Precipitation of Warmest Quarter</w:t>
            </w:r>
          </w:p>
        </w:tc>
        <w:tc>
          <w:tcPr>
            <w:tcW w:w="99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0.18</w:t>
            </w:r>
          </w:p>
        </w:tc>
        <w:tc>
          <w:tcPr>
            <w:tcW w:w="107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0.3</w:t>
            </w:r>
          </w:p>
        </w:tc>
        <w:tc>
          <w:tcPr>
            <w:tcW w:w="104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0.11</w:t>
            </w:r>
          </w:p>
        </w:tc>
        <w:tc>
          <w:tcPr>
            <w:tcW w:w="104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0.45</w:t>
            </w:r>
          </w:p>
        </w:tc>
        <w:tc>
          <w:tcPr>
            <w:tcW w:w="99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-0.05</w:t>
            </w:r>
          </w:p>
        </w:tc>
        <w:tc>
          <w:tcPr>
            <w:tcW w:w="107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-0.01</w:t>
            </w:r>
          </w:p>
        </w:tc>
        <w:tc>
          <w:tcPr>
            <w:tcW w:w="104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-0.17</w:t>
            </w:r>
          </w:p>
        </w:tc>
      </w:tr>
      <w:tr w:rsidR="00FF0417" w:rsidRPr="007F12B2" w:rsidTr="00BD03CD">
        <w:trPr>
          <w:trHeight w:val="331"/>
        </w:trPr>
        <w:tc>
          <w:tcPr>
            <w:tcW w:w="6419"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Precipitation of Coldest Quarter</w:t>
            </w:r>
          </w:p>
        </w:tc>
        <w:tc>
          <w:tcPr>
            <w:tcW w:w="994"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0.08</w:t>
            </w:r>
          </w:p>
        </w:tc>
        <w:tc>
          <w:tcPr>
            <w:tcW w:w="1073"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w:t>
            </w:r>
          </w:p>
        </w:tc>
        <w:tc>
          <w:tcPr>
            <w:tcW w:w="1044"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0.11</w:t>
            </w:r>
          </w:p>
        </w:tc>
        <w:tc>
          <w:tcPr>
            <w:tcW w:w="1042"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0.39</w:t>
            </w:r>
          </w:p>
        </w:tc>
        <w:tc>
          <w:tcPr>
            <w:tcW w:w="996"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0.01</w:t>
            </w:r>
          </w:p>
        </w:tc>
        <w:tc>
          <w:tcPr>
            <w:tcW w:w="1072"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-0.16</w:t>
            </w:r>
          </w:p>
        </w:tc>
        <w:tc>
          <w:tcPr>
            <w:tcW w:w="1043" w:type="dxa"/>
            <w:tcBorders>
              <w:top w:val="nil"/>
              <w:left w:val="nil"/>
              <w:bottom w:val="single" w:sz="4" w:space="0" w:color="auto"/>
              <w:right w:val="nil"/>
            </w:tcBorders>
            <w:shd w:val="clear" w:color="auto" w:fill="auto"/>
            <w:noWrap/>
            <w:vAlign w:val="bottom"/>
            <w:hideMark/>
          </w:tcPr>
          <w:p w:rsidR="00FF0417" w:rsidRPr="007F12B2" w:rsidRDefault="00FF0417" w:rsidP="00BD03CD">
            <w:pPr>
              <w:spacing w:after="0" w:line="240" w:lineRule="auto"/>
              <w:jc w:val="right"/>
              <w:rPr>
                <w:rFonts w:ascii="Calibri" w:eastAsia="Times New Roman" w:hAnsi="Calibri" w:cs="Times New Roman"/>
                <w:color w:val="000000"/>
                <w:lang w:eastAsia="zh-CN"/>
              </w:rPr>
            </w:pPr>
            <w:r w:rsidRPr="007F12B2">
              <w:rPr>
                <w:rFonts w:ascii="Calibri" w:eastAsia="Times New Roman" w:hAnsi="Calibri" w:cs="Times New Roman"/>
                <w:color w:val="000000"/>
                <w:lang w:eastAsia="zh-CN"/>
              </w:rPr>
              <w:t>-0.08</w:t>
            </w:r>
          </w:p>
        </w:tc>
      </w:tr>
    </w:tbl>
    <w:p w:rsidR="00FF0417" w:rsidRDefault="00FF0417" w:rsidP="00FF0417">
      <w:pPr>
        <w:jc w:val="both"/>
      </w:pPr>
      <w:r w:rsidRPr="008D1653">
        <w:rPr>
          <w:b/>
        </w:rPr>
        <w:lastRenderedPageBreak/>
        <w:t xml:space="preserve">Table </w:t>
      </w:r>
      <w:r>
        <w:rPr>
          <w:b/>
        </w:rPr>
        <w:t>S2</w:t>
      </w:r>
      <w:r>
        <w:t xml:space="preserve">: Adjusted R- squares of General Linear Models explaining body mass variation in Common bulbuls across environmental conditions in West Africa. Full model includes latitude, altitude and one bioclimatic variable as predictors. Change in adjusted R - squares is the difference that results after dropping the variable in a column heading from the full model with all three variables. Models where bioclimatic variable made significant contribution to explaining body mass are indicated in bold. </w:t>
      </w:r>
    </w:p>
    <w:tbl>
      <w:tblPr>
        <w:tblW w:w="13799" w:type="dxa"/>
        <w:tblLook w:val="04A0" w:firstRow="1" w:lastRow="0" w:firstColumn="1" w:lastColumn="0" w:noHBand="0" w:noVBand="1"/>
      </w:tblPr>
      <w:tblGrid>
        <w:gridCol w:w="6461"/>
        <w:gridCol w:w="982"/>
        <w:gridCol w:w="1093"/>
        <w:gridCol w:w="1069"/>
        <w:gridCol w:w="1052"/>
        <w:gridCol w:w="1066"/>
        <w:gridCol w:w="1020"/>
        <w:gridCol w:w="1056"/>
      </w:tblGrid>
      <w:tr w:rsidR="00FF0417" w:rsidRPr="000327D8" w:rsidTr="00BD03CD">
        <w:trPr>
          <w:trHeight w:val="321"/>
        </w:trPr>
        <w:tc>
          <w:tcPr>
            <w:tcW w:w="6461" w:type="dxa"/>
            <w:tcBorders>
              <w:top w:val="single" w:sz="4" w:space="0" w:color="auto"/>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 </w:t>
            </w:r>
          </w:p>
        </w:tc>
        <w:tc>
          <w:tcPr>
            <w:tcW w:w="3144" w:type="dxa"/>
            <w:gridSpan w:val="3"/>
            <w:tcBorders>
              <w:top w:val="single" w:sz="4" w:space="0" w:color="auto"/>
              <w:left w:val="nil"/>
              <w:bottom w:val="nil"/>
              <w:right w:val="nil"/>
            </w:tcBorders>
            <w:shd w:val="clear" w:color="auto" w:fill="auto"/>
            <w:noWrap/>
            <w:vAlign w:val="bottom"/>
            <w:hideMark/>
          </w:tcPr>
          <w:p w:rsidR="00FF0417" w:rsidRPr="00921113" w:rsidRDefault="00FF0417" w:rsidP="00BD03CD">
            <w:pPr>
              <w:spacing w:after="0" w:line="240" w:lineRule="auto"/>
              <w:rPr>
                <w:rFonts w:ascii="Calibri" w:eastAsia="Times New Roman" w:hAnsi="Calibri" w:cs="Times New Roman"/>
                <w:b/>
                <w:color w:val="000000"/>
                <w:lang w:eastAsia="zh-CN"/>
              </w:rPr>
            </w:pPr>
            <w:r w:rsidRPr="00921113">
              <w:rPr>
                <w:rFonts w:ascii="Calibri" w:eastAsia="Times New Roman" w:hAnsi="Calibri" w:cs="Times New Roman"/>
                <w:b/>
                <w:color w:val="000000"/>
                <w:lang w:eastAsia="zh-CN"/>
              </w:rPr>
              <w:t>R2 of univariate model</w:t>
            </w:r>
          </w:p>
        </w:tc>
        <w:tc>
          <w:tcPr>
            <w:tcW w:w="1052" w:type="dxa"/>
            <w:tcBorders>
              <w:top w:val="single" w:sz="4" w:space="0" w:color="auto"/>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 </w:t>
            </w:r>
          </w:p>
        </w:tc>
        <w:tc>
          <w:tcPr>
            <w:tcW w:w="3142" w:type="dxa"/>
            <w:gridSpan w:val="3"/>
            <w:tcBorders>
              <w:top w:val="single" w:sz="4" w:space="0" w:color="auto"/>
              <w:left w:val="nil"/>
              <w:bottom w:val="nil"/>
              <w:right w:val="nil"/>
            </w:tcBorders>
            <w:shd w:val="clear" w:color="auto" w:fill="auto"/>
            <w:noWrap/>
            <w:vAlign w:val="bottom"/>
            <w:hideMark/>
          </w:tcPr>
          <w:p w:rsidR="00FF0417" w:rsidRPr="00921113" w:rsidRDefault="00FF0417" w:rsidP="00BD03CD">
            <w:pPr>
              <w:spacing w:after="0" w:line="240" w:lineRule="auto"/>
              <w:rPr>
                <w:rFonts w:ascii="Calibri" w:eastAsia="Times New Roman" w:hAnsi="Calibri" w:cs="Times New Roman"/>
                <w:b/>
                <w:color w:val="000000"/>
                <w:lang w:eastAsia="zh-CN"/>
              </w:rPr>
            </w:pPr>
            <w:r w:rsidRPr="00921113">
              <w:rPr>
                <w:rFonts w:ascii="Calibri" w:eastAsia="Times New Roman" w:hAnsi="Calibri" w:cs="Times New Roman"/>
                <w:b/>
                <w:color w:val="000000"/>
                <w:lang w:eastAsia="zh-CN"/>
              </w:rPr>
              <w:t>Δ R2 after dropping variable from multivariate model</w:t>
            </w:r>
          </w:p>
        </w:tc>
      </w:tr>
      <w:tr w:rsidR="00FF0417" w:rsidRPr="000327D8" w:rsidTr="00BD03CD">
        <w:trPr>
          <w:trHeight w:val="321"/>
        </w:trPr>
        <w:tc>
          <w:tcPr>
            <w:tcW w:w="6461"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Climatic Variable</w:t>
            </w:r>
          </w:p>
        </w:tc>
        <w:tc>
          <w:tcPr>
            <w:tcW w:w="982"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Climatic variable</w:t>
            </w:r>
          </w:p>
        </w:tc>
        <w:tc>
          <w:tcPr>
            <w:tcW w:w="1093"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Latitude</w:t>
            </w:r>
          </w:p>
        </w:tc>
        <w:tc>
          <w:tcPr>
            <w:tcW w:w="1067"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Altitude</w:t>
            </w:r>
          </w:p>
        </w:tc>
        <w:tc>
          <w:tcPr>
            <w:tcW w:w="1052"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Full model</w:t>
            </w:r>
          </w:p>
        </w:tc>
        <w:tc>
          <w:tcPr>
            <w:tcW w:w="1066"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-Climatic variable</w:t>
            </w:r>
          </w:p>
        </w:tc>
        <w:tc>
          <w:tcPr>
            <w:tcW w:w="1020"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 xml:space="preserve">Latitude </w:t>
            </w:r>
          </w:p>
        </w:tc>
        <w:tc>
          <w:tcPr>
            <w:tcW w:w="1054" w:type="dxa"/>
            <w:tcBorders>
              <w:top w:val="nil"/>
              <w:left w:val="nil"/>
              <w:bottom w:val="single" w:sz="4" w:space="0" w:color="auto"/>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Altitude</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Annual Mean Temperature</w:t>
            </w:r>
          </w:p>
        </w:tc>
        <w:tc>
          <w:tcPr>
            <w:tcW w:w="98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0.09</w:t>
            </w:r>
          </w:p>
        </w:tc>
        <w:tc>
          <w:tcPr>
            <w:tcW w:w="1093"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0.14</w:t>
            </w:r>
          </w:p>
        </w:tc>
        <w:tc>
          <w:tcPr>
            <w:tcW w:w="1066"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0.04</w:t>
            </w:r>
          </w:p>
        </w:tc>
        <w:tc>
          <w:tcPr>
            <w:tcW w:w="1020"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4"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0.05</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Mean Diurnal Range (Mean of monthly (max temp - min temp))</w:t>
            </w:r>
          </w:p>
        </w:tc>
        <w:tc>
          <w:tcPr>
            <w:tcW w:w="98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0.09</w:t>
            </w:r>
          </w:p>
        </w:tc>
        <w:tc>
          <w:tcPr>
            <w:tcW w:w="1093"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0.14</w:t>
            </w:r>
          </w:p>
        </w:tc>
        <w:tc>
          <w:tcPr>
            <w:tcW w:w="1066"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0.04</w:t>
            </w:r>
          </w:p>
        </w:tc>
        <w:tc>
          <w:tcPr>
            <w:tcW w:w="1020"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0.04</w:t>
            </w:r>
          </w:p>
        </w:tc>
        <w:tc>
          <w:tcPr>
            <w:tcW w:w="1054"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-0.05</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Isothermality</w:t>
            </w:r>
          </w:p>
        </w:tc>
        <w:tc>
          <w:tcPr>
            <w:tcW w:w="98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0.26</w:t>
            </w:r>
          </w:p>
        </w:tc>
        <w:tc>
          <w:tcPr>
            <w:tcW w:w="109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0.21</w:t>
            </w:r>
          </w:p>
        </w:tc>
        <w:tc>
          <w:tcPr>
            <w:tcW w:w="106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20"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c>
          <w:tcPr>
            <w:tcW w:w="105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0.02</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Temperature Seasonality (standard deviation *100)</w:t>
            </w:r>
          </w:p>
        </w:tc>
        <w:tc>
          <w:tcPr>
            <w:tcW w:w="982"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0.16</w:t>
            </w:r>
          </w:p>
        </w:tc>
        <w:tc>
          <w:tcPr>
            <w:tcW w:w="1093"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0.14</w:t>
            </w:r>
          </w:p>
        </w:tc>
        <w:tc>
          <w:tcPr>
            <w:tcW w:w="1066"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0.04</w:t>
            </w:r>
          </w:p>
        </w:tc>
        <w:tc>
          <w:tcPr>
            <w:tcW w:w="1020"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0.04</w:t>
            </w:r>
          </w:p>
        </w:tc>
        <w:tc>
          <w:tcPr>
            <w:tcW w:w="1054"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-0.02</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Max Temperature of warmest month</w:t>
            </w:r>
          </w:p>
        </w:tc>
        <w:tc>
          <w:tcPr>
            <w:tcW w:w="98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0.22</w:t>
            </w:r>
          </w:p>
        </w:tc>
        <w:tc>
          <w:tcPr>
            <w:tcW w:w="109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0.15</w:t>
            </w:r>
          </w:p>
        </w:tc>
        <w:tc>
          <w:tcPr>
            <w:tcW w:w="106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20"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c>
          <w:tcPr>
            <w:tcW w:w="105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Min Temperature of coldest month</w:t>
            </w:r>
          </w:p>
        </w:tc>
        <w:tc>
          <w:tcPr>
            <w:tcW w:w="98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-0.02</w:t>
            </w:r>
          </w:p>
        </w:tc>
        <w:tc>
          <w:tcPr>
            <w:tcW w:w="1093"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0.16</w:t>
            </w:r>
          </w:p>
        </w:tc>
        <w:tc>
          <w:tcPr>
            <w:tcW w:w="1066"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0.02</w:t>
            </w:r>
          </w:p>
        </w:tc>
        <w:tc>
          <w:tcPr>
            <w:tcW w:w="1020"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0.05</w:t>
            </w:r>
          </w:p>
        </w:tc>
        <w:tc>
          <w:tcPr>
            <w:tcW w:w="1054"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-0.02</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Temperature annual range</w:t>
            </w:r>
          </w:p>
        </w:tc>
        <w:tc>
          <w:tcPr>
            <w:tcW w:w="982"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0.15</w:t>
            </w:r>
          </w:p>
        </w:tc>
        <w:tc>
          <w:tcPr>
            <w:tcW w:w="1093"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0.16</w:t>
            </w:r>
          </w:p>
        </w:tc>
        <w:tc>
          <w:tcPr>
            <w:tcW w:w="1066"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0.02</w:t>
            </w:r>
          </w:p>
        </w:tc>
        <w:tc>
          <w:tcPr>
            <w:tcW w:w="1020"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0.04</w:t>
            </w:r>
          </w:p>
        </w:tc>
        <w:tc>
          <w:tcPr>
            <w:tcW w:w="1054" w:type="dxa"/>
            <w:tcBorders>
              <w:top w:val="nil"/>
              <w:left w:val="nil"/>
              <w:bottom w:val="nil"/>
              <w:right w:val="nil"/>
            </w:tcBorders>
            <w:shd w:val="clear" w:color="auto" w:fill="auto"/>
            <w:noWrap/>
            <w:vAlign w:val="bottom"/>
            <w:hideMark/>
          </w:tcPr>
          <w:p w:rsidR="00FF0417" w:rsidRPr="006E242B" w:rsidRDefault="00FF0417" w:rsidP="00BD03CD">
            <w:pPr>
              <w:spacing w:after="0" w:line="240" w:lineRule="auto"/>
              <w:jc w:val="right"/>
              <w:rPr>
                <w:rFonts w:ascii="Calibri" w:eastAsia="Times New Roman" w:hAnsi="Calibri" w:cs="Times New Roman"/>
                <w:b/>
                <w:color w:val="000000"/>
                <w:lang w:eastAsia="zh-CN"/>
              </w:rPr>
            </w:pPr>
            <w:r w:rsidRPr="006E242B">
              <w:rPr>
                <w:rFonts w:ascii="Calibri" w:eastAsia="Times New Roman" w:hAnsi="Calibri" w:cs="Times New Roman"/>
                <w:b/>
                <w:color w:val="000000"/>
                <w:lang w:eastAsia="zh-CN"/>
              </w:rPr>
              <w:t>-0.05</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Mean Temperature of Wettest Quarter</w:t>
            </w:r>
          </w:p>
        </w:tc>
        <w:tc>
          <w:tcPr>
            <w:tcW w:w="98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0.07</w:t>
            </w:r>
          </w:p>
        </w:tc>
        <w:tc>
          <w:tcPr>
            <w:tcW w:w="1093"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0.17</w:t>
            </w:r>
          </w:p>
        </w:tc>
        <w:tc>
          <w:tcPr>
            <w:tcW w:w="1066"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0.01</w:t>
            </w:r>
          </w:p>
        </w:tc>
        <w:tc>
          <w:tcPr>
            <w:tcW w:w="1020"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-0.14</w:t>
            </w:r>
          </w:p>
        </w:tc>
        <w:tc>
          <w:tcPr>
            <w:tcW w:w="1054"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-0.02</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Mean Temperature of Driest Quarter</w:t>
            </w:r>
          </w:p>
        </w:tc>
        <w:tc>
          <w:tcPr>
            <w:tcW w:w="98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-0.02</w:t>
            </w:r>
          </w:p>
        </w:tc>
        <w:tc>
          <w:tcPr>
            <w:tcW w:w="1093"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0.14</w:t>
            </w:r>
          </w:p>
        </w:tc>
        <w:tc>
          <w:tcPr>
            <w:tcW w:w="1066"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0.04</w:t>
            </w:r>
          </w:p>
        </w:tc>
        <w:tc>
          <w:tcPr>
            <w:tcW w:w="1020"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4"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Mean Temperature of Warmest Quarter</w:t>
            </w:r>
          </w:p>
        </w:tc>
        <w:tc>
          <w:tcPr>
            <w:tcW w:w="98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0.19</w:t>
            </w:r>
          </w:p>
        </w:tc>
        <w:tc>
          <w:tcPr>
            <w:tcW w:w="1093"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0.17</w:t>
            </w:r>
          </w:p>
        </w:tc>
        <w:tc>
          <w:tcPr>
            <w:tcW w:w="1066"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0.01</w:t>
            </w:r>
          </w:p>
        </w:tc>
        <w:tc>
          <w:tcPr>
            <w:tcW w:w="1020"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0.05</w:t>
            </w:r>
          </w:p>
        </w:tc>
        <w:tc>
          <w:tcPr>
            <w:tcW w:w="1054"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0.04</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Mean Temperature of Coldest Quarter</w:t>
            </w:r>
          </w:p>
        </w:tc>
        <w:tc>
          <w:tcPr>
            <w:tcW w:w="98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0.02</w:t>
            </w:r>
          </w:p>
        </w:tc>
        <w:tc>
          <w:tcPr>
            <w:tcW w:w="1093"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0.16</w:t>
            </w:r>
          </w:p>
        </w:tc>
        <w:tc>
          <w:tcPr>
            <w:tcW w:w="1066"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0.02</w:t>
            </w:r>
          </w:p>
        </w:tc>
        <w:tc>
          <w:tcPr>
            <w:tcW w:w="1020"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-0.18</w:t>
            </w:r>
          </w:p>
        </w:tc>
        <w:tc>
          <w:tcPr>
            <w:tcW w:w="1054" w:type="dxa"/>
            <w:tcBorders>
              <w:top w:val="nil"/>
              <w:left w:val="nil"/>
              <w:bottom w:val="nil"/>
              <w:right w:val="nil"/>
            </w:tcBorders>
            <w:shd w:val="clear" w:color="auto" w:fill="auto"/>
            <w:noWrap/>
            <w:vAlign w:val="bottom"/>
            <w:hideMark/>
          </w:tcPr>
          <w:p w:rsidR="00FF0417" w:rsidRPr="000327D8" w:rsidRDefault="00FF0417" w:rsidP="00BD03CD">
            <w:pPr>
              <w:spacing w:after="0" w:line="240" w:lineRule="auto"/>
              <w:jc w:val="right"/>
              <w:rPr>
                <w:rFonts w:ascii="Calibri" w:eastAsia="Times New Roman" w:hAnsi="Calibri" w:cs="Times New Roman"/>
                <w:color w:val="000000"/>
                <w:lang w:eastAsia="zh-CN"/>
              </w:rPr>
            </w:pPr>
            <w:r w:rsidRPr="000327D8">
              <w:rPr>
                <w:rFonts w:ascii="Calibri" w:eastAsia="Times New Roman" w:hAnsi="Calibri" w:cs="Times New Roman"/>
                <w:color w:val="000000"/>
                <w:lang w:eastAsia="zh-CN"/>
              </w:rPr>
              <w:t>0.04</w:t>
            </w:r>
          </w:p>
        </w:tc>
      </w:tr>
      <w:tr w:rsidR="00FF0417" w:rsidRPr="00F64087" w:rsidTr="00BD03CD">
        <w:trPr>
          <w:trHeight w:val="321"/>
        </w:trPr>
        <w:tc>
          <w:tcPr>
            <w:tcW w:w="6461"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Annual Precipitation</w:t>
            </w:r>
          </w:p>
        </w:tc>
        <w:tc>
          <w:tcPr>
            <w:tcW w:w="98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0.26</w:t>
            </w:r>
          </w:p>
        </w:tc>
        <w:tc>
          <w:tcPr>
            <w:tcW w:w="109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0.24</w:t>
            </w:r>
          </w:p>
        </w:tc>
        <w:tc>
          <w:tcPr>
            <w:tcW w:w="106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-0.06</w:t>
            </w:r>
          </w:p>
        </w:tc>
        <w:tc>
          <w:tcPr>
            <w:tcW w:w="1020"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5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0.01</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Precipitation of the Wettest Month</w:t>
            </w:r>
          </w:p>
        </w:tc>
        <w:tc>
          <w:tcPr>
            <w:tcW w:w="98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0.15</w:t>
            </w:r>
          </w:p>
        </w:tc>
        <w:tc>
          <w:tcPr>
            <w:tcW w:w="1093"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0.15</w:t>
            </w:r>
          </w:p>
        </w:tc>
        <w:tc>
          <w:tcPr>
            <w:tcW w:w="1066"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20"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54"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Precipitation of the Driest Month</w:t>
            </w:r>
          </w:p>
        </w:tc>
        <w:tc>
          <w:tcPr>
            <w:tcW w:w="98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0.26</w:t>
            </w:r>
          </w:p>
        </w:tc>
        <w:tc>
          <w:tcPr>
            <w:tcW w:w="109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0.27</w:t>
            </w:r>
          </w:p>
        </w:tc>
        <w:tc>
          <w:tcPr>
            <w:tcW w:w="106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-0.09</w:t>
            </w:r>
          </w:p>
        </w:tc>
        <w:tc>
          <w:tcPr>
            <w:tcW w:w="1020"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c>
          <w:tcPr>
            <w:tcW w:w="105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-0.05</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Precipitation Seasonality (Coefficient of Variation)</w:t>
            </w:r>
          </w:p>
        </w:tc>
        <w:tc>
          <w:tcPr>
            <w:tcW w:w="98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0.15</w:t>
            </w:r>
          </w:p>
        </w:tc>
        <w:tc>
          <w:tcPr>
            <w:tcW w:w="1093"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0.16</w:t>
            </w:r>
          </w:p>
        </w:tc>
        <w:tc>
          <w:tcPr>
            <w:tcW w:w="1066"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0.02</w:t>
            </w:r>
          </w:p>
        </w:tc>
        <w:tc>
          <w:tcPr>
            <w:tcW w:w="1020"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0.04</w:t>
            </w:r>
          </w:p>
        </w:tc>
        <w:tc>
          <w:tcPr>
            <w:tcW w:w="1054"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-0.06</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Precipitation of the Wettest Quarter</w:t>
            </w:r>
          </w:p>
        </w:tc>
        <w:tc>
          <w:tcPr>
            <w:tcW w:w="98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0.16</w:t>
            </w:r>
          </w:p>
        </w:tc>
        <w:tc>
          <w:tcPr>
            <w:tcW w:w="1093"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0.15</w:t>
            </w:r>
          </w:p>
        </w:tc>
        <w:tc>
          <w:tcPr>
            <w:tcW w:w="1066"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20"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-0.01</w:t>
            </w:r>
          </w:p>
        </w:tc>
        <w:tc>
          <w:tcPr>
            <w:tcW w:w="1054" w:type="dxa"/>
            <w:tcBorders>
              <w:top w:val="nil"/>
              <w:left w:val="nil"/>
              <w:bottom w:val="nil"/>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Precipitation of Driest Quarter</w:t>
            </w:r>
          </w:p>
        </w:tc>
        <w:tc>
          <w:tcPr>
            <w:tcW w:w="98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0.19</w:t>
            </w:r>
          </w:p>
        </w:tc>
        <w:tc>
          <w:tcPr>
            <w:tcW w:w="109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0.22</w:t>
            </w:r>
          </w:p>
        </w:tc>
        <w:tc>
          <w:tcPr>
            <w:tcW w:w="106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c>
          <w:tcPr>
            <w:tcW w:w="1020"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-0.07</w:t>
            </w:r>
          </w:p>
        </w:tc>
        <w:tc>
          <w:tcPr>
            <w:tcW w:w="105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0.04</w:t>
            </w:r>
          </w:p>
        </w:tc>
      </w:tr>
      <w:tr w:rsidR="00FF0417" w:rsidRPr="000327D8" w:rsidTr="00BD03CD">
        <w:trPr>
          <w:trHeight w:val="321"/>
        </w:trPr>
        <w:tc>
          <w:tcPr>
            <w:tcW w:w="6461"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Precipitation of Warmest Quarter</w:t>
            </w:r>
          </w:p>
        </w:tc>
        <w:tc>
          <w:tcPr>
            <w:tcW w:w="98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0.22</w:t>
            </w:r>
          </w:p>
        </w:tc>
        <w:tc>
          <w:tcPr>
            <w:tcW w:w="1093"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0.13</w:t>
            </w:r>
          </w:p>
        </w:tc>
        <w:tc>
          <w:tcPr>
            <w:tcW w:w="1067"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0.03</w:t>
            </w:r>
          </w:p>
        </w:tc>
        <w:tc>
          <w:tcPr>
            <w:tcW w:w="1052"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0.19</w:t>
            </w:r>
          </w:p>
        </w:tc>
        <w:tc>
          <w:tcPr>
            <w:tcW w:w="1066"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-0.01</w:t>
            </w:r>
          </w:p>
        </w:tc>
        <w:tc>
          <w:tcPr>
            <w:tcW w:w="1020"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0.01</w:t>
            </w:r>
          </w:p>
        </w:tc>
        <w:tc>
          <w:tcPr>
            <w:tcW w:w="1054" w:type="dxa"/>
            <w:tcBorders>
              <w:top w:val="nil"/>
              <w:left w:val="nil"/>
              <w:bottom w:val="nil"/>
              <w:right w:val="nil"/>
            </w:tcBorders>
            <w:shd w:val="clear" w:color="auto" w:fill="auto"/>
            <w:noWrap/>
            <w:vAlign w:val="bottom"/>
            <w:hideMark/>
          </w:tcPr>
          <w:p w:rsidR="00FF0417" w:rsidRPr="00F64087" w:rsidRDefault="00FF0417" w:rsidP="00BD03CD">
            <w:pPr>
              <w:spacing w:after="0" w:line="240" w:lineRule="auto"/>
              <w:jc w:val="right"/>
              <w:rPr>
                <w:rFonts w:ascii="Calibri" w:eastAsia="Times New Roman" w:hAnsi="Calibri" w:cs="Times New Roman"/>
                <w:b/>
                <w:color w:val="000000"/>
                <w:lang w:eastAsia="zh-CN"/>
              </w:rPr>
            </w:pPr>
            <w:r w:rsidRPr="00F64087">
              <w:rPr>
                <w:rFonts w:ascii="Calibri" w:eastAsia="Times New Roman" w:hAnsi="Calibri" w:cs="Times New Roman"/>
                <w:b/>
                <w:color w:val="000000"/>
                <w:lang w:eastAsia="zh-CN"/>
              </w:rPr>
              <w:t>0</w:t>
            </w:r>
          </w:p>
        </w:tc>
      </w:tr>
      <w:tr w:rsidR="00FF0417" w:rsidRPr="00FB6A01" w:rsidTr="00BD03CD">
        <w:trPr>
          <w:trHeight w:val="321"/>
        </w:trPr>
        <w:tc>
          <w:tcPr>
            <w:tcW w:w="6461"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Precipitation of Coldest Quarter</w:t>
            </w:r>
          </w:p>
        </w:tc>
        <w:tc>
          <w:tcPr>
            <w:tcW w:w="982"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0.17</w:t>
            </w:r>
          </w:p>
        </w:tc>
        <w:tc>
          <w:tcPr>
            <w:tcW w:w="1093"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0.13</w:t>
            </w:r>
          </w:p>
        </w:tc>
        <w:tc>
          <w:tcPr>
            <w:tcW w:w="1067"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52"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0.16</w:t>
            </w:r>
          </w:p>
        </w:tc>
        <w:tc>
          <w:tcPr>
            <w:tcW w:w="1066"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0.02</w:t>
            </w:r>
          </w:p>
        </w:tc>
        <w:tc>
          <w:tcPr>
            <w:tcW w:w="1020"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c>
          <w:tcPr>
            <w:tcW w:w="1054" w:type="dxa"/>
            <w:tcBorders>
              <w:top w:val="nil"/>
              <w:left w:val="nil"/>
              <w:bottom w:val="single" w:sz="4" w:space="0" w:color="auto"/>
              <w:right w:val="nil"/>
            </w:tcBorders>
            <w:shd w:val="clear" w:color="auto" w:fill="auto"/>
            <w:noWrap/>
            <w:vAlign w:val="bottom"/>
            <w:hideMark/>
          </w:tcPr>
          <w:p w:rsidR="00FF0417" w:rsidRPr="00FB6A01" w:rsidRDefault="00FF0417" w:rsidP="00BD03CD">
            <w:pPr>
              <w:spacing w:after="0" w:line="240" w:lineRule="auto"/>
              <w:jc w:val="right"/>
              <w:rPr>
                <w:rFonts w:ascii="Calibri" w:eastAsia="Times New Roman" w:hAnsi="Calibri" w:cs="Times New Roman"/>
                <w:b/>
                <w:color w:val="000000"/>
                <w:lang w:eastAsia="zh-CN"/>
              </w:rPr>
            </w:pPr>
            <w:r w:rsidRPr="00FB6A01">
              <w:rPr>
                <w:rFonts w:ascii="Calibri" w:eastAsia="Times New Roman" w:hAnsi="Calibri" w:cs="Times New Roman"/>
                <w:b/>
                <w:color w:val="000000"/>
                <w:lang w:eastAsia="zh-CN"/>
              </w:rPr>
              <w:t>-0.03</w:t>
            </w:r>
          </w:p>
        </w:tc>
      </w:tr>
    </w:tbl>
    <w:p w:rsidR="0012060A" w:rsidRDefault="0012060A"/>
    <w:p w:rsidR="00FE2C64" w:rsidRDefault="00FE2C64" w:rsidP="000E7B40">
      <w:pPr>
        <w:jc w:val="both"/>
        <w:rPr>
          <w:b/>
        </w:rPr>
        <w:sectPr w:rsidR="00FE2C64" w:rsidSect="007F4CE8">
          <w:headerReference w:type="default" r:id="rId7"/>
          <w:footerReference w:type="default" r:id="rId8"/>
          <w:pgSz w:w="16838" w:h="11906" w:orient="landscape"/>
          <w:pgMar w:top="1440" w:right="1440" w:bottom="1440" w:left="1440" w:header="708" w:footer="708" w:gutter="0"/>
          <w:cols w:space="708"/>
          <w:docGrid w:linePitch="360"/>
        </w:sectPr>
      </w:pPr>
    </w:p>
    <w:p w:rsidR="0012060A" w:rsidRPr="00FE2C64" w:rsidRDefault="0012060A" w:rsidP="000E7B40">
      <w:pPr>
        <w:jc w:val="both"/>
        <w:rPr>
          <w:b/>
        </w:rPr>
      </w:pPr>
      <w:r w:rsidRPr="000E7B40">
        <w:rPr>
          <w:b/>
        </w:rPr>
        <w:lastRenderedPageBreak/>
        <w:t xml:space="preserve">Table </w:t>
      </w:r>
      <w:r w:rsidR="000E7B40" w:rsidRPr="000E7B40">
        <w:rPr>
          <w:b/>
        </w:rPr>
        <w:t>S3</w:t>
      </w:r>
      <w:r>
        <w:t xml:space="preserve">: </w:t>
      </w:r>
      <w:r w:rsidR="000E7B40">
        <w:t>Su</w:t>
      </w:r>
      <w:bookmarkStart w:id="0" w:name="_GoBack"/>
      <w:bookmarkEnd w:id="0"/>
      <w:r w:rsidR="000E7B40">
        <w:t xml:space="preserve">mmary statistics of general linear model predicting body surface area to mass ratio of common bulbuls </w:t>
      </w:r>
      <w:r w:rsidR="000E7B40" w:rsidRPr="000E7B40">
        <w:rPr>
          <w:i/>
        </w:rPr>
        <w:t>Pycnonotus barbatus</w:t>
      </w:r>
      <w:r w:rsidR="000E7B40">
        <w:t xml:space="preserve"> in 22 locations on a temperature and aridity gradient in Nigeria. Body surface area was calculated as the square of wing length. Time and date of capture were not significant predictors of body surface area to mass ratio and were not included in the final model used to estimate predicted body surface area to mass ratio for analyses reported in table 1, and figures 1 and 2.</w:t>
      </w:r>
    </w:p>
    <w:tbl>
      <w:tblPr>
        <w:tblW w:w="4800" w:type="dxa"/>
        <w:tblInd w:w="108" w:type="dxa"/>
        <w:tblLook w:val="04A0" w:firstRow="1" w:lastRow="0" w:firstColumn="1" w:lastColumn="0" w:noHBand="0" w:noVBand="1"/>
      </w:tblPr>
      <w:tblGrid>
        <w:gridCol w:w="979"/>
        <w:gridCol w:w="960"/>
        <w:gridCol w:w="960"/>
        <w:gridCol w:w="960"/>
        <w:gridCol w:w="960"/>
      </w:tblGrid>
      <w:tr w:rsidR="0012060A" w:rsidRPr="0012060A" w:rsidTr="0012060A">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Variable</w:t>
            </w:r>
          </w:p>
        </w:tc>
        <w:tc>
          <w:tcPr>
            <w:tcW w:w="960" w:type="dxa"/>
            <w:tcBorders>
              <w:top w:val="single" w:sz="4" w:space="0" w:color="auto"/>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Df</w:t>
            </w:r>
          </w:p>
        </w:tc>
        <w:tc>
          <w:tcPr>
            <w:tcW w:w="960" w:type="dxa"/>
            <w:tcBorders>
              <w:top w:val="single" w:sz="4" w:space="0" w:color="auto"/>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F</w:t>
            </w:r>
          </w:p>
        </w:tc>
        <w:tc>
          <w:tcPr>
            <w:tcW w:w="960" w:type="dxa"/>
            <w:tcBorders>
              <w:top w:val="single" w:sz="4" w:space="0" w:color="auto"/>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P</w:t>
            </w:r>
          </w:p>
        </w:tc>
        <w:tc>
          <w:tcPr>
            <w:tcW w:w="960" w:type="dxa"/>
            <w:tcBorders>
              <w:top w:val="single" w:sz="4" w:space="0" w:color="auto"/>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p>
        </w:tc>
      </w:tr>
      <w:tr w:rsidR="0012060A" w:rsidRPr="0012060A" w:rsidTr="0012060A">
        <w:trPr>
          <w:trHeight w:val="300"/>
        </w:trPr>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Location</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21</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13.34</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&lt;0.001</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w:t>
            </w:r>
          </w:p>
        </w:tc>
      </w:tr>
      <w:tr w:rsidR="0012060A" w:rsidRPr="0012060A" w:rsidTr="0012060A">
        <w:trPr>
          <w:trHeight w:val="300"/>
        </w:trPr>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Hour</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0.91</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0.34</w:t>
            </w:r>
          </w:p>
        </w:tc>
        <w:tc>
          <w:tcPr>
            <w:tcW w:w="960" w:type="dxa"/>
            <w:tcBorders>
              <w:top w:val="nil"/>
              <w:left w:val="nil"/>
              <w:bottom w:val="nil"/>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p>
        </w:tc>
      </w:tr>
      <w:tr w:rsidR="0012060A" w:rsidRPr="0012060A" w:rsidTr="0012060A">
        <w:trPr>
          <w:trHeight w:val="300"/>
        </w:trPr>
        <w:tc>
          <w:tcPr>
            <w:tcW w:w="960" w:type="dxa"/>
            <w:tcBorders>
              <w:top w:val="nil"/>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Date</w:t>
            </w:r>
          </w:p>
        </w:tc>
        <w:tc>
          <w:tcPr>
            <w:tcW w:w="960" w:type="dxa"/>
            <w:tcBorders>
              <w:top w:val="nil"/>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1</w:t>
            </w:r>
          </w:p>
        </w:tc>
        <w:tc>
          <w:tcPr>
            <w:tcW w:w="960" w:type="dxa"/>
            <w:tcBorders>
              <w:top w:val="nil"/>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1.98</w:t>
            </w:r>
          </w:p>
        </w:tc>
        <w:tc>
          <w:tcPr>
            <w:tcW w:w="960" w:type="dxa"/>
            <w:tcBorders>
              <w:top w:val="nil"/>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r w:rsidRPr="0012060A">
              <w:rPr>
                <w:rFonts w:ascii="Calibri" w:eastAsia="Times New Roman" w:hAnsi="Calibri" w:cs="Calibri"/>
                <w:color w:val="000000"/>
                <w:lang w:eastAsia="en-GB"/>
              </w:rPr>
              <w:t>0.16</w:t>
            </w:r>
          </w:p>
        </w:tc>
        <w:tc>
          <w:tcPr>
            <w:tcW w:w="960" w:type="dxa"/>
            <w:tcBorders>
              <w:top w:val="nil"/>
              <w:left w:val="nil"/>
              <w:bottom w:val="single" w:sz="4" w:space="0" w:color="auto"/>
              <w:right w:val="nil"/>
            </w:tcBorders>
            <w:shd w:val="clear" w:color="auto" w:fill="auto"/>
            <w:noWrap/>
            <w:vAlign w:val="bottom"/>
            <w:hideMark/>
          </w:tcPr>
          <w:p w:rsidR="0012060A" w:rsidRPr="0012060A" w:rsidRDefault="0012060A" w:rsidP="0012060A">
            <w:pPr>
              <w:spacing w:after="0" w:line="240" w:lineRule="auto"/>
              <w:jc w:val="center"/>
              <w:rPr>
                <w:rFonts w:ascii="Calibri" w:eastAsia="Times New Roman" w:hAnsi="Calibri" w:cs="Calibri"/>
                <w:color w:val="000000"/>
                <w:lang w:eastAsia="en-GB"/>
              </w:rPr>
            </w:pPr>
          </w:p>
        </w:tc>
      </w:tr>
    </w:tbl>
    <w:p w:rsidR="0012060A" w:rsidRDefault="0012060A"/>
    <w:sectPr w:rsidR="0012060A" w:rsidSect="00FE2C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63F" w:rsidRDefault="00B0763F" w:rsidP="00FF0417">
      <w:pPr>
        <w:spacing w:after="0" w:line="240" w:lineRule="auto"/>
      </w:pPr>
      <w:r>
        <w:separator/>
      </w:r>
    </w:p>
  </w:endnote>
  <w:endnote w:type="continuationSeparator" w:id="0">
    <w:p w:rsidR="00B0763F" w:rsidRDefault="00B0763F" w:rsidP="00FF0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41142"/>
      <w:docPartObj>
        <w:docPartGallery w:val="Page Numbers (Bottom of Page)"/>
        <w:docPartUnique/>
      </w:docPartObj>
    </w:sdtPr>
    <w:sdtEndPr>
      <w:rPr>
        <w:noProof/>
      </w:rPr>
    </w:sdtEndPr>
    <w:sdtContent>
      <w:p w:rsidR="008F6A47" w:rsidRDefault="00A12A6A">
        <w:pPr>
          <w:pStyle w:val="Footer"/>
          <w:jc w:val="center"/>
        </w:pPr>
        <w:r>
          <w:fldChar w:fldCharType="begin"/>
        </w:r>
        <w:r>
          <w:instrText xml:space="preserve"> PAGE   \* MERGEFORMAT </w:instrText>
        </w:r>
        <w:r>
          <w:fldChar w:fldCharType="separate"/>
        </w:r>
        <w:r w:rsidR="00FE2C64">
          <w:rPr>
            <w:noProof/>
          </w:rPr>
          <w:t>2</w:t>
        </w:r>
        <w:r>
          <w:rPr>
            <w:noProof/>
          </w:rPr>
          <w:fldChar w:fldCharType="end"/>
        </w:r>
      </w:p>
    </w:sdtContent>
  </w:sdt>
  <w:p w:rsidR="008F6A47" w:rsidRDefault="00B07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63F" w:rsidRDefault="00B0763F" w:rsidP="00FF0417">
      <w:pPr>
        <w:spacing w:after="0" w:line="240" w:lineRule="auto"/>
      </w:pPr>
      <w:r>
        <w:separator/>
      </w:r>
    </w:p>
  </w:footnote>
  <w:footnote w:type="continuationSeparator" w:id="0">
    <w:p w:rsidR="00B0763F" w:rsidRDefault="00B0763F" w:rsidP="00FF0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A47" w:rsidRPr="0094365F" w:rsidRDefault="00B0763F" w:rsidP="0094365F">
    <w:pPr>
      <w:spacing w:line="48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417"/>
    <w:rsid w:val="00001660"/>
    <w:rsid w:val="000E7B40"/>
    <w:rsid w:val="0012060A"/>
    <w:rsid w:val="002D0C13"/>
    <w:rsid w:val="005576BD"/>
    <w:rsid w:val="008A6994"/>
    <w:rsid w:val="009876A3"/>
    <w:rsid w:val="00A12A6A"/>
    <w:rsid w:val="00A37545"/>
    <w:rsid w:val="00A41699"/>
    <w:rsid w:val="00A63132"/>
    <w:rsid w:val="00AA528E"/>
    <w:rsid w:val="00B0763F"/>
    <w:rsid w:val="00B704C7"/>
    <w:rsid w:val="00C0372A"/>
    <w:rsid w:val="00FD407F"/>
    <w:rsid w:val="00FE2C64"/>
    <w:rsid w:val="00FF0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ED26"/>
  <w15:docId w15:val="{4F4EB86E-7958-43C8-9CF4-D17ABB3F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41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0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417"/>
    <w:rPr>
      <w:lang w:val="en-GB"/>
    </w:rPr>
  </w:style>
  <w:style w:type="paragraph" w:styleId="Header">
    <w:name w:val="header"/>
    <w:basedOn w:val="Normal"/>
    <w:link w:val="HeaderChar"/>
    <w:uiPriority w:val="99"/>
    <w:unhideWhenUsed/>
    <w:rsid w:val="00FF04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F0417"/>
    <w:rPr>
      <w:lang w:val="en-GB"/>
    </w:rPr>
  </w:style>
  <w:style w:type="character" w:styleId="Hyperlink">
    <w:name w:val="Hyperlink"/>
    <w:basedOn w:val="DefaultParagraphFont"/>
    <w:uiPriority w:val="99"/>
    <w:unhideWhenUsed/>
    <w:rsid w:val="00FF04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66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j.nwaogu@rug.n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Nwaogu</dc:creator>
  <cp:lastModifiedBy>Chima Nwaogu</cp:lastModifiedBy>
  <cp:revision>6</cp:revision>
  <dcterms:created xsi:type="dcterms:W3CDTF">2017-12-19T10:53:00Z</dcterms:created>
  <dcterms:modified xsi:type="dcterms:W3CDTF">2018-04-26T15:55:00Z</dcterms:modified>
</cp:coreProperties>
</file>