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D" w:rsidRPr="007B6038" w:rsidRDefault="0031482D" w:rsidP="0031482D">
      <w:pPr>
        <w:pStyle w:val="Heading1"/>
        <w:rPr>
          <w:szCs w:val="24"/>
        </w:rPr>
      </w:pPr>
      <w:r w:rsidRPr="007B6038">
        <w:rPr>
          <w:szCs w:val="24"/>
        </w:rPr>
        <w:t>Supplemental Materials</w:t>
      </w:r>
    </w:p>
    <w:p w:rsidR="0031482D" w:rsidRPr="007B6038" w:rsidRDefault="0031482D" w:rsidP="0031482D">
      <w:pPr>
        <w:spacing w:after="0"/>
        <w:rPr>
          <w:rFonts w:cs="Times New Roman"/>
          <w:szCs w:val="24"/>
          <w:lang w:val="en-GB"/>
        </w:rPr>
      </w:pPr>
      <w:r w:rsidRPr="007B6038">
        <w:rPr>
          <w:rFonts w:cs="Times New Roman"/>
          <w:bCs/>
          <w:szCs w:val="24"/>
          <w:lang w:val="en-GB"/>
        </w:rPr>
        <w:t xml:space="preserve">Table </w:t>
      </w:r>
      <w:proofErr w:type="spellStart"/>
      <w:r w:rsidRPr="007B6038">
        <w:rPr>
          <w:rFonts w:cs="Times New Roman"/>
          <w:bCs/>
          <w:szCs w:val="24"/>
          <w:lang w:val="en-GB"/>
        </w:rPr>
        <w:t>S1</w:t>
      </w:r>
      <w:proofErr w:type="spellEnd"/>
      <w:r w:rsidRPr="007B6038">
        <w:rPr>
          <w:rFonts w:cs="Times New Roman"/>
          <w:bCs/>
          <w:szCs w:val="24"/>
          <w:lang w:val="en-GB"/>
        </w:rPr>
        <w:t xml:space="preserve">: Model selection table for the three Principal Components, showing </w:t>
      </w:r>
      <w:proofErr w:type="spellStart"/>
      <w:r w:rsidRPr="007B6038">
        <w:rPr>
          <w:rFonts w:cs="Times New Roman"/>
          <w:bCs/>
          <w:szCs w:val="24"/>
          <w:lang w:val="en-GB"/>
        </w:rPr>
        <w:t>AICc</w:t>
      </w:r>
      <w:proofErr w:type="spellEnd"/>
      <w:r w:rsidRPr="007B6038">
        <w:rPr>
          <w:rFonts w:cs="Times New Roman"/>
          <w:bCs/>
          <w:szCs w:val="24"/>
          <w:lang w:val="en-GB"/>
        </w:rPr>
        <w:t xml:space="preserve"> values for each model, the difference </w:t>
      </w:r>
      <w:r w:rsidRPr="007B6038">
        <w:rPr>
          <w:rFonts w:cs="Times New Roman"/>
          <w:szCs w:val="24"/>
          <w:lang w:val="en-GB"/>
        </w:rPr>
        <w:t xml:space="preserve">in </w:t>
      </w:r>
      <w:proofErr w:type="spellStart"/>
      <w:r w:rsidRPr="007B6038">
        <w:rPr>
          <w:rFonts w:cs="Times New Roman"/>
          <w:szCs w:val="24"/>
          <w:lang w:val="en-GB"/>
        </w:rPr>
        <w:t>AICc</w:t>
      </w:r>
      <w:proofErr w:type="spellEnd"/>
      <w:r w:rsidRPr="007B6038">
        <w:rPr>
          <w:rFonts w:cs="Times New Roman"/>
          <w:szCs w:val="24"/>
          <w:lang w:val="en-GB"/>
        </w:rPr>
        <w:t xml:space="preserve"> (</w:t>
      </w:r>
      <w:proofErr w:type="spellStart"/>
      <w:r w:rsidRPr="007B6038">
        <w:rPr>
          <w:rFonts w:cs="Times New Roman"/>
          <w:szCs w:val="24"/>
          <w:lang w:val="en-GB"/>
        </w:rPr>
        <w:t>ΔAICc</w:t>
      </w:r>
      <w:proofErr w:type="spellEnd"/>
      <w:r w:rsidRPr="007B6038">
        <w:rPr>
          <w:rFonts w:cs="Times New Roman"/>
          <w:szCs w:val="24"/>
          <w:lang w:val="en-GB"/>
        </w:rPr>
        <w:t xml:space="preserve">), relative likelihood, and </w:t>
      </w:r>
      <w:proofErr w:type="spellStart"/>
      <w:r w:rsidRPr="007B6038">
        <w:rPr>
          <w:rFonts w:cs="Times New Roman"/>
          <w:szCs w:val="24"/>
          <w:lang w:val="en-GB"/>
        </w:rPr>
        <w:t>Akaike</w:t>
      </w:r>
      <w:proofErr w:type="spellEnd"/>
      <w:r w:rsidRPr="007B6038">
        <w:rPr>
          <w:rFonts w:cs="Times New Roman"/>
          <w:szCs w:val="24"/>
          <w:lang w:val="en-GB"/>
        </w:rPr>
        <w:t xml:space="preserve"> weights. Models with high support are indicated in bold.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855"/>
        <w:gridCol w:w="1134"/>
        <w:gridCol w:w="1134"/>
        <w:gridCol w:w="1134"/>
        <w:gridCol w:w="965"/>
      </w:tblGrid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Model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proofErr w:type="spellStart"/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AICc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proofErr w:type="spellStart"/>
            <w:r w:rsidRPr="007B6038">
              <w:rPr>
                <w:rFonts w:cs="Times New Roman"/>
                <w:szCs w:val="24"/>
                <w:lang w:val="en-GB"/>
              </w:rPr>
              <w:t>ΔAICc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relative likelihood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proofErr w:type="spellStart"/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Akaike</w:t>
            </w:r>
            <w:proofErr w:type="spellEnd"/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 xml:space="preserve"> weight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cs="Times New Roman"/>
                <w:i/>
                <w:szCs w:val="24"/>
                <w:lang w:val="en-GB"/>
              </w:rPr>
            </w:pPr>
            <w:r w:rsidRPr="007B6038">
              <w:rPr>
                <w:rFonts w:cs="Times New Roman"/>
                <w:i/>
                <w:szCs w:val="24"/>
                <w:lang w:val="en-GB"/>
              </w:rPr>
              <w:t>“general vigilance” component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</w:p>
        </w:tc>
        <w:tc>
          <w:tcPr>
            <w:tcW w:w="965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phase*sex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1401.38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1.00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0.94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1406.93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5.55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0.06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0.06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phase*sex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1412.84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11.46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1418.12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16.74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1420.89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19.51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1445.43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44.06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1433.02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31.64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1443.76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42.38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1460.86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59.49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Null model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1459.00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57.62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  <w:r w:rsidRPr="007B6038">
              <w:rPr>
                <w:rFonts w:cs="Times New Roman"/>
                <w:i/>
                <w:szCs w:val="24"/>
                <w:lang w:val="en-GB"/>
              </w:rPr>
              <w:t>“agonistic interactions” component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phase*sex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1507.97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1.00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0.40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1510.93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2.96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0.23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0.09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phase*sex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1508.80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0.66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0.26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1511.78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3.80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0.15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0.06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1526.40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18.43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1509.52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1.54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0.46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0.18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1526.90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18.93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1515.14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7.16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0.01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1525.00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17.02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Null model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1530.29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22.32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  <w:r w:rsidRPr="007B6038">
              <w:rPr>
                <w:rFonts w:cs="Times New Roman"/>
                <w:i/>
                <w:szCs w:val="24"/>
                <w:lang w:val="en-GB"/>
              </w:rPr>
              <w:t>“foraging/head up” component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phase*sex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1547.32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0.65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0.24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1548.77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2.30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0.32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0.12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phase*sex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1550.50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4.02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0.13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0.05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1551.95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5.47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0.06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0.02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1550.78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4.30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0.12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0.04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1546.48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1.00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0.37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1553.96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7.48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0.02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0.01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1555.49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9.02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1548.50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2.02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0.36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0.14</w:t>
            </w:r>
          </w:p>
        </w:tc>
      </w:tr>
      <w:tr w:rsidR="0031482D" w:rsidRPr="007B6038" w:rsidTr="00C40C39">
        <w:trPr>
          <w:trHeight w:val="320"/>
        </w:trPr>
        <w:tc>
          <w:tcPr>
            <w:tcW w:w="3855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Null model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1557.52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11.05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</w:tbl>
    <w:p w:rsidR="0031482D" w:rsidRPr="007B6038" w:rsidRDefault="0031482D" w:rsidP="0031482D">
      <w:pPr>
        <w:rPr>
          <w:rFonts w:cs="Times New Roman"/>
          <w:bCs/>
          <w:szCs w:val="24"/>
          <w:lang w:val="en-GB"/>
        </w:rPr>
      </w:pPr>
      <w:r w:rsidRPr="007B6038">
        <w:rPr>
          <w:rFonts w:cs="Times New Roman"/>
          <w:bCs/>
          <w:szCs w:val="24"/>
          <w:lang w:val="en-GB"/>
        </w:rPr>
        <w:br w:type="page"/>
      </w:r>
    </w:p>
    <w:p w:rsidR="0031482D" w:rsidRPr="007B6038" w:rsidRDefault="0031482D" w:rsidP="0031482D">
      <w:pPr>
        <w:spacing w:after="0"/>
        <w:rPr>
          <w:rFonts w:cs="Times New Roman"/>
          <w:bCs/>
          <w:szCs w:val="24"/>
          <w:lang w:val="en-GB"/>
        </w:rPr>
      </w:pPr>
      <w:r w:rsidRPr="007B6038">
        <w:rPr>
          <w:rFonts w:cs="Times New Roman"/>
          <w:bCs/>
          <w:szCs w:val="24"/>
          <w:lang w:val="en-GB"/>
        </w:rPr>
        <w:lastRenderedPageBreak/>
        <w:t xml:space="preserve">Table </w:t>
      </w:r>
      <w:proofErr w:type="spellStart"/>
      <w:r w:rsidRPr="007B6038">
        <w:rPr>
          <w:rFonts w:cs="Times New Roman"/>
          <w:bCs/>
          <w:szCs w:val="24"/>
          <w:lang w:val="en-GB"/>
        </w:rPr>
        <w:t>S2</w:t>
      </w:r>
      <w:proofErr w:type="spellEnd"/>
      <w:r w:rsidRPr="007B6038">
        <w:rPr>
          <w:rFonts w:cs="Times New Roman"/>
          <w:bCs/>
          <w:szCs w:val="24"/>
          <w:lang w:val="en-GB"/>
        </w:rPr>
        <w:t xml:space="preserve">: Model selection table for the spatial proximity of parents to their goslings during active and passive phases. </w:t>
      </w:r>
      <w:proofErr w:type="spellStart"/>
      <w:r w:rsidRPr="007B6038">
        <w:rPr>
          <w:rFonts w:cs="Times New Roman"/>
          <w:bCs/>
          <w:szCs w:val="24"/>
          <w:lang w:val="en-GB"/>
        </w:rPr>
        <w:t>AICc</w:t>
      </w:r>
      <w:proofErr w:type="spellEnd"/>
      <w:r w:rsidRPr="007B6038">
        <w:rPr>
          <w:rFonts w:cs="Times New Roman"/>
          <w:bCs/>
          <w:szCs w:val="24"/>
          <w:lang w:val="en-GB"/>
        </w:rPr>
        <w:t xml:space="preserve"> values, the difference </w:t>
      </w:r>
      <w:r w:rsidRPr="007B6038">
        <w:rPr>
          <w:rFonts w:cs="Times New Roman"/>
          <w:szCs w:val="24"/>
          <w:lang w:val="en-GB"/>
        </w:rPr>
        <w:t xml:space="preserve">in </w:t>
      </w:r>
      <w:proofErr w:type="spellStart"/>
      <w:r w:rsidRPr="007B6038">
        <w:rPr>
          <w:rFonts w:cs="Times New Roman"/>
          <w:szCs w:val="24"/>
          <w:lang w:val="en-GB"/>
        </w:rPr>
        <w:t>AICc</w:t>
      </w:r>
      <w:proofErr w:type="spellEnd"/>
      <w:r w:rsidRPr="007B6038">
        <w:rPr>
          <w:rFonts w:cs="Times New Roman"/>
          <w:szCs w:val="24"/>
          <w:lang w:val="en-GB"/>
        </w:rPr>
        <w:t xml:space="preserve"> (</w:t>
      </w:r>
      <w:proofErr w:type="spellStart"/>
      <w:r w:rsidRPr="007B6038">
        <w:rPr>
          <w:rFonts w:cs="Times New Roman"/>
          <w:szCs w:val="24"/>
          <w:lang w:val="en-GB"/>
        </w:rPr>
        <w:t>ΔAICc</w:t>
      </w:r>
      <w:proofErr w:type="spellEnd"/>
      <w:r w:rsidRPr="007B6038">
        <w:rPr>
          <w:rFonts w:cs="Times New Roman"/>
          <w:szCs w:val="24"/>
          <w:lang w:val="en-GB"/>
        </w:rPr>
        <w:t xml:space="preserve">), relative likelihood, and </w:t>
      </w:r>
      <w:proofErr w:type="spellStart"/>
      <w:r w:rsidRPr="007B6038">
        <w:rPr>
          <w:rFonts w:cs="Times New Roman"/>
          <w:szCs w:val="24"/>
          <w:lang w:val="en-GB"/>
        </w:rPr>
        <w:t>Akaike</w:t>
      </w:r>
      <w:proofErr w:type="spellEnd"/>
      <w:r w:rsidRPr="007B6038">
        <w:rPr>
          <w:rFonts w:cs="Times New Roman"/>
          <w:szCs w:val="24"/>
          <w:lang w:val="en-GB"/>
        </w:rPr>
        <w:t xml:space="preserve"> weights are shown </w:t>
      </w:r>
      <w:r w:rsidRPr="007B6038">
        <w:rPr>
          <w:rFonts w:cs="Times New Roman"/>
          <w:bCs/>
          <w:szCs w:val="24"/>
          <w:lang w:val="en-GB"/>
        </w:rPr>
        <w:t>for each model</w:t>
      </w:r>
      <w:r w:rsidRPr="007B6038">
        <w:rPr>
          <w:rFonts w:cs="Times New Roman"/>
          <w:szCs w:val="24"/>
          <w:lang w:val="en-GB"/>
        </w:rPr>
        <w:t>. Models with high support are indicated in bold.</w:t>
      </w: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6"/>
        <w:gridCol w:w="1134"/>
        <w:gridCol w:w="1134"/>
        <w:gridCol w:w="1301"/>
        <w:gridCol w:w="967"/>
      </w:tblGrid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Model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proofErr w:type="spellStart"/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AICc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proofErr w:type="spellStart"/>
            <w:r w:rsidRPr="007B6038">
              <w:rPr>
                <w:rFonts w:cs="Times New Roman"/>
                <w:szCs w:val="24"/>
                <w:lang w:val="en-GB"/>
              </w:rPr>
              <w:t>ΔAICc</w:t>
            </w:r>
            <w:proofErr w:type="spellEnd"/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relative likelihood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proofErr w:type="spellStart"/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Akaike</w:t>
            </w:r>
            <w:proofErr w:type="spellEnd"/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 xml:space="preserve"> weight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i/>
                <w:szCs w:val="24"/>
                <w:lang w:val="en-GB" w:eastAsia="de-DE"/>
              </w:rPr>
              <w:t>Active phase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967" w:type="dxa"/>
            <w:shd w:val="clear" w:color="auto" w:fill="auto"/>
            <w:noWrap/>
            <w:vAlign w:val="bottom"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phase*sex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2024.87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0.00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1.00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0.62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phase + 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2025.86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0.98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0.61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0.38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phase*sex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2042.44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17.57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2043.51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18.63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2082.48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57.60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2041.01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16.13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2195.65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170.78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2058.53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33.65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2097.83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72.95</w:t>
            </w:r>
          </w:p>
        </w:tc>
        <w:tc>
          <w:tcPr>
            <w:tcW w:w="1301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Null model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2211.29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186.41</w:t>
            </w:r>
          </w:p>
        </w:tc>
        <w:tc>
          <w:tcPr>
            <w:tcW w:w="1301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i/>
                <w:szCs w:val="24"/>
                <w:lang w:val="en-GB" w:eastAsia="de-DE"/>
              </w:rPr>
              <w:t>Passive phase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i/>
                <w:szCs w:val="24"/>
                <w:lang w:val="en-GB" w:eastAsia="de-DE"/>
              </w:rPr>
            </w:pP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phase*sex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2143.55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0.00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1.00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b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b/>
                <w:szCs w:val="24"/>
                <w:lang w:val="en-GB" w:eastAsia="de-DE"/>
              </w:rPr>
              <w:t>0.99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2175.21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31.66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phase*sex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2152.05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8.50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0.01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2183.70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40.15</w:t>
            </w:r>
          </w:p>
        </w:tc>
        <w:tc>
          <w:tcPr>
            <w:tcW w:w="1301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sex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2232.71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89.16</w:t>
            </w:r>
          </w:p>
        </w:tc>
        <w:tc>
          <w:tcPr>
            <w:tcW w:w="1301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 + 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2203.24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59.69</w:t>
            </w:r>
          </w:p>
        </w:tc>
        <w:tc>
          <w:tcPr>
            <w:tcW w:w="1301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sex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2292.41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148.86</w:t>
            </w:r>
          </w:p>
        </w:tc>
        <w:tc>
          <w:tcPr>
            <w:tcW w:w="1301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phase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2207.70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64.15</w:t>
            </w:r>
          </w:p>
        </w:tc>
        <w:tc>
          <w:tcPr>
            <w:tcW w:w="1301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number of goslings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2258.32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114.77</w:t>
            </w:r>
          </w:p>
        </w:tc>
        <w:tc>
          <w:tcPr>
            <w:tcW w:w="1301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  <w:tr w:rsidR="0031482D" w:rsidRPr="007B6038" w:rsidTr="00C40C39">
        <w:trPr>
          <w:trHeight w:val="320"/>
        </w:trPr>
        <w:tc>
          <w:tcPr>
            <w:tcW w:w="3756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Null model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2317.11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173.56</w:t>
            </w:r>
          </w:p>
        </w:tc>
        <w:tc>
          <w:tcPr>
            <w:tcW w:w="1301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31482D" w:rsidRPr="007B6038" w:rsidRDefault="0031482D" w:rsidP="00C40C39">
            <w:pPr>
              <w:spacing w:after="0"/>
              <w:rPr>
                <w:rFonts w:eastAsia="Times New Roman" w:cs="Times New Roman"/>
                <w:szCs w:val="24"/>
                <w:lang w:val="en-GB" w:eastAsia="de-DE"/>
              </w:rPr>
            </w:pPr>
            <w:r w:rsidRPr="007B6038">
              <w:rPr>
                <w:rFonts w:eastAsia="Times New Roman" w:cs="Times New Roman"/>
                <w:szCs w:val="24"/>
                <w:lang w:val="en-GB" w:eastAsia="de-DE"/>
              </w:rPr>
              <w:t>0.0</w:t>
            </w:r>
          </w:p>
        </w:tc>
      </w:tr>
    </w:tbl>
    <w:p w:rsidR="0031482D" w:rsidRPr="007B6038" w:rsidRDefault="0031482D" w:rsidP="0031482D">
      <w:pPr>
        <w:rPr>
          <w:rFonts w:cs="Times New Roman"/>
          <w:bCs/>
          <w:szCs w:val="24"/>
          <w:lang w:val="en-GB"/>
        </w:rPr>
      </w:pPr>
      <w:r w:rsidRPr="007B6038">
        <w:rPr>
          <w:rFonts w:cs="Times New Roman"/>
          <w:bCs/>
          <w:szCs w:val="24"/>
          <w:lang w:val="en-GB"/>
        </w:rPr>
        <w:br w:type="page"/>
      </w:r>
    </w:p>
    <w:p w:rsidR="0031482D" w:rsidRPr="007B6038" w:rsidRDefault="0031482D" w:rsidP="0031482D">
      <w:pPr>
        <w:pStyle w:val="Heading2"/>
        <w:rPr>
          <w:lang w:val="en-GB"/>
        </w:rPr>
      </w:pPr>
      <w:r w:rsidRPr="007B6038">
        <w:rPr>
          <w:lang w:val="en-GB"/>
        </w:rPr>
        <w:lastRenderedPageBreak/>
        <w:t>Behavioural observations</w:t>
      </w:r>
    </w:p>
    <w:p w:rsidR="0031482D" w:rsidRPr="007B6038" w:rsidRDefault="0031482D" w:rsidP="0031482D">
      <w:pPr>
        <w:spacing w:after="0" w:line="480" w:lineRule="auto"/>
        <w:rPr>
          <w:rFonts w:cs="Times New Roman"/>
          <w:szCs w:val="24"/>
          <w:lang w:val="en-GB"/>
        </w:rPr>
      </w:pPr>
      <w:r w:rsidRPr="007B6038">
        <w:rPr>
          <w:rFonts w:cs="Times New Roman"/>
          <w:szCs w:val="24"/>
          <w:lang w:val="en-GB"/>
        </w:rPr>
        <w:t>During phase 1, a minimum of 6 and a maximum of 8 scans were conducted per family (</w:t>
      </w:r>
      <w:proofErr w:type="spellStart"/>
      <w:r w:rsidRPr="007B6038">
        <w:rPr>
          <w:rFonts w:cs="Times New Roman"/>
          <w:szCs w:val="24"/>
          <w:lang w:val="en-GB"/>
        </w:rPr>
        <w:t>N</w:t>
      </w:r>
      <w:r w:rsidRPr="007B6038">
        <w:rPr>
          <w:rFonts w:cs="Times New Roman"/>
          <w:szCs w:val="24"/>
          <w:vertAlign w:val="subscript"/>
          <w:lang w:val="en-GB"/>
        </w:rPr>
        <w:t>adults</w:t>
      </w:r>
      <w:proofErr w:type="spellEnd"/>
      <w:r w:rsidRPr="007B6038">
        <w:rPr>
          <w:rFonts w:cs="Times New Roman"/>
          <w:szCs w:val="24"/>
          <w:lang w:val="en-GB"/>
        </w:rPr>
        <w:t xml:space="preserve"> = 36, </w:t>
      </w:r>
      <w:proofErr w:type="spellStart"/>
      <w:r w:rsidRPr="007B6038">
        <w:rPr>
          <w:rFonts w:cs="Times New Roman"/>
          <w:szCs w:val="24"/>
          <w:lang w:val="en-GB"/>
        </w:rPr>
        <w:t>N</w:t>
      </w:r>
      <w:r w:rsidRPr="007B6038">
        <w:rPr>
          <w:rFonts w:cs="Times New Roman"/>
          <w:szCs w:val="24"/>
          <w:vertAlign w:val="subscript"/>
          <w:lang w:val="en-GB"/>
        </w:rPr>
        <w:t>goslings</w:t>
      </w:r>
      <w:proofErr w:type="spellEnd"/>
      <w:r w:rsidRPr="007B6038">
        <w:rPr>
          <w:rFonts w:cs="Times New Roman"/>
          <w:szCs w:val="24"/>
          <w:lang w:val="en-GB"/>
        </w:rPr>
        <w:t xml:space="preserve"> = 84; average number of scans per family ± SE = 6.22 ± 0.13). During phase 2, a minimum of 1 and a maximum of 6 scans were done (</w:t>
      </w:r>
      <w:proofErr w:type="spellStart"/>
      <w:r w:rsidRPr="007B6038">
        <w:rPr>
          <w:rFonts w:cs="Times New Roman"/>
          <w:szCs w:val="24"/>
          <w:lang w:val="en-GB"/>
        </w:rPr>
        <w:t>N</w:t>
      </w:r>
      <w:r w:rsidRPr="007B6038">
        <w:rPr>
          <w:rFonts w:cs="Times New Roman"/>
          <w:szCs w:val="24"/>
          <w:vertAlign w:val="subscript"/>
          <w:lang w:val="en-GB"/>
        </w:rPr>
        <w:t>adults</w:t>
      </w:r>
      <w:proofErr w:type="spellEnd"/>
      <w:r w:rsidRPr="007B6038">
        <w:rPr>
          <w:rFonts w:cs="Times New Roman"/>
          <w:szCs w:val="24"/>
          <w:lang w:val="en-GB"/>
        </w:rPr>
        <w:t xml:space="preserve"> = 32, </w:t>
      </w:r>
      <w:proofErr w:type="spellStart"/>
      <w:r w:rsidRPr="007B6038">
        <w:rPr>
          <w:rFonts w:cs="Times New Roman"/>
          <w:szCs w:val="24"/>
          <w:lang w:val="en-GB"/>
        </w:rPr>
        <w:t>N</w:t>
      </w:r>
      <w:r w:rsidRPr="007B6038">
        <w:rPr>
          <w:rFonts w:cs="Times New Roman"/>
          <w:szCs w:val="24"/>
          <w:vertAlign w:val="subscript"/>
          <w:lang w:val="en-GB"/>
        </w:rPr>
        <w:t>goslings</w:t>
      </w:r>
      <w:proofErr w:type="spellEnd"/>
      <w:r w:rsidRPr="007B6038">
        <w:rPr>
          <w:rFonts w:cs="Times New Roman"/>
          <w:szCs w:val="24"/>
          <w:lang w:val="en-GB"/>
        </w:rPr>
        <w:t xml:space="preserve"> = 47; average number of scans per family ± SE = 5.31 ± 0.37). During phase 3, a minimum of 6 and a maximum of 7 scans were conducted (</w:t>
      </w:r>
      <w:proofErr w:type="spellStart"/>
      <w:r w:rsidRPr="007B6038">
        <w:rPr>
          <w:rFonts w:cs="Times New Roman"/>
          <w:szCs w:val="24"/>
          <w:lang w:val="en-GB"/>
        </w:rPr>
        <w:t>N</w:t>
      </w:r>
      <w:r w:rsidRPr="007B6038">
        <w:rPr>
          <w:rFonts w:cs="Times New Roman"/>
          <w:szCs w:val="24"/>
          <w:vertAlign w:val="subscript"/>
          <w:lang w:val="en-GB"/>
        </w:rPr>
        <w:t>adults</w:t>
      </w:r>
      <w:proofErr w:type="spellEnd"/>
      <w:r w:rsidRPr="007B6038">
        <w:rPr>
          <w:rFonts w:cs="Times New Roman"/>
          <w:szCs w:val="24"/>
          <w:lang w:val="en-GB"/>
        </w:rPr>
        <w:t xml:space="preserve"> = 26, </w:t>
      </w:r>
      <w:proofErr w:type="spellStart"/>
      <w:r w:rsidRPr="007B6038">
        <w:rPr>
          <w:rFonts w:cs="Times New Roman"/>
          <w:szCs w:val="24"/>
          <w:lang w:val="en-GB"/>
        </w:rPr>
        <w:t>N</w:t>
      </w:r>
      <w:r w:rsidRPr="007B6038">
        <w:rPr>
          <w:rFonts w:cs="Times New Roman"/>
          <w:szCs w:val="24"/>
          <w:vertAlign w:val="subscript"/>
          <w:lang w:val="en-GB"/>
        </w:rPr>
        <w:t>goslings</w:t>
      </w:r>
      <w:proofErr w:type="spellEnd"/>
      <w:r w:rsidRPr="007B6038">
        <w:rPr>
          <w:rFonts w:cs="Times New Roman"/>
          <w:szCs w:val="24"/>
          <w:lang w:val="en-GB"/>
        </w:rPr>
        <w:t xml:space="preserve"> = 33; average number of scans per family ± SE = 6.08 ± 0.07).</w:t>
      </w:r>
    </w:p>
    <w:p w:rsidR="0031482D" w:rsidRPr="007B6038" w:rsidRDefault="0031482D" w:rsidP="0031482D">
      <w:pPr>
        <w:spacing w:after="0" w:line="480" w:lineRule="auto"/>
        <w:rPr>
          <w:rFonts w:cs="Times New Roman"/>
          <w:szCs w:val="24"/>
          <w:lang w:val="en-GB"/>
        </w:rPr>
      </w:pPr>
    </w:p>
    <w:p w:rsidR="0031482D" w:rsidRPr="007B6038" w:rsidRDefault="0031482D" w:rsidP="0031482D">
      <w:pPr>
        <w:pStyle w:val="Heading2"/>
        <w:rPr>
          <w:lang w:val="en-GB"/>
        </w:rPr>
      </w:pPr>
      <w:r w:rsidRPr="007B6038">
        <w:rPr>
          <w:lang w:val="en-GB"/>
        </w:rPr>
        <w:t>Proximity data</w:t>
      </w:r>
    </w:p>
    <w:p w:rsidR="0031482D" w:rsidRPr="007B6038" w:rsidRDefault="0031482D" w:rsidP="0031482D">
      <w:pPr>
        <w:spacing w:after="0" w:line="480" w:lineRule="auto"/>
        <w:rPr>
          <w:rFonts w:cs="Times New Roman"/>
          <w:bCs/>
          <w:szCs w:val="24"/>
          <w:lang w:val="en-GB"/>
        </w:rPr>
      </w:pPr>
      <w:r w:rsidRPr="007B6038">
        <w:rPr>
          <w:rFonts w:cs="Times New Roman"/>
          <w:szCs w:val="24"/>
          <w:lang w:val="en-GB"/>
        </w:rPr>
        <w:t>During phase 1, a minimum of 7 and a maximum of 11 distance measures were collected per family during inactive periods (</w:t>
      </w:r>
      <w:proofErr w:type="spellStart"/>
      <w:r w:rsidRPr="007B6038">
        <w:rPr>
          <w:rFonts w:cs="Times New Roman"/>
          <w:szCs w:val="24"/>
          <w:lang w:val="en-GB"/>
        </w:rPr>
        <w:t>N</w:t>
      </w:r>
      <w:r w:rsidRPr="007B6038">
        <w:rPr>
          <w:rFonts w:cs="Times New Roman"/>
          <w:szCs w:val="24"/>
          <w:vertAlign w:val="subscript"/>
          <w:lang w:val="en-GB"/>
        </w:rPr>
        <w:t>adults</w:t>
      </w:r>
      <w:proofErr w:type="spellEnd"/>
      <w:r w:rsidRPr="007B6038">
        <w:rPr>
          <w:rFonts w:cs="Times New Roman"/>
          <w:szCs w:val="24"/>
          <w:lang w:val="en-GB"/>
        </w:rPr>
        <w:t xml:space="preserve"> = 36, average number of measures per family ± SE = 8.33 ± 0.22) and a minimum of 8 and a maximum of 13 measures were collected per family during active periods (average number of measures per family ± SE = 8.89 ± 0.32). During phase 2, a minimum of 3 and a maximum of 10 measures were collected per family during inactive periods (</w:t>
      </w:r>
      <w:proofErr w:type="spellStart"/>
      <w:r w:rsidRPr="007B6038">
        <w:rPr>
          <w:rFonts w:cs="Times New Roman"/>
          <w:szCs w:val="24"/>
          <w:lang w:val="en-GB"/>
        </w:rPr>
        <w:t>N</w:t>
      </w:r>
      <w:r w:rsidRPr="007B6038">
        <w:rPr>
          <w:rFonts w:cs="Times New Roman"/>
          <w:szCs w:val="24"/>
          <w:vertAlign w:val="subscript"/>
          <w:lang w:val="en-GB"/>
        </w:rPr>
        <w:t>adults</w:t>
      </w:r>
      <w:proofErr w:type="spellEnd"/>
      <w:r w:rsidRPr="007B6038">
        <w:rPr>
          <w:rFonts w:cs="Times New Roman"/>
          <w:szCs w:val="24"/>
          <w:lang w:val="en-GB"/>
        </w:rPr>
        <w:t xml:space="preserve"> = 32, average number of measures per family ± SE = 7.31 ± 0.51) and a minimum of 1 and a maximum of 9 measures were collected per family during active periods (average number of measures per family ± SE = 7.25 ± 0.52). During phase 3, a minimum of 8 and a maximum of 9 measures were collected per family during inactive periods (</w:t>
      </w:r>
      <w:proofErr w:type="spellStart"/>
      <w:r w:rsidRPr="007B6038">
        <w:rPr>
          <w:rFonts w:cs="Times New Roman"/>
          <w:szCs w:val="24"/>
          <w:lang w:val="en-GB"/>
        </w:rPr>
        <w:t>N</w:t>
      </w:r>
      <w:r w:rsidRPr="007B6038">
        <w:rPr>
          <w:rFonts w:cs="Times New Roman"/>
          <w:szCs w:val="24"/>
          <w:vertAlign w:val="subscript"/>
          <w:lang w:val="en-GB"/>
        </w:rPr>
        <w:t>adults</w:t>
      </w:r>
      <w:proofErr w:type="spellEnd"/>
      <w:r w:rsidRPr="007B6038">
        <w:rPr>
          <w:rFonts w:cs="Times New Roman"/>
          <w:szCs w:val="24"/>
          <w:lang w:val="en-GB"/>
        </w:rPr>
        <w:t xml:space="preserve"> = 26, average number of measures per family ± SE = 8.31 ± 0.13) and a minimum of 8 and a maximum of 9 measures were collected per family during active periods (average number of measures per family ± SE = 8.08 ± 0.07).</w:t>
      </w:r>
    </w:p>
    <w:p w:rsidR="003F5414" w:rsidRPr="0031482D" w:rsidRDefault="003F5414" w:rsidP="0031482D"/>
    <w:sectPr w:rsidR="003F5414" w:rsidRPr="0031482D" w:rsidSect="0031482D">
      <w:footerReference w:type="default" r:id="rId4"/>
      <w:pgSz w:w="11906" w:h="16838" w:code="9"/>
      <w:pgMar w:top="1531" w:right="1701" w:bottom="1418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A1A" w:rsidRDefault="0031482D">
    <w:pPr>
      <w:ind w:right="260"/>
      <w:rPr>
        <w:color w:val="0F243E" w:themeColor="text2" w:themeShade="80"/>
        <w:sz w:val="26"/>
        <w:szCs w:val="26"/>
      </w:rPr>
    </w:pPr>
    <w:r w:rsidRPr="008550AF">
      <w:rPr>
        <w:noProof/>
        <w:color w:val="1F497D" w:themeColor="text2"/>
        <w:sz w:val="26"/>
        <w:szCs w:val="26"/>
        <w:lang w:val="de-DE"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49" o:spid="_x0000_s2049" type="#_x0000_t202" style="position:absolute;margin-left:0;margin-top:0;width:29.75pt;height:21.5pt;z-index:251660288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" fillcolor="white [3201]" stroked="f" strokeweight=".5pt">
          <v:textbox style="mso-fit-shape-to-text:t" inset="0,,0">
            <w:txbxContent>
              <w:p w:rsidR="003C6A1A" w:rsidRPr="00AC0286" w:rsidRDefault="0031482D">
                <w:pPr>
                  <w:spacing w:after="0"/>
                  <w:jc w:val="center"/>
                  <w:rPr>
                    <w:color w:val="0F243E" w:themeColor="text2" w:themeShade="80"/>
                  </w:rPr>
                </w:pPr>
                <w:r w:rsidRPr="00AC0286">
                  <w:rPr>
                    <w:color w:val="0F243E" w:themeColor="text2" w:themeShade="80"/>
                  </w:rPr>
                  <w:fldChar w:fldCharType="begin"/>
                </w:r>
                <w:r w:rsidRPr="00AC0286">
                  <w:rPr>
                    <w:color w:val="0F243E" w:themeColor="text2" w:themeShade="80"/>
                  </w:rPr>
                  <w:instrText xml:space="preserve">PAGE  \* </w:instrText>
                </w:r>
                <w:r w:rsidRPr="00AC0286">
                  <w:rPr>
                    <w:color w:val="0F243E" w:themeColor="text2" w:themeShade="80"/>
                  </w:rPr>
                  <w:instrText>Arabic  \* MERGEFORMAT</w:instrText>
                </w:r>
                <w:r w:rsidRPr="00AC0286">
                  <w:rPr>
                    <w:color w:val="0F243E" w:themeColor="text2" w:themeShade="80"/>
                  </w:rPr>
                  <w:fldChar w:fldCharType="separate"/>
                </w:r>
                <w:r>
                  <w:rPr>
                    <w:noProof/>
                    <w:color w:val="0F243E" w:themeColor="text2" w:themeShade="80"/>
                  </w:rPr>
                  <w:t>1</w:t>
                </w:r>
                <w:r w:rsidRPr="00AC0286">
                  <w:rPr>
                    <w:color w:val="0F243E" w:themeColor="text2" w:themeShade="8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C6A1A" w:rsidRDefault="0031482D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E019AD"/>
    <w:rsid w:val="000903C8"/>
    <w:rsid w:val="001005F2"/>
    <w:rsid w:val="00135AF9"/>
    <w:rsid w:val="00142B65"/>
    <w:rsid w:val="001C74BF"/>
    <w:rsid w:val="00273E6E"/>
    <w:rsid w:val="0031052E"/>
    <w:rsid w:val="0031482D"/>
    <w:rsid w:val="003F5414"/>
    <w:rsid w:val="004338D0"/>
    <w:rsid w:val="004D36A8"/>
    <w:rsid w:val="0054717D"/>
    <w:rsid w:val="00562C4B"/>
    <w:rsid w:val="00633CBA"/>
    <w:rsid w:val="006E7926"/>
    <w:rsid w:val="007E1E53"/>
    <w:rsid w:val="00866044"/>
    <w:rsid w:val="00A311DF"/>
    <w:rsid w:val="00A704B7"/>
    <w:rsid w:val="00AA5A3F"/>
    <w:rsid w:val="00B07343"/>
    <w:rsid w:val="00C35BF8"/>
    <w:rsid w:val="00CA5B84"/>
    <w:rsid w:val="00D60020"/>
    <w:rsid w:val="00D873BD"/>
    <w:rsid w:val="00D90F62"/>
    <w:rsid w:val="00E019AD"/>
    <w:rsid w:val="00E54637"/>
    <w:rsid w:val="00E97159"/>
    <w:rsid w:val="00EF4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paragraph" w:styleId="Heading1">
    <w:name w:val="heading 1"/>
    <w:basedOn w:val="Normal"/>
    <w:next w:val="Normal"/>
    <w:link w:val="Heading1Char"/>
    <w:uiPriority w:val="9"/>
    <w:qFormat/>
    <w:rsid w:val="0031482D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="Times New Roman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82D"/>
    <w:pPr>
      <w:keepNext/>
      <w:keepLines/>
      <w:spacing w:before="200" w:after="0" w:line="480" w:lineRule="auto"/>
      <w:jc w:val="both"/>
      <w:outlineLvl w:val="1"/>
    </w:pPr>
    <w:rPr>
      <w:rFonts w:ascii="Times" w:eastAsiaTheme="majorEastAsia" w:hAnsi="Times" w:cstheme="majorBidi"/>
      <w:b/>
      <w:bCs/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82D"/>
    <w:rPr>
      <w:rFonts w:ascii="Times New Roman" w:eastAsiaTheme="majorEastAsia" w:hAnsi="Times New Roman" w:cs="Times New Roman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1482D"/>
    <w:rPr>
      <w:rFonts w:ascii="Times" w:eastAsiaTheme="majorEastAsia" w:hAnsi="Times" w:cstheme="majorBidi"/>
      <w:b/>
      <w:bCs/>
      <w:sz w:val="24"/>
      <w:szCs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31482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sz w:val="24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31482D"/>
    <w:rPr>
      <w:rFonts w:ascii="Times New Roman" w:hAnsi="Times New Roman"/>
      <w:sz w:val="24"/>
      <w:lang w:val="de-DE"/>
    </w:rPr>
  </w:style>
  <w:style w:type="character" w:styleId="LineNumber">
    <w:name w:val="line number"/>
    <w:basedOn w:val="DefaultParagraphFont"/>
    <w:uiPriority w:val="99"/>
    <w:semiHidden/>
    <w:unhideWhenUsed/>
    <w:rsid w:val="003148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0012761</cp:lastModifiedBy>
  <cp:revision>8</cp:revision>
  <dcterms:created xsi:type="dcterms:W3CDTF">2019-02-04T03:33:00Z</dcterms:created>
  <dcterms:modified xsi:type="dcterms:W3CDTF">2019-02-07T03:47:00Z</dcterms:modified>
</cp:coreProperties>
</file>