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DE779" w14:textId="77777777" w:rsidR="00175CED" w:rsidRDefault="00175CED" w:rsidP="00B148DC">
      <w:pPr>
        <w:rPr>
          <w:rFonts w:eastAsia="Times New Roman" w:cstheme="minorHAnsi"/>
          <w:iCs/>
          <w:sz w:val="24"/>
          <w:szCs w:val="24"/>
          <w:lang w:eastAsia="sk-SK"/>
        </w:rPr>
      </w:pPr>
    </w:p>
    <w:p w14:paraId="71EBFE4F" w14:textId="77777777" w:rsidR="00175CED" w:rsidRDefault="00175CED" w:rsidP="00B148DC">
      <w:pPr>
        <w:rPr>
          <w:rFonts w:eastAsia="Times New Roman" w:cstheme="minorHAnsi"/>
          <w:iCs/>
          <w:sz w:val="24"/>
          <w:szCs w:val="24"/>
          <w:lang w:eastAsia="sk-SK"/>
        </w:rPr>
      </w:pPr>
    </w:p>
    <w:p w14:paraId="363C913D" w14:textId="77777777" w:rsidR="00175CED" w:rsidRDefault="00175CED" w:rsidP="00175CED">
      <w:pPr>
        <w:pStyle w:val="Podnadpis"/>
        <w:rPr>
          <w:rFonts w:eastAsia="Times New Roman"/>
          <w:b/>
          <w:color w:val="auto"/>
          <w:lang w:val="en-US"/>
        </w:rPr>
      </w:pPr>
      <w:r>
        <w:rPr>
          <w:rFonts w:eastAsia="Times New Roman"/>
          <w:b/>
          <w:color w:val="auto"/>
          <w:lang w:val="en-US"/>
        </w:rPr>
        <w:t>Electronic Supplementary Material</w:t>
      </w:r>
    </w:p>
    <w:p w14:paraId="2BFF43BE" w14:textId="4E484B37" w:rsidR="00175CED" w:rsidRDefault="00175CED" w:rsidP="00175CED">
      <w:pPr>
        <w:pStyle w:val="Normlnweb"/>
        <w:rPr>
          <w:rFonts w:asciiTheme="minorHAnsi" w:hAnsiTheme="minorHAnsi" w:cstheme="minorHAnsi"/>
          <w:b/>
          <w:bCs/>
        </w:rPr>
      </w:pPr>
      <w:r w:rsidRPr="000074A1">
        <w:rPr>
          <w:rFonts w:asciiTheme="minorHAnsi" w:hAnsiTheme="minorHAnsi" w:cstheme="minorHAnsi"/>
          <w:sz w:val="22"/>
          <w:szCs w:val="22"/>
        </w:rPr>
        <w:t>Adamík P</w:t>
      </w:r>
      <w:r w:rsidR="00043910">
        <w:rPr>
          <w:rFonts w:asciiTheme="minorHAnsi" w:hAnsiTheme="minorHAnsi" w:cstheme="minorHAnsi"/>
          <w:sz w:val="22"/>
          <w:szCs w:val="22"/>
        </w:rPr>
        <w:t>*</w:t>
      </w:r>
      <w:r w:rsidRPr="000074A1">
        <w:rPr>
          <w:rFonts w:asciiTheme="minorHAnsi" w:hAnsiTheme="minorHAnsi" w:cstheme="minorHAnsi"/>
          <w:sz w:val="22"/>
          <w:szCs w:val="22"/>
        </w:rPr>
        <w:t>, Wong J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0074A1">
        <w:rPr>
          <w:rFonts w:asciiTheme="minorHAnsi" w:hAnsiTheme="minorHAnsi" w:cstheme="minorHAnsi"/>
          <w:sz w:val="22"/>
          <w:szCs w:val="22"/>
        </w:rPr>
        <w:t>, Hahn</w:t>
      </w:r>
      <w:r w:rsidR="00B56F99">
        <w:rPr>
          <w:rFonts w:asciiTheme="minorHAnsi" w:hAnsiTheme="minorHAnsi" w:cstheme="minorHAnsi"/>
          <w:sz w:val="22"/>
          <w:szCs w:val="22"/>
        </w:rPr>
        <w:t xml:space="preserve"> S</w:t>
      </w:r>
      <w:r w:rsidRPr="000074A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074A1">
        <w:rPr>
          <w:rFonts w:asciiTheme="minorHAnsi" w:hAnsiTheme="minorHAnsi" w:cstheme="minorHAnsi"/>
          <w:sz w:val="22"/>
          <w:szCs w:val="22"/>
        </w:rPr>
        <w:t>Krištín</w:t>
      </w:r>
      <w:proofErr w:type="spellEnd"/>
      <w:r w:rsidR="00B56F99">
        <w:rPr>
          <w:rFonts w:asciiTheme="minorHAnsi" w:hAnsiTheme="minorHAnsi" w:cstheme="minorHAnsi"/>
          <w:sz w:val="22"/>
          <w:szCs w:val="22"/>
        </w:rPr>
        <w:t xml:space="preserve"> S</w:t>
      </w:r>
      <w:r w:rsidRPr="000074A1">
        <w:rPr>
          <w:rFonts w:asciiTheme="minorHAnsi" w:hAnsiTheme="minorHAnsi" w:cstheme="minorHAnsi"/>
          <w:sz w:val="22"/>
          <w:szCs w:val="22"/>
        </w:rPr>
        <w:t xml:space="preserve"> </w:t>
      </w:r>
      <w:r w:rsidRPr="00FA3E13">
        <w:rPr>
          <w:rFonts w:asciiTheme="minorHAnsi" w:hAnsiTheme="minorHAnsi" w:cstheme="minorHAnsi"/>
          <w:b/>
          <w:bCs/>
        </w:rPr>
        <w:t>Non</w:t>
      </w:r>
      <w:r>
        <w:rPr>
          <w:rFonts w:asciiTheme="minorHAnsi" w:hAnsiTheme="minorHAnsi" w:cstheme="minorHAnsi"/>
          <w:b/>
          <w:bCs/>
        </w:rPr>
        <w:t>-</w:t>
      </w:r>
      <w:r w:rsidRPr="00FA3E13">
        <w:rPr>
          <w:rFonts w:asciiTheme="minorHAnsi" w:hAnsiTheme="minorHAnsi" w:cstheme="minorHAnsi"/>
          <w:b/>
          <w:bCs/>
        </w:rPr>
        <w:t xml:space="preserve">breeding sites, loop migration and </w:t>
      </w:r>
      <w:r w:rsidR="000D4B46">
        <w:rPr>
          <w:rFonts w:asciiTheme="minorHAnsi" w:hAnsiTheme="minorHAnsi" w:cstheme="minorHAnsi"/>
          <w:b/>
          <w:bCs/>
        </w:rPr>
        <w:t xml:space="preserve">flight </w:t>
      </w:r>
      <w:r w:rsidRPr="00FA3E13">
        <w:rPr>
          <w:rFonts w:asciiTheme="minorHAnsi" w:hAnsiTheme="minorHAnsi" w:cstheme="minorHAnsi"/>
          <w:b/>
          <w:bCs/>
        </w:rPr>
        <w:t xml:space="preserve">activity patterns over the annual cycle in </w:t>
      </w:r>
      <w:r w:rsidRPr="00B5294A">
        <w:rPr>
          <w:rFonts w:asciiTheme="minorHAnsi" w:hAnsiTheme="minorHAnsi" w:cstheme="minorHAnsi"/>
          <w:b/>
          <w:bCs/>
        </w:rPr>
        <w:t xml:space="preserve">the Lesser Grey Shrike </w:t>
      </w:r>
      <w:r w:rsidRPr="00323CF0">
        <w:rPr>
          <w:rFonts w:asciiTheme="minorHAnsi" w:hAnsiTheme="minorHAnsi" w:cstheme="minorHAnsi"/>
          <w:b/>
          <w:bCs/>
          <w:i/>
          <w:iCs/>
        </w:rPr>
        <w:t>Lanius minor</w:t>
      </w:r>
      <w:r w:rsidRPr="00FA3E13">
        <w:rPr>
          <w:rFonts w:asciiTheme="minorHAnsi" w:hAnsiTheme="minorHAnsi" w:cstheme="minorHAnsi"/>
          <w:b/>
          <w:bCs/>
        </w:rPr>
        <w:t xml:space="preserve"> from a </w:t>
      </w:r>
      <w:r w:rsidR="00043910">
        <w:rPr>
          <w:rFonts w:asciiTheme="minorHAnsi" w:hAnsiTheme="minorHAnsi" w:cstheme="minorHAnsi"/>
          <w:b/>
          <w:bCs/>
        </w:rPr>
        <w:t>north-</w:t>
      </w:r>
      <w:r w:rsidRPr="00FA3E13">
        <w:rPr>
          <w:rFonts w:asciiTheme="minorHAnsi" w:hAnsiTheme="minorHAnsi" w:cstheme="minorHAnsi"/>
          <w:b/>
          <w:bCs/>
        </w:rPr>
        <w:t xml:space="preserve">western </w:t>
      </w:r>
      <w:r>
        <w:rPr>
          <w:rFonts w:asciiTheme="minorHAnsi" w:hAnsiTheme="minorHAnsi" w:cstheme="minorHAnsi"/>
          <w:b/>
          <w:bCs/>
        </w:rPr>
        <w:t>edge</w:t>
      </w:r>
      <w:r w:rsidRPr="00FA3E13">
        <w:rPr>
          <w:rFonts w:asciiTheme="minorHAnsi" w:hAnsiTheme="minorHAnsi" w:cstheme="minorHAnsi"/>
          <w:b/>
          <w:bCs/>
        </w:rPr>
        <w:t xml:space="preserve"> of its range</w:t>
      </w:r>
      <w:r>
        <w:rPr>
          <w:rFonts w:asciiTheme="minorHAnsi" w:hAnsiTheme="minorHAnsi" w:cstheme="minorHAnsi"/>
          <w:b/>
          <w:bCs/>
        </w:rPr>
        <w:t xml:space="preserve">. J </w:t>
      </w:r>
      <w:proofErr w:type="spellStart"/>
      <w:r>
        <w:rPr>
          <w:rFonts w:asciiTheme="minorHAnsi" w:hAnsiTheme="minorHAnsi" w:cstheme="minorHAnsi"/>
          <w:b/>
          <w:bCs/>
        </w:rPr>
        <w:t>Orn</w:t>
      </w:r>
      <w:proofErr w:type="spellEnd"/>
      <w:r>
        <w:rPr>
          <w:rFonts w:asciiTheme="minorHAnsi" w:hAnsiTheme="minorHAnsi" w:cstheme="minorHAnsi"/>
          <w:b/>
          <w:bCs/>
        </w:rPr>
        <w:t>.</w:t>
      </w:r>
    </w:p>
    <w:p w14:paraId="666C9144" w14:textId="508A13E4" w:rsidR="00175CED" w:rsidRDefault="00043910" w:rsidP="00175CED">
      <w:pPr>
        <w:pStyle w:val="Normlnweb"/>
        <w:rPr>
          <w:rStyle w:val="Hypertextovodkaz"/>
          <w:rFonts w:asciiTheme="minorHAnsi" w:hAnsiTheme="minorHAnsi" w:cstheme="minorHAnsi"/>
        </w:rPr>
      </w:pPr>
      <w:r>
        <w:rPr>
          <w:rStyle w:val="Siln"/>
          <w:rFonts w:asciiTheme="minorHAnsi" w:hAnsiTheme="minorHAnsi" w:cstheme="minorHAnsi"/>
        </w:rPr>
        <w:t>*</w:t>
      </w:r>
      <w:r w:rsidR="00175CED" w:rsidRPr="006767DB">
        <w:rPr>
          <w:rStyle w:val="Siln"/>
          <w:rFonts w:asciiTheme="minorHAnsi" w:hAnsiTheme="minorHAnsi" w:cstheme="minorHAnsi"/>
        </w:rPr>
        <w:t xml:space="preserve">Correspondence author. E-mail: </w:t>
      </w:r>
      <w:hyperlink r:id="rId4" w:history="1">
        <w:r w:rsidR="00175CED" w:rsidRPr="006767DB">
          <w:rPr>
            <w:rStyle w:val="Hypertextovodkaz"/>
            <w:rFonts w:asciiTheme="minorHAnsi" w:hAnsiTheme="minorHAnsi" w:cstheme="minorHAnsi"/>
          </w:rPr>
          <w:t>peter.adamik@upol.cz</w:t>
        </w:r>
      </w:hyperlink>
    </w:p>
    <w:p w14:paraId="3F543797" w14:textId="77777777" w:rsidR="00175CED" w:rsidRDefault="00175CED">
      <w:pPr>
        <w:spacing w:after="160" w:line="259" w:lineRule="auto"/>
        <w:rPr>
          <w:rStyle w:val="Hypertextovodkaz"/>
          <w:rFonts w:eastAsia="Times New Roman" w:cstheme="minorHAnsi"/>
          <w:sz w:val="24"/>
          <w:szCs w:val="24"/>
          <w:lang w:eastAsia="sk-SK"/>
        </w:rPr>
      </w:pPr>
      <w:r>
        <w:rPr>
          <w:rStyle w:val="Hypertextovodkaz"/>
          <w:rFonts w:cstheme="minorHAnsi"/>
        </w:rPr>
        <w:br w:type="page"/>
      </w:r>
    </w:p>
    <w:p w14:paraId="2FB0DFEC" w14:textId="77777777" w:rsidR="00B148DC" w:rsidRPr="009C4346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sk-SK"/>
        </w:rPr>
      </w:pPr>
      <w:r w:rsidRPr="009C4346">
        <w:rPr>
          <w:rFonts w:eastAsia="Times New Roman" w:cstheme="minorHAnsi"/>
          <w:b/>
          <w:bCs/>
          <w:iCs/>
          <w:sz w:val="24"/>
          <w:szCs w:val="24"/>
          <w:lang w:eastAsia="sk-SK"/>
        </w:rPr>
        <w:lastRenderedPageBreak/>
        <w:t>Table S1</w:t>
      </w:r>
      <w:r w:rsidRPr="009C4346">
        <w:rPr>
          <w:rFonts w:eastAsia="Times New Roman" w:cstheme="minorHAnsi"/>
          <w:iCs/>
          <w:sz w:val="24"/>
          <w:szCs w:val="24"/>
          <w:lang w:eastAsia="sk-SK"/>
        </w:rPr>
        <w:t xml:space="preserve"> Ringing recoveries of Lesser Grey Shrike over 100 km. Variable names follow the EURING Exchange code 2000. EURING – The European Union for Bird Ringing (2010). The EURING Exchange Code 2000+. Thetford, U.K. ISBN 978-1-9085581-51-8</w:t>
      </w:r>
    </w:p>
    <w:p w14:paraId="2F8B3FD2" w14:textId="77777777" w:rsidR="00B148DC" w:rsidRPr="009C4346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sk-SK"/>
        </w:rPr>
      </w:pPr>
    </w:p>
    <w:p w14:paraId="0C1C2206" w14:textId="7F5F554C" w:rsidR="00B148DC" w:rsidRPr="009C4346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sk-SK"/>
        </w:rPr>
      </w:pPr>
      <w:r w:rsidRPr="00B148DC">
        <w:rPr>
          <w:noProof/>
        </w:rPr>
        <w:drawing>
          <wp:inline distT="0" distB="0" distL="0" distR="0" wp14:anchorId="2439CB4B" wp14:editId="76D7249E">
            <wp:extent cx="8892540" cy="3217545"/>
            <wp:effectExtent l="0" t="0" r="381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205A4" w14:textId="6B20BA34" w:rsidR="000D4B46" w:rsidRDefault="000D4B46">
      <w:pPr>
        <w:spacing w:after="160" w:line="259" w:lineRule="auto"/>
        <w:rPr>
          <w:rFonts w:eastAsia="Times New Roman" w:cstheme="minorHAnsi"/>
          <w:iCs/>
          <w:sz w:val="24"/>
          <w:szCs w:val="24"/>
          <w:lang w:eastAsia="sk-SK"/>
        </w:rPr>
      </w:pPr>
      <w:r>
        <w:rPr>
          <w:rFonts w:eastAsia="Times New Roman" w:cstheme="minorHAnsi"/>
          <w:iCs/>
          <w:sz w:val="24"/>
          <w:szCs w:val="24"/>
          <w:lang w:eastAsia="sk-SK"/>
        </w:rPr>
        <w:br w:type="page"/>
      </w:r>
    </w:p>
    <w:p w14:paraId="5A8981C7" w14:textId="64068B2E" w:rsidR="000D4B46" w:rsidRPr="004072FE" w:rsidRDefault="000D4B46" w:rsidP="000D4B46">
      <w:pPr>
        <w:rPr>
          <w:rFonts w:cs="Arial"/>
        </w:rPr>
      </w:pPr>
      <w:r>
        <w:rPr>
          <w:rFonts w:cs="Arial"/>
          <w:b/>
          <w:bCs/>
        </w:rPr>
        <w:lastRenderedPageBreak/>
        <w:t>Table S</w:t>
      </w:r>
      <w:r w:rsidR="00DD76C9">
        <w:rPr>
          <w:rFonts w:cs="Arial"/>
          <w:b/>
          <w:bCs/>
        </w:rPr>
        <w:t>2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Median calibration parameters used for individual 22UL in </w:t>
      </w:r>
      <w:r w:rsidRPr="004072FE">
        <w:rPr>
          <w:rFonts w:cs="Arial"/>
          <w:i/>
          <w:iCs/>
        </w:rPr>
        <w:t>SGAT</w:t>
      </w:r>
      <w:r>
        <w:rPr>
          <w:rFonts w:cs="Arial"/>
        </w:rPr>
        <w:t xml:space="preserve">. </w:t>
      </w:r>
    </w:p>
    <w:tbl>
      <w:tblPr>
        <w:tblStyle w:val="Mkatabulky"/>
        <w:tblpPr w:leftFromText="180" w:rightFromText="180" w:vertAnchor="page" w:horzAnchor="margin" w:tblpY="1854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0D4B46" w14:paraId="38419F8D" w14:textId="77777777" w:rsidTr="007D6F9C">
        <w:tc>
          <w:tcPr>
            <w:tcW w:w="4644" w:type="dxa"/>
          </w:tcPr>
          <w:p w14:paraId="6851D105" w14:textId="77777777" w:rsidR="000D4B46" w:rsidRDefault="000D4B46" w:rsidP="007D6F9C">
            <w:pPr>
              <w:rPr>
                <w:rFonts w:cs="Arial"/>
              </w:rPr>
            </w:pPr>
            <w:r>
              <w:rPr>
                <w:rFonts w:cs="Arial"/>
              </w:rPr>
              <w:t>Zenith angle for zero deviation (</w:t>
            </w:r>
            <w:proofErr w:type="spellStart"/>
            <w:r>
              <w:rPr>
                <w:rFonts w:cs="Arial"/>
              </w:rPr>
              <w:t>deg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4644" w:type="dxa"/>
          </w:tcPr>
          <w:p w14:paraId="25CCAE26" w14:textId="77777777" w:rsidR="000D4B46" w:rsidRDefault="000D4B46" w:rsidP="007D6F9C">
            <w:pPr>
              <w:rPr>
                <w:rFonts w:cs="Arial"/>
              </w:rPr>
            </w:pPr>
            <w:r>
              <w:rPr>
                <w:rFonts w:cs="Arial"/>
              </w:rPr>
              <w:t>95.775</w:t>
            </w:r>
          </w:p>
        </w:tc>
      </w:tr>
      <w:tr w:rsidR="000D4B46" w14:paraId="491B5F90" w14:textId="77777777" w:rsidTr="007D6F9C">
        <w:tc>
          <w:tcPr>
            <w:tcW w:w="4644" w:type="dxa"/>
          </w:tcPr>
          <w:p w14:paraId="4892C375" w14:textId="77777777" w:rsidR="000D4B46" w:rsidRDefault="000D4B46" w:rsidP="007D6F9C">
            <w:pPr>
              <w:rPr>
                <w:rFonts w:cs="Arial"/>
              </w:rPr>
            </w:pPr>
            <w:r>
              <w:rPr>
                <w:rFonts w:cs="Arial"/>
              </w:rPr>
              <w:t>Most frequent median deviation (</w:t>
            </w:r>
            <w:proofErr w:type="spellStart"/>
            <w:r>
              <w:rPr>
                <w:rFonts w:cs="Arial"/>
              </w:rPr>
              <w:t>deg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4644" w:type="dxa"/>
          </w:tcPr>
          <w:p w14:paraId="4161342C" w14:textId="77777777" w:rsidR="000D4B46" w:rsidRDefault="000D4B46" w:rsidP="007D6F9C">
            <w:pPr>
              <w:rPr>
                <w:rFonts w:cs="Arial"/>
              </w:rPr>
            </w:pPr>
            <w:r>
              <w:rPr>
                <w:rFonts w:cs="Arial"/>
              </w:rPr>
              <w:t>91.018</w:t>
            </w:r>
          </w:p>
        </w:tc>
      </w:tr>
      <w:tr w:rsidR="000D4B46" w14:paraId="6C6C7B14" w14:textId="77777777" w:rsidTr="007D6F9C">
        <w:tc>
          <w:tcPr>
            <w:tcW w:w="4644" w:type="dxa"/>
          </w:tcPr>
          <w:p w14:paraId="3A2E0083" w14:textId="77777777" w:rsidR="000D4B46" w:rsidRDefault="000D4B46" w:rsidP="007D6F9C">
            <w:pPr>
              <w:rPr>
                <w:rFonts w:cs="Arial"/>
              </w:rPr>
            </w:pPr>
            <w:r>
              <w:rPr>
                <w:rFonts w:cs="Arial"/>
              </w:rPr>
              <w:t>Log mean shape (error distribution parameter)</w:t>
            </w:r>
          </w:p>
        </w:tc>
        <w:tc>
          <w:tcPr>
            <w:tcW w:w="4644" w:type="dxa"/>
          </w:tcPr>
          <w:p w14:paraId="11D67C55" w14:textId="77777777" w:rsidR="000D4B46" w:rsidRDefault="000D4B46" w:rsidP="007D6F9C">
            <w:pPr>
              <w:rPr>
                <w:rFonts w:cs="Arial"/>
              </w:rPr>
            </w:pPr>
            <w:r>
              <w:rPr>
                <w:rFonts w:cs="Arial"/>
              </w:rPr>
              <w:t>2.451</w:t>
            </w:r>
          </w:p>
        </w:tc>
      </w:tr>
      <w:tr w:rsidR="000D4B46" w:rsidRPr="004072FE" w14:paraId="40654DCD" w14:textId="77777777" w:rsidTr="007D6F9C">
        <w:tc>
          <w:tcPr>
            <w:tcW w:w="4644" w:type="dxa"/>
          </w:tcPr>
          <w:p w14:paraId="18BAA2EF" w14:textId="77777777" w:rsidR="000D4B46" w:rsidRPr="004072FE" w:rsidRDefault="000D4B46" w:rsidP="007D6F9C">
            <w:pPr>
              <w:rPr>
                <w:rFonts w:cs="Arial"/>
              </w:rPr>
            </w:pPr>
            <w:r w:rsidRPr="004072FE">
              <w:rPr>
                <w:rFonts w:cs="Arial"/>
              </w:rPr>
              <w:t>Log standard deviation rate (error distribut</w:t>
            </w:r>
            <w:r>
              <w:rPr>
                <w:rFonts w:cs="Arial"/>
              </w:rPr>
              <w:t xml:space="preserve">ion parameter) </w:t>
            </w:r>
          </w:p>
        </w:tc>
        <w:tc>
          <w:tcPr>
            <w:tcW w:w="4644" w:type="dxa"/>
          </w:tcPr>
          <w:p w14:paraId="4B095742" w14:textId="77777777" w:rsidR="000D4B46" w:rsidRPr="004072FE" w:rsidRDefault="000D4B46" w:rsidP="007D6F9C">
            <w:pPr>
              <w:rPr>
                <w:rFonts w:cs="Arial"/>
              </w:rPr>
            </w:pPr>
            <w:r>
              <w:rPr>
                <w:rFonts w:cs="Arial"/>
              </w:rPr>
              <w:t>0.066</w:t>
            </w:r>
          </w:p>
        </w:tc>
      </w:tr>
    </w:tbl>
    <w:p w14:paraId="61943E72" w14:textId="77777777" w:rsidR="00B148DC" w:rsidRPr="009C4346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sk-SK"/>
        </w:rPr>
      </w:pPr>
    </w:p>
    <w:p w14:paraId="6B19B1E1" w14:textId="77777777" w:rsidR="00B148DC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</w:p>
    <w:p w14:paraId="039A77DD" w14:textId="77777777" w:rsidR="00B148DC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</w:p>
    <w:p w14:paraId="6D4B19C7" w14:textId="77777777" w:rsidR="00B148DC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</w:p>
    <w:p w14:paraId="3D3D2532" w14:textId="77777777" w:rsidR="00B148DC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</w:p>
    <w:p w14:paraId="679220C4" w14:textId="77777777" w:rsidR="000D4B46" w:rsidRDefault="000D4B46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</w:p>
    <w:p w14:paraId="552FDEE3" w14:textId="77777777" w:rsidR="000D4B46" w:rsidRDefault="000D4B46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</w:p>
    <w:p w14:paraId="4B54F898" w14:textId="77777777" w:rsidR="000D4B46" w:rsidRDefault="000D4B46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</w:p>
    <w:p w14:paraId="2A7E7D12" w14:textId="77777777" w:rsidR="000D4B46" w:rsidRDefault="000D4B46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</w:p>
    <w:p w14:paraId="77939757" w14:textId="77777777" w:rsidR="000D4B46" w:rsidRDefault="000D4B46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</w:p>
    <w:p w14:paraId="51094554" w14:textId="48E7DFE1" w:rsidR="000D4B46" w:rsidRDefault="000D4B46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  <w:r>
        <w:rPr>
          <w:rFonts w:cs="Arial"/>
          <w:b/>
          <w:bCs/>
        </w:rPr>
        <w:t>Table S</w:t>
      </w:r>
      <w:r w:rsidR="00DD76C9">
        <w:rPr>
          <w:rFonts w:cs="Arial"/>
          <w:b/>
          <w:bCs/>
        </w:rPr>
        <w:t>3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Parameters used for individual 16KN in </w:t>
      </w:r>
      <w:bookmarkStart w:id="0" w:name="_Hlk134544645"/>
      <w:proofErr w:type="spellStart"/>
      <w:r>
        <w:rPr>
          <w:rFonts w:cs="Arial"/>
          <w:i/>
          <w:iCs/>
        </w:rPr>
        <w:t>GeoPressureR</w:t>
      </w:r>
      <w:proofErr w:type="spellEnd"/>
      <w:r>
        <w:rPr>
          <w:rFonts w:cs="Arial"/>
        </w:rPr>
        <w:t>.</w:t>
      </w:r>
      <w:bookmarkEnd w:id="0"/>
      <w:r>
        <w:rPr>
          <w:rFonts w:cs="Arial"/>
        </w:rPr>
        <w:t xml:space="preserve"> Explanations for each parameter can be found here: </w:t>
      </w:r>
      <w:hyperlink r:id="rId6" w:history="1">
        <w:r w:rsidRPr="000A4724">
          <w:rPr>
            <w:rStyle w:val="Hypertextovodkaz"/>
            <w:rFonts w:cs="Arial"/>
          </w:rPr>
          <w:t>https://github.com/Rafnuss/GeoPressureTemplate/blob/main/README.md</w:t>
        </w:r>
      </w:hyperlink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0D4B46" w:rsidRPr="000D4B46" w14:paraId="519AFAA5" w14:textId="77777777" w:rsidTr="007D6F9C">
        <w:tc>
          <w:tcPr>
            <w:tcW w:w="4644" w:type="dxa"/>
          </w:tcPr>
          <w:p w14:paraId="640AD221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thr_dur</w:t>
            </w:r>
            <w:proofErr w:type="spellEnd"/>
          </w:p>
        </w:tc>
        <w:tc>
          <w:tcPr>
            <w:tcW w:w="4644" w:type="dxa"/>
          </w:tcPr>
          <w:p w14:paraId="0E2C3932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48</w:t>
            </w:r>
          </w:p>
        </w:tc>
      </w:tr>
      <w:tr w:rsidR="000D4B46" w:rsidRPr="000D4B46" w14:paraId="2C2782F2" w14:textId="77777777" w:rsidTr="007D6F9C">
        <w:tc>
          <w:tcPr>
            <w:tcW w:w="4644" w:type="dxa"/>
          </w:tcPr>
          <w:p w14:paraId="418E70B8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extent_N</w:t>
            </w:r>
            <w:proofErr w:type="spellEnd"/>
          </w:p>
        </w:tc>
        <w:tc>
          <w:tcPr>
            <w:tcW w:w="4644" w:type="dxa"/>
          </w:tcPr>
          <w:p w14:paraId="10872873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50</w:t>
            </w:r>
          </w:p>
        </w:tc>
      </w:tr>
      <w:tr w:rsidR="000D4B46" w:rsidRPr="000D4B46" w14:paraId="61313780" w14:textId="77777777" w:rsidTr="007D6F9C">
        <w:tc>
          <w:tcPr>
            <w:tcW w:w="4644" w:type="dxa"/>
          </w:tcPr>
          <w:p w14:paraId="02D7361D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extent_W</w:t>
            </w:r>
            <w:proofErr w:type="spellEnd"/>
          </w:p>
        </w:tc>
        <w:tc>
          <w:tcPr>
            <w:tcW w:w="4644" w:type="dxa"/>
          </w:tcPr>
          <w:p w14:paraId="1543B2DB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10</w:t>
            </w:r>
          </w:p>
        </w:tc>
      </w:tr>
      <w:tr w:rsidR="000D4B46" w:rsidRPr="000D4B46" w14:paraId="0C6D9220" w14:textId="77777777" w:rsidTr="007D6F9C">
        <w:tc>
          <w:tcPr>
            <w:tcW w:w="4644" w:type="dxa"/>
          </w:tcPr>
          <w:p w14:paraId="382B2655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extent_S</w:t>
            </w:r>
            <w:proofErr w:type="spellEnd"/>
          </w:p>
        </w:tc>
        <w:tc>
          <w:tcPr>
            <w:tcW w:w="4644" w:type="dxa"/>
          </w:tcPr>
          <w:p w14:paraId="6A6A55E1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-40</w:t>
            </w:r>
          </w:p>
        </w:tc>
      </w:tr>
      <w:tr w:rsidR="000D4B46" w:rsidRPr="000D4B46" w14:paraId="624FFDDB" w14:textId="77777777" w:rsidTr="007D6F9C">
        <w:tc>
          <w:tcPr>
            <w:tcW w:w="4644" w:type="dxa"/>
          </w:tcPr>
          <w:p w14:paraId="628B92FD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extent_E</w:t>
            </w:r>
            <w:proofErr w:type="spellEnd"/>
          </w:p>
        </w:tc>
        <w:tc>
          <w:tcPr>
            <w:tcW w:w="4644" w:type="dxa"/>
          </w:tcPr>
          <w:p w14:paraId="1F92EB0C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50</w:t>
            </w:r>
          </w:p>
        </w:tc>
      </w:tr>
      <w:tr w:rsidR="000D4B46" w:rsidRPr="000D4B46" w14:paraId="2F9F79BA" w14:textId="77777777" w:rsidTr="007D6F9C">
        <w:tc>
          <w:tcPr>
            <w:tcW w:w="4644" w:type="dxa"/>
          </w:tcPr>
          <w:p w14:paraId="31CA93E0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map_scale</w:t>
            </w:r>
            <w:proofErr w:type="spellEnd"/>
          </w:p>
        </w:tc>
        <w:tc>
          <w:tcPr>
            <w:tcW w:w="4644" w:type="dxa"/>
          </w:tcPr>
          <w:p w14:paraId="4397BFA2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5</w:t>
            </w:r>
          </w:p>
        </w:tc>
      </w:tr>
      <w:tr w:rsidR="000D4B46" w:rsidRPr="000D4B46" w14:paraId="036A6B18" w14:textId="77777777" w:rsidTr="007D6F9C">
        <w:tc>
          <w:tcPr>
            <w:tcW w:w="4644" w:type="dxa"/>
          </w:tcPr>
          <w:p w14:paraId="140DA02D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map_max_sample</w:t>
            </w:r>
            <w:proofErr w:type="spellEnd"/>
          </w:p>
        </w:tc>
        <w:tc>
          <w:tcPr>
            <w:tcW w:w="4644" w:type="dxa"/>
          </w:tcPr>
          <w:p w14:paraId="69C69C63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300</w:t>
            </w:r>
          </w:p>
        </w:tc>
      </w:tr>
      <w:tr w:rsidR="000D4B46" w:rsidRPr="000D4B46" w14:paraId="7293DFFC" w14:textId="77777777" w:rsidTr="007D6F9C">
        <w:tc>
          <w:tcPr>
            <w:tcW w:w="4644" w:type="dxa"/>
          </w:tcPr>
          <w:p w14:paraId="249B2521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map_margin</w:t>
            </w:r>
            <w:proofErr w:type="spellEnd"/>
          </w:p>
        </w:tc>
        <w:tc>
          <w:tcPr>
            <w:tcW w:w="4644" w:type="dxa"/>
          </w:tcPr>
          <w:p w14:paraId="6EEC194F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30</w:t>
            </w:r>
          </w:p>
        </w:tc>
      </w:tr>
      <w:tr w:rsidR="000D4B46" w:rsidRPr="000D4B46" w14:paraId="5A5F5EBE" w14:textId="77777777" w:rsidTr="007D6F9C">
        <w:tc>
          <w:tcPr>
            <w:tcW w:w="4644" w:type="dxa"/>
          </w:tcPr>
          <w:p w14:paraId="2E04C327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prob_map_s</w:t>
            </w:r>
            <w:proofErr w:type="spellEnd"/>
          </w:p>
        </w:tc>
        <w:tc>
          <w:tcPr>
            <w:tcW w:w="4644" w:type="dxa"/>
          </w:tcPr>
          <w:p w14:paraId="07BF8BB5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1</w:t>
            </w:r>
          </w:p>
        </w:tc>
      </w:tr>
      <w:tr w:rsidR="000D4B46" w:rsidRPr="000D4B46" w14:paraId="43B1409D" w14:textId="77777777" w:rsidTr="007D6F9C">
        <w:tc>
          <w:tcPr>
            <w:tcW w:w="4644" w:type="dxa"/>
          </w:tcPr>
          <w:p w14:paraId="17C27D83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prob_map_thr</w:t>
            </w:r>
            <w:proofErr w:type="spellEnd"/>
          </w:p>
        </w:tc>
        <w:tc>
          <w:tcPr>
            <w:tcW w:w="4644" w:type="dxa"/>
          </w:tcPr>
          <w:p w14:paraId="1B55BFF1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0.9</w:t>
            </w:r>
          </w:p>
        </w:tc>
      </w:tr>
      <w:tr w:rsidR="000D4B46" w:rsidRPr="000D4B46" w14:paraId="792259CD" w14:textId="77777777" w:rsidTr="007D6F9C">
        <w:tc>
          <w:tcPr>
            <w:tcW w:w="4644" w:type="dxa"/>
          </w:tcPr>
          <w:p w14:paraId="0208AC7E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shift_k</w:t>
            </w:r>
            <w:proofErr w:type="spellEnd"/>
          </w:p>
        </w:tc>
        <w:tc>
          <w:tcPr>
            <w:tcW w:w="4644" w:type="dxa"/>
          </w:tcPr>
          <w:p w14:paraId="21CE0F01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0</w:t>
            </w:r>
          </w:p>
        </w:tc>
      </w:tr>
      <w:tr w:rsidR="000D4B46" w:rsidRPr="000D4B46" w14:paraId="621EA30D" w14:textId="77777777" w:rsidTr="007D6F9C">
        <w:tc>
          <w:tcPr>
            <w:tcW w:w="4644" w:type="dxa"/>
          </w:tcPr>
          <w:p w14:paraId="35DC0668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calib_lon</w:t>
            </w:r>
            <w:proofErr w:type="spellEnd"/>
          </w:p>
        </w:tc>
        <w:tc>
          <w:tcPr>
            <w:tcW w:w="4644" w:type="dxa"/>
          </w:tcPr>
          <w:p w14:paraId="54EEA437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19.509</w:t>
            </w:r>
          </w:p>
        </w:tc>
      </w:tr>
      <w:tr w:rsidR="000D4B46" w:rsidRPr="000D4B46" w14:paraId="2B37FEFB" w14:textId="77777777" w:rsidTr="007D6F9C">
        <w:tc>
          <w:tcPr>
            <w:tcW w:w="4644" w:type="dxa"/>
          </w:tcPr>
          <w:p w14:paraId="4C621817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calib_lat</w:t>
            </w:r>
            <w:proofErr w:type="spellEnd"/>
          </w:p>
        </w:tc>
        <w:tc>
          <w:tcPr>
            <w:tcW w:w="4644" w:type="dxa"/>
          </w:tcPr>
          <w:p w14:paraId="6A43198C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48.5877</w:t>
            </w:r>
          </w:p>
        </w:tc>
      </w:tr>
      <w:tr w:rsidR="000D4B46" w:rsidRPr="000D4B46" w14:paraId="080A9DB0" w14:textId="77777777" w:rsidTr="007D6F9C">
        <w:tc>
          <w:tcPr>
            <w:tcW w:w="4644" w:type="dxa"/>
          </w:tcPr>
          <w:p w14:paraId="1E3DA4F9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calib_1_start</w:t>
            </w:r>
          </w:p>
        </w:tc>
        <w:tc>
          <w:tcPr>
            <w:tcW w:w="4644" w:type="dxa"/>
          </w:tcPr>
          <w:p w14:paraId="3DEEAA5E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6/20/17</w:t>
            </w:r>
          </w:p>
        </w:tc>
      </w:tr>
      <w:tr w:rsidR="000D4B46" w:rsidRPr="000D4B46" w14:paraId="6B2E7697" w14:textId="77777777" w:rsidTr="007D6F9C">
        <w:tc>
          <w:tcPr>
            <w:tcW w:w="4644" w:type="dxa"/>
          </w:tcPr>
          <w:p w14:paraId="1A500BA2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calib_1_end</w:t>
            </w:r>
          </w:p>
        </w:tc>
        <w:tc>
          <w:tcPr>
            <w:tcW w:w="4644" w:type="dxa"/>
          </w:tcPr>
          <w:p w14:paraId="0BDAFD27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8/22/17</w:t>
            </w:r>
          </w:p>
        </w:tc>
      </w:tr>
      <w:tr w:rsidR="000D4B46" w:rsidRPr="000D4B46" w14:paraId="6EF5902B" w14:textId="77777777" w:rsidTr="007D6F9C">
        <w:tc>
          <w:tcPr>
            <w:tcW w:w="4644" w:type="dxa"/>
          </w:tcPr>
          <w:p w14:paraId="70886C40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prob_light_w</w:t>
            </w:r>
            <w:proofErr w:type="spellEnd"/>
          </w:p>
        </w:tc>
        <w:tc>
          <w:tcPr>
            <w:tcW w:w="4644" w:type="dxa"/>
          </w:tcPr>
          <w:p w14:paraId="3CADB495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0.1</w:t>
            </w:r>
          </w:p>
        </w:tc>
      </w:tr>
      <w:tr w:rsidR="000D4B46" w:rsidRPr="000D4B46" w14:paraId="7B491051" w14:textId="77777777" w:rsidTr="007D6F9C">
        <w:tc>
          <w:tcPr>
            <w:tcW w:w="4644" w:type="dxa"/>
          </w:tcPr>
          <w:p w14:paraId="5DA8ABDE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thr_prob_percent</w:t>
            </w:r>
            <w:proofErr w:type="spellEnd"/>
          </w:p>
        </w:tc>
        <w:tc>
          <w:tcPr>
            <w:tcW w:w="4644" w:type="dxa"/>
          </w:tcPr>
          <w:p w14:paraId="2AD6535E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0.9</w:t>
            </w:r>
          </w:p>
        </w:tc>
      </w:tr>
      <w:tr w:rsidR="000D4B46" w:rsidRPr="000D4B46" w14:paraId="0192545F" w14:textId="77777777" w:rsidTr="007D6F9C">
        <w:tc>
          <w:tcPr>
            <w:tcW w:w="4644" w:type="dxa"/>
          </w:tcPr>
          <w:p w14:paraId="3D03E518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0D4B46">
              <w:rPr>
                <w:rFonts w:ascii="Arial" w:eastAsia="Calibri" w:hAnsi="Arial" w:cs="Arial"/>
                <w:lang w:val="en-US"/>
              </w:rPr>
              <w:t>thr_gs</w:t>
            </w:r>
            <w:proofErr w:type="spellEnd"/>
          </w:p>
        </w:tc>
        <w:tc>
          <w:tcPr>
            <w:tcW w:w="4644" w:type="dxa"/>
          </w:tcPr>
          <w:p w14:paraId="59789253" w14:textId="77777777" w:rsidR="000D4B46" w:rsidRPr="000D4B46" w:rsidRDefault="000D4B46" w:rsidP="000D4B46">
            <w:pPr>
              <w:tabs>
                <w:tab w:val="left" w:pos="5009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0D4B46">
              <w:rPr>
                <w:rFonts w:ascii="Arial" w:eastAsia="Calibri" w:hAnsi="Arial" w:cs="Arial"/>
                <w:lang w:val="en-US"/>
              </w:rPr>
              <w:t>120</w:t>
            </w:r>
          </w:p>
        </w:tc>
      </w:tr>
    </w:tbl>
    <w:p w14:paraId="1FACD0CE" w14:textId="5264CCB6" w:rsidR="00043910" w:rsidRDefault="00043910">
      <w:pPr>
        <w:spacing w:after="160" w:line="259" w:lineRule="auto"/>
        <w:rPr>
          <w:rFonts w:eastAsia="Times New Roman" w:cstheme="minorHAnsi"/>
          <w:b/>
          <w:bCs/>
          <w:iCs/>
          <w:sz w:val="24"/>
          <w:szCs w:val="24"/>
          <w:lang w:eastAsia="sk-SK"/>
        </w:rPr>
      </w:pPr>
      <w:r>
        <w:rPr>
          <w:rFonts w:eastAsia="Times New Roman" w:cstheme="minorHAnsi"/>
          <w:b/>
          <w:bCs/>
          <w:iCs/>
          <w:sz w:val="24"/>
          <w:szCs w:val="24"/>
          <w:lang w:eastAsia="sk-SK"/>
        </w:rPr>
        <w:br w:type="page"/>
      </w:r>
    </w:p>
    <w:p w14:paraId="1BAF26AB" w14:textId="1CE61EB3" w:rsidR="00B148DC" w:rsidRPr="009C4346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sk-SK"/>
        </w:rPr>
      </w:pPr>
      <w:r w:rsidRPr="009C4346">
        <w:rPr>
          <w:rFonts w:eastAsia="Times New Roman" w:cstheme="minorHAnsi"/>
          <w:b/>
          <w:bCs/>
          <w:iCs/>
          <w:sz w:val="24"/>
          <w:szCs w:val="24"/>
          <w:lang w:eastAsia="sk-SK"/>
        </w:rPr>
        <w:lastRenderedPageBreak/>
        <w:t>Fig. S1</w:t>
      </w:r>
      <w:r w:rsidRPr="009C4346">
        <w:rPr>
          <w:rFonts w:eastAsia="Times New Roman" w:cstheme="minorHAnsi"/>
          <w:iCs/>
          <w:sz w:val="24"/>
          <w:szCs w:val="24"/>
          <w:lang w:eastAsia="sk-SK"/>
        </w:rPr>
        <w:t xml:space="preserve"> Changes in </w:t>
      </w:r>
      <w:r>
        <w:rPr>
          <w:rFonts w:eastAsia="Times New Roman" w:cstheme="minorHAnsi"/>
          <w:iCs/>
          <w:sz w:val="24"/>
          <w:szCs w:val="24"/>
          <w:lang w:eastAsia="sk-SK"/>
        </w:rPr>
        <w:t xml:space="preserve">ambient air </w:t>
      </w:r>
      <w:r w:rsidRPr="009C4346">
        <w:rPr>
          <w:rFonts w:eastAsia="Times New Roman" w:cstheme="minorHAnsi"/>
          <w:iCs/>
          <w:sz w:val="24"/>
          <w:szCs w:val="24"/>
          <w:lang w:eastAsia="sk-SK"/>
        </w:rPr>
        <w:t>pressure values for the bird 16KN during a period when crossing the sea and the Sahara Desert.</w:t>
      </w:r>
    </w:p>
    <w:p w14:paraId="296B298A" w14:textId="77777777" w:rsidR="00B148DC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sz w:val="24"/>
          <w:szCs w:val="24"/>
          <w:lang w:eastAsia="sk-SK"/>
        </w:rPr>
      </w:pPr>
      <w:r>
        <w:rPr>
          <w:rFonts w:eastAsia="Times New Roman" w:cstheme="minorHAnsi"/>
          <w:i/>
          <w:noProof/>
          <w:sz w:val="24"/>
          <w:szCs w:val="24"/>
          <w:lang w:val="en-US"/>
        </w:rPr>
        <w:drawing>
          <wp:inline distT="0" distB="0" distL="0" distR="0" wp14:anchorId="218878B9" wp14:editId="7DF2C820">
            <wp:extent cx="8877822" cy="42862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7315" cy="429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6E8C" w14:textId="77777777" w:rsidR="00B148DC" w:rsidRDefault="00B148DC" w:rsidP="00B148DC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sz w:val="24"/>
          <w:szCs w:val="24"/>
          <w:lang w:eastAsia="sk-SK"/>
        </w:rPr>
      </w:pPr>
    </w:p>
    <w:p w14:paraId="07902788" w14:textId="540A4D24" w:rsidR="00B148DC" w:rsidRDefault="00B148DC" w:rsidP="00B148DC">
      <w:pPr>
        <w:pStyle w:val="Normlnweb"/>
        <w:rPr>
          <w:rFonts w:cstheme="minorHAnsi"/>
          <w:b/>
          <w:bCs/>
          <w:iCs/>
        </w:rPr>
      </w:pPr>
    </w:p>
    <w:p w14:paraId="2A3E47CE" w14:textId="77777777" w:rsidR="00A90A3E" w:rsidRDefault="00A90A3E" w:rsidP="00B148DC">
      <w:pPr>
        <w:pStyle w:val="Normlnweb"/>
        <w:rPr>
          <w:rFonts w:cstheme="minorHAnsi"/>
          <w:b/>
          <w:bCs/>
          <w:iCs/>
        </w:rPr>
      </w:pPr>
    </w:p>
    <w:p w14:paraId="557DAEC3" w14:textId="77777777" w:rsidR="00B148DC" w:rsidRDefault="00B148DC" w:rsidP="00B148DC">
      <w:pPr>
        <w:pStyle w:val="Normlnweb"/>
        <w:rPr>
          <w:rFonts w:cstheme="minorHAnsi"/>
          <w:b/>
          <w:bCs/>
          <w:iCs/>
        </w:rPr>
      </w:pPr>
    </w:p>
    <w:p w14:paraId="07B1FC5E" w14:textId="77777777" w:rsidR="00A90A3E" w:rsidRDefault="00B148DC" w:rsidP="00B148DC">
      <w:pPr>
        <w:pStyle w:val="Normlnweb"/>
        <w:rPr>
          <w:rFonts w:asciiTheme="minorHAnsi" w:hAnsiTheme="minorHAnsi" w:cstheme="minorHAnsi"/>
        </w:rPr>
      </w:pPr>
      <w:r w:rsidRPr="009C4346">
        <w:rPr>
          <w:rFonts w:cstheme="minorHAnsi"/>
          <w:b/>
          <w:bCs/>
          <w:iCs/>
        </w:rPr>
        <w:lastRenderedPageBreak/>
        <w:t>Fig. S2</w:t>
      </w:r>
      <w:r>
        <w:rPr>
          <w:rFonts w:asciiTheme="minorHAnsi" w:hAnsiTheme="minorHAnsi" w:cstheme="minorHAnsi"/>
          <w:b/>
        </w:rPr>
        <w:t xml:space="preserve"> </w:t>
      </w:r>
      <w:r w:rsidRPr="00757740">
        <w:rPr>
          <w:rFonts w:asciiTheme="minorHAnsi" w:hAnsiTheme="minorHAnsi" w:cstheme="minorHAnsi"/>
        </w:rPr>
        <w:t xml:space="preserve">Altitude estimates at 30 min intervals over the annual cycle in </w:t>
      </w:r>
      <w:r>
        <w:rPr>
          <w:rFonts w:asciiTheme="minorHAnsi" w:hAnsiTheme="minorHAnsi" w:cstheme="minorHAnsi"/>
        </w:rPr>
        <w:t>the</w:t>
      </w:r>
      <w:r w:rsidRPr="00757740">
        <w:rPr>
          <w:rFonts w:asciiTheme="minorHAnsi" w:hAnsiTheme="minorHAnsi" w:cstheme="minorHAnsi"/>
        </w:rPr>
        <w:t xml:space="preserve"> Lesser Grey Shrike</w:t>
      </w:r>
      <w:r>
        <w:rPr>
          <w:rFonts w:asciiTheme="minorHAnsi" w:hAnsiTheme="minorHAnsi" w:cstheme="minorHAnsi"/>
        </w:rPr>
        <w:t xml:space="preserve"> (bird 16KN)</w:t>
      </w:r>
      <w:r w:rsidRPr="00757740">
        <w:rPr>
          <w:rFonts w:asciiTheme="minorHAnsi" w:hAnsiTheme="minorHAnsi" w:cstheme="minorHAnsi"/>
        </w:rPr>
        <w:t>.</w:t>
      </w:r>
    </w:p>
    <w:p w14:paraId="64DBBBC6" w14:textId="39DC0994" w:rsidR="00FB2896" w:rsidRPr="00A90A3E" w:rsidRDefault="00A90A3E" w:rsidP="00A90A3E">
      <w:pPr>
        <w:pStyle w:val="Normlnweb"/>
        <w:rPr>
          <w:rFonts w:asciiTheme="minorHAnsi" w:hAnsiTheme="minorHAnsi" w:cstheme="minorHAnsi"/>
          <w:b/>
        </w:rPr>
      </w:pPr>
      <w:r w:rsidRPr="00A90A3E">
        <w:rPr>
          <w:rFonts w:asciiTheme="minorHAnsi" w:hAnsiTheme="minorHAnsi" w:cstheme="minorHAnsi"/>
          <w:b/>
          <w:noProof/>
        </w:rPr>
        <w:drawing>
          <wp:inline distT="0" distB="0" distL="0" distR="0" wp14:anchorId="33219AAD" wp14:editId="2350CCBA">
            <wp:extent cx="7305675" cy="5162571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516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8DC">
        <w:rPr>
          <w:rFonts w:asciiTheme="minorHAnsi" w:hAnsiTheme="minorHAnsi" w:cstheme="minorHAnsi"/>
          <w:b/>
        </w:rPr>
        <w:t xml:space="preserve"> </w:t>
      </w:r>
    </w:p>
    <w:sectPr w:rsidR="00FB2896" w:rsidRPr="00A90A3E" w:rsidSect="00B148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DC"/>
    <w:rsid w:val="00007DB1"/>
    <w:rsid w:val="00043910"/>
    <w:rsid w:val="000D4B46"/>
    <w:rsid w:val="00175CED"/>
    <w:rsid w:val="00747EA7"/>
    <w:rsid w:val="00A90A3E"/>
    <w:rsid w:val="00B148DC"/>
    <w:rsid w:val="00B56F99"/>
    <w:rsid w:val="00DD76C9"/>
    <w:rsid w:val="00F812C2"/>
    <w:rsid w:val="00FB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435F"/>
  <w15:chartTrackingRefBased/>
  <w15:docId w15:val="{118FF403-6A1A-4B07-957E-890C53D2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8DC"/>
    <w:pPr>
      <w:spacing w:after="200" w:line="276" w:lineRule="auto"/>
    </w:pPr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1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5CED"/>
    <w:pPr>
      <w:spacing w:after="160" w:line="256" w:lineRule="auto"/>
    </w:pPr>
    <w:rPr>
      <w:rFonts w:eastAsiaTheme="minorEastAsia"/>
      <w:color w:val="5A5A5A" w:themeColor="text1" w:themeTint="A5"/>
      <w:spacing w:val="15"/>
      <w:lang w:val="de-CH"/>
    </w:rPr>
  </w:style>
  <w:style w:type="character" w:customStyle="1" w:styleId="PodnadpisChar">
    <w:name w:val="Podnadpis Char"/>
    <w:basedOn w:val="Standardnpsmoodstavce"/>
    <w:link w:val="Podnadpis"/>
    <w:uiPriority w:val="11"/>
    <w:rsid w:val="00175CED"/>
    <w:rPr>
      <w:rFonts w:eastAsiaTheme="minorEastAsia"/>
      <w:color w:val="5A5A5A" w:themeColor="text1" w:themeTint="A5"/>
      <w:spacing w:val="15"/>
      <w:lang w:val="de-CH"/>
    </w:rPr>
  </w:style>
  <w:style w:type="character" w:styleId="Siln">
    <w:name w:val="Strong"/>
    <w:basedOn w:val="Standardnpsmoodstavce"/>
    <w:uiPriority w:val="22"/>
    <w:qFormat/>
    <w:rsid w:val="00175CE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75CED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0D4B4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3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Rafnuss/GeoPressureTemplate/blob/main/README.md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mailto:peter.adamik@upol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Vlastivedne muzeum v Olomouci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Adamík Peter</dc:creator>
  <cp:keywords/>
  <dc:description/>
  <cp:lastModifiedBy>Adamík Peter</cp:lastModifiedBy>
  <cp:revision>8</cp:revision>
  <dcterms:created xsi:type="dcterms:W3CDTF">2023-01-25T13:46:00Z</dcterms:created>
  <dcterms:modified xsi:type="dcterms:W3CDTF">2023-08-02T14:25:00Z</dcterms:modified>
</cp:coreProperties>
</file>