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3CECC" w14:textId="77777777" w:rsidR="00027F87" w:rsidRDefault="00027F87" w:rsidP="00F85A88">
      <w:pPr>
        <w:spacing w:after="0"/>
        <w:jc w:val="both"/>
        <w:rPr>
          <w:rFonts w:ascii="Arial" w:hAnsi="Arial" w:cs="Arial"/>
          <w:b/>
          <w:sz w:val="24"/>
          <w:szCs w:val="20"/>
        </w:rPr>
      </w:pPr>
      <w:r w:rsidRPr="00027F87">
        <w:rPr>
          <w:rFonts w:ascii="Arial" w:hAnsi="Arial" w:cs="Arial"/>
          <w:b/>
          <w:sz w:val="24"/>
          <w:szCs w:val="20"/>
        </w:rPr>
        <w:t>Do the rain calls of chaffinches indicate rain?</w:t>
      </w:r>
    </w:p>
    <w:p w14:paraId="6D712027" w14:textId="37CECF9A" w:rsidR="00464AFD" w:rsidRPr="00027F87" w:rsidRDefault="00B32486" w:rsidP="00F85A88">
      <w:pPr>
        <w:spacing w:after="0"/>
        <w:jc w:val="both"/>
        <w:rPr>
          <w:rFonts w:ascii="Arial" w:hAnsi="Arial" w:cs="Arial"/>
          <w:sz w:val="20"/>
          <w:szCs w:val="20"/>
          <w:lang w:val="de-DE"/>
        </w:rPr>
      </w:pPr>
      <w:r w:rsidRPr="00027F87">
        <w:rPr>
          <w:rFonts w:ascii="Arial" w:hAnsi="Arial" w:cs="Arial"/>
          <w:sz w:val="20"/>
          <w:szCs w:val="20"/>
          <w:lang w:val="de-DE"/>
        </w:rPr>
        <w:t>L</w:t>
      </w:r>
      <w:r>
        <w:rPr>
          <w:rFonts w:ascii="Arial" w:hAnsi="Arial" w:cs="Arial"/>
          <w:sz w:val="20"/>
          <w:szCs w:val="20"/>
          <w:lang w:val="de-DE"/>
        </w:rPr>
        <w:t>é</w:t>
      </w:r>
      <w:r w:rsidRPr="00027F87">
        <w:rPr>
          <w:rFonts w:ascii="Arial" w:hAnsi="Arial" w:cs="Arial"/>
          <w:sz w:val="20"/>
          <w:szCs w:val="20"/>
          <w:lang w:val="de-DE"/>
        </w:rPr>
        <w:t xml:space="preserve">na </w:t>
      </w:r>
      <w:r w:rsidR="00464AFD" w:rsidRPr="00027F87">
        <w:rPr>
          <w:rFonts w:ascii="Arial" w:hAnsi="Arial" w:cs="Arial"/>
          <w:sz w:val="20"/>
          <w:szCs w:val="20"/>
          <w:lang w:val="de-DE"/>
        </w:rPr>
        <w:t>de Framond, Rebecca Müller, Luca Feuerriegel, Henrik Brumm</w:t>
      </w:r>
    </w:p>
    <w:p w14:paraId="27EB7347" w14:textId="77777777" w:rsidR="00464AFD" w:rsidRPr="00027F87" w:rsidRDefault="00464AFD" w:rsidP="00F85A88">
      <w:pPr>
        <w:spacing w:after="0"/>
        <w:jc w:val="both"/>
        <w:rPr>
          <w:rFonts w:ascii="Arial" w:hAnsi="Arial" w:cs="Arial"/>
          <w:b/>
          <w:sz w:val="20"/>
          <w:szCs w:val="20"/>
          <w:lang w:val="de-DE"/>
        </w:rPr>
      </w:pPr>
    </w:p>
    <w:p w14:paraId="0EB22F0E" w14:textId="77777777" w:rsidR="00464AFD" w:rsidRPr="00027F87" w:rsidRDefault="00464AFD" w:rsidP="00F85A88">
      <w:pPr>
        <w:spacing w:after="0"/>
        <w:jc w:val="both"/>
        <w:rPr>
          <w:rFonts w:ascii="Arial" w:hAnsi="Arial" w:cs="Arial"/>
          <w:b/>
          <w:szCs w:val="20"/>
          <w:lang w:val="de-DE"/>
        </w:rPr>
      </w:pPr>
    </w:p>
    <w:p w14:paraId="64C3F1C4" w14:textId="77777777" w:rsidR="00464AFD" w:rsidRPr="002C2CF9" w:rsidRDefault="00464AFD" w:rsidP="00F85A88">
      <w:pPr>
        <w:spacing w:after="0"/>
        <w:jc w:val="center"/>
        <w:rPr>
          <w:rFonts w:ascii="Arial" w:hAnsi="Arial" w:cs="Arial"/>
          <w:b/>
          <w:szCs w:val="20"/>
        </w:rPr>
      </w:pPr>
      <w:r w:rsidRPr="002C2CF9">
        <w:rPr>
          <w:rFonts w:ascii="Arial" w:hAnsi="Arial" w:cs="Arial"/>
          <w:b/>
          <w:szCs w:val="20"/>
        </w:rPr>
        <w:t>Supplementary information</w:t>
      </w:r>
    </w:p>
    <w:p w14:paraId="4C1EE98F" w14:textId="0D8A7BF8" w:rsidR="00464AFD" w:rsidRPr="002C2CF9" w:rsidRDefault="000E474C" w:rsidP="00F85A88">
      <w:pPr>
        <w:tabs>
          <w:tab w:val="left" w:pos="508"/>
        </w:tabs>
        <w:spacing w:after="0"/>
        <w:rPr>
          <w:rFonts w:ascii="Arial" w:hAnsi="Arial" w:cs="Arial"/>
          <w:sz w:val="20"/>
          <w:szCs w:val="20"/>
        </w:rPr>
      </w:pPr>
      <w:r>
        <w:rPr>
          <w:rFonts w:ascii="Arial" w:hAnsi="Arial" w:cs="Arial"/>
          <w:sz w:val="20"/>
          <w:szCs w:val="20"/>
        </w:rPr>
        <w:tab/>
      </w:r>
    </w:p>
    <w:sdt>
      <w:sdtPr>
        <w:rPr>
          <w:rFonts w:ascii="Arial" w:eastAsiaTheme="minorHAnsi" w:hAnsi="Arial" w:cs="Arial"/>
          <w:color w:val="auto"/>
          <w:sz w:val="20"/>
          <w:szCs w:val="20"/>
        </w:rPr>
        <w:id w:val="-410305389"/>
        <w:docPartObj>
          <w:docPartGallery w:val="Table of Contents"/>
          <w:docPartUnique/>
        </w:docPartObj>
      </w:sdtPr>
      <w:sdtEndPr>
        <w:rPr>
          <w:b/>
          <w:bCs/>
          <w:noProof/>
        </w:rPr>
      </w:sdtEndPr>
      <w:sdtContent>
        <w:p w14:paraId="58F2E85E" w14:textId="77777777" w:rsidR="00464AFD" w:rsidRPr="002C2CF9" w:rsidRDefault="00464AFD" w:rsidP="00F85A88">
          <w:pPr>
            <w:pStyle w:val="Inhaltsverzeichnisberschrift"/>
            <w:rPr>
              <w:rStyle w:val="berschrift1Zchn"/>
              <w:rFonts w:cs="Arial"/>
              <w:color w:val="auto"/>
              <w:sz w:val="20"/>
              <w:szCs w:val="20"/>
            </w:rPr>
          </w:pPr>
          <w:r w:rsidRPr="002C2CF9">
            <w:rPr>
              <w:rStyle w:val="berschrift1Zchn"/>
              <w:rFonts w:cs="Arial"/>
              <w:color w:val="auto"/>
              <w:sz w:val="20"/>
              <w:szCs w:val="20"/>
            </w:rPr>
            <w:t>Contents</w:t>
          </w:r>
        </w:p>
        <w:p w14:paraId="5B367A68" w14:textId="4E18E7CD" w:rsidR="00F85A88" w:rsidRDefault="00464AFD">
          <w:pPr>
            <w:pStyle w:val="Verzeichnis1"/>
            <w:rPr>
              <w:rFonts w:eastAsiaTheme="minorEastAsia"/>
              <w:noProof/>
              <w:lang w:val="en-GB" w:eastAsia="en-GB"/>
            </w:rPr>
          </w:pPr>
          <w:r w:rsidRPr="002C2CF9">
            <w:rPr>
              <w:rFonts w:ascii="Arial" w:hAnsi="Arial" w:cs="Arial"/>
              <w:sz w:val="20"/>
              <w:szCs w:val="20"/>
            </w:rPr>
            <w:fldChar w:fldCharType="begin"/>
          </w:r>
          <w:r w:rsidRPr="002C2CF9">
            <w:rPr>
              <w:rFonts w:ascii="Arial" w:hAnsi="Arial" w:cs="Arial"/>
              <w:sz w:val="20"/>
              <w:szCs w:val="20"/>
            </w:rPr>
            <w:instrText xml:space="preserve"> TOC \o "1-3" \h \z \u </w:instrText>
          </w:r>
          <w:r w:rsidRPr="002C2CF9">
            <w:rPr>
              <w:rFonts w:ascii="Arial" w:hAnsi="Arial" w:cs="Arial"/>
              <w:sz w:val="20"/>
              <w:szCs w:val="20"/>
            </w:rPr>
            <w:fldChar w:fldCharType="separate"/>
          </w:r>
          <w:hyperlink w:anchor="_Toc156221102" w:history="1">
            <w:r w:rsidR="00F85A88" w:rsidRPr="00D65566">
              <w:rPr>
                <w:rStyle w:val="Hyperlink"/>
                <w:noProof/>
                <w:lang w:val="en-GB"/>
              </w:rPr>
              <w:t>I-</w:t>
            </w:r>
            <w:r w:rsidR="00F85A88">
              <w:rPr>
                <w:rFonts w:eastAsiaTheme="minorEastAsia"/>
                <w:noProof/>
                <w:lang w:val="en-GB" w:eastAsia="en-GB"/>
              </w:rPr>
              <w:tab/>
            </w:r>
            <w:r w:rsidR="00F85A88" w:rsidRPr="00D65566">
              <w:rPr>
                <w:rStyle w:val="Hyperlink"/>
                <w:noProof/>
                <w:lang w:val="en-GB"/>
              </w:rPr>
              <w:t>Supplementary methods</w:t>
            </w:r>
            <w:r w:rsidR="00F85A88">
              <w:rPr>
                <w:noProof/>
                <w:webHidden/>
              </w:rPr>
              <w:tab/>
            </w:r>
            <w:r w:rsidR="00F85A88">
              <w:rPr>
                <w:noProof/>
                <w:webHidden/>
              </w:rPr>
              <w:fldChar w:fldCharType="begin"/>
            </w:r>
            <w:r w:rsidR="00F85A88">
              <w:rPr>
                <w:noProof/>
                <w:webHidden/>
              </w:rPr>
              <w:instrText xml:space="preserve"> PAGEREF _Toc156221102 \h </w:instrText>
            </w:r>
            <w:r w:rsidR="00F85A88">
              <w:rPr>
                <w:noProof/>
                <w:webHidden/>
              </w:rPr>
            </w:r>
            <w:r w:rsidR="00F85A88">
              <w:rPr>
                <w:noProof/>
                <w:webHidden/>
              </w:rPr>
              <w:fldChar w:fldCharType="separate"/>
            </w:r>
            <w:r w:rsidR="00F85A88">
              <w:rPr>
                <w:noProof/>
                <w:webHidden/>
              </w:rPr>
              <w:t>2</w:t>
            </w:r>
            <w:r w:rsidR="00F85A88">
              <w:rPr>
                <w:noProof/>
                <w:webHidden/>
              </w:rPr>
              <w:fldChar w:fldCharType="end"/>
            </w:r>
          </w:hyperlink>
        </w:p>
        <w:p w14:paraId="5402D507" w14:textId="10E4F76A" w:rsidR="00F85A88" w:rsidRDefault="00F85A88">
          <w:pPr>
            <w:pStyle w:val="Verzeichnis1"/>
            <w:rPr>
              <w:rFonts w:eastAsiaTheme="minorEastAsia"/>
              <w:noProof/>
              <w:lang w:val="en-GB" w:eastAsia="en-GB"/>
            </w:rPr>
          </w:pPr>
          <w:hyperlink w:anchor="_Toc156221103" w:history="1">
            <w:r w:rsidRPr="00D65566">
              <w:rPr>
                <w:rStyle w:val="Hyperlink"/>
                <w:noProof/>
              </w:rPr>
              <w:t>II-</w:t>
            </w:r>
            <w:r>
              <w:rPr>
                <w:rFonts w:eastAsiaTheme="minorEastAsia"/>
                <w:noProof/>
                <w:lang w:val="en-GB" w:eastAsia="en-GB"/>
              </w:rPr>
              <w:tab/>
            </w:r>
            <w:r w:rsidRPr="00D65566">
              <w:rPr>
                <w:rStyle w:val="Hyperlink"/>
                <w:noProof/>
              </w:rPr>
              <w:t>Supplementary results</w:t>
            </w:r>
            <w:r>
              <w:rPr>
                <w:noProof/>
                <w:webHidden/>
              </w:rPr>
              <w:tab/>
            </w:r>
            <w:r>
              <w:rPr>
                <w:noProof/>
                <w:webHidden/>
              </w:rPr>
              <w:fldChar w:fldCharType="begin"/>
            </w:r>
            <w:r>
              <w:rPr>
                <w:noProof/>
                <w:webHidden/>
              </w:rPr>
              <w:instrText xml:space="preserve"> PAGEREF _Toc156221103 \h </w:instrText>
            </w:r>
            <w:r>
              <w:rPr>
                <w:noProof/>
                <w:webHidden/>
              </w:rPr>
            </w:r>
            <w:r>
              <w:rPr>
                <w:noProof/>
                <w:webHidden/>
              </w:rPr>
              <w:fldChar w:fldCharType="separate"/>
            </w:r>
            <w:r>
              <w:rPr>
                <w:noProof/>
                <w:webHidden/>
              </w:rPr>
              <w:t>2</w:t>
            </w:r>
            <w:r>
              <w:rPr>
                <w:noProof/>
                <w:webHidden/>
              </w:rPr>
              <w:fldChar w:fldCharType="end"/>
            </w:r>
          </w:hyperlink>
        </w:p>
        <w:p w14:paraId="0BB340F1" w14:textId="52F17334" w:rsidR="00F85A88" w:rsidRDefault="00F85A88">
          <w:pPr>
            <w:pStyle w:val="Verzeichnis2"/>
            <w:tabs>
              <w:tab w:val="right" w:leader="dot" w:pos="9350"/>
            </w:tabs>
            <w:rPr>
              <w:rFonts w:eastAsiaTheme="minorEastAsia"/>
              <w:noProof/>
              <w:lang w:val="en-GB" w:eastAsia="en-GB"/>
            </w:rPr>
          </w:pPr>
          <w:hyperlink w:anchor="_Toc156221104" w:history="1">
            <w:r w:rsidRPr="00D65566">
              <w:rPr>
                <w:rStyle w:val="Hyperlink"/>
                <w:b/>
                <w:noProof/>
              </w:rPr>
              <w:t>Table S1</w:t>
            </w:r>
            <w:r>
              <w:rPr>
                <w:noProof/>
                <w:webHidden/>
              </w:rPr>
              <w:tab/>
            </w:r>
            <w:r>
              <w:rPr>
                <w:noProof/>
                <w:webHidden/>
              </w:rPr>
              <w:fldChar w:fldCharType="begin"/>
            </w:r>
            <w:r>
              <w:rPr>
                <w:noProof/>
                <w:webHidden/>
              </w:rPr>
              <w:instrText xml:space="preserve"> PAGEREF _Toc156221104 \h </w:instrText>
            </w:r>
            <w:r>
              <w:rPr>
                <w:noProof/>
                <w:webHidden/>
              </w:rPr>
            </w:r>
            <w:r>
              <w:rPr>
                <w:noProof/>
                <w:webHidden/>
              </w:rPr>
              <w:fldChar w:fldCharType="separate"/>
            </w:r>
            <w:r>
              <w:rPr>
                <w:noProof/>
                <w:webHidden/>
              </w:rPr>
              <w:t>2</w:t>
            </w:r>
            <w:r>
              <w:rPr>
                <w:noProof/>
                <w:webHidden/>
              </w:rPr>
              <w:fldChar w:fldCharType="end"/>
            </w:r>
          </w:hyperlink>
        </w:p>
        <w:p w14:paraId="76CF1764" w14:textId="1EFB9FC6" w:rsidR="00F85A88" w:rsidRDefault="00F85A88">
          <w:pPr>
            <w:pStyle w:val="Verzeichnis1"/>
            <w:rPr>
              <w:rFonts w:eastAsiaTheme="minorEastAsia"/>
              <w:noProof/>
              <w:lang w:val="en-GB" w:eastAsia="en-GB"/>
            </w:rPr>
          </w:pPr>
          <w:hyperlink w:anchor="_Toc156221105" w:history="1">
            <w:r w:rsidRPr="00D65566">
              <w:rPr>
                <w:rStyle w:val="Hyperlink"/>
                <w:noProof/>
              </w:rPr>
              <w:t>III-</w:t>
            </w:r>
            <w:r>
              <w:rPr>
                <w:rFonts w:eastAsiaTheme="minorEastAsia"/>
                <w:noProof/>
                <w:lang w:val="en-GB" w:eastAsia="en-GB"/>
              </w:rPr>
              <w:tab/>
            </w:r>
            <w:r w:rsidRPr="00D65566">
              <w:rPr>
                <w:rStyle w:val="Hyperlink"/>
                <w:noProof/>
              </w:rPr>
              <w:t>Weather logger accuracy</w:t>
            </w:r>
            <w:r>
              <w:rPr>
                <w:noProof/>
                <w:webHidden/>
              </w:rPr>
              <w:tab/>
            </w:r>
            <w:r>
              <w:rPr>
                <w:noProof/>
                <w:webHidden/>
              </w:rPr>
              <w:fldChar w:fldCharType="begin"/>
            </w:r>
            <w:r>
              <w:rPr>
                <w:noProof/>
                <w:webHidden/>
              </w:rPr>
              <w:instrText xml:space="preserve"> PAGEREF _Toc156221105 \h </w:instrText>
            </w:r>
            <w:r>
              <w:rPr>
                <w:noProof/>
                <w:webHidden/>
              </w:rPr>
            </w:r>
            <w:r>
              <w:rPr>
                <w:noProof/>
                <w:webHidden/>
              </w:rPr>
              <w:fldChar w:fldCharType="separate"/>
            </w:r>
            <w:r>
              <w:rPr>
                <w:noProof/>
                <w:webHidden/>
              </w:rPr>
              <w:t>3</w:t>
            </w:r>
            <w:r>
              <w:rPr>
                <w:noProof/>
                <w:webHidden/>
              </w:rPr>
              <w:fldChar w:fldCharType="end"/>
            </w:r>
          </w:hyperlink>
        </w:p>
        <w:p w14:paraId="01C1603A" w14:textId="4BCA17C7" w:rsidR="00F85A88" w:rsidRDefault="00F85A88">
          <w:pPr>
            <w:pStyle w:val="Verzeichnis2"/>
            <w:tabs>
              <w:tab w:val="right" w:leader="dot" w:pos="9350"/>
            </w:tabs>
            <w:rPr>
              <w:rFonts w:eastAsiaTheme="minorEastAsia"/>
              <w:noProof/>
              <w:lang w:val="en-GB" w:eastAsia="en-GB"/>
            </w:rPr>
          </w:pPr>
          <w:hyperlink w:anchor="_Toc156221106" w:history="1">
            <w:r w:rsidRPr="00D65566">
              <w:rPr>
                <w:rStyle w:val="Hyperlink"/>
                <w:noProof/>
              </w:rPr>
              <w:t>III-a. Measurement differences between sun and shade</w:t>
            </w:r>
            <w:r>
              <w:rPr>
                <w:noProof/>
                <w:webHidden/>
              </w:rPr>
              <w:tab/>
            </w:r>
            <w:r>
              <w:rPr>
                <w:noProof/>
                <w:webHidden/>
              </w:rPr>
              <w:fldChar w:fldCharType="begin"/>
            </w:r>
            <w:r>
              <w:rPr>
                <w:noProof/>
                <w:webHidden/>
              </w:rPr>
              <w:instrText xml:space="preserve"> PAGEREF _Toc156221106 \h </w:instrText>
            </w:r>
            <w:r>
              <w:rPr>
                <w:noProof/>
                <w:webHidden/>
              </w:rPr>
            </w:r>
            <w:r>
              <w:rPr>
                <w:noProof/>
                <w:webHidden/>
              </w:rPr>
              <w:fldChar w:fldCharType="separate"/>
            </w:r>
            <w:r>
              <w:rPr>
                <w:noProof/>
                <w:webHidden/>
              </w:rPr>
              <w:t>3</w:t>
            </w:r>
            <w:r>
              <w:rPr>
                <w:noProof/>
                <w:webHidden/>
              </w:rPr>
              <w:fldChar w:fldCharType="end"/>
            </w:r>
          </w:hyperlink>
        </w:p>
        <w:p w14:paraId="72953F26" w14:textId="54B7939E" w:rsidR="00F85A88" w:rsidRDefault="00F85A88">
          <w:pPr>
            <w:pStyle w:val="Verzeichnis2"/>
            <w:tabs>
              <w:tab w:val="right" w:leader="dot" w:pos="9350"/>
            </w:tabs>
            <w:rPr>
              <w:rFonts w:eastAsiaTheme="minorEastAsia"/>
              <w:noProof/>
              <w:lang w:val="en-GB" w:eastAsia="en-GB"/>
            </w:rPr>
          </w:pPr>
          <w:hyperlink w:anchor="_Toc156221107" w:history="1">
            <w:r w:rsidRPr="00D65566">
              <w:rPr>
                <w:rStyle w:val="Hyperlink"/>
                <w:noProof/>
              </w:rPr>
              <w:t>III-b. Measurement accuracy</w:t>
            </w:r>
            <w:r>
              <w:rPr>
                <w:noProof/>
                <w:webHidden/>
              </w:rPr>
              <w:tab/>
            </w:r>
            <w:r>
              <w:rPr>
                <w:noProof/>
                <w:webHidden/>
              </w:rPr>
              <w:fldChar w:fldCharType="begin"/>
            </w:r>
            <w:r>
              <w:rPr>
                <w:noProof/>
                <w:webHidden/>
              </w:rPr>
              <w:instrText xml:space="preserve"> PAGEREF _Toc156221107 \h </w:instrText>
            </w:r>
            <w:r>
              <w:rPr>
                <w:noProof/>
                <w:webHidden/>
              </w:rPr>
            </w:r>
            <w:r>
              <w:rPr>
                <w:noProof/>
                <w:webHidden/>
              </w:rPr>
              <w:fldChar w:fldCharType="separate"/>
            </w:r>
            <w:r>
              <w:rPr>
                <w:noProof/>
                <w:webHidden/>
              </w:rPr>
              <w:t>3</w:t>
            </w:r>
            <w:r>
              <w:rPr>
                <w:noProof/>
                <w:webHidden/>
              </w:rPr>
              <w:fldChar w:fldCharType="end"/>
            </w:r>
          </w:hyperlink>
        </w:p>
        <w:p w14:paraId="4A034391" w14:textId="062F2F4E" w:rsidR="00464AFD" w:rsidRPr="002C2CF9" w:rsidRDefault="00464AFD" w:rsidP="00F85A88">
          <w:pPr>
            <w:spacing w:after="0"/>
            <w:rPr>
              <w:rFonts w:ascii="Arial" w:hAnsi="Arial" w:cs="Arial"/>
              <w:sz w:val="20"/>
              <w:szCs w:val="20"/>
            </w:rPr>
          </w:pPr>
          <w:r w:rsidRPr="002C2CF9">
            <w:rPr>
              <w:rFonts w:ascii="Arial" w:hAnsi="Arial" w:cs="Arial"/>
              <w:b/>
              <w:bCs/>
              <w:noProof/>
              <w:sz w:val="20"/>
              <w:szCs w:val="20"/>
            </w:rPr>
            <w:fldChar w:fldCharType="end"/>
          </w:r>
        </w:p>
      </w:sdtContent>
    </w:sdt>
    <w:p w14:paraId="7A43FE2B" w14:textId="77777777" w:rsidR="00464AFD" w:rsidRPr="002C2CF9" w:rsidRDefault="00464AFD" w:rsidP="00F85A88">
      <w:pPr>
        <w:spacing w:after="0" w:line="259" w:lineRule="auto"/>
        <w:rPr>
          <w:rFonts w:ascii="Arial" w:hAnsi="Arial" w:cs="Arial"/>
          <w:b/>
          <w:sz w:val="20"/>
          <w:szCs w:val="20"/>
        </w:rPr>
      </w:pPr>
      <w:r w:rsidRPr="002C2CF9">
        <w:rPr>
          <w:rFonts w:ascii="Arial" w:hAnsi="Arial" w:cs="Arial"/>
          <w:b/>
          <w:sz w:val="20"/>
          <w:szCs w:val="20"/>
        </w:rPr>
        <w:br w:type="page"/>
      </w:r>
    </w:p>
    <w:p w14:paraId="1D7AB86D" w14:textId="77777777" w:rsidR="00464AFD" w:rsidRDefault="00464AFD" w:rsidP="00F85A88">
      <w:pPr>
        <w:pStyle w:val="berschrift1"/>
        <w:numPr>
          <w:ilvl w:val="0"/>
          <w:numId w:val="1"/>
        </w:numPr>
        <w:ind w:left="284" w:hanging="284"/>
        <w:rPr>
          <w:lang w:val="en-GB"/>
        </w:rPr>
      </w:pPr>
      <w:bookmarkStart w:id="0" w:name="_Toc156221102"/>
      <w:r>
        <w:rPr>
          <w:lang w:val="en-GB"/>
        </w:rPr>
        <w:lastRenderedPageBreak/>
        <w:t>Supplementary methods</w:t>
      </w:r>
      <w:bookmarkEnd w:id="0"/>
    </w:p>
    <w:p w14:paraId="671B99FE" w14:textId="77777777" w:rsidR="00F85A88" w:rsidRPr="00F85A88" w:rsidRDefault="00F85A88" w:rsidP="00F85A88">
      <w:pPr>
        <w:spacing w:after="0"/>
        <w:jc w:val="both"/>
        <w:rPr>
          <w:rFonts w:ascii="Arial" w:hAnsi="Arial" w:cs="Arial"/>
          <w:u w:val="single"/>
          <w:lang w:val="en-GB"/>
        </w:rPr>
      </w:pPr>
      <w:r w:rsidRPr="00F85A88">
        <w:rPr>
          <w:rFonts w:ascii="Arial" w:hAnsi="Arial" w:cs="Arial"/>
          <w:u w:val="single"/>
          <w:lang w:val="en-GB"/>
        </w:rPr>
        <w:t>Automatic recorder programming</w:t>
      </w:r>
    </w:p>
    <w:p w14:paraId="4C88D78A" w14:textId="01B3BB0D" w:rsidR="005F7AE7" w:rsidRDefault="00464AFD" w:rsidP="00F85A88">
      <w:pPr>
        <w:spacing w:after="0"/>
        <w:jc w:val="both"/>
        <w:rPr>
          <w:rFonts w:ascii="Arial" w:hAnsi="Arial" w:cs="Arial"/>
          <w:sz w:val="20"/>
          <w:lang w:val="en-GB"/>
        </w:rPr>
      </w:pPr>
      <w:r w:rsidRPr="002C2CF9">
        <w:rPr>
          <w:rFonts w:ascii="Arial" w:hAnsi="Arial" w:cs="Arial"/>
          <w:sz w:val="20"/>
          <w:lang w:val="en-GB"/>
        </w:rPr>
        <w:t xml:space="preserve">Since sunrise and sunset times </w:t>
      </w:r>
      <w:r w:rsidRPr="002C2CF9">
        <w:rPr>
          <w:rFonts w:ascii="Arial" w:hAnsi="Arial" w:cs="Arial"/>
          <w:sz w:val="20"/>
          <w:lang w:val="en-GB"/>
        </w:rPr>
        <w:fldChar w:fldCharType="begin"/>
      </w:r>
      <w:r w:rsidRPr="002C2CF9">
        <w:rPr>
          <w:rFonts w:ascii="Arial" w:hAnsi="Arial" w:cs="Arial"/>
          <w:sz w:val="20"/>
          <w:lang w:val="en-GB"/>
        </w:rPr>
        <w:instrText xml:space="preserve"> ADDIN EN.CITE &lt;EndNote&gt;&lt;Cite&gt;&lt;Author&gt;Thorsen&lt;/Author&gt;&lt;Year&gt;1995-2022&lt;/Year&gt;&lt;RecNum&gt;65&lt;/RecNum&gt;&lt;DisplayText&gt;(Thorsen, 1995-2022)&lt;/DisplayText&gt;&lt;record&gt;&lt;rec-number&gt;65&lt;/rec-number&gt;&lt;foreign-keys&gt;&lt;key app="EN" db-id="tpsft29dlepzebe0vdlvst9kpwwazwwrvxp5" timestamp="1662628588"&gt;65&lt;/key&gt;&lt;/foreign-keys&gt;&lt;ref-type name="Web Page"&gt;12&lt;/ref-type&gt;&lt;contributors&gt;&lt;authors&gt;&lt;author&gt;Steffen Thorsen&lt;/author&gt;&lt;/authors&gt;&lt;/contributors&gt;&lt;titles&gt;&lt;title&gt;Sonnenaufgang und Sonnenuntergang in Deutschland&lt;/title&gt;&lt;/titles&gt;&lt;volume&gt;2022&lt;/volume&gt;&lt;dates&gt;&lt;year&gt;1995-2022&lt;/year&gt;&lt;/dates&gt;&lt;publisher&gt;Time and Date AS&lt;/publisher&gt;&lt;urls&gt;&lt;related-urls&gt;&lt;url&gt;https://www.timeanddate.de/sonne/deutschland/&lt;/url&gt;&lt;/related-urls&gt;&lt;/urls&gt;&lt;/record&gt;&lt;/Cite&gt;&lt;/EndNote&gt;</w:instrText>
      </w:r>
      <w:r w:rsidRPr="002C2CF9">
        <w:rPr>
          <w:rFonts w:ascii="Arial" w:hAnsi="Arial" w:cs="Arial"/>
          <w:sz w:val="20"/>
          <w:lang w:val="en-GB"/>
        </w:rPr>
        <w:fldChar w:fldCharType="separate"/>
      </w:r>
      <w:r w:rsidRPr="002C2CF9">
        <w:rPr>
          <w:rFonts w:ascii="Arial" w:hAnsi="Arial" w:cs="Arial"/>
          <w:noProof/>
          <w:sz w:val="20"/>
          <w:lang w:val="en-GB"/>
        </w:rPr>
        <w:t>(Thorsen, 1995</w:t>
      </w:r>
      <w:r w:rsidR="00597776" w:rsidRPr="00C55618">
        <w:rPr>
          <w:rFonts w:ascii="Arial" w:hAnsi="Arial" w:cs="Arial"/>
          <w:sz w:val="20"/>
          <w:szCs w:val="20"/>
          <w:lang w:val="en-GB"/>
        </w:rPr>
        <w:t>–</w:t>
      </w:r>
      <w:r w:rsidRPr="002C2CF9">
        <w:rPr>
          <w:rFonts w:ascii="Arial" w:hAnsi="Arial" w:cs="Arial"/>
          <w:noProof/>
          <w:sz w:val="20"/>
          <w:lang w:val="en-GB"/>
        </w:rPr>
        <w:t>2022)</w:t>
      </w:r>
      <w:r w:rsidRPr="002C2CF9">
        <w:rPr>
          <w:rFonts w:ascii="Arial" w:hAnsi="Arial" w:cs="Arial"/>
          <w:sz w:val="20"/>
          <w:lang w:val="en-GB"/>
        </w:rPr>
        <w:fldChar w:fldCharType="end"/>
      </w:r>
      <w:r w:rsidRPr="002C2CF9">
        <w:rPr>
          <w:rFonts w:ascii="Arial" w:hAnsi="Arial" w:cs="Arial"/>
          <w:sz w:val="20"/>
          <w:lang w:val="en-GB"/>
        </w:rPr>
        <w:t xml:space="preserve"> change during the two weeks of recording and the AudioMoth can only work with time instructions, we programmed the </w:t>
      </w:r>
      <w:r w:rsidR="00597776" w:rsidRPr="002C2CF9">
        <w:rPr>
          <w:rFonts w:ascii="Arial" w:hAnsi="Arial" w:cs="Arial"/>
          <w:sz w:val="20"/>
          <w:lang w:val="en-GB"/>
        </w:rPr>
        <w:t>Audio</w:t>
      </w:r>
      <w:r w:rsidR="00597776">
        <w:rPr>
          <w:rFonts w:ascii="Arial" w:hAnsi="Arial" w:cs="Arial"/>
          <w:sz w:val="20"/>
          <w:lang w:val="en-GB"/>
        </w:rPr>
        <w:t>M</w:t>
      </w:r>
      <w:r w:rsidR="00597776" w:rsidRPr="002C2CF9">
        <w:rPr>
          <w:rFonts w:ascii="Arial" w:hAnsi="Arial" w:cs="Arial"/>
          <w:sz w:val="20"/>
          <w:lang w:val="en-GB"/>
        </w:rPr>
        <w:t xml:space="preserve">oth </w:t>
      </w:r>
      <w:r w:rsidRPr="002C2CF9">
        <w:rPr>
          <w:rFonts w:ascii="Arial" w:hAnsi="Arial" w:cs="Arial"/>
          <w:sz w:val="20"/>
          <w:lang w:val="en-GB"/>
        </w:rPr>
        <w:t xml:space="preserve">to record during three ~1-hour time slots per day (after sunrise, around solar noon and before sunset) which </w:t>
      </w:r>
      <w:r w:rsidR="00DF5DBE">
        <w:rPr>
          <w:rFonts w:ascii="Arial" w:hAnsi="Arial" w:cs="Arial"/>
          <w:sz w:val="20"/>
          <w:lang w:val="en-GB"/>
        </w:rPr>
        <w:t>captured</w:t>
      </w:r>
      <w:r w:rsidR="00DF5DBE" w:rsidRPr="002C2CF9">
        <w:rPr>
          <w:rFonts w:ascii="Arial" w:hAnsi="Arial" w:cs="Arial"/>
          <w:sz w:val="20"/>
          <w:lang w:val="en-GB"/>
        </w:rPr>
        <w:t xml:space="preserve"> </w:t>
      </w:r>
      <w:r w:rsidRPr="002C2CF9">
        <w:rPr>
          <w:rFonts w:ascii="Arial" w:hAnsi="Arial" w:cs="Arial"/>
          <w:sz w:val="20"/>
          <w:lang w:val="en-GB"/>
        </w:rPr>
        <w:t xml:space="preserve">the </w:t>
      </w:r>
      <w:r w:rsidR="00DF5DBE">
        <w:rPr>
          <w:rFonts w:ascii="Arial" w:hAnsi="Arial" w:cs="Arial"/>
          <w:sz w:val="20"/>
          <w:lang w:val="en-GB"/>
        </w:rPr>
        <w:t>targeted</w:t>
      </w:r>
      <w:r w:rsidR="00DF5DBE" w:rsidRPr="002C2CF9">
        <w:rPr>
          <w:rFonts w:ascii="Arial" w:hAnsi="Arial" w:cs="Arial"/>
          <w:sz w:val="20"/>
          <w:lang w:val="en-GB"/>
        </w:rPr>
        <w:t xml:space="preserve"> </w:t>
      </w:r>
      <w:r w:rsidRPr="002C2CF9">
        <w:rPr>
          <w:rFonts w:ascii="Arial" w:hAnsi="Arial" w:cs="Arial"/>
          <w:sz w:val="20"/>
          <w:lang w:val="en-GB"/>
        </w:rPr>
        <w:t>time points for the whole two-week period. During the</w:t>
      </w:r>
      <w:r w:rsidR="00DF5DBE">
        <w:rPr>
          <w:rFonts w:ascii="Arial" w:hAnsi="Arial" w:cs="Arial"/>
          <w:sz w:val="20"/>
          <w:lang w:val="en-GB"/>
        </w:rPr>
        <w:t xml:space="preserve"> recording</w:t>
      </w:r>
      <w:r w:rsidRPr="002C2CF9">
        <w:rPr>
          <w:rFonts w:ascii="Arial" w:hAnsi="Arial" w:cs="Arial"/>
          <w:sz w:val="20"/>
          <w:lang w:val="en-GB"/>
        </w:rPr>
        <w:t xml:space="preserve"> periods, the device was programmed to create multiple </w:t>
      </w:r>
      <w:r w:rsidR="00DF5DBE">
        <w:rPr>
          <w:rFonts w:ascii="Arial" w:hAnsi="Arial" w:cs="Arial"/>
          <w:sz w:val="20"/>
          <w:lang w:val="en-GB"/>
        </w:rPr>
        <w:t xml:space="preserve">subsequent </w:t>
      </w:r>
      <w:r w:rsidRPr="002C2CF9">
        <w:rPr>
          <w:rFonts w:ascii="Arial" w:hAnsi="Arial" w:cs="Arial"/>
          <w:sz w:val="20"/>
          <w:lang w:val="en-GB"/>
        </w:rPr>
        <w:t xml:space="preserve">recordings of 115 seconds each with a break of another 5 seconds allocated to saving the data to its SD card. After data transfer, </w:t>
      </w:r>
      <w:r w:rsidR="00DF5DBE">
        <w:rPr>
          <w:rFonts w:ascii="Arial" w:hAnsi="Arial" w:cs="Arial"/>
          <w:sz w:val="20"/>
          <w:lang w:val="en-GB"/>
        </w:rPr>
        <w:t xml:space="preserve">the </w:t>
      </w:r>
      <w:r w:rsidRPr="002C2CF9">
        <w:rPr>
          <w:rFonts w:ascii="Arial" w:hAnsi="Arial" w:cs="Arial"/>
          <w:sz w:val="20"/>
          <w:lang w:val="en-GB"/>
        </w:rPr>
        <w:t xml:space="preserve">six recordings </w:t>
      </w:r>
      <w:r w:rsidR="00DF5DBE" w:rsidRPr="002C2CF9">
        <w:rPr>
          <w:rFonts w:ascii="Arial" w:hAnsi="Arial" w:cs="Arial"/>
          <w:sz w:val="20"/>
          <w:lang w:val="en-GB"/>
        </w:rPr>
        <w:t xml:space="preserve">closest to the </w:t>
      </w:r>
      <w:r w:rsidR="00DF5DBE">
        <w:rPr>
          <w:rFonts w:ascii="Arial" w:hAnsi="Arial" w:cs="Arial"/>
          <w:sz w:val="20"/>
          <w:lang w:val="en-GB"/>
        </w:rPr>
        <w:t>targeted</w:t>
      </w:r>
      <w:r w:rsidR="00DF5DBE" w:rsidRPr="002C2CF9">
        <w:rPr>
          <w:rFonts w:ascii="Arial" w:hAnsi="Arial" w:cs="Arial"/>
          <w:sz w:val="20"/>
          <w:lang w:val="en-GB"/>
        </w:rPr>
        <w:t xml:space="preserve"> time points</w:t>
      </w:r>
      <w:r w:rsidR="001F387B">
        <w:rPr>
          <w:rFonts w:ascii="Arial" w:hAnsi="Arial" w:cs="Arial"/>
          <w:sz w:val="20"/>
          <w:lang w:val="en-GB"/>
        </w:rPr>
        <w:t xml:space="preserve"> relative to sunrise and sunset </w:t>
      </w:r>
      <w:r w:rsidRPr="002C2CF9">
        <w:rPr>
          <w:rFonts w:ascii="Arial" w:hAnsi="Arial" w:cs="Arial"/>
          <w:sz w:val="20"/>
          <w:lang w:val="en-GB"/>
        </w:rPr>
        <w:t>were selected by an automated R script</w:t>
      </w:r>
      <w:r w:rsidR="00DF5DBE">
        <w:rPr>
          <w:rFonts w:ascii="Arial" w:hAnsi="Arial" w:cs="Arial"/>
          <w:sz w:val="20"/>
          <w:lang w:val="en-GB"/>
        </w:rPr>
        <w:t>.</w:t>
      </w:r>
    </w:p>
    <w:p w14:paraId="64889A3C" w14:textId="6791D52C" w:rsidR="00F85A88" w:rsidRDefault="00F85A88" w:rsidP="00F85A88">
      <w:pPr>
        <w:spacing w:after="0"/>
        <w:jc w:val="both"/>
        <w:rPr>
          <w:rFonts w:ascii="Arial" w:hAnsi="Arial" w:cs="Arial"/>
          <w:sz w:val="20"/>
          <w:lang w:val="en-GB"/>
        </w:rPr>
      </w:pPr>
    </w:p>
    <w:p w14:paraId="670DF4A6" w14:textId="26A352A1" w:rsidR="00464AFD" w:rsidRDefault="001C39B6" w:rsidP="00F85A88">
      <w:pPr>
        <w:pStyle w:val="berschrift1"/>
        <w:numPr>
          <w:ilvl w:val="0"/>
          <w:numId w:val="1"/>
        </w:numPr>
        <w:ind w:left="284" w:hanging="284"/>
      </w:pPr>
      <w:bookmarkStart w:id="1" w:name="_Toc156221103"/>
      <w:r>
        <w:t>Supplementary</w:t>
      </w:r>
      <w:r w:rsidR="00464AFD">
        <w:t xml:space="preserve"> results</w:t>
      </w:r>
      <w:bookmarkEnd w:id="1"/>
    </w:p>
    <w:p w14:paraId="05E6312D" w14:textId="0B602944" w:rsidR="00A53204" w:rsidRPr="00A53204" w:rsidRDefault="00A53204" w:rsidP="00F85A88">
      <w:pPr>
        <w:spacing w:after="0"/>
        <w:jc w:val="both"/>
        <w:rPr>
          <w:rFonts w:ascii="Arial" w:hAnsi="Arial" w:cs="Arial"/>
          <w:sz w:val="20"/>
          <w:lang w:val="en-GB"/>
        </w:rPr>
      </w:pPr>
      <w:bookmarkStart w:id="2" w:name="_Toc156221104"/>
      <w:r w:rsidRPr="00F62335">
        <w:rPr>
          <w:rStyle w:val="berschrift2Zchn"/>
          <w:b/>
          <w:sz w:val="20"/>
          <w:szCs w:val="20"/>
          <w:u w:val="none"/>
        </w:rPr>
        <w:t>Table S</w:t>
      </w:r>
      <w:r w:rsidR="00FD2953">
        <w:rPr>
          <w:rStyle w:val="berschrift2Zchn"/>
          <w:b/>
          <w:sz w:val="20"/>
          <w:szCs w:val="20"/>
          <w:u w:val="none"/>
        </w:rPr>
        <w:t>1</w:t>
      </w:r>
      <w:bookmarkEnd w:id="2"/>
      <w:r w:rsidR="00DD6435" w:rsidRPr="001A3561">
        <w:rPr>
          <w:rStyle w:val="berschrift2Zchn"/>
          <w:b/>
          <w:sz w:val="20"/>
          <w:szCs w:val="20"/>
          <w:u w:val="none"/>
        </w:rPr>
        <w:t xml:space="preserve"> </w:t>
      </w:r>
      <w:r w:rsidR="00DD6435" w:rsidRPr="001A3561">
        <w:rPr>
          <w:rFonts w:cs="Arial"/>
          <w:b/>
          <w:lang w:val="en-GB"/>
        </w:rPr>
        <w:t>Results</w:t>
      </w:r>
      <w:r>
        <w:rPr>
          <w:rFonts w:ascii="Arial" w:hAnsi="Arial" w:cs="Arial"/>
          <w:b/>
          <w:sz w:val="20"/>
          <w:szCs w:val="20"/>
        </w:rPr>
        <w:t xml:space="preserve"> (estimates and 95% credible intervals (CrI)) of the logistic regressions (binomial GLMM) investigat</w:t>
      </w:r>
      <w:r w:rsidR="007B588B">
        <w:rPr>
          <w:rFonts w:ascii="Arial" w:hAnsi="Arial" w:cs="Arial"/>
          <w:b/>
          <w:sz w:val="20"/>
          <w:szCs w:val="20"/>
        </w:rPr>
        <w:t>ing</w:t>
      </w:r>
      <w:r>
        <w:rPr>
          <w:rFonts w:ascii="Arial" w:hAnsi="Arial" w:cs="Arial"/>
          <w:b/>
          <w:sz w:val="20"/>
          <w:szCs w:val="20"/>
        </w:rPr>
        <w:t xml:space="preserve"> the </w:t>
      </w:r>
      <w:r w:rsidR="007B588B">
        <w:rPr>
          <w:rFonts w:ascii="Arial" w:hAnsi="Arial" w:cs="Arial"/>
          <w:b/>
          <w:sz w:val="20"/>
          <w:szCs w:val="20"/>
        </w:rPr>
        <w:t>rain call</w:t>
      </w:r>
      <w:r w:rsidR="00DD6435">
        <w:rPr>
          <w:rFonts w:ascii="Arial" w:hAnsi="Arial" w:cs="Arial"/>
          <w:b/>
          <w:sz w:val="20"/>
          <w:szCs w:val="20"/>
        </w:rPr>
        <w:t xml:space="preserve"> probability</w:t>
      </w:r>
      <w:r w:rsidR="007B588B">
        <w:rPr>
          <w:rFonts w:ascii="Arial" w:hAnsi="Arial" w:cs="Arial"/>
          <w:b/>
          <w:sz w:val="20"/>
          <w:szCs w:val="20"/>
        </w:rPr>
        <w:t xml:space="preserve"> in relation to the </w:t>
      </w:r>
      <w:r>
        <w:rPr>
          <w:rFonts w:ascii="Arial" w:hAnsi="Arial" w:cs="Arial"/>
          <w:b/>
          <w:sz w:val="20"/>
          <w:szCs w:val="20"/>
        </w:rPr>
        <w:t xml:space="preserve">number of </w:t>
      </w:r>
      <w:proofErr w:type="spellStart"/>
      <w:r>
        <w:rPr>
          <w:rFonts w:ascii="Arial" w:hAnsi="Arial" w:cs="Arial"/>
          <w:b/>
          <w:sz w:val="20"/>
          <w:szCs w:val="20"/>
        </w:rPr>
        <w:t>vocali</w:t>
      </w:r>
      <w:r w:rsidR="007B588B">
        <w:rPr>
          <w:rFonts w:ascii="Arial" w:hAnsi="Arial" w:cs="Arial"/>
          <w:b/>
          <w:sz w:val="20"/>
          <w:szCs w:val="20"/>
        </w:rPr>
        <w:t>s</w:t>
      </w:r>
      <w:r>
        <w:rPr>
          <w:rFonts w:ascii="Arial" w:hAnsi="Arial" w:cs="Arial"/>
          <w:b/>
          <w:sz w:val="20"/>
          <w:szCs w:val="20"/>
        </w:rPr>
        <w:t>ing</w:t>
      </w:r>
      <w:proofErr w:type="spellEnd"/>
      <w:r>
        <w:rPr>
          <w:rFonts w:ascii="Arial" w:hAnsi="Arial" w:cs="Arial"/>
          <w:b/>
          <w:sz w:val="20"/>
          <w:szCs w:val="20"/>
        </w:rPr>
        <w:t xml:space="preserve"> </w:t>
      </w:r>
      <w:proofErr w:type="spellStart"/>
      <w:r w:rsidR="007B588B">
        <w:rPr>
          <w:rFonts w:ascii="Arial" w:hAnsi="Arial" w:cs="Arial"/>
          <w:b/>
          <w:sz w:val="20"/>
          <w:szCs w:val="20"/>
        </w:rPr>
        <w:t>neighbours</w:t>
      </w:r>
      <w:proofErr w:type="spellEnd"/>
      <w:r>
        <w:rPr>
          <w:rFonts w:ascii="Arial" w:hAnsi="Arial" w:cs="Arial"/>
          <w:b/>
          <w:sz w:val="20"/>
          <w:szCs w:val="20"/>
        </w:rPr>
        <w:t xml:space="preserve">. </w:t>
      </w:r>
      <w:r>
        <w:rPr>
          <w:rFonts w:ascii="Arial" w:hAnsi="Arial" w:cs="Arial"/>
          <w:sz w:val="20"/>
          <w:lang w:val="en-GB"/>
        </w:rPr>
        <w:t xml:space="preserve">To estimate the effect of the presence and density of vocalising birds on the </w:t>
      </w:r>
      <w:r w:rsidR="007B588B">
        <w:rPr>
          <w:rFonts w:ascii="Arial" w:hAnsi="Arial" w:cs="Arial"/>
          <w:sz w:val="20"/>
          <w:lang w:val="en-GB"/>
        </w:rPr>
        <w:t xml:space="preserve">rain calling </w:t>
      </w:r>
      <w:r>
        <w:rPr>
          <w:rFonts w:ascii="Arial" w:hAnsi="Arial" w:cs="Arial"/>
          <w:sz w:val="20"/>
          <w:lang w:val="en-GB"/>
        </w:rPr>
        <w:t>probability, we reanalysed the longitudinal dataset used a logistic GLMM in which we modelled the presence of chaffinch vocalisations as a function of the vocalisation type (rain</w:t>
      </w:r>
      <w:r w:rsidR="00DD6435">
        <w:rPr>
          <w:rFonts w:ascii="Arial" w:hAnsi="Arial" w:cs="Arial"/>
          <w:sz w:val="20"/>
          <w:lang w:val="en-GB"/>
        </w:rPr>
        <w:t xml:space="preserve"> </w:t>
      </w:r>
      <w:r>
        <w:rPr>
          <w:rFonts w:ascii="Arial" w:hAnsi="Arial" w:cs="Arial"/>
          <w:sz w:val="20"/>
          <w:lang w:val="en-GB"/>
        </w:rPr>
        <w:t xml:space="preserve">call or song), and the minimum number of birds heard in the recordings. </w:t>
      </w:r>
      <w:r>
        <w:rPr>
          <w:rFonts w:ascii="Arial" w:hAnsi="Arial" w:cs="Arial"/>
          <w:sz w:val="20"/>
          <w:szCs w:val="20"/>
        </w:rPr>
        <w:t>Predictors whose credible intervals did not overlap with zero are presented in bold.</w:t>
      </w:r>
    </w:p>
    <w:tbl>
      <w:tblPr>
        <w:tblW w:w="0" w:type="auto"/>
        <w:tblLook w:val="04A0" w:firstRow="1" w:lastRow="0" w:firstColumn="1" w:lastColumn="0" w:noHBand="0" w:noVBand="1"/>
      </w:tblPr>
      <w:tblGrid>
        <w:gridCol w:w="3606"/>
        <w:gridCol w:w="2468"/>
      </w:tblGrid>
      <w:tr w:rsidR="00A53204" w:rsidRPr="00A53204" w14:paraId="069584A4" w14:textId="77777777" w:rsidTr="00A53204">
        <w:trPr>
          <w:trHeight w:val="454"/>
        </w:trPr>
        <w:tc>
          <w:tcPr>
            <w:tcW w:w="0" w:type="auto"/>
            <w:tcBorders>
              <w:top w:val="nil"/>
              <w:left w:val="nil"/>
              <w:bottom w:val="single" w:sz="4" w:space="0" w:color="auto"/>
              <w:right w:val="nil"/>
            </w:tcBorders>
            <w:shd w:val="clear" w:color="auto" w:fill="auto"/>
            <w:noWrap/>
            <w:vAlign w:val="center"/>
            <w:hideMark/>
          </w:tcPr>
          <w:p w14:paraId="6AF93E12" w14:textId="77777777" w:rsidR="00A53204" w:rsidRPr="004F7572" w:rsidRDefault="00A53204" w:rsidP="00F85A88">
            <w:pPr>
              <w:spacing w:after="0" w:line="240" w:lineRule="auto"/>
              <w:jc w:val="center"/>
              <w:rPr>
                <w:rFonts w:ascii="Calibri" w:eastAsia="Times New Roman" w:hAnsi="Calibri" w:cs="Calibri"/>
                <w:b/>
                <w:color w:val="000000"/>
              </w:rPr>
            </w:pPr>
            <w:r>
              <w:rPr>
                <w:rFonts w:ascii="Calibri" w:eastAsia="Times New Roman" w:hAnsi="Calibri" w:cs="Calibri"/>
                <w:b/>
                <w:color w:val="000000"/>
              </w:rPr>
              <w:t>Predictor</w:t>
            </w:r>
          </w:p>
        </w:tc>
        <w:tc>
          <w:tcPr>
            <w:tcW w:w="2468" w:type="dxa"/>
            <w:tcBorders>
              <w:top w:val="nil"/>
              <w:left w:val="nil"/>
              <w:bottom w:val="single" w:sz="4" w:space="0" w:color="auto"/>
              <w:right w:val="nil"/>
            </w:tcBorders>
            <w:shd w:val="clear" w:color="auto" w:fill="auto"/>
            <w:noWrap/>
            <w:vAlign w:val="center"/>
            <w:hideMark/>
          </w:tcPr>
          <w:p w14:paraId="76CF379D" w14:textId="77777777" w:rsidR="00A53204" w:rsidRPr="00A53204" w:rsidRDefault="00A53204" w:rsidP="00F85A88">
            <w:pPr>
              <w:spacing w:after="0" w:line="240" w:lineRule="auto"/>
              <w:jc w:val="center"/>
              <w:rPr>
                <w:rFonts w:ascii="Arial" w:eastAsia="Times New Roman" w:hAnsi="Arial" w:cs="Arial"/>
                <w:b/>
                <w:bCs/>
                <w:color w:val="000000"/>
                <w:sz w:val="20"/>
                <w:szCs w:val="20"/>
              </w:rPr>
            </w:pPr>
            <w:r w:rsidRPr="001D18BF">
              <w:rPr>
                <w:rFonts w:ascii="Arial" w:eastAsia="Times New Roman" w:hAnsi="Arial" w:cs="Arial"/>
                <w:b/>
                <w:bCs/>
                <w:color w:val="000000"/>
                <w:sz w:val="20"/>
                <w:szCs w:val="20"/>
              </w:rPr>
              <w:t>Estimate</w:t>
            </w:r>
            <w:r>
              <w:rPr>
                <w:rFonts w:ascii="Arial" w:eastAsia="Times New Roman" w:hAnsi="Arial" w:cs="Arial"/>
                <w:b/>
                <w:bCs/>
                <w:color w:val="000000"/>
                <w:sz w:val="20"/>
                <w:szCs w:val="20"/>
              </w:rPr>
              <w:t xml:space="preserve"> </w:t>
            </w:r>
            <w:r w:rsidRPr="001D18BF">
              <w:rPr>
                <w:rFonts w:ascii="Arial" w:eastAsia="Times New Roman" w:hAnsi="Arial" w:cs="Arial"/>
                <w:b/>
                <w:bCs/>
                <w:color w:val="000000"/>
                <w:sz w:val="20"/>
                <w:szCs w:val="20"/>
              </w:rPr>
              <w:t>(9</w:t>
            </w:r>
            <w:r>
              <w:rPr>
                <w:rFonts w:ascii="Arial" w:eastAsia="Times New Roman" w:hAnsi="Arial" w:cs="Arial"/>
                <w:b/>
                <w:bCs/>
                <w:color w:val="000000"/>
                <w:sz w:val="20"/>
                <w:szCs w:val="20"/>
              </w:rPr>
              <w:t>5</w:t>
            </w:r>
            <w:r w:rsidRPr="001D18BF">
              <w:rPr>
                <w:rFonts w:ascii="Arial" w:eastAsia="Times New Roman" w:hAnsi="Arial" w:cs="Arial"/>
                <w:b/>
                <w:bCs/>
                <w:color w:val="000000"/>
                <w:sz w:val="20"/>
                <w:szCs w:val="20"/>
              </w:rPr>
              <w:t>% CrI)</w:t>
            </w:r>
          </w:p>
        </w:tc>
      </w:tr>
      <w:tr w:rsidR="00A53204" w:rsidRPr="00A53204" w14:paraId="50EFDF2C" w14:textId="77777777" w:rsidTr="009B327E">
        <w:trPr>
          <w:trHeight w:val="454"/>
        </w:trPr>
        <w:tc>
          <w:tcPr>
            <w:tcW w:w="0" w:type="auto"/>
            <w:tcBorders>
              <w:top w:val="single" w:sz="4" w:space="0" w:color="auto"/>
              <w:left w:val="nil"/>
              <w:bottom w:val="nil"/>
              <w:right w:val="single" w:sz="4" w:space="0" w:color="auto"/>
            </w:tcBorders>
            <w:shd w:val="clear" w:color="auto" w:fill="auto"/>
            <w:noWrap/>
            <w:vAlign w:val="center"/>
            <w:hideMark/>
          </w:tcPr>
          <w:p w14:paraId="310E2BC5" w14:textId="77777777" w:rsidR="00A53204" w:rsidRPr="00A53204" w:rsidRDefault="00A53204" w:rsidP="00F85A88">
            <w:pPr>
              <w:spacing w:after="0" w:line="240" w:lineRule="auto"/>
              <w:jc w:val="right"/>
              <w:rPr>
                <w:rFonts w:ascii="Arial" w:eastAsia="Times New Roman" w:hAnsi="Arial" w:cs="Arial"/>
                <w:b/>
                <w:color w:val="000000"/>
                <w:sz w:val="20"/>
              </w:rPr>
            </w:pPr>
            <w:r w:rsidRPr="00A53204">
              <w:rPr>
                <w:rFonts w:ascii="Arial" w:eastAsia="Times New Roman" w:hAnsi="Arial" w:cs="Arial"/>
                <w:b/>
                <w:color w:val="000000"/>
                <w:sz w:val="20"/>
              </w:rPr>
              <w:t>Intercept</w:t>
            </w:r>
          </w:p>
        </w:tc>
        <w:tc>
          <w:tcPr>
            <w:tcW w:w="2468" w:type="dxa"/>
            <w:tcBorders>
              <w:top w:val="single" w:sz="4" w:space="0" w:color="auto"/>
              <w:left w:val="single" w:sz="4" w:space="0" w:color="auto"/>
              <w:bottom w:val="nil"/>
              <w:right w:val="nil"/>
            </w:tcBorders>
            <w:shd w:val="clear" w:color="auto" w:fill="auto"/>
            <w:noWrap/>
            <w:vAlign w:val="center"/>
            <w:hideMark/>
          </w:tcPr>
          <w:p w14:paraId="07B1F425" w14:textId="77777777" w:rsidR="00A53204" w:rsidRPr="00A53204" w:rsidRDefault="00A53204" w:rsidP="00F85A88">
            <w:pPr>
              <w:spacing w:after="0" w:line="240" w:lineRule="auto"/>
              <w:jc w:val="center"/>
              <w:rPr>
                <w:rFonts w:ascii="Arial" w:eastAsia="Times New Roman" w:hAnsi="Arial" w:cs="Arial"/>
                <w:b/>
                <w:color w:val="000000"/>
                <w:sz w:val="20"/>
              </w:rPr>
            </w:pPr>
            <w:r w:rsidRPr="00A53204">
              <w:rPr>
                <w:rFonts w:ascii="Arial" w:eastAsia="Times New Roman" w:hAnsi="Arial" w:cs="Arial"/>
                <w:b/>
                <w:color w:val="000000"/>
                <w:sz w:val="20"/>
              </w:rPr>
              <w:t>-1.41 (-1.76, -1.07)</w:t>
            </w:r>
          </w:p>
        </w:tc>
      </w:tr>
      <w:tr w:rsidR="00A53204" w:rsidRPr="00A53204" w14:paraId="3AED980D" w14:textId="77777777" w:rsidTr="009B327E">
        <w:trPr>
          <w:trHeight w:val="454"/>
        </w:trPr>
        <w:tc>
          <w:tcPr>
            <w:tcW w:w="0" w:type="auto"/>
            <w:tcBorders>
              <w:top w:val="nil"/>
              <w:left w:val="nil"/>
              <w:bottom w:val="nil"/>
              <w:right w:val="single" w:sz="4" w:space="0" w:color="auto"/>
            </w:tcBorders>
            <w:shd w:val="clear" w:color="auto" w:fill="auto"/>
            <w:noWrap/>
            <w:vAlign w:val="center"/>
          </w:tcPr>
          <w:p w14:paraId="1D516983" w14:textId="6DC10F84" w:rsidR="00A53204" w:rsidRPr="00A53204" w:rsidRDefault="00A53204" w:rsidP="00F85A88">
            <w:pPr>
              <w:spacing w:after="0" w:line="240" w:lineRule="auto"/>
              <w:jc w:val="right"/>
              <w:rPr>
                <w:rFonts w:ascii="Arial" w:eastAsia="Times New Roman" w:hAnsi="Arial" w:cs="Arial"/>
                <w:b/>
                <w:color w:val="000000"/>
                <w:sz w:val="20"/>
              </w:rPr>
            </w:pPr>
            <w:r>
              <w:rPr>
                <w:rFonts w:ascii="Arial" w:eastAsia="Times New Roman" w:hAnsi="Arial" w:cs="Arial"/>
                <w:b/>
                <w:color w:val="000000"/>
                <w:sz w:val="20"/>
              </w:rPr>
              <w:t>Vocalisation (</w:t>
            </w:r>
            <w:r w:rsidR="00B74E6C">
              <w:rPr>
                <w:rFonts w:ascii="Arial" w:eastAsia="Times New Roman" w:hAnsi="Arial" w:cs="Arial"/>
                <w:b/>
                <w:color w:val="000000"/>
                <w:sz w:val="20"/>
              </w:rPr>
              <w:t>song</w:t>
            </w:r>
            <w:r>
              <w:rPr>
                <w:rFonts w:ascii="Arial" w:eastAsia="Times New Roman" w:hAnsi="Arial" w:cs="Arial"/>
                <w:b/>
                <w:color w:val="000000"/>
                <w:sz w:val="20"/>
              </w:rPr>
              <w:t>)</w:t>
            </w:r>
          </w:p>
        </w:tc>
        <w:tc>
          <w:tcPr>
            <w:tcW w:w="2468" w:type="dxa"/>
            <w:tcBorders>
              <w:top w:val="nil"/>
              <w:left w:val="single" w:sz="4" w:space="0" w:color="auto"/>
              <w:bottom w:val="nil"/>
              <w:right w:val="nil"/>
            </w:tcBorders>
            <w:shd w:val="clear" w:color="auto" w:fill="auto"/>
            <w:noWrap/>
            <w:vAlign w:val="center"/>
          </w:tcPr>
          <w:p w14:paraId="574987DA" w14:textId="77777777" w:rsidR="00A53204" w:rsidRPr="00A53204" w:rsidRDefault="00A53204" w:rsidP="00F85A88">
            <w:pPr>
              <w:spacing w:after="0" w:line="240" w:lineRule="auto"/>
              <w:jc w:val="center"/>
              <w:rPr>
                <w:rFonts w:ascii="Arial" w:eastAsia="Times New Roman" w:hAnsi="Arial" w:cs="Arial"/>
                <w:b/>
                <w:color w:val="000000"/>
                <w:sz w:val="20"/>
              </w:rPr>
            </w:pPr>
            <w:r w:rsidRPr="00A53204">
              <w:rPr>
                <w:rFonts w:ascii="Arial" w:eastAsia="Times New Roman" w:hAnsi="Arial" w:cs="Arial"/>
                <w:b/>
                <w:color w:val="000000"/>
                <w:sz w:val="20"/>
              </w:rPr>
              <w:t>1.57 (0.82, 2.25)</w:t>
            </w:r>
          </w:p>
        </w:tc>
      </w:tr>
      <w:tr w:rsidR="00A53204" w:rsidRPr="00A53204" w14:paraId="19A89979" w14:textId="77777777" w:rsidTr="009B327E">
        <w:trPr>
          <w:trHeight w:val="454"/>
        </w:trPr>
        <w:tc>
          <w:tcPr>
            <w:tcW w:w="0" w:type="auto"/>
            <w:tcBorders>
              <w:top w:val="nil"/>
              <w:left w:val="nil"/>
              <w:bottom w:val="nil"/>
              <w:right w:val="single" w:sz="4" w:space="0" w:color="auto"/>
            </w:tcBorders>
            <w:shd w:val="clear" w:color="auto" w:fill="auto"/>
            <w:noWrap/>
            <w:vAlign w:val="center"/>
            <w:hideMark/>
          </w:tcPr>
          <w:p w14:paraId="47EF0D1A" w14:textId="77777777" w:rsidR="00A53204" w:rsidRPr="00A53204" w:rsidRDefault="00A53204" w:rsidP="00F85A88">
            <w:pPr>
              <w:spacing w:after="0" w:line="240" w:lineRule="auto"/>
              <w:jc w:val="right"/>
              <w:rPr>
                <w:rFonts w:ascii="Arial" w:eastAsia="Times New Roman" w:hAnsi="Arial" w:cs="Arial"/>
                <w:b/>
                <w:color w:val="000000"/>
                <w:sz w:val="20"/>
              </w:rPr>
            </w:pPr>
            <w:r w:rsidRPr="00A53204">
              <w:rPr>
                <w:rFonts w:ascii="Arial" w:eastAsia="Times New Roman" w:hAnsi="Arial" w:cs="Arial"/>
                <w:b/>
                <w:color w:val="000000"/>
                <w:sz w:val="20"/>
              </w:rPr>
              <w:t>N</w:t>
            </w:r>
            <w:r>
              <w:rPr>
                <w:rFonts w:ascii="Arial" w:eastAsia="Times New Roman" w:hAnsi="Arial" w:cs="Arial"/>
                <w:b/>
                <w:color w:val="000000"/>
                <w:sz w:val="20"/>
              </w:rPr>
              <w:t xml:space="preserve">umber of </w:t>
            </w:r>
            <w:r w:rsidRPr="00A53204">
              <w:rPr>
                <w:rFonts w:ascii="Arial" w:eastAsia="Times New Roman" w:hAnsi="Arial" w:cs="Arial"/>
                <w:b/>
                <w:color w:val="000000"/>
                <w:sz w:val="20"/>
              </w:rPr>
              <w:t>birds</w:t>
            </w:r>
          </w:p>
        </w:tc>
        <w:tc>
          <w:tcPr>
            <w:tcW w:w="2468" w:type="dxa"/>
            <w:tcBorders>
              <w:top w:val="nil"/>
              <w:left w:val="single" w:sz="4" w:space="0" w:color="auto"/>
              <w:bottom w:val="nil"/>
              <w:right w:val="nil"/>
            </w:tcBorders>
            <w:shd w:val="clear" w:color="auto" w:fill="auto"/>
            <w:noWrap/>
            <w:vAlign w:val="center"/>
            <w:hideMark/>
          </w:tcPr>
          <w:p w14:paraId="38D68B3E" w14:textId="77777777" w:rsidR="00A53204" w:rsidRPr="00A53204" w:rsidRDefault="00A53204" w:rsidP="00F85A88">
            <w:pPr>
              <w:spacing w:after="0" w:line="240" w:lineRule="auto"/>
              <w:jc w:val="center"/>
              <w:rPr>
                <w:rFonts w:ascii="Arial" w:eastAsia="Times New Roman" w:hAnsi="Arial" w:cs="Arial"/>
                <w:b/>
                <w:color w:val="000000"/>
                <w:sz w:val="20"/>
              </w:rPr>
            </w:pPr>
            <w:r w:rsidRPr="00A53204">
              <w:rPr>
                <w:rFonts w:ascii="Arial" w:eastAsia="Times New Roman" w:hAnsi="Arial" w:cs="Arial"/>
                <w:b/>
                <w:color w:val="000000"/>
                <w:sz w:val="20"/>
              </w:rPr>
              <w:t>0.18 (-0.06, 0.42)</w:t>
            </w:r>
          </w:p>
        </w:tc>
      </w:tr>
      <w:tr w:rsidR="00A53204" w:rsidRPr="00A53204" w14:paraId="6466B9B9" w14:textId="77777777" w:rsidTr="009B327E">
        <w:trPr>
          <w:trHeight w:val="454"/>
        </w:trPr>
        <w:tc>
          <w:tcPr>
            <w:tcW w:w="0" w:type="auto"/>
            <w:tcBorders>
              <w:top w:val="nil"/>
              <w:left w:val="nil"/>
              <w:bottom w:val="nil"/>
              <w:right w:val="single" w:sz="4" w:space="0" w:color="auto"/>
            </w:tcBorders>
            <w:shd w:val="clear" w:color="auto" w:fill="auto"/>
            <w:noWrap/>
            <w:vAlign w:val="center"/>
          </w:tcPr>
          <w:p w14:paraId="74148986" w14:textId="227D3F81" w:rsidR="00A53204" w:rsidRPr="00A53204" w:rsidRDefault="00A53204" w:rsidP="00F85A88">
            <w:pPr>
              <w:spacing w:after="0" w:line="240" w:lineRule="auto"/>
              <w:jc w:val="right"/>
              <w:rPr>
                <w:rFonts w:ascii="Arial" w:eastAsia="Times New Roman" w:hAnsi="Arial" w:cs="Arial"/>
                <w:color w:val="000000"/>
                <w:sz w:val="20"/>
              </w:rPr>
            </w:pPr>
            <w:r w:rsidRPr="00A53204">
              <w:rPr>
                <w:rFonts w:ascii="Arial" w:eastAsia="Times New Roman" w:hAnsi="Arial" w:cs="Arial"/>
                <w:b/>
                <w:color w:val="000000"/>
                <w:sz w:val="20"/>
              </w:rPr>
              <w:t>N</w:t>
            </w:r>
            <w:r>
              <w:rPr>
                <w:rFonts w:ascii="Arial" w:eastAsia="Times New Roman" w:hAnsi="Arial" w:cs="Arial"/>
                <w:b/>
                <w:color w:val="000000"/>
                <w:sz w:val="20"/>
              </w:rPr>
              <w:t xml:space="preserve">umber of </w:t>
            </w:r>
            <w:r w:rsidRPr="00A53204">
              <w:rPr>
                <w:rFonts w:ascii="Arial" w:eastAsia="Times New Roman" w:hAnsi="Arial" w:cs="Arial"/>
                <w:b/>
                <w:color w:val="000000"/>
                <w:sz w:val="20"/>
              </w:rPr>
              <w:t>birds</w:t>
            </w:r>
            <w:r>
              <w:rPr>
                <w:rFonts w:ascii="Arial" w:eastAsia="Times New Roman" w:hAnsi="Arial" w:cs="Arial"/>
                <w:b/>
                <w:color w:val="000000"/>
                <w:sz w:val="20"/>
              </w:rPr>
              <w:t xml:space="preserve"> x </w:t>
            </w:r>
            <w:r w:rsidR="00DD6435">
              <w:rPr>
                <w:rFonts w:ascii="Arial" w:eastAsia="Times New Roman" w:hAnsi="Arial" w:cs="Arial"/>
                <w:b/>
                <w:color w:val="000000"/>
                <w:sz w:val="20"/>
              </w:rPr>
              <w:t xml:space="preserve">vocalisation </w:t>
            </w:r>
            <w:r>
              <w:rPr>
                <w:rFonts w:ascii="Arial" w:eastAsia="Times New Roman" w:hAnsi="Arial" w:cs="Arial"/>
                <w:b/>
                <w:color w:val="000000"/>
                <w:sz w:val="20"/>
              </w:rPr>
              <w:t>type</w:t>
            </w:r>
          </w:p>
        </w:tc>
        <w:tc>
          <w:tcPr>
            <w:tcW w:w="2468" w:type="dxa"/>
            <w:tcBorders>
              <w:top w:val="nil"/>
              <w:left w:val="single" w:sz="4" w:space="0" w:color="auto"/>
              <w:bottom w:val="nil"/>
              <w:right w:val="nil"/>
            </w:tcBorders>
            <w:shd w:val="clear" w:color="auto" w:fill="auto"/>
            <w:noWrap/>
            <w:vAlign w:val="center"/>
          </w:tcPr>
          <w:p w14:paraId="52ECE053" w14:textId="77777777" w:rsidR="00A53204" w:rsidRPr="00A53204" w:rsidRDefault="00A53204" w:rsidP="00F85A88">
            <w:pPr>
              <w:spacing w:after="0" w:line="240" w:lineRule="auto"/>
              <w:jc w:val="center"/>
              <w:rPr>
                <w:rFonts w:ascii="Arial" w:eastAsia="Times New Roman" w:hAnsi="Arial" w:cs="Arial"/>
                <w:color w:val="000000"/>
                <w:sz w:val="20"/>
              </w:rPr>
            </w:pPr>
            <w:r w:rsidRPr="00A53204">
              <w:rPr>
                <w:rFonts w:ascii="Arial" w:eastAsia="Times New Roman" w:hAnsi="Arial" w:cs="Arial"/>
                <w:color w:val="000000"/>
                <w:sz w:val="20"/>
              </w:rPr>
              <w:t>1.47 (0.86, 2.16)</w:t>
            </w:r>
          </w:p>
        </w:tc>
      </w:tr>
      <w:tr w:rsidR="00A53204" w:rsidRPr="00A53204" w14:paraId="39F0C825" w14:textId="77777777" w:rsidTr="009B327E">
        <w:trPr>
          <w:trHeight w:val="454"/>
        </w:trPr>
        <w:tc>
          <w:tcPr>
            <w:tcW w:w="0" w:type="auto"/>
            <w:tcBorders>
              <w:top w:val="nil"/>
              <w:left w:val="nil"/>
              <w:bottom w:val="nil"/>
              <w:right w:val="single" w:sz="4" w:space="0" w:color="auto"/>
            </w:tcBorders>
            <w:shd w:val="clear" w:color="auto" w:fill="auto"/>
            <w:noWrap/>
            <w:vAlign w:val="center"/>
            <w:hideMark/>
          </w:tcPr>
          <w:p w14:paraId="53EFEBC9" w14:textId="77777777" w:rsidR="00A53204" w:rsidRPr="00A53204" w:rsidRDefault="00A53204" w:rsidP="00F85A88">
            <w:pPr>
              <w:spacing w:after="0" w:line="240" w:lineRule="auto"/>
              <w:jc w:val="right"/>
              <w:rPr>
                <w:rFonts w:ascii="Arial" w:eastAsia="Times New Roman" w:hAnsi="Arial" w:cs="Arial"/>
                <w:b/>
                <w:color w:val="000000"/>
                <w:sz w:val="20"/>
              </w:rPr>
            </w:pPr>
            <w:r>
              <w:rPr>
                <w:rFonts w:ascii="Arial" w:eastAsia="Times New Roman" w:hAnsi="Arial" w:cs="Arial"/>
                <w:b/>
                <w:color w:val="000000"/>
                <w:sz w:val="20"/>
              </w:rPr>
              <w:t>Time of day (hour)</w:t>
            </w:r>
          </w:p>
        </w:tc>
        <w:tc>
          <w:tcPr>
            <w:tcW w:w="2468" w:type="dxa"/>
            <w:tcBorders>
              <w:top w:val="nil"/>
              <w:left w:val="single" w:sz="4" w:space="0" w:color="auto"/>
              <w:bottom w:val="nil"/>
              <w:right w:val="nil"/>
            </w:tcBorders>
            <w:shd w:val="clear" w:color="auto" w:fill="auto"/>
            <w:noWrap/>
            <w:vAlign w:val="center"/>
            <w:hideMark/>
          </w:tcPr>
          <w:p w14:paraId="36356858" w14:textId="77777777" w:rsidR="00A53204" w:rsidRPr="00A53204" w:rsidRDefault="00A53204" w:rsidP="00F85A88">
            <w:pPr>
              <w:spacing w:after="0" w:line="240" w:lineRule="auto"/>
              <w:jc w:val="center"/>
              <w:rPr>
                <w:rFonts w:ascii="Arial" w:eastAsia="Times New Roman" w:hAnsi="Arial" w:cs="Arial"/>
                <w:b/>
                <w:color w:val="000000"/>
                <w:sz w:val="20"/>
              </w:rPr>
            </w:pPr>
            <w:r w:rsidRPr="00A53204">
              <w:rPr>
                <w:rFonts w:ascii="Arial" w:eastAsia="Times New Roman" w:hAnsi="Arial" w:cs="Arial"/>
                <w:b/>
                <w:color w:val="000000"/>
                <w:sz w:val="20"/>
              </w:rPr>
              <w:t>0.02 (0</w:t>
            </w:r>
            <w:r w:rsidR="009B327E">
              <w:rPr>
                <w:rFonts w:ascii="Arial" w:eastAsia="Times New Roman" w:hAnsi="Arial" w:cs="Arial"/>
                <w:b/>
                <w:color w:val="000000"/>
                <w:sz w:val="20"/>
              </w:rPr>
              <w:t>.00</w:t>
            </w:r>
            <w:r w:rsidRPr="00A53204">
              <w:rPr>
                <w:rFonts w:ascii="Arial" w:eastAsia="Times New Roman" w:hAnsi="Arial" w:cs="Arial"/>
                <w:b/>
                <w:color w:val="000000"/>
                <w:sz w:val="20"/>
              </w:rPr>
              <w:t>, 0.03)</w:t>
            </w:r>
          </w:p>
        </w:tc>
      </w:tr>
      <w:tr w:rsidR="00A53204" w:rsidRPr="00A53204" w14:paraId="13F3A27D" w14:textId="77777777" w:rsidTr="009B327E">
        <w:trPr>
          <w:trHeight w:val="454"/>
        </w:trPr>
        <w:tc>
          <w:tcPr>
            <w:tcW w:w="0" w:type="auto"/>
            <w:tcBorders>
              <w:top w:val="nil"/>
              <w:left w:val="nil"/>
              <w:bottom w:val="nil"/>
              <w:right w:val="single" w:sz="4" w:space="0" w:color="auto"/>
            </w:tcBorders>
            <w:shd w:val="clear" w:color="auto" w:fill="auto"/>
            <w:noWrap/>
            <w:vAlign w:val="center"/>
            <w:hideMark/>
          </w:tcPr>
          <w:p w14:paraId="653AF48D" w14:textId="77777777" w:rsidR="00A53204" w:rsidRPr="00A53204" w:rsidRDefault="00A53204" w:rsidP="00F85A88">
            <w:pPr>
              <w:spacing w:after="0" w:line="240" w:lineRule="auto"/>
              <w:jc w:val="right"/>
              <w:rPr>
                <w:rFonts w:ascii="Arial" w:eastAsia="Times New Roman" w:hAnsi="Arial" w:cs="Arial"/>
                <w:b/>
                <w:color w:val="000000"/>
                <w:sz w:val="20"/>
              </w:rPr>
            </w:pPr>
            <w:r w:rsidRPr="00A53204">
              <w:rPr>
                <w:rFonts w:ascii="Arial" w:eastAsia="Times New Roman" w:hAnsi="Arial" w:cs="Arial"/>
                <w:b/>
                <w:color w:val="000000"/>
                <w:sz w:val="20"/>
              </w:rPr>
              <w:t>Loc</w:t>
            </w:r>
            <w:r>
              <w:rPr>
                <w:rFonts w:ascii="Arial" w:eastAsia="Times New Roman" w:hAnsi="Arial" w:cs="Arial"/>
                <w:b/>
                <w:color w:val="000000"/>
                <w:sz w:val="20"/>
              </w:rPr>
              <w:t>ation (</w:t>
            </w:r>
            <w:r w:rsidRPr="00A53204">
              <w:rPr>
                <w:rFonts w:ascii="Arial" w:eastAsia="Times New Roman" w:hAnsi="Arial" w:cs="Arial"/>
                <w:b/>
                <w:color w:val="000000"/>
                <w:sz w:val="20"/>
              </w:rPr>
              <w:t>Augsburg</w:t>
            </w:r>
            <w:r>
              <w:rPr>
                <w:rFonts w:ascii="Arial" w:eastAsia="Times New Roman" w:hAnsi="Arial" w:cs="Arial"/>
                <w:b/>
                <w:color w:val="000000"/>
                <w:sz w:val="20"/>
              </w:rPr>
              <w:t>)</w:t>
            </w:r>
          </w:p>
        </w:tc>
        <w:tc>
          <w:tcPr>
            <w:tcW w:w="2468" w:type="dxa"/>
            <w:tcBorders>
              <w:top w:val="nil"/>
              <w:left w:val="single" w:sz="4" w:space="0" w:color="auto"/>
              <w:bottom w:val="nil"/>
              <w:right w:val="nil"/>
            </w:tcBorders>
            <w:shd w:val="clear" w:color="auto" w:fill="auto"/>
            <w:noWrap/>
            <w:vAlign w:val="center"/>
            <w:hideMark/>
          </w:tcPr>
          <w:p w14:paraId="21C4BF82" w14:textId="77777777" w:rsidR="00A53204" w:rsidRPr="00A53204" w:rsidRDefault="00A53204" w:rsidP="00F85A88">
            <w:pPr>
              <w:spacing w:after="0" w:line="240" w:lineRule="auto"/>
              <w:jc w:val="center"/>
              <w:rPr>
                <w:rFonts w:ascii="Arial" w:eastAsia="Times New Roman" w:hAnsi="Arial" w:cs="Arial"/>
                <w:b/>
                <w:color w:val="000000"/>
                <w:sz w:val="20"/>
              </w:rPr>
            </w:pPr>
            <w:r w:rsidRPr="00A53204">
              <w:rPr>
                <w:rFonts w:ascii="Arial" w:eastAsia="Times New Roman" w:hAnsi="Arial" w:cs="Arial"/>
                <w:b/>
                <w:color w:val="000000"/>
                <w:sz w:val="20"/>
              </w:rPr>
              <w:t>-0.57 (-1.08, -0.08)</w:t>
            </w:r>
          </w:p>
        </w:tc>
      </w:tr>
      <w:tr w:rsidR="00A53204" w:rsidRPr="00A53204" w14:paraId="6DE5E188" w14:textId="77777777" w:rsidTr="009B327E">
        <w:trPr>
          <w:trHeight w:val="454"/>
        </w:trPr>
        <w:tc>
          <w:tcPr>
            <w:tcW w:w="0" w:type="auto"/>
            <w:tcBorders>
              <w:top w:val="nil"/>
              <w:left w:val="nil"/>
              <w:bottom w:val="nil"/>
              <w:right w:val="single" w:sz="4" w:space="0" w:color="auto"/>
            </w:tcBorders>
            <w:shd w:val="clear" w:color="auto" w:fill="auto"/>
            <w:noWrap/>
            <w:vAlign w:val="center"/>
            <w:hideMark/>
          </w:tcPr>
          <w:p w14:paraId="04AD5B19" w14:textId="77777777" w:rsidR="00A53204" w:rsidRPr="00A53204" w:rsidRDefault="00A53204" w:rsidP="00F85A88">
            <w:pPr>
              <w:spacing w:after="0" w:line="240" w:lineRule="auto"/>
              <w:jc w:val="right"/>
              <w:rPr>
                <w:rFonts w:ascii="Arial" w:eastAsia="Times New Roman" w:hAnsi="Arial" w:cs="Arial"/>
                <w:color w:val="000000"/>
                <w:sz w:val="20"/>
              </w:rPr>
            </w:pPr>
            <w:r w:rsidRPr="00A53204">
              <w:rPr>
                <w:rFonts w:ascii="Arial" w:eastAsia="Times New Roman" w:hAnsi="Arial" w:cs="Arial"/>
                <w:color w:val="000000"/>
                <w:sz w:val="20"/>
              </w:rPr>
              <w:t>Obs</w:t>
            </w:r>
            <w:r>
              <w:rPr>
                <w:rFonts w:ascii="Arial" w:eastAsia="Times New Roman" w:hAnsi="Arial" w:cs="Arial"/>
                <w:color w:val="000000"/>
                <w:sz w:val="20"/>
              </w:rPr>
              <w:t>erver 1</w:t>
            </w:r>
          </w:p>
        </w:tc>
        <w:tc>
          <w:tcPr>
            <w:tcW w:w="2468" w:type="dxa"/>
            <w:tcBorders>
              <w:top w:val="nil"/>
              <w:left w:val="single" w:sz="4" w:space="0" w:color="auto"/>
              <w:bottom w:val="nil"/>
              <w:right w:val="nil"/>
            </w:tcBorders>
            <w:shd w:val="clear" w:color="auto" w:fill="auto"/>
            <w:noWrap/>
            <w:vAlign w:val="center"/>
            <w:hideMark/>
          </w:tcPr>
          <w:p w14:paraId="098C7EB7" w14:textId="77777777" w:rsidR="00A53204" w:rsidRPr="00A53204" w:rsidRDefault="00A53204" w:rsidP="00F85A88">
            <w:pPr>
              <w:spacing w:after="0" w:line="240" w:lineRule="auto"/>
              <w:jc w:val="center"/>
              <w:rPr>
                <w:rFonts w:ascii="Arial" w:eastAsia="Times New Roman" w:hAnsi="Arial" w:cs="Arial"/>
                <w:color w:val="000000"/>
                <w:sz w:val="20"/>
              </w:rPr>
            </w:pPr>
            <w:r w:rsidRPr="00A53204">
              <w:rPr>
                <w:rFonts w:ascii="Arial" w:eastAsia="Times New Roman" w:hAnsi="Arial" w:cs="Arial"/>
                <w:color w:val="000000"/>
                <w:sz w:val="20"/>
              </w:rPr>
              <w:t>-0.08 (-0.34, 0.17)</w:t>
            </w:r>
          </w:p>
        </w:tc>
      </w:tr>
      <w:tr w:rsidR="00A53204" w:rsidRPr="00A53204" w14:paraId="59AD854B" w14:textId="77777777" w:rsidTr="009B327E">
        <w:trPr>
          <w:trHeight w:val="454"/>
        </w:trPr>
        <w:tc>
          <w:tcPr>
            <w:tcW w:w="0" w:type="auto"/>
            <w:tcBorders>
              <w:top w:val="nil"/>
              <w:left w:val="nil"/>
              <w:bottom w:val="nil"/>
              <w:right w:val="single" w:sz="4" w:space="0" w:color="auto"/>
            </w:tcBorders>
            <w:shd w:val="clear" w:color="auto" w:fill="auto"/>
            <w:noWrap/>
            <w:vAlign w:val="center"/>
            <w:hideMark/>
          </w:tcPr>
          <w:p w14:paraId="270A214F" w14:textId="77777777" w:rsidR="00A53204" w:rsidRPr="00A53204" w:rsidRDefault="00A53204" w:rsidP="00F85A88">
            <w:pPr>
              <w:spacing w:after="0" w:line="240" w:lineRule="auto"/>
              <w:jc w:val="right"/>
              <w:rPr>
                <w:rFonts w:ascii="Arial" w:eastAsia="Times New Roman" w:hAnsi="Arial" w:cs="Arial"/>
                <w:color w:val="000000"/>
                <w:sz w:val="20"/>
              </w:rPr>
            </w:pPr>
            <w:r w:rsidRPr="00A53204">
              <w:rPr>
                <w:rFonts w:ascii="Arial" w:eastAsia="Times New Roman" w:hAnsi="Arial" w:cs="Arial"/>
                <w:color w:val="000000"/>
                <w:sz w:val="20"/>
              </w:rPr>
              <w:t>Obs</w:t>
            </w:r>
            <w:r>
              <w:rPr>
                <w:rFonts w:ascii="Arial" w:eastAsia="Times New Roman" w:hAnsi="Arial" w:cs="Arial"/>
                <w:color w:val="000000"/>
                <w:sz w:val="20"/>
              </w:rPr>
              <w:t>erver 2</w:t>
            </w:r>
          </w:p>
        </w:tc>
        <w:tc>
          <w:tcPr>
            <w:tcW w:w="2468" w:type="dxa"/>
            <w:tcBorders>
              <w:top w:val="nil"/>
              <w:left w:val="single" w:sz="4" w:space="0" w:color="auto"/>
              <w:bottom w:val="nil"/>
              <w:right w:val="nil"/>
            </w:tcBorders>
            <w:shd w:val="clear" w:color="auto" w:fill="auto"/>
            <w:noWrap/>
            <w:vAlign w:val="center"/>
            <w:hideMark/>
          </w:tcPr>
          <w:p w14:paraId="4AAC93C3" w14:textId="77777777" w:rsidR="00A53204" w:rsidRPr="00A53204" w:rsidRDefault="00A53204" w:rsidP="00F85A88">
            <w:pPr>
              <w:spacing w:after="0" w:line="240" w:lineRule="auto"/>
              <w:jc w:val="center"/>
              <w:rPr>
                <w:rFonts w:ascii="Arial" w:eastAsia="Times New Roman" w:hAnsi="Arial" w:cs="Arial"/>
                <w:color w:val="000000"/>
                <w:sz w:val="20"/>
              </w:rPr>
            </w:pPr>
            <w:r w:rsidRPr="00A53204">
              <w:rPr>
                <w:rFonts w:ascii="Arial" w:eastAsia="Times New Roman" w:hAnsi="Arial" w:cs="Arial"/>
                <w:color w:val="000000"/>
                <w:sz w:val="20"/>
              </w:rPr>
              <w:t>0.43 (-0.04, 0.92)</w:t>
            </w:r>
          </w:p>
        </w:tc>
      </w:tr>
    </w:tbl>
    <w:p w14:paraId="70DF65D6" w14:textId="77777777" w:rsidR="00631025" w:rsidRDefault="00631025" w:rsidP="00F85A88">
      <w:pPr>
        <w:spacing w:after="0" w:line="259" w:lineRule="auto"/>
        <w:rPr>
          <w:rFonts w:ascii="Arial" w:eastAsiaTheme="majorEastAsia" w:hAnsi="Arial" w:cstheme="majorBidi"/>
          <w:b/>
          <w:sz w:val="24"/>
          <w:szCs w:val="32"/>
        </w:rPr>
      </w:pPr>
      <w:r>
        <w:br w:type="page"/>
      </w:r>
      <w:bookmarkStart w:id="3" w:name="_GoBack"/>
      <w:bookmarkEnd w:id="3"/>
    </w:p>
    <w:p w14:paraId="4552A98B" w14:textId="2C4FC5B3" w:rsidR="005F7AE7" w:rsidRDefault="00F85A88" w:rsidP="00F85A88">
      <w:pPr>
        <w:pStyle w:val="berschrift1"/>
        <w:numPr>
          <w:ilvl w:val="0"/>
          <w:numId w:val="1"/>
        </w:numPr>
        <w:ind w:left="284" w:hanging="284"/>
      </w:pPr>
      <w:r>
        <w:lastRenderedPageBreak/>
        <w:t xml:space="preserve"> </w:t>
      </w:r>
      <w:bookmarkStart w:id="4" w:name="_Toc156221105"/>
      <w:r w:rsidR="00157845">
        <w:t>Weather logger accuracy</w:t>
      </w:r>
      <w:bookmarkEnd w:id="4"/>
    </w:p>
    <w:p w14:paraId="0F3F1B6E" w14:textId="77777777" w:rsidR="00157845" w:rsidRPr="008D0F4B" w:rsidRDefault="00157845" w:rsidP="00F85A88">
      <w:pPr>
        <w:pStyle w:val="berschrift2"/>
      </w:pPr>
      <w:bookmarkStart w:id="5" w:name="_Toc156221106"/>
      <w:r>
        <w:t xml:space="preserve">III-a. </w:t>
      </w:r>
      <w:r w:rsidRPr="008D0F4B">
        <w:t>Measurement differences between sun and shade</w:t>
      </w:r>
      <w:bookmarkEnd w:id="5"/>
    </w:p>
    <w:p w14:paraId="030C0DF3" w14:textId="4CCE723C" w:rsidR="00157845" w:rsidRPr="00157845" w:rsidRDefault="00157845" w:rsidP="00F85A88">
      <w:pPr>
        <w:spacing w:after="0"/>
        <w:jc w:val="both"/>
        <w:rPr>
          <w:rFonts w:ascii="Arial" w:hAnsi="Arial" w:cs="Arial"/>
          <w:sz w:val="20"/>
          <w:lang w:val="en-GB"/>
        </w:rPr>
      </w:pPr>
      <w:r w:rsidRPr="00157845">
        <w:rPr>
          <w:rFonts w:ascii="Arial" w:hAnsi="Arial" w:cs="Arial"/>
          <w:sz w:val="20"/>
          <w:lang w:val="en-GB"/>
        </w:rPr>
        <w:t>To test how direct sunlight exposure distorts temperature measurements on the automatic weather loggers, we placed five weather loggers into full sun and five others as much into the shade as possible. After three days, we collected them and calculated the difference between the mean temperature in the sun and in the shade (Fig. S</w:t>
      </w:r>
      <w:r w:rsidR="00F85A88">
        <w:rPr>
          <w:rFonts w:ascii="Arial" w:hAnsi="Arial" w:cs="Arial"/>
          <w:sz w:val="20"/>
          <w:lang w:val="en-GB"/>
        </w:rPr>
        <w:t>1</w:t>
      </w:r>
      <w:r w:rsidRPr="00157845">
        <w:rPr>
          <w:rFonts w:ascii="Arial" w:hAnsi="Arial" w:cs="Arial"/>
          <w:sz w:val="20"/>
          <w:lang w:val="en-GB"/>
        </w:rPr>
        <w:t xml:space="preserve">a). </w:t>
      </w:r>
      <w:r w:rsidR="000B6649">
        <w:rPr>
          <w:rFonts w:ascii="Arial" w:hAnsi="Arial" w:cs="Arial"/>
          <w:sz w:val="20"/>
          <w:lang w:val="en-GB"/>
        </w:rPr>
        <w:t>T</w:t>
      </w:r>
      <w:r w:rsidRPr="00157845">
        <w:rPr>
          <w:rFonts w:ascii="Arial" w:hAnsi="Arial" w:cs="Arial"/>
          <w:sz w:val="20"/>
          <w:lang w:val="en-GB"/>
        </w:rPr>
        <w:t>he same calculation</w:t>
      </w:r>
      <w:r w:rsidR="000B6649">
        <w:rPr>
          <w:rFonts w:ascii="Arial" w:hAnsi="Arial" w:cs="Arial"/>
          <w:sz w:val="20"/>
          <w:lang w:val="en-GB"/>
        </w:rPr>
        <w:t xml:space="preserve"> was made</w:t>
      </w:r>
      <w:r w:rsidRPr="00157845">
        <w:rPr>
          <w:rFonts w:ascii="Arial" w:hAnsi="Arial" w:cs="Arial"/>
          <w:sz w:val="20"/>
          <w:lang w:val="en-GB"/>
        </w:rPr>
        <w:t xml:space="preserve"> for relative humidity (Fig S</w:t>
      </w:r>
      <w:r w:rsidR="00F85A88">
        <w:rPr>
          <w:rFonts w:ascii="Arial" w:hAnsi="Arial" w:cs="Arial"/>
          <w:sz w:val="20"/>
          <w:lang w:val="en-GB"/>
        </w:rPr>
        <w:t>1</w:t>
      </w:r>
      <w:r w:rsidRPr="00157845">
        <w:rPr>
          <w:rFonts w:ascii="Arial" w:hAnsi="Arial" w:cs="Arial"/>
          <w:sz w:val="20"/>
          <w:lang w:val="en-GB"/>
        </w:rPr>
        <w:t xml:space="preserve">b). The results show that weather loggers rapidly heat up when exposed to full sun and </w:t>
      </w:r>
      <w:r w:rsidR="00B12FB7">
        <w:rPr>
          <w:rFonts w:ascii="Arial" w:hAnsi="Arial" w:cs="Arial"/>
          <w:sz w:val="20"/>
          <w:lang w:val="en-GB"/>
        </w:rPr>
        <w:t xml:space="preserve">measured temperature values may deviate as much as </w:t>
      </w:r>
      <w:r w:rsidRPr="00157845">
        <w:rPr>
          <w:rFonts w:ascii="Arial" w:hAnsi="Arial" w:cs="Arial"/>
          <w:sz w:val="20"/>
          <w:lang w:val="en-GB"/>
        </w:rPr>
        <w:t>35</w:t>
      </w:r>
      <w:r w:rsidR="00B74E6C">
        <w:rPr>
          <w:rFonts w:ascii="Arial" w:hAnsi="Arial" w:cs="Arial"/>
          <w:sz w:val="20"/>
          <w:lang w:val="en-GB"/>
        </w:rPr>
        <w:t>°</w:t>
      </w:r>
      <w:r w:rsidRPr="00157845">
        <w:rPr>
          <w:rFonts w:ascii="Arial" w:hAnsi="Arial" w:cs="Arial"/>
          <w:sz w:val="20"/>
          <w:lang w:val="en-GB"/>
        </w:rPr>
        <w:t xml:space="preserve">C </w:t>
      </w:r>
      <w:r w:rsidR="00B12FB7">
        <w:rPr>
          <w:rFonts w:ascii="Arial" w:hAnsi="Arial" w:cs="Arial"/>
          <w:sz w:val="20"/>
          <w:lang w:val="en-GB"/>
        </w:rPr>
        <w:t xml:space="preserve">between direct sun and </w:t>
      </w:r>
      <w:r w:rsidR="000B6649">
        <w:rPr>
          <w:rFonts w:ascii="Arial" w:hAnsi="Arial" w:cs="Arial"/>
          <w:sz w:val="20"/>
          <w:lang w:val="en-GB"/>
        </w:rPr>
        <w:t>shade</w:t>
      </w:r>
      <w:r w:rsidR="000B6649" w:rsidRPr="00157845">
        <w:rPr>
          <w:rFonts w:ascii="Arial" w:hAnsi="Arial" w:cs="Arial"/>
          <w:sz w:val="20"/>
          <w:lang w:val="en-GB"/>
        </w:rPr>
        <w:t>. This</w:t>
      </w:r>
      <w:r w:rsidRPr="00157845">
        <w:rPr>
          <w:rFonts w:ascii="Arial" w:hAnsi="Arial" w:cs="Arial"/>
          <w:sz w:val="20"/>
          <w:lang w:val="en-GB"/>
        </w:rPr>
        <w:t xml:space="preserve"> makes </w:t>
      </w:r>
      <w:r w:rsidR="000C363B">
        <w:rPr>
          <w:rFonts w:ascii="Arial" w:hAnsi="Arial" w:cs="Arial"/>
          <w:sz w:val="20"/>
          <w:lang w:val="en-GB"/>
        </w:rPr>
        <w:t>our</w:t>
      </w:r>
      <w:r w:rsidR="000C363B" w:rsidRPr="00157845">
        <w:rPr>
          <w:rFonts w:ascii="Arial" w:hAnsi="Arial" w:cs="Arial"/>
          <w:sz w:val="20"/>
          <w:lang w:val="en-GB"/>
        </w:rPr>
        <w:t xml:space="preserve"> </w:t>
      </w:r>
      <w:r w:rsidRPr="00157845">
        <w:rPr>
          <w:rFonts w:ascii="Arial" w:hAnsi="Arial" w:cs="Arial"/>
          <w:sz w:val="20"/>
          <w:lang w:val="en-GB"/>
        </w:rPr>
        <w:t>correction of using official measurements whenev</w:t>
      </w:r>
      <w:r w:rsidR="00631025">
        <w:rPr>
          <w:rFonts w:ascii="Arial" w:hAnsi="Arial" w:cs="Arial"/>
          <w:sz w:val="20"/>
          <w:lang w:val="en-GB"/>
        </w:rPr>
        <w:t>er the local measurement was 5</w:t>
      </w:r>
      <w:r w:rsidR="00B74E6C">
        <w:rPr>
          <w:rFonts w:ascii="Arial" w:hAnsi="Arial" w:cs="Arial"/>
          <w:sz w:val="20"/>
          <w:lang w:val="en-GB"/>
        </w:rPr>
        <w:t xml:space="preserve"> </w:t>
      </w:r>
      <w:r w:rsidR="00631025">
        <w:rPr>
          <w:rFonts w:ascii="Arial" w:hAnsi="Arial" w:cs="Arial"/>
          <w:sz w:val="20"/>
          <w:lang w:val="en-GB"/>
        </w:rPr>
        <w:t>°</w:t>
      </w:r>
      <w:r w:rsidRPr="00157845">
        <w:rPr>
          <w:rFonts w:ascii="Arial" w:hAnsi="Arial" w:cs="Arial"/>
          <w:sz w:val="20"/>
          <w:lang w:val="en-GB"/>
        </w:rPr>
        <w:t xml:space="preserve">C </w:t>
      </w:r>
      <w:r w:rsidR="00B74E6C">
        <w:rPr>
          <w:rFonts w:ascii="Arial" w:hAnsi="Arial" w:cs="Arial"/>
          <w:sz w:val="20"/>
          <w:lang w:val="en-GB"/>
        </w:rPr>
        <w:t>off (</w:t>
      </w:r>
      <w:r w:rsidRPr="00157845">
        <w:rPr>
          <w:rFonts w:ascii="Arial" w:hAnsi="Arial" w:cs="Arial"/>
          <w:sz w:val="20"/>
          <w:lang w:val="en-GB"/>
        </w:rPr>
        <w:t>or higher</w:t>
      </w:r>
      <w:r w:rsidR="00B74E6C">
        <w:rPr>
          <w:rFonts w:ascii="Arial" w:hAnsi="Arial" w:cs="Arial"/>
          <w:sz w:val="20"/>
          <w:lang w:val="en-GB"/>
        </w:rPr>
        <w:t>)</w:t>
      </w:r>
      <w:r w:rsidRPr="00157845">
        <w:rPr>
          <w:rFonts w:ascii="Arial" w:hAnsi="Arial" w:cs="Arial"/>
          <w:sz w:val="20"/>
          <w:lang w:val="en-GB"/>
        </w:rPr>
        <w:t xml:space="preserve"> relatively conservative. Humidity, however, is just as largely affected by the sun – for which we </w:t>
      </w:r>
      <w:r w:rsidR="000C363B">
        <w:rPr>
          <w:rFonts w:ascii="Arial" w:hAnsi="Arial" w:cs="Arial"/>
          <w:sz w:val="20"/>
          <w:lang w:val="en-GB"/>
        </w:rPr>
        <w:t>could</w:t>
      </w:r>
      <w:r w:rsidR="000C363B" w:rsidRPr="00157845">
        <w:rPr>
          <w:rFonts w:ascii="Arial" w:hAnsi="Arial" w:cs="Arial"/>
          <w:sz w:val="20"/>
          <w:lang w:val="en-GB"/>
        </w:rPr>
        <w:t xml:space="preserve"> </w:t>
      </w:r>
      <w:r w:rsidRPr="00157845">
        <w:rPr>
          <w:rFonts w:ascii="Arial" w:hAnsi="Arial" w:cs="Arial"/>
          <w:sz w:val="20"/>
          <w:lang w:val="en-GB"/>
        </w:rPr>
        <w:t>not correct.</w:t>
      </w:r>
    </w:p>
    <w:p w14:paraId="007FE598" w14:textId="39838962" w:rsidR="00157845" w:rsidRPr="00157845" w:rsidRDefault="00B35ED3" w:rsidP="00F85A88">
      <w:pPr>
        <w:keepNext/>
        <w:spacing w:after="0"/>
        <w:jc w:val="both"/>
        <w:rPr>
          <w:sz w:val="20"/>
          <w:lang w:val="en-GB"/>
        </w:rPr>
      </w:pPr>
      <w:r>
        <w:rPr>
          <w:noProof/>
        </w:rPr>
        <w:drawing>
          <wp:inline distT="0" distB="0" distL="0" distR="0" wp14:anchorId="063A4FCB" wp14:editId="416CF498">
            <wp:extent cx="5943600" cy="18573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857375"/>
                    </a:xfrm>
                    <a:prstGeom prst="rect">
                      <a:avLst/>
                    </a:prstGeom>
                  </pic:spPr>
                </pic:pic>
              </a:graphicData>
            </a:graphic>
          </wp:inline>
        </w:drawing>
      </w:r>
    </w:p>
    <w:p w14:paraId="4597A22E" w14:textId="74237432" w:rsidR="00157845" w:rsidRDefault="00157845" w:rsidP="00F85A88">
      <w:pPr>
        <w:spacing w:after="0"/>
        <w:jc w:val="both"/>
        <w:rPr>
          <w:rFonts w:ascii="Arial" w:hAnsi="Arial" w:cs="Arial"/>
          <w:sz w:val="20"/>
          <w:lang w:val="en-GB"/>
        </w:rPr>
      </w:pPr>
      <w:bookmarkStart w:id="6" w:name="_Ref113814635"/>
      <w:r w:rsidRPr="00157845">
        <w:rPr>
          <w:rFonts w:ascii="Arial" w:hAnsi="Arial" w:cs="Arial"/>
          <w:b/>
          <w:sz w:val="20"/>
          <w:lang w:val="en-GB"/>
        </w:rPr>
        <w:t>Figure</w:t>
      </w:r>
      <w:bookmarkEnd w:id="6"/>
      <w:r w:rsidRPr="00157845">
        <w:rPr>
          <w:rFonts w:ascii="Arial" w:hAnsi="Arial" w:cs="Arial"/>
          <w:b/>
          <w:sz w:val="20"/>
          <w:lang w:val="en-GB"/>
        </w:rPr>
        <w:t xml:space="preserve"> S</w:t>
      </w:r>
      <w:r w:rsidR="00F85A88">
        <w:rPr>
          <w:rFonts w:ascii="Arial" w:hAnsi="Arial" w:cs="Arial"/>
          <w:b/>
          <w:sz w:val="20"/>
          <w:lang w:val="en-GB"/>
        </w:rPr>
        <w:t>1</w:t>
      </w:r>
      <w:r w:rsidRPr="00157845">
        <w:rPr>
          <w:rFonts w:ascii="Arial" w:hAnsi="Arial" w:cs="Arial"/>
          <w:b/>
          <w:sz w:val="20"/>
          <w:lang w:val="en-GB"/>
        </w:rPr>
        <w:t xml:space="preserve">: </w:t>
      </w:r>
      <w:r w:rsidRPr="00157845">
        <w:rPr>
          <w:rFonts w:ascii="Arial" w:hAnsi="Arial" w:cs="Arial"/>
          <w:sz w:val="20"/>
          <w:lang w:val="en-GB"/>
        </w:rPr>
        <w:t xml:space="preserve">Difference </w:t>
      </w:r>
      <w:r w:rsidR="000B6649">
        <w:rPr>
          <w:rFonts w:ascii="Arial" w:hAnsi="Arial" w:cs="Arial"/>
          <w:sz w:val="20"/>
          <w:lang w:val="en-GB"/>
        </w:rPr>
        <w:t>in</w:t>
      </w:r>
      <w:r w:rsidRPr="00157845">
        <w:rPr>
          <w:rFonts w:ascii="Arial" w:hAnsi="Arial" w:cs="Arial"/>
          <w:sz w:val="20"/>
          <w:lang w:val="en-GB"/>
        </w:rPr>
        <w:t xml:space="preserve"> mean temperature (a) and humidity (b) between full sun and shade.</w:t>
      </w:r>
    </w:p>
    <w:p w14:paraId="5E432BE0" w14:textId="77777777" w:rsidR="000C363B" w:rsidRPr="00157845" w:rsidRDefault="000C363B" w:rsidP="00F85A88">
      <w:pPr>
        <w:spacing w:after="0"/>
        <w:jc w:val="both"/>
        <w:rPr>
          <w:rFonts w:ascii="Arial" w:hAnsi="Arial" w:cs="Arial"/>
          <w:sz w:val="20"/>
          <w:lang w:val="en-GB"/>
        </w:rPr>
      </w:pPr>
    </w:p>
    <w:p w14:paraId="6535A4C1" w14:textId="77777777" w:rsidR="00157845" w:rsidRPr="00157845" w:rsidRDefault="00157845" w:rsidP="00F85A88">
      <w:pPr>
        <w:pStyle w:val="berschrift2"/>
      </w:pPr>
      <w:bookmarkStart w:id="7" w:name="_Toc156221107"/>
      <w:r w:rsidRPr="00157845">
        <w:t>III-b. Measurement accuracy</w:t>
      </w:r>
      <w:bookmarkEnd w:id="7"/>
    </w:p>
    <w:p w14:paraId="55FE7C58" w14:textId="759FC00A" w:rsidR="00157845" w:rsidRDefault="00157845" w:rsidP="00F85A88">
      <w:pPr>
        <w:keepNext/>
        <w:spacing w:after="0"/>
        <w:jc w:val="both"/>
        <w:rPr>
          <w:rFonts w:ascii="Arial" w:hAnsi="Arial" w:cs="Arial"/>
          <w:sz w:val="20"/>
          <w:lang w:val="en-GB"/>
        </w:rPr>
      </w:pPr>
      <w:r w:rsidRPr="00157845">
        <w:rPr>
          <w:rFonts w:ascii="Arial" w:hAnsi="Arial" w:cs="Arial"/>
          <w:sz w:val="20"/>
          <w:lang w:val="en-GB"/>
        </w:rPr>
        <w:t xml:space="preserve">To investigate if all weather loggers measure temperature and humidity in the same way and are comparable, we conducted another experiment. First, we left them lined up next to each other in one room for four hours, taking measurements every </w:t>
      </w:r>
      <w:r w:rsidR="00870EA5">
        <w:rPr>
          <w:rFonts w:ascii="Arial" w:hAnsi="Arial" w:cs="Arial"/>
          <w:sz w:val="20"/>
          <w:lang w:val="en-GB"/>
        </w:rPr>
        <w:t>ten</w:t>
      </w:r>
      <w:r w:rsidR="00870EA5" w:rsidRPr="00157845">
        <w:rPr>
          <w:rFonts w:ascii="Arial" w:hAnsi="Arial" w:cs="Arial"/>
          <w:sz w:val="20"/>
          <w:lang w:val="en-GB"/>
        </w:rPr>
        <w:t xml:space="preserve"> </w:t>
      </w:r>
      <w:r w:rsidRPr="00157845">
        <w:rPr>
          <w:rFonts w:ascii="Arial" w:hAnsi="Arial" w:cs="Arial"/>
          <w:sz w:val="20"/>
          <w:lang w:val="en-GB"/>
        </w:rPr>
        <w:t>minutes. After that, we put them in a bag into the freezer for two hours and then into another room for another two hours. The results are shown in Fig S</w:t>
      </w:r>
      <w:r w:rsidR="00F85A88">
        <w:rPr>
          <w:rFonts w:ascii="Arial" w:hAnsi="Arial" w:cs="Arial"/>
          <w:sz w:val="20"/>
          <w:lang w:val="en-GB"/>
        </w:rPr>
        <w:t>2</w:t>
      </w:r>
      <w:r w:rsidRPr="00157845">
        <w:rPr>
          <w:rFonts w:ascii="Arial" w:hAnsi="Arial" w:cs="Arial"/>
          <w:sz w:val="20"/>
          <w:lang w:val="en-GB"/>
        </w:rPr>
        <w:t>. Measurements across weather loggers are very similar, although some recorders (5, 8) show a greater deviation in humidity. Furthermore, we calculated the correlations of temperature and humidity measurements between every pair of weather loggers. For temperature, all correlations were &gt;0.99 indicating a very high repeatability. For humidity, 9% of correlations were &gt;0.99 and 9% were lower than 0.90 with a minimum of 0.87. In conclusion, humidity measurements were still comparable but not as accurate as temperature measurements.</w:t>
      </w:r>
    </w:p>
    <w:p w14:paraId="1EF51BF4" w14:textId="77777777" w:rsidR="00157845" w:rsidRDefault="00157845" w:rsidP="00F85A88">
      <w:pPr>
        <w:pStyle w:val="Beschriftung"/>
        <w:spacing w:after="0" w:line="360" w:lineRule="auto"/>
        <w:jc w:val="both"/>
        <w:rPr>
          <w:rFonts w:ascii="Arial" w:hAnsi="Arial" w:cs="Arial"/>
          <w:b/>
          <w:i w:val="0"/>
          <w:color w:val="auto"/>
          <w:sz w:val="20"/>
          <w:lang w:val="en-GB"/>
        </w:rPr>
      </w:pPr>
      <w:bookmarkStart w:id="8" w:name="_Ref113815411"/>
    </w:p>
    <w:p w14:paraId="3C3E2D44" w14:textId="216D4702" w:rsidR="00827374" w:rsidRDefault="00157845" w:rsidP="00F85A88">
      <w:pPr>
        <w:pStyle w:val="Beschriftung"/>
        <w:spacing w:after="0" w:line="360" w:lineRule="auto"/>
        <w:jc w:val="both"/>
        <w:rPr>
          <w:rFonts w:ascii="Arial" w:hAnsi="Arial" w:cs="Arial"/>
          <w:i w:val="0"/>
          <w:color w:val="auto"/>
          <w:sz w:val="20"/>
          <w:lang w:val="en-GB"/>
        </w:rPr>
      </w:pPr>
      <w:r w:rsidRPr="00157845">
        <w:rPr>
          <w:rFonts w:ascii="Arial" w:hAnsi="Arial" w:cs="Arial"/>
          <w:noProof/>
          <w:color w:val="auto"/>
          <w:sz w:val="20"/>
          <w:lang w:val="en-US"/>
        </w:rPr>
        <w:lastRenderedPageBreak/>
        <w:drawing>
          <wp:anchor distT="0" distB="0" distL="114300" distR="114300" simplePos="0" relativeHeight="251668480" behindDoc="0" locked="0" layoutInCell="1" allowOverlap="1" wp14:anchorId="2287CD54" wp14:editId="4EDCC504">
            <wp:simplePos x="0" y="0"/>
            <wp:positionH relativeFrom="column">
              <wp:posOffset>0</wp:posOffset>
            </wp:positionH>
            <wp:positionV relativeFrom="paragraph">
              <wp:posOffset>0</wp:posOffset>
            </wp:positionV>
            <wp:extent cx="5759450" cy="1895475"/>
            <wp:effectExtent l="0" t="0" r="0" b="0"/>
            <wp:wrapSquare wrapText="bothSides"/>
            <wp:docPr id="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b="-5478"/>
                    <a:stretch/>
                  </pic:blipFill>
                  <pic:spPr bwMode="auto">
                    <a:xfrm>
                      <a:off x="0" y="0"/>
                      <a:ext cx="5759450" cy="1895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b/>
          <w:i w:val="0"/>
          <w:color w:val="auto"/>
          <w:sz w:val="20"/>
          <w:lang w:val="en-GB"/>
        </w:rPr>
        <w:t>F</w:t>
      </w:r>
      <w:r w:rsidRPr="00157845">
        <w:rPr>
          <w:rFonts w:ascii="Arial" w:hAnsi="Arial" w:cs="Arial"/>
          <w:b/>
          <w:i w:val="0"/>
          <w:color w:val="auto"/>
          <w:sz w:val="20"/>
          <w:lang w:val="en-GB"/>
        </w:rPr>
        <w:t xml:space="preserve">igure </w:t>
      </w:r>
      <w:bookmarkEnd w:id="8"/>
      <w:r w:rsidRPr="00157845">
        <w:rPr>
          <w:rFonts w:ascii="Arial" w:hAnsi="Arial" w:cs="Arial"/>
          <w:b/>
          <w:i w:val="0"/>
          <w:color w:val="auto"/>
          <w:sz w:val="20"/>
          <w:lang w:val="en-GB"/>
        </w:rPr>
        <w:t>S</w:t>
      </w:r>
      <w:r w:rsidR="00F85A88">
        <w:rPr>
          <w:rFonts w:ascii="Arial" w:hAnsi="Arial" w:cs="Arial"/>
          <w:b/>
          <w:i w:val="0"/>
          <w:color w:val="auto"/>
          <w:sz w:val="20"/>
          <w:lang w:val="en-GB"/>
        </w:rPr>
        <w:t>2</w:t>
      </w:r>
      <w:r w:rsidRPr="00157845">
        <w:rPr>
          <w:rFonts w:ascii="Arial" w:hAnsi="Arial" w:cs="Arial"/>
          <w:b/>
          <w:i w:val="0"/>
          <w:color w:val="auto"/>
          <w:sz w:val="20"/>
          <w:lang w:val="en-GB"/>
        </w:rPr>
        <w:t>:</w:t>
      </w:r>
      <w:r w:rsidRPr="00157845">
        <w:rPr>
          <w:rFonts w:ascii="Arial" w:hAnsi="Arial" w:cs="Arial"/>
          <w:i w:val="0"/>
          <w:color w:val="auto"/>
          <w:sz w:val="20"/>
          <w:lang w:val="en-GB"/>
        </w:rPr>
        <w:t xml:space="preserve"> Comparison of weather logger measurements under standardised conditions: a) temperature, and b) relative humidity.</w:t>
      </w:r>
    </w:p>
    <w:p w14:paraId="385B6A70" w14:textId="77777777" w:rsidR="00157845" w:rsidRDefault="00157845" w:rsidP="00F85A88">
      <w:pPr>
        <w:spacing w:after="0"/>
        <w:rPr>
          <w:rFonts w:ascii="Arial" w:hAnsi="Arial" w:cs="Arial"/>
          <w:sz w:val="20"/>
          <w:szCs w:val="20"/>
          <w:lang w:val="en-GB"/>
        </w:rPr>
      </w:pPr>
    </w:p>
    <w:p w14:paraId="260F1146" w14:textId="77777777" w:rsidR="00157845" w:rsidRPr="00157845" w:rsidRDefault="00157845" w:rsidP="00F85A88">
      <w:pPr>
        <w:spacing w:after="0"/>
        <w:rPr>
          <w:rFonts w:ascii="Arial" w:hAnsi="Arial" w:cs="Arial"/>
          <w:sz w:val="20"/>
          <w:szCs w:val="20"/>
          <w:lang w:val="en-GB"/>
        </w:rPr>
      </w:pPr>
    </w:p>
    <w:sectPr w:rsidR="00157845" w:rsidRPr="00157845">
      <w:footerReference w:type="default" r:id="rId10"/>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B5E8ED1" w16cex:dateUtc="2023-10-31T10:30:00Z"/>
  <w16cex:commentExtensible w16cex:durableId="3F56F58D" w16cex:dateUtc="2023-11-02T10:10:00Z"/>
  <w16cex:commentExtensible w16cex:durableId="3E2865FE" w16cex:dateUtc="2023-11-02T10:13:00Z"/>
  <w16cex:commentExtensible w16cex:durableId="09016670" w16cex:dateUtc="2023-11-02T10:12:00Z"/>
  <w16cex:commentExtensible w16cex:durableId="5E39D3E1" w16cex:dateUtc="2023-11-02T10:22:00Z"/>
  <w16cex:commentExtensible w16cex:durableId="21117BAC" w16cex:dateUtc="2023-11-02T10:29:00Z"/>
  <w16cex:commentExtensible w16cex:durableId="4E8EAE13" w16cex:dateUtc="2023-10-31T11:30:00Z"/>
  <w16cex:commentExtensible w16cex:durableId="3404887F" w16cex:dateUtc="2023-11-02T10: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D3D8E" w14:textId="77777777" w:rsidR="00C47F02" w:rsidRDefault="00C47F02" w:rsidP="00464AFD">
      <w:pPr>
        <w:spacing w:after="0" w:line="240" w:lineRule="auto"/>
      </w:pPr>
      <w:r>
        <w:separator/>
      </w:r>
    </w:p>
  </w:endnote>
  <w:endnote w:type="continuationSeparator" w:id="0">
    <w:p w14:paraId="1994F6A6" w14:textId="77777777" w:rsidR="00C47F02" w:rsidRDefault="00C47F02" w:rsidP="00464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217205"/>
      <w:docPartObj>
        <w:docPartGallery w:val="Page Numbers (Bottom of Page)"/>
        <w:docPartUnique/>
      </w:docPartObj>
    </w:sdtPr>
    <w:sdtEndPr>
      <w:rPr>
        <w:noProof/>
      </w:rPr>
    </w:sdtEndPr>
    <w:sdtContent>
      <w:p w14:paraId="394BCB68" w14:textId="2A4B8DBB" w:rsidR="00827374" w:rsidRDefault="00827374">
        <w:pPr>
          <w:pStyle w:val="Fuzeile"/>
          <w:jc w:val="right"/>
        </w:pPr>
        <w:r>
          <w:fldChar w:fldCharType="begin"/>
        </w:r>
        <w:r>
          <w:instrText xml:space="preserve"> PAGE   \* MERGEFORMAT </w:instrText>
        </w:r>
        <w:r>
          <w:fldChar w:fldCharType="separate"/>
        </w:r>
        <w:r w:rsidR="001F387B">
          <w:rPr>
            <w:noProof/>
          </w:rPr>
          <w:t>2</w:t>
        </w:r>
        <w:r>
          <w:rPr>
            <w:noProof/>
          </w:rPr>
          <w:fldChar w:fldCharType="end"/>
        </w:r>
      </w:p>
    </w:sdtContent>
  </w:sdt>
  <w:p w14:paraId="2BC72C13" w14:textId="77777777" w:rsidR="00827374" w:rsidRDefault="008273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0A497" w14:textId="77777777" w:rsidR="00C47F02" w:rsidRDefault="00C47F02" w:rsidP="00464AFD">
      <w:pPr>
        <w:spacing w:after="0" w:line="240" w:lineRule="auto"/>
      </w:pPr>
      <w:r>
        <w:separator/>
      </w:r>
    </w:p>
  </w:footnote>
  <w:footnote w:type="continuationSeparator" w:id="0">
    <w:p w14:paraId="3ABE2357" w14:textId="77777777" w:rsidR="00C47F02" w:rsidRDefault="00C47F02" w:rsidP="00464A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E55FC"/>
    <w:multiLevelType w:val="hybridMultilevel"/>
    <w:tmpl w:val="66066C40"/>
    <w:lvl w:ilvl="0" w:tplc="22EE90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B4CC4"/>
    <w:multiLevelType w:val="multilevel"/>
    <w:tmpl w:val="A18CEA32"/>
    <w:lvl w:ilvl="0">
      <w:numFmt w:val="decimal"/>
      <w:lvlText w:val="%1"/>
      <w:lvlJc w:val="left"/>
      <w:pPr>
        <w:ind w:left="375" w:hanging="375"/>
      </w:pPr>
      <w:rPr>
        <w:rFonts w:hint="default"/>
      </w:rPr>
    </w:lvl>
    <w:lvl w:ilvl="1">
      <w:start w:val="9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A30B9F"/>
    <w:multiLevelType w:val="hybridMultilevel"/>
    <w:tmpl w:val="CCD462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3D49B6"/>
    <w:multiLevelType w:val="hybridMultilevel"/>
    <w:tmpl w:val="ACF01C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2F3FDE"/>
    <w:multiLevelType w:val="hybridMultilevel"/>
    <w:tmpl w:val="058873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0tDA0NTaxNDQzNTVX0lEKTi0uzszPAykwrQUA1te4rywAAAA="/>
  </w:docVars>
  <w:rsids>
    <w:rsidRoot w:val="00464AFD"/>
    <w:rsid w:val="00027F87"/>
    <w:rsid w:val="00081604"/>
    <w:rsid w:val="00094787"/>
    <w:rsid w:val="000B6649"/>
    <w:rsid w:val="000C363B"/>
    <w:rsid w:val="000E1DFC"/>
    <w:rsid w:val="000E3511"/>
    <w:rsid w:val="000E474C"/>
    <w:rsid w:val="000E7C24"/>
    <w:rsid w:val="00157845"/>
    <w:rsid w:val="001A07A6"/>
    <w:rsid w:val="001A3561"/>
    <w:rsid w:val="001C39B6"/>
    <w:rsid w:val="001D09BE"/>
    <w:rsid w:val="001E1C4B"/>
    <w:rsid w:val="001F387B"/>
    <w:rsid w:val="00204712"/>
    <w:rsid w:val="002A7121"/>
    <w:rsid w:val="002C2CF9"/>
    <w:rsid w:val="003A72CB"/>
    <w:rsid w:val="003D374F"/>
    <w:rsid w:val="00464AFD"/>
    <w:rsid w:val="004966B2"/>
    <w:rsid w:val="004D5D44"/>
    <w:rsid w:val="004F7572"/>
    <w:rsid w:val="0051121E"/>
    <w:rsid w:val="00520B32"/>
    <w:rsid w:val="00560748"/>
    <w:rsid w:val="005757C8"/>
    <w:rsid w:val="00592A02"/>
    <w:rsid w:val="00597776"/>
    <w:rsid w:val="005A14B0"/>
    <w:rsid w:val="005D3B96"/>
    <w:rsid w:val="005F32A7"/>
    <w:rsid w:val="005F7AE7"/>
    <w:rsid w:val="005F7FD2"/>
    <w:rsid w:val="006165F7"/>
    <w:rsid w:val="00631025"/>
    <w:rsid w:val="0063204C"/>
    <w:rsid w:val="00650856"/>
    <w:rsid w:val="00664ED2"/>
    <w:rsid w:val="006D66B5"/>
    <w:rsid w:val="006F35C1"/>
    <w:rsid w:val="00750ED1"/>
    <w:rsid w:val="00751537"/>
    <w:rsid w:val="007B588B"/>
    <w:rsid w:val="007D4D2C"/>
    <w:rsid w:val="007E62A5"/>
    <w:rsid w:val="00801284"/>
    <w:rsid w:val="00823D07"/>
    <w:rsid w:val="008263B7"/>
    <w:rsid w:val="00827374"/>
    <w:rsid w:val="008351ED"/>
    <w:rsid w:val="00870EA5"/>
    <w:rsid w:val="008E6729"/>
    <w:rsid w:val="0091099F"/>
    <w:rsid w:val="00937D8F"/>
    <w:rsid w:val="00951050"/>
    <w:rsid w:val="0095597E"/>
    <w:rsid w:val="009B327E"/>
    <w:rsid w:val="00A165D8"/>
    <w:rsid w:val="00A33251"/>
    <w:rsid w:val="00A53204"/>
    <w:rsid w:val="00A709C2"/>
    <w:rsid w:val="00A9109E"/>
    <w:rsid w:val="00A945ED"/>
    <w:rsid w:val="00AB49D5"/>
    <w:rsid w:val="00B12FB7"/>
    <w:rsid w:val="00B26BC6"/>
    <w:rsid w:val="00B32486"/>
    <w:rsid w:val="00B35ED3"/>
    <w:rsid w:val="00B74E6C"/>
    <w:rsid w:val="00BB09E1"/>
    <w:rsid w:val="00BC3B62"/>
    <w:rsid w:val="00BF0970"/>
    <w:rsid w:val="00BF3F4B"/>
    <w:rsid w:val="00C334A5"/>
    <w:rsid w:val="00C47F02"/>
    <w:rsid w:val="00C5279C"/>
    <w:rsid w:val="00CB6D4A"/>
    <w:rsid w:val="00CC133A"/>
    <w:rsid w:val="00D22E1A"/>
    <w:rsid w:val="00D60A71"/>
    <w:rsid w:val="00D766EC"/>
    <w:rsid w:val="00DC3502"/>
    <w:rsid w:val="00DC7517"/>
    <w:rsid w:val="00DD6435"/>
    <w:rsid w:val="00DF5A76"/>
    <w:rsid w:val="00DF5DBE"/>
    <w:rsid w:val="00E20318"/>
    <w:rsid w:val="00E50A22"/>
    <w:rsid w:val="00F62335"/>
    <w:rsid w:val="00F71C54"/>
    <w:rsid w:val="00F85A88"/>
    <w:rsid w:val="00FD15C8"/>
    <w:rsid w:val="00FD2953"/>
    <w:rsid w:val="00FE2ABB"/>
    <w:rsid w:val="00FF1F15"/>
    <w:rsid w:val="00FF3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BCF7"/>
  <w15:chartTrackingRefBased/>
  <w15:docId w15:val="{10B29FA7-CCF5-40EF-BF53-6016AAFF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64AFD"/>
    <w:pPr>
      <w:spacing w:line="360" w:lineRule="auto"/>
    </w:pPr>
  </w:style>
  <w:style w:type="paragraph" w:styleId="berschrift1">
    <w:name w:val="heading 1"/>
    <w:basedOn w:val="Standard"/>
    <w:next w:val="Standard"/>
    <w:link w:val="berschrift1Zchn"/>
    <w:uiPriority w:val="9"/>
    <w:qFormat/>
    <w:rsid w:val="00464AFD"/>
    <w:pPr>
      <w:keepNext/>
      <w:keepLines/>
      <w:spacing w:before="240" w:after="0"/>
      <w:outlineLvl w:val="0"/>
    </w:pPr>
    <w:rPr>
      <w:rFonts w:ascii="Arial" w:eastAsiaTheme="majorEastAsia" w:hAnsi="Arial" w:cstheme="majorBidi"/>
      <w:b/>
      <w:sz w:val="24"/>
      <w:szCs w:val="32"/>
    </w:rPr>
  </w:style>
  <w:style w:type="paragraph" w:styleId="berschrift2">
    <w:name w:val="heading 2"/>
    <w:basedOn w:val="Standard"/>
    <w:next w:val="Standard"/>
    <w:link w:val="berschrift2Zchn"/>
    <w:uiPriority w:val="9"/>
    <w:unhideWhenUsed/>
    <w:qFormat/>
    <w:rsid w:val="005F7AE7"/>
    <w:pPr>
      <w:keepNext/>
      <w:keepLines/>
      <w:spacing w:before="40" w:after="0"/>
      <w:outlineLvl w:val="1"/>
    </w:pPr>
    <w:rPr>
      <w:rFonts w:ascii="Arial" w:eastAsiaTheme="majorEastAsia" w:hAnsi="Arial" w:cstheme="majorBidi"/>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3">
    <w:name w:val="Plain Table 3"/>
    <w:aliases w:val="Result table"/>
    <w:basedOn w:val="NormaleTabelle"/>
    <w:uiPriority w:val="43"/>
    <w:rsid w:val="006D66B5"/>
    <w:pPr>
      <w:spacing w:after="0" w:line="240" w:lineRule="auto"/>
    </w:pPr>
    <w:tblPr>
      <w:tblStyleRowBandSize w:val="1"/>
      <w:tblStyleColBandSize w:val="1"/>
    </w:tblPr>
    <w:tcPr>
      <w:shd w:val="clear" w:color="auto" w:fill="auto"/>
      <w:vAlign w:val="center"/>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fzeile">
    <w:name w:val="header"/>
    <w:basedOn w:val="Standard"/>
    <w:link w:val="KopfzeileZchn"/>
    <w:uiPriority w:val="99"/>
    <w:unhideWhenUsed/>
    <w:rsid w:val="00464AF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464AFD"/>
  </w:style>
  <w:style w:type="paragraph" w:styleId="Fuzeile">
    <w:name w:val="footer"/>
    <w:basedOn w:val="Standard"/>
    <w:link w:val="FuzeileZchn"/>
    <w:uiPriority w:val="99"/>
    <w:unhideWhenUsed/>
    <w:rsid w:val="00464AFD"/>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464AFD"/>
  </w:style>
  <w:style w:type="character" w:customStyle="1" w:styleId="berschrift1Zchn">
    <w:name w:val="Überschrift 1 Zchn"/>
    <w:basedOn w:val="Absatz-Standardschriftart"/>
    <w:link w:val="berschrift1"/>
    <w:uiPriority w:val="9"/>
    <w:rsid w:val="00464AFD"/>
    <w:rPr>
      <w:rFonts w:ascii="Arial" w:eastAsiaTheme="majorEastAsia" w:hAnsi="Arial" w:cstheme="majorBidi"/>
      <w:b/>
      <w:sz w:val="24"/>
      <w:szCs w:val="32"/>
    </w:rPr>
  </w:style>
  <w:style w:type="paragraph" w:styleId="Inhaltsverzeichnisberschrift">
    <w:name w:val="TOC Heading"/>
    <w:basedOn w:val="berschrift1"/>
    <w:next w:val="Standard"/>
    <w:uiPriority w:val="39"/>
    <w:unhideWhenUsed/>
    <w:qFormat/>
    <w:rsid w:val="00464AFD"/>
    <w:pPr>
      <w:spacing w:line="259" w:lineRule="auto"/>
      <w:outlineLvl w:val="9"/>
    </w:pPr>
    <w:rPr>
      <w:rFonts w:asciiTheme="majorHAnsi" w:hAnsiTheme="majorHAnsi"/>
      <w:b w:val="0"/>
      <w:color w:val="2E74B5" w:themeColor="accent1" w:themeShade="BF"/>
      <w:sz w:val="32"/>
    </w:rPr>
  </w:style>
  <w:style w:type="paragraph" w:styleId="Verzeichnis1">
    <w:name w:val="toc 1"/>
    <w:basedOn w:val="Standard"/>
    <w:next w:val="Standard"/>
    <w:autoRedefine/>
    <w:uiPriority w:val="39"/>
    <w:unhideWhenUsed/>
    <w:rsid w:val="00157845"/>
    <w:pPr>
      <w:tabs>
        <w:tab w:val="left" w:pos="426"/>
        <w:tab w:val="right" w:leader="dot" w:pos="9350"/>
      </w:tabs>
      <w:spacing w:after="100"/>
    </w:pPr>
  </w:style>
  <w:style w:type="character" w:styleId="Hyperlink">
    <w:name w:val="Hyperlink"/>
    <w:basedOn w:val="Absatz-Standardschriftart"/>
    <w:uiPriority w:val="99"/>
    <w:unhideWhenUsed/>
    <w:rsid w:val="00464AFD"/>
    <w:rPr>
      <w:color w:val="0563C1" w:themeColor="hyperlink"/>
      <w:u w:val="single"/>
    </w:rPr>
  </w:style>
  <w:style w:type="character" w:customStyle="1" w:styleId="berschrift2Zchn">
    <w:name w:val="Überschrift 2 Zchn"/>
    <w:basedOn w:val="Absatz-Standardschriftart"/>
    <w:link w:val="berschrift2"/>
    <w:uiPriority w:val="9"/>
    <w:rsid w:val="005F7AE7"/>
    <w:rPr>
      <w:rFonts w:ascii="Arial" w:eastAsiaTheme="majorEastAsia" w:hAnsi="Arial" w:cstheme="majorBidi"/>
      <w:szCs w:val="26"/>
      <w:u w:val="single"/>
    </w:rPr>
  </w:style>
  <w:style w:type="paragraph" w:styleId="Listenabsatz">
    <w:name w:val="List Paragraph"/>
    <w:basedOn w:val="Standard"/>
    <w:uiPriority w:val="34"/>
    <w:qFormat/>
    <w:rsid w:val="00464AFD"/>
    <w:pPr>
      <w:ind w:left="720"/>
      <w:contextualSpacing/>
    </w:pPr>
  </w:style>
  <w:style w:type="paragraph" w:styleId="Verzeichnis2">
    <w:name w:val="toc 2"/>
    <w:basedOn w:val="Standard"/>
    <w:next w:val="Standard"/>
    <w:autoRedefine/>
    <w:uiPriority w:val="39"/>
    <w:unhideWhenUsed/>
    <w:rsid w:val="0091099F"/>
    <w:pPr>
      <w:spacing w:after="100"/>
      <w:ind w:left="220"/>
    </w:pPr>
  </w:style>
  <w:style w:type="paragraph" w:customStyle="1" w:styleId="Headline2">
    <w:name w:val="Headline_2"/>
    <w:basedOn w:val="Standard"/>
    <w:link w:val="Headline2Zchn"/>
    <w:qFormat/>
    <w:rsid w:val="00157845"/>
    <w:pPr>
      <w:spacing w:before="480"/>
      <w:contextualSpacing/>
    </w:pPr>
    <w:rPr>
      <w:rFonts w:ascii="Arial" w:hAnsi="Arial"/>
      <w:b/>
      <w:i/>
      <w:sz w:val="24"/>
      <w:szCs w:val="28"/>
      <w:lang w:val="en-GB"/>
    </w:rPr>
  </w:style>
  <w:style w:type="character" w:customStyle="1" w:styleId="Headline2Zchn">
    <w:name w:val="Headline_2 Zchn"/>
    <w:basedOn w:val="Absatz-Standardschriftart"/>
    <w:link w:val="Headline2"/>
    <w:rsid w:val="00157845"/>
    <w:rPr>
      <w:rFonts w:ascii="Arial" w:hAnsi="Arial"/>
      <w:b/>
      <w:i/>
      <w:sz w:val="24"/>
      <w:szCs w:val="28"/>
      <w:lang w:val="en-GB"/>
    </w:rPr>
  </w:style>
  <w:style w:type="character" w:styleId="Kommentarzeichen">
    <w:name w:val="annotation reference"/>
    <w:basedOn w:val="Absatz-Standardschriftart"/>
    <w:uiPriority w:val="99"/>
    <w:semiHidden/>
    <w:unhideWhenUsed/>
    <w:rsid w:val="00157845"/>
    <w:rPr>
      <w:sz w:val="16"/>
      <w:szCs w:val="16"/>
    </w:rPr>
  </w:style>
  <w:style w:type="paragraph" w:styleId="Kommentartext">
    <w:name w:val="annotation text"/>
    <w:basedOn w:val="Standard"/>
    <w:link w:val="KommentartextZchn"/>
    <w:uiPriority w:val="99"/>
    <w:unhideWhenUsed/>
    <w:rsid w:val="00157845"/>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157845"/>
    <w:rPr>
      <w:sz w:val="20"/>
      <w:szCs w:val="20"/>
      <w:lang w:val="de-DE"/>
    </w:rPr>
  </w:style>
  <w:style w:type="paragraph" w:styleId="Beschriftung">
    <w:name w:val="caption"/>
    <w:basedOn w:val="Standard"/>
    <w:next w:val="Standard"/>
    <w:uiPriority w:val="35"/>
    <w:unhideWhenUsed/>
    <w:qFormat/>
    <w:rsid w:val="00157845"/>
    <w:pPr>
      <w:spacing w:after="200" w:line="240" w:lineRule="auto"/>
    </w:pPr>
    <w:rPr>
      <w:i/>
      <w:iCs/>
      <w:color w:val="44546A" w:themeColor="text2"/>
      <w:sz w:val="18"/>
      <w:szCs w:val="18"/>
      <w:lang w:val="de-DE"/>
    </w:rPr>
  </w:style>
  <w:style w:type="paragraph" w:styleId="Sprechblasentext">
    <w:name w:val="Balloon Text"/>
    <w:basedOn w:val="Standard"/>
    <w:link w:val="SprechblasentextZchn"/>
    <w:uiPriority w:val="99"/>
    <w:semiHidden/>
    <w:unhideWhenUsed/>
    <w:rsid w:val="0015784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57845"/>
    <w:rPr>
      <w:rFonts w:ascii="Segoe UI" w:hAnsi="Segoe UI" w:cs="Segoe UI"/>
      <w:sz w:val="18"/>
      <w:szCs w:val="18"/>
    </w:rPr>
  </w:style>
  <w:style w:type="table" w:styleId="Tabellenraster">
    <w:name w:val="Table Grid"/>
    <w:basedOn w:val="NormaleTabelle"/>
    <w:uiPriority w:val="39"/>
    <w:rsid w:val="00955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F5A76"/>
    <w:pPr>
      <w:spacing w:after="0" w:line="240" w:lineRule="auto"/>
    </w:pPr>
  </w:style>
  <w:style w:type="paragraph" w:styleId="Kommentarthema">
    <w:name w:val="annotation subject"/>
    <w:basedOn w:val="Kommentartext"/>
    <w:next w:val="Kommentartext"/>
    <w:link w:val="KommentarthemaZchn"/>
    <w:uiPriority w:val="99"/>
    <w:semiHidden/>
    <w:unhideWhenUsed/>
    <w:rsid w:val="00DF5A76"/>
    <w:rPr>
      <w:b/>
      <w:bCs/>
      <w:lang w:val="en-US"/>
    </w:rPr>
  </w:style>
  <w:style w:type="character" w:customStyle="1" w:styleId="KommentarthemaZchn">
    <w:name w:val="Kommentarthema Zchn"/>
    <w:basedOn w:val="KommentartextZchn"/>
    <w:link w:val="Kommentarthema"/>
    <w:uiPriority w:val="99"/>
    <w:semiHidden/>
    <w:rsid w:val="00DF5A76"/>
    <w:rPr>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028824">
      <w:bodyDiv w:val="1"/>
      <w:marLeft w:val="0"/>
      <w:marRight w:val="0"/>
      <w:marTop w:val="0"/>
      <w:marBottom w:val="0"/>
      <w:divBdr>
        <w:top w:val="none" w:sz="0" w:space="0" w:color="auto"/>
        <w:left w:val="none" w:sz="0" w:space="0" w:color="auto"/>
        <w:bottom w:val="none" w:sz="0" w:space="0" w:color="auto"/>
        <w:right w:val="none" w:sz="0" w:space="0" w:color="auto"/>
      </w:divBdr>
    </w:div>
    <w:div w:id="1619489646">
      <w:bodyDiv w:val="1"/>
      <w:marLeft w:val="0"/>
      <w:marRight w:val="0"/>
      <w:marTop w:val="0"/>
      <w:marBottom w:val="0"/>
      <w:divBdr>
        <w:top w:val="none" w:sz="0" w:space="0" w:color="auto"/>
        <w:left w:val="none" w:sz="0" w:space="0" w:color="auto"/>
        <w:bottom w:val="none" w:sz="0" w:space="0" w:color="auto"/>
        <w:right w:val="none" w:sz="0" w:space="0" w:color="auto"/>
      </w:divBdr>
    </w:div>
    <w:div w:id="193744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AC8AAE6-6875-4A28-8C29-E5E51A81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785</Words>
  <Characters>4479</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Léna de Framond</dc:creator>
  <cp:keywords/>
  <dc:description/>
  <cp:lastModifiedBy>brumm</cp:lastModifiedBy>
  <cp:revision>4</cp:revision>
  <cp:lastPrinted>2023-11-17T17:30:00Z</cp:lastPrinted>
  <dcterms:created xsi:type="dcterms:W3CDTF">2024-01-09T12:12:00Z</dcterms:created>
  <dcterms:modified xsi:type="dcterms:W3CDTF">2024-01-15T13:26:00Z</dcterms:modified>
</cp:coreProperties>
</file>