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87295" w14:textId="77777777" w:rsidR="004B5325" w:rsidRPr="00CB13AE" w:rsidRDefault="004B5325" w:rsidP="004B5325">
      <w:pPr>
        <w:rPr>
          <w:rFonts w:ascii="Times New Roman" w:hAnsi="Times New Roman" w:cs="Times New Roman"/>
        </w:rPr>
      </w:pPr>
      <w:bookmarkStart w:id="0" w:name="_GoBack"/>
    </w:p>
    <w:p w14:paraId="72F0787F" w14:textId="77777777" w:rsidR="004B5325" w:rsidRPr="00CB13AE" w:rsidRDefault="004B5325" w:rsidP="004B5325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B13AE">
        <w:rPr>
          <w:rFonts w:ascii="Times New Roman" w:hAnsi="Times New Roman" w:cs="Times New Roman"/>
          <w:b/>
          <w:color w:val="auto"/>
          <w:sz w:val="28"/>
          <w:szCs w:val="28"/>
        </w:rPr>
        <w:t>Electronic Suplementary Materail</w:t>
      </w:r>
    </w:p>
    <w:p w14:paraId="03703CAB" w14:textId="77777777" w:rsidR="004B5325" w:rsidRPr="00CB13AE" w:rsidRDefault="004B5325" w:rsidP="000A29C2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90A4F7" w14:textId="77777777" w:rsidR="004B5325" w:rsidRPr="00CB13AE" w:rsidRDefault="004B5325" w:rsidP="000A29C2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600F91" w14:textId="03D41E07" w:rsidR="005A74EA" w:rsidRPr="00CB13AE" w:rsidRDefault="00C265D0" w:rsidP="000A29C2">
      <w:pPr>
        <w:spacing w:after="120"/>
        <w:rPr>
          <w:rFonts w:ascii="Times New Roman" w:hAnsi="Times New Roman" w:cs="Times New Roman"/>
          <w:b/>
          <w:bCs/>
          <w:sz w:val="28"/>
          <w:szCs w:val="28"/>
        </w:rPr>
      </w:pPr>
      <w:r w:rsidRPr="00CB13AE">
        <w:rPr>
          <w:rFonts w:ascii="Times New Roman" w:hAnsi="Times New Roman" w:cs="Times New Roman"/>
          <w:b/>
          <w:bCs/>
          <w:sz w:val="28"/>
          <w:szCs w:val="28"/>
        </w:rPr>
        <w:t>Probability and latency of vocal responses of the Little Owl (</w:t>
      </w:r>
      <w:r w:rsidRPr="00CB1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Athene noctua</w:t>
      </w:r>
      <w:r w:rsidRPr="00CB13AE">
        <w:rPr>
          <w:rFonts w:ascii="Times New Roman" w:hAnsi="Times New Roman" w:cs="Times New Roman"/>
          <w:b/>
          <w:bCs/>
          <w:sz w:val="28"/>
          <w:szCs w:val="28"/>
        </w:rPr>
        <w:t>) in a low-density farmland population: methodological implications for monitoring</w:t>
      </w:r>
    </w:p>
    <w:p w14:paraId="778137BB" w14:textId="77777777" w:rsidR="00C1427A" w:rsidRPr="00CB13AE" w:rsidRDefault="00C1427A" w:rsidP="000A29C2">
      <w:pPr>
        <w:spacing w:after="120"/>
        <w:rPr>
          <w:rFonts w:ascii="Times New Roman" w:hAnsi="Times New Roman" w:cs="Times New Roman"/>
        </w:rPr>
      </w:pPr>
    </w:p>
    <w:p w14:paraId="52B1682D" w14:textId="6DD3F595" w:rsidR="000A29C2" w:rsidRPr="00CB13AE" w:rsidRDefault="000A29C2" w:rsidP="000A29C2">
      <w:pPr>
        <w:spacing w:after="120"/>
        <w:rPr>
          <w:rFonts w:ascii="Times New Roman" w:hAnsi="Times New Roman" w:cs="Times New Roman"/>
        </w:rPr>
      </w:pPr>
      <w:r w:rsidRPr="00CB13AE">
        <w:rPr>
          <w:rFonts w:ascii="Times New Roman" w:hAnsi="Times New Roman" w:cs="Times New Roman"/>
        </w:rPr>
        <w:t>Piotr Jabłoński</w:t>
      </w:r>
      <w:r w:rsidRPr="00CB13AE">
        <w:rPr>
          <w:rFonts w:ascii="Times New Roman" w:hAnsi="Times New Roman" w:cs="Times New Roman"/>
          <w:vertAlign w:val="superscript"/>
        </w:rPr>
        <w:t>1</w:t>
      </w:r>
      <w:r w:rsidRPr="00CB13AE">
        <w:rPr>
          <w:rFonts w:ascii="Times New Roman" w:hAnsi="Times New Roman" w:cs="Times New Roman"/>
        </w:rPr>
        <w:t>, Cezary Mitrus</w:t>
      </w:r>
      <w:r w:rsidRPr="00CB13AE">
        <w:rPr>
          <w:rFonts w:ascii="Times New Roman" w:hAnsi="Times New Roman" w:cs="Times New Roman"/>
          <w:vertAlign w:val="superscript"/>
        </w:rPr>
        <w:t>2</w:t>
      </w:r>
      <w:r w:rsidRPr="00CB13AE">
        <w:rPr>
          <w:rFonts w:ascii="Times New Roman" w:hAnsi="Times New Roman" w:cs="Times New Roman"/>
        </w:rPr>
        <w:t>*</w:t>
      </w:r>
    </w:p>
    <w:p w14:paraId="228545D0" w14:textId="77777777" w:rsidR="00C1427A" w:rsidRPr="00CB13AE" w:rsidRDefault="00C1427A" w:rsidP="000A29C2">
      <w:pPr>
        <w:spacing w:after="120"/>
        <w:rPr>
          <w:rFonts w:ascii="Times New Roman" w:hAnsi="Times New Roman" w:cs="Times New Roman"/>
        </w:rPr>
      </w:pPr>
    </w:p>
    <w:p w14:paraId="25CC6EEA" w14:textId="77777777" w:rsidR="0076469D" w:rsidRPr="00CB13AE" w:rsidRDefault="000A29C2" w:rsidP="000A29C2">
      <w:pPr>
        <w:spacing w:after="120"/>
        <w:rPr>
          <w:rFonts w:ascii="Times New Roman" w:hAnsi="Times New Roman" w:cs="Times New Roman"/>
        </w:rPr>
      </w:pPr>
      <w:r w:rsidRPr="00CB13AE">
        <w:rPr>
          <w:rFonts w:ascii="Times New Roman" w:hAnsi="Times New Roman" w:cs="Times New Roman"/>
          <w:vertAlign w:val="superscript"/>
        </w:rPr>
        <w:t>1</w:t>
      </w:r>
      <w:r w:rsidRPr="00CB13AE">
        <w:rPr>
          <w:rFonts w:ascii="Times New Roman" w:hAnsi="Times New Roman" w:cs="Times New Roman"/>
        </w:rPr>
        <w:t xml:space="preserve"> Na Laski 40E, 05-827 Grodzisk Mazowiecki, Poland</w:t>
      </w:r>
      <w:r w:rsidRPr="00CB13AE">
        <w:rPr>
          <w:rFonts w:ascii="Times New Roman" w:hAnsi="Times New Roman" w:cs="Times New Roman"/>
        </w:rPr>
        <w:br/>
      </w:r>
      <w:r w:rsidRPr="00CB13AE">
        <w:rPr>
          <w:rFonts w:ascii="Times New Roman" w:hAnsi="Times New Roman" w:cs="Times New Roman"/>
          <w:vertAlign w:val="superscript"/>
        </w:rPr>
        <w:t>2</w:t>
      </w:r>
      <w:r w:rsidRPr="00CB13AE">
        <w:rPr>
          <w:rFonts w:ascii="Times New Roman" w:hAnsi="Times New Roman" w:cs="Times New Roman"/>
        </w:rPr>
        <w:t xml:space="preserve"> Department of Animal Ecology and Paleontology, Institute of Biology, University of Environmental and Life Sciences, Chełmońskiego 38c, 51-631 Wrocław, Poland</w:t>
      </w:r>
      <w:r w:rsidRPr="00CB13AE">
        <w:rPr>
          <w:rFonts w:ascii="Times New Roman" w:hAnsi="Times New Roman" w:cs="Times New Roman"/>
        </w:rPr>
        <w:br/>
      </w:r>
    </w:p>
    <w:p w14:paraId="7AF66401" w14:textId="360CD822" w:rsidR="000A29C2" w:rsidRPr="00CB13AE" w:rsidRDefault="000A29C2" w:rsidP="000A29C2">
      <w:pPr>
        <w:spacing w:after="120"/>
        <w:rPr>
          <w:rFonts w:ascii="Times New Roman" w:hAnsi="Times New Roman" w:cs="Times New Roman"/>
        </w:rPr>
      </w:pPr>
      <w:r w:rsidRPr="00CB13AE">
        <w:rPr>
          <w:rFonts w:ascii="Times New Roman" w:hAnsi="Times New Roman" w:cs="Times New Roman"/>
        </w:rPr>
        <w:t>* Corresponding author: cezary.mitrus@upwr.edu.pl</w:t>
      </w:r>
    </w:p>
    <w:p w14:paraId="3015E567" w14:textId="77777777" w:rsidR="005A74EA" w:rsidRPr="00CB13AE" w:rsidRDefault="005A74EA" w:rsidP="000A29C2">
      <w:pPr>
        <w:rPr>
          <w:rFonts w:ascii="Times New Roman" w:hAnsi="Times New Roman" w:cs="Times New Roman"/>
          <w:b/>
          <w:bCs/>
        </w:rPr>
      </w:pPr>
    </w:p>
    <w:p w14:paraId="770B5EBE" w14:textId="77777777" w:rsidR="00C1427A" w:rsidRPr="00CB13AE" w:rsidRDefault="00C1427A" w:rsidP="00C1427A"/>
    <w:p w14:paraId="5B8E64EB" w14:textId="77777777" w:rsidR="00B2113C" w:rsidRPr="00CB13AE" w:rsidRDefault="00B2113C" w:rsidP="00B2113C">
      <w:pPr>
        <w:rPr>
          <w:rFonts w:ascii="Times New Roman" w:hAnsi="Times New Roman" w:cs="Times New Roman"/>
        </w:rPr>
      </w:pPr>
      <w:r w:rsidRPr="00CB13AE">
        <w:rPr>
          <w:rFonts w:ascii="Times New Roman" w:hAnsi="Times New Roman" w:cs="Times New Roman"/>
          <w:b/>
        </w:rPr>
        <w:t>Table S1. Generalized estimating equation (GEE) model explaining the probability of any vocal response.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:rsidR="00CB13AE" w:rsidRPr="00CB13AE" w14:paraId="2461DFDE" w14:textId="77777777" w:rsidTr="0082705A">
        <w:trPr>
          <w:jc w:val="center"/>
        </w:trPr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00C282BC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Predictor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411E2756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β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3CD7DB32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SE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4000E102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OR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7CC4ED61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29D39268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Wald χ²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34A47679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P</w:t>
            </w:r>
          </w:p>
        </w:tc>
      </w:tr>
      <w:tr w:rsidR="00CB13AE" w:rsidRPr="00CB13AE" w14:paraId="00A99359" w14:textId="77777777" w:rsidTr="0082705A">
        <w:trPr>
          <w:jc w:val="center"/>
        </w:trPr>
        <w:tc>
          <w:tcPr>
            <w:tcW w:w="1234" w:type="dxa"/>
          </w:tcPr>
          <w:p w14:paraId="59D60E4E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Intercept</w:t>
            </w:r>
          </w:p>
        </w:tc>
        <w:tc>
          <w:tcPr>
            <w:tcW w:w="1234" w:type="dxa"/>
          </w:tcPr>
          <w:p w14:paraId="03EFAB3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–0.660</w:t>
            </w:r>
          </w:p>
        </w:tc>
        <w:tc>
          <w:tcPr>
            <w:tcW w:w="1234" w:type="dxa"/>
          </w:tcPr>
          <w:p w14:paraId="1C873D0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0.410</w:t>
            </w:r>
          </w:p>
        </w:tc>
        <w:tc>
          <w:tcPr>
            <w:tcW w:w="1234" w:type="dxa"/>
          </w:tcPr>
          <w:p w14:paraId="0B3C572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0.517</w:t>
            </w:r>
          </w:p>
        </w:tc>
        <w:tc>
          <w:tcPr>
            <w:tcW w:w="1234" w:type="dxa"/>
          </w:tcPr>
          <w:p w14:paraId="24E7924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0.232–1.154</w:t>
            </w:r>
          </w:p>
        </w:tc>
        <w:tc>
          <w:tcPr>
            <w:tcW w:w="1234" w:type="dxa"/>
          </w:tcPr>
          <w:p w14:paraId="62E3D9A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2.593</w:t>
            </w:r>
          </w:p>
        </w:tc>
        <w:tc>
          <w:tcPr>
            <w:tcW w:w="1234" w:type="dxa"/>
          </w:tcPr>
          <w:p w14:paraId="5A22B5E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0.107</w:t>
            </w:r>
          </w:p>
        </w:tc>
      </w:tr>
      <w:tr w:rsidR="00CB13AE" w:rsidRPr="00CB13AE" w14:paraId="5778AE8A" w14:textId="77777777" w:rsidTr="0082705A">
        <w:trPr>
          <w:jc w:val="center"/>
        </w:trPr>
        <w:tc>
          <w:tcPr>
            <w:tcW w:w="1234" w:type="dxa"/>
          </w:tcPr>
          <w:p w14:paraId="04867FCC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Night period</w:t>
            </w:r>
          </w:p>
        </w:tc>
        <w:tc>
          <w:tcPr>
            <w:tcW w:w="1234" w:type="dxa"/>
          </w:tcPr>
          <w:p w14:paraId="36E16D02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11FB809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38E3DE61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18D6F00E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8C40C9A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6424164F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</w:tr>
      <w:tr w:rsidR="00CB13AE" w:rsidRPr="00CB13AE" w14:paraId="282EF937" w14:textId="77777777" w:rsidTr="0082705A">
        <w:trPr>
          <w:jc w:val="center"/>
        </w:trPr>
        <w:tc>
          <w:tcPr>
            <w:tcW w:w="1234" w:type="dxa"/>
          </w:tcPr>
          <w:p w14:paraId="4BCCB5CE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 vs. 1</w:t>
            </w:r>
          </w:p>
        </w:tc>
        <w:tc>
          <w:tcPr>
            <w:tcW w:w="1234" w:type="dxa"/>
          </w:tcPr>
          <w:p w14:paraId="0767793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0.606</w:t>
            </w:r>
          </w:p>
        </w:tc>
        <w:tc>
          <w:tcPr>
            <w:tcW w:w="1234" w:type="dxa"/>
          </w:tcPr>
          <w:p w14:paraId="27A2744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0.464</w:t>
            </w:r>
          </w:p>
        </w:tc>
        <w:tc>
          <w:tcPr>
            <w:tcW w:w="1234" w:type="dxa"/>
          </w:tcPr>
          <w:p w14:paraId="1E54535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1.833</w:t>
            </w:r>
          </w:p>
        </w:tc>
        <w:tc>
          <w:tcPr>
            <w:tcW w:w="1234" w:type="dxa"/>
          </w:tcPr>
          <w:p w14:paraId="240EE2C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0.738–4.555</w:t>
            </w:r>
          </w:p>
        </w:tc>
        <w:tc>
          <w:tcPr>
            <w:tcW w:w="1234" w:type="dxa"/>
          </w:tcPr>
          <w:p w14:paraId="6A1E33B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1.702</w:t>
            </w:r>
          </w:p>
        </w:tc>
        <w:tc>
          <w:tcPr>
            <w:tcW w:w="1234" w:type="dxa"/>
          </w:tcPr>
          <w:p w14:paraId="23B314B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0.192</w:t>
            </w:r>
          </w:p>
        </w:tc>
      </w:tr>
      <w:tr w:rsidR="00CB13AE" w:rsidRPr="00CB13AE" w14:paraId="559776C8" w14:textId="77777777" w:rsidTr="0082705A">
        <w:trPr>
          <w:jc w:val="center"/>
        </w:trPr>
        <w:tc>
          <w:tcPr>
            <w:tcW w:w="1234" w:type="dxa"/>
          </w:tcPr>
          <w:p w14:paraId="2D1B7E0F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 vs. 1</w:t>
            </w:r>
          </w:p>
        </w:tc>
        <w:tc>
          <w:tcPr>
            <w:tcW w:w="1234" w:type="dxa"/>
          </w:tcPr>
          <w:p w14:paraId="12BFDF71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1.081</w:t>
            </w:r>
          </w:p>
        </w:tc>
        <w:tc>
          <w:tcPr>
            <w:tcW w:w="1234" w:type="dxa"/>
          </w:tcPr>
          <w:p w14:paraId="65EBAB4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0.466</w:t>
            </w:r>
          </w:p>
        </w:tc>
        <w:tc>
          <w:tcPr>
            <w:tcW w:w="1234" w:type="dxa"/>
          </w:tcPr>
          <w:p w14:paraId="1D1753C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2.949</w:t>
            </w:r>
          </w:p>
        </w:tc>
        <w:tc>
          <w:tcPr>
            <w:tcW w:w="1234" w:type="dxa"/>
          </w:tcPr>
          <w:p w14:paraId="22F5087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1.183–7.349</w:t>
            </w:r>
          </w:p>
        </w:tc>
        <w:tc>
          <w:tcPr>
            <w:tcW w:w="1234" w:type="dxa"/>
          </w:tcPr>
          <w:p w14:paraId="2D520ED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5.387</w:t>
            </w:r>
          </w:p>
        </w:tc>
        <w:tc>
          <w:tcPr>
            <w:tcW w:w="1234" w:type="dxa"/>
          </w:tcPr>
          <w:p w14:paraId="40108A5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0.020</w:t>
            </w:r>
          </w:p>
        </w:tc>
      </w:tr>
      <w:tr w:rsidR="00CB13AE" w:rsidRPr="00CB13AE" w14:paraId="6382F5B4" w14:textId="77777777" w:rsidTr="0082705A">
        <w:trPr>
          <w:jc w:val="center"/>
        </w:trPr>
        <w:tc>
          <w:tcPr>
            <w:tcW w:w="1234" w:type="dxa"/>
          </w:tcPr>
          <w:p w14:paraId="2EB4AE53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4 vs. 1</w:t>
            </w:r>
          </w:p>
        </w:tc>
        <w:tc>
          <w:tcPr>
            <w:tcW w:w="1234" w:type="dxa"/>
          </w:tcPr>
          <w:p w14:paraId="64906D8F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0.603</w:t>
            </w:r>
          </w:p>
        </w:tc>
        <w:tc>
          <w:tcPr>
            <w:tcW w:w="1234" w:type="dxa"/>
          </w:tcPr>
          <w:p w14:paraId="13C7E4C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0.482</w:t>
            </w:r>
          </w:p>
        </w:tc>
        <w:tc>
          <w:tcPr>
            <w:tcW w:w="1234" w:type="dxa"/>
          </w:tcPr>
          <w:p w14:paraId="769FD03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1.828</w:t>
            </w:r>
          </w:p>
        </w:tc>
        <w:tc>
          <w:tcPr>
            <w:tcW w:w="1234" w:type="dxa"/>
          </w:tcPr>
          <w:p w14:paraId="6C0319AE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0.711–4.699</w:t>
            </w:r>
          </w:p>
        </w:tc>
        <w:tc>
          <w:tcPr>
            <w:tcW w:w="1234" w:type="dxa"/>
          </w:tcPr>
          <w:p w14:paraId="4DFD0A71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1.570</w:t>
            </w:r>
          </w:p>
        </w:tc>
        <w:tc>
          <w:tcPr>
            <w:tcW w:w="1234" w:type="dxa"/>
          </w:tcPr>
          <w:p w14:paraId="7F866FF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0.210</w:t>
            </w:r>
          </w:p>
        </w:tc>
      </w:tr>
      <w:tr w:rsidR="00CB13AE" w:rsidRPr="00CB13AE" w14:paraId="45314624" w14:textId="77777777" w:rsidTr="0082705A">
        <w:trPr>
          <w:jc w:val="center"/>
        </w:trPr>
        <w:tc>
          <w:tcPr>
            <w:tcW w:w="1234" w:type="dxa"/>
          </w:tcPr>
          <w:p w14:paraId="3218EE9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5 vs. 1</w:t>
            </w:r>
          </w:p>
        </w:tc>
        <w:tc>
          <w:tcPr>
            <w:tcW w:w="1234" w:type="dxa"/>
          </w:tcPr>
          <w:p w14:paraId="01867F96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1.007</w:t>
            </w:r>
          </w:p>
        </w:tc>
        <w:tc>
          <w:tcPr>
            <w:tcW w:w="1234" w:type="dxa"/>
          </w:tcPr>
          <w:p w14:paraId="1FD957B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0.461</w:t>
            </w:r>
          </w:p>
        </w:tc>
        <w:tc>
          <w:tcPr>
            <w:tcW w:w="1234" w:type="dxa"/>
          </w:tcPr>
          <w:p w14:paraId="7006C020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2.738</w:t>
            </w:r>
          </w:p>
        </w:tc>
        <w:tc>
          <w:tcPr>
            <w:tcW w:w="1234" w:type="dxa"/>
          </w:tcPr>
          <w:p w14:paraId="4E057D41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1.109–6.759</w:t>
            </w:r>
          </w:p>
        </w:tc>
        <w:tc>
          <w:tcPr>
            <w:tcW w:w="1234" w:type="dxa"/>
          </w:tcPr>
          <w:p w14:paraId="43A2FEF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4.769</w:t>
            </w:r>
          </w:p>
        </w:tc>
        <w:tc>
          <w:tcPr>
            <w:tcW w:w="1234" w:type="dxa"/>
          </w:tcPr>
          <w:p w14:paraId="5F1BB666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0.029</w:t>
            </w:r>
          </w:p>
        </w:tc>
      </w:tr>
      <w:tr w:rsidR="00CB13AE" w:rsidRPr="00CB13AE" w14:paraId="74C9A24A" w14:textId="77777777" w:rsidTr="0082705A">
        <w:trPr>
          <w:jc w:val="center"/>
        </w:trPr>
        <w:tc>
          <w:tcPr>
            <w:tcW w:w="1234" w:type="dxa"/>
          </w:tcPr>
          <w:p w14:paraId="0E5C99D0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6 vs. 1</w:t>
            </w:r>
          </w:p>
        </w:tc>
        <w:tc>
          <w:tcPr>
            <w:tcW w:w="1234" w:type="dxa"/>
          </w:tcPr>
          <w:p w14:paraId="11858606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1.352</w:t>
            </w:r>
          </w:p>
        </w:tc>
        <w:tc>
          <w:tcPr>
            <w:tcW w:w="1234" w:type="dxa"/>
          </w:tcPr>
          <w:p w14:paraId="4A73564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0.458</w:t>
            </w:r>
          </w:p>
        </w:tc>
        <w:tc>
          <w:tcPr>
            <w:tcW w:w="1234" w:type="dxa"/>
          </w:tcPr>
          <w:p w14:paraId="45C1507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3.865</w:t>
            </w:r>
          </w:p>
        </w:tc>
        <w:tc>
          <w:tcPr>
            <w:tcW w:w="1234" w:type="dxa"/>
          </w:tcPr>
          <w:p w14:paraId="24398076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1.575–9.483</w:t>
            </w:r>
          </w:p>
        </w:tc>
        <w:tc>
          <w:tcPr>
            <w:tcW w:w="1234" w:type="dxa"/>
          </w:tcPr>
          <w:p w14:paraId="4D01F96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8.716</w:t>
            </w:r>
          </w:p>
        </w:tc>
        <w:tc>
          <w:tcPr>
            <w:tcW w:w="1234" w:type="dxa"/>
          </w:tcPr>
          <w:p w14:paraId="5FCA73CE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0.003</w:t>
            </w:r>
          </w:p>
        </w:tc>
      </w:tr>
      <w:tr w:rsidR="00CB13AE" w:rsidRPr="00CB13AE" w14:paraId="0150D91A" w14:textId="77777777" w:rsidTr="0082705A">
        <w:trPr>
          <w:jc w:val="center"/>
        </w:trPr>
        <w:tc>
          <w:tcPr>
            <w:tcW w:w="1234" w:type="dxa"/>
          </w:tcPr>
          <w:p w14:paraId="7663E5C5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Survey period</w:t>
            </w:r>
          </w:p>
        </w:tc>
        <w:tc>
          <w:tcPr>
            <w:tcW w:w="1234" w:type="dxa"/>
          </w:tcPr>
          <w:p w14:paraId="71729E31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52B9FB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59BB25D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41163CB4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D239199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89543A5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</w:tr>
      <w:tr w:rsidR="00CB13AE" w:rsidRPr="00CB13AE" w14:paraId="182EEA5D" w14:textId="77777777" w:rsidTr="0082705A">
        <w:trPr>
          <w:jc w:val="center"/>
        </w:trPr>
        <w:tc>
          <w:tcPr>
            <w:tcW w:w="1234" w:type="dxa"/>
          </w:tcPr>
          <w:p w14:paraId="15A56ADA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 vs. 1</w:t>
            </w:r>
          </w:p>
        </w:tc>
        <w:tc>
          <w:tcPr>
            <w:tcW w:w="1234" w:type="dxa"/>
          </w:tcPr>
          <w:p w14:paraId="0600EDB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0.191</w:t>
            </w:r>
          </w:p>
        </w:tc>
        <w:tc>
          <w:tcPr>
            <w:tcW w:w="1234" w:type="dxa"/>
          </w:tcPr>
          <w:p w14:paraId="6CAC2D2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0.284</w:t>
            </w:r>
          </w:p>
        </w:tc>
        <w:tc>
          <w:tcPr>
            <w:tcW w:w="1234" w:type="dxa"/>
          </w:tcPr>
          <w:p w14:paraId="244D250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1.211</w:t>
            </w:r>
          </w:p>
        </w:tc>
        <w:tc>
          <w:tcPr>
            <w:tcW w:w="1234" w:type="dxa"/>
          </w:tcPr>
          <w:p w14:paraId="3E93009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0.694–2.114</w:t>
            </w:r>
          </w:p>
        </w:tc>
        <w:tc>
          <w:tcPr>
            <w:tcW w:w="1234" w:type="dxa"/>
          </w:tcPr>
          <w:p w14:paraId="2889B84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0.454</w:t>
            </w:r>
          </w:p>
        </w:tc>
        <w:tc>
          <w:tcPr>
            <w:tcW w:w="1234" w:type="dxa"/>
          </w:tcPr>
          <w:p w14:paraId="466E7FF0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0.500</w:t>
            </w:r>
          </w:p>
        </w:tc>
      </w:tr>
      <w:tr w:rsidR="00B2113C" w:rsidRPr="00CB13AE" w14:paraId="2A1758E9" w14:textId="77777777" w:rsidTr="0082705A">
        <w:trPr>
          <w:jc w:val="center"/>
        </w:trPr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5AE1B2E6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 vs. 1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1F98F57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–0.357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4A0E0D9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0.272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182BD2D1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0.699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64434C8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0.410–1.193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04DCB90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1.722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22B237E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0.189</w:t>
            </w:r>
          </w:p>
        </w:tc>
      </w:tr>
    </w:tbl>
    <w:p w14:paraId="7DD02CE9" w14:textId="77777777" w:rsidR="00B2113C" w:rsidRPr="00CB13AE" w:rsidRDefault="00B2113C" w:rsidP="00B2113C">
      <w:pPr>
        <w:rPr>
          <w:rFonts w:ascii="Times New Roman" w:hAnsi="Times New Roman" w:cs="Times New Roman"/>
        </w:rPr>
      </w:pPr>
    </w:p>
    <w:p w14:paraId="3657F370" w14:textId="77777777" w:rsidR="00B2113C" w:rsidRPr="00CB13AE" w:rsidRDefault="00B2113C" w:rsidP="00B2113C">
      <w:pPr>
        <w:rPr>
          <w:rFonts w:ascii="Times New Roman" w:hAnsi="Times New Roman" w:cs="Times New Roman"/>
        </w:rPr>
      </w:pPr>
      <w:r w:rsidRPr="00CB13AE">
        <w:rPr>
          <w:rFonts w:ascii="Times New Roman" w:hAnsi="Times New Roman" w:cs="Times New Roman"/>
          <w:b/>
        </w:rPr>
        <w:t>Table S2. Generalized estimating equation (GEE) model explaining territorial response probability.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:rsidR="00CB13AE" w:rsidRPr="00CB13AE" w14:paraId="169185DC" w14:textId="77777777" w:rsidTr="0082705A">
        <w:trPr>
          <w:jc w:val="center"/>
        </w:trPr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6722CEDA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Predictor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3D665FC1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β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1B7451CC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SE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5872BB0D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OR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447EC78D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4EBA404B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Wald χ²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5A414F71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P</w:t>
            </w:r>
          </w:p>
        </w:tc>
      </w:tr>
      <w:tr w:rsidR="00CB13AE" w:rsidRPr="00CB13AE" w14:paraId="369971ED" w14:textId="77777777" w:rsidTr="0082705A">
        <w:trPr>
          <w:jc w:val="center"/>
        </w:trPr>
        <w:tc>
          <w:tcPr>
            <w:tcW w:w="1234" w:type="dxa"/>
          </w:tcPr>
          <w:p w14:paraId="67C8FA4C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Intercept</w:t>
            </w:r>
          </w:p>
        </w:tc>
        <w:tc>
          <w:tcPr>
            <w:tcW w:w="1234" w:type="dxa"/>
          </w:tcPr>
          <w:p w14:paraId="24372A5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–0.846</w:t>
            </w:r>
          </w:p>
        </w:tc>
        <w:tc>
          <w:tcPr>
            <w:tcW w:w="1234" w:type="dxa"/>
          </w:tcPr>
          <w:p w14:paraId="73607205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0.418</w:t>
            </w:r>
          </w:p>
        </w:tc>
        <w:tc>
          <w:tcPr>
            <w:tcW w:w="1234" w:type="dxa"/>
          </w:tcPr>
          <w:p w14:paraId="560313E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0.429</w:t>
            </w:r>
          </w:p>
        </w:tc>
        <w:tc>
          <w:tcPr>
            <w:tcW w:w="1234" w:type="dxa"/>
          </w:tcPr>
          <w:p w14:paraId="4F1FD9A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0.189–0.973</w:t>
            </w:r>
          </w:p>
        </w:tc>
        <w:tc>
          <w:tcPr>
            <w:tcW w:w="1234" w:type="dxa"/>
          </w:tcPr>
          <w:p w14:paraId="13ED360F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4.098</w:t>
            </w:r>
          </w:p>
        </w:tc>
        <w:tc>
          <w:tcPr>
            <w:tcW w:w="1234" w:type="dxa"/>
          </w:tcPr>
          <w:p w14:paraId="0E3F89E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0.043</w:t>
            </w:r>
          </w:p>
        </w:tc>
      </w:tr>
      <w:tr w:rsidR="00CB13AE" w:rsidRPr="00CB13AE" w14:paraId="676EBBC8" w14:textId="77777777" w:rsidTr="0082705A">
        <w:trPr>
          <w:jc w:val="center"/>
        </w:trPr>
        <w:tc>
          <w:tcPr>
            <w:tcW w:w="1234" w:type="dxa"/>
          </w:tcPr>
          <w:p w14:paraId="37B46E3C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Night period</w:t>
            </w:r>
          </w:p>
        </w:tc>
        <w:tc>
          <w:tcPr>
            <w:tcW w:w="1234" w:type="dxa"/>
          </w:tcPr>
          <w:p w14:paraId="1FF5C52C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3299E680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52C9B35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B4B30DF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7E9EB512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995807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</w:tr>
      <w:tr w:rsidR="00CB13AE" w:rsidRPr="00CB13AE" w14:paraId="36CD5712" w14:textId="77777777" w:rsidTr="0082705A">
        <w:trPr>
          <w:jc w:val="center"/>
        </w:trPr>
        <w:tc>
          <w:tcPr>
            <w:tcW w:w="1234" w:type="dxa"/>
          </w:tcPr>
          <w:p w14:paraId="1E26E457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 vs. 1</w:t>
            </w:r>
          </w:p>
        </w:tc>
        <w:tc>
          <w:tcPr>
            <w:tcW w:w="1234" w:type="dxa"/>
          </w:tcPr>
          <w:p w14:paraId="55129AA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0.626</w:t>
            </w:r>
          </w:p>
        </w:tc>
        <w:tc>
          <w:tcPr>
            <w:tcW w:w="1234" w:type="dxa"/>
          </w:tcPr>
          <w:p w14:paraId="45C493BF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0.470</w:t>
            </w:r>
          </w:p>
        </w:tc>
        <w:tc>
          <w:tcPr>
            <w:tcW w:w="1234" w:type="dxa"/>
          </w:tcPr>
          <w:p w14:paraId="2164E95F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1.871</w:t>
            </w:r>
          </w:p>
        </w:tc>
        <w:tc>
          <w:tcPr>
            <w:tcW w:w="1234" w:type="dxa"/>
          </w:tcPr>
          <w:p w14:paraId="375992F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0.745–4.698</w:t>
            </w:r>
          </w:p>
        </w:tc>
        <w:tc>
          <w:tcPr>
            <w:tcW w:w="1234" w:type="dxa"/>
          </w:tcPr>
          <w:p w14:paraId="0267E31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1.777</w:t>
            </w:r>
          </w:p>
        </w:tc>
        <w:tc>
          <w:tcPr>
            <w:tcW w:w="1234" w:type="dxa"/>
          </w:tcPr>
          <w:p w14:paraId="667F257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0.183</w:t>
            </w:r>
          </w:p>
        </w:tc>
      </w:tr>
      <w:tr w:rsidR="00CB13AE" w:rsidRPr="00CB13AE" w14:paraId="3B50E4A2" w14:textId="77777777" w:rsidTr="0082705A">
        <w:trPr>
          <w:jc w:val="center"/>
        </w:trPr>
        <w:tc>
          <w:tcPr>
            <w:tcW w:w="1234" w:type="dxa"/>
          </w:tcPr>
          <w:p w14:paraId="7E921C49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 vs. 1</w:t>
            </w:r>
          </w:p>
        </w:tc>
        <w:tc>
          <w:tcPr>
            <w:tcW w:w="1234" w:type="dxa"/>
          </w:tcPr>
          <w:p w14:paraId="4654190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1.221</w:t>
            </w:r>
          </w:p>
        </w:tc>
        <w:tc>
          <w:tcPr>
            <w:tcW w:w="1234" w:type="dxa"/>
          </w:tcPr>
          <w:p w14:paraId="2351DD5E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0.455</w:t>
            </w:r>
          </w:p>
        </w:tc>
        <w:tc>
          <w:tcPr>
            <w:tcW w:w="1234" w:type="dxa"/>
          </w:tcPr>
          <w:p w14:paraId="16A62A3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3.389</w:t>
            </w:r>
          </w:p>
        </w:tc>
        <w:tc>
          <w:tcPr>
            <w:tcW w:w="1234" w:type="dxa"/>
          </w:tcPr>
          <w:p w14:paraId="7FAECD0E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1.391–8.262</w:t>
            </w:r>
          </w:p>
        </w:tc>
        <w:tc>
          <w:tcPr>
            <w:tcW w:w="1234" w:type="dxa"/>
          </w:tcPr>
          <w:p w14:paraId="6FFD980E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7.211</w:t>
            </w:r>
          </w:p>
        </w:tc>
        <w:tc>
          <w:tcPr>
            <w:tcW w:w="1234" w:type="dxa"/>
          </w:tcPr>
          <w:p w14:paraId="6EBF489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0.007</w:t>
            </w:r>
          </w:p>
        </w:tc>
      </w:tr>
      <w:tr w:rsidR="00CB13AE" w:rsidRPr="00CB13AE" w14:paraId="6D4EE161" w14:textId="77777777" w:rsidTr="0082705A">
        <w:trPr>
          <w:jc w:val="center"/>
        </w:trPr>
        <w:tc>
          <w:tcPr>
            <w:tcW w:w="1234" w:type="dxa"/>
          </w:tcPr>
          <w:p w14:paraId="295FE69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4 vs. 1</w:t>
            </w:r>
          </w:p>
        </w:tc>
        <w:tc>
          <w:tcPr>
            <w:tcW w:w="1234" w:type="dxa"/>
          </w:tcPr>
          <w:p w14:paraId="5F1E944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0.613</w:t>
            </w:r>
          </w:p>
        </w:tc>
        <w:tc>
          <w:tcPr>
            <w:tcW w:w="1234" w:type="dxa"/>
          </w:tcPr>
          <w:p w14:paraId="332B956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0.481</w:t>
            </w:r>
          </w:p>
        </w:tc>
        <w:tc>
          <w:tcPr>
            <w:tcW w:w="1234" w:type="dxa"/>
          </w:tcPr>
          <w:p w14:paraId="2A0F64F0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1.845</w:t>
            </w:r>
          </w:p>
        </w:tc>
        <w:tc>
          <w:tcPr>
            <w:tcW w:w="1234" w:type="dxa"/>
          </w:tcPr>
          <w:p w14:paraId="2BA020D5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0.719–4.734</w:t>
            </w:r>
          </w:p>
        </w:tc>
        <w:tc>
          <w:tcPr>
            <w:tcW w:w="1234" w:type="dxa"/>
          </w:tcPr>
          <w:p w14:paraId="39185675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1.624</w:t>
            </w:r>
          </w:p>
        </w:tc>
        <w:tc>
          <w:tcPr>
            <w:tcW w:w="1234" w:type="dxa"/>
          </w:tcPr>
          <w:p w14:paraId="75B9A07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0.203</w:t>
            </w:r>
          </w:p>
        </w:tc>
      </w:tr>
      <w:tr w:rsidR="00CB13AE" w:rsidRPr="00CB13AE" w14:paraId="605EA194" w14:textId="77777777" w:rsidTr="0082705A">
        <w:trPr>
          <w:jc w:val="center"/>
        </w:trPr>
        <w:tc>
          <w:tcPr>
            <w:tcW w:w="1234" w:type="dxa"/>
          </w:tcPr>
          <w:p w14:paraId="06293DC1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5 vs. 1</w:t>
            </w:r>
          </w:p>
        </w:tc>
        <w:tc>
          <w:tcPr>
            <w:tcW w:w="1234" w:type="dxa"/>
          </w:tcPr>
          <w:p w14:paraId="7732BDC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0.969</w:t>
            </w:r>
          </w:p>
        </w:tc>
        <w:tc>
          <w:tcPr>
            <w:tcW w:w="1234" w:type="dxa"/>
          </w:tcPr>
          <w:p w14:paraId="70A82D26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0.467</w:t>
            </w:r>
          </w:p>
        </w:tc>
        <w:tc>
          <w:tcPr>
            <w:tcW w:w="1234" w:type="dxa"/>
          </w:tcPr>
          <w:p w14:paraId="7ED8F65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2.635</w:t>
            </w:r>
          </w:p>
        </w:tc>
        <w:tc>
          <w:tcPr>
            <w:tcW w:w="1234" w:type="dxa"/>
          </w:tcPr>
          <w:p w14:paraId="646EC12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1.055–6.582</w:t>
            </w:r>
          </w:p>
        </w:tc>
        <w:tc>
          <w:tcPr>
            <w:tcW w:w="1234" w:type="dxa"/>
          </w:tcPr>
          <w:p w14:paraId="07F5619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4.303</w:t>
            </w:r>
          </w:p>
        </w:tc>
        <w:tc>
          <w:tcPr>
            <w:tcW w:w="1234" w:type="dxa"/>
          </w:tcPr>
          <w:p w14:paraId="6BACD46F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0.038</w:t>
            </w:r>
          </w:p>
        </w:tc>
      </w:tr>
      <w:tr w:rsidR="00CB13AE" w:rsidRPr="00CB13AE" w14:paraId="15653F7D" w14:textId="77777777" w:rsidTr="0082705A">
        <w:trPr>
          <w:jc w:val="center"/>
        </w:trPr>
        <w:tc>
          <w:tcPr>
            <w:tcW w:w="1234" w:type="dxa"/>
          </w:tcPr>
          <w:p w14:paraId="2969A354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6 vs. 1</w:t>
            </w:r>
          </w:p>
        </w:tc>
        <w:tc>
          <w:tcPr>
            <w:tcW w:w="1234" w:type="dxa"/>
          </w:tcPr>
          <w:p w14:paraId="54AB8AF5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1.287</w:t>
            </w:r>
          </w:p>
        </w:tc>
        <w:tc>
          <w:tcPr>
            <w:tcW w:w="1234" w:type="dxa"/>
          </w:tcPr>
          <w:p w14:paraId="53FEB0BE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0.458</w:t>
            </w:r>
          </w:p>
        </w:tc>
        <w:tc>
          <w:tcPr>
            <w:tcW w:w="1234" w:type="dxa"/>
          </w:tcPr>
          <w:p w14:paraId="6CCF5DC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3.622</w:t>
            </w:r>
          </w:p>
        </w:tc>
        <w:tc>
          <w:tcPr>
            <w:tcW w:w="1234" w:type="dxa"/>
          </w:tcPr>
          <w:p w14:paraId="6A4CDB8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1.475–8.892</w:t>
            </w:r>
          </w:p>
        </w:tc>
        <w:tc>
          <w:tcPr>
            <w:tcW w:w="1234" w:type="dxa"/>
          </w:tcPr>
          <w:p w14:paraId="218EB43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7.889</w:t>
            </w:r>
          </w:p>
        </w:tc>
        <w:tc>
          <w:tcPr>
            <w:tcW w:w="1234" w:type="dxa"/>
          </w:tcPr>
          <w:p w14:paraId="7AA48A9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0.005</w:t>
            </w:r>
          </w:p>
        </w:tc>
      </w:tr>
      <w:tr w:rsidR="00CB13AE" w:rsidRPr="00CB13AE" w14:paraId="0EAD80CC" w14:textId="77777777" w:rsidTr="0082705A">
        <w:trPr>
          <w:jc w:val="center"/>
        </w:trPr>
        <w:tc>
          <w:tcPr>
            <w:tcW w:w="1234" w:type="dxa"/>
          </w:tcPr>
          <w:p w14:paraId="68414B4A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Survey period</w:t>
            </w:r>
          </w:p>
        </w:tc>
        <w:tc>
          <w:tcPr>
            <w:tcW w:w="1234" w:type="dxa"/>
          </w:tcPr>
          <w:p w14:paraId="2BF24E85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9BB08B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674A9B30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3430758D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421A7864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C8969D3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</w:tr>
      <w:tr w:rsidR="00CB13AE" w:rsidRPr="00CB13AE" w14:paraId="35EF5419" w14:textId="77777777" w:rsidTr="0082705A">
        <w:trPr>
          <w:jc w:val="center"/>
        </w:trPr>
        <w:tc>
          <w:tcPr>
            <w:tcW w:w="1234" w:type="dxa"/>
          </w:tcPr>
          <w:p w14:paraId="3132CDFA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 vs. 1</w:t>
            </w:r>
          </w:p>
        </w:tc>
        <w:tc>
          <w:tcPr>
            <w:tcW w:w="1234" w:type="dxa"/>
          </w:tcPr>
          <w:p w14:paraId="0514CEAF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0.195</w:t>
            </w:r>
          </w:p>
        </w:tc>
        <w:tc>
          <w:tcPr>
            <w:tcW w:w="1234" w:type="dxa"/>
          </w:tcPr>
          <w:p w14:paraId="0A49C16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0.281</w:t>
            </w:r>
          </w:p>
        </w:tc>
        <w:tc>
          <w:tcPr>
            <w:tcW w:w="1234" w:type="dxa"/>
          </w:tcPr>
          <w:p w14:paraId="4A8D5E3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1.215</w:t>
            </w:r>
          </w:p>
        </w:tc>
        <w:tc>
          <w:tcPr>
            <w:tcW w:w="1234" w:type="dxa"/>
          </w:tcPr>
          <w:p w14:paraId="2C65317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0.700–2.109</w:t>
            </w:r>
          </w:p>
        </w:tc>
        <w:tc>
          <w:tcPr>
            <w:tcW w:w="1234" w:type="dxa"/>
          </w:tcPr>
          <w:p w14:paraId="41284E65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0.479</w:t>
            </w:r>
          </w:p>
        </w:tc>
        <w:tc>
          <w:tcPr>
            <w:tcW w:w="1234" w:type="dxa"/>
          </w:tcPr>
          <w:p w14:paraId="4254453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0.489</w:t>
            </w:r>
          </w:p>
        </w:tc>
      </w:tr>
      <w:tr w:rsidR="00B2113C" w:rsidRPr="00CB13AE" w14:paraId="5B959E59" w14:textId="77777777" w:rsidTr="0082705A">
        <w:trPr>
          <w:jc w:val="center"/>
        </w:trPr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397A211E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 vs. 1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1D55542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–0.184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6D8AA80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0.271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7B5DB790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0.832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5557FC0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0.489–1.414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2B6CAE5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0.462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036883D1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0.497</w:t>
            </w:r>
          </w:p>
        </w:tc>
      </w:tr>
    </w:tbl>
    <w:p w14:paraId="19C425E8" w14:textId="77777777" w:rsidR="00B2113C" w:rsidRPr="00CB13AE" w:rsidRDefault="00B2113C" w:rsidP="00B2113C">
      <w:pPr>
        <w:rPr>
          <w:rFonts w:ascii="Times New Roman" w:hAnsi="Times New Roman" w:cs="Times New Roman"/>
          <w:sz w:val="18"/>
        </w:rPr>
      </w:pPr>
    </w:p>
    <w:p w14:paraId="7818A16C" w14:textId="77777777" w:rsidR="008C0BD4" w:rsidRPr="00CB13AE" w:rsidRDefault="008C0BD4" w:rsidP="00B2113C">
      <w:pPr>
        <w:rPr>
          <w:rFonts w:ascii="Times New Roman" w:hAnsi="Times New Roman" w:cs="Times New Roman"/>
        </w:rPr>
      </w:pPr>
    </w:p>
    <w:p w14:paraId="14EEE6E3" w14:textId="77777777" w:rsidR="00B2113C" w:rsidRPr="00CB13AE" w:rsidRDefault="00B2113C" w:rsidP="00B2113C">
      <w:pPr>
        <w:rPr>
          <w:rFonts w:ascii="Times New Roman" w:hAnsi="Times New Roman" w:cs="Times New Roman"/>
        </w:rPr>
      </w:pPr>
      <w:r w:rsidRPr="00CB13AE">
        <w:rPr>
          <w:rFonts w:ascii="Times New Roman" w:hAnsi="Times New Roman" w:cs="Times New Roman"/>
          <w:b/>
        </w:rPr>
        <w:t>Table S3. Cox proportional hazards model explaining territorial response latency.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 w:rsidR="00CB13AE" w:rsidRPr="00CB13AE" w14:paraId="737F61EB" w14:textId="77777777" w:rsidTr="0082705A">
        <w:trPr>
          <w:jc w:val="center"/>
        </w:trPr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2C1C4F62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Predictor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551E2FED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β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02218253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SE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5A915ADB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HR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15575FF3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95% CI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5408B655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z</w:t>
            </w:r>
          </w:p>
        </w:tc>
        <w:tc>
          <w:tcPr>
            <w:tcW w:w="1234" w:type="dxa"/>
            <w:tcBorders>
              <w:top w:val="single" w:sz="8" w:space="0" w:color="auto"/>
              <w:bottom w:val="single" w:sz="8" w:space="0" w:color="auto"/>
            </w:tcBorders>
          </w:tcPr>
          <w:p w14:paraId="6D47B889" w14:textId="77777777" w:rsidR="00B2113C" w:rsidRPr="00CB13AE" w:rsidRDefault="00B2113C" w:rsidP="0082705A">
            <w:pPr>
              <w:jc w:val="center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P</w:t>
            </w:r>
          </w:p>
        </w:tc>
      </w:tr>
      <w:tr w:rsidR="00CB13AE" w:rsidRPr="00CB13AE" w14:paraId="16AB3EC1" w14:textId="77777777" w:rsidTr="0082705A">
        <w:trPr>
          <w:jc w:val="center"/>
        </w:trPr>
        <w:tc>
          <w:tcPr>
            <w:tcW w:w="1234" w:type="dxa"/>
          </w:tcPr>
          <w:p w14:paraId="78DC61D7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Night period</w:t>
            </w:r>
          </w:p>
        </w:tc>
        <w:tc>
          <w:tcPr>
            <w:tcW w:w="1234" w:type="dxa"/>
          </w:tcPr>
          <w:p w14:paraId="39A25D7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4E91293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1C7A518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1B97078E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C09A60F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69344E43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</w:tr>
      <w:tr w:rsidR="00CB13AE" w:rsidRPr="00CB13AE" w14:paraId="42F1ED06" w14:textId="77777777" w:rsidTr="0082705A">
        <w:trPr>
          <w:jc w:val="center"/>
        </w:trPr>
        <w:tc>
          <w:tcPr>
            <w:tcW w:w="1234" w:type="dxa"/>
          </w:tcPr>
          <w:p w14:paraId="4293207E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 vs. 1</w:t>
            </w:r>
          </w:p>
        </w:tc>
        <w:tc>
          <w:tcPr>
            <w:tcW w:w="1234" w:type="dxa"/>
          </w:tcPr>
          <w:p w14:paraId="21526C5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0.493</w:t>
            </w:r>
          </w:p>
        </w:tc>
        <w:tc>
          <w:tcPr>
            <w:tcW w:w="1234" w:type="dxa"/>
          </w:tcPr>
          <w:p w14:paraId="72126AD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0.386</w:t>
            </w:r>
          </w:p>
        </w:tc>
        <w:tc>
          <w:tcPr>
            <w:tcW w:w="1234" w:type="dxa"/>
          </w:tcPr>
          <w:p w14:paraId="479AA1C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1.638</w:t>
            </w:r>
          </w:p>
        </w:tc>
        <w:tc>
          <w:tcPr>
            <w:tcW w:w="1234" w:type="dxa"/>
          </w:tcPr>
          <w:p w14:paraId="123C8AE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0.768–3.493</w:t>
            </w:r>
          </w:p>
        </w:tc>
        <w:tc>
          <w:tcPr>
            <w:tcW w:w="1234" w:type="dxa"/>
          </w:tcPr>
          <w:p w14:paraId="37A8E02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1.277</w:t>
            </w:r>
          </w:p>
        </w:tc>
        <w:tc>
          <w:tcPr>
            <w:tcW w:w="1234" w:type="dxa"/>
          </w:tcPr>
          <w:p w14:paraId="64AC597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0.202</w:t>
            </w:r>
          </w:p>
        </w:tc>
      </w:tr>
      <w:tr w:rsidR="00CB13AE" w:rsidRPr="00CB13AE" w14:paraId="6226046F" w14:textId="77777777" w:rsidTr="0082705A">
        <w:trPr>
          <w:jc w:val="center"/>
        </w:trPr>
        <w:tc>
          <w:tcPr>
            <w:tcW w:w="1234" w:type="dxa"/>
          </w:tcPr>
          <w:p w14:paraId="561EC623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 vs. 1</w:t>
            </w:r>
          </w:p>
        </w:tc>
        <w:tc>
          <w:tcPr>
            <w:tcW w:w="1234" w:type="dxa"/>
          </w:tcPr>
          <w:p w14:paraId="75A40713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0.974</w:t>
            </w:r>
          </w:p>
        </w:tc>
        <w:tc>
          <w:tcPr>
            <w:tcW w:w="1234" w:type="dxa"/>
          </w:tcPr>
          <w:p w14:paraId="30B0665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0.361</w:t>
            </w:r>
          </w:p>
        </w:tc>
        <w:tc>
          <w:tcPr>
            <w:tcW w:w="1234" w:type="dxa"/>
          </w:tcPr>
          <w:p w14:paraId="7A536DA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2.648</w:t>
            </w:r>
          </w:p>
        </w:tc>
        <w:tc>
          <w:tcPr>
            <w:tcW w:w="1234" w:type="dxa"/>
          </w:tcPr>
          <w:p w14:paraId="6DA35DA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1.304–5.376</w:t>
            </w:r>
          </w:p>
        </w:tc>
        <w:tc>
          <w:tcPr>
            <w:tcW w:w="1234" w:type="dxa"/>
          </w:tcPr>
          <w:p w14:paraId="2F4D181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2.696</w:t>
            </w:r>
          </w:p>
        </w:tc>
        <w:tc>
          <w:tcPr>
            <w:tcW w:w="1234" w:type="dxa"/>
          </w:tcPr>
          <w:p w14:paraId="3BA2731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0.007</w:t>
            </w:r>
          </w:p>
        </w:tc>
      </w:tr>
      <w:tr w:rsidR="00CB13AE" w:rsidRPr="00CB13AE" w14:paraId="49B50811" w14:textId="77777777" w:rsidTr="0082705A">
        <w:trPr>
          <w:jc w:val="center"/>
        </w:trPr>
        <w:tc>
          <w:tcPr>
            <w:tcW w:w="1234" w:type="dxa"/>
          </w:tcPr>
          <w:p w14:paraId="6784F050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4 vs. 1</w:t>
            </w:r>
          </w:p>
        </w:tc>
        <w:tc>
          <w:tcPr>
            <w:tcW w:w="1234" w:type="dxa"/>
          </w:tcPr>
          <w:p w14:paraId="72040CA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0.457</w:t>
            </w:r>
          </w:p>
        </w:tc>
        <w:tc>
          <w:tcPr>
            <w:tcW w:w="1234" w:type="dxa"/>
          </w:tcPr>
          <w:p w14:paraId="2066F3A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0.350</w:t>
            </w:r>
          </w:p>
        </w:tc>
        <w:tc>
          <w:tcPr>
            <w:tcW w:w="1234" w:type="dxa"/>
          </w:tcPr>
          <w:p w14:paraId="289D5CE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1.579</w:t>
            </w:r>
          </w:p>
        </w:tc>
        <w:tc>
          <w:tcPr>
            <w:tcW w:w="1234" w:type="dxa"/>
          </w:tcPr>
          <w:p w14:paraId="3801D59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0.795–3.138</w:t>
            </w:r>
          </w:p>
        </w:tc>
        <w:tc>
          <w:tcPr>
            <w:tcW w:w="1234" w:type="dxa"/>
          </w:tcPr>
          <w:p w14:paraId="396C139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1.305</w:t>
            </w:r>
          </w:p>
        </w:tc>
        <w:tc>
          <w:tcPr>
            <w:tcW w:w="1234" w:type="dxa"/>
          </w:tcPr>
          <w:p w14:paraId="02386CD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0.192</w:t>
            </w:r>
          </w:p>
        </w:tc>
      </w:tr>
      <w:tr w:rsidR="00CB13AE" w:rsidRPr="00CB13AE" w14:paraId="509E2AEB" w14:textId="77777777" w:rsidTr="0082705A">
        <w:trPr>
          <w:jc w:val="center"/>
        </w:trPr>
        <w:tc>
          <w:tcPr>
            <w:tcW w:w="1234" w:type="dxa"/>
          </w:tcPr>
          <w:p w14:paraId="41034D58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5 vs. 1</w:t>
            </w:r>
          </w:p>
        </w:tc>
        <w:tc>
          <w:tcPr>
            <w:tcW w:w="1234" w:type="dxa"/>
          </w:tcPr>
          <w:p w14:paraId="36BAF94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0.564</w:t>
            </w:r>
          </w:p>
        </w:tc>
        <w:tc>
          <w:tcPr>
            <w:tcW w:w="1234" w:type="dxa"/>
          </w:tcPr>
          <w:p w14:paraId="3DFA814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0.392</w:t>
            </w:r>
          </w:p>
        </w:tc>
        <w:tc>
          <w:tcPr>
            <w:tcW w:w="1234" w:type="dxa"/>
          </w:tcPr>
          <w:p w14:paraId="4E3F0C4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1.758</w:t>
            </w:r>
          </w:p>
        </w:tc>
        <w:tc>
          <w:tcPr>
            <w:tcW w:w="1234" w:type="dxa"/>
          </w:tcPr>
          <w:p w14:paraId="63C737E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0.815–3.790</w:t>
            </w:r>
          </w:p>
        </w:tc>
        <w:tc>
          <w:tcPr>
            <w:tcW w:w="1234" w:type="dxa"/>
          </w:tcPr>
          <w:p w14:paraId="6CB80AD4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1.439</w:t>
            </w:r>
          </w:p>
        </w:tc>
        <w:tc>
          <w:tcPr>
            <w:tcW w:w="1234" w:type="dxa"/>
          </w:tcPr>
          <w:p w14:paraId="6B846185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0.150</w:t>
            </w:r>
          </w:p>
        </w:tc>
      </w:tr>
      <w:tr w:rsidR="00CB13AE" w:rsidRPr="00CB13AE" w14:paraId="5AA1D99C" w14:textId="77777777" w:rsidTr="0082705A">
        <w:trPr>
          <w:jc w:val="center"/>
        </w:trPr>
        <w:tc>
          <w:tcPr>
            <w:tcW w:w="1234" w:type="dxa"/>
          </w:tcPr>
          <w:p w14:paraId="5EE16019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6 vs. 1</w:t>
            </w:r>
          </w:p>
        </w:tc>
        <w:tc>
          <w:tcPr>
            <w:tcW w:w="1234" w:type="dxa"/>
          </w:tcPr>
          <w:p w14:paraId="07307A0C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1.188</w:t>
            </w:r>
          </w:p>
        </w:tc>
        <w:tc>
          <w:tcPr>
            <w:tcW w:w="1234" w:type="dxa"/>
          </w:tcPr>
          <w:p w14:paraId="69C6E57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0.331</w:t>
            </w:r>
          </w:p>
        </w:tc>
        <w:tc>
          <w:tcPr>
            <w:tcW w:w="1234" w:type="dxa"/>
          </w:tcPr>
          <w:p w14:paraId="0E5DEE8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3.280</w:t>
            </w:r>
          </w:p>
        </w:tc>
        <w:tc>
          <w:tcPr>
            <w:tcW w:w="1234" w:type="dxa"/>
          </w:tcPr>
          <w:p w14:paraId="4494AB40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1.714–6.274</w:t>
            </w:r>
          </w:p>
        </w:tc>
        <w:tc>
          <w:tcPr>
            <w:tcW w:w="1234" w:type="dxa"/>
          </w:tcPr>
          <w:p w14:paraId="167A99E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3.589</w:t>
            </w:r>
          </w:p>
        </w:tc>
        <w:tc>
          <w:tcPr>
            <w:tcW w:w="1234" w:type="dxa"/>
          </w:tcPr>
          <w:p w14:paraId="786F2315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&lt; 0.001</w:t>
            </w:r>
          </w:p>
        </w:tc>
      </w:tr>
      <w:tr w:rsidR="00CB13AE" w:rsidRPr="00CB13AE" w14:paraId="18D54355" w14:textId="77777777" w:rsidTr="0082705A">
        <w:trPr>
          <w:jc w:val="center"/>
        </w:trPr>
        <w:tc>
          <w:tcPr>
            <w:tcW w:w="1234" w:type="dxa"/>
          </w:tcPr>
          <w:p w14:paraId="0E260E9D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b/>
                <w:sz w:val="20"/>
              </w:rPr>
              <w:t>Survey period</w:t>
            </w:r>
          </w:p>
        </w:tc>
        <w:tc>
          <w:tcPr>
            <w:tcW w:w="1234" w:type="dxa"/>
          </w:tcPr>
          <w:p w14:paraId="650B67D0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19A7B0C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1E6F1EBA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7FA9539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533B6DE8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29F43656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</w:p>
        </w:tc>
      </w:tr>
      <w:tr w:rsidR="00CB13AE" w:rsidRPr="00CB13AE" w14:paraId="10364105" w14:textId="77777777" w:rsidTr="0082705A">
        <w:trPr>
          <w:jc w:val="center"/>
        </w:trPr>
        <w:tc>
          <w:tcPr>
            <w:tcW w:w="1234" w:type="dxa"/>
          </w:tcPr>
          <w:p w14:paraId="4884CF4C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2 vs. 1</w:t>
            </w:r>
          </w:p>
        </w:tc>
        <w:tc>
          <w:tcPr>
            <w:tcW w:w="1234" w:type="dxa"/>
          </w:tcPr>
          <w:p w14:paraId="2A117206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0.124</w:t>
            </w:r>
          </w:p>
        </w:tc>
        <w:tc>
          <w:tcPr>
            <w:tcW w:w="1234" w:type="dxa"/>
          </w:tcPr>
          <w:p w14:paraId="7A501ABB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0.207</w:t>
            </w:r>
          </w:p>
        </w:tc>
        <w:tc>
          <w:tcPr>
            <w:tcW w:w="1234" w:type="dxa"/>
          </w:tcPr>
          <w:p w14:paraId="6E1E6DDE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1.132</w:t>
            </w:r>
          </w:p>
        </w:tc>
        <w:tc>
          <w:tcPr>
            <w:tcW w:w="1234" w:type="dxa"/>
          </w:tcPr>
          <w:p w14:paraId="2069DA4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0.754–1.700</w:t>
            </w:r>
          </w:p>
        </w:tc>
        <w:tc>
          <w:tcPr>
            <w:tcW w:w="1234" w:type="dxa"/>
          </w:tcPr>
          <w:p w14:paraId="17E6CC2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0.600</w:t>
            </w:r>
          </w:p>
        </w:tc>
        <w:tc>
          <w:tcPr>
            <w:tcW w:w="1234" w:type="dxa"/>
          </w:tcPr>
          <w:p w14:paraId="0C32B429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0.549</w:t>
            </w:r>
          </w:p>
        </w:tc>
      </w:tr>
      <w:tr w:rsidR="00B2113C" w:rsidRPr="00CB13AE" w14:paraId="479D8BA3" w14:textId="77777777" w:rsidTr="0082705A">
        <w:trPr>
          <w:jc w:val="center"/>
        </w:trPr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0C69122B" w14:textId="77777777" w:rsidR="00B2113C" w:rsidRPr="00CB13AE" w:rsidRDefault="00B2113C" w:rsidP="0082705A">
            <w:pPr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3 vs. 1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35EABBB0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–0.119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092F0E08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0.209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6D39FA22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0.888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643DD127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0.589–1.338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328DA71A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–0.568</w:t>
            </w:r>
          </w:p>
        </w:tc>
        <w:tc>
          <w:tcPr>
            <w:tcW w:w="1234" w:type="dxa"/>
            <w:tcBorders>
              <w:top w:val="nil"/>
              <w:bottom w:val="single" w:sz="8" w:space="0" w:color="auto"/>
            </w:tcBorders>
          </w:tcPr>
          <w:p w14:paraId="7F50536D" w14:textId="77777777" w:rsidR="00B2113C" w:rsidRPr="00CB13AE" w:rsidRDefault="00B2113C" w:rsidP="0082705A">
            <w:pPr>
              <w:jc w:val="right"/>
              <w:rPr>
                <w:rFonts w:ascii="Times New Roman" w:hAnsi="Times New Roman" w:cs="Times New Roman"/>
              </w:rPr>
            </w:pPr>
            <w:r w:rsidRPr="00CB13AE">
              <w:rPr>
                <w:rFonts w:ascii="Times New Roman" w:hAnsi="Times New Roman" w:cs="Times New Roman"/>
                <w:sz w:val="20"/>
              </w:rPr>
              <w:t>0.570</w:t>
            </w:r>
          </w:p>
        </w:tc>
      </w:tr>
    </w:tbl>
    <w:p w14:paraId="0202BC9E" w14:textId="77777777" w:rsidR="00B2113C" w:rsidRPr="00CB13AE" w:rsidRDefault="00B2113C" w:rsidP="00B2113C">
      <w:pPr>
        <w:rPr>
          <w:rFonts w:ascii="Times New Roman" w:hAnsi="Times New Roman" w:cs="Times New Roman"/>
        </w:rPr>
      </w:pPr>
    </w:p>
    <w:bookmarkEnd w:id="0"/>
    <w:p w14:paraId="13F73E99" w14:textId="77777777" w:rsidR="00B96D72" w:rsidRPr="00CB13AE" w:rsidRDefault="00B96D72" w:rsidP="00B2113C">
      <w:pPr>
        <w:pStyle w:val="Heading2"/>
        <w:rPr>
          <w:rFonts w:ascii="Times New Roman" w:hAnsi="Times New Roman" w:cs="Times New Roman"/>
          <w:color w:val="auto"/>
        </w:rPr>
      </w:pPr>
    </w:p>
    <w:sectPr w:rsidR="00B96D72" w:rsidRPr="00CB13AE" w:rsidSect="00CB13A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9C2"/>
    <w:rsid w:val="00062D69"/>
    <w:rsid w:val="00073BCA"/>
    <w:rsid w:val="0009075C"/>
    <w:rsid w:val="000977EE"/>
    <w:rsid w:val="000A29C2"/>
    <w:rsid w:val="000C48AF"/>
    <w:rsid w:val="000F4EFC"/>
    <w:rsid w:val="001B4406"/>
    <w:rsid w:val="002B4487"/>
    <w:rsid w:val="00306C53"/>
    <w:rsid w:val="0034788F"/>
    <w:rsid w:val="003754ED"/>
    <w:rsid w:val="00391C47"/>
    <w:rsid w:val="004B5325"/>
    <w:rsid w:val="00502068"/>
    <w:rsid w:val="00566900"/>
    <w:rsid w:val="005A74EA"/>
    <w:rsid w:val="005E145D"/>
    <w:rsid w:val="006243A1"/>
    <w:rsid w:val="006303C2"/>
    <w:rsid w:val="00636B12"/>
    <w:rsid w:val="00655BAE"/>
    <w:rsid w:val="007213D7"/>
    <w:rsid w:val="0076469D"/>
    <w:rsid w:val="007B5629"/>
    <w:rsid w:val="007C49A3"/>
    <w:rsid w:val="008143CD"/>
    <w:rsid w:val="008215C5"/>
    <w:rsid w:val="00842778"/>
    <w:rsid w:val="00876E44"/>
    <w:rsid w:val="008C0BD4"/>
    <w:rsid w:val="00917059"/>
    <w:rsid w:val="00AB4684"/>
    <w:rsid w:val="00AD67A3"/>
    <w:rsid w:val="00B1123F"/>
    <w:rsid w:val="00B2113C"/>
    <w:rsid w:val="00B96D72"/>
    <w:rsid w:val="00BC3F94"/>
    <w:rsid w:val="00C1427A"/>
    <w:rsid w:val="00C265D0"/>
    <w:rsid w:val="00CB13AE"/>
    <w:rsid w:val="00D44957"/>
    <w:rsid w:val="00E518BC"/>
    <w:rsid w:val="00E80E95"/>
    <w:rsid w:val="00ED7FEA"/>
    <w:rsid w:val="00F12398"/>
    <w:rsid w:val="00F555CA"/>
    <w:rsid w:val="00FD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6B38C"/>
  <w15:chartTrackingRefBased/>
  <w15:docId w15:val="{6B0638E9-546F-40D4-98BA-FE076216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2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9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9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9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9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9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9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9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9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9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9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9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76E4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143C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Przyrodniczy we Wroclawiu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</dc:creator>
  <cp:keywords/>
  <dc:description/>
  <cp:lastModifiedBy>Sneha S</cp:lastModifiedBy>
  <cp:revision>3</cp:revision>
  <dcterms:created xsi:type="dcterms:W3CDTF">2026-08-10T14:27:00Z</dcterms:created>
  <dcterms:modified xsi:type="dcterms:W3CDTF">2026-08-17T10:52:00Z</dcterms:modified>
</cp:coreProperties>
</file>