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FDA04" w14:textId="77777777" w:rsidR="006F0D2D" w:rsidRDefault="002412D6">
      <w:pPr>
        <w:rPr>
          <w:b/>
          <w:lang w:val="en-US"/>
        </w:rPr>
      </w:pPr>
      <w:r w:rsidRPr="002412D6">
        <w:rPr>
          <w:b/>
          <w:lang w:val="en-US"/>
        </w:rPr>
        <w:t>Journal of Pest Science</w:t>
      </w:r>
    </w:p>
    <w:p w14:paraId="631FDA05" w14:textId="77777777" w:rsidR="002412D6" w:rsidRPr="002412D6" w:rsidRDefault="002412D6">
      <w:pPr>
        <w:rPr>
          <w:b/>
          <w:lang w:val="en-US"/>
        </w:rPr>
      </w:pPr>
    </w:p>
    <w:p w14:paraId="631FDA06" w14:textId="77777777" w:rsidR="002412D6" w:rsidRPr="002412D6" w:rsidRDefault="002412D6" w:rsidP="002412D6">
      <w:pPr>
        <w:jc w:val="center"/>
        <w:rPr>
          <w:i/>
          <w:sz w:val="28"/>
          <w:szCs w:val="28"/>
          <w:lang w:val="en-US"/>
        </w:rPr>
      </w:pPr>
      <w:r w:rsidRPr="002412D6">
        <w:rPr>
          <w:i/>
          <w:sz w:val="28"/>
          <w:szCs w:val="28"/>
          <w:lang w:val="en-US"/>
        </w:rPr>
        <w:t>Supplementary material</w:t>
      </w:r>
    </w:p>
    <w:p w14:paraId="631FDA07" w14:textId="77777777" w:rsidR="002412D6" w:rsidRDefault="002412D6" w:rsidP="002412D6">
      <w:pPr>
        <w:pStyle w:val="Titel"/>
        <w:rPr>
          <w:rFonts w:ascii="Calibri" w:hAnsi="Calibri"/>
          <w:b/>
          <w:sz w:val="32"/>
          <w:szCs w:val="32"/>
        </w:rPr>
      </w:pPr>
    </w:p>
    <w:p w14:paraId="631FDA08" w14:textId="77777777" w:rsidR="002412D6" w:rsidRPr="002412D6" w:rsidRDefault="002412D6" w:rsidP="002412D6">
      <w:pPr>
        <w:spacing w:after="0" w:line="240" w:lineRule="auto"/>
        <w:contextualSpacing/>
        <w:rPr>
          <w:rFonts w:ascii="Calibri" w:eastAsia="Times New Roman" w:hAnsi="Calibri" w:cs="Times New Roman"/>
          <w:b/>
          <w:spacing w:val="-10"/>
          <w:kern w:val="28"/>
          <w:sz w:val="32"/>
          <w:szCs w:val="32"/>
          <w:lang w:val="en-GB"/>
        </w:rPr>
      </w:pPr>
      <w:r w:rsidRPr="002412D6">
        <w:rPr>
          <w:rFonts w:ascii="Calibri" w:eastAsia="Times New Roman" w:hAnsi="Calibri" w:cs="Times New Roman"/>
          <w:b/>
          <w:spacing w:val="-10"/>
          <w:kern w:val="28"/>
          <w:sz w:val="32"/>
          <w:szCs w:val="32"/>
          <w:lang w:val="en-GB"/>
        </w:rPr>
        <w:t>Diamide resistance: 10 years of lessons from Lepidopteran pests</w:t>
      </w:r>
    </w:p>
    <w:p w14:paraId="631FDA09" w14:textId="77777777" w:rsidR="002412D6" w:rsidRPr="002412D6" w:rsidRDefault="002412D6" w:rsidP="002412D6">
      <w:pPr>
        <w:spacing w:after="160" w:line="259" w:lineRule="auto"/>
        <w:jc w:val="both"/>
        <w:rPr>
          <w:rFonts w:ascii="Calibri" w:eastAsia="Calibri" w:hAnsi="Calibri" w:cs="Times New Roman"/>
          <w:lang w:val="en-GB"/>
        </w:rPr>
      </w:pPr>
    </w:p>
    <w:p w14:paraId="631FDA0A" w14:textId="77777777" w:rsidR="002412D6" w:rsidRPr="002412D6" w:rsidRDefault="002412D6" w:rsidP="002412D6">
      <w:pPr>
        <w:spacing w:after="0"/>
        <w:rPr>
          <w:rFonts w:ascii="Calibri" w:eastAsia="Calibri" w:hAnsi="Calibri" w:cs="Times New Roman"/>
          <w:sz w:val="24"/>
          <w:szCs w:val="24"/>
          <w:lang w:val="pt-BR"/>
        </w:rPr>
      </w:pPr>
      <w:r w:rsidRPr="002412D6">
        <w:rPr>
          <w:rFonts w:ascii="Calibri" w:eastAsia="Calibri" w:hAnsi="Calibri" w:cs="Times New Roman"/>
          <w:sz w:val="24"/>
          <w:szCs w:val="24"/>
          <w:lang w:val="pt-BR"/>
        </w:rPr>
        <w:t>Ewan B. Richardson</w:t>
      </w:r>
      <w:r w:rsidRPr="002412D6">
        <w:rPr>
          <w:rFonts w:ascii="Calibri" w:eastAsia="Calibri" w:hAnsi="Calibri" w:cs="Times New Roman"/>
          <w:sz w:val="24"/>
          <w:szCs w:val="24"/>
          <w:vertAlign w:val="superscript"/>
          <w:lang w:val="pt-BR"/>
        </w:rPr>
        <w:t>1</w:t>
      </w:r>
      <w:r w:rsidRPr="002412D6">
        <w:rPr>
          <w:rFonts w:ascii="Calibri" w:eastAsia="Calibri" w:hAnsi="Calibri" w:cs="Times New Roman"/>
          <w:sz w:val="24"/>
          <w:szCs w:val="24"/>
          <w:lang w:val="pt-BR"/>
        </w:rPr>
        <w:t>, Bartlomiej J. Troczka</w:t>
      </w:r>
      <w:r w:rsidRPr="002412D6">
        <w:rPr>
          <w:rFonts w:ascii="Calibri" w:eastAsia="Calibri" w:hAnsi="Calibri" w:cs="Times New Roman"/>
          <w:sz w:val="24"/>
          <w:szCs w:val="24"/>
          <w:vertAlign w:val="superscript"/>
          <w:lang w:val="pt-BR"/>
        </w:rPr>
        <w:t>1,2</w:t>
      </w:r>
      <w:r w:rsidRPr="002412D6">
        <w:rPr>
          <w:rFonts w:ascii="Calibri" w:eastAsia="Calibri" w:hAnsi="Calibri" w:cs="Times New Roman"/>
          <w:sz w:val="24"/>
          <w:szCs w:val="24"/>
          <w:lang w:val="pt-BR"/>
        </w:rPr>
        <w:t>, O. Gutbrod</w:t>
      </w:r>
      <w:r w:rsidRPr="002412D6">
        <w:rPr>
          <w:rFonts w:ascii="Calibri" w:eastAsia="Calibri" w:hAnsi="Calibri" w:cs="Times New Roman"/>
          <w:sz w:val="24"/>
          <w:szCs w:val="24"/>
          <w:vertAlign w:val="superscript"/>
          <w:lang w:val="pt-BR"/>
        </w:rPr>
        <w:t>3</w:t>
      </w:r>
      <w:r w:rsidRPr="002412D6">
        <w:rPr>
          <w:rFonts w:ascii="Calibri" w:eastAsia="Calibri" w:hAnsi="Calibri" w:cs="Times New Roman"/>
          <w:sz w:val="24"/>
          <w:szCs w:val="24"/>
          <w:lang w:val="pt-BR"/>
        </w:rPr>
        <w:t>, T.G. Emyr Davies</w:t>
      </w:r>
      <w:r w:rsidRPr="002412D6">
        <w:rPr>
          <w:rFonts w:ascii="Calibri" w:eastAsia="Calibri" w:hAnsi="Calibri" w:cs="Times New Roman"/>
          <w:sz w:val="24"/>
          <w:szCs w:val="24"/>
          <w:vertAlign w:val="superscript"/>
          <w:lang w:val="pt-BR"/>
        </w:rPr>
        <w:t>1,*</w:t>
      </w:r>
      <w:r w:rsidRPr="002412D6">
        <w:rPr>
          <w:rFonts w:ascii="Calibri" w:eastAsia="Calibri" w:hAnsi="Calibri" w:cs="Times New Roman"/>
          <w:sz w:val="24"/>
          <w:szCs w:val="24"/>
          <w:lang w:val="pt-BR"/>
        </w:rPr>
        <w:t>, Ralf Nauen</w:t>
      </w:r>
      <w:r w:rsidRPr="002412D6">
        <w:rPr>
          <w:rFonts w:ascii="Calibri" w:eastAsia="Calibri" w:hAnsi="Calibri" w:cs="Times New Roman"/>
          <w:sz w:val="24"/>
          <w:szCs w:val="24"/>
          <w:vertAlign w:val="superscript"/>
          <w:lang w:val="pt-BR"/>
        </w:rPr>
        <w:t>3,*</w:t>
      </w:r>
    </w:p>
    <w:p w14:paraId="631FDA0B" w14:textId="77777777" w:rsidR="002412D6" w:rsidRPr="002412D6" w:rsidRDefault="002412D6" w:rsidP="002412D6">
      <w:pPr>
        <w:spacing w:after="0"/>
        <w:rPr>
          <w:rFonts w:ascii="Calibri" w:eastAsia="Calibri" w:hAnsi="Calibri" w:cs="Times New Roman"/>
          <w:sz w:val="24"/>
          <w:szCs w:val="24"/>
          <w:lang w:val="pt-BR"/>
        </w:rPr>
      </w:pPr>
    </w:p>
    <w:p w14:paraId="631FDA0C" w14:textId="77777777" w:rsidR="002412D6" w:rsidRPr="002412D6" w:rsidRDefault="002412D6" w:rsidP="002412D6">
      <w:pPr>
        <w:spacing w:after="0"/>
        <w:rPr>
          <w:rFonts w:ascii="Calibri" w:eastAsia="Calibri" w:hAnsi="Calibri" w:cs="Times New Roman"/>
          <w:sz w:val="24"/>
          <w:szCs w:val="24"/>
          <w:lang w:val="pt-BR"/>
        </w:rPr>
      </w:pPr>
    </w:p>
    <w:p w14:paraId="631FDA0D" w14:textId="77777777" w:rsidR="002412D6" w:rsidRPr="002412D6" w:rsidRDefault="002412D6" w:rsidP="002412D6">
      <w:pPr>
        <w:spacing w:after="0"/>
        <w:rPr>
          <w:rFonts w:ascii="Calibri" w:eastAsia="Calibri" w:hAnsi="Calibri" w:cs="Calibri"/>
          <w:lang w:val="pt-BR"/>
        </w:rPr>
      </w:pPr>
      <w:r w:rsidRPr="002412D6">
        <w:rPr>
          <w:rFonts w:ascii="Calibri" w:eastAsia="Calibri" w:hAnsi="Calibri" w:cs="Times New Roman"/>
          <w:vertAlign w:val="superscript"/>
          <w:lang w:val="pt-BR"/>
        </w:rPr>
        <w:t>1</w:t>
      </w:r>
      <w:r w:rsidRPr="002412D6">
        <w:rPr>
          <w:rFonts w:ascii="Calibri" w:eastAsia="Calibri" w:hAnsi="Calibri" w:cs="Calibri"/>
          <w:i/>
          <w:lang w:val="pt-BR"/>
        </w:rPr>
        <w:t>Department of Biointeractions and Crop Protection, Rothamsted Research, Harpenden, UK</w:t>
      </w:r>
    </w:p>
    <w:p w14:paraId="631FDA0E" w14:textId="77777777" w:rsidR="002412D6" w:rsidRPr="002412D6" w:rsidRDefault="002412D6" w:rsidP="002412D6">
      <w:pPr>
        <w:spacing w:after="0"/>
        <w:rPr>
          <w:rFonts w:ascii="Calibri" w:eastAsia="Calibri" w:hAnsi="Calibri" w:cs="Calibri"/>
          <w:lang w:val="en-US"/>
        </w:rPr>
      </w:pPr>
      <w:r w:rsidRPr="002412D6">
        <w:rPr>
          <w:rFonts w:ascii="Calibri" w:eastAsia="Calibri" w:hAnsi="Calibri" w:cs="Calibri"/>
          <w:vertAlign w:val="superscript"/>
          <w:lang w:val="en-US"/>
        </w:rPr>
        <w:t>2</w:t>
      </w:r>
      <w:r w:rsidRPr="002412D6">
        <w:rPr>
          <w:rFonts w:ascii="Calibri" w:eastAsia="Calibri" w:hAnsi="Calibri" w:cs="Calibri"/>
          <w:i/>
          <w:lang w:val="en-US"/>
        </w:rPr>
        <w:t>Present address: College of Life and Environmental Sciences, Biosciences, University of Exeter, Penryn Campus, Penryn, UK</w:t>
      </w:r>
    </w:p>
    <w:p w14:paraId="631FDA0F" w14:textId="77777777" w:rsidR="002412D6" w:rsidRPr="002412D6" w:rsidRDefault="002412D6" w:rsidP="002412D6">
      <w:pPr>
        <w:spacing w:after="0"/>
        <w:rPr>
          <w:rFonts w:ascii="Calibri" w:eastAsia="Calibri" w:hAnsi="Calibri" w:cs="Calibri"/>
          <w:i/>
          <w:lang w:val="en-US"/>
        </w:rPr>
      </w:pPr>
      <w:r w:rsidRPr="002412D6">
        <w:rPr>
          <w:rFonts w:ascii="Calibri" w:eastAsia="Calibri" w:hAnsi="Calibri" w:cs="Calibri"/>
          <w:vertAlign w:val="superscript"/>
          <w:lang w:val="pt-BR"/>
        </w:rPr>
        <w:t>3</w:t>
      </w:r>
      <w:r w:rsidRPr="002412D6">
        <w:rPr>
          <w:rFonts w:ascii="Calibri" w:eastAsia="Calibri" w:hAnsi="Calibri" w:cs="Calibri"/>
          <w:i/>
          <w:lang w:val="en-US"/>
        </w:rPr>
        <w:t>Bayer AG, Crop Science Division, R&amp;D, 40789 Monheim, Germany</w:t>
      </w:r>
    </w:p>
    <w:p w14:paraId="631FDA10" w14:textId="77777777" w:rsidR="002412D6" w:rsidRPr="002412D6" w:rsidRDefault="002412D6" w:rsidP="002412D6">
      <w:pPr>
        <w:spacing w:after="0"/>
        <w:rPr>
          <w:rFonts w:ascii="Calibri" w:eastAsia="Calibri" w:hAnsi="Calibri" w:cs="Times New Roman"/>
          <w:b/>
          <w:lang w:val="pt-BR"/>
        </w:rPr>
      </w:pPr>
    </w:p>
    <w:p w14:paraId="631FDA11" w14:textId="77777777" w:rsidR="002412D6" w:rsidRPr="002412D6" w:rsidRDefault="002412D6" w:rsidP="002412D6">
      <w:pPr>
        <w:spacing w:after="0"/>
        <w:rPr>
          <w:rFonts w:ascii="Calibri" w:eastAsia="Calibri" w:hAnsi="Calibri" w:cs="Times New Roman"/>
          <w:b/>
          <w:lang w:val="pt-BR"/>
        </w:rPr>
      </w:pPr>
      <w:r w:rsidRPr="002412D6">
        <w:rPr>
          <w:rFonts w:ascii="Calibri" w:eastAsia="Calibri" w:hAnsi="Calibri" w:cs="Times New Roman"/>
          <w:b/>
          <w:lang w:val="pt-BR"/>
        </w:rPr>
        <w:t>Author ORCID:</w:t>
      </w:r>
    </w:p>
    <w:p w14:paraId="631FDA12" w14:textId="77777777" w:rsidR="002412D6" w:rsidRPr="00EF4B71" w:rsidRDefault="002412D6" w:rsidP="002412D6">
      <w:pPr>
        <w:spacing w:after="0"/>
        <w:rPr>
          <w:rFonts w:ascii="Calibri" w:eastAsia="Calibri" w:hAnsi="Calibri" w:cs="Calibri"/>
          <w:noProof/>
          <w:lang w:val="pt-BR"/>
        </w:rPr>
      </w:pPr>
      <w:r w:rsidRPr="00EF4B71">
        <w:rPr>
          <w:rFonts w:ascii="Calibri" w:eastAsia="Calibri" w:hAnsi="Calibri" w:cs="Times New Roman"/>
          <w:i/>
          <w:lang w:val="en-US"/>
        </w:rPr>
        <w:t>Ralf Nauen</w:t>
      </w:r>
      <w:r w:rsidRPr="00EF4B71">
        <w:rPr>
          <w:rFonts w:ascii="Calibri" w:eastAsia="Calibri" w:hAnsi="Calibri" w:cs="Times New Roman"/>
          <w:lang w:val="en-US"/>
        </w:rPr>
        <w:t xml:space="preserve">: </w:t>
      </w:r>
      <w:hyperlink r:id="rId7" w:history="1">
        <w:r w:rsidRPr="00EF4B71">
          <w:rPr>
            <w:rFonts w:ascii="Calibri" w:eastAsia="Calibri" w:hAnsi="Calibri" w:cs="Times New Roman"/>
            <w:lang w:val="en-US"/>
          </w:rPr>
          <w:t>https://orcid.org/</w:t>
        </w:r>
        <w:r w:rsidRPr="00EF4B71">
          <w:rPr>
            <w:rFonts w:ascii="Calibri" w:eastAsia="Calibri" w:hAnsi="Calibri" w:cs="Times New Roman"/>
            <w:lang w:val="pt-BR"/>
          </w:rPr>
          <w:t>0000-0002-7525-8589</w:t>
        </w:r>
      </w:hyperlink>
    </w:p>
    <w:p w14:paraId="631FDA13" w14:textId="77777777" w:rsidR="00F72EF6" w:rsidRPr="00EF4B71" w:rsidRDefault="00F72EF6" w:rsidP="00F72EF6">
      <w:pPr>
        <w:spacing w:after="0"/>
        <w:rPr>
          <w:rFonts w:ascii="Calibri" w:eastAsia="Calibri" w:hAnsi="Calibri" w:cs="Calibri"/>
          <w:noProof/>
          <w:lang w:val="pt-BR"/>
        </w:rPr>
      </w:pPr>
      <w:r w:rsidRPr="00EF4B71">
        <w:rPr>
          <w:rFonts w:ascii="Calibri" w:eastAsia="Calibri" w:hAnsi="Calibri" w:cs="Times New Roman"/>
          <w:i/>
          <w:lang w:val="pt-BR"/>
        </w:rPr>
        <w:t xml:space="preserve">T.G. Emyr Davies: </w:t>
      </w:r>
      <w:r w:rsidRPr="00EF4B71">
        <w:rPr>
          <w:rFonts w:cstheme="minorHAnsi"/>
          <w:lang w:val="en-US"/>
        </w:rPr>
        <w:t>https://orcid.org/0000-0002-9452-2947</w:t>
      </w:r>
    </w:p>
    <w:p w14:paraId="631FDA14" w14:textId="77777777" w:rsidR="002412D6" w:rsidRPr="00EF4B71" w:rsidRDefault="008E585A" w:rsidP="002412D6">
      <w:pPr>
        <w:spacing w:after="0"/>
        <w:rPr>
          <w:rFonts w:eastAsia="Calibri" w:cs="Times New Roman"/>
          <w:lang w:val="pt-BR"/>
        </w:rPr>
      </w:pPr>
      <w:bookmarkStart w:id="0" w:name="_Hlk18513509"/>
      <w:r w:rsidRPr="00EF4B71">
        <w:rPr>
          <w:rFonts w:eastAsia="Calibri" w:cs="Times New Roman"/>
          <w:i/>
          <w:lang w:val="pt-BR"/>
        </w:rPr>
        <w:t>Ewan B</w:t>
      </w:r>
      <w:r w:rsidR="004D57DA" w:rsidRPr="00EF4B71">
        <w:rPr>
          <w:rFonts w:eastAsia="Calibri" w:cs="Times New Roman"/>
          <w:i/>
          <w:lang w:val="pt-BR"/>
        </w:rPr>
        <w:t xml:space="preserve">. </w:t>
      </w:r>
      <w:r w:rsidRPr="00EF4B71">
        <w:rPr>
          <w:rFonts w:eastAsia="Calibri" w:cs="Times New Roman"/>
          <w:i/>
          <w:lang w:val="pt-BR"/>
        </w:rPr>
        <w:t>Richardson</w:t>
      </w:r>
      <w:r w:rsidR="00B5438C" w:rsidRPr="00EF4B71">
        <w:rPr>
          <w:rFonts w:eastAsia="Calibri" w:cs="Times New Roman"/>
          <w:lang w:val="pt-BR"/>
        </w:rPr>
        <w:t xml:space="preserve">: </w:t>
      </w:r>
      <w:r w:rsidR="00B5438C" w:rsidRPr="00EF4B71">
        <w:rPr>
          <w:rStyle w:val="orcid-id-https"/>
          <w:rFonts w:cs="Arial"/>
          <w:shd w:val="clear" w:color="auto" w:fill="FFFFFF"/>
          <w:lang w:val="en-US"/>
        </w:rPr>
        <w:t>https://orcid.org/0000-0002-9937-4197</w:t>
      </w:r>
    </w:p>
    <w:bookmarkEnd w:id="0"/>
    <w:p w14:paraId="631FDA15" w14:textId="77777777" w:rsidR="002412D6" w:rsidRPr="002412D6" w:rsidRDefault="002412D6" w:rsidP="002412D6">
      <w:pPr>
        <w:spacing w:after="0"/>
        <w:rPr>
          <w:rFonts w:ascii="Calibri" w:eastAsia="Calibri" w:hAnsi="Calibri" w:cs="Times New Roman"/>
          <w:lang w:val="pt-BR"/>
        </w:rPr>
      </w:pPr>
    </w:p>
    <w:p w14:paraId="631FDA16" w14:textId="77777777" w:rsidR="002412D6" w:rsidRPr="002412D6" w:rsidRDefault="002412D6" w:rsidP="002412D6">
      <w:pPr>
        <w:spacing w:after="0"/>
        <w:rPr>
          <w:rFonts w:ascii="Calibri" w:eastAsia="Calibri" w:hAnsi="Calibri" w:cs="Times New Roman"/>
          <w:lang w:val="pt-BR"/>
        </w:rPr>
      </w:pPr>
    </w:p>
    <w:p w14:paraId="631FDA17" w14:textId="77777777" w:rsidR="002412D6" w:rsidRPr="002412D6" w:rsidRDefault="002412D6" w:rsidP="002412D6">
      <w:pPr>
        <w:spacing w:after="0"/>
        <w:rPr>
          <w:rFonts w:ascii="Calibri" w:eastAsia="Calibri" w:hAnsi="Calibri" w:cs="Times New Roman"/>
          <w:lang w:val="pt-BR"/>
        </w:rPr>
      </w:pPr>
    </w:p>
    <w:p w14:paraId="631FDA18" w14:textId="77777777" w:rsidR="002412D6" w:rsidRPr="002412D6" w:rsidRDefault="002412D6" w:rsidP="002412D6">
      <w:pPr>
        <w:spacing w:after="0"/>
        <w:rPr>
          <w:rFonts w:ascii="Calibri" w:eastAsia="Calibri" w:hAnsi="Calibri" w:cs="Times New Roman"/>
          <w:lang w:val="pt-BR"/>
        </w:rPr>
      </w:pPr>
    </w:p>
    <w:p w14:paraId="631FDA19" w14:textId="77777777" w:rsidR="002412D6" w:rsidRPr="002412D6" w:rsidRDefault="002412D6" w:rsidP="002412D6">
      <w:pPr>
        <w:spacing w:after="0"/>
        <w:rPr>
          <w:rFonts w:ascii="Calibri" w:eastAsia="Calibri" w:hAnsi="Calibri" w:cs="Times New Roman"/>
          <w:b/>
          <w:lang w:val="pt-BR"/>
        </w:rPr>
      </w:pPr>
      <w:r w:rsidRPr="002412D6">
        <w:rPr>
          <w:rFonts w:ascii="Calibri" w:eastAsia="Calibri" w:hAnsi="Calibri" w:cs="Times New Roman"/>
          <w:b/>
          <w:lang w:val="pt-BR"/>
        </w:rPr>
        <w:t>*Correspondence to:</w:t>
      </w:r>
    </w:p>
    <w:p w14:paraId="631FDA1A" w14:textId="77777777" w:rsidR="002412D6" w:rsidRPr="002412D6" w:rsidRDefault="002412D6" w:rsidP="002412D6">
      <w:pPr>
        <w:spacing w:after="0" w:line="240" w:lineRule="auto"/>
        <w:jc w:val="both"/>
        <w:rPr>
          <w:rFonts w:ascii="Calibri" w:eastAsia="Calibri" w:hAnsi="Calibri" w:cs="Calibri"/>
          <w:lang w:val="pt-BR"/>
        </w:rPr>
      </w:pPr>
      <w:r w:rsidRPr="002412D6">
        <w:rPr>
          <w:rFonts w:ascii="Calibri" w:eastAsia="Calibri" w:hAnsi="Calibri" w:cs="Calibri"/>
          <w:i/>
          <w:lang w:val="pt-BR"/>
        </w:rPr>
        <w:t xml:space="preserve">T.G. Emyr Davies: </w:t>
      </w:r>
      <w:r w:rsidRPr="002412D6">
        <w:rPr>
          <w:rFonts w:ascii="Calibri" w:eastAsia="Calibri" w:hAnsi="Calibri" w:cs="Calibri"/>
          <w:lang w:val="pt-BR"/>
        </w:rPr>
        <w:t>emyr.davies@rothamsted.ac.uk</w:t>
      </w:r>
    </w:p>
    <w:p w14:paraId="631FDA1B" w14:textId="77777777" w:rsidR="002412D6" w:rsidRDefault="002412D6" w:rsidP="002412D6">
      <w:pPr>
        <w:rPr>
          <w:i/>
        </w:rPr>
      </w:pPr>
      <w:r w:rsidRPr="007A4BD5">
        <w:rPr>
          <w:rFonts w:ascii="Calibri" w:eastAsia="Calibri" w:hAnsi="Calibri" w:cs="Calibri"/>
          <w:i/>
          <w:lang w:val="pt-BR"/>
        </w:rPr>
        <w:t>R</w:t>
      </w:r>
      <w:r w:rsidRPr="002412D6">
        <w:rPr>
          <w:rFonts w:ascii="Calibri" w:eastAsia="Calibri" w:hAnsi="Calibri" w:cs="Calibri"/>
          <w:i/>
          <w:lang w:val="pt-BR"/>
        </w:rPr>
        <w:t>alf</w:t>
      </w:r>
      <w:r w:rsidRPr="007A4BD5">
        <w:rPr>
          <w:rFonts w:ascii="Calibri" w:eastAsia="Calibri" w:hAnsi="Calibri" w:cs="Calibri"/>
          <w:i/>
          <w:lang w:val="pt-BR"/>
        </w:rPr>
        <w:t xml:space="preserve"> Nauen:</w:t>
      </w:r>
      <w:r w:rsidRPr="007A4BD5">
        <w:rPr>
          <w:rFonts w:ascii="Calibri" w:eastAsia="Calibri" w:hAnsi="Calibri" w:cs="Calibri"/>
          <w:lang w:val="pt-BR"/>
        </w:rPr>
        <w:t xml:space="preserve"> </w:t>
      </w:r>
      <w:hyperlink r:id="rId8" w:history="1">
        <w:r w:rsidRPr="002412D6">
          <w:rPr>
            <w:rFonts w:ascii="Calibri" w:eastAsia="Calibri" w:hAnsi="Calibri" w:cs="Calibri"/>
            <w:shd w:val="clear" w:color="auto" w:fill="FFFFFF"/>
            <w:lang w:val="pt-BR"/>
          </w:rPr>
          <w:t>ralf.nauen@bayer.com</w:t>
        </w:r>
      </w:hyperlink>
    </w:p>
    <w:p w14:paraId="631FDA1C" w14:textId="77777777" w:rsidR="002412D6" w:rsidRDefault="002412D6">
      <w:pPr>
        <w:rPr>
          <w:i/>
        </w:rPr>
      </w:pPr>
    </w:p>
    <w:p w14:paraId="631FDA1D" w14:textId="77777777" w:rsidR="002412D6" w:rsidRDefault="002412D6">
      <w:pPr>
        <w:rPr>
          <w:i/>
        </w:rPr>
      </w:pPr>
    </w:p>
    <w:p w14:paraId="631FDA1E" w14:textId="77777777" w:rsidR="002412D6" w:rsidRDefault="002412D6">
      <w:pPr>
        <w:rPr>
          <w:i/>
        </w:rPr>
      </w:pPr>
    </w:p>
    <w:p w14:paraId="631FDA1F" w14:textId="77777777" w:rsidR="002412D6" w:rsidRDefault="002412D6">
      <w:pPr>
        <w:rPr>
          <w:i/>
        </w:rPr>
      </w:pPr>
    </w:p>
    <w:p w14:paraId="631FDA20" w14:textId="77777777" w:rsidR="002412D6" w:rsidRDefault="002412D6">
      <w:pPr>
        <w:rPr>
          <w:i/>
        </w:rPr>
      </w:pPr>
    </w:p>
    <w:p w14:paraId="631FDA21" w14:textId="77777777" w:rsidR="002412D6" w:rsidRDefault="002412D6">
      <w:pPr>
        <w:rPr>
          <w:i/>
        </w:rPr>
      </w:pPr>
    </w:p>
    <w:p w14:paraId="631FDA22" w14:textId="77777777" w:rsidR="002412D6" w:rsidRDefault="002412D6">
      <w:pPr>
        <w:rPr>
          <w:i/>
        </w:rPr>
      </w:pPr>
    </w:p>
    <w:p w14:paraId="631FDA23" w14:textId="77777777" w:rsidR="002412D6" w:rsidRDefault="002412D6">
      <w:pPr>
        <w:rPr>
          <w:i/>
        </w:rPr>
      </w:pPr>
    </w:p>
    <w:p w14:paraId="631FDA24" w14:textId="77777777" w:rsidR="002412D6" w:rsidRDefault="002412D6">
      <w:pPr>
        <w:rPr>
          <w:i/>
        </w:rPr>
      </w:pPr>
    </w:p>
    <w:p w14:paraId="631FDA25" w14:textId="77777777" w:rsidR="002412D6" w:rsidRDefault="002412D6">
      <w:pPr>
        <w:rPr>
          <w:i/>
        </w:rPr>
      </w:pPr>
    </w:p>
    <w:p w14:paraId="631FDA26" w14:textId="77777777" w:rsidR="002412D6" w:rsidRPr="002412D6" w:rsidRDefault="002412D6" w:rsidP="002412D6">
      <w:pPr>
        <w:keepNext/>
        <w:keepLines/>
        <w:spacing w:before="40" w:after="0" w:line="259" w:lineRule="auto"/>
        <w:outlineLvl w:val="1"/>
        <w:rPr>
          <w:rFonts w:eastAsia="Times New Roman" w:cs="Times New Roman"/>
          <w:b/>
          <w:sz w:val="28"/>
          <w:szCs w:val="28"/>
          <w:lang w:val="en-GB"/>
        </w:rPr>
      </w:pPr>
      <w:r w:rsidRPr="002412D6">
        <w:rPr>
          <w:rFonts w:eastAsia="Times New Roman" w:cs="Times New Roman"/>
          <w:b/>
          <w:sz w:val="28"/>
          <w:szCs w:val="28"/>
          <w:lang w:val="en-GB"/>
        </w:rPr>
        <w:lastRenderedPageBreak/>
        <w:t>Methods</w:t>
      </w:r>
    </w:p>
    <w:p w14:paraId="631FDA27" w14:textId="77777777" w:rsidR="002412D6" w:rsidRDefault="002412D6" w:rsidP="002412D6">
      <w:pPr>
        <w:keepNext/>
        <w:keepLines/>
        <w:spacing w:before="40" w:after="0" w:line="259" w:lineRule="auto"/>
        <w:outlineLvl w:val="2"/>
        <w:rPr>
          <w:rFonts w:eastAsia="Times New Roman" w:cs="Times New Roman"/>
          <w:b/>
          <w:i/>
          <w:sz w:val="24"/>
          <w:szCs w:val="24"/>
          <w:lang w:val="en-GB"/>
        </w:rPr>
      </w:pPr>
    </w:p>
    <w:p w14:paraId="631FDA28" w14:textId="77777777" w:rsidR="002412D6" w:rsidRPr="002412D6" w:rsidRDefault="002412D6" w:rsidP="002412D6">
      <w:pPr>
        <w:keepNext/>
        <w:keepLines/>
        <w:spacing w:before="40" w:after="0" w:line="259" w:lineRule="auto"/>
        <w:jc w:val="both"/>
        <w:outlineLvl w:val="2"/>
        <w:rPr>
          <w:rFonts w:eastAsia="Times New Roman" w:cs="Times New Roman"/>
          <w:b/>
          <w:i/>
          <w:sz w:val="24"/>
          <w:szCs w:val="24"/>
          <w:lang w:val="en-GB"/>
        </w:rPr>
      </w:pPr>
      <w:r w:rsidRPr="002412D6">
        <w:rPr>
          <w:rFonts w:eastAsia="Times New Roman" w:cs="Times New Roman"/>
          <w:b/>
          <w:i/>
          <w:sz w:val="24"/>
          <w:szCs w:val="24"/>
          <w:lang w:val="en-GB"/>
        </w:rPr>
        <w:t>Assessment of diamide resistance</w:t>
      </w:r>
      <w:r w:rsidR="00FB4BBF">
        <w:rPr>
          <w:rFonts w:eastAsia="Times New Roman" w:cs="Times New Roman"/>
          <w:b/>
          <w:i/>
          <w:sz w:val="24"/>
          <w:szCs w:val="24"/>
          <w:lang w:val="en-GB"/>
        </w:rPr>
        <w:t xml:space="preserve"> and calculations</w:t>
      </w:r>
    </w:p>
    <w:p w14:paraId="631FDA29" w14:textId="77777777" w:rsidR="002412D6" w:rsidRPr="002412D6" w:rsidRDefault="002412D6" w:rsidP="002412D6">
      <w:pPr>
        <w:spacing w:after="160"/>
        <w:jc w:val="both"/>
        <w:rPr>
          <w:rFonts w:ascii="Calibri" w:eastAsia="Calibri" w:hAnsi="Calibri" w:cs="Times New Roman"/>
          <w:lang w:val="en-GB"/>
        </w:rPr>
      </w:pPr>
      <w:r>
        <w:rPr>
          <w:rFonts w:ascii="Calibri" w:eastAsia="Calibri" w:hAnsi="Calibri" w:cs="Times New Roman"/>
          <w:lang w:val="en-GB"/>
        </w:rPr>
        <w:t>T</w:t>
      </w:r>
      <w:r w:rsidRPr="002412D6">
        <w:rPr>
          <w:rFonts w:ascii="Calibri" w:eastAsia="Calibri" w:hAnsi="Calibri" w:cs="Times New Roman"/>
          <w:lang w:val="en-GB"/>
        </w:rPr>
        <w:t xml:space="preserve">wo scores </w:t>
      </w:r>
      <w:r>
        <w:rPr>
          <w:rFonts w:ascii="Calibri" w:eastAsia="Calibri" w:hAnsi="Calibri" w:cs="Times New Roman"/>
          <w:lang w:val="en-GB"/>
        </w:rPr>
        <w:t>were</w:t>
      </w:r>
      <w:r w:rsidRPr="002412D6">
        <w:rPr>
          <w:rFonts w:ascii="Calibri" w:eastAsia="Calibri" w:hAnsi="Calibri" w:cs="Times New Roman"/>
          <w:lang w:val="en-GB"/>
        </w:rPr>
        <w:t xml:space="preserve"> used to assess diamide resistance episodes: Resistance Ratio (RR) and %</w:t>
      </w:r>
      <w:r w:rsidRPr="002412D6">
        <w:rPr>
          <w:rFonts w:ascii="Calibri" w:eastAsia="Calibri" w:hAnsi="Calibri" w:cs="Times New Roman"/>
          <w:vertAlign w:val="subscript"/>
          <w:lang w:val="en-GB"/>
        </w:rPr>
        <w:t>RD</w:t>
      </w:r>
      <w:r w:rsidRPr="002412D6">
        <w:rPr>
          <w:rFonts w:ascii="Calibri" w:eastAsia="Calibri" w:hAnsi="Calibri" w:cs="Times New Roman"/>
          <w:lang w:val="en-GB"/>
        </w:rPr>
        <w:t xml:space="preserve">. Each provides unique information on the nature of the resistance episode. </w:t>
      </w:r>
    </w:p>
    <w:p w14:paraId="631FDA2A" w14:textId="77777777" w:rsidR="002412D6" w:rsidRPr="002412D6" w:rsidRDefault="002412D6" w:rsidP="002412D6">
      <w:pPr>
        <w:spacing w:after="160"/>
        <w:jc w:val="both"/>
        <w:rPr>
          <w:rFonts w:ascii="Calibri" w:eastAsia="Calibri" w:hAnsi="Calibri" w:cs="Times New Roman"/>
          <w:lang w:val="en-GB"/>
        </w:rPr>
      </w:pPr>
      <w:r w:rsidRPr="002412D6">
        <w:rPr>
          <w:rFonts w:ascii="Calibri" w:eastAsia="Calibri" w:hAnsi="Calibri" w:cs="Times New Roman"/>
          <w:lang w:val="en-GB"/>
        </w:rPr>
        <w:t xml:space="preserve">RR is a common assessment of resistance, an indication of the efficacy of the insecticide against a resistant strain in comparison to a baseline efficacy in an insecticide susceptible reference strain that pre-dates resistance (Lethal Ratio Test </w:t>
      </w:r>
      <w:r w:rsidRPr="002412D6">
        <w:rPr>
          <w:rFonts w:ascii="Calibri" w:eastAsia="Calibri" w:hAnsi="Calibri" w:cs="Times New Roman"/>
          <w:lang w:val="en-GB"/>
        </w:rPr>
        <w:fldChar w:fldCharType="begin"/>
      </w:r>
      <w:r w:rsidRPr="002412D6">
        <w:rPr>
          <w:rFonts w:ascii="Calibri" w:eastAsia="Calibri" w:hAnsi="Calibri" w:cs="Times New Roman"/>
          <w:lang w:val="en-GB"/>
        </w:rPr>
        <w:instrText xml:space="preserve"> ADDIN EN.CITE &lt;EndNote&gt;&lt;Cite&gt;&lt;Author&gt;Robertson&lt;/Author&gt;&lt;Year&gt;2007&lt;/Year&gt;&lt;RecNum&gt;1606&lt;/RecNum&gt;&lt;DisplayText&gt;(Robertson 2007)&lt;/DisplayText&gt;&lt;record&gt;&lt;rec-number&gt;1606&lt;/rec-number&gt;&lt;foreign-keys&gt;&lt;key app="EN" db-id="2x9z2xpz5axvpqeff5rxf50pzp5d0eta2xw9" timestamp="1564680514"&gt;1606&lt;/key&gt;&lt;/foreign-keys&gt;&lt;ref-type name="Book"&gt;6&lt;/ref-type&gt;&lt;contributors&gt;&lt;authors&gt;&lt;author&gt;Robertson, J.L., Russell, R.M., Preisler, H.K. &amp;amp;Savin, N.E&lt;/author&gt;&lt;/authors&gt;&lt;/contributors&gt;&lt;titles&gt;&lt;title&gt;Bioassays with Arthropods&lt;/title&gt;&lt;/titles&gt;&lt;dates&gt;&lt;year&gt;2007&lt;/year&gt;&lt;/dates&gt;&lt;pub-location&gt;Boca Raton, FL&lt;/pub-location&gt;&lt;publisher&gt;CRC Press&lt;/publisher&gt;&lt;urls&gt;&lt;/urls&gt;&lt;/record&gt;&lt;/Cite&gt;&lt;/EndNote&gt;</w:instrText>
      </w:r>
      <w:r w:rsidRPr="002412D6">
        <w:rPr>
          <w:rFonts w:ascii="Calibri" w:eastAsia="Calibri" w:hAnsi="Calibri" w:cs="Times New Roman"/>
          <w:lang w:val="en-GB"/>
        </w:rPr>
        <w:fldChar w:fldCharType="separate"/>
      </w:r>
      <w:r w:rsidRPr="002412D6">
        <w:rPr>
          <w:rFonts w:ascii="Calibri" w:eastAsia="Calibri" w:hAnsi="Calibri" w:cs="Times New Roman"/>
          <w:noProof/>
          <w:lang w:val="en-GB"/>
        </w:rPr>
        <w:t>(</w:t>
      </w:r>
      <w:hyperlink w:anchor="_ENREF_68" w:tooltip="Robertson, 2007 #1606" w:history="1">
        <w:r w:rsidRPr="002412D6">
          <w:rPr>
            <w:rFonts w:ascii="Calibri" w:eastAsia="Calibri" w:hAnsi="Calibri" w:cs="Times New Roman"/>
            <w:color w:val="0563C1"/>
            <w:u w:val="single"/>
            <w:lang w:val="en-GB"/>
          </w:rPr>
          <w:t>Robertson 2007</w:t>
        </w:r>
      </w:hyperlink>
      <w:r w:rsidRPr="002412D6">
        <w:rPr>
          <w:rFonts w:ascii="Calibri" w:eastAsia="Calibri" w:hAnsi="Calibri" w:cs="Times New Roman"/>
          <w:noProof/>
          <w:lang w:val="en-GB"/>
        </w:rPr>
        <w:t>)</w:t>
      </w:r>
      <w:r w:rsidRPr="002412D6">
        <w:rPr>
          <w:rFonts w:ascii="Calibri" w:eastAsia="Calibri" w:hAnsi="Calibri" w:cs="Times New Roman"/>
          <w:lang w:val="en-GB"/>
        </w:rPr>
        <w:fldChar w:fldCharType="end"/>
      </w:r>
      <w:r w:rsidRPr="002412D6">
        <w:rPr>
          <w:rFonts w:ascii="Calibri" w:eastAsia="Calibri" w:hAnsi="Calibri" w:cs="Times New Roman"/>
          <w:lang w:val="en-GB"/>
        </w:rPr>
        <w:t xml:space="preserve">). RR indicates the scale of insecticide resistance that is taking place within the organism, information that is particularly valuable in combination with a biochemical understanding of resistance mechanisms. However, reliance on baseline toxicity measurements makes RR a poor quantifier of absolute insecticide resistance. Baseline measurements are variable within populations of a species, and even more so between different species, and such variation becomes problematic when it is amplified 100- or 1000- fold during calculation of RR. This can result in dramatic misdiagnosis of resistance severity, as shown in Table </w:t>
      </w:r>
      <w:r>
        <w:rPr>
          <w:rFonts w:ascii="Calibri" w:eastAsia="Calibri" w:hAnsi="Calibri" w:cs="Times New Roman"/>
          <w:lang w:val="en-GB"/>
        </w:rPr>
        <w:t>S</w:t>
      </w:r>
      <w:r w:rsidRPr="002412D6">
        <w:rPr>
          <w:rFonts w:ascii="Calibri" w:eastAsia="Calibri" w:hAnsi="Calibri" w:cs="Times New Roman"/>
          <w:lang w:val="en-GB"/>
        </w:rPr>
        <w:t xml:space="preserve">1, in which the Brazilian </w:t>
      </w:r>
      <w:r w:rsidRPr="002412D6">
        <w:rPr>
          <w:rFonts w:ascii="Calibri" w:eastAsia="Calibri" w:hAnsi="Calibri" w:cs="Times New Roman"/>
          <w:i/>
          <w:lang w:val="en-GB"/>
        </w:rPr>
        <w:t>P. xylostella</w:t>
      </w:r>
      <w:r w:rsidRPr="002412D6">
        <w:rPr>
          <w:rFonts w:ascii="Calibri" w:eastAsia="Calibri" w:hAnsi="Calibri" w:cs="Times New Roman"/>
          <w:lang w:val="en-GB"/>
        </w:rPr>
        <w:t xml:space="preserve"> population registers a lower </w:t>
      </w:r>
      <w:r>
        <w:rPr>
          <w:rFonts w:ascii="Calibri" w:eastAsia="Calibri" w:hAnsi="Calibri" w:cs="Times New Roman"/>
          <w:lang w:val="en-GB"/>
        </w:rPr>
        <w:t>chlorantraniliprole (</w:t>
      </w:r>
      <w:r w:rsidRPr="002412D6">
        <w:rPr>
          <w:rFonts w:ascii="Calibri" w:eastAsia="Calibri" w:hAnsi="Calibri" w:cs="Times New Roman"/>
          <w:lang w:val="en-GB"/>
        </w:rPr>
        <w:t>CLR</w:t>
      </w:r>
      <w:r>
        <w:rPr>
          <w:rFonts w:ascii="Calibri" w:eastAsia="Calibri" w:hAnsi="Calibri" w:cs="Times New Roman"/>
          <w:lang w:val="en-GB"/>
        </w:rPr>
        <w:t>)</w:t>
      </w:r>
      <w:r w:rsidRPr="002412D6">
        <w:rPr>
          <w:rFonts w:ascii="Calibri" w:eastAsia="Calibri" w:hAnsi="Calibri" w:cs="Times New Roman"/>
          <w:lang w:val="en-GB"/>
        </w:rPr>
        <w:t xml:space="preserve"> LD50 than the Chinese </w:t>
      </w:r>
      <w:r w:rsidRPr="002412D6">
        <w:rPr>
          <w:rFonts w:ascii="Calibri" w:eastAsia="Calibri" w:hAnsi="Calibri" w:cs="Times New Roman"/>
          <w:i/>
          <w:lang w:val="en-GB"/>
        </w:rPr>
        <w:t>C. suppressalis</w:t>
      </w:r>
      <w:r w:rsidRPr="002412D6">
        <w:rPr>
          <w:rFonts w:ascii="Calibri" w:eastAsia="Calibri" w:hAnsi="Calibri" w:cs="Times New Roman"/>
          <w:lang w:val="en-GB"/>
        </w:rPr>
        <w:t xml:space="preserve">, whilst comparison by RR alone would suggest that the </w:t>
      </w:r>
      <w:r w:rsidRPr="002412D6">
        <w:rPr>
          <w:rFonts w:ascii="Calibri" w:eastAsia="Calibri" w:hAnsi="Calibri" w:cs="Times New Roman"/>
          <w:i/>
          <w:lang w:val="en-GB"/>
        </w:rPr>
        <w:t xml:space="preserve">P. xylostella </w:t>
      </w:r>
      <w:r w:rsidRPr="002412D6">
        <w:rPr>
          <w:rFonts w:ascii="Calibri" w:eastAsia="Calibri" w:hAnsi="Calibri" w:cs="Times New Roman"/>
          <w:lang w:val="en-GB"/>
        </w:rPr>
        <w:t xml:space="preserve">is experiencing a considerably more severe resistance. </w:t>
      </w:r>
    </w:p>
    <w:p w14:paraId="631FDA2B" w14:textId="77777777" w:rsidR="002412D6" w:rsidRPr="002412D6" w:rsidRDefault="002412D6" w:rsidP="002412D6">
      <w:pPr>
        <w:spacing w:after="160"/>
        <w:jc w:val="both"/>
        <w:rPr>
          <w:rFonts w:ascii="Calibri" w:eastAsia="Calibri" w:hAnsi="Calibri" w:cs="Times New Roman"/>
          <w:lang w:val="en-GB"/>
        </w:rPr>
      </w:pPr>
      <w:r w:rsidRPr="002412D6">
        <w:rPr>
          <w:rFonts w:ascii="Calibri" w:eastAsia="Calibri" w:hAnsi="Calibri" w:cs="Times New Roman"/>
          <w:lang w:val="en-GB"/>
        </w:rPr>
        <w:t>When the goal of resistance monitoring is to predict control failure</w:t>
      </w:r>
      <w:r w:rsidR="00FB4BBF">
        <w:rPr>
          <w:rFonts w:ascii="Calibri" w:eastAsia="Calibri" w:hAnsi="Calibri" w:cs="Times New Roman"/>
          <w:lang w:val="en-GB"/>
        </w:rPr>
        <w:t xml:space="preserve"> we</w:t>
      </w:r>
      <w:r w:rsidRPr="002412D6">
        <w:rPr>
          <w:rFonts w:ascii="Calibri" w:eastAsia="Calibri" w:hAnsi="Calibri" w:cs="Times New Roman"/>
          <w:lang w:val="en-GB"/>
        </w:rPr>
        <w:t xml:space="preserve"> utilise</w:t>
      </w:r>
      <w:r w:rsidR="00FB4BBF">
        <w:rPr>
          <w:rFonts w:ascii="Calibri" w:eastAsia="Calibri" w:hAnsi="Calibri" w:cs="Times New Roman"/>
          <w:lang w:val="en-GB"/>
        </w:rPr>
        <w:t>d</w:t>
      </w:r>
      <w:r w:rsidRPr="002412D6">
        <w:rPr>
          <w:rFonts w:ascii="Calibri" w:eastAsia="Calibri" w:hAnsi="Calibri" w:cs="Times New Roman"/>
          <w:lang w:val="en-GB"/>
        </w:rPr>
        <w:t xml:space="preserve"> %</w:t>
      </w:r>
      <w:r w:rsidRPr="002412D6">
        <w:rPr>
          <w:rFonts w:ascii="Calibri" w:eastAsia="Calibri" w:hAnsi="Calibri" w:cs="Times New Roman"/>
          <w:vertAlign w:val="subscript"/>
          <w:lang w:val="en-GB"/>
        </w:rPr>
        <w:t xml:space="preserve">RD. </w:t>
      </w:r>
      <w:r w:rsidRPr="002412D6">
        <w:rPr>
          <w:rFonts w:ascii="Calibri" w:eastAsia="Calibri" w:hAnsi="Calibri" w:cs="Times New Roman"/>
          <w:lang w:val="en-GB"/>
        </w:rPr>
        <w:t xml:space="preserve">As outlined in previous studies </w:t>
      </w:r>
      <w:r w:rsidRPr="002412D6">
        <w:rPr>
          <w:rFonts w:ascii="Calibri" w:eastAsia="Calibri" w:hAnsi="Calibri" w:cs="Times New Roman"/>
          <w:lang w:val="en-GB"/>
        </w:rPr>
        <w:fldChar w:fldCharType="begin">
          <w:fldData xml:space="preserve">PEVuZE5vdGU+PENpdGU+PEF1dGhvcj5TaWx2YTwvQXV0aG9yPjxZZWFyPjIwMTE8L1llYXI+PFJl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</w:fldData>
        </w:fldChar>
      </w:r>
      <w:r w:rsidRPr="002412D6">
        <w:rPr>
          <w:rFonts w:ascii="Calibri" w:eastAsia="Calibri" w:hAnsi="Calibri" w:cs="Times New Roman"/>
          <w:lang w:val="en-GB"/>
        </w:rPr>
        <w:instrText xml:space="preserve"> ADDIN EN.CITE </w:instrText>
      </w:r>
      <w:r w:rsidRPr="002412D6">
        <w:rPr>
          <w:rFonts w:ascii="Calibri" w:eastAsia="Calibri" w:hAnsi="Calibri" w:cs="Times New Roman"/>
          <w:lang w:val="en-GB"/>
        </w:rPr>
        <w:fldChar w:fldCharType="begin">
          <w:fldData xml:space="preserve">PEVuZE5vdGU+PENpdGU+PEF1dGhvcj5TaWx2YTwvQXV0aG9yPjxZZWFyPjIwMTE8L1llYXI+PFJl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</w:fldData>
        </w:fldChar>
      </w:r>
      <w:r w:rsidRPr="002412D6">
        <w:rPr>
          <w:rFonts w:ascii="Calibri" w:eastAsia="Calibri" w:hAnsi="Calibri" w:cs="Times New Roman"/>
          <w:lang w:val="en-GB"/>
        </w:rPr>
        <w:instrText xml:space="preserve"> ADDIN EN.CITE.DATA </w:instrText>
      </w:r>
      <w:r w:rsidRPr="002412D6">
        <w:rPr>
          <w:rFonts w:ascii="Calibri" w:eastAsia="Calibri" w:hAnsi="Calibri" w:cs="Times New Roman"/>
          <w:lang w:val="en-GB"/>
        </w:rPr>
      </w:r>
      <w:r w:rsidRPr="002412D6">
        <w:rPr>
          <w:rFonts w:ascii="Calibri" w:eastAsia="Calibri" w:hAnsi="Calibri" w:cs="Times New Roman"/>
          <w:lang w:val="en-GB"/>
        </w:rPr>
        <w:fldChar w:fldCharType="end"/>
      </w:r>
      <w:r w:rsidRPr="002412D6">
        <w:rPr>
          <w:rFonts w:ascii="Calibri" w:eastAsia="Calibri" w:hAnsi="Calibri" w:cs="Times New Roman"/>
          <w:lang w:val="en-GB"/>
        </w:rPr>
      </w:r>
      <w:r w:rsidRPr="002412D6">
        <w:rPr>
          <w:rFonts w:ascii="Calibri" w:eastAsia="Calibri" w:hAnsi="Calibri" w:cs="Times New Roman"/>
          <w:lang w:val="en-GB"/>
        </w:rPr>
        <w:fldChar w:fldCharType="separate"/>
      </w:r>
      <w:r w:rsidRPr="002412D6">
        <w:rPr>
          <w:rFonts w:ascii="Calibri" w:eastAsia="Calibri" w:hAnsi="Calibri" w:cs="Times New Roman"/>
          <w:noProof/>
          <w:lang w:val="en-GB"/>
        </w:rPr>
        <w:t>(</w:t>
      </w:r>
      <w:hyperlink w:anchor="_ENREF_75" w:tooltip="Silva, 2011 #1557" w:history="1">
        <w:r w:rsidRPr="002412D6">
          <w:rPr>
            <w:rFonts w:ascii="Calibri" w:eastAsia="Calibri" w:hAnsi="Calibri" w:cs="Times New Roman"/>
            <w:color w:val="0563C1"/>
            <w:u w:val="single"/>
            <w:lang w:val="en-GB"/>
          </w:rPr>
          <w:t>Silva et al. 2011</w:t>
        </w:r>
      </w:hyperlink>
      <w:r w:rsidRPr="002412D6">
        <w:rPr>
          <w:rFonts w:ascii="Calibri" w:eastAsia="Calibri" w:hAnsi="Calibri" w:cs="Times New Roman"/>
          <w:noProof/>
          <w:lang w:val="en-GB"/>
        </w:rPr>
        <w:t xml:space="preserve">; </w:t>
      </w:r>
      <w:hyperlink w:anchor="_ENREF_30" w:tooltip="Guedes, 2016 #1569" w:history="1">
        <w:r w:rsidRPr="002412D6">
          <w:rPr>
            <w:rFonts w:ascii="Calibri" w:eastAsia="Calibri" w:hAnsi="Calibri" w:cs="Times New Roman"/>
            <w:color w:val="0563C1"/>
            <w:u w:val="single"/>
            <w:lang w:val="en-GB"/>
          </w:rPr>
          <w:t>Guedes 2016</w:t>
        </w:r>
      </w:hyperlink>
      <w:r w:rsidRPr="002412D6">
        <w:rPr>
          <w:rFonts w:ascii="Calibri" w:eastAsia="Calibri" w:hAnsi="Calibri" w:cs="Times New Roman"/>
          <w:noProof/>
          <w:lang w:val="en-GB"/>
        </w:rPr>
        <w:t>)</w:t>
      </w:r>
      <w:r w:rsidRPr="002412D6">
        <w:rPr>
          <w:rFonts w:ascii="Calibri" w:eastAsia="Calibri" w:hAnsi="Calibri" w:cs="Times New Roman"/>
          <w:lang w:val="en-GB"/>
        </w:rPr>
        <w:fldChar w:fldCharType="end"/>
      </w:r>
      <w:r w:rsidRPr="002412D6">
        <w:rPr>
          <w:rFonts w:ascii="Calibri" w:eastAsia="Calibri" w:hAnsi="Calibri" w:cs="Times New Roman"/>
          <w:lang w:val="en-GB"/>
        </w:rPr>
        <w:t>, this score is based upon comparing the LD</w:t>
      </w:r>
      <w:r w:rsidRPr="002412D6">
        <w:rPr>
          <w:rFonts w:ascii="Calibri" w:eastAsia="Calibri" w:hAnsi="Calibri" w:cs="Times New Roman"/>
          <w:vertAlign w:val="subscript"/>
          <w:lang w:val="en-GB"/>
        </w:rPr>
        <w:t>80</w:t>
      </w:r>
      <w:r w:rsidRPr="002412D6">
        <w:rPr>
          <w:rFonts w:ascii="Calibri" w:eastAsia="Calibri" w:hAnsi="Calibri" w:cs="Times New Roman"/>
          <w:lang w:val="en-GB"/>
        </w:rPr>
        <w:t xml:space="preserve"> (lethal dose for 80%) of the population with the Recommended field Dose (RD) of the insecticide. %</w:t>
      </w:r>
      <w:r w:rsidRPr="002412D6">
        <w:rPr>
          <w:rFonts w:ascii="Calibri" w:eastAsia="Calibri" w:hAnsi="Calibri" w:cs="Times New Roman"/>
          <w:vertAlign w:val="subscript"/>
          <w:lang w:val="en-GB"/>
        </w:rPr>
        <w:t xml:space="preserve">RD </w:t>
      </w:r>
      <w:r w:rsidRPr="002412D6">
        <w:rPr>
          <w:rFonts w:ascii="Calibri" w:eastAsia="Calibri" w:hAnsi="Calibri" w:cs="Times New Roman"/>
          <w:lang w:val="en-GB"/>
        </w:rPr>
        <w:t>is therefore an expression of the “LD</w:t>
      </w:r>
      <w:r w:rsidRPr="002412D6">
        <w:rPr>
          <w:rFonts w:ascii="Calibri" w:eastAsia="Calibri" w:hAnsi="Calibri" w:cs="Times New Roman"/>
          <w:vertAlign w:val="subscript"/>
          <w:lang w:val="en-GB"/>
        </w:rPr>
        <w:t>80</w:t>
      </w:r>
      <w:r w:rsidRPr="002412D6">
        <w:rPr>
          <w:rFonts w:ascii="Calibri" w:eastAsia="Calibri" w:hAnsi="Calibri" w:cs="Times New Roman"/>
          <w:lang w:val="en-GB"/>
        </w:rPr>
        <w:t xml:space="preserve"> as a percentage of the RD”, and gives a direct estimation of the probability of control failure.</w:t>
      </w:r>
      <w:r w:rsidRPr="002412D6">
        <w:rPr>
          <w:rFonts w:ascii="Calibri" w:eastAsia="Calibri" w:hAnsi="Calibri" w:cs="Times New Roman"/>
          <w:lang w:val="en"/>
        </w:rPr>
        <w:t xml:space="preserve"> If the estimated LD</w:t>
      </w:r>
      <w:r w:rsidRPr="002412D6">
        <w:rPr>
          <w:rFonts w:ascii="Calibri" w:eastAsia="Calibri" w:hAnsi="Calibri" w:cs="Times New Roman"/>
          <w:vertAlign w:val="subscript"/>
          <w:lang w:val="en"/>
        </w:rPr>
        <w:t>80</w:t>
      </w:r>
      <w:r w:rsidRPr="002412D6">
        <w:rPr>
          <w:rFonts w:ascii="Calibri" w:eastAsia="Calibri" w:hAnsi="Calibri" w:cs="Times New Roman"/>
          <w:lang w:val="en"/>
        </w:rPr>
        <w:t xml:space="preserve"> is higher than the label rate of the commercial formulation, control failure will probably take place. </w:t>
      </w:r>
      <w:r w:rsidRPr="002412D6">
        <w:rPr>
          <w:rFonts w:ascii="Calibri" w:eastAsia="Calibri" w:hAnsi="Calibri" w:cs="Times New Roman"/>
          <w:lang w:val="en-GB"/>
        </w:rPr>
        <w:t xml:space="preserve"> Such a score has basis in European and Brazilian law, where new synthetic insecticides are required to kill &gt;80% of their target population at their prescribed RD. On this scale, If a population registers a %</w:t>
      </w:r>
      <w:r w:rsidRPr="002412D6">
        <w:rPr>
          <w:rFonts w:ascii="Calibri" w:eastAsia="Calibri" w:hAnsi="Calibri" w:cs="Times New Roman"/>
          <w:vertAlign w:val="subscript"/>
          <w:lang w:val="en-GB"/>
        </w:rPr>
        <w:t>RD</w:t>
      </w:r>
      <w:r w:rsidRPr="002412D6">
        <w:rPr>
          <w:rFonts w:ascii="Calibri" w:eastAsia="Calibri" w:hAnsi="Calibri" w:cs="Times New Roman"/>
          <w:lang w:val="en-GB"/>
        </w:rPr>
        <w:t xml:space="preserve"> &lt;100% against a given insecticide, this is an indication that control is currently effective; it matches or exceeds the minimum expectations of European and Brazilian insecticide registration requirements </w:t>
      </w:r>
      <w:r w:rsidRPr="002412D6">
        <w:rPr>
          <w:rFonts w:ascii="Calibri" w:eastAsia="Calibri" w:hAnsi="Calibri" w:cs="Times New Roman"/>
          <w:lang w:val="en-GB"/>
        </w:rPr>
        <w:fldChar w:fldCharType="begin"/>
      </w:r>
      <w:r w:rsidRPr="002412D6">
        <w:rPr>
          <w:rFonts w:ascii="Calibri" w:eastAsia="Calibri" w:hAnsi="Calibri" w:cs="Times New Roman"/>
          <w:lang w:val="en-GB"/>
        </w:rPr>
        <w:instrText xml:space="preserve"> ADDIN EN.CITE &lt;EndNote&gt;&lt;Cite&gt;&lt;Author&gt;Silva&lt;/Author&gt;&lt;Year&gt;2011&lt;/Year&gt;&lt;RecNum&gt;1557&lt;/RecNum&gt;&lt;DisplayText&gt;(Silva et al. 2011)&lt;/DisplayText&gt;&lt;record&gt;&lt;rec-number&gt;1557&lt;/rec-number&gt;&lt;foreign-keys&gt;&lt;key app="EN" db-id="2x9z2xpz5axvpqeff5rxf50pzp5d0eta2xw9" timestamp="1561827852"&gt;1557&lt;/key&gt;&lt;/foreign-keys&gt;&lt;ref-type name="Journal Article"&gt;17&lt;/ref-type&gt;&lt;contributors&gt;&lt;authors&gt;&lt;author&gt;Silva, Gerson A.&lt;/author&gt;&lt;author&gt;Picanço, Marcelo C.&lt;/author&gt;&lt;author&gt;Bacci, Leandro&lt;/author&gt;&lt;author&gt;Crespo, André Luiz B.&lt;/author&gt;&lt;author&gt;Rosado, Jander F.&lt;/author&gt;&lt;author&gt;Guedes, Raul Narciso C.&lt;/author&gt;&lt;/authors&gt;&lt;/contributors&gt;&lt;titles&gt;&lt;title&gt;Control failure likelihood and spatial dependence of insecticide resistance in the tomato pinworm, Tuta absoluta&lt;/title&gt;&lt;/titles&gt;&lt;pages&gt;913-920&lt;/pages&gt;&lt;volume&gt;67&lt;/volume&gt;&lt;number&gt;8&lt;/number&gt;&lt;dates&gt;&lt;year&gt;2011&lt;/year&gt;&lt;/dates&gt;&lt;publisher&gt;Wiley-Blackwell&lt;/publisher&gt;&lt;isbn&gt;1526-498X&lt;/isbn&gt;&lt;urls&gt;&lt;related-urls&gt;&lt;url&gt;https://dx.doi.org/10.1002/ps.2131&lt;/url&gt;&lt;/related-urls&gt;&lt;pdf-urls&gt;&lt;url&gt;file://H:\6. Literature\ryanodine receptors background.Data\PDF\Silva-2011-Control-failure-likelihood-and-spat.pdf&lt;/url&gt;&lt;/pdf-urls&gt;&lt;/urls&gt;&lt;electronic-resource-num&gt;10.1002/ps.2131&lt;/electronic-resource-num&gt;&lt;/record&gt;&lt;/Cite&gt;&lt;/EndNote&gt;</w:instrText>
      </w:r>
      <w:r w:rsidRPr="002412D6">
        <w:rPr>
          <w:rFonts w:ascii="Calibri" w:eastAsia="Calibri" w:hAnsi="Calibri" w:cs="Times New Roman"/>
          <w:lang w:val="en-GB"/>
        </w:rPr>
        <w:fldChar w:fldCharType="separate"/>
      </w:r>
      <w:r w:rsidRPr="002412D6">
        <w:rPr>
          <w:rFonts w:ascii="Calibri" w:eastAsia="Calibri" w:hAnsi="Calibri" w:cs="Times New Roman"/>
          <w:noProof/>
          <w:lang w:val="en-GB"/>
        </w:rPr>
        <w:t>(</w:t>
      </w:r>
      <w:hyperlink w:anchor="_ENREF_75" w:tooltip="Silva, 2011 #1557" w:history="1">
        <w:r w:rsidRPr="002412D6">
          <w:rPr>
            <w:rFonts w:ascii="Calibri" w:eastAsia="Calibri" w:hAnsi="Calibri" w:cs="Times New Roman"/>
            <w:color w:val="0563C1"/>
            <w:u w:val="single"/>
            <w:lang w:val="en-GB"/>
          </w:rPr>
          <w:t>Silva et al. 2011</w:t>
        </w:r>
      </w:hyperlink>
      <w:r w:rsidRPr="002412D6">
        <w:rPr>
          <w:rFonts w:ascii="Calibri" w:eastAsia="Calibri" w:hAnsi="Calibri" w:cs="Times New Roman"/>
          <w:noProof/>
          <w:lang w:val="en-GB"/>
        </w:rPr>
        <w:t>)</w:t>
      </w:r>
      <w:r w:rsidRPr="002412D6">
        <w:rPr>
          <w:rFonts w:ascii="Calibri" w:eastAsia="Calibri" w:hAnsi="Calibri" w:cs="Times New Roman"/>
          <w:lang w:val="en-GB"/>
        </w:rPr>
        <w:fldChar w:fldCharType="end"/>
      </w:r>
      <w:r w:rsidRPr="002412D6">
        <w:rPr>
          <w:rFonts w:ascii="Calibri" w:eastAsia="Calibri" w:hAnsi="Calibri" w:cs="Times New Roman"/>
          <w:lang w:val="en-GB"/>
        </w:rPr>
        <w:t xml:space="preserve">. A score of &gt;100% indicates a significant risk that control failure will occur, based on the assumption that non-controlled (resistant) phenotypes will proliferate and increase within the population. </w:t>
      </w:r>
    </w:p>
    <w:p w14:paraId="631FDA2C" w14:textId="77777777" w:rsidR="002412D6" w:rsidRDefault="002412D6" w:rsidP="00AD0D63">
      <w:pPr>
        <w:spacing w:after="0" w:line="259" w:lineRule="auto"/>
        <w:jc w:val="both"/>
        <w:rPr>
          <w:rFonts w:ascii="Calibri" w:eastAsia="Times New Roman" w:hAnsi="Calibri" w:cs="Times New Roman"/>
          <w:color w:val="000000"/>
          <w:lang w:val="en-GB" w:eastAsia="en-GB"/>
        </w:rPr>
      </w:pPr>
      <w:r w:rsidRPr="002412D6">
        <w:rPr>
          <w:rFonts w:ascii="Calibri" w:eastAsia="Times New Roman" w:hAnsi="Calibri" w:cs="Times New Roman"/>
          <w:color w:val="000000"/>
          <w:lang w:val="en-GB" w:eastAsia="en-GB"/>
        </w:rPr>
        <w:t>%</w:t>
      </w:r>
      <w:r w:rsidRPr="002412D6">
        <w:rPr>
          <w:rFonts w:ascii="Calibri" w:eastAsia="Times New Roman" w:hAnsi="Calibri" w:cs="Times New Roman"/>
          <w:color w:val="000000"/>
          <w:vertAlign w:val="subscript"/>
          <w:lang w:val="en-GB" w:eastAsia="en-GB"/>
        </w:rPr>
        <w:t xml:space="preserve">RD </w:t>
      </w:r>
      <w:r w:rsidRPr="002412D6">
        <w:rPr>
          <w:rFonts w:ascii="Calibri" w:eastAsia="Times New Roman" w:hAnsi="Calibri" w:cs="Times New Roman"/>
          <w:color w:val="000000"/>
          <w:lang w:val="en-GB" w:eastAsia="en-GB"/>
        </w:rPr>
        <w:t xml:space="preserve">is </w:t>
      </w:r>
      <w:r w:rsidR="00AD0D63">
        <w:rPr>
          <w:rFonts w:ascii="Calibri" w:eastAsia="Times New Roman" w:hAnsi="Calibri" w:cs="Times New Roman"/>
          <w:color w:val="000000"/>
          <w:lang w:val="en-GB" w:eastAsia="en-GB"/>
        </w:rPr>
        <w:t>calculated using the following</w:t>
      </w:r>
      <w:r w:rsidRPr="002412D6">
        <w:rPr>
          <w:rFonts w:ascii="Calibri" w:eastAsia="Times New Roman" w:hAnsi="Calibri" w:cs="Times New Roman"/>
          <w:color w:val="000000"/>
          <w:lang w:val="en-GB" w:eastAsia="en-GB"/>
        </w:rPr>
        <w:t xml:space="preserve"> equation:</w:t>
      </w:r>
      <w:r w:rsidR="00AD0D63">
        <w:rPr>
          <w:rFonts w:ascii="Calibri" w:eastAsia="Times New Roman" w:hAnsi="Calibri" w:cs="Times New Roman"/>
          <w:color w:val="000000"/>
          <w:lang w:val="en-GB" w:eastAsia="en-GB"/>
        </w:rPr>
        <w:t xml:space="preserve"> %RD = (LD</w:t>
      </w:r>
      <w:r w:rsidR="00AD0D63" w:rsidRPr="00AD0D63">
        <w:rPr>
          <w:rFonts w:ascii="Calibri" w:eastAsia="Times New Roman" w:hAnsi="Calibri" w:cs="Times New Roman"/>
          <w:color w:val="000000"/>
          <w:vertAlign w:val="subscript"/>
          <w:lang w:val="en-GB" w:eastAsia="en-GB"/>
        </w:rPr>
        <w:t>80</w:t>
      </w:r>
      <w:r w:rsidR="00AD0D63">
        <w:rPr>
          <w:rFonts w:ascii="Calibri" w:eastAsia="Times New Roman" w:hAnsi="Calibri" w:cs="Times New Roman"/>
          <w:color w:val="000000"/>
          <w:lang w:val="en-GB" w:eastAsia="en-GB"/>
        </w:rPr>
        <w:t xml:space="preserve"> / RD) x 100. </w:t>
      </w:r>
      <w:r w:rsidRPr="002412D6">
        <w:rPr>
          <w:rFonts w:ascii="Calibri" w:eastAsia="Times New Roman" w:hAnsi="Calibri" w:cs="Times New Roman"/>
          <w:color w:val="000000"/>
          <w:lang w:val="en-GB" w:eastAsia="en-GB"/>
        </w:rPr>
        <w:t>Where LD</w:t>
      </w:r>
      <w:r w:rsidRPr="002412D6">
        <w:rPr>
          <w:rFonts w:ascii="Calibri" w:eastAsia="Times New Roman" w:hAnsi="Calibri" w:cs="Times New Roman"/>
          <w:color w:val="000000"/>
          <w:vertAlign w:val="subscript"/>
          <w:lang w:val="en-GB" w:eastAsia="en-GB"/>
        </w:rPr>
        <w:t>80</w:t>
      </w:r>
      <w:r w:rsidRPr="002412D6">
        <w:rPr>
          <w:rFonts w:ascii="Calibri" w:eastAsia="Times New Roman" w:hAnsi="Calibri" w:cs="Times New Roman"/>
          <w:color w:val="000000"/>
          <w:lang w:val="en-GB" w:eastAsia="en-GB"/>
        </w:rPr>
        <w:t xml:space="preserve"> is not listed in the literature, it is calculated via the following equation </w:t>
      </w:r>
      <w:r w:rsidRPr="002412D6">
        <w:rPr>
          <w:rFonts w:ascii="Calibri" w:eastAsia="Times New Roman" w:hAnsi="Calibri" w:cs="Times New Roman"/>
          <w:color w:val="000000"/>
          <w:lang w:val="en-GB" w:eastAsia="en-GB"/>
        </w:rPr>
        <w:fldChar w:fldCharType="begin"/>
      </w:r>
      <w:r w:rsidRPr="002412D6">
        <w:rPr>
          <w:rFonts w:ascii="Calibri" w:eastAsia="Times New Roman" w:hAnsi="Calibri" w:cs="Times New Roman"/>
          <w:color w:val="000000"/>
          <w:lang w:val="en-GB" w:eastAsia="en-GB"/>
        </w:rPr>
        <w:instrText xml:space="preserve"> ADDIN EN.CITE &lt;EndNote&gt;&lt;Cite&gt;&lt;Author&gt;GraphPad&lt;/Author&gt;&lt;Year&gt;2019&lt;/Year&gt;&lt;RecNum&gt;1607&lt;/RecNum&gt;&lt;DisplayText&gt;(GraphPad 2019)&lt;/DisplayText&gt;&lt;record&gt;&lt;rec-number&gt;1607&lt;/rec-number&gt;&lt;foreign-keys&gt;&lt;key app="EN" db-id="2x9z2xpz5axvpqeff5rxf50pzp5d0eta2xw9" timestamp="1564683926"&gt;1607&lt;/key&gt;&lt;/foreign-keys&gt;&lt;ref-type name="Web Page"&gt;12&lt;/ref-type&gt;&lt;contributors&gt;&lt;authors&gt;&lt;author&gt;GraphPad&lt;/author&gt;&lt;/authors&gt;&lt;/contributors&gt;&lt;titles&gt;&lt;title&gt;Compute EC anything from EC 50&lt;/title&gt;&lt;/titles&gt;&lt;dates&gt;&lt;year&gt;2019&lt;/year&gt;&lt;/dates&gt;&lt;pub-location&gt;https://www.graphpad.com/quickcalcs/ECanything2/&lt;/pub-location&gt;&lt;urls&gt;&lt;/urls&gt;&lt;/record&gt;&lt;/Cite&gt;&lt;/EndNote&gt;</w:instrText>
      </w:r>
      <w:r w:rsidRPr="002412D6">
        <w:rPr>
          <w:rFonts w:ascii="Calibri" w:eastAsia="Times New Roman" w:hAnsi="Calibri" w:cs="Times New Roman"/>
          <w:color w:val="000000"/>
          <w:lang w:val="en-GB" w:eastAsia="en-GB"/>
        </w:rPr>
        <w:fldChar w:fldCharType="separate"/>
      </w:r>
      <w:r w:rsidRPr="002412D6">
        <w:rPr>
          <w:rFonts w:ascii="Calibri" w:eastAsia="Times New Roman" w:hAnsi="Calibri" w:cs="Times New Roman"/>
          <w:noProof/>
          <w:color w:val="000000"/>
          <w:lang w:val="en-GB" w:eastAsia="en-GB"/>
        </w:rPr>
        <w:t>(</w:t>
      </w:r>
      <w:hyperlink w:anchor="_ENREF_28" w:tooltip="GraphPad, 2019 #1607" w:history="1">
        <w:r w:rsidRPr="002412D6">
          <w:rPr>
            <w:rFonts w:ascii="Calibri" w:eastAsia="Calibri" w:hAnsi="Calibri" w:cs="Times New Roman"/>
            <w:color w:val="0563C1"/>
            <w:u w:val="single"/>
            <w:lang w:val="en-GB"/>
          </w:rPr>
          <w:t>GraphPad 2019</w:t>
        </w:r>
      </w:hyperlink>
      <w:r w:rsidRPr="002412D6">
        <w:rPr>
          <w:rFonts w:ascii="Calibri" w:eastAsia="Times New Roman" w:hAnsi="Calibri" w:cs="Times New Roman"/>
          <w:noProof/>
          <w:color w:val="000000"/>
          <w:lang w:val="en-GB" w:eastAsia="en-GB"/>
        </w:rPr>
        <w:t>)</w:t>
      </w:r>
      <w:r w:rsidRPr="002412D6">
        <w:rPr>
          <w:rFonts w:ascii="Calibri" w:eastAsia="Times New Roman" w:hAnsi="Calibri" w:cs="Times New Roman"/>
          <w:color w:val="000000"/>
          <w:lang w:val="en-GB" w:eastAsia="en-GB"/>
        </w:rPr>
        <w:fldChar w:fldCharType="end"/>
      </w:r>
      <w:r w:rsidRPr="002412D6">
        <w:rPr>
          <w:rFonts w:ascii="Calibri" w:eastAsia="Times New Roman" w:hAnsi="Calibri" w:cs="Times New Roman"/>
          <w:color w:val="000000"/>
          <w:lang w:val="en-GB" w:eastAsia="en-GB"/>
        </w:rPr>
        <w:t>:</w:t>
      </w:r>
    </w:p>
    <w:p w14:paraId="631FDA2D" w14:textId="77777777" w:rsidR="00FB4BBF" w:rsidRPr="002412D6" w:rsidRDefault="00FB4BBF" w:rsidP="00AD0D63">
      <w:pPr>
        <w:spacing w:after="0" w:line="259" w:lineRule="auto"/>
        <w:jc w:val="both"/>
        <w:rPr>
          <w:rFonts w:ascii="Calibri" w:eastAsia="Times New Roman" w:hAnsi="Calibri" w:cs="Times New Roman"/>
          <w:color w:val="000000"/>
          <w:lang w:val="en-GB" w:eastAsia="en-GB"/>
        </w:rPr>
      </w:pPr>
    </w:p>
    <w:p w14:paraId="631FDA2E" w14:textId="77777777" w:rsidR="002412D6" w:rsidRPr="002412D6" w:rsidRDefault="002412D6" w:rsidP="002412D6">
      <w:pPr>
        <w:spacing w:after="160" w:line="259" w:lineRule="auto"/>
        <w:jc w:val="both"/>
        <w:rPr>
          <w:rFonts w:ascii="Calibri" w:eastAsia="Times New Roman" w:hAnsi="Calibri" w:cs="Times New Roman"/>
          <w:color w:val="000000"/>
          <w:lang w:val="en-GB" w:eastAsia="en-GB"/>
        </w:rPr>
      </w:pPr>
      <w:r w:rsidRPr="002412D6">
        <w:rPr>
          <w:rFonts w:ascii="Calibri" w:eastAsia="Times New Roman" w:hAnsi="Calibri" w:cs="Times New Roman"/>
          <w:noProof/>
          <w:color w:val="000000"/>
          <w:lang w:eastAsia="de-DE"/>
        </w:rPr>
        <w:drawing>
          <wp:anchor distT="0" distB="0" distL="114300" distR="114300" simplePos="0" relativeHeight="251661312" behindDoc="0" locked="0" layoutInCell="1" allowOverlap="1" wp14:anchorId="631FDA83" wp14:editId="631FDA84">
            <wp:simplePos x="0" y="0"/>
            <wp:positionH relativeFrom="column">
              <wp:posOffset>0</wp:posOffset>
            </wp:positionH>
            <wp:positionV relativeFrom="paragraph">
              <wp:posOffset>0</wp:posOffset>
            </wp:positionV>
            <wp:extent cx="1720850" cy="527050"/>
            <wp:effectExtent l="0" t="0" r="0" b="0"/>
            <wp:wrapNone/>
            <wp:docPr id="1" name="Picture 21" descr="https://s3.amazonaws.com/cdn.graphpad.com/faq/169/images/ecf.gif">
              <a:extLst xmlns:a="http://schemas.openxmlformats.org/drawingml/2006/main">
                <a:ext uri="{FF2B5EF4-FFF2-40B4-BE49-F238E27FC236}">
                  <a16:creationId xmlns:a16="http://schemas.microsoft.com/office/drawing/2014/main" id="{EB935187-EA02-4FA6-B3FF-8958FEC770AC}"/>
                </a:ext>
              </a:extLst>
            </wp:docPr>
            <wp:cNvGraphicFramePr/>
            <a:graphic xmlns:a="http://schemas.openxmlformats.org/drawingml/2006/main">
              <a:graphicData uri="http://schemas.openxmlformats.org/drawingml/2006/picture">
                <pic:pic xmlns:pic="http://schemas.openxmlformats.org/drawingml/2006/picture">
                  <pic:nvPicPr>
                    <pic:cNvPr id="3" name="Picture 2" descr="https://s3.amazonaws.com/cdn.graphpad.com/faq/169/images/ecf.gif">
                      <a:extLst>
                        <a:ext uri="{FF2B5EF4-FFF2-40B4-BE49-F238E27FC236}">
                          <a16:creationId xmlns:a16="http://schemas.microsoft.com/office/drawing/2014/main" id="{EB935187-EA02-4FA6-B3FF-8958FEC770AC}"/>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9118" cy="523009"/>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14:paraId="631FDA2F" w14:textId="77777777" w:rsidR="002412D6" w:rsidRPr="002412D6" w:rsidRDefault="002412D6" w:rsidP="002412D6">
      <w:pPr>
        <w:spacing w:after="160" w:line="259" w:lineRule="auto"/>
        <w:jc w:val="both"/>
        <w:rPr>
          <w:rFonts w:ascii="Calibri" w:eastAsia="Times New Roman" w:hAnsi="Calibri" w:cs="Times New Roman"/>
          <w:color w:val="000000"/>
          <w:lang w:val="en-GB" w:eastAsia="en-GB"/>
        </w:rPr>
      </w:pPr>
    </w:p>
    <w:p w14:paraId="631FDA30" w14:textId="77777777" w:rsidR="00FB4BBF" w:rsidRDefault="00FB4BBF" w:rsidP="002412D6">
      <w:pPr>
        <w:spacing w:after="160" w:line="259" w:lineRule="auto"/>
        <w:jc w:val="both"/>
        <w:rPr>
          <w:rFonts w:ascii="Calibri" w:eastAsia="Times New Roman" w:hAnsi="Calibri" w:cs="Times New Roman"/>
          <w:color w:val="000000"/>
          <w:lang w:val="en-GB" w:eastAsia="en-GB"/>
        </w:rPr>
      </w:pPr>
    </w:p>
    <w:p w14:paraId="631FDA31" w14:textId="77777777" w:rsidR="002412D6" w:rsidRPr="002412D6" w:rsidRDefault="002412D6" w:rsidP="002412D6">
      <w:pPr>
        <w:spacing w:after="160" w:line="259" w:lineRule="auto"/>
        <w:jc w:val="both"/>
        <w:rPr>
          <w:rFonts w:ascii="Calibri" w:eastAsia="Times New Roman" w:hAnsi="Calibri" w:cs="Times New Roman"/>
          <w:color w:val="000000"/>
          <w:lang w:val="en-GB" w:eastAsia="en-GB"/>
        </w:rPr>
      </w:pPr>
      <w:r w:rsidRPr="002412D6">
        <w:rPr>
          <w:rFonts w:ascii="Calibri" w:eastAsia="Times New Roman" w:hAnsi="Calibri" w:cs="Times New Roman"/>
          <w:color w:val="000000"/>
          <w:lang w:val="en-GB" w:eastAsia="en-GB"/>
        </w:rPr>
        <w:t>Calculations of LD</w:t>
      </w:r>
      <w:r w:rsidRPr="002412D6">
        <w:rPr>
          <w:rFonts w:ascii="Calibri" w:eastAsia="Times New Roman" w:hAnsi="Calibri" w:cs="Times New Roman"/>
          <w:color w:val="000000"/>
          <w:vertAlign w:val="subscript"/>
          <w:lang w:val="en-GB" w:eastAsia="en-GB"/>
        </w:rPr>
        <w:t>80</w:t>
      </w:r>
      <w:r w:rsidRPr="002412D6">
        <w:rPr>
          <w:rFonts w:ascii="Calibri" w:eastAsia="Times New Roman" w:hAnsi="Calibri" w:cs="Times New Roman"/>
          <w:color w:val="000000"/>
          <w:lang w:val="en-GB" w:eastAsia="en-GB"/>
        </w:rPr>
        <w:t xml:space="preserve"> were validated against studies of known LD</w:t>
      </w:r>
      <w:r w:rsidRPr="002412D6">
        <w:rPr>
          <w:rFonts w:ascii="Calibri" w:eastAsia="Times New Roman" w:hAnsi="Calibri" w:cs="Times New Roman"/>
          <w:color w:val="000000"/>
          <w:vertAlign w:val="subscript"/>
          <w:lang w:val="en-GB" w:eastAsia="en-GB"/>
        </w:rPr>
        <w:t>80</w:t>
      </w:r>
      <w:r w:rsidRPr="002412D6">
        <w:rPr>
          <w:rFonts w:ascii="Calibri" w:eastAsia="Times New Roman" w:hAnsi="Calibri" w:cs="Times New Roman"/>
          <w:color w:val="000000"/>
          <w:lang w:val="en-GB" w:eastAsia="en-GB"/>
        </w:rPr>
        <w:t xml:space="preserve">, e.g. </w:t>
      </w:r>
      <w:r w:rsidRPr="002412D6">
        <w:rPr>
          <w:rFonts w:ascii="Calibri" w:eastAsia="Times New Roman" w:hAnsi="Calibri" w:cs="Times New Roman"/>
          <w:color w:val="000000"/>
          <w:lang w:val="en-GB" w:eastAsia="en-GB"/>
        </w:rPr>
        <w:fldChar w:fldCharType="begin"/>
      </w:r>
      <w:r w:rsidRPr="002412D6">
        <w:rPr>
          <w:rFonts w:ascii="Calibri" w:eastAsia="Times New Roman" w:hAnsi="Calibri" w:cs="Times New Roman"/>
          <w:color w:val="000000"/>
          <w:lang w:val="en-GB" w:eastAsia="en-GB"/>
        </w:rPr>
        <w:instrText xml:space="preserve"> ADDIN EN.CITE &lt;EndNote&gt;&lt;Cite&gt;&lt;Author&gt;Roditakis&lt;/Author&gt;&lt;Year&gt;2018&lt;/Year&gt;&lt;RecNum&gt;1353&lt;/RecNum&gt;&lt;DisplayText&gt;(Roditakis and . 2018)&lt;/DisplayText&gt;&lt;record&gt;&lt;rec-number&gt;1353&lt;/rec-number&gt;&lt;foreign-keys&gt;&lt;key app="EN" db-id="2x9z2xpz5axvpqeff5rxf50pzp5d0eta2xw9" timestamp="1516268690"&gt;1353&lt;/key&gt;&lt;/foreign-keys&gt;&lt;ref-type name="Journal Article"&gt;17&lt;/ref-type&gt;&lt;contributors&gt;&lt;authors&gt;&lt;author&gt;Roditakis, E &lt;/author&gt;&lt;author&gt;et al .&lt;/author&gt;&lt;/authors&gt;&lt;/contributors&gt;&lt;titles&gt;&lt;title&gt;A four-year survey on insecticide resistance and likelihood of chemical control failure for tomato leaf miner Tuta absoluta in the European/Asian region&lt;/title&gt;&lt;secondary-title&gt;Journal of Pest Science&lt;/secondary-title&gt;&lt;/titles&gt;&lt;periodical&gt;&lt;full-title&gt;Journal of Pest Science&lt;/full-title&gt;&lt;/periodical&gt;&lt;pages&gt;421&lt;/pages&gt;&lt;volume&gt;91&lt;/volume&gt;&lt;dates&gt;&lt;year&gt;2018&lt;/year&gt;&lt;/dates&gt;&lt;urls&gt;&lt;/urls&gt;&lt;/record&gt;&lt;/Cite&gt;&lt;/EndNote&gt;</w:instrText>
      </w:r>
      <w:r w:rsidRPr="002412D6">
        <w:rPr>
          <w:rFonts w:ascii="Calibri" w:eastAsia="Times New Roman" w:hAnsi="Calibri" w:cs="Times New Roman"/>
          <w:color w:val="000000"/>
          <w:lang w:val="en-GB" w:eastAsia="en-GB"/>
        </w:rPr>
        <w:fldChar w:fldCharType="separate"/>
      </w:r>
      <w:r w:rsidRPr="002412D6">
        <w:rPr>
          <w:rFonts w:ascii="Calibri" w:eastAsia="Times New Roman" w:hAnsi="Calibri" w:cs="Times New Roman"/>
          <w:noProof/>
          <w:color w:val="000000"/>
          <w:lang w:val="en-GB" w:eastAsia="en-GB"/>
        </w:rPr>
        <w:t>(</w:t>
      </w:r>
      <w:hyperlink w:anchor="_ENREF_69" w:tooltip="Roditakis, 2018 #1353" w:history="1">
        <w:r w:rsidRPr="002412D6">
          <w:rPr>
            <w:rFonts w:ascii="Calibri" w:eastAsia="Calibri" w:hAnsi="Calibri" w:cs="Times New Roman"/>
            <w:color w:val="0563C1"/>
            <w:u w:val="single"/>
            <w:lang w:val="en-GB"/>
          </w:rPr>
          <w:t>Roditakis et al. 2018</w:t>
        </w:r>
      </w:hyperlink>
      <w:r w:rsidRPr="002412D6">
        <w:rPr>
          <w:rFonts w:ascii="Calibri" w:eastAsia="Times New Roman" w:hAnsi="Calibri" w:cs="Times New Roman"/>
          <w:noProof/>
          <w:color w:val="000000"/>
          <w:lang w:val="en-GB" w:eastAsia="en-GB"/>
        </w:rPr>
        <w:t>)</w:t>
      </w:r>
      <w:r w:rsidRPr="002412D6">
        <w:rPr>
          <w:rFonts w:ascii="Calibri" w:eastAsia="Times New Roman" w:hAnsi="Calibri" w:cs="Times New Roman"/>
          <w:color w:val="000000"/>
          <w:lang w:val="en-GB" w:eastAsia="en-GB"/>
        </w:rPr>
        <w:fldChar w:fldCharType="end"/>
      </w:r>
      <w:r w:rsidRPr="002412D6">
        <w:rPr>
          <w:rFonts w:ascii="Calibri" w:eastAsia="Times New Roman" w:hAnsi="Calibri" w:cs="Times New Roman"/>
          <w:color w:val="000000"/>
          <w:lang w:val="en-GB" w:eastAsia="en-GB"/>
        </w:rPr>
        <w:t xml:space="preserve">. Calculated values are generally much lower, at just 60-80% of actual values, such that likelihood of control failure is expected to be far higher than reported here. Disparities between calculated and actual values are likely to be caused by early plateau of the logarithmic phase of the dose-response curve. </w:t>
      </w:r>
    </w:p>
    <w:p w14:paraId="631FDA32" w14:textId="6AD05E9E" w:rsidR="002412D6" w:rsidRPr="002412D6" w:rsidRDefault="00FB4BBF" w:rsidP="002412D6">
      <w:pPr>
        <w:spacing w:after="160" w:line="259" w:lineRule="auto"/>
        <w:jc w:val="both"/>
        <w:rPr>
          <w:rFonts w:ascii="Calibri" w:eastAsia="Calibri" w:hAnsi="Calibri" w:cs="Times New Roman"/>
          <w:lang w:val="en-GB"/>
        </w:rPr>
      </w:pPr>
      <w:r>
        <w:rPr>
          <w:rFonts w:ascii="Calibri" w:eastAsia="Calibri" w:hAnsi="Calibri" w:cs="Times New Roman"/>
          <w:lang w:val="en-GB"/>
        </w:rPr>
        <w:t>RD</w:t>
      </w:r>
      <w:r w:rsidR="002412D6" w:rsidRPr="002412D6">
        <w:rPr>
          <w:rFonts w:ascii="Calibri" w:eastAsia="Calibri" w:hAnsi="Calibri" w:cs="Times New Roman"/>
          <w:lang w:val="en-GB"/>
        </w:rPr>
        <w:t xml:space="preserve"> were extracted from the insecticide labels for flubendiamide (BELT</w:t>
      </w:r>
      <w:r>
        <w:rPr>
          <w:rFonts w:ascii="Calibri" w:eastAsia="Calibri" w:hAnsi="Calibri" w:cs="Times New Roman"/>
          <w:lang w:val="en-GB"/>
        </w:rPr>
        <w:t>®</w:t>
      </w:r>
      <w:r w:rsidR="002412D6" w:rsidRPr="002412D6">
        <w:rPr>
          <w:rFonts w:ascii="Calibri" w:eastAsia="Calibri" w:hAnsi="Calibri" w:cs="Times New Roman"/>
          <w:lang w:val="en-GB"/>
        </w:rPr>
        <w:t>) and chlorantraniliprole (Coragen</w:t>
      </w:r>
      <w:r>
        <w:rPr>
          <w:rFonts w:ascii="Calibri" w:eastAsia="Calibri" w:hAnsi="Calibri" w:cs="Times New Roman"/>
          <w:lang w:val="en-GB"/>
        </w:rPr>
        <w:t>®</w:t>
      </w:r>
      <w:r w:rsidR="002412D6" w:rsidRPr="002412D6">
        <w:rPr>
          <w:rFonts w:ascii="Calibri" w:eastAsia="Calibri" w:hAnsi="Calibri" w:cs="Times New Roman"/>
          <w:lang w:val="en-GB"/>
        </w:rPr>
        <w:t xml:space="preserve">) (Table </w:t>
      </w:r>
      <w:r>
        <w:rPr>
          <w:rFonts w:ascii="Calibri" w:eastAsia="Calibri" w:hAnsi="Calibri" w:cs="Times New Roman"/>
          <w:lang w:val="en-GB"/>
        </w:rPr>
        <w:t>S</w:t>
      </w:r>
      <w:r w:rsidR="002412D6" w:rsidRPr="002412D6">
        <w:rPr>
          <w:rFonts w:ascii="Calibri" w:eastAsia="Calibri" w:hAnsi="Calibri" w:cs="Times New Roman"/>
          <w:lang w:val="en-GB"/>
        </w:rPr>
        <w:t xml:space="preserve">2). For simplicity's sake, the RD is taken to be that of the 'Lepidopteran Dilution'. </w:t>
      </w:r>
      <w:r w:rsidR="002412D6" w:rsidRPr="002412D6">
        <w:rPr>
          <w:rFonts w:ascii="Calibri" w:eastAsia="Calibri" w:hAnsi="Calibri" w:cs="Times New Roman"/>
          <w:lang w:val="en-GB"/>
        </w:rPr>
        <w:lastRenderedPageBreak/>
        <w:t>BELT values calculated based on the given recommended spray v</w:t>
      </w:r>
      <w:r>
        <w:rPr>
          <w:rFonts w:ascii="Calibri" w:eastAsia="Calibri" w:hAnsi="Calibri" w:cs="Times New Roman"/>
          <w:lang w:val="en-GB"/>
        </w:rPr>
        <w:t>olumes</w:t>
      </w:r>
      <w:r w:rsidR="002412D6" w:rsidRPr="002412D6">
        <w:rPr>
          <w:rFonts w:ascii="Calibri" w:eastAsia="Calibri" w:hAnsi="Calibri" w:cs="Times New Roman"/>
          <w:lang w:val="en-GB"/>
        </w:rPr>
        <w:t xml:space="preserve"> of 75-150ml/</w:t>
      </w:r>
      <w:r>
        <w:rPr>
          <w:rFonts w:ascii="Calibri" w:eastAsia="Calibri" w:hAnsi="Calibri" w:cs="Times New Roman"/>
          <w:lang w:val="en-GB"/>
        </w:rPr>
        <w:t>h</w:t>
      </w:r>
      <w:r w:rsidR="002412D6" w:rsidRPr="002412D6">
        <w:rPr>
          <w:rFonts w:ascii="Calibri" w:eastAsia="Calibri" w:hAnsi="Calibri" w:cs="Times New Roman"/>
          <w:lang w:val="en-GB"/>
        </w:rPr>
        <w:t>a of 480g/L BELT formulation. CORAGEN values calculated based on the given recommended spray v</w:t>
      </w:r>
      <w:r>
        <w:rPr>
          <w:rFonts w:ascii="Calibri" w:eastAsia="Calibri" w:hAnsi="Calibri" w:cs="Times New Roman"/>
          <w:lang w:val="en-GB"/>
        </w:rPr>
        <w:t>olumes</w:t>
      </w:r>
      <w:r w:rsidR="002412D6" w:rsidRPr="002412D6">
        <w:rPr>
          <w:rFonts w:ascii="Calibri" w:eastAsia="Calibri" w:hAnsi="Calibri" w:cs="Times New Roman"/>
          <w:lang w:val="en-GB"/>
        </w:rPr>
        <w:t xml:space="preserve"> of 0.046 - 0.098lb/acre. The </w:t>
      </w:r>
      <w:r>
        <w:rPr>
          <w:rFonts w:ascii="Calibri" w:eastAsia="Calibri" w:hAnsi="Calibri" w:cs="Times New Roman"/>
          <w:lang w:val="en-GB"/>
        </w:rPr>
        <w:t>L</w:t>
      </w:r>
      <w:r w:rsidR="002412D6" w:rsidRPr="002412D6">
        <w:rPr>
          <w:rFonts w:ascii="Calibri" w:eastAsia="Calibri" w:hAnsi="Calibri" w:cs="Times New Roman"/>
          <w:lang w:val="en-GB"/>
        </w:rPr>
        <w:t xml:space="preserve">epidoptera </w:t>
      </w:r>
      <w:r>
        <w:rPr>
          <w:rFonts w:ascii="Calibri" w:eastAsia="Calibri" w:hAnsi="Calibri" w:cs="Times New Roman"/>
          <w:lang w:val="en-GB"/>
        </w:rPr>
        <w:t>application rate</w:t>
      </w:r>
      <w:r w:rsidR="002412D6" w:rsidRPr="002412D6">
        <w:rPr>
          <w:rFonts w:ascii="Calibri" w:eastAsia="Calibri" w:hAnsi="Calibri" w:cs="Times New Roman"/>
          <w:lang w:val="en-GB"/>
        </w:rPr>
        <w:t xml:space="preserve"> for chlorantraniliprole has been calculated based on the median spray, 82.5g/</w:t>
      </w:r>
      <w:r>
        <w:rPr>
          <w:rFonts w:ascii="Calibri" w:eastAsia="Calibri" w:hAnsi="Calibri" w:cs="Times New Roman"/>
          <w:lang w:val="en-GB"/>
        </w:rPr>
        <w:t>h</w:t>
      </w:r>
      <w:r w:rsidR="002412D6" w:rsidRPr="002412D6">
        <w:rPr>
          <w:rFonts w:ascii="Calibri" w:eastAsia="Calibri" w:hAnsi="Calibri" w:cs="Times New Roman"/>
          <w:lang w:val="en-GB"/>
        </w:rPr>
        <w:t>a. For comparability with the literature and with flubendiamide, this value was converted to 82.5mg/L following the arbitrary conversion listed in the BELT480 product label, i.e. 48g/</w:t>
      </w:r>
      <w:r>
        <w:rPr>
          <w:rFonts w:ascii="Calibri" w:eastAsia="Calibri" w:hAnsi="Calibri" w:cs="Times New Roman"/>
          <w:lang w:val="en-GB"/>
        </w:rPr>
        <w:t>h</w:t>
      </w:r>
      <w:r w:rsidR="002412D6" w:rsidRPr="002412D6">
        <w:rPr>
          <w:rFonts w:ascii="Calibri" w:eastAsia="Calibri" w:hAnsi="Calibri" w:cs="Times New Roman"/>
          <w:lang w:val="en-GB"/>
        </w:rPr>
        <w:t xml:space="preserve">a: 48mg/L. It should be recognised that spraying practices and guidelines vary between localities, crops and pests. Although they are unlikely to exceed the spray limits listed here, the (mal)practise of under-dosing is common in some regions </w:t>
      </w:r>
      <w:r w:rsidR="002412D6" w:rsidRPr="002412D6">
        <w:rPr>
          <w:rFonts w:ascii="Calibri" w:eastAsia="Calibri" w:hAnsi="Calibri" w:cs="Times New Roman"/>
          <w:lang w:val="en-GB"/>
        </w:rPr>
        <w:fldChar w:fldCharType="begin"/>
      </w:r>
      <w:r w:rsidR="002412D6" w:rsidRPr="002412D6">
        <w:rPr>
          <w:rFonts w:ascii="Calibri" w:eastAsia="Calibri" w:hAnsi="Calibri" w:cs="Times New Roman"/>
          <w:lang w:val="en-GB"/>
        </w:rPr>
        <w:instrText xml:space="preserve"> ADDIN EN.CITE &lt;EndNote&gt;&lt;Cite&gt;&lt;Author&gt;Troczka&lt;/Author&gt;&lt;Year&gt;2016&lt;/Year&gt;&lt;RecNum&gt;1252&lt;/RecNum&gt;&lt;DisplayText&gt;(Troczka et al. 2016)&lt;/DisplayText&gt;&lt;record&gt;&lt;rec-number&gt;1252&lt;/rec-number&gt;&lt;foreign-keys&gt;&lt;key app="EN" db-id="2x9z2xpz5axvpqeff5rxf50pzp5d0eta2xw9" timestamp="1467275252"&gt;1252&lt;/key&gt;&lt;/foreign-keys&gt;&lt;ref-type name="Journal Article"&gt;17&lt;/ref-type&gt;&lt;contributors&gt;&lt;authors&gt;&lt;author&gt;Troczka, Bartlomiej &lt;/author&gt;&lt;author&gt;Williamson, Martin&lt;/author&gt;&lt;author&gt;Field, Linda&lt;/author&gt;&lt;author&gt;Davies, Emyr&lt;/author&gt;&lt;/authors&gt;&lt;/contributors&gt;&lt;titles&gt;&lt;title&gt;Rapid selection for resistance to diamide insecticides&lt;/title&gt;&lt;secondary-title&gt;Neurotoxicology&lt;/secondary-title&gt;&lt;/titles&gt;&lt;periodical&gt;&lt;full-title&gt;Neurotoxicology&lt;/full-title&gt;&lt;/periodical&gt;&lt;dates&gt;&lt;year&gt;2016&lt;/year&gt;&lt;/dates&gt;&lt;urls&gt;&lt;/urls&gt;&lt;/record&gt;&lt;/Cite&gt;&lt;/EndNote&gt;</w:instrText>
      </w:r>
      <w:r w:rsidR="002412D6" w:rsidRPr="002412D6">
        <w:rPr>
          <w:rFonts w:ascii="Calibri" w:eastAsia="Calibri" w:hAnsi="Calibri" w:cs="Times New Roman"/>
          <w:lang w:val="en-GB"/>
        </w:rPr>
        <w:fldChar w:fldCharType="separate"/>
      </w:r>
      <w:r w:rsidR="002412D6" w:rsidRPr="002412D6">
        <w:rPr>
          <w:rFonts w:ascii="Calibri" w:eastAsia="Calibri" w:hAnsi="Calibri" w:cs="Times New Roman"/>
          <w:noProof/>
          <w:lang w:val="en-GB"/>
        </w:rPr>
        <w:t>(</w:t>
      </w:r>
      <w:hyperlink w:anchor="_ENREF_92" w:tooltip="Troczka, 2016 #1252" w:history="1">
        <w:r w:rsidR="002412D6" w:rsidRPr="002412D6">
          <w:rPr>
            <w:rFonts w:ascii="Calibri" w:eastAsia="Calibri" w:hAnsi="Calibri" w:cs="Times New Roman"/>
            <w:color w:val="0563C1"/>
            <w:u w:val="single"/>
            <w:lang w:val="en-GB"/>
          </w:rPr>
          <w:t>Troczka et al. 201</w:t>
        </w:r>
      </w:hyperlink>
      <w:r w:rsidR="00C25CD5">
        <w:rPr>
          <w:rFonts w:ascii="Calibri" w:eastAsia="Calibri" w:hAnsi="Calibri" w:cs="Times New Roman"/>
          <w:color w:val="0563C1"/>
          <w:u w:val="single"/>
          <w:lang w:val="en-GB"/>
        </w:rPr>
        <w:t>7</w:t>
      </w:r>
      <w:r w:rsidR="002412D6" w:rsidRPr="002412D6">
        <w:rPr>
          <w:rFonts w:ascii="Calibri" w:eastAsia="Calibri" w:hAnsi="Calibri" w:cs="Times New Roman"/>
          <w:noProof/>
          <w:lang w:val="en-GB"/>
        </w:rPr>
        <w:t>)</w:t>
      </w:r>
      <w:r w:rsidR="002412D6" w:rsidRPr="002412D6">
        <w:rPr>
          <w:rFonts w:ascii="Calibri" w:eastAsia="Calibri" w:hAnsi="Calibri" w:cs="Times New Roman"/>
          <w:lang w:val="en-GB"/>
        </w:rPr>
        <w:fldChar w:fldCharType="end"/>
      </w:r>
      <w:r w:rsidR="002412D6" w:rsidRPr="002412D6">
        <w:rPr>
          <w:rFonts w:ascii="Calibri" w:eastAsia="Calibri" w:hAnsi="Calibri" w:cs="Times New Roman"/>
          <w:lang w:val="en-GB"/>
        </w:rPr>
        <w:t xml:space="preserve">, such that control failures may be significantly more likely than reported here. </w:t>
      </w:r>
    </w:p>
    <w:p w14:paraId="631FDA33" w14:textId="77777777" w:rsidR="002412D6" w:rsidRPr="002412D6" w:rsidRDefault="002412D6" w:rsidP="002412D6">
      <w:pPr>
        <w:keepNext/>
        <w:keepLines/>
        <w:spacing w:before="40" w:after="0" w:line="259" w:lineRule="auto"/>
        <w:outlineLvl w:val="1"/>
        <w:rPr>
          <w:rFonts w:ascii="Calibri Light" w:eastAsia="Times New Roman" w:hAnsi="Calibri Light" w:cs="Times New Roman"/>
          <w:i/>
          <w:color w:val="2F5496"/>
          <w:sz w:val="26"/>
          <w:szCs w:val="26"/>
          <w:lang w:val="en-GB"/>
        </w:rPr>
      </w:pPr>
    </w:p>
    <w:p w14:paraId="631FDA34" w14:textId="77777777" w:rsidR="002412D6" w:rsidRPr="002412D6" w:rsidRDefault="002412D6" w:rsidP="002412D6">
      <w:pPr>
        <w:keepNext/>
        <w:keepLines/>
        <w:spacing w:before="40" w:after="0" w:line="259" w:lineRule="auto"/>
        <w:outlineLvl w:val="1"/>
        <w:rPr>
          <w:rFonts w:eastAsia="Times New Roman" w:cs="Times New Roman"/>
          <w:b/>
          <w:i/>
          <w:sz w:val="24"/>
          <w:szCs w:val="24"/>
          <w:lang w:val="en-GB"/>
        </w:rPr>
      </w:pPr>
      <w:r w:rsidRPr="002412D6">
        <w:rPr>
          <w:rFonts w:eastAsia="Times New Roman" w:cs="Times New Roman"/>
          <w:b/>
          <w:i/>
          <w:sz w:val="24"/>
          <w:szCs w:val="24"/>
          <w:lang w:val="en-GB"/>
        </w:rPr>
        <w:t xml:space="preserve">Computational modelling </w:t>
      </w:r>
    </w:p>
    <w:p w14:paraId="631FDA35" w14:textId="3256669D" w:rsidR="002412D6" w:rsidRDefault="002412D6" w:rsidP="00FB4BBF">
      <w:pPr>
        <w:spacing w:after="160" w:line="259" w:lineRule="auto"/>
        <w:jc w:val="both"/>
        <w:rPr>
          <w:rFonts w:ascii="Calibri" w:eastAsia="Calibri" w:hAnsi="Calibri" w:cs="Calibri"/>
          <w:lang w:val="en-US"/>
        </w:rPr>
      </w:pPr>
      <w:r w:rsidRPr="002412D6">
        <w:rPr>
          <w:rFonts w:ascii="Calibri" w:eastAsia="Calibri" w:hAnsi="Calibri" w:cs="Calibri"/>
          <w:lang w:val="en-GB"/>
        </w:rPr>
        <w:t xml:space="preserve">Taking into account the publication of Yan </w:t>
      </w:r>
      <w:r w:rsidRPr="002412D6">
        <w:rPr>
          <w:rFonts w:ascii="Calibri" w:eastAsia="Calibri" w:hAnsi="Calibri" w:cs="Calibri"/>
          <w:i/>
          <w:lang w:val="en-GB"/>
        </w:rPr>
        <w:t>et al.</w:t>
      </w:r>
      <w:r w:rsidRPr="002412D6">
        <w:rPr>
          <w:rFonts w:ascii="Calibri" w:eastAsia="Calibri" w:hAnsi="Calibri" w:cs="Calibri"/>
          <w:lang w:val="en-GB"/>
        </w:rPr>
        <w:t xml:space="preserve"> </w:t>
      </w:r>
      <w:r w:rsidRPr="002412D6">
        <w:rPr>
          <w:rFonts w:ascii="Calibri" w:eastAsia="Calibri" w:hAnsi="Calibri" w:cs="Calibri"/>
          <w:lang w:val="en-GB"/>
        </w:rPr>
        <w:fldChar w:fldCharType="begin">
          <w:fldData xml:space="preserve">PEVuZE5vdGU+PENpdGU+PEF1dGhvcj5ZYW48L0F1dGhvcj48WWVhcj4yMDE1PC9ZZWFyPjxSZWNO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PjxwYWdlcz41MC0rPC9wYWdlcz48dm9sdW1lPjUxNzwvdm9sdW1lPjxudW1iZXI+NzUzMjwvbnVt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</w:fldData>
        </w:fldChar>
      </w:r>
      <w:r w:rsidRPr="002412D6">
        <w:rPr>
          <w:rFonts w:ascii="Calibri" w:eastAsia="Calibri" w:hAnsi="Calibri" w:cs="Calibri"/>
          <w:lang w:val="en-GB"/>
        </w:rPr>
        <w:instrText xml:space="preserve"> ADDIN EN.CITE </w:instrText>
      </w:r>
      <w:r w:rsidRPr="002412D6">
        <w:rPr>
          <w:rFonts w:ascii="Calibri" w:eastAsia="Calibri" w:hAnsi="Calibri" w:cs="Calibri"/>
          <w:lang w:val="en-GB"/>
        </w:rPr>
        <w:fldChar w:fldCharType="begin">
          <w:fldData xml:space="preserve">PEVuZE5vdGU+PENpdGU+PEF1dGhvcj5ZYW48L0F1dGhvcj48WWVhcj4yMDE1PC9ZZWFyPjxSZWNO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PjxwYWdlcz41MC0rPC9wYWdlcz48dm9sdW1lPjUxNzwvdm9sdW1lPjxudW1iZXI+NzUzMjwvbnVt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</w:fldData>
        </w:fldChar>
      </w:r>
      <w:r w:rsidRPr="002412D6">
        <w:rPr>
          <w:rFonts w:ascii="Calibri" w:eastAsia="Calibri" w:hAnsi="Calibri" w:cs="Calibri"/>
          <w:lang w:val="en-GB"/>
        </w:rPr>
        <w:instrText xml:space="preserve"> ADDIN EN.CITE.DATA </w:instrText>
      </w:r>
      <w:r w:rsidRPr="002412D6">
        <w:rPr>
          <w:rFonts w:ascii="Calibri" w:eastAsia="Calibri" w:hAnsi="Calibri" w:cs="Calibri"/>
          <w:lang w:val="en-GB"/>
        </w:rPr>
      </w:r>
      <w:r w:rsidRPr="002412D6">
        <w:rPr>
          <w:rFonts w:ascii="Calibri" w:eastAsia="Calibri" w:hAnsi="Calibri" w:cs="Calibri"/>
          <w:lang w:val="en-GB"/>
        </w:rPr>
        <w:fldChar w:fldCharType="end"/>
      </w:r>
      <w:r w:rsidRPr="002412D6">
        <w:rPr>
          <w:rFonts w:ascii="Calibri" w:eastAsia="Calibri" w:hAnsi="Calibri" w:cs="Calibri"/>
          <w:lang w:val="en-GB"/>
        </w:rPr>
      </w:r>
      <w:r w:rsidRPr="002412D6">
        <w:rPr>
          <w:rFonts w:ascii="Calibri" w:eastAsia="Calibri" w:hAnsi="Calibri" w:cs="Calibri"/>
          <w:lang w:val="en-GB"/>
        </w:rPr>
        <w:fldChar w:fldCharType="separate"/>
      </w:r>
      <w:r w:rsidRPr="002412D6">
        <w:rPr>
          <w:rFonts w:ascii="Calibri" w:eastAsia="Calibri" w:hAnsi="Calibri" w:cs="Calibri"/>
          <w:noProof/>
          <w:lang w:val="en-GB"/>
        </w:rPr>
        <w:t>(</w:t>
      </w:r>
      <w:hyperlink w:anchor="_ENREF_108" w:tooltip="Yan, 2015 #1178" w:history="1">
        <w:r w:rsidRPr="002412D6">
          <w:rPr>
            <w:rFonts w:ascii="Calibri" w:eastAsia="Calibri" w:hAnsi="Calibri" w:cs="Times New Roman"/>
            <w:color w:val="0563C1"/>
            <w:u w:val="single"/>
            <w:lang w:val="en-GB"/>
          </w:rPr>
          <w:t>Yan et al. 2015</w:t>
        </w:r>
      </w:hyperlink>
      <w:r w:rsidRPr="002412D6">
        <w:rPr>
          <w:rFonts w:ascii="Calibri" w:eastAsia="Calibri" w:hAnsi="Calibri" w:cs="Calibri"/>
          <w:noProof/>
          <w:lang w:val="en-GB"/>
        </w:rPr>
        <w:t>)</w:t>
      </w:r>
      <w:r w:rsidRPr="002412D6">
        <w:rPr>
          <w:rFonts w:ascii="Calibri" w:eastAsia="Calibri" w:hAnsi="Calibri" w:cs="Calibri"/>
          <w:lang w:val="en-GB"/>
        </w:rPr>
        <w:fldChar w:fldCharType="end"/>
      </w:r>
      <w:r w:rsidRPr="002412D6">
        <w:rPr>
          <w:rFonts w:ascii="Calibri" w:eastAsia="Calibri" w:hAnsi="Calibri" w:cs="Calibri"/>
          <w:lang w:val="en-GB"/>
        </w:rPr>
        <w:t xml:space="preserve"> who described the (closed-state) conformational model of the European rabbit RyR1 in complex with FKBP12 at 3.8 Å resolution determined by single particle cryo-electron microscopy (cryo-EM), a multiple amino acid alignment of the RyR wildtype sequence of </w:t>
      </w:r>
      <w:r w:rsidRPr="002412D6">
        <w:rPr>
          <w:rFonts w:ascii="Calibri" w:eastAsia="Calibri" w:hAnsi="Calibri" w:cs="Calibri"/>
          <w:i/>
          <w:lang w:val="en-GB"/>
        </w:rPr>
        <w:t>P. xylostella</w:t>
      </w:r>
      <w:r w:rsidRPr="002412D6">
        <w:rPr>
          <w:rFonts w:ascii="Calibri" w:eastAsia="Calibri" w:hAnsi="Calibri" w:cs="Calibri"/>
          <w:lang w:val="en-GB"/>
        </w:rPr>
        <w:t xml:space="preserve"> (UniProt G8EME3; Guo et al., 2012) and the rabbit structure (PDB 3J8H) was used to map the known mutation sites linked to diamide resistance </w:t>
      </w:r>
      <w:r w:rsidRPr="002412D6">
        <w:rPr>
          <w:rFonts w:ascii="Calibri" w:eastAsia="Calibri" w:hAnsi="Calibri" w:cs="Calibri"/>
          <w:lang w:val="en-GB"/>
        </w:rPr>
        <w:fldChar w:fldCharType="begin">
          <w:fldData xml:space="preserve">PEVuZE5vdGU+PENpdGU+PEF1dGhvcj5Ucm9jemthPC9BdXRob3I+PFllYXI+MjAxMjwvWWVhcj48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</w:fldData>
        </w:fldChar>
      </w:r>
      <w:r w:rsidRPr="002412D6">
        <w:rPr>
          <w:rFonts w:ascii="Calibri" w:eastAsia="Calibri" w:hAnsi="Calibri" w:cs="Calibri"/>
          <w:lang w:val="en-GB"/>
        </w:rPr>
        <w:instrText xml:space="preserve"> ADDIN EN.CITE </w:instrText>
      </w:r>
      <w:r w:rsidRPr="002412D6">
        <w:rPr>
          <w:rFonts w:ascii="Calibri" w:eastAsia="Calibri" w:hAnsi="Calibri" w:cs="Calibri"/>
          <w:lang w:val="en-GB"/>
        </w:rPr>
        <w:fldChar w:fldCharType="begin">
          <w:fldData xml:space="preserve">PEVuZE5vdGU+PENpdGU+PEF1dGhvcj5Ucm9jemthPC9BdXRob3I+PFllYXI+MjAxMjwvWWVhcj48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</w:fldData>
        </w:fldChar>
      </w:r>
      <w:r w:rsidRPr="002412D6">
        <w:rPr>
          <w:rFonts w:ascii="Calibri" w:eastAsia="Calibri" w:hAnsi="Calibri" w:cs="Calibri"/>
          <w:lang w:val="en-GB"/>
        </w:rPr>
        <w:instrText xml:space="preserve"> ADDIN EN.CITE.DATA </w:instrText>
      </w:r>
      <w:r w:rsidRPr="002412D6">
        <w:rPr>
          <w:rFonts w:ascii="Calibri" w:eastAsia="Calibri" w:hAnsi="Calibri" w:cs="Calibri"/>
          <w:lang w:val="en-GB"/>
        </w:rPr>
      </w:r>
      <w:r w:rsidRPr="002412D6">
        <w:rPr>
          <w:rFonts w:ascii="Calibri" w:eastAsia="Calibri" w:hAnsi="Calibri" w:cs="Calibri"/>
          <w:lang w:val="en-GB"/>
        </w:rPr>
        <w:fldChar w:fldCharType="end"/>
      </w:r>
      <w:r w:rsidRPr="002412D6">
        <w:rPr>
          <w:rFonts w:ascii="Calibri" w:eastAsia="Calibri" w:hAnsi="Calibri" w:cs="Calibri"/>
          <w:lang w:val="en-GB"/>
        </w:rPr>
      </w:r>
      <w:r w:rsidRPr="002412D6">
        <w:rPr>
          <w:rFonts w:ascii="Calibri" w:eastAsia="Calibri" w:hAnsi="Calibri" w:cs="Calibri"/>
          <w:lang w:val="en-GB"/>
        </w:rPr>
        <w:fldChar w:fldCharType="separate"/>
      </w:r>
      <w:r w:rsidRPr="002412D6">
        <w:rPr>
          <w:rFonts w:ascii="Calibri" w:eastAsia="Calibri" w:hAnsi="Calibri" w:cs="Calibri"/>
          <w:noProof/>
          <w:lang w:val="en-GB"/>
        </w:rPr>
        <w:t>(</w:t>
      </w:r>
      <w:hyperlink w:anchor="_ENREF_93" w:tooltip="Troczka, 2012 #962" w:history="1">
        <w:r w:rsidRPr="002412D6">
          <w:rPr>
            <w:rFonts w:ascii="Calibri" w:eastAsia="Calibri" w:hAnsi="Calibri" w:cs="Times New Roman"/>
            <w:color w:val="0563C1"/>
            <w:u w:val="single"/>
            <w:lang w:val="en-GB"/>
          </w:rPr>
          <w:t>Troczka et al. 2012</w:t>
        </w:r>
      </w:hyperlink>
      <w:r w:rsidRPr="002412D6">
        <w:rPr>
          <w:rFonts w:ascii="Calibri" w:eastAsia="Calibri" w:hAnsi="Calibri" w:cs="Calibri"/>
          <w:noProof/>
          <w:lang w:val="en-GB"/>
        </w:rPr>
        <w:t xml:space="preserve">; </w:t>
      </w:r>
      <w:hyperlink w:anchor="_ENREF_32" w:tooltip="Guo, 2014 #1152" w:history="1">
        <w:r w:rsidRPr="002412D6">
          <w:rPr>
            <w:rFonts w:ascii="Calibri" w:eastAsia="Calibri" w:hAnsi="Calibri" w:cs="Times New Roman"/>
            <w:color w:val="0563C1"/>
            <w:u w:val="single"/>
            <w:lang w:val="en-GB"/>
          </w:rPr>
          <w:t>Guo et al. 2014b</w:t>
        </w:r>
      </w:hyperlink>
      <w:r w:rsidRPr="002412D6">
        <w:rPr>
          <w:rFonts w:ascii="Calibri" w:eastAsia="Calibri" w:hAnsi="Calibri" w:cs="Calibri"/>
          <w:noProof/>
          <w:lang w:val="en-GB"/>
        </w:rPr>
        <w:t xml:space="preserve">; </w:t>
      </w:r>
      <w:hyperlink w:anchor="_ENREF_31" w:tooltip="Guo, 2014 #1190" w:history="1">
        <w:r w:rsidRPr="002412D6">
          <w:rPr>
            <w:rFonts w:ascii="Calibri" w:eastAsia="Calibri" w:hAnsi="Calibri" w:cs="Times New Roman"/>
            <w:color w:val="0563C1"/>
            <w:u w:val="single"/>
            <w:lang w:val="en-GB"/>
          </w:rPr>
          <w:t>Guo et al. 2014a</w:t>
        </w:r>
      </w:hyperlink>
      <w:r w:rsidRPr="002412D6">
        <w:rPr>
          <w:rFonts w:ascii="Calibri" w:eastAsia="Calibri" w:hAnsi="Calibri" w:cs="Calibri"/>
          <w:noProof/>
          <w:lang w:val="en-GB"/>
        </w:rPr>
        <w:t>)</w:t>
      </w:r>
      <w:r w:rsidRPr="002412D6">
        <w:rPr>
          <w:rFonts w:ascii="Calibri" w:eastAsia="Calibri" w:hAnsi="Calibri" w:cs="Calibri"/>
          <w:lang w:val="en-GB"/>
        </w:rPr>
        <w:fldChar w:fldCharType="end"/>
      </w:r>
      <w:r w:rsidRPr="002412D6">
        <w:rPr>
          <w:rFonts w:ascii="Calibri" w:eastAsia="Calibri" w:hAnsi="Calibri" w:cs="Calibri"/>
          <w:lang w:val="en-GB"/>
        </w:rPr>
        <w:t xml:space="preserve">. As PDB 3J8H does not cover the complete sequence of the rabbit RyR1 (due to structural disorder), another but complete sequence of </w:t>
      </w:r>
      <w:r w:rsidRPr="002412D6">
        <w:rPr>
          <w:rFonts w:ascii="Calibri" w:eastAsia="Calibri" w:hAnsi="Calibri" w:cs="Calibri"/>
          <w:i/>
          <w:lang w:val="en-GB"/>
        </w:rPr>
        <w:t>Oryctolagus cuniculus</w:t>
      </w:r>
      <w:r w:rsidRPr="002412D6">
        <w:rPr>
          <w:rFonts w:ascii="Calibri" w:eastAsia="Calibri" w:hAnsi="Calibri" w:cs="Calibri"/>
          <w:lang w:val="en-GB"/>
        </w:rPr>
        <w:t xml:space="preserve"> RyR1 (UniProt P11716) was added to the pairwise alignment to map the gaps in the structure determined by cryo-EM. </w:t>
      </w:r>
      <w:r w:rsidRPr="002412D6">
        <w:rPr>
          <w:rFonts w:ascii="Calibri" w:eastAsia="Calibri" w:hAnsi="Calibri" w:cs="Calibri"/>
          <w:lang w:val="en-US"/>
        </w:rPr>
        <w:t xml:space="preserve">A homology model for the </w:t>
      </w:r>
      <w:r w:rsidRPr="002412D6">
        <w:rPr>
          <w:rFonts w:ascii="Calibri" w:eastAsia="Calibri" w:hAnsi="Calibri" w:cs="Calibri"/>
          <w:i/>
          <w:lang w:val="en-US"/>
        </w:rPr>
        <w:t>P. xylostella</w:t>
      </w:r>
      <w:r w:rsidRPr="002412D6">
        <w:rPr>
          <w:rFonts w:ascii="Calibri" w:eastAsia="Calibri" w:hAnsi="Calibri" w:cs="Calibri"/>
          <w:lang w:val="en-US"/>
        </w:rPr>
        <w:t xml:space="preserve"> RyR was constructed using the Advanced Homology Modeling tool within the software suite Maestro </w:t>
      </w:r>
      <w:r w:rsidRPr="002412D6">
        <w:rPr>
          <w:rFonts w:ascii="Calibri" w:eastAsia="Calibri" w:hAnsi="Calibri" w:cs="Calibri"/>
          <w:lang w:val="en-US"/>
        </w:rPr>
        <w:fldChar w:fldCharType="begin"/>
      </w:r>
      <w:r w:rsidRPr="002412D6">
        <w:rPr>
          <w:rFonts w:ascii="Calibri" w:eastAsia="Calibri" w:hAnsi="Calibri" w:cs="Calibri"/>
          <w:lang w:val="en-US"/>
        </w:rPr>
        <w:instrText xml:space="preserve"> ADDIN EN.CITE &lt;EndNote&gt;&lt;Cite&gt;&lt;Author&gt;Maestro&lt;/Author&gt;&lt;Year&gt;2019&lt;/Year&gt;&lt;RecNum&gt;1642&lt;/RecNum&gt;&lt;DisplayText&gt;(Maestro 2019)&lt;/DisplayText&gt;&lt;record&gt;&lt;rec-number&gt;1642&lt;/rec-number&gt;&lt;foreign-keys&gt;&lt;key app="EN" db-id="2x9z2xpz5axvpqeff5rxf50pzp5d0eta2xw9" timestamp="1567004142"&gt;1642&lt;/key&gt;&lt;/foreign-keys&gt;&lt;ref-type name="Computer Program"&gt;9&lt;/ref-type&gt;&lt;contributors&gt;&lt;authors&gt;&lt;author&gt;Maestro, Schrödinger&lt;/author&gt;&lt;/authors&gt;&lt;/contributors&gt;&lt;titles&gt;&lt;title&gt;Maestro, Schrödinger Release 2019-2&lt;/title&gt;&lt;/titles&gt;&lt;dates&gt;&lt;year&gt;2019&lt;/year&gt;&lt;/dates&gt;&lt;pub-location&gt;New York, NY&lt;/pub-location&gt;&lt;publisher&gt;LLC&lt;/publisher&gt;&lt;urls&gt;&lt;/urls&gt;&lt;/record&gt;&lt;/Cite&gt;&lt;/EndNote&gt;</w:instrText>
      </w:r>
      <w:r w:rsidRPr="002412D6">
        <w:rPr>
          <w:rFonts w:ascii="Calibri" w:eastAsia="Calibri" w:hAnsi="Calibri" w:cs="Calibri"/>
          <w:lang w:val="en-US"/>
        </w:rPr>
        <w:fldChar w:fldCharType="separate"/>
      </w:r>
      <w:r w:rsidRPr="002412D6">
        <w:rPr>
          <w:rFonts w:ascii="Calibri" w:eastAsia="Calibri" w:hAnsi="Calibri" w:cs="Calibri"/>
          <w:noProof/>
          <w:lang w:val="en-US"/>
        </w:rPr>
        <w:t>(</w:t>
      </w:r>
      <w:hyperlink w:anchor="_ENREF_53" w:tooltip="Maestro, 2019 #1642" w:history="1">
        <w:r w:rsidRPr="002412D6">
          <w:rPr>
            <w:rFonts w:ascii="Calibri" w:eastAsia="Calibri" w:hAnsi="Calibri" w:cs="Times New Roman"/>
            <w:color w:val="0563C1"/>
            <w:u w:val="single"/>
            <w:lang w:val="en-GB"/>
          </w:rPr>
          <w:t>Maestro 2019</w:t>
        </w:r>
      </w:hyperlink>
      <w:r w:rsidRPr="002412D6">
        <w:rPr>
          <w:rFonts w:ascii="Calibri" w:eastAsia="Calibri" w:hAnsi="Calibri" w:cs="Calibri"/>
          <w:noProof/>
          <w:lang w:val="en-US"/>
        </w:rPr>
        <w:t>)</w:t>
      </w:r>
      <w:r w:rsidRPr="002412D6">
        <w:rPr>
          <w:rFonts w:ascii="Calibri" w:eastAsia="Calibri" w:hAnsi="Calibri" w:cs="Calibri"/>
          <w:lang w:val="en-US"/>
        </w:rPr>
        <w:fldChar w:fldCharType="end"/>
      </w:r>
      <w:r w:rsidRPr="002412D6">
        <w:rPr>
          <w:rFonts w:ascii="Calibri" w:eastAsia="Calibri" w:hAnsi="Calibri" w:cs="Calibri"/>
          <w:lang w:val="en-US"/>
        </w:rPr>
        <w:t>. To correct for v</w:t>
      </w:r>
      <w:r w:rsidR="00FB4BBF">
        <w:rPr>
          <w:rFonts w:ascii="Calibri" w:eastAsia="Calibri" w:hAnsi="Calibri" w:cs="Calibri"/>
          <w:lang w:val="en-US"/>
        </w:rPr>
        <w:t>an der Waals</w:t>
      </w:r>
      <w:r w:rsidRPr="002412D6">
        <w:rPr>
          <w:rFonts w:ascii="Calibri" w:eastAsia="Calibri" w:hAnsi="Calibri" w:cs="Calibri"/>
          <w:lang w:val="en-US"/>
        </w:rPr>
        <w:t xml:space="preserve"> clashes and distortions in the local structure, the raw model was subjected to an energy refinement procedure with the </w:t>
      </w:r>
      <w:r w:rsidR="00FB4BBF">
        <w:rPr>
          <w:rFonts w:ascii="Calibri" w:eastAsia="Calibri" w:hAnsi="Calibri" w:cs="Calibri"/>
          <w:lang w:val="en-US"/>
        </w:rPr>
        <w:t>M</w:t>
      </w:r>
      <w:r w:rsidRPr="002412D6">
        <w:rPr>
          <w:rFonts w:ascii="Calibri" w:eastAsia="Calibri" w:hAnsi="Calibri" w:cs="Calibri"/>
          <w:lang w:val="en-US"/>
        </w:rPr>
        <w:t>acro</w:t>
      </w:r>
      <w:r w:rsidR="00FB4BBF">
        <w:rPr>
          <w:rFonts w:ascii="Calibri" w:eastAsia="Calibri" w:hAnsi="Calibri" w:cs="Calibri"/>
          <w:lang w:val="en-US"/>
        </w:rPr>
        <w:t>M</w:t>
      </w:r>
      <w:r w:rsidRPr="002412D6">
        <w:rPr>
          <w:rFonts w:ascii="Calibri" w:eastAsia="Calibri" w:hAnsi="Calibri" w:cs="Calibri"/>
          <w:lang w:val="en-US"/>
        </w:rPr>
        <w:t xml:space="preserve">odel minimization </w:t>
      </w:r>
      <w:r w:rsidR="00FB4BBF">
        <w:rPr>
          <w:rFonts w:ascii="Calibri" w:eastAsia="Calibri" w:hAnsi="Calibri" w:cs="Calibri"/>
          <w:lang w:val="en-US"/>
        </w:rPr>
        <w:t xml:space="preserve">module </w:t>
      </w:r>
      <w:r w:rsidRPr="002412D6">
        <w:rPr>
          <w:rFonts w:ascii="Calibri" w:eastAsia="Calibri" w:hAnsi="Calibri" w:cs="Calibri"/>
          <w:lang w:val="en-US"/>
        </w:rPr>
        <w:t>(</w:t>
      </w:r>
      <w:r w:rsidR="00FB4BBF" w:rsidRPr="00FB4BBF">
        <w:rPr>
          <w:rFonts w:ascii="Calibri" w:eastAsia="Calibri" w:hAnsi="Calibri" w:cs="Calibri"/>
          <w:lang w:val="en-US"/>
        </w:rPr>
        <w:t xml:space="preserve">Low-memory </w:t>
      </w:r>
      <w:proofErr w:type="spellStart"/>
      <w:r w:rsidR="00FB4BBF" w:rsidRPr="00FB4BBF">
        <w:rPr>
          <w:rFonts w:ascii="Calibri" w:eastAsia="Calibri" w:hAnsi="Calibri" w:cs="Calibri"/>
          <w:lang w:val="en-US"/>
        </w:rPr>
        <w:t>Broyden</w:t>
      </w:r>
      <w:proofErr w:type="spellEnd"/>
      <w:r w:rsidR="00FB4BBF" w:rsidRPr="00FB4BBF">
        <w:rPr>
          <w:rFonts w:ascii="Calibri" w:eastAsia="Calibri" w:hAnsi="Calibri" w:cs="Calibri"/>
          <w:lang w:val="en-US"/>
        </w:rPr>
        <w:t>-Fletcher-Goldfarb-</w:t>
      </w:r>
      <w:proofErr w:type="spellStart"/>
      <w:r w:rsidR="00FB4BBF" w:rsidRPr="00FB4BBF">
        <w:rPr>
          <w:rFonts w:ascii="Calibri" w:eastAsia="Calibri" w:hAnsi="Calibri" w:cs="Calibri"/>
          <w:lang w:val="en-US"/>
        </w:rPr>
        <w:t>Shanno</w:t>
      </w:r>
      <w:proofErr w:type="spellEnd"/>
      <w:r w:rsidR="00FB4BBF">
        <w:rPr>
          <w:rFonts w:ascii="Calibri" w:eastAsia="Calibri" w:hAnsi="Calibri" w:cs="Calibri"/>
          <w:lang w:val="en-US"/>
        </w:rPr>
        <w:t xml:space="preserve"> (LBFGS) </w:t>
      </w:r>
      <w:r w:rsidRPr="002412D6">
        <w:rPr>
          <w:rFonts w:ascii="Calibri" w:eastAsia="Calibri" w:hAnsi="Calibri" w:cs="Calibri"/>
          <w:lang w:val="en-US"/>
        </w:rPr>
        <w:t>method, 5000 iterations). The illustrations from the resulting 3D models shown in this review were generated from the Maestro modeling suite.</w:t>
      </w:r>
    </w:p>
    <w:p w14:paraId="37AB606A" w14:textId="449E9202" w:rsidR="00B05C01" w:rsidRDefault="00B05C01" w:rsidP="00FB4BBF">
      <w:pPr>
        <w:spacing w:after="160" w:line="259" w:lineRule="auto"/>
        <w:jc w:val="both"/>
        <w:rPr>
          <w:rFonts w:ascii="Calibri" w:eastAsia="Calibri" w:hAnsi="Calibri" w:cs="Calibri"/>
          <w:lang w:val="en-US"/>
        </w:rPr>
      </w:pPr>
    </w:p>
    <w:p w14:paraId="12E9BD00" w14:textId="77777777" w:rsidR="0058459E" w:rsidRPr="0058459E" w:rsidRDefault="00B05C01" w:rsidP="00FB4BBF">
      <w:pPr>
        <w:spacing w:after="160" w:line="259" w:lineRule="auto"/>
        <w:jc w:val="both"/>
        <w:rPr>
          <w:rFonts w:ascii="Calibri" w:eastAsia="Calibri" w:hAnsi="Calibri" w:cs="Calibri"/>
          <w:b/>
          <w:sz w:val="24"/>
          <w:szCs w:val="24"/>
          <w:lang w:val="en-US"/>
        </w:rPr>
      </w:pPr>
      <w:r w:rsidRPr="0058459E">
        <w:rPr>
          <w:rFonts w:ascii="Calibri" w:eastAsia="Calibri" w:hAnsi="Calibri" w:cs="Calibri"/>
          <w:b/>
          <w:sz w:val="24"/>
          <w:szCs w:val="24"/>
          <w:lang w:val="en-US"/>
        </w:rPr>
        <w:t>References</w:t>
      </w:r>
      <w:r w:rsidR="0058459E" w:rsidRPr="0058459E">
        <w:rPr>
          <w:rFonts w:ascii="Calibri" w:eastAsia="Calibri" w:hAnsi="Calibri" w:cs="Calibri"/>
          <w:b/>
          <w:sz w:val="24"/>
          <w:szCs w:val="24"/>
          <w:lang w:val="en-US"/>
        </w:rPr>
        <w:t xml:space="preserve"> </w:t>
      </w:r>
    </w:p>
    <w:p w14:paraId="125425DB" w14:textId="3AE57B37" w:rsidR="00B05C01" w:rsidRPr="00E32933" w:rsidRDefault="0058459E" w:rsidP="00FB4BBF">
      <w:pPr>
        <w:spacing w:after="160" w:line="259" w:lineRule="auto"/>
        <w:jc w:val="both"/>
        <w:rPr>
          <w:rFonts w:ascii="Calibri" w:eastAsia="Calibri" w:hAnsi="Calibri" w:cs="Calibri"/>
          <w:i/>
          <w:lang w:val="en-US"/>
        </w:rPr>
      </w:pPr>
      <w:r w:rsidRPr="00E32933">
        <w:rPr>
          <w:rFonts w:ascii="Calibri" w:eastAsia="Calibri" w:hAnsi="Calibri" w:cs="Calibri"/>
          <w:i/>
          <w:lang w:val="en-US"/>
        </w:rPr>
        <w:t xml:space="preserve">(those </w:t>
      </w:r>
      <w:r w:rsidR="00E32933">
        <w:rPr>
          <w:rFonts w:ascii="Calibri" w:eastAsia="Calibri" w:hAnsi="Calibri" w:cs="Calibri"/>
          <w:i/>
          <w:lang w:val="en-US"/>
        </w:rPr>
        <w:t xml:space="preserve">citations </w:t>
      </w:r>
      <w:r w:rsidRPr="00E32933">
        <w:rPr>
          <w:rFonts w:ascii="Calibri" w:eastAsia="Calibri" w:hAnsi="Calibri" w:cs="Calibri"/>
          <w:i/>
          <w:lang w:val="en-US"/>
        </w:rPr>
        <w:t xml:space="preserve">not listed below can be found in the </w:t>
      </w:r>
      <w:r w:rsidR="004E2AE9" w:rsidRPr="00E32933">
        <w:rPr>
          <w:rFonts w:ascii="Calibri" w:eastAsia="Calibri" w:hAnsi="Calibri" w:cs="Calibri"/>
          <w:i/>
          <w:lang w:val="en-US"/>
        </w:rPr>
        <w:t xml:space="preserve">references section of the </w:t>
      </w:r>
      <w:r w:rsidRPr="00E32933">
        <w:rPr>
          <w:rFonts w:ascii="Calibri" w:eastAsia="Calibri" w:hAnsi="Calibri" w:cs="Calibri"/>
          <w:i/>
          <w:lang w:val="en-US"/>
        </w:rPr>
        <w:t>main article</w:t>
      </w:r>
      <w:r w:rsidR="004E2AE9" w:rsidRPr="00E32933">
        <w:rPr>
          <w:rFonts w:ascii="Calibri" w:eastAsia="Calibri" w:hAnsi="Calibri" w:cs="Calibri"/>
          <w:i/>
          <w:lang w:val="en-US"/>
        </w:rPr>
        <w:t>)</w:t>
      </w:r>
    </w:p>
    <w:p w14:paraId="2827D6DF" w14:textId="10B4C3FA" w:rsidR="009C49CF" w:rsidRDefault="009C49CF" w:rsidP="009C49CF">
      <w:pPr>
        <w:spacing w:after="160" w:line="259" w:lineRule="auto"/>
        <w:jc w:val="both"/>
        <w:rPr>
          <w:rFonts w:ascii="Calibri" w:eastAsia="Calibri" w:hAnsi="Calibri" w:cs="Calibri"/>
          <w:lang w:val="en-US"/>
        </w:rPr>
      </w:pPr>
      <w:r w:rsidRPr="009C49CF">
        <w:rPr>
          <w:rFonts w:ascii="Calibri" w:eastAsia="Calibri" w:hAnsi="Calibri" w:cs="Calibri"/>
          <w:lang w:val="en-US"/>
        </w:rPr>
        <w:t>Maestro (2019) Maestro</w:t>
      </w:r>
      <w:r>
        <w:rPr>
          <w:rFonts w:ascii="Calibri" w:eastAsia="Calibri" w:hAnsi="Calibri" w:cs="Calibri"/>
          <w:lang w:val="en-US"/>
        </w:rPr>
        <w:t xml:space="preserve"> Software</w:t>
      </w:r>
      <w:r w:rsidRPr="009C49CF">
        <w:rPr>
          <w:rFonts w:ascii="Calibri" w:eastAsia="Calibri" w:hAnsi="Calibri" w:cs="Calibri"/>
          <w:lang w:val="en-US"/>
        </w:rPr>
        <w:t>, Schrödinger Release 2019-2. LLC, New</w:t>
      </w:r>
      <w:r>
        <w:rPr>
          <w:rFonts w:ascii="Calibri" w:eastAsia="Calibri" w:hAnsi="Calibri" w:cs="Calibri"/>
          <w:lang w:val="en-US"/>
        </w:rPr>
        <w:t xml:space="preserve"> </w:t>
      </w:r>
      <w:r w:rsidRPr="009C49CF">
        <w:rPr>
          <w:rFonts w:ascii="Calibri" w:eastAsia="Calibri" w:hAnsi="Calibri" w:cs="Calibri"/>
          <w:lang w:val="en-US"/>
        </w:rPr>
        <w:t>York</w:t>
      </w:r>
    </w:p>
    <w:p w14:paraId="01CEFCE1" w14:textId="7A2C41EC" w:rsidR="00E32933" w:rsidRPr="002412D6" w:rsidRDefault="003965CF" w:rsidP="003965CF">
      <w:pPr>
        <w:spacing w:after="160" w:line="259" w:lineRule="auto"/>
        <w:jc w:val="both"/>
        <w:rPr>
          <w:rFonts w:ascii="Calibri" w:eastAsia="Calibri" w:hAnsi="Calibri" w:cs="Calibri"/>
          <w:lang w:val="en-US"/>
        </w:rPr>
      </w:pPr>
      <w:r w:rsidRPr="003965CF">
        <w:rPr>
          <w:rFonts w:ascii="Calibri" w:eastAsia="Calibri" w:hAnsi="Calibri" w:cs="Calibri"/>
          <w:lang w:val="en-US"/>
        </w:rPr>
        <w:t xml:space="preserve">Robertson JL, Russell RM, </w:t>
      </w:r>
      <w:proofErr w:type="spellStart"/>
      <w:r w:rsidRPr="003965CF">
        <w:rPr>
          <w:rFonts w:ascii="Calibri" w:eastAsia="Calibri" w:hAnsi="Calibri" w:cs="Calibri"/>
          <w:lang w:val="en-US"/>
        </w:rPr>
        <w:t>Preisler</w:t>
      </w:r>
      <w:proofErr w:type="spellEnd"/>
      <w:r w:rsidRPr="003965CF">
        <w:rPr>
          <w:rFonts w:ascii="Calibri" w:eastAsia="Calibri" w:hAnsi="Calibri" w:cs="Calibri"/>
          <w:lang w:val="en-US"/>
        </w:rPr>
        <w:t xml:space="preserve"> HK, </w:t>
      </w:r>
      <w:proofErr w:type="spellStart"/>
      <w:r w:rsidRPr="003965CF">
        <w:rPr>
          <w:rFonts w:ascii="Calibri" w:eastAsia="Calibri" w:hAnsi="Calibri" w:cs="Calibri"/>
          <w:lang w:val="en-US"/>
        </w:rPr>
        <w:t>Savin</w:t>
      </w:r>
      <w:proofErr w:type="spellEnd"/>
      <w:r w:rsidRPr="003965CF">
        <w:rPr>
          <w:rFonts w:ascii="Calibri" w:eastAsia="Calibri" w:hAnsi="Calibri" w:cs="Calibri"/>
          <w:lang w:val="en-US"/>
        </w:rPr>
        <w:t xml:space="preserve"> NE (2007) Bioassays</w:t>
      </w:r>
      <w:r>
        <w:rPr>
          <w:rFonts w:ascii="Calibri" w:eastAsia="Calibri" w:hAnsi="Calibri" w:cs="Calibri"/>
          <w:lang w:val="en-US"/>
        </w:rPr>
        <w:t xml:space="preserve"> </w:t>
      </w:r>
      <w:r w:rsidRPr="003965CF">
        <w:rPr>
          <w:rFonts w:ascii="Calibri" w:eastAsia="Calibri" w:hAnsi="Calibri" w:cs="Calibri"/>
          <w:lang w:val="en-US"/>
        </w:rPr>
        <w:t>with arthropods. CRC Press, Boca Raton</w:t>
      </w:r>
    </w:p>
    <w:p w14:paraId="631FDA36" w14:textId="77777777" w:rsidR="0026137C" w:rsidRDefault="0026137C" w:rsidP="0026137C">
      <w:pPr>
        <w:keepNext/>
        <w:keepLines/>
        <w:spacing w:before="40" w:after="0" w:line="259" w:lineRule="auto"/>
        <w:jc w:val="both"/>
        <w:outlineLvl w:val="1"/>
        <w:rPr>
          <w:rFonts w:ascii="Calibri Light" w:eastAsia="Times New Roman" w:hAnsi="Calibri Light" w:cs="Times New Roman"/>
          <w:color w:val="2F5496"/>
          <w:sz w:val="26"/>
          <w:szCs w:val="26"/>
          <w:lang w:val="en-GB"/>
        </w:rPr>
      </w:pPr>
      <w:r w:rsidRPr="0026137C">
        <w:rPr>
          <w:rFonts w:eastAsia="Times New Roman" w:cs="Times New Roman"/>
          <w:b/>
          <w:lang w:val="en-GB"/>
        </w:rPr>
        <w:lastRenderedPageBreak/>
        <w:t>Fig S1</w:t>
      </w:r>
      <w:r w:rsidRPr="0026137C">
        <w:rPr>
          <w:rFonts w:eastAsia="Times New Roman" w:cs="Times New Roman"/>
          <w:lang w:val="en-GB"/>
        </w:rPr>
        <w:t xml:space="preserve"> RyR-activating insecticides. Diamides derive their name from the double amide groups, located on positions 1 and 2 (yellow) of the central benzen</w:t>
      </w:r>
      <w:r>
        <w:rPr>
          <w:rFonts w:eastAsia="Times New Roman" w:cs="Times New Roman"/>
          <w:lang w:val="en-GB"/>
        </w:rPr>
        <w:t>e</w:t>
      </w:r>
      <w:r w:rsidRPr="0026137C">
        <w:rPr>
          <w:rFonts w:eastAsia="Times New Roman" w:cs="Times New Roman"/>
          <w:lang w:val="en-GB"/>
        </w:rPr>
        <w:t xml:space="preserve"> ring. FLB, Flubendiamide, is </w:t>
      </w:r>
      <w:r>
        <w:rPr>
          <w:rFonts w:eastAsia="Times New Roman" w:cs="Times New Roman"/>
          <w:lang w:val="en-GB"/>
        </w:rPr>
        <w:t xml:space="preserve">a </w:t>
      </w:r>
      <w:r w:rsidRPr="0026137C">
        <w:rPr>
          <w:rFonts w:eastAsia="Times New Roman" w:cs="Times New Roman"/>
          <w:lang w:val="en-GB"/>
        </w:rPr>
        <w:t xml:space="preserve">phthalic </w:t>
      </w:r>
      <w:r>
        <w:rPr>
          <w:rFonts w:eastAsia="Times New Roman" w:cs="Times New Roman"/>
          <w:lang w:val="en-GB"/>
        </w:rPr>
        <w:t xml:space="preserve">acid derivative </w:t>
      </w:r>
      <w:r w:rsidRPr="0026137C">
        <w:rPr>
          <w:rFonts w:eastAsia="Times New Roman" w:cs="Times New Roman"/>
          <w:lang w:val="en-GB"/>
        </w:rPr>
        <w:t xml:space="preserve">and its name is derived from the terminal hepta-fluoryl group (red). CLR, Chlorantraniliprole, is </w:t>
      </w:r>
      <w:r>
        <w:rPr>
          <w:rFonts w:eastAsia="Times New Roman" w:cs="Times New Roman"/>
          <w:lang w:val="en-GB"/>
        </w:rPr>
        <w:t xml:space="preserve">an </w:t>
      </w:r>
      <w:r w:rsidRPr="0026137C">
        <w:rPr>
          <w:rFonts w:eastAsia="Times New Roman" w:cs="Times New Roman"/>
          <w:lang w:val="en-GB"/>
        </w:rPr>
        <w:t>anthranilic</w:t>
      </w:r>
      <w:r>
        <w:rPr>
          <w:rFonts w:eastAsia="Times New Roman" w:cs="Times New Roman"/>
          <w:lang w:val="en-GB"/>
        </w:rPr>
        <w:t xml:space="preserve"> acid derivative</w:t>
      </w:r>
      <w:r w:rsidRPr="0026137C">
        <w:rPr>
          <w:rFonts w:eastAsia="Times New Roman" w:cs="Times New Roman"/>
          <w:lang w:val="en-GB"/>
        </w:rPr>
        <w:t xml:space="preserve">, differing from FLB by a reversal of the central amide bond (pink). CYA, Cyantraniliprole, possesses an almost identical structure to CLR, but differs in the replacement of a chlorine atom with a cyanide substituent (blue). T-CLR possesses an almost identical structure to </w:t>
      </w:r>
      <w:proofErr w:type="gramStart"/>
      <w:r w:rsidRPr="0026137C">
        <w:rPr>
          <w:rFonts w:eastAsia="Times New Roman" w:cs="Times New Roman"/>
          <w:lang w:val="en-GB"/>
        </w:rPr>
        <w:t>CLR, but</w:t>
      </w:r>
      <w:proofErr w:type="gramEnd"/>
      <w:r w:rsidRPr="0026137C">
        <w:rPr>
          <w:rFonts w:eastAsia="Times New Roman" w:cs="Times New Roman"/>
          <w:lang w:val="en-GB"/>
        </w:rPr>
        <w:t xml:space="preserve"> differs in the substitution of a methyl group for a bromide atom (green) and the addition of a cyclopropane ring (green). TET, Tetraniliprole, is the newest diamide release, and differs from CYA by the substitution of the bromide group with a large trif</w:t>
      </w:r>
      <w:r>
        <w:rPr>
          <w:rFonts w:eastAsia="Times New Roman" w:cs="Times New Roman"/>
          <w:lang w:val="en-GB"/>
        </w:rPr>
        <w:t>luoromethyl-tetrazolyl</w:t>
      </w:r>
      <w:r w:rsidRPr="0026137C">
        <w:rPr>
          <w:rFonts w:eastAsia="Times New Roman" w:cs="Times New Roman"/>
          <w:lang w:val="en-GB"/>
        </w:rPr>
        <w:t xml:space="preserve"> scaffold.</w:t>
      </w:r>
      <w:r w:rsidRPr="0026137C">
        <w:rPr>
          <w:rFonts w:ascii="Calibri Light" w:eastAsia="Times New Roman" w:hAnsi="Calibri Light" w:cs="Times New Roman"/>
          <w:color w:val="2F5496"/>
          <w:sz w:val="26"/>
          <w:szCs w:val="26"/>
          <w:lang w:val="en-GB"/>
        </w:rPr>
        <w:t xml:space="preserve"> </w:t>
      </w:r>
    </w:p>
    <w:p w14:paraId="631FDA37" w14:textId="77777777" w:rsidR="0026137C" w:rsidRDefault="0026137C" w:rsidP="0026137C">
      <w:pPr>
        <w:keepNext/>
        <w:keepLines/>
        <w:spacing w:before="40" w:after="0" w:line="259" w:lineRule="auto"/>
        <w:jc w:val="both"/>
        <w:outlineLvl w:val="1"/>
        <w:rPr>
          <w:rFonts w:ascii="Calibri Light" w:eastAsia="Times New Roman" w:hAnsi="Calibri Light" w:cs="Times New Roman"/>
          <w:color w:val="2F5496"/>
          <w:sz w:val="26"/>
          <w:szCs w:val="26"/>
          <w:lang w:val="en-GB"/>
        </w:rPr>
      </w:pPr>
    </w:p>
    <w:p w14:paraId="631FDA38" w14:textId="77777777" w:rsidR="002412D6" w:rsidRPr="002412D6" w:rsidRDefault="002412D6" w:rsidP="0026137C">
      <w:pPr>
        <w:keepNext/>
        <w:keepLines/>
        <w:spacing w:before="40" w:after="0" w:line="259" w:lineRule="auto"/>
        <w:jc w:val="center"/>
        <w:outlineLvl w:val="1"/>
        <w:rPr>
          <w:rFonts w:ascii="Calibri Light" w:eastAsia="Times New Roman" w:hAnsi="Calibri Light" w:cs="Times New Roman"/>
          <w:color w:val="2F5496"/>
          <w:sz w:val="26"/>
          <w:szCs w:val="26"/>
          <w:lang w:val="en-GB"/>
        </w:rPr>
      </w:pPr>
      <w:r w:rsidRPr="002412D6">
        <w:rPr>
          <w:rFonts w:ascii="Calibri Light" w:eastAsia="Times New Roman" w:hAnsi="Calibri Light" w:cs="Times New Roman"/>
          <w:noProof/>
          <w:color w:val="538135"/>
          <w:sz w:val="16"/>
          <w:szCs w:val="16"/>
          <w:lang w:eastAsia="de-DE"/>
        </w:rPr>
        <w:drawing>
          <wp:inline distT="0" distB="0" distL="0" distR="0" wp14:anchorId="631FDA85" wp14:editId="631FDA86">
            <wp:extent cx="4779433" cy="3208728"/>
            <wp:effectExtent l="0" t="0" r="2540" b="0"/>
            <wp:docPr id="2" name="Picture 25"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amides ch2 fi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0803" cy="3209648"/>
                    </a:xfrm>
                    <a:prstGeom prst="rect">
                      <a:avLst/>
                    </a:prstGeom>
                  </pic:spPr>
                </pic:pic>
              </a:graphicData>
            </a:graphic>
          </wp:inline>
        </w:drawing>
      </w:r>
    </w:p>
    <w:p w14:paraId="631FDA39" w14:textId="77777777" w:rsidR="002412D6" w:rsidRPr="002412D6" w:rsidRDefault="002412D6" w:rsidP="002412D6">
      <w:pPr>
        <w:spacing w:after="160" w:line="259" w:lineRule="auto"/>
        <w:rPr>
          <w:rFonts w:ascii="Calibri" w:eastAsia="Calibri" w:hAnsi="Calibri" w:cs="Times New Roman"/>
          <w:color w:val="538135"/>
          <w:sz w:val="16"/>
          <w:szCs w:val="16"/>
          <w:lang w:val="en-GB"/>
        </w:rPr>
      </w:pPr>
    </w:p>
    <w:p w14:paraId="631FDA3A" w14:textId="77777777" w:rsidR="002412D6" w:rsidRPr="002412D6" w:rsidRDefault="002412D6" w:rsidP="002412D6">
      <w:pPr>
        <w:spacing w:after="160" w:line="259" w:lineRule="auto"/>
        <w:rPr>
          <w:rFonts w:ascii="Calibri" w:eastAsia="Calibri" w:hAnsi="Calibri" w:cs="Times New Roman"/>
          <w:color w:val="538135"/>
          <w:sz w:val="16"/>
          <w:szCs w:val="16"/>
          <w:lang w:val="en-GB"/>
        </w:rPr>
      </w:pPr>
    </w:p>
    <w:p w14:paraId="631FDA3B" w14:textId="77777777" w:rsidR="00506D43" w:rsidRDefault="00506D43" w:rsidP="00506D43">
      <w:pPr>
        <w:spacing w:after="160"/>
        <w:jc w:val="both"/>
        <w:rPr>
          <w:rFonts w:ascii="Calibri" w:eastAsia="Times New Roman" w:hAnsi="Calibri" w:cs="Calibri"/>
          <w:b/>
          <w:color w:val="000000"/>
          <w:lang w:val="en-GB" w:eastAsia="en-GB"/>
        </w:rPr>
      </w:pPr>
    </w:p>
    <w:p w14:paraId="631FDA3C" w14:textId="77777777" w:rsidR="00506D43" w:rsidRDefault="00506D43" w:rsidP="00506D43">
      <w:pPr>
        <w:spacing w:after="160"/>
        <w:jc w:val="both"/>
        <w:rPr>
          <w:rFonts w:ascii="Calibri" w:eastAsia="Times New Roman" w:hAnsi="Calibri" w:cs="Calibri"/>
          <w:b/>
          <w:color w:val="000000"/>
          <w:lang w:val="en-GB" w:eastAsia="en-GB"/>
        </w:rPr>
      </w:pPr>
    </w:p>
    <w:p w14:paraId="631FDA3D" w14:textId="77777777" w:rsidR="00506D43" w:rsidRDefault="00506D43" w:rsidP="00506D43">
      <w:pPr>
        <w:spacing w:after="160"/>
        <w:jc w:val="both"/>
        <w:rPr>
          <w:rFonts w:ascii="Calibri" w:eastAsia="Times New Roman" w:hAnsi="Calibri" w:cs="Calibri"/>
          <w:b/>
          <w:color w:val="000000"/>
          <w:lang w:val="en-GB" w:eastAsia="en-GB"/>
        </w:rPr>
      </w:pPr>
    </w:p>
    <w:p w14:paraId="631FDA3E" w14:textId="77777777" w:rsidR="00506D43" w:rsidRDefault="00506D43" w:rsidP="00506D43">
      <w:pPr>
        <w:spacing w:after="160"/>
        <w:jc w:val="both"/>
        <w:rPr>
          <w:rFonts w:ascii="Calibri" w:eastAsia="Times New Roman" w:hAnsi="Calibri" w:cs="Calibri"/>
          <w:b/>
          <w:color w:val="000000"/>
          <w:lang w:val="en-GB" w:eastAsia="en-GB"/>
        </w:rPr>
      </w:pPr>
    </w:p>
    <w:p w14:paraId="631FDA3F" w14:textId="77777777" w:rsidR="00506D43" w:rsidRDefault="00506D43" w:rsidP="00506D43">
      <w:pPr>
        <w:spacing w:after="160"/>
        <w:jc w:val="both"/>
        <w:rPr>
          <w:rFonts w:ascii="Calibri" w:eastAsia="Times New Roman" w:hAnsi="Calibri" w:cs="Calibri"/>
          <w:b/>
          <w:color w:val="000000"/>
          <w:lang w:val="en-GB" w:eastAsia="en-GB"/>
        </w:rPr>
      </w:pPr>
    </w:p>
    <w:p w14:paraId="631FDA40" w14:textId="77777777" w:rsidR="00506D43" w:rsidRDefault="00506D43" w:rsidP="00506D43">
      <w:pPr>
        <w:spacing w:after="160"/>
        <w:jc w:val="both"/>
        <w:rPr>
          <w:rFonts w:ascii="Calibri" w:eastAsia="Times New Roman" w:hAnsi="Calibri" w:cs="Calibri"/>
          <w:b/>
          <w:color w:val="000000"/>
          <w:lang w:val="en-GB" w:eastAsia="en-GB"/>
        </w:rPr>
      </w:pPr>
    </w:p>
    <w:p w14:paraId="631FDA41" w14:textId="77777777" w:rsidR="00506D43" w:rsidRDefault="00506D43" w:rsidP="00506D43">
      <w:pPr>
        <w:spacing w:after="160"/>
        <w:jc w:val="both"/>
        <w:rPr>
          <w:rFonts w:ascii="Calibri" w:eastAsia="Times New Roman" w:hAnsi="Calibri" w:cs="Calibri"/>
          <w:b/>
          <w:color w:val="000000"/>
          <w:lang w:val="en-GB" w:eastAsia="en-GB"/>
        </w:rPr>
      </w:pPr>
    </w:p>
    <w:p w14:paraId="631FDA42" w14:textId="77777777" w:rsidR="00506D43" w:rsidRDefault="00506D43" w:rsidP="00506D43">
      <w:pPr>
        <w:spacing w:after="160"/>
        <w:jc w:val="both"/>
        <w:rPr>
          <w:rFonts w:ascii="Calibri" w:eastAsia="Times New Roman" w:hAnsi="Calibri" w:cs="Calibri"/>
          <w:b/>
          <w:color w:val="000000"/>
          <w:lang w:val="en-GB" w:eastAsia="en-GB"/>
        </w:rPr>
      </w:pPr>
    </w:p>
    <w:p w14:paraId="631FDA43" w14:textId="77777777" w:rsidR="00506D43" w:rsidRDefault="00506D43" w:rsidP="00506D43">
      <w:pPr>
        <w:spacing w:after="160"/>
        <w:jc w:val="both"/>
        <w:rPr>
          <w:rFonts w:ascii="Calibri" w:eastAsia="Times New Roman" w:hAnsi="Calibri" w:cs="Calibri"/>
          <w:b/>
          <w:color w:val="000000"/>
          <w:lang w:val="en-GB" w:eastAsia="en-GB"/>
        </w:rPr>
      </w:pPr>
    </w:p>
    <w:p w14:paraId="631FDA44" w14:textId="77777777" w:rsidR="00A71D94" w:rsidRDefault="00A71D94" w:rsidP="00506D43">
      <w:pPr>
        <w:spacing w:after="160"/>
        <w:jc w:val="both"/>
        <w:rPr>
          <w:rFonts w:ascii="Calibri" w:eastAsia="Times New Roman" w:hAnsi="Calibri" w:cs="Calibri"/>
          <w:b/>
          <w:color w:val="000000"/>
          <w:lang w:val="en-GB" w:eastAsia="en-GB"/>
        </w:rPr>
      </w:pPr>
    </w:p>
    <w:p w14:paraId="631FDA45" w14:textId="77777777" w:rsidR="00506D43" w:rsidRDefault="00506D43" w:rsidP="00506D43">
      <w:pPr>
        <w:spacing w:after="160"/>
        <w:jc w:val="both"/>
        <w:rPr>
          <w:rFonts w:ascii="Calibri" w:eastAsia="Times New Roman" w:hAnsi="Calibri" w:cs="Calibri"/>
          <w:color w:val="000000"/>
          <w:lang w:val="en-GB" w:eastAsia="en-GB"/>
        </w:rPr>
      </w:pPr>
      <w:r w:rsidRPr="002412D6">
        <w:rPr>
          <w:rFonts w:ascii="Calibri" w:eastAsia="Times New Roman" w:hAnsi="Calibri" w:cs="Calibri"/>
          <w:b/>
          <w:color w:val="000000"/>
          <w:lang w:val="en-GB" w:eastAsia="en-GB"/>
        </w:rPr>
        <w:lastRenderedPageBreak/>
        <w:t>Table S1</w:t>
      </w:r>
      <w:r w:rsidRPr="002412D6">
        <w:rPr>
          <w:rFonts w:ascii="Calibri" w:eastAsia="Times New Roman" w:hAnsi="Calibri" w:cs="Calibri"/>
          <w:color w:val="000000"/>
          <w:lang w:val="en-GB" w:eastAsia="en-GB"/>
        </w:rPr>
        <w:t xml:space="preserve"> Comparison of </w:t>
      </w:r>
      <w:r>
        <w:rPr>
          <w:rFonts w:ascii="Calibri" w:eastAsia="Times New Roman" w:hAnsi="Calibri" w:cs="Calibri"/>
          <w:color w:val="000000"/>
          <w:lang w:val="en-GB" w:eastAsia="en-GB"/>
        </w:rPr>
        <w:t>chlorantraniliprole (</w:t>
      </w:r>
      <w:r w:rsidRPr="002412D6">
        <w:rPr>
          <w:rFonts w:ascii="Calibri" w:eastAsia="Times New Roman" w:hAnsi="Calibri" w:cs="Calibri"/>
          <w:color w:val="000000"/>
          <w:lang w:val="en-GB" w:eastAsia="en-GB"/>
        </w:rPr>
        <w:t>CLR</w:t>
      </w:r>
      <w:r>
        <w:rPr>
          <w:rFonts w:ascii="Calibri" w:eastAsia="Times New Roman" w:hAnsi="Calibri" w:cs="Calibri"/>
          <w:color w:val="000000"/>
          <w:lang w:val="en-GB" w:eastAsia="en-GB"/>
        </w:rPr>
        <w:t>)</w:t>
      </w:r>
      <w:r w:rsidRPr="002412D6">
        <w:rPr>
          <w:rFonts w:ascii="Calibri" w:eastAsia="Times New Roman" w:hAnsi="Calibri" w:cs="Calibri"/>
          <w:color w:val="000000"/>
          <w:lang w:val="en-GB" w:eastAsia="en-GB"/>
        </w:rPr>
        <w:t xml:space="preserve"> resistance across field strains from three lepidopteran species (</w:t>
      </w:r>
      <w:r>
        <w:rPr>
          <w:rFonts w:ascii="Calibri" w:eastAsia="Times New Roman" w:hAnsi="Calibri" w:cs="Calibri"/>
          <w:color w:val="000000"/>
          <w:lang w:val="en-GB" w:eastAsia="en-GB"/>
        </w:rPr>
        <w:t xml:space="preserve">taken </w:t>
      </w:r>
      <w:r w:rsidRPr="002412D6">
        <w:rPr>
          <w:rFonts w:ascii="Calibri" w:eastAsia="Times New Roman" w:hAnsi="Calibri" w:cs="Calibri"/>
          <w:color w:val="000000"/>
          <w:lang w:val="en-GB" w:eastAsia="en-GB"/>
        </w:rPr>
        <w:t>from Table 1</w:t>
      </w:r>
      <w:r w:rsidR="00AD0D63">
        <w:rPr>
          <w:rFonts w:ascii="Calibri" w:eastAsia="Times New Roman" w:hAnsi="Calibri" w:cs="Calibri"/>
          <w:color w:val="000000"/>
          <w:lang w:val="en-GB" w:eastAsia="en-GB"/>
        </w:rPr>
        <w:t>)</w:t>
      </w:r>
    </w:p>
    <w:tbl>
      <w:tblPr>
        <w:tblStyle w:val="Tabellenraster"/>
        <w:tblW w:w="0" w:type="auto"/>
        <w:tblInd w:w="108" w:type="dxa"/>
        <w:tblLook w:val="04A0" w:firstRow="1" w:lastRow="0" w:firstColumn="1" w:lastColumn="0" w:noHBand="0" w:noVBand="1"/>
      </w:tblPr>
      <w:tblGrid>
        <w:gridCol w:w="1557"/>
        <w:gridCol w:w="1133"/>
        <w:gridCol w:w="1275"/>
        <w:gridCol w:w="1131"/>
        <w:gridCol w:w="991"/>
        <w:gridCol w:w="1132"/>
        <w:gridCol w:w="1132"/>
        <w:gridCol w:w="829"/>
      </w:tblGrid>
      <w:tr w:rsidR="00506D43" w14:paraId="631FDA4E" w14:textId="77777777" w:rsidTr="009C4F1D">
        <w:tc>
          <w:tcPr>
            <w:tcW w:w="1557" w:type="dxa"/>
            <w:tcBorders>
              <w:left w:val="nil"/>
              <w:bottom w:val="single" w:sz="4" w:space="0" w:color="auto"/>
              <w:right w:val="nil"/>
            </w:tcBorders>
          </w:tcPr>
          <w:p w14:paraId="631FDA46"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Species</w:t>
            </w:r>
          </w:p>
        </w:tc>
        <w:tc>
          <w:tcPr>
            <w:tcW w:w="1133" w:type="dxa"/>
            <w:tcBorders>
              <w:left w:val="nil"/>
              <w:bottom w:val="single" w:sz="4" w:space="0" w:color="auto"/>
              <w:right w:val="nil"/>
            </w:tcBorders>
          </w:tcPr>
          <w:p w14:paraId="631FDA47"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Location</w:t>
            </w:r>
          </w:p>
        </w:tc>
        <w:tc>
          <w:tcPr>
            <w:tcW w:w="1275" w:type="dxa"/>
            <w:tcBorders>
              <w:left w:val="nil"/>
              <w:bottom w:val="single" w:sz="4" w:space="0" w:color="auto"/>
              <w:right w:val="nil"/>
            </w:tcBorders>
          </w:tcPr>
          <w:p w14:paraId="631FDA48"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Compound</w:t>
            </w:r>
          </w:p>
        </w:tc>
        <w:tc>
          <w:tcPr>
            <w:tcW w:w="1131" w:type="dxa"/>
            <w:tcBorders>
              <w:left w:val="nil"/>
              <w:bottom w:val="single" w:sz="4" w:space="0" w:color="auto"/>
              <w:right w:val="nil"/>
            </w:tcBorders>
          </w:tcPr>
          <w:p w14:paraId="631FDA49"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LD</w:t>
            </w:r>
            <w:r w:rsidRPr="002412D6">
              <w:rPr>
                <w:rFonts w:ascii="Calibri" w:eastAsia="Calibri" w:hAnsi="Calibri" w:cs="Times New Roman"/>
                <w:b/>
                <w:vertAlign w:val="subscript"/>
              </w:rPr>
              <w:t>50 (mg/L)</w:t>
            </w:r>
          </w:p>
        </w:tc>
        <w:tc>
          <w:tcPr>
            <w:tcW w:w="991" w:type="dxa"/>
            <w:tcBorders>
              <w:left w:val="nil"/>
              <w:bottom w:val="single" w:sz="4" w:space="0" w:color="auto"/>
              <w:right w:val="nil"/>
            </w:tcBorders>
          </w:tcPr>
          <w:p w14:paraId="631FDA4A"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Slope</w:t>
            </w:r>
          </w:p>
        </w:tc>
        <w:tc>
          <w:tcPr>
            <w:tcW w:w="1132" w:type="dxa"/>
            <w:tcBorders>
              <w:left w:val="nil"/>
              <w:bottom w:val="single" w:sz="4" w:space="0" w:color="auto"/>
              <w:right w:val="nil"/>
            </w:tcBorders>
          </w:tcPr>
          <w:p w14:paraId="631FDA4B"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LD</w:t>
            </w:r>
            <w:r w:rsidRPr="002412D6">
              <w:rPr>
                <w:rFonts w:ascii="Calibri" w:eastAsia="Calibri" w:hAnsi="Calibri" w:cs="Times New Roman"/>
                <w:b/>
                <w:vertAlign w:val="subscript"/>
              </w:rPr>
              <w:t>80 (mg/</w:t>
            </w:r>
            <w:proofErr w:type="gramStart"/>
            <w:r w:rsidRPr="002412D6">
              <w:rPr>
                <w:rFonts w:ascii="Calibri" w:eastAsia="Calibri" w:hAnsi="Calibri" w:cs="Times New Roman"/>
                <w:b/>
                <w:vertAlign w:val="subscript"/>
              </w:rPr>
              <w:t>L)</w:t>
            </w:r>
            <w:r w:rsidRPr="0026137C">
              <w:rPr>
                <w:rFonts w:ascii="Calibri" w:eastAsia="Calibri" w:hAnsi="Calibri" w:cs="Times New Roman"/>
                <w:b/>
                <w:vertAlign w:val="superscript"/>
              </w:rPr>
              <w:t>a</w:t>
            </w:r>
            <w:proofErr w:type="gramEnd"/>
          </w:p>
        </w:tc>
        <w:tc>
          <w:tcPr>
            <w:tcW w:w="1132" w:type="dxa"/>
            <w:tcBorders>
              <w:left w:val="nil"/>
              <w:bottom w:val="single" w:sz="4" w:space="0" w:color="auto"/>
              <w:right w:val="nil"/>
            </w:tcBorders>
          </w:tcPr>
          <w:p w14:paraId="631FDA4C"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w:t>
            </w:r>
            <w:r w:rsidRPr="002412D6">
              <w:rPr>
                <w:rFonts w:ascii="Calibri" w:eastAsia="Calibri" w:hAnsi="Calibri" w:cs="Times New Roman"/>
                <w:b/>
                <w:vertAlign w:val="subscript"/>
              </w:rPr>
              <w:t>RD</w:t>
            </w:r>
          </w:p>
        </w:tc>
        <w:tc>
          <w:tcPr>
            <w:tcW w:w="829" w:type="dxa"/>
            <w:tcBorders>
              <w:left w:val="nil"/>
              <w:bottom w:val="single" w:sz="4" w:space="0" w:color="auto"/>
              <w:right w:val="nil"/>
            </w:tcBorders>
          </w:tcPr>
          <w:p w14:paraId="631FDA4D" w14:textId="77777777" w:rsidR="00506D43" w:rsidRPr="002412D6" w:rsidRDefault="00506D43" w:rsidP="00AD0D63">
            <w:pPr>
              <w:jc w:val="center"/>
              <w:rPr>
                <w:rFonts w:ascii="Calibri" w:eastAsia="Calibri" w:hAnsi="Calibri" w:cs="Times New Roman"/>
                <w:b/>
              </w:rPr>
            </w:pPr>
            <w:r w:rsidRPr="002412D6">
              <w:rPr>
                <w:rFonts w:ascii="Calibri" w:eastAsia="Calibri" w:hAnsi="Calibri" w:cs="Times New Roman"/>
                <w:b/>
              </w:rPr>
              <w:t>RR</w:t>
            </w:r>
          </w:p>
        </w:tc>
      </w:tr>
      <w:tr w:rsidR="00506D43" w14:paraId="631FDA57" w14:textId="77777777" w:rsidTr="009C4F1D">
        <w:tc>
          <w:tcPr>
            <w:tcW w:w="1557" w:type="dxa"/>
            <w:tcBorders>
              <w:left w:val="nil"/>
              <w:bottom w:val="nil"/>
              <w:right w:val="nil"/>
            </w:tcBorders>
          </w:tcPr>
          <w:p w14:paraId="631FDA4F" w14:textId="77777777" w:rsidR="00506D43" w:rsidRPr="002412D6" w:rsidRDefault="00506D43" w:rsidP="00AD0D63">
            <w:pPr>
              <w:jc w:val="center"/>
              <w:rPr>
                <w:rFonts w:ascii="Calibri" w:eastAsia="Calibri" w:hAnsi="Calibri" w:cs="Times New Roman"/>
                <w:i/>
              </w:rPr>
            </w:pPr>
            <w:r w:rsidRPr="002412D6">
              <w:rPr>
                <w:rFonts w:ascii="Calibri" w:eastAsia="Calibri" w:hAnsi="Calibri" w:cs="Times New Roman"/>
                <w:i/>
              </w:rPr>
              <w:t>T. absoluta</w:t>
            </w:r>
          </w:p>
        </w:tc>
        <w:tc>
          <w:tcPr>
            <w:tcW w:w="1133" w:type="dxa"/>
            <w:tcBorders>
              <w:left w:val="nil"/>
              <w:bottom w:val="nil"/>
              <w:right w:val="nil"/>
            </w:tcBorders>
          </w:tcPr>
          <w:p w14:paraId="631FDA50" w14:textId="77777777" w:rsidR="00506D43" w:rsidRDefault="00506D43" w:rsidP="00AD0D63">
            <w:pPr>
              <w:jc w:val="center"/>
              <w:rPr>
                <w:rFonts w:ascii="Calibri" w:eastAsia="Calibri" w:hAnsi="Calibri" w:cs="Times New Roman"/>
              </w:rPr>
            </w:pPr>
            <w:r>
              <w:rPr>
                <w:rFonts w:ascii="Calibri" w:eastAsia="Calibri" w:hAnsi="Calibri" w:cs="Times New Roman"/>
              </w:rPr>
              <w:t>Israel</w:t>
            </w:r>
          </w:p>
        </w:tc>
        <w:tc>
          <w:tcPr>
            <w:tcW w:w="1275" w:type="dxa"/>
            <w:tcBorders>
              <w:left w:val="nil"/>
              <w:bottom w:val="nil"/>
              <w:right w:val="nil"/>
            </w:tcBorders>
          </w:tcPr>
          <w:p w14:paraId="631FDA51" w14:textId="77777777" w:rsidR="00506D43" w:rsidRDefault="00506D43" w:rsidP="00AD0D63">
            <w:pPr>
              <w:jc w:val="center"/>
              <w:rPr>
                <w:rFonts w:ascii="Calibri" w:eastAsia="Calibri" w:hAnsi="Calibri" w:cs="Times New Roman"/>
              </w:rPr>
            </w:pPr>
            <w:r>
              <w:rPr>
                <w:rFonts w:ascii="Calibri" w:eastAsia="Calibri" w:hAnsi="Calibri" w:cs="Times New Roman"/>
              </w:rPr>
              <w:t>CLR</w:t>
            </w:r>
          </w:p>
        </w:tc>
        <w:tc>
          <w:tcPr>
            <w:tcW w:w="1131" w:type="dxa"/>
            <w:tcBorders>
              <w:left w:val="nil"/>
              <w:bottom w:val="nil"/>
              <w:right w:val="nil"/>
            </w:tcBorders>
          </w:tcPr>
          <w:p w14:paraId="631FDA52" w14:textId="77777777" w:rsidR="00506D43" w:rsidRDefault="00506D43" w:rsidP="00AD0D63">
            <w:pPr>
              <w:jc w:val="center"/>
              <w:rPr>
                <w:rFonts w:ascii="Calibri" w:eastAsia="Calibri" w:hAnsi="Calibri" w:cs="Times New Roman"/>
              </w:rPr>
            </w:pPr>
            <w:r>
              <w:rPr>
                <w:rFonts w:ascii="Calibri" w:eastAsia="Calibri" w:hAnsi="Calibri" w:cs="Times New Roman"/>
              </w:rPr>
              <w:t>6998</w:t>
            </w:r>
          </w:p>
        </w:tc>
        <w:tc>
          <w:tcPr>
            <w:tcW w:w="991" w:type="dxa"/>
            <w:tcBorders>
              <w:left w:val="nil"/>
              <w:bottom w:val="nil"/>
              <w:right w:val="nil"/>
            </w:tcBorders>
          </w:tcPr>
          <w:p w14:paraId="631FDA53" w14:textId="77777777" w:rsidR="00506D43" w:rsidRDefault="00506D43" w:rsidP="00AD0D63">
            <w:pPr>
              <w:jc w:val="center"/>
              <w:rPr>
                <w:rFonts w:ascii="Calibri" w:eastAsia="Calibri" w:hAnsi="Calibri" w:cs="Times New Roman"/>
              </w:rPr>
            </w:pPr>
            <w:r>
              <w:rPr>
                <w:rFonts w:ascii="Calibri" w:eastAsia="Calibri" w:hAnsi="Calibri" w:cs="Times New Roman"/>
              </w:rPr>
              <w:t>2</w:t>
            </w:r>
          </w:p>
        </w:tc>
        <w:tc>
          <w:tcPr>
            <w:tcW w:w="1132" w:type="dxa"/>
            <w:tcBorders>
              <w:left w:val="nil"/>
              <w:bottom w:val="nil"/>
              <w:right w:val="nil"/>
            </w:tcBorders>
          </w:tcPr>
          <w:p w14:paraId="631FDA54" w14:textId="77777777" w:rsidR="00506D43" w:rsidRDefault="00506D43" w:rsidP="00AD0D63">
            <w:pPr>
              <w:jc w:val="center"/>
              <w:rPr>
                <w:rFonts w:ascii="Calibri" w:eastAsia="Calibri" w:hAnsi="Calibri" w:cs="Times New Roman"/>
              </w:rPr>
            </w:pPr>
            <w:r>
              <w:rPr>
                <w:rFonts w:ascii="Calibri" w:eastAsia="Calibri" w:hAnsi="Calibri" w:cs="Times New Roman"/>
              </w:rPr>
              <w:t>17,438</w:t>
            </w:r>
          </w:p>
        </w:tc>
        <w:tc>
          <w:tcPr>
            <w:tcW w:w="1132" w:type="dxa"/>
            <w:tcBorders>
              <w:left w:val="nil"/>
              <w:bottom w:val="nil"/>
              <w:right w:val="nil"/>
            </w:tcBorders>
          </w:tcPr>
          <w:p w14:paraId="631FDA55" w14:textId="77777777" w:rsidR="00506D43" w:rsidRDefault="00506D43" w:rsidP="00AD0D63">
            <w:pPr>
              <w:jc w:val="center"/>
              <w:rPr>
                <w:rFonts w:ascii="Calibri" w:eastAsia="Calibri" w:hAnsi="Calibri" w:cs="Times New Roman"/>
              </w:rPr>
            </w:pPr>
            <w:r>
              <w:rPr>
                <w:rFonts w:ascii="Calibri" w:eastAsia="Calibri" w:hAnsi="Calibri" w:cs="Times New Roman"/>
              </w:rPr>
              <w:t>21,137</w:t>
            </w:r>
          </w:p>
        </w:tc>
        <w:tc>
          <w:tcPr>
            <w:tcW w:w="829" w:type="dxa"/>
            <w:tcBorders>
              <w:left w:val="nil"/>
              <w:bottom w:val="nil"/>
              <w:right w:val="nil"/>
            </w:tcBorders>
          </w:tcPr>
          <w:p w14:paraId="631FDA56" w14:textId="77777777" w:rsidR="00506D43" w:rsidRDefault="00506D43" w:rsidP="00AD0D63">
            <w:pPr>
              <w:jc w:val="center"/>
              <w:rPr>
                <w:rFonts w:ascii="Calibri" w:eastAsia="Calibri" w:hAnsi="Calibri" w:cs="Times New Roman"/>
              </w:rPr>
            </w:pPr>
            <w:r>
              <w:rPr>
                <w:rFonts w:ascii="Calibri" w:eastAsia="Calibri" w:hAnsi="Calibri" w:cs="Times New Roman"/>
              </w:rPr>
              <w:t>22,573</w:t>
            </w:r>
          </w:p>
        </w:tc>
      </w:tr>
      <w:tr w:rsidR="00506D43" w14:paraId="631FDA60" w14:textId="77777777" w:rsidTr="009C4F1D">
        <w:tc>
          <w:tcPr>
            <w:tcW w:w="1557" w:type="dxa"/>
            <w:tcBorders>
              <w:top w:val="nil"/>
              <w:left w:val="nil"/>
              <w:bottom w:val="nil"/>
              <w:right w:val="nil"/>
            </w:tcBorders>
          </w:tcPr>
          <w:p w14:paraId="631FDA58" w14:textId="77777777" w:rsidR="00506D43" w:rsidRPr="002412D6" w:rsidRDefault="00506D43" w:rsidP="00AD0D63">
            <w:pPr>
              <w:jc w:val="center"/>
              <w:rPr>
                <w:rFonts w:ascii="Calibri" w:eastAsia="Calibri" w:hAnsi="Calibri" w:cs="Times New Roman"/>
                <w:i/>
              </w:rPr>
            </w:pPr>
            <w:r w:rsidRPr="002412D6">
              <w:rPr>
                <w:rFonts w:ascii="Calibri" w:eastAsia="Calibri" w:hAnsi="Calibri" w:cs="Times New Roman"/>
                <w:i/>
              </w:rPr>
              <w:t>P. xylostella</w:t>
            </w:r>
          </w:p>
        </w:tc>
        <w:tc>
          <w:tcPr>
            <w:tcW w:w="1133" w:type="dxa"/>
            <w:tcBorders>
              <w:top w:val="nil"/>
              <w:left w:val="nil"/>
              <w:bottom w:val="nil"/>
              <w:right w:val="nil"/>
            </w:tcBorders>
          </w:tcPr>
          <w:p w14:paraId="631FDA59" w14:textId="77777777" w:rsidR="00506D43" w:rsidRDefault="00506D43" w:rsidP="00AD0D63">
            <w:pPr>
              <w:jc w:val="center"/>
              <w:rPr>
                <w:rFonts w:ascii="Calibri" w:eastAsia="Calibri" w:hAnsi="Calibri" w:cs="Times New Roman"/>
              </w:rPr>
            </w:pPr>
            <w:r>
              <w:rPr>
                <w:rFonts w:ascii="Calibri" w:eastAsia="Calibri" w:hAnsi="Calibri" w:cs="Times New Roman"/>
              </w:rPr>
              <w:t>Brazil</w:t>
            </w:r>
          </w:p>
        </w:tc>
        <w:tc>
          <w:tcPr>
            <w:tcW w:w="1275" w:type="dxa"/>
            <w:tcBorders>
              <w:top w:val="nil"/>
              <w:left w:val="nil"/>
              <w:bottom w:val="nil"/>
              <w:right w:val="nil"/>
            </w:tcBorders>
          </w:tcPr>
          <w:p w14:paraId="631FDA5A" w14:textId="77777777" w:rsidR="00506D43" w:rsidRDefault="00506D43" w:rsidP="00AD0D63">
            <w:pPr>
              <w:jc w:val="center"/>
              <w:rPr>
                <w:rFonts w:ascii="Calibri" w:eastAsia="Calibri" w:hAnsi="Calibri" w:cs="Times New Roman"/>
              </w:rPr>
            </w:pPr>
            <w:r>
              <w:rPr>
                <w:rFonts w:ascii="Calibri" w:eastAsia="Calibri" w:hAnsi="Calibri" w:cs="Times New Roman"/>
              </w:rPr>
              <w:t>CLR</w:t>
            </w:r>
          </w:p>
        </w:tc>
        <w:tc>
          <w:tcPr>
            <w:tcW w:w="1131" w:type="dxa"/>
            <w:tcBorders>
              <w:top w:val="nil"/>
              <w:left w:val="nil"/>
              <w:bottom w:val="nil"/>
              <w:right w:val="nil"/>
            </w:tcBorders>
          </w:tcPr>
          <w:p w14:paraId="631FDA5B" w14:textId="77777777" w:rsidR="00506D43" w:rsidRDefault="00506D43" w:rsidP="00AD0D63">
            <w:pPr>
              <w:jc w:val="center"/>
              <w:rPr>
                <w:rFonts w:ascii="Calibri" w:eastAsia="Calibri" w:hAnsi="Calibri" w:cs="Times New Roman"/>
              </w:rPr>
            </w:pPr>
            <w:r>
              <w:rPr>
                <w:rFonts w:ascii="Calibri" w:eastAsia="Calibri" w:hAnsi="Calibri" w:cs="Times New Roman"/>
              </w:rPr>
              <w:t>204</w:t>
            </w:r>
          </w:p>
        </w:tc>
        <w:tc>
          <w:tcPr>
            <w:tcW w:w="991" w:type="dxa"/>
            <w:tcBorders>
              <w:top w:val="nil"/>
              <w:left w:val="nil"/>
              <w:bottom w:val="nil"/>
              <w:right w:val="nil"/>
            </w:tcBorders>
          </w:tcPr>
          <w:p w14:paraId="631FDA5C" w14:textId="77777777" w:rsidR="00506D43" w:rsidRDefault="00506D43" w:rsidP="00AD0D63">
            <w:pPr>
              <w:jc w:val="center"/>
              <w:rPr>
                <w:rFonts w:ascii="Calibri" w:eastAsia="Calibri" w:hAnsi="Calibri" w:cs="Times New Roman"/>
              </w:rPr>
            </w:pPr>
            <w:r>
              <w:rPr>
                <w:rFonts w:ascii="Calibri" w:eastAsia="Calibri" w:hAnsi="Calibri" w:cs="Times New Roman"/>
              </w:rPr>
              <w:t>3.06</w:t>
            </w:r>
          </w:p>
        </w:tc>
        <w:tc>
          <w:tcPr>
            <w:tcW w:w="1132" w:type="dxa"/>
            <w:tcBorders>
              <w:top w:val="nil"/>
              <w:left w:val="nil"/>
              <w:bottom w:val="nil"/>
              <w:right w:val="nil"/>
            </w:tcBorders>
          </w:tcPr>
          <w:p w14:paraId="631FDA5D" w14:textId="77777777" w:rsidR="00506D43" w:rsidRDefault="00506D43" w:rsidP="00AD0D63">
            <w:pPr>
              <w:jc w:val="center"/>
              <w:rPr>
                <w:rFonts w:ascii="Calibri" w:eastAsia="Calibri" w:hAnsi="Calibri" w:cs="Times New Roman"/>
              </w:rPr>
            </w:pPr>
            <w:r>
              <w:rPr>
                <w:rFonts w:ascii="Calibri" w:eastAsia="Calibri" w:hAnsi="Calibri" w:cs="Times New Roman"/>
              </w:rPr>
              <w:t>321</w:t>
            </w:r>
          </w:p>
        </w:tc>
        <w:tc>
          <w:tcPr>
            <w:tcW w:w="1132" w:type="dxa"/>
            <w:tcBorders>
              <w:top w:val="nil"/>
              <w:left w:val="nil"/>
              <w:bottom w:val="nil"/>
              <w:right w:val="nil"/>
            </w:tcBorders>
          </w:tcPr>
          <w:p w14:paraId="631FDA5E" w14:textId="77777777" w:rsidR="00506D43" w:rsidRDefault="00506D43" w:rsidP="00AD0D63">
            <w:pPr>
              <w:jc w:val="center"/>
              <w:rPr>
                <w:rFonts w:ascii="Calibri" w:eastAsia="Calibri" w:hAnsi="Calibri" w:cs="Times New Roman"/>
              </w:rPr>
            </w:pPr>
            <w:r>
              <w:rPr>
                <w:rFonts w:ascii="Calibri" w:eastAsia="Calibri" w:hAnsi="Calibri" w:cs="Times New Roman"/>
              </w:rPr>
              <w:t>669</w:t>
            </w:r>
          </w:p>
        </w:tc>
        <w:tc>
          <w:tcPr>
            <w:tcW w:w="829" w:type="dxa"/>
            <w:tcBorders>
              <w:top w:val="nil"/>
              <w:left w:val="nil"/>
              <w:bottom w:val="nil"/>
              <w:right w:val="nil"/>
            </w:tcBorders>
          </w:tcPr>
          <w:p w14:paraId="631FDA5F" w14:textId="77777777" w:rsidR="00506D43" w:rsidRDefault="00506D43" w:rsidP="00AD0D63">
            <w:pPr>
              <w:jc w:val="center"/>
              <w:rPr>
                <w:rFonts w:ascii="Calibri" w:eastAsia="Calibri" w:hAnsi="Calibri" w:cs="Times New Roman"/>
              </w:rPr>
            </w:pPr>
            <w:r>
              <w:rPr>
                <w:rFonts w:ascii="Calibri" w:eastAsia="Calibri" w:hAnsi="Calibri" w:cs="Times New Roman"/>
              </w:rPr>
              <w:t>27,739</w:t>
            </w:r>
          </w:p>
        </w:tc>
      </w:tr>
      <w:tr w:rsidR="00506D43" w14:paraId="631FDA69" w14:textId="77777777" w:rsidTr="009C4F1D">
        <w:tc>
          <w:tcPr>
            <w:tcW w:w="1557" w:type="dxa"/>
            <w:tcBorders>
              <w:top w:val="nil"/>
              <w:left w:val="nil"/>
              <w:right w:val="nil"/>
            </w:tcBorders>
          </w:tcPr>
          <w:p w14:paraId="631FDA61" w14:textId="77777777" w:rsidR="00506D43" w:rsidRPr="002412D6" w:rsidRDefault="00506D43" w:rsidP="00AD0D63">
            <w:pPr>
              <w:jc w:val="center"/>
              <w:rPr>
                <w:rFonts w:ascii="Calibri" w:eastAsia="Calibri" w:hAnsi="Calibri" w:cs="Times New Roman"/>
                <w:i/>
              </w:rPr>
            </w:pPr>
            <w:r w:rsidRPr="002412D6">
              <w:rPr>
                <w:rFonts w:ascii="Calibri" w:eastAsia="Calibri" w:hAnsi="Calibri" w:cs="Times New Roman"/>
                <w:i/>
              </w:rPr>
              <w:t>C. suppressalis</w:t>
            </w:r>
          </w:p>
        </w:tc>
        <w:tc>
          <w:tcPr>
            <w:tcW w:w="1133" w:type="dxa"/>
            <w:tcBorders>
              <w:top w:val="nil"/>
              <w:left w:val="nil"/>
              <w:right w:val="nil"/>
            </w:tcBorders>
          </w:tcPr>
          <w:p w14:paraId="631FDA62" w14:textId="77777777" w:rsidR="00506D43" w:rsidRDefault="00506D43" w:rsidP="00AD0D63">
            <w:pPr>
              <w:jc w:val="center"/>
              <w:rPr>
                <w:rFonts w:ascii="Calibri" w:eastAsia="Calibri" w:hAnsi="Calibri" w:cs="Times New Roman"/>
              </w:rPr>
            </w:pPr>
            <w:r>
              <w:rPr>
                <w:rFonts w:ascii="Calibri" w:eastAsia="Calibri" w:hAnsi="Calibri" w:cs="Times New Roman"/>
              </w:rPr>
              <w:t>China</w:t>
            </w:r>
          </w:p>
        </w:tc>
        <w:tc>
          <w:tcPr>
            <w:tcW w:w="1275" w:type="dxa"/>
            <w:tcBorders>
              <w:top w:val="nil"/>
              <w:left w:val="nil"/>
              <w:right w:val="nil"/>
            </w:tcBorders>
          </w:tcPr>
          <w:p w14:paraId="631FDA63" w14:textId="77777777" w:rsidR="00506D43" w:rsidRDefault="00506D43" w:rsidP="00AD0D63">
            <w:pPr>
              <w:jc w:val="center"/>
              <w:rPr>
                <w:rFonts w:ascii="Calibri" w:eastAsia="Calibri" w:hAnsi="Calibri" w:cs="Times New Roman"/>
              </w:rPr>
            </w:pPr>
            <w:r>
              <w:rPr>
                <w:rFonts w:ascii="Calibri" w:eastAsia="Calibri" w:hAnsi="Calibri" w:cs="Times New Roman"/>
              </w:rPr>
              <w:t>CLR</w:t>
            </w:r>
          </w:p>
        </w:tc>
        <w:tc>
          <w:tcPr>
            <w:tcW w:w="1131" w:type="dxa"/>
            <w:tcBorders>
              <w:top w:val="nil"/>
              <w:left w:val="nil"/>
              <w:right w:val="nil"/>
            </w:tcBorders>
          </w:tcPr>
          <w:p w14:paraId="631FDA64" w14:textId="77777777" w:rsidR="00506D43" w:rsidRDefault="00506D43" w:rsidP="00AD0D63">
            <w:pPr>
              <w:jc w:val="center"/>
              <w:rPr>
                <w:rFonts w:ascii="Calibri" w:eastAsia="Calibri" w:hAnsi="Calibri" w:cs="Times New Roman"/>
              </w:rPr>
            </w:pPr>
            <w:r>
              <w:rPr>
                <w:rFonts w:ascii="Calibri" w:eastAsia="Calibri" w:hAnsi="Calibri" w:cs="Times New Roman"/>
              </w:rPr>
              <w:t>214</w:t>
            </w:r>
          </w:p>
        </w:tc>
        <w:tc>
          <w:tcPr>
            <w:tcW w:w="991" w:type="dxa"/>
            <w:tcBorders>
              <w:top w:val="nil"/>
              <w:left w:val="nil"/>
              <w:right w:val="nil"/>
            </w:tcBorders>
          </w:tcPr>
          <w:p w14:paraId="631FDA65" w14:textId="77777777" w:rsidR="00506D43" w:rsidRDefault="00506D43" w:rsidP="00AD0D63">
            <w:pPr>
              <w:jc w:val="center"/>
              <w:rPr>
                <w:rFonts w:ascii="Calibri" w:eastAsia="Calibri" w:hAnsi="Calibri" w:cs="Times New Roman"/>
              </w:rPr>
            </w:pPr>
            <w:r>
              <w:rPr>
                <w:rFonts w:ascii="Calibri" w:eastAsia="Calibri" w:hAnsi="Calibri" w:cs="Times New Roman"/>
              </w:rPr>
              <w:t>1.94</w:t>
            </w:r>
          </w:p>
        </w:tc>
        <w:tc>
          <w:tcPr>
            <w:tcW w:w="1132" w:type="dxa"/>
            <w:tcBorders>
              <w:top w:val="nil"/>
              <w:left w:val="nil"/>
              <w:right w:val="nil"/>
            </w:tcBorders>
          </w:tcPr>
          <w:p w14:paraId="631FDA66" w14:textId="77777777" w:rsidR="00506D43" w:rsidRDefault="00506D43" w:rsidP="00AD0D63">
            <w:pPr>
              <w:jc w:val="center"/>
              <w:rPr>
                <w:rFonts w:ascii="Calibri" w:eastAsia="Calibri" w:hAnsi="Calibri" w:cs="Times New Roman"/>
              </w:rPr>
            </w:pPr>
            <w:r>
              <w:rPr>
                <w:rFonts w:ascii="Calibri" w:eastAsia="Calibri" w:hAnsi="Calibri" w:cs="Times New Roman"/>
              </w:rPr>
              <w:t>437</w:t>
            </w:r>
          </w:p>
        </w:tc>
        <w:tc>
          <w:tcPr>
            <w:tcW w:w="1132" w:type="dxa"/>
            <w:tcBorders>
              <w:top w:val="nil"/>
              <w:left w:val="nil"/>
              <w:right w:val="nil"/>
            </w:tcBorders>
          </w:tcPr>
          <w:p w14:paraId="631FDA67" w14:textId="77777777" w:rsidR="00506D43" w:rsidRDefault="00506D43" w:rsidP="00AD0D63">
            <w:pPr>
              <w:jc w:val="center"/>
              <w:rPr>
                <w:rFonts w:ascii="Calibri" w:eastAsia="Calibri" w:hAnsi="Calibri" w:cs="Times New Roman"/>
              </w:rPr>
            </w:pPr>
            <w:r>
              <w:rPr>
                <w:rFonts w:ascii="Calibri" w:eastAsia="Calibri" w:hAnsi="Calibri" w:cs="Times New Roman"/>
              </w:rPr>
              <w:t>530</w:t>
            </w:r>
          </w:p>
        </w:tc>
        <w:tc>
          <w:tcPr>
            <w:tcW w:w="829" w:type="dxa"/>
            <w:tcBorders>
              <w:top w:val="nil"/>
              <w:left w:val="nil"/>
              <w:right w:val="nil"/>
            </w:tcBorders>
          </w:tcPr>
          <w:p w14:paraId="631FDA68" w14:textId="77777777" w:rsidR="00506D43" w:rsidRDefault="00506D43" w:rsidP="00AD0D63">
            <w:pPr>
              <w:jc w:val="center"/>
              <w:rPr>
                <w:rFonts w:ascii="Calibri" w:eastAsia="Calibri" w:hAnsi="Calibri" w:cs="Times New Roman"/>
              </w:rPr>
            </w:pPr>
            <w:r>
              <w:rPr>
                <w:rFonts w:ascii="Calibri" w:eastAsia="Calibri" w:hAnsi="Calibri" w:cs="Times New Roman"/>
              </w:rPr>
              <w:t>153</w:t>
            </w:r>
          </w:p>
        </w:tc>
      </w:tr>
    </w:tbl>
    <w:p w14:paraId="631FDA6A" w14:textId="77777777" w:rsidR="00506D43" w:rsidRPr="002412D6" w:rsidRDefault="00506D43" w:rsidP="00506D43">
      <w:pPr>
        <w:spacing w:after="160"/>
        <w:rPr>
          <w:rFonts w:ascii="Calibri" w:eastAsia="Calibri" w:hAnsi="Calibri" w:cs="Times New Roman"/>
          <w:lang w:val="en-US"/>
        </w:rPr>
      </w:pPr>
      <w:r w:rsidRPr="002412D6">
        <w:rPr>
          <w:sz w:val="20"/>
          <w:vertAlign w:val="superscript"/>
          <w:lang w:val="en-US"/>
        </w:rPr>
        <w:t>a</w:t>
      </w:r>
      <w:r>
        <w:rPr>
          <w:sz w:val="20"/>
          <w:lang w:val="en-US"/>
        </w:rPr>
        <w:t xml:space="preserve"> </w:t>
      </w:r>
      <w:r w:rsidRPr="002412D6">
        <w:rPr>
          <w:sz w:val="20"/>
          <w:lang w:val="en-US"/>
        </w:rPr>
        <w:t>LD expressed as ‘% of Recommended Dose</w:t>
      </w:r>
      <w:r>
        <w:rPr>
          <w:sz w:val="20"/>
          <w:lang w:val="en-US"/>
        </w:rPr>
        <w:t xml:space="preserve"> (RD)</w:t>
      </w:r>
      <w:r w:rsidRPr="002412D6">
        <w:rPr>
          <w:sz w:val="20"/>
          <w:lang w:val="en-US"/>
        </w:rPr>
        <w:t>’, where RD is 82.5mg/L for CLR</w:t>
      </w:r>
    </w:p>
    <w:p w14:paraId="631FDA6B" w14:textId="77777777" w:rsidR="00506D43" w:rsidRDefault="00506D43" w:rsidP="00506D43">
      <w:pPr>
        <w:spacing w:after="160"/>
        <w:rPr>
          <w:rFonts w:ascii="Calibri" w:eastAsia="Calibri" w:hAnsi="Calibri" w:cs="Times New Roman"/>
          <w:lang w:val="en-GB"/>
        </w:rPr>
      </w:pPr>
    </w:p>
    <w:p w14:paraId="631FDA6C" w14:textId="77777777" w:rsidR="00506D43" w:rsidRDefault="00506D43" w:rsidP="00506D43">
      <w:pPr>
        <w:spacing w:after="160"/>
        <w:jc w:val="both"/>
        <w:rPr>
          <w:rFonts w:ascii="Calibri" w:eastAsia="Times New Roman" w:hAnsi="Calibri" w:cs="Calibri"/>
          <w:color w:val="000000"/>
          <w:lang w:val="en-GB" w:eastAsia="en-GB"/>
        </w:rPr>
      </w:pPr>
      <w:r w:rsidRPr="002412D6">
        <w:rPr>
          <w:rFonts w:ascii="Calibri" w:eastAsia="Times New Roman" w:hAnsi="Calibri" w:cs="Calibri"/>
          <w:b/>
          <w:color w:val="000000"/>
          <w:lang w:val="en-GB" w:eastAsia="en-GB"/>
        </w:rPr>
        <w:t>Table S</w:t>
      </w:r>
      <w:r>
        <w:rPr>
          <w:rFonts w:ascii="Calibri" w:eastAsia="Times New Roman" w:hAnsi="Calibri" w:cs="Calibri"/>
          <w:b/>
          <w:color w:val="000000"/>
          <w:lang w:val="en-GB" w:eastAsia="en-GB"/>
        </w:rPr>
        <w:t>2</w:t>
      </w:r>
      <w:r w:rsidRPr="002412D6">
        <w:rPr>
          <w:rFonts w:ascii="Calibri" w:eastAsia="Times New Roman" w:hAnsi="Calibri" w:cs="Calibri"/>
          <w:color w:val="000000"/>
          <w:lang w:val="en-GB" w:eastAsia="en-GB"/>
        </w:rPr>
        <w:t xml:space="preserve"> </w:t>
      </w:r>
      <w:r w:rsidR="00AD0D63">
        <w:rPr>
          <w:rFonts w:ascii="Calibri" w:eastAsia="Times New Roman" w:hAnsi="Calibri" w:cs="Calibri"/>
          <w:color w:val="000000"/>
          <w:lang w:val="en-GB" w:eastAsia="en-GB"/>
        </w:rPr>
        <w:t>Typical c</w:t>
      </w:r>
      <w:r w:rsidRPr="00506D43">
        <w:rPr>
          <w:rFonts w:ascii="Calibri" w:eastAsia="Times New Roman" w:hAnsi="Calibri" w:cs="Calibri"/>
          <w:color w:val="000000"/>
          <w:lang w:val="en-GB" w:eastAsia="en-GB"/>
        </w:rPr>
        <w:t xml:space="preserve">hlorantraniliprole </w:t>
      </w:r>
      <w:r>
        <w:rPr>
          <w:rFonts w:ascii="Calibri" w:eastAsia="Times New Roman" w:hAnsi="Calibri" w:cs="Calibri"/>
          <w:color w:val="000000"/>
          <w:lang w:val="en-GB" w:eastAsia="en-GB"/>
        </w:rPr>
        <w:t xml:space="preserve">(CLR; Coragen®) </w:t>
      </w:r>
      <w:r w:rsidRPr="00506D43">
        <w:rPr>
          <w:rFonts w:ascii="Calibri" w:eastAsia="Times New Roman" w:hAnsi="Calibri" w:cs="Calibri"/>
          <w:color w:val="000000"/>
          <w:lang w:val="en-GB" w:eastAsia="en-GB"/>
        </w:rPr>
        <w:t xml:space="preserve">and flubendiamide </w:t>
      </w:r>
      <w:r>
        <w:rPr>
          <w:rFonts w:ascii="Calibri" w:eastAsia="Times New Roman" w:hAnsi="Calibri" w:cs="Calibri"/>
          <w:color w:val="000000"/>
          <w:lang w:val="en-GB" w:eastAsia="en-GB"/>
        </w:rPr>
        <w:t xml:space="preserve">(FLB; BELT®) </w:t>
      </w:r>
      <w:r w:rsidRPr="00506D43">
        <w:rPr>
          <w:rFonts w:ascii="Calibri" w:eastAsia="Times New Roman" w:hAnsi="Calibri" w:cs="Calibri"/>
          <w:color w:val="000000"/>
          <w:lang w:val="en-GB" w:eastAsia="en-GB"/>
        </w:rPr>
        <w:t xml:space="preserve">spray dosage </w:t>
      </w:r>
      <w:r w:rsidR="00AD0D63">
        <w:rPr>
          <w:rFonts w:ascii="Calibri" w:eastAsia="Times New Roman" w:hAnsi="Calibri" w:cs="Calibri"/>
          <w:color w:val="000000"/>
          <w:lang w:val="en-GB" w:eastAsia="en-GB"/>
        </w:rPr>
        <w:t>recommendations for the control of lepidopteran pests in various crops</w:t>
      </w:r>
    </w:p>
    <w:tbl>
      <w:tblPr>
        <w:tblStyle w:val="Tabellenraster"/>
        <w:tblW w:w="0" w:type="auto"/>
        <w:tblLook w:val="04A0" w:firstRow="1" w:lastRow="0" w:firstColumn="1" w:lastColumn="0" w:noHBand="0" w:noVBand="1"/>
      </w:tblPr>
      <w:tblGrid>
        <w:gridCol w:w="3070"/>
        <w:gridCol w:w="3071"/>
        <w:gridCol w:w="3071"/>
      </w:tblGrid>
      <w:tr w:rsidR="00506D43" w14:paraId="631FDA70" w14:textId="77777777" w:rsidTr="00AD0D63">
        <w:tc>
          <w:tcPr>
            <w:tcW w:w="3070" w:type="dxa"/>
            <w:tcBorders>
              <w:left w:val="nil"/>
              <w:bottom w:val="single" w:sz="4" w:space="0" w:color="auto"/>
              <w:right w:val="nil"/>
            </w:tcBorders>
            <w:vAlign w:val="center"/>
          </w:tcPr>
          <w:p w14:paraId="631FDA6D" w14:textId="77777777" w:rsidR="00506D43" w:rsidRPr="00506D43" w:rsidRDefault="00506D43" w:rsidP="00AD0D63">
            <w:pPr>
              <w:spacing w:line="259" w:lineRule="auto"/>
              <w:jc w:val="center"/>
              <w:rPr>
                <w:rFonts w:ascii="Calibri" w:eastAsia="Calibri" w:hAnsi="Calibri" w:cs="Times New Roman"/>
              </w:rPr>
            </w:pPr>
          </w:p>
        </w:tc>
        <w:tc>
          <w:tcPr>
            <w:tcW w:w="3071" w:type="dxa"/>
            <w:tcBorders>
              <w:left w:val="nil"/>
              <w:bottom w:val="single" w:sz="4" w:space="0" w:color="auto"/>
              <w:right w:val="nil"/>
            </w:tcBorders>
            <w:vAlign w:val="center"/>
          </w:tcPr>
          <w:p w14:paraId="631FDA6E" w14:textId="77777777" w:rsidR="00506D43" w:rsidRPr="00AD0D63" w:rsidRDefault="00AD0D63" w:rsidP="00AD0D63">
            <w:pPr>
              <w:spacing w:line="259" w:lineRule="auto"/>
              <w:jc w:val="center"/>
              <w:rPr>
                <w:rFonts w:ascii="Calibri" w:eastAsia="Calibri" w:hAnsi="Calibri" w:cs="Times New Roman"/>
                <w:b/>
              </w:rPr>
            </w:pPr>
            <w:r w:rsidRPr="00AD0D63">
              <w:rPr>
                <w:rFonts w:ascii="Calibri" w:eastAsia="Calibri" w:hAnsi="Calibri" w:cs="Times New Roman"/>
                <w:b/>
              </w:rPr>
              <w:t>FLB (BELT®)</w:t>
            </w:r>
          </w:p>
        </w:tc>
        <w:tc>
          <w:tcPr>
            <w:tcW w:w="3071" w:type="dxa"/>
            <w:tcBorders>
              <w:left w:val="nil"/>
              <w:bottom w:val="single" w:sz="4" w:space="0" w:color="auto"/>
              <w:right w:val="nil"/>
            </w:tcBorders>
            <w:vAlign w:val="center"/>
          </w:tcPr>
          <w:p w14:paraId="631FDA6F" w14:textId="77777777" w:rsidR="00506D43" w:rsidRPr="00AD0D63" w:rsidRDefault="00AD0D63" w:rsidP="00AD0D63">
            <w:pPr>
              <w:spacing w:line="259" w:lineRule="auto"/>
              <w:jc w:val="center"/>
              <w:rPr>
                <w:rFonts w:ascii="Calibri" w:eastAsia="Calibri" w:hAnsi="Calibri" w:cs="Times New Roman"/>
                <w:b/>
              </w:rPr>
            </w:pPr>
            <w:r w:rsidRPr="00AD0D63">
              <w:rPr>
                <w:rFonts w:ascii="Calibri" w:eastAsia="Calibri" w:hAnsi="Calibri" w:cs="Times New Roman"/>
                <w:b/>
              </w:rPr>
              <w:t>CLR (Coragen®)</w:t>
            </w:r>
          </w:p>
        </w:tc>
      </w:tr>
      <w:tr w:rsidR="00506D43" w14:paraId="631FDA74" w14:textId="77777777" w:rsidTr="00AD0D63">
        <w:tc>
          <w:tcPr>
            <w:tcW w:w="3070" w:type="dxa"/>
            <w:tcBorders>
              <w:left w:val="nil"/>
              <w:bottom w:val="nil"/>
              <w:right w:val="nil"/>
            </w:tcBorders>
            <w:vAlign w:val="center"/>
          </w:tcPr>
          <w:p w14:paraId="631FDA71" w14:textId="77777777" w:rsidR="00506D43" w:rsidRPr="00506D43" w:rsidRDefault="00506D43" w:rsidP="00AD0D63">
            <w:pPr>
              <w:spacing w:line="259" w:lineRule="auto"/>
              <w:jc w:val="center"/>
              <w:rPr>
                <w:rFonts w:ascii="Calibri" w:eastAsia="Calibri" w:hAnsi="Calibri" w:cs="Times New Roman"/>
              </w:rPr>
            </w:pPr>
            <w:r w:rsidRPr="00506D43">
              <w:rPr>
                <w:rFonts w:ascii="Calibri" w:eastAsia="Calibri" w:hAnsi="Calibri" w:cs="Times New Roman"/>
              </w:rPr>
              <w:t>Minimum spray</w:t>
            </w:r>
            <w:r w:rsidR="00AD0D63">
              <w:rPr>
                <w:rFonts w:ascii="Calibri" w:eastAsia="Calibri" w:hAnsi="Calibri" w:cs="Times New Roman"/>
              </w:rPr>
              <w:t xml:space="preserve"> (g/ha)</w:t>
            </w:r>
          </w:p>
        </w:tc>
        <w:tc>
          <w:tcPr>
            <w:tcW w:w="3071" w:type="dxa"/>
            <w:tcBorders>
              <w:left w:val="nil"/>
              <w:bottom w:val="nil"/>
              <w:right w:val="nil"/>
            </w:tcBorders>
            <w:vAlign w:val="center"/>
          </w:tcPr>
          <w:p w14:paraId="631FDA72"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31</w:t>
            </w:r>
          </w:p>
        </w:tc>
        <w:tc>
          <w:tcPr>
            <w:tcW w:w="3071" w:type="dxa"/>
            <w:tcBorders>
              <w:left w:val="nil"/>
              <w:bottom w:val="nil"/>
              <w:right w:val="nil"/>
            </w:tcBorders>
            <w:vAlign w:val="center"/>
          </w:tcPr>
          <w:p w14:paraId="631FDA73"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55</w:t>
            </w:r>
          </w:p>
        </w:tc>
      </w:tr>
      <w:tr w:rsidR="00506D43" w14:paraId="631FDA78" w14:textId="77777777" w:rsidTr="00AD0D63">
        <w:tc>
          <w:tcPr>
            <w:tcW w:w="3070" w:type="dxa"/>
            <w:tcBorders>
              <w:top w:val="nil"/>
              <w:left w:val="nil"/>
              <w:bottom w:val="nil"/>
              <w:right w:val="nil"/>
            </w:tcBorders>
            <w:vAlign w:val="center"/>
          </w:tcPr>
          <w:p w14:paraId="631FDA75"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Maximum spray (g/ha)</w:t>
            </w:r>
          </w:p>
        </w:tc>
        <w:tc>
          <w:tcPr>
            <w:tcW w:w="3071" w:type="dxa"/>
            <w:tcBorders>
              <w:top w:val="nil"/>
              <w:left w:val="nil"/>
              <w:bottom w:val="nil"/>
              <w:right w:val="nil"/>
            </w:tcBorders>
            <w:vAlign w:val="center"/>
          </w:tcPr>
          <w:p w14:paraId="631FDA76"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72</w:t>
            </w:r>
          </w:p>
        </w:tc>
        <w:tc>
          <w:tcPr>
            <w:tcW w:w="3071" w:type="dxa"/>
            <w:tcBorders>
              <w:top w:val="nil"/>
              <w:left w:val="nil"/>
              <w:bottom w:val="nil"/>
              <w:right w:val="nil"/>
            </w:tcBorders>
            <w:vAlign w:val="center"/>
          </w:tcPr>
          <w:p w14:paraId="631FDA77"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110</w:t>
            </w:r>
          </w:p>
        </w:tc>
      </w:tr>
      <w:tr w:rsidR="00506D43" w14:paraId="631FDA7C" w14:textId="77777777" w:rsidTr="00AD0D63">
        <w:tc>
          <w:tcPr>
            <w:tcW w:w="3070" w:type="dxa"/>
            <w:tcBorders>
              <w:top w:val="nil"/>
              <w:left w:val="nil"/>
              <w:right w:val="nil"/>
            </w:tcBorders>
            <w:vAlign w:val="center"/>
          </w:tcPr>
          <w:p w14:paraId="631FDA79"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Recommended Dose (mg/L)</w:t>
            </w:r>
          </w:p>
        </w:tc>
        <w:tc>
          <w:tcPr>
            <w:tcW w:w="3071" w:type="dxa"/>
            <w:tcBorders>
              <w:top w:val="nil"/>
              <w:left w:val="nil"/>
              <w:right w:val="nil"/>
            </w:tcBorders>
            <w:vAlign w:val="center"/>
          </w:tcPr>
          <w:p w14:paraId="631FDA7A"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48</w:t>
            </w:r>
          </w:p>
        </w:tc>
        <w:tc>
          <w:tcPr>
            <w:tcW w:w="3071" w:type="dxa"/>
            <w:tcBorders>
              <w:top w:val="nil"/>
              <w:left w:val="nil"/>
              <w:right w:val="nil"/>
            </w:tcBorders>
            <w:vAlign w:val="center"/>
          </w:tcPr>
          <w:p w14:paraId="631FDA7B" w14:textId="77777777" w:rsidR="00506D43" w:rsidRPr="00506D43" w:rsidRDefault="00AD0D63" w:rsidP="00AD0D63">
            <w:pPr>
              <w:spacing w:line="259" w:lineRule="auto"/>
              <w:jc w:val="center"/>
              <w:rPr>
                <w:rFonts w:ascii="Calibri" w:eastAsia="Calibri" w:hAnsi="Calibri" w:cs="Times New Roman"/>
              </w:rPr>
            </w:pPr>
            <w:r>
              <w:rPr>
                <w:rFonts w:ascii="Calibri" w:eastAsia="Calibri" w:hAnsi="Calibri" w:cs="Times New Roman"/>
              </w:rPr>
              <w:t>82.5</w:t>
            </w:r>
          </w:p>
        </w:tc>
      </w:tr>
    </w:tbl>
    <w:p w14:paraId="631FDA7D" w14:textId="77777777" w:rsidR="002412D6" w:rsidRPr="002412D6" w:rsidRDefault="002412D6" w:rsidP="002412D6">
      <w:pPr>
        <w:spacing w:after="160" w:line="259" w:lineRule="auto"/>
        <w:rPr>
          <w:rFonts w:ascii="Calibri" w:eastAsia="Calibri" w:hAnsi="Calibri" w:cs="Times New Roman"/>
          <w:color w:val="538135"/>
          <w:sz w:val="16"/>
          <w:szCs w:val="16"/>
          <w:lang w:val="en-GB"/>
        </w:rPr>
      </w:pPr>
    </w:p>
    <w:p w14:paraId="631FDA7E" w14:textId="77777777" w:rsidR="00AD0D63" w:rsidRDefault="00AD0D63" w:rsidP="002412D6">
      <w:pPr>
        <w:spacing w:after="160" w:line="259" w:lineRule="auto"/>
        <w:rPr>
          <w:rFonts w:ascii="Calibri" w:eastAsia="Times New Roman" w:hAnsi="Calibri" w:cs="Calibri"/>
          <w:b/>
          <w:color w:val="000000"/>
          <w:lang w:val="en-GB" w:eastAsia="en-GB"/>
        </w:rPr>
      </w:pPr>
    </w:p>
    <w:p w14:paraId="631FDA7F" w14:textId="77777777" w:rsidR="002412D6" w:rsidRDefault="00AD0D63" w:rsidP="002412D6">
      <w:pPr>
        <w:spacing w:after="160" w:line="259" w:lineRule="auto"/>
        <w:rPr>
          <w:rFonts w:ascii="Calibri" w:eastAsia="Times New Roman" w:hAnsi="Calibri" w:cs="Calibri"/>
          <w:color w:val="000000"/>
          <w:lang w:val="en-GB" w:eastAsia="en-GB"/>
        </w:rPr>
      </w:pPr>
      <w:r w:rsidRPr="002412D6">
        <w:rPr>
          <w:rFonts w:ascii="Calibri" w:eastAsia="Times New Roman" w:hAnsi="Calibri" w:cs="Calibri"/>
          <w:b/>
          <w:color w:val="000000"/>
          <w:lang w:val="en-GB" w:eastAsia="en-GB"/>
        </w:rPr>
        <w:t>Table S</w:t>
      </w:r>
      <w:r>
        <w:rPr>
          <w:rFonts w:ascii="Calibri" w:eastAsia="Times New Roman" w:hAnsi="Calibri" w:cs="Calibri"/>
          <w:b/>
          <w:color w:val="000000"/>
          <w:lang w:val="en-GB" w:eastAsia="en-GB"/>
        </w:rPr>
        <w:t>3</w:t>
      </w:r>
      <w:r w:rsidRPr="002412D6">
        <w:rPr>
          <w:rFonts w:ascii="Calibri" w:eastAsia="Times New Roman" w:hAnsi="Calibri" w:cs="Calibri"/>
          <w:color w:val="000000"/>
          <w:lang w:val="en-GB" w:eastAsia="en-GB"/>
        </w:rPr>
        <w:t xml:space="preserve"> </w:t>
      </w:r>
      <w:r>
        <w:rPr>
          <w:rFonts w:ascii="Calibri" w:eastAsia="Times New Roman" w:hAnsi="Calibri" w:cs="Calibri"/>
          <w:color w:val="000000"/>
          <w:lang w:val="en-GB" w:eastAsia="en-GB"/>
        </w:rPr>
        <w:t>Lepidoptera segregate from other invertebrate and vertebrate species at the 4790 position of the ryanodine receptor (RyR; diamondback moth numbering)</w:t>
      </w:r>
    </w:p>
    <w:p w14:paraId="631FDA80" w14:textId="77777777" w:rsidR="00AD0D63" w:rsidRPr="002412D6" w:rsidRDefault="00AD0D63" w:rsidP="002412D6">
      <w:pPr>
        <w:spacing w:after="160" w:line="259" w:lineRule="auto"/>
        <w:rPr>
          <w:rFonts w:ascii="Calibri" w:eastAsia="Calibri" w:hAnsi="Calibri" w:cs="Times New Roman"/>
          <w:color w:val="538135"/>
          <w:sz w:val="16"/>
          <w:szCs w:val="16"/>
          <w:lang w:val="en-GB"/>
        </w:rPr>
      </w:pPr>
    </w:p>
    <w:p w14:paraId="631FDA81" w14:textId="77777777" w:rsidR="002412D6" w:rsidRPr="002412D6" w:rsidRDefault="002412D6" w:rsidP="00AD0D63">
      <w:pPr>
        <w:spacing w:after="160" w:line="259" w:lineRule="auto"/>
        <w:jc w:val="center"/>
        <w:rPr>
          <w:rFonts w:ascii="Calibri" w:eastAsia="Calibri" w:hAnsi="Calibri" w:cs="Times New Roman"/>
          <w:color w:val="538135"/>
          <w:sz w:val="16"/>
          <w:szCs w:val="16"/>
          <w:lang w:val="en-GB"/>
        </w:rPr>
      </w:pPr>
      <w:r w:rsidRPr="002412D6">
        <w:rPr>
          <w:rFonts w:ascii="Calibri" w:eastAsia="Calibri" w:hAnsi="Calibri" w:cs="Times New Roman"/>
          <w:noProof/>
          <w:color w:val="538135"/>
          <w:sz w:val="16"/>
          <w:szCs w:val="16"/>
          <w:lang w:eastAsia="de-DE"/>
        </w:rPr>
        <w:drawing>
          <wp:inline distT="0" distB="0" distL="0" distR="0" wp14:anchorId="631FDA87" wp14:editId="631FDA88">
            <wp:extent cx="4665933" cy="3289300"/>
            <wp:effectExtent l="0" t="0" r="1905" b="6350"/>
            <wp:docPr id="3" name="Picture 13"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4790M lep insect comparison.jpg"/>
                    <pic:cNvPicPr/>
                  </pic:nvPicPr>
                  <pic:blipFill rotWithShape="1">
                    <a:blip r:embed="rId11" cstate="print">
                      <a:extLst>
                        <a:ext uri="{28A0092B-C50C-407E-A947-70E740481C1C}">
                          <a14:useLocalDpi xmlns:a14="http://schemas.microsoft.com/office/drawing/2010/main" val="0"/>
                        </a:ext>
                      </a:extLst>
                    </a:blip>
                    <a:srcRect t="8437"/>
                    <a:stretch/>
                  </pic:blipFill>
                  <pic:spPr bwMode="auto">
                    <a:xfrm>
                      <a:off x="0" y="0"/>
                      <a:ext cx="4666421" cy="3289644"/>
                    </a:xfrm>
                    <a:prstGeom prst="rect">
                      <a:avLst/>
                    </a:prstGeom>
                    <a:ln>
                      <a:noFill/>
                    </a:ln>
                    <a:extLst>
                      <a:ext uri="{53640926-AAD7-44D8-BBD7-CCE9431645EC}">
                        <a14:shadowObscured xmlns:a14="http://schemas.microsoft.com/office/drawing/2010/main"/>
                      </a:ext>
                    </a:extLst>
                  </pic:spPr>
                </pic:pic>
              </a:graphicData>
            </a:graphic>
          </wp:inline>
        </w:drawing>
      </w:r>
    </w:p>
    <w:p w14:paraId="631FDA82" w14:textId="77777777" w:rsidR="002412D6" w:rsidRPr="002412D6" w:rsidRDefault="002412D6" w:rsidP="002412D6">
      <w:pPr>
        <w:spacing w:after="160" w:line="259" w:lineRule="auto"/>
        <w:rPr>
          <w:rFonts w:ascii="Calibri" w:eastAsia="Calibri" w:hAnsi="Calibri" w:cs="Times New Roman"/>
          <w:color w:val="538135"/>
          <w:sz w:val="16"/>
          <w:szCs w:val="16"/>
          <w:lang w:val="en-GB"/>
        </w:rPr>
      </w:pPr>
      <w:bookmarkStart w:id="1" w:name="_GoBack"/>
      <w:bookmarkEnd w:id="1"/>
    </w:p>
    <w:sectPr w:rsidR="002412D6" w:rsidRPr="002412D6">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FDA8B" w14:textId="77777777" w:rsidR="001278C4" w:rsidRDefault="001278C4" w:rsidP="002412D6">
      <w:pPr>
        <w:spacing w:after="0" w:line="240" w:lineRule="auto"/>
      </w:pPr>
      <w:r>
        <w:separator/>
      </w:r>
    </w:p>
  </w:endnote>
  <w:endnote w:type="continuationSeparator" w:id="0">
    <w:p w14:paraId="631FDA8C" w14:textId="77777777" w:rsidR="001278C4" w:rsidRDefault="001278C4" w:rsidP="0024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FDA8D" w14:textId="45647C2D" w:rsidR="002412D6" w:rsidRDefault="00B05C01">
    <w:pPr>
      <w:pStyle w:val="Fuzeile"/>
      <w:jc w:val="right"/>
    </w:pPr>
    <w:r>
      <w:rPr>
        <w:noProof/>
      </w:rPr>
      <mc:AlternateContent>
        <mc:Choice Requires="wps">
          <w:drawing>
            <wp:anchor distT="0" distB="0" distL="114300" distR="114300" simplePos="0" relativeHeight="251659264" behindDoc="0" locked="0" layoutInCell="0" allowOverlap="1" wp14:anchorId="3AFC9D55" wp14:editId="002BA049">
              <wp:simplePos x="0" y="0"/>
              <wp:positionH relativeFrom="page">
                <wp:posOffset>0</wp:posOffset>
              </wp:positionH>
              <wp:positionV relativeFrom="page">
                <wp:posOffset>10125075</wp:posOffset>
              </wp:positionV>
              <wp:extent cx="7560310" cy="375920"/>
              <wp:effectExtent l="0" t="0" r="0" b="5080"/>
              <wp:wrapNone/>
              <wp:docPr id="4" name="MSIPCMffc2415db3e8e9120589f544"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28785" w14:textId="0EE9EEF4" w:rsidR="00B05C01" w:rsidRPr="00B05C01" w:rsidRDefault="00B05C01" w:rsidP="00B05C01">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AFC9D55" id="_x0000_t202" coordsize="21600,21600" o:spt="202" path="m,l,21600r21600,l21600,xe">
              <v:stroke joinstyle="miter"/>
              <v:path gradientshapeok="t" o:connecttype="rect"/>
            </v:shapetype>
            <v:shape id="MSIPCMffc2415db3e8e9120589f544" o:spid="_x0000_s1026" type="#_x0000_t202" alt="{&quot;HashCode&quot;:-242339457,&quot;Height&quot;:841.0,&quot;Width&quot;:595.0,&quot;Placement&quot;:&quot;Footer&quot;,&quot;Index&quot;:&quot;Primary&quot;,&quot;Section&quot;:1,&quot;Top&quot;:0.0,&quot;Left&quot;:0.0}" style="position:absolute;left:0;text-align:left;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" o:allowincell="f" filled="f" stroked="f" strokeweight=".5pt">
              <v:fill o:detectmouseclick="t"/>
              <v:textbox inset=",0,20pt,0">
                <w:txbxContent>
                  <w:p w14:paraId="6C828785" w14:textId="0EE9EEF4" w:rsidR="00B05C01" w:rsidRPr="00B05C01" w:rsidRDefault="00B05C01" w:rsidP="00B05C01">
                    <w:pPr>
                      <w:spacing w:after="0"/>
                      <w:jc w:val="right"/>
                      <w:rPr>
                        <w:rFonts w:ascii="Calibri" w:hAnsi="Calibri" w:cs="Calibri"/>
                        <w:color w:val="FF8939"/>
                        <w:sz w:val="44"/>
                      </w:rPr>
                    </w:pPr>
                  </w:p>
                </w:txbxContent>
              </v:textbox>
              <w10:wrap anchorx="page" anchory="page"/>
            </v:shape>
          </w:pict>
        </mc:Fallback>
      </mc:AlternateContent>
    </w:r>
    <w:sdt>
      <w:sdtPr>
        <w:id w:val="2086794233"/>
        <w:docPartObj>
          <w:docPartGallery w:val="Page Numbers (Bottom of Page)"/>
          <w:docPartUnique/>
        </w:docPartObj>
      </w:sdtPr>
      <w:sdtEndPr/>
      <w:sdtContent>
        <w:r w:rsidR="002412D6">
          <w:fldChar w:fldCharType="begin"/>
        </w:r>
        <w:r w:rsidR="002412D6">
          <w:instrText>PAGE   \* MERGEFORMAT</w:instrText>
        </w:r>
        <w:r w:rsidR="002412D6">
          <w:fldChar w:fldCharType="separate"/>
        </w:r>
        <w:r w:rsidR="00EF4B71">
          <w:rPr>
            <w:noProof/>
          </w:rPr>
          <w:t>1</w:t>
        </w:r>
        <w:r w:rsidR="002412D6">
          <w:fldChar w:fldCharType="end"/>
        </w:r>
      </w:sdtContent>
    </w:sdt>
  </w:p>
  <w:p w14:paraId="631FDA8E" w14:textId="77777777" w:rsidR="002412D6" w:rsidRDefault="002412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FDA89" w14:textId="77777777" w:rsidR="001278C4" w:rsidRDefault="001278C4" w:rsidP="002412D6">
      <w:pPr>
        <w:spacing w:after="0" w:line="240" w:lineRule="auto"/>
      </w:pPr>
      <w:r>
        <w:separator/>
      </w:r>
    </w:p>
  </w:footnote>
  <w:footnote w:type="continuationSeparator" w:id="0">
    <w:p w14:paraId="631FDA8A" w14:textId="77777777" w:rsidR="001278C4" w:rsidRDefault="001278C4" w:rsidP="002412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2D6"/>
    <w:rsid w:val="001278C4"/>
    <w:rsid w:val="002412D6"/>
    <w:rsid w:val="0026137C"/>
    <w:rsid w:val="00294160"/>
    <w:rsid w:val="003965CF"/>
    <w:rsid w:val="004D57DA"/>
    <w:rsid w:val="004E2AE9"/>
    <w:rsid w:val="00506D43"/>
    <w:rsid w:val="0058459E"/>
    <w:rsid w:val="006F0D2D"/>
    <w:rsid w:val="008E585A"/>
    <w:rsid w:val="009C49CF"/>
    <w:rsid w:val="00A71D94"/>
    <w:rsid w:val="00AD0D63"/>
    <w:rsid w:val="00B05C01"/>
    <w:rsid w:val="00B5438C"/>
    <w:rsid w:val="00C25CD5"/>
    <w:rsid w:val="00E32933"/>
    <w:rsid w:val="00EF4B71"/>
    <w:rsid w:val="00F72EF6"/>
    <w:rsid w:val="00FB4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FDA04"/>
  <w15:docId w15:val="{D3F53015-A43B-458D-9B82-B2393E6B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06D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2412D6"/>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elZchn">
    <w:name w:val="Titel Zchn"/>
    <w:basedOn w:val="Absatz-Standardschriftart"/>
    <w:link w:val="Titel"/>
    <w:uiPriority w:val="10"/>
    <w:rsid w:val="002412D6"/>
    <w:rPr>
      <w:rFonts w:asciiTheme="majorHAnsi" w:eastAsiaTheme="majorEastAsia" w:hAnsiTheme="majorHAnsi" w:cstheme="majorBidi"/>
      <w:spacing w:val="-10"/>
      <w:kern w:val="28"/>
      <w:sz w:val="56"/>
      <w:szCs w:val="56"/>
      <w:lang w:val="en-GB"/>
    </w:rPr>
  </w:style>
  <w:style w:type="paragraph" w:styleId="Kopfzeile">
    <w:name w:val="header"/>
    <w:basedOn w:val="Standard"/>
    <w:link w:val="KopfzeileZchn"/>
    <w:uiPriority w:val="99"/>
    <w:unhideWhenUsed/>
    <w:rsid w:val="002412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12D6"/>
  </w:style>
  <w:style w:type="paragraph" w:styleId="Fuzeile">
    <w:name w:val="footer"/>
    <w:basedOn w:val="Standard"/>
    <w:link w:val="FuzeileZchn"/>
    <w:uiPriority w:val="99"/>
    <w:unhideWhenUsed/>
    <w:rsid w:val="002412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12D6"/>
  </w:style>
  <w:style w:type="table" w:styleId="Tabellenraster">
    <w:name w:val="Table Grid"/>
    <w:basedOn w:val="NormaleTabelle"/>
    <w:uiPriority w:val="39"/>
    <w:rsid w:val="002412D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613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137C"/>
    <w:rPr>
      <w:rFonts w:ascii="Tahoma" w:hAnsi="Tahoma" w:cs="Tahoma"/>
      <w:sz w:val="16"/>
      <w:szCs w:val="16"/>
    </w:rPr>
  </w:style>
  <w:style w:type="character" w:customStyle="1" w:styleId="orcid-id-https">
    <w:name w:val="orcid-id-https"/>
    <w:basedOn w:val="Absatz-Standardschriftart"/>
    <w:rsid w:val="00B54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mera.dti.ufv.br/horde/imp/dynamic.php?page=mailbo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7525-858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avies\AppData\Local\Chemistry%20Add-in%20for%20Word\Chemistry%20Gallery\Chem4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F0CDD37-E187-4494-BB0B-62F5C378DABF}">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5</Pages>
  <Words>1934</Words>
  <Characters>12191</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Nauen</dc:creator>
  <cp:lastModifiedBy>Ralf Nauen</cp:lastModifiedBy>
  <cp:revision>2</cp:revision>
  <dcterms:created xsi:type="dcterms:W3CDTF">2020-03-09T15:28:00Z</dcterms:created>
  <dcterms:modified xsi:type="dcterms:W3CDTF">2020-03-09T15:28:00Z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ralf.nauen@bayer.com</vt:lpwstr>
  </property>
  <property fmtid="{D5CDD505-2E9C-101B-9397-08002B2CF9AE}" pid="5" name="MSIP_Label_7f850223-87a8-40c3-9eb2-432606efca2a_SetDate">
    <vt:lpwstr>2020-03-09T15:26:17.5672006Z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Manual</vt:lpwstr>
  </property>
  <property fmtid="{D5CDD505-2E9C-101B-9397-08002B2CF9AE}" pid="9" name="Sensitivity">
    <vt:lpwstr>NO CLASSIFICATION</vt:lpwstr>
  </property>
</Properties>
</file>