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D18" w:rsidRPr="00165409" w:rsidRDefault="006B2D18" w:rsidP="006B2D18">
      <w:pPr>
        <w:spacing w:line="360" w:lineRule="auto"/>
        <w:rPr>
          <w:rFonts w:ascii="Times New Roman" w:hAnsi="Times New Roman" w:cs="Times New Roman"/>
          <w:b/>
          <w:sz w:val="24"/>
          <w:szCs w:val="24"/>
        </w:rPr>
      </w:pPr>
      <w:r w:rsidRPr="00165409">
        <w:rPr>
          <w:rFonts w:ascii="Times New Roman" w:hAnsi="Times New Roman" w:cs="Times New Roman"/>
          <w:b/>
          <w:sz w:val="24"/>
          <w:szCs w:val="24"/>
        </w:rPr>
        <w:t xml:space="preserve">Supplementary information for the manuscript </w:t>
      </w:r>
    </w:p>
    <w:p w:rsidR="006B2D18" w:rsidRPr="00165409" w:rsidRDefault="006B2D18" w:rsidP="006B2D18">
      <w:pPr>
        <w:jc w:val="both"/>
        <w:rPr>
          <w:rFonts w:ascii="Times New Roman" w:hAnsi="Times New Roman" w:cs="Times New Roman"/>
          <w:b/>
          <w:bCs/>
          <w:sz w:val="24"/>
          <w:szCs w:val="24"/>
          <w:lang w:val="en-GB"/>
        </w:rPr>
      </w:pPr>
      <w:r>
        <w:rPr>
          <w:rFonts w:ascii="Times New Roman" w:hAnsi="Times New Roman" w:cs="Times New Roman"/>
          <w:b/>
          <w:bCs/>
          <w:sz w:val="28"/>
          <w:szCs w:val="28"/>
        </w:rPr>
        <w:t>“</w:t>
      </w:r>
      <w:r w:rsidRPr="006F4B3E">
        <w:rPr>
          <w:rFonts w:ascii="Times New Roman" w:hAnsi="Times New Roman" w:cs="Times New Roman"/>
          <w:b/>
          <w:sz w:val="24"/>
          <w:szCs w:val="24"/>
        </w:rPr>
        <w:t>Species-specific effects of ethanol concentration on host colonization by four common species of ambrosia beetles</w:t>
      </w:r>
      <w:r w:rsidRPr="00165409">
        <w:rPr>
          <w:rFonts w:ascii="Times New Roman" w:hAnsi="Times New Roman" w:cs="Times New Roman"/>
          <w:b/>
          <w:sz w:val="24"/>
          <w:szCs w:val="24"/>
          <w:lang w:val="en-GB"/>
        </w:rPr>
        <w:t>”</w:t>
      </w:r>
    </w:p>
    <w:p w:rsidR="006B2D18" w:rsidRPr="004B5E92" w:rsidRDefault="006B2D18" w:rsidP="006B2D18">
      <w:pPr>
        <w:spacing w:after="0" w:line="240" w:lineRule="auto"/>
        <w:rPr>
          <w:rFonts w:ascii="Times New Roman" w:hAnsi="Times New Roman" w:cs="Times New Roman"/>
          <w:sz w:val="24"/>
          <w:szCs w:val="24"/>
          <w:lang w:val="pt-PT"/>
        </w:rPr>
      </w:pPr>
      <w:r w:rsidRPr="00614935">
        <w:rPr>
          <w:rFonts w:ascii="Times New Roman" w:hAnsi="Times New Roman" w:cs="Times New Roman"/>
          <w:sz w:val="24"/>
          <w:szCs w:val="24"/>
          <w:lang w:val="pt-PT"/>
        </w:rPr>
        <w:t xml:space="preserve">By: </w:t>
      </w:r>
      <w:r>
        <w:rPr>
          <w:rFonts w:ascii="Times New Roman" w:hAnsi="Times New Roman" w:cs="Times New Roman"/>
          <w:sz w:val="24"/>
          <w:szCs w:val="24"/>
          <w:lang w:val="pt-PT"/>
        </w:rPr>
        <w:t>Giacomo Cavaletto</w:t>
      </w:r>
      <w:r w:rsidRPr="00BF6231">
        <w:rPr>
          <w:rFonts w:ascii="Times New Roman" w:hAnsi="Times New Roman" w:cs="Times New Roman"/>
          <w:sz w:val="24"/>
          <w:szCs w:val="24"/>
          <w:lang w:val="pt-PT"/>
        </w:rPr>
        <w:t xml:space="preserve">, </w:t>
      </w:r>
      <w:r>
        <w:rPr>
          <w:rFonts w:ascii="Times New Roman" w:hAnsi="Times New Roman" w:cs="Times New Roman"/>
          <w:sz w:val="24"/>
          <w:szCs w:val="24"/>
          <w:lang w:val="pt-PT"/>
        </w:rPr>
        <w:t>Christopher M. Ranger, Micheal E. Reding, Lucio Montecchio, Davide Rassati</w:t>
      </w:r>
    </w:p>
    <w:p w:rsidR="006B2D18" w:rsidRPr="006B2D18" w:rsidRDefault="006B2D18" w:rsidP="006B2D18">
      <w:pPr>
        <w:rPr>
          <w:rFonts w:ascii="Times New Roman" w:hAnsi="Times New Roman" w:cs="Times New Roman"/>
          <w:sz w:val="24"/>
          <w:szCs w:val="24"/>
          <w:lang w:val="it-IT"/>
        </w:rPr>
      </w:pPr>
    </w:p>
    <w:p w:rsidR="006B2D18" w:rsidRDefault="006B2D18" w:rsidP="006B2D18">
      <w:pPr>
        <w:rPr>
          <w:rFonts w:ascii="Times New Roman" w:hAnsi="Times New Roman" w:cs="Times New Roman"/>
          <w:sz w:val="24"/>
          <w:szCs w:val="24"/>
        </w:rPr>
      </w:pPr>
      <w:r>
        <w:rPr>
          <w:rFonts w:ascii="Times New Roman" w:hAnsi="Times New Roman" w:cs="Times New Roman"/>
          <w:sz w:val="24"/>
          <w:szCs w:val="24"/>
        </w:rPr>
        <w:t>Tables S1 and S2</w:t>
      </w:r>
    </w:p>
    <w:p w:rsidR="006B2D18" w:rsidRDefault="006B2D18" w:rsidP="006B2D18">
      <w:pPr>
        <w:rPr>
          <w:rFonts w:ascii="Times New Roman" w:hAnsi="Times New Roman" w:cs="Times New Roman"/>
          <w:sz w:val="24"/>
          <w:szCs w:val="24"/>
        </w:rPr>
      </w:pPr>
      <w:r>
        <w:rPr>
          <w:rFonts w:ascii="Times New Roman" w:hAnsi="Times New Roman" w:cs="Times New Roman"/>
          <w:sz w:val="24"/>
          <w:szCs w:val="24"/>
        </w:rPr>
        <w:t>Figure S1 to S2</w:t>
      </w:r>
    </w:p>
    <w:p w:rsidR="006B2D18" w:rsidRDefault="006B2D18" w:rsidP="00A613D9">
      <w:pPr>
        <w:jc w:val="both"/>
        <w:rPr>
          <w:rStyle w:val="fontstyle01"/>
          <w:rFonts w:ascii="Times New Roman" w:hAnsi="Times New Roman" w:cs="Times New Roman"/>
          <w:b/>
          <w:bCs/>
          <w:sz w:val="24"/>
          <w:szCs w:val="24"/>
        </w:rPr>
      </w:pPr>
    </w:p>
    <w:p w:rsidR="006B2D18" w:rsidRDefault="006B2D18">
      <w:pPr>
        <w:rPr>
          <w:rStyle w:val="fontstyle01"/>
          <w:rFonts w:ascii="Times New Roman" w:hAnsi="Times New Roman" w:cs="Times New Roman"/>
          <w:b/>
          <w:bCs/>
          <w:sz w:val="24"/>
          <w:szCs w:val="24"/>
        </w:rPr>
      </w:pPr>
      <w:r>
        <w:rPr>
          <w:rStyle w:val="fontstyle01"/>
          <w:rFonts w:ascii="Times New Roman" w:hAnsi="Times New Roman" w:cs="Times New Roman"/>
          <w:b/>
          <w:bCs/>
          <w:sz w:val="24"/>
          <w:szCs w:val="24"/>
        </w:rPr>
        <w:br w:type="page"/>
      </w:r>
    </w:p>
    <w:p w:rsidR="00A613D9" w:rsidRDefault="00A613D9" w:rsidP="00A613D9">
      <w:pPr>
        <w:jc w:val="both"/>
        <w:rPr>
          <w:rFonts w:ascii="Times New Roman" w:hAnsi="Times New Roman" w:cs="Times New Roman"/>
          <w:sz w:val="24"/>
          <w:szCs w:val="24"/>
        </w:rPr>
      </w:pPr>
      <w:r w:rsidRPr="00512D86">
        <w:rPr>
          <w:rStyle w:val="fontstyle01"/>
          <w:rFonts w:ascii="Times New Roman" w:hAnsi="Times New Roman" w:cs="Times New Roman"/>
          <w:b/>
          <w:bCs/>
          <w:sz w:val="24"/>
          <w:szCs w:val="24"/>
        </w:rPr>
        <w:lastRenderedPageBreak/>
        <w:t>Table S1:</w:t>
      </w:r>
      <w:r>
        <w:rPr>
          <w:rStyle w:val="fontstyle01"/>
          <w:rFonts w:ascii="Times New Roman" w:hAnsi="Times New Roman" w:cs="Times New Roman"/>
          <w:sz w:val="24"/>
          <w:szCs w:val="24"/>
        </w:rPr>
        <w:t xml:space="preserve"> </w:t>
      </w:r>
      <w:r w:rsidR="00BA1E51">
        <w:rPr>
          <w:rFonts w:ascii="Times New Roman" w:hAnsi="Times New Roman" w:cs="Times New Roman"/>
          <w:sz w:val="24"/>
          <w:szCs w:val="24"/>
        </w:rPr>
        <w:t>T</w:t>
      </w:r>
      <w:r w:rsidRPr="00512D86">
        <w:rPr>
          <w:rFonts w:ascii="Times New Roman" w:hAnsi="Times New Roman" w:cs="Times New Roman"/>
          <w:sz w:val="24"/>
          <w:szCs w:val="24"/>
        </w:rPr>
        <w:t>ree diameter (</w:t>
      </w:r>
      <w:proofErr w:type="spellStart"/>
      <w:r w:rsidRPr="00512D86">
        <w:rPr>
          <w:rFonts w:ascii="Times New Roman" w:hAnsi="Times New Roman" w:cs="Times New Roman"/>
          <w:sz w:val="24"/>
          <w:szCs w:val="24"/>
        </w:rPr>
        <w:t>dbh</w:t>
      </w:r>
      <w:proofErr w:type="spellEnd"/>
      <w:r w:rsidRPr="00512D86">
        <w:rPr>
          <w:rFonts w:ascii="Times New Roman" w:hAnsi="Times New Roman" w:cs="Times New Roman"/>
          <w:sz w:val="24"/>
          <w:szCs w:val="24"/>
        </w:rPr>
        <w:t xml:space="preserve">), ethanol concentration (%), amount of </w:t>
      </w:r>
      <w:r>
        <w:rPr>
          <w:rFonts w:ascii="Times New Roman" w:hAnsi="Times New Roman" w:cs="Times New Roman"/>
          <w:sz w:val="24"/>
          <w:szCs w:val="24"/>
        </w:rPr>
        <w:t xml:space="preserve">solution injected every two weeks </w:t>
      </w:r>
      <w:r w:rsidRPr="00512D86">
        <w:rPr>
          <w:rFonts w:ascii="Times New Roman" w:hAnsi="Times New Roman" w:cs="Times New Roman"/>
          <w:sz w:val="24"/>
          <w:szCs w:val="24"/>
        </w:rPr>
        <w:t xml:space="preserve">(ml), and amount of ethanol in the injected solution (ml) for each of the 40 trees used in this experiment. The amount of solution </w:t>
      </w:r>
      <w:r>
        <w:rPr>
          <w:rFonts w:ascii="Times New Roman" w:hAnsi="Times New Roman" w:cs="Times New Roman"/>
          <w:sz w:val="24"/>
          <w:szCs w:val="24"/>
        </w:rPr>
        <w:t>injected</w:t>
      </w:r>
      <w:r w:rsidRPr="00512D86">
        <w:rPr>
          <w:rFonts w:ascii="Times New Roman" w:hAnsi="Times New Roman" w:cs="Times New Roman"/>
          <w:sz w:val="24"/>
          <w:szCs w:val="24"/>
        </w:rPr>
        <w:t xml:space="preserve"> in each tree was calculated based on the value 75 ml for a 4.5 cm diameter tree used in previous ethanol-injection experiments</w:t>
      </w:r>
      <w:r>
        <w:rPr>
          <w:rFonts w:ascii="Times New Roman" w:hAnsi="Times New Roman" w:cs="Times New Roman"/>
          <w:sz w:val="24"/>
          <w:szCs w:val="24"/>
        </w:rPr>
        <w:t xml:space="preserve"> </w:t>
      </w:r>
      <w:r w:rsidRPr="00A660AF">
        <w:rPr>
          <w:rFonts w:ascii="Times New Roman" w:hAnsi="Times New Roman" w:cs="Times New Roman"/>
          <w:sz w:val="24"/>
          <w:szCs w:val="24"/>
        </w:rPr>
        <w:t>(</w:t>
      </w:r>
      <w:r w:rsidRPr="00A660AF">
        <w:rPr>
          <w:rStyle w:val="fontstyle01"/>
          <w:rFonts w:ascii="Times New Roman" w:hAnsi="Times New Roman" w:cs="Times New Roman"/>
          <w:sz w:val="24"/>
          <w:szCs w:val="24"/>
        </w:rPr>
        <w:t xml:space="preserve">Ranger et al. 2010; </w:t>
      </w:r>
      <w:proofErr w:type="spellStart"/>
      <w:r w:rsidRPr="00A660AF">
        <w:rPr>
          <w:rStyle w:val="fontstyle01"/>
          <w:rFonts w:ascii="Times New Roman" w:hAnsi="Times New Roman" w:cs="Times New Roman"/>
          <w:sz w:val="24"/>
          <w:szCs w:val="24"/>
        </w:rPr>
        <w:t>Reding</w:t>
      </w:r>
      <w:proofErr w:type="spellEnd"/>
      <w:r w:rsidRPr="00A660AF">
        <w:rPr>
          <w:rStyle w:val="fontstyle01"/>
          <w:rFonts w:ascii="Times New Roman" w:hAnsi="Times New Roman" w:cs="Times New Roman"/>
          <w:sz w:val="24"/>
          <w:szCs w:val="24"/>
        </w:rPr>
        <w:t xml:space="preserve"> et al. 2013</w:t>
      </w:r>
      <w:r>
        <w:rPr>
          <w:rStyle w:val="fontstyle01"/>
          <w:rFonts w:ascii="Times New Roman" w:hAnsi="Times New Roman" w:cs="Times New Roman"/>
          <w:sz w:val="24"/>
          <w:szCs w:val="24"/>
        </w:rPr>
        <w:t>b</w:t>
      </w:r>
      <w:r w:rsidRPr="00A660AF">
        <w:rPr>
          <w:rFonts w:ascii="Times New Roman" w:hAnsi="Times New Roman" w:cs="Times New Roman"/>
          <w:sz w:val="24"/>
          <w:szCs w:val="24"/>
        </w:rPr>
        <w:t>). This value was then adjusted</w:t>
      </w:r>
      <w:r w:rsidRPr="00512D86">
        <w:rPr>
          <w:rFonts w:ascii="Times New Roman" w:hAnsi="Times New Roman" w:cs="Times New Roman"/>
          <w:sz w:val="24"/>
          <w:szCs w:val="24"/>
        </w:rPr>
        <w:t xml:space="preserve"> based on the tree volume, calculated as diameter x tree height</w:t>
      </w:r>
    </w:p>
    <w:tbl>
      <w:tblPr>
        <w:tblStyle w:val="Grigliatabella"/>
        <w:tblpPr w:leftFromText="141" w:rightFromText="141" w:vertAnchor="page" w:horzAnchor="margin" w:tblpY="3157"/>
        <w:tblW w:w="9628" w:type="dxa"/>
        <w:tblBorders>
          <w:left w:val="none" w:sz="0" w:space="0" w:color="auto"/>
          <w:right w:val="none" w:sz="0" w:space="0" w:color="auto"/>
          <w:insideV w:val="none" w:sz="0" w:space="0" w:color="auto"/>
        </w:tblBorders>
        <w:tblLook w:val="04A0" w:firstRow="1" w:lastRow="0" w:firstColumn="1" w:lastColumn="0" w:noHBand="0" w:noVBand="1"/>
      </w:tblPr>
      <w:tblGrid>
        <w:gridCol w:w="1413"/>
        <w:gridCol w:w="1558"/>
        <w:gridCol w:w="2125"/>
        <w:gridCol w:w="2266"/>
        <w:gridCol w:w="2266"/>
      </w:tblGrid>
      <w:tr w:rsidR="006B2D18" w:rsidRPr="0081275B" w:rsidTr="006B2D18">
        <w:trPr>
          <w:trHeight w:hRule="exact" w:val="510"/>
        </w:trPr>
        <w:tc>
          <w:tcPr>
            <w:tcW w:w="1413" w:type="dxa"/>
            <w:tcBorders>
              <w:bottom w:val="single" w:sz="4" w:space="0" w:color="auto"/>
            </w:tcBorders>
            <w:vAlign w:val="center"/>
          </w:tcPr>
          <w:p w:rsidR="006B2D18" w:rsidRPr="007F7C08" w:rsidRDefault="006B2D18" w:rsidP="006B2D18">
            <w:pPr>
              <w:jc w:val="center"/>
              <w:rPr>
                <w:rFonts w:ascii="Times New Roman" w:hAnsi="Times New Roman" w:cs="Times New Roman"/>
                <w:sz w:val="20"/>
                <w:szCs w:val="20"/>
              </w:rPr>
            </w:pPr>
            <w:r w:rsidRPr="007F7C08">
              <w:rPr>
                <w:rFonts w:ascii="Times New Roman" w:hAnsi="Times New Roman" w:cs="Times New Roman"/>
                <w:sz w:val="20"/>
                <w:szCs w:val="20"/>
              </w:rPr>
              <w:t>Tree number</w:t>
            </w:r>
          </w:p>
          <w:p w:rsidR="006B2D18" w:rsidRPr="007F7C08" w:rsidRDefault="006B2D18" w:rsidP="006B2D18">
            <w:pPr>
              <w:jc w:val="center"/>
              <w:rPr>
                <w:rFonts w:ascii="Times New Roman" w:hAnsi="Times New Roman" w:cs="Times New Roman"/>
                <w:sz w:val="20"/>
                <w:szCs w:val="20"/>
              </w:rPr>
            </w:pPr>
          </w:p>
        </w:tc>
        <w:tc>
          <w:tcPr>
            <w:tcW w:w="1558" w:type="dxa"/>
            <w:tcBorders>
              <w:bottom w:val="single" w:sz="4" w:space="0" w:color="auto"/>
            </w:tcBorders>
            <w:vAlign w:val="center"/>
          </w:tcPr>
          <w:p w:rsidR="006B2D18" w:rsidRPr="007F7C08" w:rsidRDefault="006B2D18" w:rsidP="006B2D18">
            <w:pPr>
              <w:jc w:val="center"/>
              <w:rPr>
                <w:rFonts w:ascii="Times New Roman" w:hAnsi="Times New Roman" w:cs="Times New Roman"/>
                <w:sz w:val="20"/>
                <w:szCs w:val="20"/>
              </w:rPr>
            </w:pPr>
            <w:r w:rsidRPr="007F7C08">
              <w:rPr>
                <w:rFonts w:ascii="Times New Roman" w:hAnsi="Times New Roman" w:cs="Times New Roman"/>
                <w:sz w:val="20"/>
                <w:szCs w:val="20"/>
              </w:rPr>
              <w:t>Tree diam</w:t>
            </w:r>
            <w:r>
              <w:rPr>
                <w:rFonts w:ascii="Times New Roman" w:hAnsi="Times New Roman" w:cs="Times New Roman"/>
                <w:sz w:val="20"/>
                <w:szCs w:val="20"/>
              </w:rPr>
              <w:t>e</w:t>
            </w:r>
            <w:r w:rsidRPr="007F7C08">
              <w:rPr>
                <w:rFonts w:ascii="Times New Roman" w:hAnsi="Times New Roman" w:cs="Times New Roman"/>
                <w:sz w:val="20"/>
                <w:szCs w:val="20"/>
              </w:rPr>
              <w:t>ter (cm)</w:t>
            </w:r>
          </w:p>
        </w:tc>
        <w:tc>
          <w:tcPr>
            <w:tcW w:w="2125" w:type="dxa"/>
            <w:tcBorders>
              <w:bottom w:val="single" w:sz="4" w:space="0" w:color="auto"/>
            </w:tcBorders>
            <w:vAlign w:val="center"/>
          </w:tcPr>
          <w:p w:rsidR="006B2D18" w:rsidRPr="007F7C08" w:rsidRDefault="006B2D18" w:rsidP="006B2D18">
            <w:pPr>
              <w:jc w:val="center"/>
              <w:rPr>
                <w:rFonts w:ascii="Times New Roman" w:hAnsi="Times New Roman" w:cs="Times New Roman"/>
                <w:sz w:val="20"/>
                <w:szCs w:val="20"/>
              </w:rPr>
            </w:pPr>
            <w:r w:rsidRPr="007F7C08">
              <w:rPr>
                <w:rFonts w:ascii="Times New Roman" w:hAnsi="Times New Roman" w:cs="Times New Roman"/>
                <w:sz w:val="20"/>
                <w:szCs w:val="20"/>
              </w:rPr>
              <w:t>Ethanol concentration</w:t>
            </w:r>
          </w:p>
          <w:p w:rsidR="006B2D18" w:rsidRPr="007F7C08" w:rsidRDefault="006B2D18" w:rsidP="006B2D18">
            <w:pPr>
              <w:jc w:val="center"/>
              <w:rPr>
                <w:rFonts w:ascii="Times New Roman" w:hAnsi="Times New Roman" w:cs="Times New Roman"/>
                <w:sz w:val="20"/>
                <w:szCs w:val="20"/>
              </w:rPr>
            </w:pPr>
            <w:r w:rsidRPr="007F7C08">
              <w:rPr>
                <w:rFonts w:ascii="Times New Roman" w:hAnsi="Times New Roman" w:cs="Times New Roman"/>
                <w:sz w:val="20"/>
                <w:szCs w:val="20"/>
              </w:rPr>
              <w:t>(%)</w:t>
            </w:r>
          </w:p>
        </w:tc>
        <w:tc>
          <w:tcPr>
            <w:tcW w:w="2266" w:type="dxa"/>
            <w:tcBorders>
              <w:bottom w:val="single" w:sz="4" w:space="0" w:color="auto"/>
            </w:tcBorders>
            <w:vAlign w:val="center"/>
          </w:tcPr>
          <w:p w:rsidR="006B2D18" w:rsidRPr="007F7C08" w:rsidRDefault="006B2D18" w:rsidP="006B2D18">
            <w:pPr>
              <w:jc w:val="center"/>
              <w:rPr>
                <w:rFonts w:ascii="Times New Roman" w:hAnsi="Times New Roman" w:cs="Times New Roman"/>
                <w:sz w:val="20"/>
                <w:szCs w:val="20"/>
              </w:rPr>
            </w:pPr>
            <w:r w:rsidRPr="007F7C08">
              <w:rPr>
                <w:rFonts w:ascii="Times New Roman" w:hAnsi="Times New Roman" w:cs="Times New Roman"/>
                <w:sz w:val="20"/>
                <w:szCs w:val="20"/>
              </w:rPr>
              <w:t>Amount of injected solution (ml)</w:t>
            </w:r>
          </w:p>
        </w:tc>
        <w:tc>
          <w:tcPr>
            <w:tcW w:w="2266" w:type="dxa"/>
            <w:tcBorders>
              <w:bottom w:val="single" w:sz="4" w:space="0" w:color="auto"/>
            </w:tcBorders>
          </w:tcPr>
          <w:p w:rsidR="006B2D18" w:rsidRPr="007F7C08" w:rsidRDefault="006B2D18" w:rsidP="006B2D18">
            <w:pPr>
              <w:jc w:val="center"/>
              <w:rPr>
                <w:rFonts w:ascii="Times New Roman" w:hAnsi="Times New Roman" w:cs="Times New Roman"/>
                <w:sz w:val="20"/>
                <w:szCs w:val="20"/>
              </w:rPr>
            </w:pPr>
            <w:r w:rsidRPr="007F7C08">
              <w:rPr>
                <w:rFonts w:ascii="Times New Roman" w:hAnsi="Times New Roman" w:cs="Times New Roman"/>
                <w:sz w:val="20"/>
                <w:szCs w:val="20"/>
              </w:rPr>
              <w:t>Amount of ethanol in injected solution (ml)</w:t>
            </w:r>
          </w:p>
        </w:tc>
      </w:tr>
      <w:tr w:rsidR="006B2D18" w:rsidTr="006B2D18">
        <w:tc>
          <w:tcPr>
            <w:tcW w:w="1413" w:type="dxa"/>
            <w:tcBorders>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w:t>
            </w:r>
          </w:p>
        </w:tc>
        <w:tc>
          <w:tcPr>
            <w:tcW w:w="1558" w:type="dxa"/>
            <w:tcBorders>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44</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56</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4.2</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3.8</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53</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43</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39</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3.7</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51</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4.2</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8</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68</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9</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93</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46</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10</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11</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11</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3.9</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56</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28</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12</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4.2</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16</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13</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14</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15</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3.6</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48</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36</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16</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4.6</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78</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71</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17</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4.3</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68</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18</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19</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20</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5.1</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96</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87</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21</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22</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108</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81</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23</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5.1</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96</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24</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24</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4.6</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78</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25</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93</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69</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26</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4.8</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85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27</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4.9</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89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67</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28</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4.9</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89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80</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29</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4.6</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78</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20</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30</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15</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31</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3.8</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53</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32</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30</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33</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19</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34</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3.6</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48</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2</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35</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38</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36</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4.2</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65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33</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37</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30</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38</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59</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44</w:t>
            </w:r>
          </w:p>
        </w:tc>
      </w:tr>
      <w:tr w:rsidR="006B2D18" w:rsidTr="006B2D18">
        <w:tc>
          <w:tcPr>
            <w:tcW w:w="1413"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39</w:t>
            </w:r>
          </w:p>
        </w:tc>
        <w:tc>
          <w:tcPr>
            <w:tcW w:w="1558"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4.5</w:t>
            </w:r>
          </w:p>
        </w:tc>
        <w:tc>
          <w:tcPr>
            <w:tcW w:w="2125"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75</w:t>
            </w:r>
          </w:p>
        </w:tc>
        <w:tc>
          <w:tcPr>
            <w:tcW w:w="2266" w:type="dxa"/>
            <w:tcBorders>
              <w:top w:val="nil"/>
              <w:bottom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56</w:t>
            </w:r>
          </w:p>
        </w:tc>
      </w:tr>
      <w:tr w:rsidR="006B2D18" w:rsidTr="006B2D18">
        <w:tc>
          <w:tcPr>
            <w:tcW w:w="1413" w:type="dxa"/>
            <w:tcBorders>
              <w:top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40</w:t>
            </w:r>
          </w:p>
        </w:tc>
        <w:tc>
          <w:tcPr>
            <w:tcW w:w="1558" w:type="dxa"/>
            <w:tcBorders>
              <w:top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3.7</w:t>
            </w:r>
          </w:p>
        </w:tc>
        <w:tc>
          <w:tcPr>
            <w:tcW w:w="2125" w:type="dxa"/>
            <w:tcBorders>
              <w:top w:val="nil"/>
            </w:tcBorders>
            <w:vAlign w:val="bottom"/>
          </w:tcPr>
          <w:p w:rsidR="006B2D18" w:rsidRPr="007F7C08" w:rsidRDefault="006B2D18" w:rsidP="006B2D18">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266" w:type="dxa"/>
            <w:tcBorders>
              <w:top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51</w:t>
            </w:r>
          </w:p>
        </w:tc>
        <w:tc>
          <w:tcPr>
            <w:tcW w:w="2266" w:type="dxa"/>
            <w:tcBorders>
              <w:top w:val="nil"/>
            </w:tcBorders>
            <w:vAlign w:val="bottom"/>
          </w:tcPr>
          <w:p w:rsidR="006B2D18" w:rsidRPr="007F7C08" w:rsidRDefault="006B2D18" w:rsidP="006B2D18">
            <w:pPr>
              <w:jc w:val="center"/>
              <w:rPr>
                <w:rFonts w:ascii="Times New Roman" w:hAnsi="Times New Roman" w:cs="Times New Roman"/>
                <w:color w:val="000000"/>
                <w:sz w:val="20"/>
                <w:szCs w:val="20"/>
              </w:rPr>
            </w:pPr>
            <w:r w:rsidRPr="007F7C08">
              <w:rPr>
                <w:rFonts w:ascii="Times New Roman" w:hAnsi="Times New Roman" w:cs="Times New Roman"/>
                <w:color w:val="000000"/>
                <w:sz w:val="20"/>
                <w:szCs w:val="20"/>
              </w:rPr>
              <w:t>13</w:t>
            </w:r>
          </w:p>
        </w:tc>
      </w:tr>
    </w:tbl>
    <w:p w:rsidR="006B2D18" w:rsidRDefault="006B2D18"/>
    <w:p w:rsidR="006B2D18" w:rsidRDefault="006B2D18">
      <w:r>
        <w:br w:type="page"/>
      </w:r>
    </w:p>
    <w:p w:rsidR="006B2D18" w:rsidRDefault="006B2D18" w:rsidP="006B2D18">
      <w:pPr>
        <w:jc w:val="both"/>
        <w:rPr>
          <w:rStyle w:val="fontstyle01"/>
          <w:rFonts w:ascii="Times New Roman" w:hAnsi="Times New Roman" w:cs="Times New Roman"/>
          <w:sz w:val="24"/>
          <w:szCs w:val="24"/>
        </w:rPr>
      </w:pPr>
      <w:r w:rsidRPr="007F2E75">
        <w:rPr>
          <w:rStyle w:val="fontstyle01"/>
          <w:rFonts w:ascii="Times New Roman" w:hAnsi="Times New Roman" w:cs="Times New Roman"/>
          <w:b/>
          <w:sz w:val="24"/>
          <w:szCs w:val="24"/>
        </w:rPr>
        <w:lastRenderedPageBreak/>
        <w:t>Table S2:</w:t>
      </w:r>
      <w:r w:rsidRPr="007F2E75">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Results of the statistical analysis testing the effect of the distance from the injection site on the amount of ejected sawdust and offspring production in the four targeted ambrosia beetle species.</w:t>
      </w:r>
    </w:p>
    <w:p w:rsidR="00464FFA" w:rsidRDefault="00464FFA" w:rsidP="006B2D18">
      <w:pPr>
        <w:jc w:val="both"/>
        <w:rPr>
          <w:rStyle w:val="fontstyle01"/>
          <w:rFonts w:ascii="Times New Roman" w:hAnsi="Times New Roman" w:cs="Times New Roman"/>
          <w:sz w:val="24"/>
          <w:szCs w:val="24"/>
        </w:rPr>
      </w:pPr>
    </w:p>
    <w:tbl>
      <w:tblPr>
        <w:tblStyle w:val="Grigliatabella"/>
        <w:tblW w:w="0" w:type="auto"/>
        <w:jc w:val="center"/>
        <w:tblLook w:val="04A0" w:firstRow="1" w:lastRow="0" w:firstColumn="1" w:lastColumn="0" w:noHBand="0" w:noVBand="1"/>
      </w:tblPr>
      <w:tblGrid>
        <w:gridCol w:w="2689"/>
        <w:gridCol w:w="1417"/>
        <w:gridCol w:w="1675"/>
        <w:gridCol w:w="1585"/>
        <w:gridCol w:w="1418"/>
      </w:tblGrid>
      <w:tr w:rsidR="00464FFA" w:rsidTr="0078034F">
        <w:trPr>
          <w:jc w:val="center"/>
        </w:trPr>
        <w:tc>
          <w:tcPr>
            <w:tcW w:w="2689" w:type="dxa"/>
            <w:vMerge w:val="restart"/>
            <w:tcBorders>
              <w:left w:val="nil"/>
              <w:right w:val="nil"/>
            </w:tcBorders>
            <w:vAlign w:val="center"/>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Species</w:t>
            </w:r>
          </w:p>
        </w:tc>
        <w:tc>
          <w:tcPr>
            <w:tcW w:w="3092" w:type="dxa"/>
            <w:gridSpan w:val="2"/>
            <w:tcBorders>
              <w:left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Sawdust</w:t>
            </w:r>
          </w:p>
        </w:tc>
        <w:tc>
          <w:tcPr>
            <w:tcW w:w="3003" w:type="dxa"/>
            <w:gridSpan w:val="2"/>
            <w:tcBorders>
              <w:left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Offspring</w:t>
            </w:r>
          </w:p>
        </w:tc>
      </w:tr>
      <w:tr w:rsidR="00464FFA" w:rsidTr="0078034F">
        <w:trPr>
          <w:jc w:val="center"/>
        </w:trPr>
        <w:tc>
          <w:tcPr>
            <w:tcW w:w="2689" w:type="dxa"/>
            <w:vMerge/>
            <w:tcBorders>
              <w:left w:val="nil"/>
              <w:bottom w:val="single" w:sz="4" w:space="0" w:color="auto"/>
              <w:right w:val="nil"/>
            </w:tcBorders>
          </w:tcPr>
          <w:p w:rsidR="00464FFA" w:rsidRPr="007F2E75" w:rsidRDefault="00464FFA" w:rsidP="0078034F">
            <w:pPr>
              <w:rPr>
                <w:sz w:val="20"/>
                <w:szCs w:val="20"/>
              </w:rPr>
            </w:pPr>
          </w:p>
        </w:tc>
        <w:tc>
          <w:tcPr>
            <w:tcW w:w="1417" w:type="dxa"/>
            <w:tcBorders>
              <w:left w:val="nil"/>
              <w:bottom w:val="single" w:sz="4" w:space="0" w:color="auto"/>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H</w:t>
            </w:r>
          </w:p>
        </w:tc>
        <w:tc>
          <w:tcPr>
            <w:tcW w:w="1675" w:type="dxa"/>
            <w:tcBorders>
              <w:left w:val="nil"/>
              <w:bottom w:val="single" w:sz="4" w:space="0" w:color="auto"/>
              <w:right w:val="nil"/>
            </w:tcBorders>
          </w:tcPr>
          <w:p w:rsidR="00464FFA" w:rsidRPr="007F2E75" w:rsidRDefault="00464FFA" w:rsidP="0078034F">
            <w:pPr>
              <w:jc w:val="center"/>
              <w:rPr>
                <w:rFonts w:ascii="Times New Roman" w:hAnsi="Times New Roman" w:cs="Times New Roman"/>
                <w:i/>
                <w:sz w:val="20"/>
                <w:szCs w:val="20"/>
              </w:rPr>
            </w:pPr>
            <w:r w:rsidRPr="007F2E75">
              <w:rPr>
                <w:rFonts w:ascii="Times New Roman" w:hAnsi="Times New Roman" w:cs="Times New Roman"/>
                <w:i/>
                <w:sz w:val="20"/>
                <w:szCs w:val="20"/>
              </w:rPr>
              <w:t>P</w:t>
            </w:r>
          </w:p>
        </w:tc>
        <w:tc>
          <w:tcPr>
            <w:tcW w:w="1585" w:type="dxa"/>
            <w:tcBorders>
              <w:left w:val="nil"/>
              <w:bottom w:val="single" w:sz="4" w:space="0" w:color="auto"/>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H</w:t>
            </w:r>
          </w:p>
        </w:tc>
        <w:tc>
          <w:tcPr>
            <w:tcW w:w="1418" w:type="dxa"/>
            <w:tcBorders>
              <w:left w:val="nil"/>
              <w:bottom w:val="single" w:sz="4" w:space="0" w:color="auto"/>
              <w:right w:val="nil"/>
            </w:tcBorders>
          </w:tcPr>
          <w:p w:rsidR="00464FFA" w:rsidRPr="007F2E75" w:rsidRDefault="00464FFA" w:rsidP="0078034F">
            <w:pPr>
              <w:jc w:val="center"/>
              <w:rPr>
                <w:rFonts w:ascii="Times New Roman" w:hAnsi="Times New Roman" w:cs="Times New Roman"/>
                <w:i/>
                <w:sz w:val="20"/>
                <w:szCs w:val="20"/>
              </w:rPr>
            </w:pPr>
            <w:r w:rsidRPr="007F2E75">
              <w:rPr>
                <w:rFonts w:ascii="Times New Roman" w:hAnsi="Times New Roman" w:cs="Times New Roman"/>
                <w:i/>
                <w:sz w:val="20"/>
                <w:szCs w:val="20"/>
              </w:rPr>
              <w:t>P</w:t>
            </w:r>
          </w:p>
        </w:tc>
      </w:tr>
      <w:tr w:rsidR="00464FFA" w:rsidTr="0078034F">
        <w:trPr>
          <w:jc w:val="center"/>
        </w:trPr>
        <w:tc>
          <w:tcPr>
            <w:tcW w:w="2689" w:type="dxa"/>
            <w:tcBorders>
              <w:left w:val="nil"/>
              <w:bottom w:val="nil"/>
              <w:right w:val="nil"/>
            </w:tcBorders>
          </w:tcPr>
          <w:p w:rsidR="00464FFA" w:rsidRPr="007F2E75" w:rsidRDefault="00464FFA" w:rsidP="0078034F">
            <w:pPr>
              <w:rPr>
                <w:rFonts w:ascii="Times New Roman" w:hAnsi="Times New Roman" w:cs="Times New Roman"/>
                <w:i/>
                <w:sz w:val="20"/>
                <w:szCs w:val="20"/>
              </w:rPr>
            </w:pPr>
            <w:proofErr w:type="spellStart"/>
            <w:r w:rsidRPr="007F2E75">
              <w:rPr>
                <w:rFonts w:ascii="Times New Roman" w:hAnsi="Times New Roman" w:cs="Times New Roman"/>
                <w:i/>
                <w:sz w:val="20"/>
                <w:szCs w:val="20"/>
              </w:rPr>
              <w:t>Anisandrus</w:t>
            </w:r>
            <w:proofErr w:type="spellEnd"/>
            <w:r w:rsidRPr="007F2E75">
              <w:rPr>
                <w:rFonts w:ascii="Times New Roman" w:hAnsi="Times New Roman" w:cs="Times New Roman"/>
                <w:i/>
                <w:sz w:val="20"/>
                <w:szCs w:val="20"/>
              </w:rPr>
              <w:t xml:space="preserve"> </w:t>
            </w:r>
            <w:proofErr w:type="spellStart"/>
            <w:r w:rsidRPr="007F2E75">
              <w:rPr>
                <w:rFonts w:ascii="Times New Roman" w:hAnsi="Times New Roman" w:cs="Times New Roman"/>
                <w:i/>
                <w:sz w:val="20"/>
                <w:szCs w:val="20"/>
              </w:rPr>
              <w:t>dispar</w:t>
            </w:r>
            <w:proofErr w:type="spellEnd"/>
          </w:p>
        </w:tc>
        <w:tc>
          <w:tcPr>
            <w:tcW w:w="1417" w:type="dxa"/>
            <w:tcBorders>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4.31</w:t>
            </w:r>
          </w:p>
        </w:tc>
        <w:tc>
          <w:tcPr>
            <w:tcW w:w="1675" w:type="dxa"/>
            <w:tcBorders>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0.22</w:t>
            </w:r>
          </w:p>
        </w:tc>
        <w:tc>
          <w:tcPr>
            <w:tcW w:w="1585" w:type="dxa"/>
            <w:tcBorders>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0.78</w:t>
            </w:r>
          </w:p>
        </w:tc>
        <w:tc>
          <w:tcPr>
            <w:tcW w:w="1418" w:type="dxa"/>
            <w:tcBorders>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0.85</w:t>
            </w:r>
          </w:p>
        </w:tc>
      </w:tr>
      <w:tr w:rsidR="00464FFA" w:rsidTr="0078034F">
        <w:trPr>
          <w:jc w:val="center"/>
        </w:trPr>
        <w:tc>
          <w:tcPr>
            <w:tcW w:w="2689" w:type="dxa"/>
            <w:tcBorders>
              <w:top w:val="nil"/>
              <w:left w:val="nil"/>
              <w:bottom w:val="nil"/>
              <w:right w:val="nil"/>
            </w:tcBorders>
          </w:tcPr>
          <w:p w:rsidR="00464FFA" w:rsidRPr="007F2E75" w:rsidRDefault="00464FFA" w:rsidP="0078034F">
            <w:pPr>
              <w:rPr>
                <w:rFonts w:ascii="Times New Roman" w:hAnsi="Times New Roman" w:cs="Times New Roman"/>
                <w:i/>
                <w:sz w:val="20"/>
                <w:szCs w:val="20"/>
              </w:rPr>
            </w:pPr>
            <w:proofErr w:type="spellStart"/>
            <w:r w:rsidRPr="007F2E75">
              <w:rPr>
                <w:rFonts w:ascii="Times New Roman" w:hAnsi="Times New Roman" w:cs="Times New Roman"/>
                <w:i/>
                <w:sz w:val="20"/>
                <w:szCs w:val="20"/>
              </w:rPr>
              <w:t>Xyleborinus</w:t>
            </w:r>
            <w:proofErr w:type="spellEnd"/>
            <w:r w:rsidRPr="007F2E75">
              <w:rPr>
                <w:rFonts w:ascii="Times New Roman" w:hAnsi="Times New Roman" w:cs="Times New Roman"/>
                <w:i/>
                <w:sz w:val="20"/>
                <w:szCs w:val="20"/>
              </w:rPr>
              <w:t xml:space="preserve"> </w:t>
            </w:r>
            <w:proofErr w:type="spellStart"/>
            <w:r w:rsidRPr="007F2E75">
              <w:rPr>
                <w:rFonts w:ascii="Times New Roman" w:hAnsi="Times New Roman" w:cs="Times New Roman"/>
                <w:i/>
                <w:sz w:val="20"/>
                <w:szCs w:val="20"/>
              </w:rPr>
              <w:t>saxesenii</w:t>
            </w:r>
            <w:proofErr w:type="spellEnd"/>
          </w:p>
        </w:tc>
        <w:tc>
          <w:tcPr>
            <w:tcW w:w="1417"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2.95</w:t>
            </w:r>
          </w:p>
        </w:tc>
        <w:tc>
          <w:tcPr>
            <w:tcW w:w="1675"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0.39</w:t>
            </w:r>
          </w:p>
        </w:tc>
        <w:tc>
          <w:tcPr>
            <w:tcW w:w="1585"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4.82</w:t>
            </w:r>
          </w:p>
        </w:tc>
        <w:tc>
          <w:tcPr>
            <w:tcW w:w="1418"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0.18</w:t>
            </w:r>
          </w:p>
        </w:tc>
      </w:tr>
      <w:tr w:rsidR="00464FFA" w:rsidTr="0078034F">
        <w:trPr>
          <w:jc w:val="center"/>
        </w:trPr>
        <w:tc>
          <w:tcPr>
            <w:tcW w:w="2689" w:type="dxa"/>
            <w:tcBorders>
              <w:top w:val="nil"/>
              <w:left w:val="nil"/>
              <w:bottom w:val="nil"/>
              <w:right w:val="nil"/>
            </w:tcBorders>
          </w:tcPr>
          <w:p w:rsidR="00464FFA" w:rsidRPr="007F2E75" w:rsidRDefault="00464FFA" w:rsidP="0078034F">
            <w:pPr>
              <w:rPr>
                <w:rFonts w:ascii="Times New Roman" w:hAnsi="Times New Roman" w:cs="Times New Roman"/>
                <w:i/>
                <w:sz w:val="20"/>
                <w:szCs w:val="20"/>
              </w:rPr>
            </w:pPr>
            <w:proofErr w:type="spellStart"/>
            <w:r w:rsidRPr="007F2E75">
              <w:rPr>
                <w:rFonts w:ascii="Times New Roman" w:hAnsi="Times New Roman" w:cs="Times New Roman"/>
                <w:i/>
                <w:sz w:val="20"/>
                <w:szCs w:val="20"/>
              </w:rPr>
              <w:t>Xylosandrus</w:t>
            </w:r>
            <w:proofErr w:type="spellEnd"/>
            <w:r w:rsidRPr="007F2E75">
              <w:rPr>
                <w:rFonts w:ascii="Times New Roman" w:hAnsi="Times New Roman" w:cs="Times New Roman"/>
                <w:i/>
                <w:sz w:val="20"/>
                <w:szCs w:val="20"/>
              </w:rPr>
              <w:t xml:space="preserve"> </w:t>
            </w:r>
            <w:proofErr w:type="spellStart"/>
            <w:r w:rsidRPr="007F2E75">
              <w:rPr>
                <w:rFonts w:ascii="Times New Roman" w:hAnsi="Times New Roman" w:cs="Times New Roman"/>
                <w:i/>
                <w:sz w:val="20"/>
                <w:szCs w:val="20"/>
              </w:rPr>
              <w:t>crassiusculus</w:t>
            </w:r>
            <w:proofErr w:type="spellEnd"/>
          </w:p>
        </w:tc>
        <w:tc>
          <w:tcPr>
            <w:tcW w:w="1417"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1.03</w:t>
            </w:r>
          </w:p>
        </w:tc>
        <w:tc>
          <w:tcPr>
            <w:tcW w:w="1675"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0.79</w:t>
            </w:r>
          </w:p>
        </w:tc>
        <w:tc>
          <w:tcPr>
            <w:tcW w:w="1585"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5.76</w:t>
            </w:r>
          </w:p>
        </w:tc>
        <w:tc>
          <w:tcPr>
            <w:tcW w:w="1418" w:type="dxa"/>
            <w:tcBorders>
              <w:top w:val="nil"/>
              <w:left w:val="nil"/>
              <w:bottom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0.12</w:t>
            </w:r>
          </w:p>
        </w:tc>
      </w:tr>
      <w:tr w:rsidR="00464FFA" w:rsidTr="0078034F">
        <w:trPr>
          <w:jc w:val="center"/>
        </w:trPr>
        <w:tc>
          <w:tcPr>
            <w:tcW w:w="2689" w:type="dxa"/>
            <w:tcBorders>
              <w:top w:val="nil"/>
              <w:left w:val="nil"/>
              <w:right w:val="nil"/>
            </w:tcBorders>
          </w:tcPr>
          <w:p w:rsidR="00464FFA" w:rsidRPr="007F2E75" w:rsidRDefault="00464FFA" w:rsidP="0078034F">
            <w:pPr>
              <w:rPr>
                <w:rFonts w:ascii="Times New Roman" w:hAnsi="Times New Roman" w:cs="Times New Roman"/>
                <w:i/>
                <w:sz w:val="20"/>
                <w:szCs w:val="20"/>
              </w:rPr>
            </w:pPr>
            <w:proofErr w:type="spellStart"/>
            <w:r w:rsidRPr="007F2E75">
              <w:rPr>
                <w:rFonts w:ascii="Times New Roman" w:hAnsi="Times New Roman" w:cs="Times New Roman"/>
                <w:i/>
                <w:sz w:val="20"/>
                <w:szCs w:val="20"/>
              </w:rPr>
              <w:t>Xylosandrus</w:t>
            </w:r>
            <w:proofErr w:type="spellEnd"/>
            <w:r w:rsidRPr="007F2E75">
              <w:rPr>
                <w:rFonts w:ascii="Times New Roman" w:hAnsi="Times New Roman" w:cs="Times New Roman"/>
                <w:i/>
                <w:sz w:val="20"/>
                <w:szCs w:val="20"/>
              </w:rPr>
              <w:t xml:space="preserve"> </w:t>
            </w:r>
            <w:proofErr w:type="spellStart"/>
            <w:r w:rsidRPr="007F2E75">
              <w:rPr>
                <w:rFonts w:ascii="Times New Roman" w:hAnsi="Times New Roman" w:cs="Times New Roman"/>
                <w:i/>
                <w:sz w:val="20"/>
                <w:szCs w:val="20"/>
              </w:rPr>
              <w:t>germanus</w:t>
            </w:r>
            <w:proofErr w:type="spellEnd"/>
          </w:p>
        </w:tc>
        <w:tc>
          <w:tcPr>
            <w:tcW w:w="1417" w:type="dxa"/>
            <w:tcBorders>
              <w:top w:val="nil"/>
              <w:left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0.57</w:t>
            </w:r>
          </w:p>
        </w:tc>
        <w:tc>
          <w:tcPr>
            <w:tcW w:w="1675" w:type="dxa"/>
            <w:tcBorders>
              <w:top w:val="nil"/>
              <w:left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0.90</w:t>
            </w:r>
          </w:p>
        </w:tc>
        <w:tc>
          <w:tcPr>
            <w:tcW w:w="1585" w:type="dxa"/>
            <w:tcBorders>
              <w:top w:val="nil"/>
              <w:left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3.15</w:t>
            </w:r>
          </w:p>
        </w:tc>
        <w:tc>
          <w:tcPr>
            <w:tcW w:w="1418" w:type="dxa"/>
            <w:tcBorders>
              <w:top w:val="nil"/>
              <w:left w:val="nil"/>
              <w:right w:val="nil"/>
            </w:tcBorders>
          </w:tcPr>
          <w:p w:rsidR="00464FFA" w:rsidRPr="007F2E75" w:rsidRDefault="00464FFA" w:rsidP="0078034F">
            <w:pPr>
              <w:jc w:val="center"/>
              <w:rPr>
                <w:rFonts w:ascii="Times New Roman" w:hAnsi="Times New Roman" w:cs="Times New Roman"/>
                <w:sz w:val="20"/>
                <w:szCs w:val="20"/>
              </w:rPr>
            </w:pPr>
            <w:r w:rsidRPr="007F2E75">
              <w:rPr>
                <w:rFonts w:ascii="Times New Roman" w:hAnsi="Times New Roman" w:cs="Times New Roman"/>
                <w:sz w:val="20"/>
                <w:szCs w:val="20"/>
              </w:rPr>
              <w:t>0.36</w:t>
            </w:r>
          </w:p>
        </w:tc>
      </w:tr>
    </w:tbl>
    <w:p w:rsidR="00464FFA" w:rsidRDefault="00464FFA"/>
    <w:p w:rsidR="00464FFA" w:rsidRDefault="00464FFA">
      <w:r>
        <w:br w:type="page"/>
      </w:r>
    </w:p>
    <w:p w:rsidR="00464FFA" w:rsidRDefault="00464FFA" w:rsidP="00464FFA">
      <w:pPr>
        <w:spacing w:after="0" w:line="240" w:lineRule="auto"/>
        <w:jc w:val="both"/>
        <w:rPr>
          <w:rStyle w:val="fontstyle01"/>
          <w:rFonts w:ascii="Times New Roman" w:hAnsi="Times New Roman" w:cs="Times New Roman"/>
          <w:sz w:val="24"/>
          <w:szCs w:val="24"/>
        </w:rPr>
      </w:pPr>
      <w:r w:rsidRPr="00B61307">
        <w:rPr>
          <w:rStyle w:val="fontstyle01"/>
          <w:rFonts w:ascii="Times New Roman" w:hAnsi="Times New Roman" w:cs="Times New Roman"/>
          <w:b/>
          <w:bCs/>
          <w:sz w:val="24"/>
          <w:szCs w:val="24"/>
        </w:rPr>
        <w:lastRenderedPageBreak/>
        <w:t>Fig. S1</w:t>
      </w:r>
      <w:r>
        <w:rPr>
          <w:rStyle w:val="fontstyle01"/>
          <w:rFonts w:ascii="Times New Roman" w:hAnsi="Times New Roman" w:cs="Times New Roman"/>
          <w:b/>
          <w:bCs/>
          <w:sz w:val="24"/>
          <w:szCs w:val="24"/>
        </w:rPr>
        <w:t xml:space="preserve">: </w:t>
      </w:r>
      <w:r>
        <w:rPr>
          <w:rStyle w:val="fontstyle01"/>
          <w:rFonts w:ascii="Times New Roman" w:hAnsi="Times New Roman" w:cs="Times New Roman"/>
          <w:sz w:val="24"/>
          <w:szCs w:val="24"/>
        </w:rPr>
        <w:t xml:space="preserve">Photographs showing (A) </w:t>
      </w:r>
      <w:r w:rsidRPr="0098100F">
        <w:rPr>
          <w:rStyle w:val="fontstyle01"/>
          <w:rFonts w:ascii="Times New Roman" w:hAnsi="Times New Roman" w:cs="Times New Roman"/>
          <w:sz w:val="24"/>
          <w:szCs w:val="24"/>
        </w:rPr>
        <w:t>arrangement of potted trees at the experimental site</w:t>
      </w:r>
      <w:r>
        <w:rPr>
          <w:rStyle w:val="fontstyle01"/>
          <w:rFonts w:ascii="Times New Roman" w:hAnsi="Times New Roman" w:cs="Times New Roman"/>
          <w:sz w:val="24"/>
          <w:szCs w:val="24"/>
        </w:rPr>
        <w:t xml:space="preserve">, (B) the BITE system and the syringe used to inject ethanol solution, (C) the catheter bag connected to the BITE system used to fill the syringe with water over the period between two consecutive injections, and (D) attachment of Falcon tubes used to cage adult females and collect emerging offspring were attached to tree stem. </w:t>
      </w:r>
    </w:p>
    <w:p w:rsidR="00464FFA" w:rsidRDefault="00464FFA" w:rsidP="00464FFA">
      <w:pPr>
        <w:spacing w:after="0" w:line="240" w:lineRule="auto"/>
        <w:jc w:val="both"/>
        <w:rPr>
          <w:rStyle w:val="fontstyle01"/>
          <w:rFonts w:ascii="Times New Roman" w:hAnsi="Times New Roman" w:cs="Times New Roman"/>
          <w:sz w:val="24"/>
          <w:szCs w:val="24"/>
        </w:rPr>
      </w:pPr>
    </w:p>
    <w:p w:rsidR="000D42B4" w:rsidRDefault="00464FFA">
      <w:r>
        <w:rPr>
          <w:rFonts w:ascii="Times New Roman" w:hAnsi="Times New Roman" w:cs="Times New Roman"/>
          <w:noProof/>
          <w:sz w:val="24"/>
          <w:szCs w:val="24"/>
          <w:lang w:val="it-IT" w:eastAsia="it-IT"/>
        </w:rPr>
        <w:drawing>
          <wp:inline distT="0" distB="0" distL="0" distR="0" wp14:anchorId="2960C800" wp14:editId="00E58391">
            <wp:extent cx="6120130" cy="3237865"/>
            <wp:effectExtent l="0" t="0" r="0" b="63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_S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3237865"/>
                    </a:xfrm>
                    <a:prstGeom prst="rect">
                      <a:avLst/>
                    </a:prstGeom>
                  </pic:spPr>
                </pic:pic>
              </a:graphicData>
            </a:graphic>
          </wp:inline>
        </w:drawing>
      </w:r>
    </w:p>
    <w:p w:rsidR="00464FFA" w:rsidRDefault="00464FFA">
      <w:r>
        <w:rPr>
          <w:rFonts w:ascii="Times New Roman" w:hAnsi="Times New Roman" w:cs="Times New Roman"/>
          <w:noProof/>
          <w:sz w:val="24"/>
          <w:szCs w:val="24"/>
          <w:lang w:val="it-IT" w:eastAsia="it-IT"/>
        </w:rPr>
        <w:drawing>
          <wp:inline distT="0" distB="0" distL="0" distR="0" wp14:anchorId="0C28FD01" wp14:editId="1B7ED5E0">
            <wp:extent cx="6120130" cy="24879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2487930"/>
                    </a:xfrm>
                    <a:prstGeom prst="rect">
                      <a:avLst/>
                    </a:prstGeom>
                  </pic:spPr>
                </pic:pic>
              </a:graphicData>
            </a:graphic>
          </wp:inline>
        </w:drawing>
      </w:r>
    </w:p>
    <w:p w:rsidR="00CA152E" w:rsidRDefault="00CA152E">
      <w:r>
        <w:br w:type="page"/>
      </w:r>
    </w:p>
    <w:p w:rsidR="00CA152E" w:rsidRPr="00B61307" w:rsidRDefault="00CA152E" w:rsidP="00CA152E">
      <w:pPr>
        <w:spacing w:after="0" w:line="240" w:lineRule="auto"/>
        <w:jc w:val="both"/>
        <w:rPr>
          <w:rStyle w:val="fontstyle01"/>
          <w:rFonts w:ascii="Times New Roman" w:hAnsi="Times New Roman" w:cs="Times New Roman"/>
          <w:b/>
          <w:bCs/>
          <w:sz w:val="24"/>
          <w:szCs w:val="24"/>
        </w:rPr>
      </w:pPr>
      <w:r w:rsidRPr="00B61307">
        <w:rPr>
          <w:rStyle w:val="fontstyle01"/>
          <w:rFonts w:ascii="Times New Roman" w:hAnsi="Times New Roman" w:cs="Times New Roman"/>
          <w:b/>
          <w:bCs/>
          <w:sz w:val="24"/>
          <w:szCs w:val="24"/>
        </w:rPr>
        <w:lastRenderedPageBreak/>
        <w:t>Fig. S</w:t>
      </w:r>
      <w:r>
        <w:rPr>
          <w:rStyle w:val="fontstyle01"/>
          <w:rFonts w:ascii="Times New Roman" w:hAnsi="Times New Roman" w:cs="Times New Roman"/>
          <w:b/>
          <w:bCs/>
          <w:sz w:val="24"/>
          <w:szCs w:val="24"/>
        </w:rPr>
        <w:t xml:space="preserve">2: </w:t>
      </w:r>
      <w:r>
        <w:rPr>
          <w:rStyle w:val="fontstyle01"/>
          <w:rFonts w:ascii="Times New Roman" w:hAnsi="Times New Roman" w:cs="Times New Roman"/>
          <w:sz w:val="24"/>
          <w:szCs w:val="24"/>
        </w:rPr>
        <w:t>Scheme showing how adult females of the different species were caged on the tree stem (A) and photographs of (B) sawdust emitted from the entry holes, (C) the technique used to collect and then measure ejected sawdust, and (D) adults emerged from the gallery and collected into the Falcon tubes.</w:t>
      </w:r>
    </w:p>
    <w:p w:rsidR="00CA152E" w:rsidRDefault="00CA152E"/>
    <w:p w:rsidR="00CA152E" w:rsidRDefault="00CA152E">
      <w:r>
        <w:rPr>
          <w:rFonts w:ascii="Times New Roman" w:hAnsi="Times New Roman" w:cs="Times New Roman"/>
          <w:noProof/>
          <w:sz w:val="24"/>
          <w:szCs w:val="24"/>
          <w:lang w:val="it-IT" w:eastAsia="it-IT"/>
        </w:rPr>
        <w:drawing>
          <wp:inline distT="0" distB="0" distL="0" distR="0" wp14:anchorId="1FDC027A" wp14:editId="5657BC8A">
            <wp:extent cx="6120130" cy="343154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S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3431540"/>
                    </a:xfrm>
                    <a:prstGeom prst="rect">
                      <a:avLst/>
                    </a:prstGeom>
                  </pic:spPr>
                </pic:pic>
              </a:graphicData>
            </a:graphic>
          </wp:inline>
        </w:drawing>
      </w:r>
    </w:p>
    <w:p w:rsidR="00CA152E" w:rsidRDefault="00CA152E">
      <w:r>
        <w:br w:type="page"/>
      </w:r>
    </w:p>
    <w:p w:rsidR="00CA152E" w:rsidRDefault="00CA152E" w:rsidP="00CA152E">
      <w:pPr>
        <w:spacing w:after="0" w:line="240" w:lineRule="auto"/>
        <w:jc w:val="both"/>
        <w:rPr>
          <w:rStyle w:val="fontstyle01"/>
          <w:rFonts w:ascii="Times New Roman" w:hAnsi="Times New Roman" w:cs="Times New Roman"/>
          <w:sz w:val="24"/>
          <w:szCs w:val="24"/>
        </w:rPr>
      </w:pPr>
      <w:r w:rsidRPr="00B61307">
        <w:rPr>
          <w:rStyle w:val="fontstyle01"/>
          <w:rFonts w:ascii="Times New Roman" w:hAnsi="Times New Roman" w:cs="Times New Roman"/>
          <w:b/>
          <w:bCs/>
          <w:sz w:val="24"/>
          <w:szCs w:val="24"/>
        </w:rPr>
        <w:lastRenderedPageBreak/>
        <w:t>Fig. S</w:t>
      </w:r>
      <w:r>
        <w:rPr>
          <w:rStyle w:val="fontstyle01"/>
          <w:rFonts w:ascii="Times New Roman" w:hAnsi="Times New Roman" w:cs="Times New Roman"/>
          <w:b/>
          <w:bCs/>
          <w:sz w:val="24"/>
          <w:szCs w:val="24"/>
        </w:rPr>
        <w:t xml:space="preserve">3: </w:t>
      </w:r>
      <w:r>
        <w:rPr>
          <w:rStyle w:val="fontstyle01"/>
          <w:rFonts w:ascii="Times New Roman" w:hAnsi="Times New Roman" w:cs="Times New Roman"/>
          <w:sz w:val="24"/>
          <w:szCs w:val="24"/>
        </w:rPr>
        <w:t>Hand-made panel traps used to collect living ambrosia beetle individuals.</w:t>
      </w:r>
    </w:p>
    <w:p w:rsidR="00CA152E" w:rsidRDefault="00CA152E"/>
    <w:p w:rsidR="00CA152E" w:rsidRDefault="00CA152E">
      <w:r>
        <w:rPr>
          <w:rFonts w:ascii="Times New Roman" w:eastAsia="Times New Roman" w:hAnsi="Times New Roman" w:cs="Times New Roman"/>
          <w:b/>
          <w:bCs/>
          <w:noProof/>
          <w:lang w:val="it-IT" w:eastAsia="it-IT"/>
        </w:rPr>
        <w:drawing>
          <wp:inline distT="0" distB="0" distL="0" distR="0" wp14:anchorId="380C529F" wp14:editId="4BCA8084">
            <wp:extent cx="4499607" cy="3374709"/>
            <wp:effectExtent l="0" t="9207" r="6667" b="6668"/>
            <wp:docPr id="19" name="Immagine 19" descr="Immagine che contiene albero, esterni, bosco, bosco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Immagine che contiene albero, esterni, bosco, boscoso&#10;&#10;Descrizione generata automaticamente"/>
                    <pic:cNvPicPr/>
                  </pic:nvPicPr>
                  <pic:blipFill rotWithShape="1">
                    <a:blip r:embed="rId7" cstate="print">
                      <a:extLst>
                        <a:ext uri="{28A0092B-C50C-407E-A947-70E740481C1C}">
                          <a14:useLocalDpi xmlns:a14="http://schemas.microsoft.com/office/drawing/2010/main" val="0"/>
                        </a:ext>
                      </a:extLst>
                    </a:blip>
                    <a:srcRect l="7449" t="8764" r="7449" b="8764"/>
                    <a:stretch/>
                  </pic:blipFill>
                  <pic:spPr>
                    <a:xfrm rot="5400000">
                      <a:off x="0" y="0"/>
                      <a:ext cx="4595612" cy="3446713"/>
                    </a:xfrm>
                    <a:prstGeom prst="rect">
                      <a:avLst/>
                    </a:prstGeom>
                  </pic:spPr>
                </pic:pic>
              </a:graphicData>
            </a:graphic>
          </wp:inline>
        </w:drawing>
      </w:r>
    </w:p>
    <w:p w:rsidR="00CA152E" w:rsidRDefault="00CA152E">
      <w:r>
        <w:br w:type="page"/>
      </w:r>
    </w:p>
    <w:p w:rsidR="00CA152E" w:rsidRDefault="00CA152E" w:rsidP="00CA152E">
      <w:pPr>
        <w:rPr>
          <w:rFonts w:ascii="Times New Roman" w:hAnsi="Times New Roman" w:cs="Times New Roman"/>
          <w:noProof/>
          <w:sz w:val="24"/>
          <w:szCs w:val="24"/>
          <w:lang w:eastAsia="it-IT"/>
        </w:rPr>
      </w:pPr>
    </w:p>
    <w:p w:rsidR="00CA152E" w:rsidRPr="00B61307" w:rsidRDefault="00CA152E" w:rsidP="00CA152E">
      <w:pPr>
        <w:spacing w:after="0" w:line="240" w:lineRule="auto"/>
        <w:jc w:val="both"/>
        <w:rPr>
          <w:rStyle w:val="Collegamentoipertestuale"/>
          <w:rFonts w:ascii="Times New Roman" w:hAnsi="Times New Roman" w:cs="Times New Roman"/>
          <w:b/>
          <w:bCs/>
          <w:sz w:val="24"/>
          <w:szCs w:val="24"/>
        </w:rPr>
      </w:pPr>
      <w:r w:rsidRPr="00B61307">
        <w:rPr>
          <w:rStyle w:val="fontstyle01"/>
          <w:rFonts w:ascii="Times New Roman" w:hAnsi="Times New Roman" w:cs="Times New Roman"/>
          <w:b/>
          <w:bCs/>
          <w:sz w:val="24"/>
          <w:szCs w:val="24"/>
        </w:rPr>
        <w:t>Fig. S</w:t>
      </w:r>
      <w:r>
        <w:rPr>
          <w:rStyle w:val="fontstyle01"/>
          <w:rFonts w:ascii="Times New Roman" w:hAnsi="Times New Roman" w:cs="Times New Roman"/>
          <w:b/>
          <w:bCs/>
          <w:sz w:val="24"/>
          <w:szCs w:val="24"/>
        </w:rPr>
        <w:t xml:space="preserve">4: </w:t>
      </w:r>
      <w:r w:rsidRPr="00122EEF">
        <w:rPr>
          <w:rStyle w:val="fontstyle01"/>
          <w:rFonts w:ascii="Times New Roman" w:hAnsi="Times New Roman"/>
          <w:sz w:val="24"/>
          <w:szCs w:val="24"/>
        </w:rPr>
        <w:t>Photographs depicting the three categories used to classify beetle galleries</w:t>
      </w:r>
    </w:p>
    <w:p w:rsidR="00CA152E" w:rsidRDefault="00CA152E"/>
    <w:p w:rsidR="00CA152E" w:rsidRDefault="00CA152E">
      <w:r>
        <w:rPr>
          <w:rFonts w:ascii="Times New Roman" w:hAnsi="Times New Roman" w:cs="Times New Roman"/>
          <w:noProof/>
          <w:sz w:val="24"/>
          <w:szCs w:val="24"/>
          <w:lang w:val="it-IT" w:eastAsia="it-IT"/>
        </w:rPr>
        <w:drawing>
          <wp:inline distT="0" distB="0" distL="0" distR="0" wp14:anchorId="33483772" wp14:editId="7483E6CE">
            <wp:extent cx="6120130" cy="18618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1861820"/>
                    </a:xfrm>
                    <a:prstGeom prst="rect">
                      <a:avLst/>
                    </a:prstGeom>
                  </pic:spPr>
                </pic:pic>
              </a:graphicData>
            </a:graphic>
          </wp:inline>
        </w:drawing>
      </w:r>
      <w:bookmarkStart w:id="0" w:name="_GoBack"/>
      <w:bookmarkEnd w:id="0"/>
    </w:p>
    <w:sectPr w:rsidR="00CA15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OT1ef757c0">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310"/>
    <w:rsid w:val="00464FFA"/>
    <w:rsid w:val="006B2D18"/>
    <w:rsid w:val="006E4D60"/>
    <w:rsid w:val="00A613D9"/>
    <w:rsid w:val="00BA1E51"/>
    <w:rsid w:val="00CA1387"/>
    <w:rsid w:val="00CA152E"/>
    <w:rsid w:val="00DF33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D0B76"/>
  <w15:chartTrackingRefBased/>
  <w15:docId w15:val="{07DF1697-EDAA-49F2-A59D-F1483A62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613D9"/>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6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Carpredefinitoparagrafo"/>
    <w:rsid w:val="00A613D9"/>
    <w:rPr>
      <w:rFonts w:ascii="AdvOT1ef757c0" w:hAnsi="AdvOT1ef757c0" w:hint="default"/>
      <w:b w:val="0"/>
      <w:bCs w:val="0"/>
      <w:i w:val="0"/>
      <w:iCs w:val="0"/>
      <w:color w:val="000000"/>
      <w:sz w:val="22"/>
      <w:szCs w:val="22"/>
    </w:rPr>
  </w:style>
  <w:style w:type="character" w:styleId="Collegamentoipertestuale">
    <w:name w:val="Hyperlink"/>
    <w:basedOn w:val="Carpredefinitoparagrafo"/>
    <w:uiPriority w:val="99"/>
    <w:rsid w:val="00CA15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434</Words>
  <Characters>2474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rassati</dc:creator>
  <cp:keywords/>
  <dc:description/>
  <cp:lastModifiedBy>rassati</cp:lastModifiedBy>
  <cp:revision>4</cp:revision>
  <dcterms:created xsi:type="dcterms:W3CDTF">2022-06-20T09:26:00Z</dcterms:created>
  <dcterms:modified xsi:type="dcterms:W3CDTF">2022-06-20T09:29:00Z</dcterms:modified>
</cp:coreProperties>
</file>