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15FE" w:rsidRPr="00CE15FE" w:rsidRDefault="00CE15FE" w:rsidP="00CE15FE">
      <w:pPr>
        <w:spacing w:after="0" w:line="480" w:lineRule="auto"/>
        <w:contextualSpacing/>
        <w:jc w:val="both"/>
        <w:rPr>
          <w:rFonts w:ascii="Times New Roman" w:hAnsi="Times New Roman" w:cs="Times New Roman"/>
          <w:sz w:val="20"/>
          <w:szCs w:val="20"/>
          <w:shd w:val="clear" w:color="auto" w:fill="FFFFFF"/>
          <w:lang w:val="en-GB"/>
        </w:rPr>
      </w:pPr>
      <w:bookmarkStart w:id="0" w:name="_GoBack"/>
    </w:p>
    <w:p w:rsidR="00CE15FE" w:rsidRPr="00CE15FE" w:rsidRDefault="00CE15FE" w:rsidP="00CE15FE">
      <w:pPr>
        <w:spacing w:after="0" w:line="480" w:lineRule="auto"/>
        <w:jc w:val="both"/>
        <w:rPr>
          <w:rFonts w:ascii="Times New Roman" w:hAnsi="Times New Roman" w:cs="Times New Roman"/>
          <w:sz w:val="20"/>
          <w:szCs w:val="20"/>
          <w:lang w:val="en-GB"/>
        </w:rPr>
      </w:pPr>
      <w:r w:rsidRPr="00CE15FE">
        <w:rPr>
          <w:rFonts w:ascii="Times New Roman" w:hAnsi="Times New Roman" w:cs="Times New Roman"/>
          <w:sz w:val="20"/>
          <w:szCs w:val="20"/>
          <w:lang w:val="en-GB"/>
        </w:rPr>
        <w:t>Online Resource 1: Raw data file showing genomic locus of DsuzOR69a followed by FASTA sequences of the CDSs. Colours are adopted as in Fig. 1a. Bold indicate sequences used to design primers (see methods).</w:t>
      </w:r>
    </w:p>
    <w:p w:rsidR="00CE15FE" w:rsidRPr="00CE15FE" w:rsidRDefault="00CE15FE" w:rsidP="00CE15FE">
      <w:pPr>
        <w:spacing w:after="0" w:line="480" w:lineRule="auto"/>
        <w:contextualSpacing/>
        <w:jc w:val="both"/>
        <w:rPr>
          <w:rFonts w:ascii="Times New Roman" w:hAnsi="Times New Roman" w:cs="Times New Roman"/>
          <w:sz w:val="20"/>
          <w:szCs w:val="20"/>
          <w:shd w:val="clear" w:color="auto" w:fill="FFFFFF"/>
          <w:lang w:val="en-GB"/>
        </w:rPr>
      </w:pPr>
    </w:p>
    <w:p w:rsidR="00CE15FE" w:rsidRPr="00CE15FE" w:rsidRDefault="00CE15FE" w:rsidP="00CE15FE">
      <w:pPr>
        <w:spacing w:after="0" w:line="480" w:lineRule="auto"/>
        <w:jc w:val="both"/>
        <w:rPr>
          <w:rFonts w:ascii="Times New Roman" w:hAnsi="Times New Roman" w:cs="Times New Roman"/>
          <w:sz w:val="20"/>
          <w:szCs w:val="20"/>
          <w:lang w:val="en-GB"/>
        </w:rPr>
      </w:pPr>
      <w:r w:rsidRPr="00CE15FE">
        <w:rPr>
          <w:rFonts w:ascii="Times New Roman" w:hAnsi="Times New Roman" w:cs="Times New Roman"/>
          <w:sz w:val="20"/>
          <w:szCs w:val="20"/>
          <w:lang w:val="en-US"/>
        </w:rPr>
        <w:t>Online Resource 2: Raw data file showing</w:t>
      </w:r>
      <w:r w:rsidRPr="00CE15FE">
        <w:rPr>
          <w:rFonts w:ascii="Times New Roman" w:hAnsi="Times New Roman" w:cs="Times New Roman"/>
          <w:sz w:val="20"/>
          <w:szCs w:val="20"/>
          <w:lang w:val="en-GB"/>
        </w:rPr>
        <w:t xml:space="preserve"> spike counting for SSR experiments. The file includes replicates of OR69as (DsuzOR69aA, DsuzOR69aB, DsuzOR69aC) and dose response calculations for the same subunits (DR). Spike counting is reported as </w:t>
      </w:r>
      <w:r w:rsidRPr="00CE15FE">
        <w:rPr>
          <w:rFonts w:ascii="Times New Roman" w:hAnsi="Times New Roman" w:cs="Times New Roman"/>
          <w:sz w:val="20"/>
          <w:szCs w:val="20"/>
          <w:shd w:val="clear" w:color="auto" w:fill="FFFFFF"/>
          <w:lang w:val="en-GB"/>
        </w:rPr>
        <w:t>∆spikes/sec.</w:t>
      </w:r>
      <w:r w:rsidRPr="00CE15FE">
        <w:rPr>
          <w:rFonts w:ascii="Times New Roman" w:hAnsi="Times New Roman" w:cs="Times New Roman"/>
          <w:sz w:val="20"/>
          <w:szCs w:val="20"/>
          <w:lang w:val="en-GB"/>
        </w:rPr>
        <w:t xml:space="preserve"> </w:t>
      </w:r>
      <w:proofErr w:type="gramStart"/>
      <w:r w:rsidRPr="00CE15FE">
        <w:rPr>
          <w:rFonts w:ascii="Times New Roman" w:hAnsi="Times New Roman" w:cs="Times New Roman"/>
          <w:sz w:val="20"/>
          <w:szCs w:val="20"/>
          <w:lang w:val="en-GB"/>
        </w:rPr>
        <w:t>Interestingly</w:t>
      </w:r>
      <w:proofErr w:type="gramEnd"/>
      <w:r w:rsidRPr="00CE15FE">
        <w:rPr>
          <w:rFonts w:ascii="Times New Roman" w:hAnsi="Times New Roman" w:cs="Times New Roman"/>
          <w:sz w:val="20"/>
          <w:szCs w:val="20"/>
          <w:lang w:val="en-GB"/>
        </w:rPr>
        <w:t>, geranyl acetate reported significantly lower spiking than the solvent when tested to DsuzOR69aB. Note: in dose-response sheets, yellow cells indicate saturating doses.</w:t>
      </w:r>
    </w:p>
    <w:p w:rsidR="00CE15FE" w:rsidRPr="00CE15FE" w:rsidRDefault="00CE15FE" w:rsidP="00CE15FE">
      <w:pPr>
        <w:spacing w:after="0" w:line="480" w:lineRule="auto"/>
        <w:contextualSpacing/>
        <w:jc w:val="both"/>
        <w:rPr>
          <w:rFonts w:ascii="Times New Roman" w:hAnsi="Times New Roman" w:cs="Times New Roman"/>
          <w:sz w:val="20"/>
          <w:szCs w:val="20"/>
          <w:shd w:val="clear" w:color="auto" w:fill="FFFFFF"/>
          <w:lang w:val="en-GB"/>
        </w:rPr>
      </w:pPr>
    </w:p>
    <w:p w:rsidR="00CE15FE" w:rsidRPr="00CE15FE" w:rsidRDefault="00CE15FE" w:rsidP="00CE15FE">
      <w:pPr>
        <w:spacing w:after="0" w:line="480" w:lineRule="auto"/>
        <w:contextualSpacing/>
        <w:jc w:val="both"/>
        <w:rPr>
          <w:rFonts w:ascii="Times New Roman" w:hAnsi="Times New Roman" w:cs="Times New Roman"/>
          <w:sz w:val="20"/>
          <w:szCs w:val="20"/>
          <w:shd w:val="clear" w:color="auto" w:fill="FFFFFF"/>
          <w:lang w:val="en-GB"/>
        </w:rPr>
      </w:pPr>
      <w:r w:rsidRPr="00CE15FE">
        <w:rPr>
          <w:rFonts w:ascii="Times New Roman" w:hAnsi="Times New Roman" w:cs="Times New Roman"/>
          <w:sz w:val="20"/>
          <w:szCs w:val="20"/>
          <w:shd w:val="clear" w:color="auto" w:fill="FFFFFF"/>
          <w:lang w:val="en-GB"/>
        </w:rPr>
        <w:t xml:space="preserve">Online Resource 3: Supplementary figure showing optimization of the GC-SSR method used in our labs. Ab3 </w:t>
      </w:r>
      <w:proofErr w:type="spellStart"/>
      <w:r w:rsidRPr="00CE15FE">
        <w:rPr>
          <w:rFonts w:ascii="Times New Roman" w:hAnsi="Times New Roman" w:cs="Times New Roman"/>
          <w:sz w:val="20"/>
          <w:szCs w:val="20"/>
          <w:shd w:val="clear" w:color="auto" w:fill="FFFFFF"/>
          <w:lang w:val="en-GB"/>
        </w:rPr>
        <w:t>sensilla</w:t>
      </w:r>
      <w:proofErr w:type="spellEnd"/>
      <w:r w:rsidRPr="00CE15FE">
        <w:rPr>
          <w:rFonts w:ascii="Times New Roman" w:hAnsi="Times New Roman" w:cs="Times New Roman"/>
          <w:sz w:val="20"/>
          <w:szCs w:val="20"/>
          <w:shd w:val="clear" w:color="auto" w:fill="FFFFFF"/>
          <w:lang w:val="en-GB"/>
        </w:rPr>
        <w:t xml:space="preserve"> of </w:t>
      </w:r>
      <w:r w:rsidRPr="00CE15FE">
        <w:rPr>
          <w:rFonts w:ascii="Times New Roman" w:hAnsi="Times New Roman" w:cs="Times New Roman"/>
          <w:sz w:val="20"/>
          <w:szCs w:val="20"/>
          <w:lang w:val="en-US"/>
        </w:rPr>
        <w:t xml:space="preserve">white-eyed non-transformed insects (Best Gene, genotype </w:t>
      </w:r>
      <w:proofErr w:type="gramStart"/>
      <w:r w:rsidRPr="00CE15FE">
        <w:rPr>
          <w:rFonts w:ascii="Times New Roman" w:hAnsi="Times New Roman" w:cs="Times New Roman"/>
          <w:i/>
          <w:sz w:val="20"/>
          <w:szCs w:val="20"/>
          <w:lang w:val="en-US"/>
        </w:rPr>
        <w:t>w;</w:t>
      </w:r>
      <w:proofErr w:type="gramEnd"/>
      <w:r w:rsidRPr="00CE15FE">
        <w:rPr>
          <w:rFonts w:ascii="Times New Roman" w:hAnsi="Times New Roman" w:cs="Times New Roman"/>
          <w:i/>
          <w:sz w:val="20"/>
          <w:szCs w:val="20"/>
          <w:lang w:val="en-US"/>
        </w:rPr>
        <w:t>+;+</w:t>
      </w:r>
      <w:r w:rsidRPr="00CE15FE">
        <w:rPr>
          <w:rFonts w:ascii="Times New Roman" w:hAnsi="Times New Roman" w:cs="Times New Roman"/>
          <w:sz w:val="20"/>
          <w:szCs w:val="20"/>
          <w:lang w:val="en-US"/>
        </w:rPr>
        <w:t xml:space="preserve">) were tested using different dosage of ethyl </w:t>
      </w:r>
      <w:proofErr w:type="spellStart"/>
      <w:r w:rsidRPr="00CE15FE">
        <w:rPr>
          <w:rFonts w:ascii="Times New Roman" w:hAnsi="Times New Roman" w:cs="Times New Roman"/>
          <w:sz w:val="20"/>
          <w:szCs w:val="20"/>
          <w:lang w:val="en-US"/>
        </w:rPr>
        <w:t>hexanoate</w:t>
      </w:r>
      <w:proofErr w:type="spellEnd"/>
      <w:r w:rsidRPr="00CE15FE">
        <w:rPr>
          <w:rFonts w:ascii="Times New Roman" w:hAnsi="Times New Roman" w:cs="Times New Roman"/>
          <w:sz w:val="20"/>
          <w:szCs w:val="20"/>
          <w:lang w:val="en-US"/>
        </w:rPr>
        <w:t>.</w:t>
      </w:r>
      <w:r w:rsidRPr="00CE15FE">
        <w:rPr>
          <w:rFonts w:ascii="Times New Roman" w:hAnsi="Times New Roman" w:cs="Times New Roman"/>
          <w:sz w:val="20"/>
          <w:szCs w:val="20"/>
          <w:shd w:val="clear" w:color="auto" w:fill="FFFFFF"/>
          <w:lang w:val="en-GB"/>
        </w:rPr>
        <w:t xml:space="preserve"> Above: ab3A frequency plot, SSR-spiking and GC-chromatogram at the retention time of ethyl </w:t>
      </w:r>
      <w:proofErr w:type="spellStart"/>
      <w:r w:rsidRPr="00CE15FE">
        <w:rPr>
          <w:rFonts w:ascii="Times New Roman" w:hAnsi="Times New Roman" w:cs="Times New Roman"/>
          <w:sz w:val="20"/>
          <w:szCs w:val="20"/>
          <w:shd w:val="clear" w:color="auto" w:fill="FFFFFF"/>
          <w:lang w:val="en-GB"/>
        </w:rPr>
        <w:t>hexanoate</w:t>
      </w:r>
      <w:proofErr w:type="spellEnd"/>
      <w:r w:rsidRPr="00CE15FE">
        <w:rPr>
          <w:rFonts w:ascii="Times New Roman" w:hAnsi="Times New Roman" w:cs="Times New Roman"/>
          <w:sz w:val="20"/>
          <w:szCs w:val="20"/>
          <w:shd w:val="clear" w:color="auto" w:fill="FFFFFF"/>
          <w:lang w:val="en-GB"/>
        </w:rPr>
        <w:t xml:space="preserve"> for escalating </w:t>
      </w:r>
      <w:proofErr w:type="spellStart"/>
      <w:r w:rsidRPr="00CE15FE">
        <w:rPr>
          <w:rFonts w:ascii="Times New Roman" w:hAnsi="Times New Roman" w:cs="Times New Roman"/>
          <w:sz w:val="20"/>
          <w:szCs w:val="20"/>
          <w:shd w:val="clear" w:color="auto" w:fill="FFFFFF"/>
          <w:lang w:val="en-GB"/>
        </w:rPr>
        <w:t>nanogram</w:t>
      </w:r>
      <w:proofErr w:type="spellEnd"/>
      <w:r w:rsidRPr="00CE15FE">
        <w:rPr>
          <w:rFonts w:ascii="Times New Roman" w:hAnsi="Times New Roman" w:cs="Times New Roman"/>
          <w:sz w:val="20"/>
          <w:szCs w:val="20"/>
          <w:shd w:val="clear" w:color="auto" w:fill="FFFFFF"/>
          <w:lang w:val="en-GB"/>
        </w:rPr>
        <w:t xml:space="preserve"> doses of the compound (1.0 - 50.0 ng). Blue line, frequency plot of ab3A spikes per second (Freq.: 80 Hz, Bin width, 100 </w:t>
      </w:r>
      <w:proofErr w:type="spellStart"/>
      <w:r w:rsidRPr="00CE15FE">
        <w:rPr>
          <w:rFonts w:ascii="Times New Roman" w:hAnsi="Times New Roman" w:cs="Times New Roman"/>
          <w:sz w:val="20"/>
          <w:szCs w:val="20"/>
          <w:shd w:val="clear" w:color="auto" w:fill="FFFFFF"/>
          <w:lang w:val="en-GB"/>
        </w:rPr>
        <w:t>ms</w:t>
      </w:r>
      <w:proofErr w:type="spellEnd"/>
      <w:r w:rsidRPr="00CE15FE">
        <w:rPr>
          <w:rFonts w:ascii="Times New Roman" w:hAnsi="Times New Roman" w:cs="Times New Roman"/>
          <w:sz w:val="20"/>
          <w:szCs w:val="20"/>
          <w:shd w:val="clear" w:color="auto" w:fill="FFFFFF"/>
          <w:lang w:val="en-GB"/>
        </w:rPr>
        <w:t>; smooth filter line, 25 Taps). Spike trains, 500 µV. Red line, GC peaks: 10 mV; Time: sec. Below: ab3B frequency plot, SSR-spiking and GC-chromatogram (positive control) testing 2-heptanone (green line) at dosage of 10.0 ng. Note: effects to different dosages were recorded from different insects.</w:t>
      </w:r>
    </w:p>
    <w:p w:rsidR="00CE15FE" w:rsidRPr="00CE15FE" w:rsidRDefault="00CE15FE" w:rsidP="00CE15FE">
      <w:pPr>
        <w:spacing w:after="0" w:line="480" w:lineRule="auto"/>
        <w:contextualSpacing/>
        <w:jc w:val="both"/>
        <w:rPr>
          <w:rFonts w:ascii="Times New Roman" w:hAnsi="Times New Roman" w:cs="Times New Roman"/>
          <w:sz w:val="20"/>
          <w:szCs w:val="20"/>
          <w:shd w:val="clear" w:color="auto" w:fill="FFFFFF"/>
          <w:lang w:val="en-GB"/>
        </w:rPr>
      </w:pPr>
    </w:p>
    <w:p w:rsidR="00CE15FE" w:rsidRPr="00CE15FE" w:rsidRDefault="00CE15FE" w:rsidP="00CE15FE">
      <w:pPr>
        <w:spacing w:after="0" w:line="480" w:lineRule="auto"/>
        <w:contextualSpacing/>
        <w:jc w:val="both"/>
        <w:rPr>
          <w:rFonts w:ascii="Times New Roman" w:hAnsi="Times New Roman" w:cs="Times New Roman"/>
          <w:sz w:val="20"/>
          <w:szCs w:val="20"/>
          <w:shd w:val="clear" w:color="auto" w:fill="FFFFFF"/>
          <w:lang w:val="en-GB"/>
        </w:rPr>
      </w:pPr>
      <w:r w:rsidRPr="00CE15FE">
        <w:rPr>
          <w:rFonts w:ascii="Times New Roman" w:hAnsi="Times New Roman" w:cs="Times New Roman"/>
          <w:sz w:val="20"/>
          <w:szCs w:val="20"/>
          <w:shd w:val="clear" w:color="auto" w:fill="FFFFFF"/>
          <w:lang w:val="en-GB"/>
        </w:rPr>
        <w:t xml:space="preserve">Online Resource 4: Supplementary figure showing spike train comparison. OR22-homozygous (Best Gene, genotype </w:t>
      </w:r>
      <w:proofErr w:type="gramStart"/>
      <w:r w:rsidRPr="00CE15FE">
        <w:rPr>
          <w:rFonts w:ascii="Times New Roman" w:hAnsi="Times New Roman" w:cs="Times New Roman"/>
          <w:i/>
          <w:sz w:val="20"/>
          <w:szCs w:val="20"/>
          <w:shd w:val="clear" w:color="auto" w:fill="FFFFFF"/>
          <w:lang w:val="en-GB"/>
        </w:rPr>
        <w:t>w;</w:t>
      </w:r>
      <w:proofErr w:type="gramEnd"/>
      <w:r w:rsidRPr="00CE15FE">
        <w:rPr>
          <w:rFonts w:ascii="Times New Roman" w:hAnsi="Times New Roman" w:cs="Times New Roman"/>
          <w:i/>
          <w:sz w:val="20"/>
          <w:szCs w:val="20"/>
          <w:shd w:val="clear" w:color="auto" w:fill="FFFFFF"/>
          <w:lang w:val="en-GB"/>
        </w:rPr>
        <w:t>+;+</w:t>
      </w:r>
      <w:r w:rsidRPr="00CE15FE">
        <w:rPr>
          <w:rFonts w:ascii="Times New Roman" w:hAnsi="Times New Roman" w:cs="Times New Roman"/>
          <w:sz w:val="20"/>
          <w:szCs w:val="20"/>
          <w:shd w:val="clear" w:color="auto" w:fill="FFFFFF"/>
          <w:lang w:val="en-GB"/>
        </w:rPr>
        <w:t xml:space="preserve">) versus OR69a-progenies (DsuzOR69aA, DsuzOR69aB, DsuzOR69aC). Red bar: stimulus, ethyl </w:t>
      </w:r>
      <w:proofErr w:type="spellStart"/>
      <w:r w:rsidRPr="00CE15FE">
        <w:rPr>
          <w:rFonts w:ascii="Times New Roman" w:hAnsi="Times New Roman" w:cs="Times New Roman"/>
          <w:sz w:val="20"/>
          <w:szCs w:val="20"/>
          <w:shd w:val="clear" w:color="auto" w:fill="FFFFFF"/>
          <w:lang w:val="en-GB"/>
        </w:rPr>
        <w:t>hexanoate</w:t>
      </w:r>
      <w:proofErr w:type="spellEnd"/>
      <w:r w:rsidRPr="00CE15FE">
        <w:rPr>
          <w:rFonts w:ascii="Times New Roman" w:hAnsi="Times New Roman" w:cs="Times New Roman"/>
          <w:sz w:val="20"/>
          <w:szCs w:val="20"/>
          <w:shd w:val="clear" w:color="auto" w:fill="FFFFFF"/>
          <w:lang w:val="en-GB"/>
        </w:rPr>
        <w:t xml:space="preserve"> 10.0 µg. </w:t>
      </w:r>
    </w:p>
    <w:p w:rsidR="00CE15FE" w:rsidRPr="00CE15FE" w:rsidRDefault="00CE15FE" w:rsidP="00CE15FE">
      <w:pPr>
        <w:spacing w:after="0" w:line="480" w:lineRule="auto"/>
        <w:contextualSpacing/>
        <w:jc w:val="both"/>
        <w:rPr>
          <w:rFonts w:ascii="Times New Roman" w:hAnsi="Times New Roman" w:cs="Times New Roman"/>
          <w:sz w:val="20"/>
          <w:szCs w:val="20"/>
          <w:shd w:val="clear" w:color="auto" w:fill="FFFFFF"/>
          <w:lang w:val="en-GB"/>
        </w:rPr>
      </w:pPr>
    </w:p>
    <w:p w:rsidR="00CE15FE" w:rsidRPr="00CE15FE" w:rsidRDefault="00CE15FE" w:rsidP="00CE15FE">
      <w:pPr>
        <w:spacing w:after="0" w:line="480" w:lineRule="auto"/>
        <w:jc w:val="both"/>
        <w:rPr>
          <w:rFonts w:ascii="Times New Roman" w:hAnsi="Times New Roman" w:cs="Times New Roman"/>
          <w:sz w:val="20"/>
          <w:szCs w:val="20"/>
          <w:lang w:val="en-GB"/>
        </w:rPr>
      </w:pPr>
      <w:r w:rsidRPr="00CE15FE">
        <w:rPr>
          <w:rFonts w:ascii="Times New Roman" w:hAnsi="Times New Roman" w:cs="Times New Roman"/>
          <w:sz w:val="20"/>
          <w:szCs w:val="20"/>
          <w:lang w:val="en-GB"/>
        </w:rPr>
        <w:t xml:space="preserve">Online Resource 5: Raw data file showing spike counting for GC-SSR experiments. </w:t>
      </w:r>
      <w:r w:rsidRPr="00CE15FE">
        <w:rPr>
          <w:rFonts w:ascii="Times New Roman" w:hAnsi="Times New Roman" w:cs="Times New Roman"/>
          <w:sz w:val="20"/>
          <w:szCs w:val="20"/>
          <w:shd w:val="clear" w:color="auto" w:fill="FFFFFF"/>
          <w:lang w:val="en-GB"/>
        </w:rPr>
        <w:t xml:space="preserve">The file reports spike counting (∆spikes/sec) when </w:t>
      </w:r>
      <w:r w:rsidRPr="00CE15FE">
        <w:rPr>
          <w:rFonts w:ascii="Times New Roman" w:hAnsi="Times New Roman" w:cs="Times New Roman"/>
          <w:sz w:val="20"/>
          <w:szCs w:val="20"/>
          <w:lang w:val="en-GB"/>
        </w:rPr>
        <w:t xml:space="preserve">testing DsuzOR69a subunits to synthetic ligands and to headspaces of </w:t>
      </w:r>
      <w:r w:rsidRPr="00CE15FE">
        <w:rPr>
          <w:rFonts w:ascii="Times New Roman" w:hAnsi="Times New Roman" w:cs="Times New Roman"/>
          <w:i/>
          <w:sz w:val="20"/>
          <w:szCs w:val="20"/>
          <w:lang w:val="en-GB"/>
        </w:rPr>
        <w:t xml:space="preserve">H. </w:t>
      </w:r>
      <w:proofErr w:type="spellStart"/>
      <w:r w:rsidRPr="00CE15FE">
        <w:rPr>
          <w:rFonts w:ascii="Times New Roman" w:hAnsi="Times New Roman" w:cs="Times New Roman"/>
          <w:i/>
          <w:sz w:val="20"/>
          <w:szCs w:val="20"/>
          <w:lang w:val="en-GB"/>
        </w:rPr>
        <w:t>uvarum</w:t>
      </w:r>
      <w:proofErr w:type="spellEnd"/>
      <w:r w:rsidRPr="00CE15FE">
        <w:rPr>
          <w:rFonts w:ascii="Times New Roman" w:hAnsi="Times New Roman" w:cs="Times New Roman"/>
          <w:i/>
          <w:sz w:val="20"/>
          <w:szCs w:val="20"/>
          <w:lang w:val="en-GB"/>
        </w:rPr>
        <w:t>.</w:t>
      </w:r>
      <w:r w:rsidRPr="00CE15FE">
        <w:rPr>
          <w:rFonts w:ascii="Times New Roman" w:hAnsi="Times New Roman" w:cs="Times New Roman"/>
          <w:sz w:val="20"/>
          <w:szCs w:val="20"/>
          <w:lang w:val="en-GB"/>
        </w:rPr>
        <w:t xml:space="preserve"> Statistical analysis reported in the manuscript and box plots shown in Fig. 3 and in Fig. 5 are included in the file.</w:t>
      </w:r>
    </w:p>
    <w:p w:rsidR="00CE15FE" w:rsidRPr="00CE15FE" w:rsidRDefault="00CE15FE" w:rsidP="00CE15FE">
      <w:pPr>
        <w:spacing w:after="0" w:line="480" w:lineRule="auto"/>
        <w:jc w:val="both"/>
        <w:rPr>
          <w:rFonts w:ascii="Times New Roman" w:hAnsi="Times New Roman" w:cs="Times New Roman"/>
          <w:sz w:val="20"/>
          <w:szCs w:val="20"/>
          <w:lang w:val="en-GB"/>
        </w:rPr>
      </w:pPr>
    </w:p>
    <w:p w:rsidR="00CE15FE" w:rsidRPr="00CE15FE" w:rsidRDefault="00CE15FE" w:rsidP="00CE15FE">
      <w:pPr>
        <w:spacing w:after="0" w:line="480" w:lineRule="auto"/>
        <w:jc w:val="both"/>
        <w:rPr>
          <w:rFonts w:ascii="Times New Roman" w:hAnsi="Times New Roman" w:cs="Times New Roman"/>
          <w:sz w:val="20"/>
          <w:szCs w:val="20"/>
          <w:lang w:val="en-GB"/>
        </w:rPr>
      </w:pPr>
      <w:r w:rsidRPr="00CE15FE">
        <w:rPr>
          <w:rFonts w:ascii="Times New Roman" w:hAnsi="Times New Roman" w:cs="Times New Roman"/>
          <w:sz w:val="20"/>
          <w:szCs w:val="20"/>
          <w:lang w:val="en-GB"/>
        </w:rPr>
        <w:t>Online Resource 6: Raw data file showing neuron counting for DsuzOR69a FISH experiments. Statistical analysis and the box plots shown in Fig. 6 are also included in the file.</w:t>
      </w:r>
    </w:p>
    <w:p w:rsidR="00CE15FE" w:rsidRPr="00CE15FE" w:rsidRDefault="00CE15FE" w:rsidP="00CE15FE">
      <w:pPr>
        <w:spacing w:after="0" w:line="480" w:lineRule="auto"/>
        <w:jc w:val="both"/>
        <w:rPr>
          <w:rFonts w:ascii="Times New Roman" w:hAnsi="Times New Roman" w:cs="Times New Roman"/>
          <w:sz w:val="20"/>
          <w:szCs w:val="20"/>
          <w:lang w:val="en-GB"/>
        </w:rPr>
      </w:pPr>
    </w:p>
    <w:p w:rsidR="00CE15FE" w:rsidRPr="00CE15FE" w:rsidRDefault="00CE15FE" w:rsidP="00CE15FE">
      <w:pPr>
        <w:spacing w:after="0" w:line="480" w:lineRule="auto"/>
        <w:contextualSpacing/>
        <w:jc w:val="both"/>
        <w:rPr>
          <w:rFonts w:ascii="Times New Roman" w:hAnsi="Times New Roman" w:cs="Times New Roman"/>
          <w:sz w:val="20"/>
          <w:szCs w:val="20"/>
          <w:shd w:val="clear" w:color="auto" w:fill="FFFFFF"/>
          <w:lang w:val="en-GB"/>
        </w:rPr>
      </w:pPr>
      <w:r w:rsidRPr="00CE15FE">
        <w:rPr>
          <w:rFonts w:ascii="Times New Roman" w:hAnsi="Times New Roman" w:cs="Times New Roman"/>
          <w:sz w:val="20"/>
          <w:szCs w:val="20"/>
          <w:shd w:val="clear" w:color="auto" w:fill="FFFFFF"/>
          <w:lang w:val="en-GB"/>
        </w:rPr>
        <w:lastRenderedPageBreak/>
        <w:t xml:space="preserve">Online Resource 7: Supplementary figure showing GC-SSR of OR69aB-subunit from </w:t>
      </w:r>
      <w:r w:rsidRPr="00CE15FE">
        <w:rPr>
          <w:rFonts w:ascii="Times New Roman" w:hAnsi="Times New Roman" w:cs="Times New Roman"/>
          <w:i/>
          <w:sz w:val="20"/>
          <w:szCs w:val="20"/>
          <w:shd w:val="clear" w:color="auto" w:fill="FFFFFF"/>
          <w:lang w:val="en-GB"/>
        </w:rPr>
        <w:t>D. melanogaster</w:t>
      </w:r>
      <w:r w:rsidRPr="00CE15FE">
        <w:rPr>
          <w:rFonts w:ascii="Times New Roman" w:hAnsi="Times New Roman" w:cs="Times New Roman"/>
          <w:sz w:val="20"/>
          <w:szCs w:val="20"/>
          <w:shd w:val="clear" w:color="auto" w:fill="FFFFFF"/>
          <w:lang w:val="en-GB"/>
        </w:rPr>
        <w:t xml:space="preserve"> Zimbabwe. </w:t>
      </w:r>
      <w:proofErr w:type="gramStart"/>
      <w:r w:rsidRPr="00CE15FE">
        <w:rPr>
          <w:rFonts w:ascii="Times New Roman" w:hAnsi="Times New Roman" w:cs="Times New Roman"/>
          <w:sz w:val="20"/>
          <w:szCs w:val="20"/>
          <w:shd w:val="clear" w:color="auto" w:fill="FFFFFF"/>
          <w:lang w:val="en-GB"/>
        </w:rPr>
        <w:t>a</w:t>
      </w:r>
      <w:proofErr w:type="gramEnd"/>
      <w:r w:rsidRPr="00CE15FE">
        <w:rPr>
          <w:rFonts w:ascii="Times New Roman" w:hAnsi="Times New Roman" w:cs="Times New Roman"/>
          <w:sz w:val="20"/>
          <w:szCs w:val="20"/>
          <w:shd w:val="clear" w:color="auto" w:fill="FFFFFF"/>
          <w:lang w:val="en-GB"/>
        </w:rPr>
        <w:t xml:space="preserve"> Spike frequency plot (SSR = 80 Hz, Bin-width = 8.0 s, Filter = 2 Taps) associated to ab3A firing for transgenic </w:t>
      </w:r>
      <w:r w:rsidRPr="00CE15FE">
        <w:rPr>
          <w:rFonts w:ascii="Times New Roman" w:hAnsi="Times New Roman" w:cs="Times New Roman"/>
          <w:i/>
          <w:sz w:val="20"/>
          <w:szCs w:val="20"/>
          <w:shd w:val="clear" w:color="auto" w:fill="FFFFFF"/>
          <w:lang w:val="en-GB"/>
        </w:rPr>
        <w:t>D. melanogaster</w:t>
      </w:r>
      <w:r w:rsidRPr="00CE15FE">
        <w:rPr>
          <w:rFonts w:ascii="Times New Roman" w:hAnsi="Times New Roman" w:cs="Times New Roman"/>
          <w:sz w:val="20"/>
          <w:szCs w:val="20"/>
          <w:shd w:val="clear" w:color="auto" w:fill="FFFFFF"/>
          <w:lang w:val="en-GB"/>
        </w:rPr>
        <w:t xml:space="preserve"> expressing Dmel-ZimOR69aA (N = 2) tested to headspaces collected from 4-day-old </w:t>
      </w:r>
      <w:r w:rsidRPr="00CE15FE">
        <w:rPr>
          <w:rFonts w:ascii="Times New Roman" w:hAnsi="Times New Roman" w:cs="Times New Roman"/>
          <w:i/>
          <w:sz w:val="20"/>
          <w:szCs w:val="20"/>
          <w:shd w:val="clear" w:color="auto" w:fill="FFFFFF"/>
          <w:lang w:val="en-GB"/>
        </w:rPr>
        <w:t xml:space="preserve">D. melanogaster </w:t>
      </w:r>
      <w:r w:rsidRPr="00CE15FE">
        <w:rPr>
          <w:rFonts w:ascii="Times New Roman" w:hAnsi="Times New Roman" w:cs="Times New Roman"/>
          <w:sz w:val="20"/>
          <w:szCs w:val="20"/>
          <w:shd w:val="clear" w:color="auto" w:fill="FFFFFF"/>
          <w:lang w:val="en-GB"/>
        </w:rPr>
        <w:t xml:space="preserve">Zimbabwe virgin females, GC 5.0 mV; Time: sec. b Same experiment conducted on Dmel-ZimOR69aB (N = 8). </w:t>
      </w:r>
      <w:proofErr w:type="gramStart"/>
      <w:r w:rsidRPr="00CE15FE">
        <w:rPr>
          <w:rFonts w:ascii="Times New Roman" w:hAnsi="Times New Roman" w:cs="Times New Roman"/>
          <w:sz w:val="20"/>
          <w:szCs w:val="20"/>
          <w:shd w:val="clear" w:color="auto" w:fill="FFFFFF"/>
          <w:lang w:val="en-GB"/>
        </w:rPr>
        <w:t>c</w:t>
      </w:r>
      <w:proofErr w:type="gramEnd"/>
      <w:r w:rsidRPr="00CE15FE">
        <w:rPr>
          <w:rFonts w:ascii="Times New Roman" w:hAnsi="Times New Roman" w:cs="Times New Roman"/>
          <w:sz w:val="20"/>
          <w:szCs w:val="20"/>
          <w:shd w:val="clear" w:color="auto" w:fill="FFFFFF"/>
          <w:lang w:val="en-GB"/>
        </w:rPr>
        <w:t xml:space="preserve"> Positive control conducted on Dmel-ZimOR69aB: spike frequency plot (SSR = 80 Hz, Bin-width = 8.0 s, Filter = 2 Taps; above) associated to ab3A firing for transgenic </w:t>
      </w:r>
      <w:r w:rsidRPr="00CE15FE">
        <w:rPr>
          <w:rFonts w:ascii="Times New Roman" w:hAnsi="Times New Roman" w:cs="Times New Roman"/>
          <w:i/>
          <w:sz w:val="20"/>
          <w:szCs w:val="20"/>
          <w:shd w:val="clear" w:color="auto" w:fill="FFFFFF"/>
          <w:lang w:val="en-GB"/>
        </w:rPr>
        <w:t>D. melanogaster</w:t>
      </w:r>
      <w:r w:rsidRPr="00CE15FE">
        <w:rPr>
          <w:rFonts w:ascii="Times New Roman" w:hAnsi="Times New Roman" w:cs="Times New Roman"/>
          <w:sz w:val="20"/>
          <w:szCs w:val="20"/>
          <w:shd w:val="clear" w:color="auto" w:fill="FFFFFF"/>
          <w:lang w:val="en-GB"/>
        </w:rPr>
        <w:t xml:space="preserve"> expressing Dmel-ZimOR69aB tested to the same blend of synthetic ligands from Fig. 3 (GC 5.0 mV; Time: sec) released at respective retention times. Doses: 10.0 ng, 10.0 ng, 5.0 ng, 1.0 ng: 3-octanol, (Z)-4-nonenal, methyl salicylate and R-</w:t>
      </w:r>
      <w:proofErr w:type="spellStart"/>
      <w:r w:rsidRPr="00CE15FE">
        <w:rPr>
          <w:rFonts w:ascii="Times New Roman" w:hAnsi="Times New Roman" w:cs="Times New Roman"/>
          <w:sz w:val="20"/>
          <w:szCs w:val="20"/>
          <w:shd w:val="clear" w:color="auto" w:fill="FFFFFF"/>
          <w:lang w:val="en-GB"/>
        </w:rPr>
        <w:t>carvone</w:t>
      </w:r>
      <w:proofErr w:type="spellEnd"/>
      <w:r w:rsidRPr="00CE15FE">
        <w:rPr>
          <w:rFonts w:ascii="Times New Roman" w:hAnsi="Times New Roman" w:cs="Times New Roman"/>
          <w:sz w:val="20"/>
          <w:szCs w:val="20"/>
          <w:shd w:val="clear" w:color="auto" w:fill="FFFFFF"/>
          <w:lang w:val="en-GB"/>
        </w:rPr>
        <w:t xml:space="preserve"> (each dose, N = 2). Red square indicates effects to (Z)-4-nonenal. Note: “Mesa” refers to methyl salicylate, which doses where half of the dose applied for 10.0 ng and 5.0 ng replicates. </w:t>
      </w:r>
      <w:proofErr w:type="gramStart"/>
      <w:r w:rsidRPr="00CE15FE">
        <w:rPr>
          <w:rFonts w:ascii="Times New Roman" w:hAnsi="Times New Roman" w:cs="Times New Roman"/>
          <w:sz w:val="20"/>
          <w:szCs w:val="20"/>
          <w:shd w:val="clear" w:color="auto" w:fill="FFFFFF"/>
          <w:lang w:val="en-GB"/>
        </w:rPr>
        <w:t>d</w:t>
      </w:r>
      <w:proofErr w:type="gramEnd"/>
      <w:r w:rsidRPr="00CE15FE">
        <w:rPr>
          <w:rFonts w:ascii="Times New Roman" w:hAnsi="Times New Roman" w:cs="Times New Roman"/>
          <w:sz w:val="20"/>
          <w:szCs w:val="20"/>
          <w:shd w:val="clear" w:color="auto" w:fill="FFFFFF"/>
          <w:lang w:val="en-GB"/>
        </w:rPr>
        <w:t xml:space="preserve"> Spike train example of an ab3 </w:t>
      </w:r>
      <w:proofErr w:type="spellStart"/>
      <w:r w:rsidRPr="00CE15FE">
        <w:rPr>
          <w:rFonts w:ascii="Times New Roman" w:hAnsi="Times New Roman" w:cs="Times New Roman"/>
          <w:sz w:val="20"/>
          <w:szCs w:val="20"/>
          <w:shd w:val="clear" w:color="auto" w:fill="FFFFFF"/>
          <w:lang w:val="en-GB"/>
        </w:rPr>
        <w:t>sensilla</w:t>
      </w:r>
      <w:proofErr w:type="spellEnd"/>
      <w:r w:rsidRPr="00CE15FE">
        <w:rPr>
          <w:rFonts w:ascii="Times New Roman" w:hAnsi="Times New Roman" w:cs="Times New Roman"/>
          <w:sz w:val="20"/>
          <w:szCs w:val="20"/>
          <w:shd w:val="clear" w:color="auto" w:fill="FFFFFF"/>
          <w:lang w:val="en-GB"/>
        </w:rPr>
        <w:t xml:space="preserve"> showing effect to 2-heptanone (positive on ab3B, without puffing), ethyl </w:t>
      </w:r>
      <w:proofErr w:type="spellStart"/>
      <w:r w:rsidRPr="00CE15FE">
        <w:rPr>
          <w:rFonts w:ascii="Times New Roman" w:hAnsi="Times New Roman" w:cs="Times New Roman"/>
          <w:sz w:val="20"/>
          <w:szCs w:val="20"/>
          <w:shd w:val="clear" w:color="auto" w:fill="FFFFFF"/>
          <w:lang w:val="en-GB"/>
        </w:rPr>
        <w:t>hexanoate</w:t>
      </w:r>
      <w:proofErr w:type="spellEnd"/>
      <w:r w:rsidRPr="00CE15FE">
        <w:rPr>
          <w:rFonts w:ascii="Times New Roman" w:hAnsi="Times New Roman" w:cs="Times New Roman"/>
          <w:sz w:val="20"/>
          <w:szCs w:val="20"/>
          <w:shd w:val="clear" w:color="auto" w:fill="FFFFFF"/>
          <w:lang w:val="en-GB"/>
        </w:rPr>
        <w:t xml:space="preserve"> (negative on ab3A expressing Dmel-ZimOR69aB, puffing) and S-</w:t>
      </w:r>
      <w:proofErr w:type="spellStart"/>
      <w:r w:rsidRPr="00CE15FE">
        <w:rPr>
          <w:rFonts w:ascii="Times New Roman" w:hAnsi="Times New Roman" w:cs="Times New Roman"/>
          <w:sz w:val="20"/>
          <w:szCs w:val="20"/>
          <w:shd w:val="clear" w:color="auto" w:fill="FFFFFF"/>
          <w:lang w:val="en-GB"/>
        </w:rPr>
        <w:t>carvone</w:t>
      </w:r>
      <w:proofErr w:type="spellEnd"/>
      <w:r w:rsidRPr="00CE15FE">
        <w:rPr>
          <w:rFonts w:ascii="Times New Roman" w:hAnsi="Times New Roman" w:cs="Times New Roman"/>
          <w:sz w:val="20"/>
          <w:szCs w:val="20"/>
          <w:shd w:val="clear" w:color="auto" w:fill="FFFFFF"/>
          <w:lang w:val="en-GB"/>
        </w:rPr>
        <w:t xml:space="preserve"> (positive on ab3A expressing Dmel-ZimOR69aB, puffing). White square: puff.</w:t>
      </w:r>
    </w:p>
    <w:p w:rsidR="00CE15FE" w:rsidRPr="00CE15FE" w:rsidRDefault="00CE15FE" w:rsidP="00CE15FE">
      <w:pPr>
        <w:spacing w:after="0" w:line="480" w:lineRule="auto"/>
        <w:contextualSpacing/>
        <w:jc w:val="both"/>
        <w:rPr>
          <w:rFonts w:ascii="Times New Roman" w:hAnsi="Times New Roman" w:cs="Times New Roman"/>
          <w:sz w:val="20"/>
          <w:szCs w:val="20"/>
          <w:shd w:val="clear" w:color="auto" w:fill="FFFFFF"/>
          <w:lang w:val="en-GB"/>
        </w:rPr>
      </w:pPr>
    </w:p>
    <w:p w:rsidR="00CE15FE" w:rsidRPr="00CE15FE" w:rsidRDefault="00CE15FE" w:rsidP="00CE15FE">
      <w:pPr>
        <w:spacing w:after="0" w:line="480" w:lineRule="auto"/>
        <w:jc w:val="both"/>
        <w:rPr>
          <w:rFonts w:ascii="Times New Roman" w:hAnsi="Times New Roman" w:cs="Times New Roman"/>
          <w:sz w:val="20"/>
          <w:szCs w:val="20"/>
          <w:lang w:val="en-US"/>
        </w:rPr>
      </w:pPr>
      <w:r w:rsidRPr="00CE15FE">
        <w:rPr>
          <w:rFonts w:ascii="Times New Roman" w:hAnsi="Times New Roman" w:cs="Times New Roman"/>
          <w:sz w:val="20"/>
          <w:szCs w:val="20"/>
          <w:shd w:val="clear" w:color="auto" w:fill="FFFFFF"/>
          <w:lang w:val="en-GB"/>
        </w:rPr>
        <w:t xml:space="preserve">Online Resource 8: Supplementary figure showing </w:t>
      </w:r>
      <w:r w:rsidRPr="00CE15FE">
        <w:rPr>
          <w:rFonts w:ascii="Times New Roman" w:eastAsia="Arial" w:hAnsi="Times New Roman" w:cs="Times New Roman"/>
          <w:sz w:val="20"/>
          <w:szCs w:val="20"/>
          <w:lang w:val="en-US"/>
        </w:rPr>
        <w:t xml:space="preserve">magnification of spike frequency plots from </w:t>
      </w:r>
      <w:r w:rsidRPr="00CE15FE">
        <w:rPr>
          <w:rFonts w:ascii="Times New Roman" w:hAnsi="Times New Roman" w:cs="Times New Roman"/>
          <w:sz w:val="20"/>
          <w:szCs w:val="20"/>
          <w:shd w:val="clear" w:color="auto" w:fill="FFFFFF"/>
          <w:lang w:val="en-GB"/>
        </w:rPr>
        <w:t xml:space="preserve">GC-SSR of DsuzOR69a-subunits tested to headspaces collected from </w:t>
      </w:r>
      <w:r w:rsidRPr="00CE15FE">
        <w:rPr>
          <w:rFonts w:ascii="Times New Roman" w:hAnsi="Times New Roman" w:cs="Times New Roman"/>
          <w:i/>
          <w:sz w:val="20"/>
          <w:szCs w:val="20"/>
          <w:shd w:val="clear" w:color="auto" w:fill="FFFFFF"/>
          <w:lang w:val="en-GB"/>
        </w:rPr>
        <w:t xml:space="preserve">H. </w:t>
      </w:r>
      <w:proofErr w:type="spellStart"/>
      <w:r w:rsidRPr="00CE15FE">
        <w:rPr>
          <w:rFonts w:ascii="Times New Roman" w:hAnsi="Times New Roman" w:cs="Times New Roman"/>
          <w:i/>
          <w:sz w:val="20"/>
          <w:szCs w:val="20"/>
          <w:shd w:val="clear" w:color="auto" w:fill="FFFFFF"/>
          <w:lang w:val="en-GB"/>
        </w:rPr>
        <w:t>uvarum</w:t>
      </w:r>
      <w:proofErr w:type="spellEnd"/>
      <w:r w:rsidRPr="00CE15FE">
        <w:rPr>
          <w:rFonts w:ascii="Times New Roman" w:eastAsia="Arial" w:hAnsi="Times New Roman" w:cs="Times New Roman"/>
          <w:sz w:val="20"/>
          <w:szCs w:val="20"/>
          <w:lang w:val="en-US"/>
        </w:rPr>
        <w:t xml:space="preserve">. Spike frequency plots (80 Hz), spike trains (500 µV) and GC-tracks (10 mV). Retention times were based on off-line GC-analysis (GC-SSR-1 - </w:t>
      </w:r>
      <w:proofErr w:type="spellStart"/>
      <w:r w:rsidRPr="00CE15FE">
        <w:rPr>
          <w:rFonts w:ascii="Times New Roman" w:eastAsia="Arial" w:hAnsi="Times New Roman" w:cs="Times New Roman"/>
          <w:sz w:val="20"/>
          <w:szCs w:val="20"/>
          <w:lang w:val="en-US"/>
        </w:rPr>
        <w:t>Agilent.OpenLab</w:t>
      </w:r>
      <w:proofErr w:type="spellEnd"/>
      <w:r w:rsidRPr="00CE15FE">
        <w:rPr>
          <w:rFonts w:ascii="Times New Roman" w:eastAsia="Arial" w:hAnsi="Times New Roman" w:cs="Times New Roman"/>
          <w:sz w:val="20"/>
          <w:szCs w:val="20"/>
          <w:lang w:val="en-US"/>
        </w:rPr>
        <w:t xml:space="preserve">, Agilent Technologies). Letter-numbers (A1; B1-4; C1) refer to the active retention times and they are indicated in Fig. 5. Note: for B2, the compound released at 7,221 min activates both ab3A and ab3B neurons, while a compound released at </w:t>
      </w:r>
      <w:r w:rsidRPr="00CE15FE">
        <w:rPr>
          <w:rFonts w:ascii="Times New Roman" w:hAnsi="Times New Roman" w:cs="Times New Roman"/>
          <w:sz w:val="20"/>
          <w:szCs w:val="20"/>
          <w:lang w:val="en-US"/>
        </w:rPr>
        <w:t>7,379 min activates the sole ab3B neuron.</w:t>
      </w:r>
    </w:p>
    <w:p w:rsidR="00CE15FE" w:rsidRPr="00CE15FE" w:rsidRDefault="00CE15FE" w:rsidP="00CE15FE">
      <w:pPr>
        <w:spacing w:after="0" w:line="480" w:lineRule="auto"/>
        <w:jc w:val="both"/>
        <w:rPr>
          <w:rFonts w:ascii="Times New Roman" w:hAnsi="Times New Roman" w:cs="Times New Roman"/>
          <w:sz w:val="20"/>
          <w:szCs w:val="20"/>
          <w:lang w:val="en-US"/>
        </w:rPr>
      </w:pPr>
    </w:p>
    <w:p w:rsidR="00CE15FE" w:rsidRPr="00CE15FE" w:rsidRDefault="00CE15FE" w:rsidP="00CE15FE">
      <w:pPr>
        <w:spacing w:after="0" w:line="480" w:lineRule="auto"/>
        <w:jc w:val="both"/>
        <w:rPr>
          <w:rFonts w:ascii="Times New Roman" w:hAnsi="Times New Roman" w:cs="Times New Roman"/>
          <w:sz w:val="20"/>
          <w:szCs w:val="20"/>
          <w:shd w:val="clear" w:color="auto" w:fill="FFFFFF"/>
          <w:lang w:val="en-GB"/>
        </w:rPr>
      </w:pPr>
      <w:r w:rsidRPr="00CE15FE">
        <w:rPr>
          <w:rFonts w:ascii="Times New Roman" w:hAnsi="Times New Roman" w:cs="Times New Roman"/>
          <w:sz w:val="20"/>
          <w:szCs w:val="20"/>
          <w:lang w:val="en-US"/>
        </w:rPr>
        <w:t xml:space="preserve">Online Resource 9: </w:t>
      </w:r>
      <w:r w:rsidRPr="00CE15FE">
        <w:rPr>
          <w:rFonts w:ascii="Times New Roman" w:hAnsi="Times New Roman" w:cs="Times New Roman"/>
          <w:sz w:val="20"/>
          <w:szCs w:val="20"/>
          <w:shd w:val="clear" w:color="auto" w:fill="FFFFFF"/>
          <w:lang w:val="en-GB"/>
        </w:rPr>
        <w:t xml:space="preserve">Supplementary figure showing polypeptide sequence alignment of the 5’-exons of DsuzOR69a-variants and phylogenetic analysis of </w:t>
      </w:r>
      <w:r w:rsidRPr="00CE15FE">
        <w:rPr>
          <w:rFonts w:ascii="Times New Roman" w:hAnsi="Times New Roman" w:cs="Times New Roman"/>
          <w:i/>
          <w:sz w:val="20"/>
          <w:szCs w:val="20"/>
          <w:shd w:val="clear" w:color="auto" w:fill="FFFFFF"/>
          <w:lang w:val="en-GB"/>
        </w:rPr>
        <w:t xml:space="preserve">D. </w:t>
      </w:r>
      <w:proofErr w:type="spellStart"/>
      <w:r w:rsidRPr="00CE15FE">
        <w:rPr>
          <w:rFonts w:ascii="Times New Roman" w:hAnsi="Times New Roman" w:cs="Times New Roman"/>
          <w:i/>
          <w:sz w:val="20"/>
          <w:szCs w:val="20"/>
          <w:shd w:val="clear" w:color="auto" w:fill="FFFFFF"/>
          <w:lang w:val="en-GB"/>
        </w:rPr>
        <w:t>suzukii</w:t>
      </w:r>
      <w:proofErr w:type="spellEnd"/>
      <w:r w:rsidRPr="00CE15FE">
        <w:rPr>
          <w:rFonts w:ascii="Times New Roman" w:hAnsi="Times New Roman" w:cs="Times New Roman"/>
          <w:sz w:val="20"/>
          <w:szCs w:val="20"/>
          <w:shd w:val="clear" w:color="auto" w:fill="FFFFFF"/>
          <w:lang w:val="en-GB"/>
        </w:rPr>
        <w:t xml:space="preserve"> ORs. </w:t>
      </w:r>
      <w:proofErr w:type="gramStart"/>
      <w:r w:rsidRPr="00CE15FE">
        <w:rPr>
          <w:rFonts w:ascii="Times New Roman" w:hAnsi="Times New Roman" w:cs="Times New Roman"/>
          <w:sz w:val="20"/>
          <w:szCs w:val="20"/>
          <w:shd w:val="clear" w:color="auto" w:fill="FFFFFF"/>
          <w:lang w:val="en-GB"/>
        </w:rPr>
        <w:t>a</w:t>
      </w:r>
      <w:proofErr w:type="gramEnd"/>
      <w:r w:rsidRPr="00CE15FE">
        <w:rPr>
          <w:rFonts w:ascii="Times New Roman" w:hAnsi="Times New Roman" w:cs="Times New Roman"/>
          <w:sz w:val="20"/>
          <w:szCs w:val="20"/>
          <w:shd w:val="clear" w:color="auto" w:fill="FFFFFF"/>
          <w:lang w:val="en-GB"/>
        </w:rPr>
        <w:t xml:space="preserve"> Polypeptide sequence alignment of DsuzOR69a-variants. Numbers on the right: percentage of identity of the 5’-exons, comparing polypeptide sequences with </w:t>
      </w:r>
      <w:proofErr w:type="spellStart"/>
      <w:r w:rsidRPr="00CE15FE">
        <w:rPr>
          <w:rFonts w:ascii="Times New Roman" w:hAnsi="Times New Roman" w:cs="Times New Roman"/>
          <w:sz w:val="20"/>
          <w:szCs w:val="20"/>
          <w:shd w:val="clear" w:color="auto" w:fill="FFFFFF"/>
          <w:lang w:val="en-GB"/>
        </w:rPr>
        <w:t>Bioedit</w:t>
      </w:r>
      <w:proofErr w:type="spellEnd"/>
      <w:r w:rsidRPr="00CE15FE">
        <w:rPr>
          <w:rFonts w:ascii="Times New Roman" w:hAnsi="Times New Roman" w:cs="Times New Roman"/>
          <w:sz w:val="20"/>
          <w:szCs w:val="20"/>
          <w:shd w:val="clear" w:color="auto" w:fill="FFFFFF"/>
          <w:lang w:val="en-GB"/>
        </w:rPr>
        <w:t xml:space="preserve"> 7.2.5 (Hall et al. 1999) using the similarity </w:t>
      </w:r>
      <w:proofErr w:type="spellStart"/>
      <w:r w:rsidRPr="00CE15FE">
        <w:rPr>
          <w:rFonts w:ascii="Times New Roman" w:hAnsi="Times New Roman" w:cs="Times New Roman"/>
          <w:sz w:val="20"/>
          <w:szCs w:val="20"/>
          <w:shd w:val="clear" w:color="auto" w:fill="FFFFFF"/>
          <w:lang w:val="en-GB"/>
        </w:rPr>
        <w:t>atrix</w:t>
      </w:r>
      <w:proofErr w:type="spellEnd"/>
      <w:r w:rsidRPr="00CE15FE">
        <w:rPr>
          <w:rFonts w:ascii="Times New Roman" w:hAnsi="Times New Roman" w:cs="Times New Roman"/>
          <w:sz w:val="20"/>
          <w:szCs w:val="20"/>
          <w:shd w:val="clear" w:color="auto" w:fill="FFFFFF"/>
          <w:lang w:val="en-GB"/>
        </w:rPr>
        <w:t xml:space="preserve">: BLOSUM62. Bars: predicted transmembrane domains, using the polypeptide sequence of DsuzOR69aA (https://topcons.cbr.su.se/); black rectangles: polypeptide regions translated from 3’-exons (Online Resource 1). </w:t>
      </w:r>
      <w:proofErr w:type="gramStart"/>
      <w:r w:rsidRPr="00CE15FE">
        <w:rPr>
          <w:rFonts w:ascii="Times New Roman" w:hAnsi="Times New Roman" w:cs="Times New Roman"/>
          <w:sz w:val="20"/>
          <w:szCs w:val="20"/>
          <w:shd w:val="clear" w:color="auto" w:fill="FFFFFF"/>
          <w:lang w:val="en-GB"/>
        </w:rPr>
        <w:t>b</w:t>
      </w:r>
      <w:proofErr w:type="gramEnd"/>
      <w:r w:rsidRPr="00CE15FE">
        <w:rPr>
          <w:rFonts w:ascii="Times New Roman" w:hAnsi="Times New Roman" w:cs="Times New Roman"/>
          <w:sz w:val="20"/>
          <w:szCs w:val="20"/>
          <w:shd w:val="clear" w:color="auto" w:fill="FFFFFF"/>
          <w:lang w:val="en-GB"/>
        </w:rPr>
        <w:t xml:space="preserve"> Maximum likelihood phylogenetic tree of </w:t>
      </w:r>
      <w:proofErr w:type="spellStart"/>
      <w:r w:rsidRPr="00CE15FE">
        <w:rPr>
          <w:rFonts w:ascii="Times New Roman" w:hAnsi="Times New Roman" w:cs="Times New Roman"/>
          <w:sz w:val="20"/>
          <w:szCs w:val="20"/>
          <w:shd w:val="clear" w:color="auto" w:fill="FFFFFF"/>
          <w:lang w:val="en-GB"/>
        </w:rPr>
        <w:t>DsuzORs</w:t>
      </w:r>
      <w:proofErr w:type="spellEnd"/>
      <w:r w:rsidRPr="00CE15FE">
        <w:rPr>
          <w:rFonts w:ascii="Times New Roman" w:hAnsi="Times New Roman" w:cs="Times New Roman"/>
          <w:sz w:val="20"/>
          <w:szCs w:val="20"/>
          <w:shd w:val="clear" w:color="auto" w:fill="FFFFFF"/>
          <w:lang w:val="en-GB"/>
        </w:rPr>
        <w:t xml:space="preserve"> representing OR69a sequences of </w:t>
      </w:r>
      <w:r w:rsidRPr="00CE15FE">
        <w:rPr>
          <w:rFonts w:ascii="Times New Roman" w:hAnsi="Times New Roman" w:cs="Times New Roman"/>
          <w:i/>
          <w:sz w:val="20"/>
          <w:szCs w:val="20"/>
          <w:shd w:val="clear" w:color="auto" w:fill="FFFFFF"/>
          <w:lang w:val="en-GB"/>
        </w:rPr>
        <w:t xml:space="preserve">D. </w:t>
      </w:r>
      <w:proofErr w:type="spellStart"/>
      <w:r w:rsidRPr="00CE15FE">
        <w:rPr>
          <w:rFonts w:ascii="Times New Roman" w:hAnsi="Times New Roman" w:cs="Times New Roman"/>
          <w:i/>
          <w:sz w:val="20"/>
          <w:szCs w:val="20"/>
          <w:shd w:val="clear" w:color="auto" w:fill="FFFFFF"/>
          <w:lang w:val="en-GB"/>
        </w:rPr>
        <w:t>suzukii</w:t>
      </w:r>
      <w:proofErr w:type="spellEnd"/>
      <w:r w:rsidRPr="00CE15FE">
        <w:rPr>
          <w:rFonts w:ascii="Times New Roman" w:hAnsi="Times New Roman" w:cs="Times New Roman"/>
          <w:sz w:val="20"/>
          <w:szCs w:val="20"/>
          <w:shd w:val="clear" w:color="auto" w:fill="FFFFFF"/>
          <w:lang w:val="en-GB"/>
        </w:rPr>
        <w:t xml:space="preserve"> and </w:t>
      </w:r>
      <w:r w:rsidRPr="00CE15FE">
        <w:rPr>
          <w:rFonts w:ascii="Times New Roman" w:hAnsi="Times New Roman" w:cs="Times New Roman"/>
          <w:i/>
          <w:sz w:val="20"/>
          <w:szCs w:val="20"/>
          <w:shd w:val="clear" w:color="auto" w:fill="FFFFFF"/>
          <w:lang w:val="en-GB"/>
        </w:rPr>
        <w:t>D. melanogaster</w:t>
      </w:r>
      <w:r w:rsidRPr="00CE15FE">
        <w:rPr>
          <w:rFonts w:ascii="Times New Roman" w:hAnsi="Times New Roman" w:cs="Times New Roman"/>
          <w:sz w:val="20"/>
          <w:szCs w:val="20"/>
          <w:shd w:val="clear" w:color="auto" w:fill="FFFFFF"/>
          <w:lang w:val="en-GB"/>
        </w:rPr>
        <w:t xml:space="preserve">, which OR69a-clade is shown in Fig. 1b. Amino acid sequences for </w:t>
      </w:r>
      <w:r w:rsidRPr="00CE15FE">
        <w:rPr>
          <w:rFonts w:ascii="Times New Roman" w:hAnsi="Times New Roman" w:cs="Times New Roman"/>
          <w:i/>
          <w:sz w:val="20"/>
          <w:szCs w:val="20"/>
          <w:shd w:val="clear" w:color="auto" w:fill="FFFFFF"/>
          <w:lang w:val="en-GB"/>
        </w:rPr>
        <w:t xml:space="preserve">D. </w:t>
      </w:r>
      <w:proofErr w:type="spellStart"/>
      <w:r w:rsidRPr="00CE15FE">
        <w:rPr>
          <w:rFonts w:ascii="Times New Roman" w:hAnsi="Times New Roman" w:cs="Times New Roman"/>
          <w:i/>
          <w:sz w:val="20"/>
          <w:szCs w:val="20"/>
          <w:shd w:val="clear" w:color="auto" w:fill="FFFFFF"/>
          <w:lang w:val="en-GB"/>
        </w:rPr>
        <w:t>suzukii</w:t>
      </w:r>
      <w:proofErr w:type="spellEnd"/>
      <w:r w:rsidRPr="00CE15FE">
        <w:rPr>
          <w:rFonts w:ascii="Times New Roman" w:hAnsi="Times New Roman" w:cs="Times New Roman"/>
          <w:sz w:val="20"/>
          <w:szCs w:val="20"/>
          <w:shd w:val="clear" w:color="auto" w:fill="FFFFFF"/>
          <w:lang w:val="en-GB"/>
        </w:rPr>
        <w:t xml:space="preserve"> odorant receptors were obtained from previous reports on genomic characterizations of chemosensory receptors (</w:t>
      </w:r>
      <w:proofErr w:type="spellStart"/>
      <w:r w:rsidRPr="00CE15FE">
        <w:rPr>
          <w:rFonts w:ascii="Times New Roman" w:hAnsi="Times New Roman" w:cs="Times New Roman"/>
          <w:sz w:val="20"/>
          <w:szCs w:val="20"/>
          <w:shd w:val="clear" w:color="auto" w:fill="FFFFFF"/>
          <w:lang w:val="en-GB"/>
        </w:rPr>
        <w:t>Hickner</w:t>
      </w:r>
      <w:proofErr w:type="spellEnd"/>
      <w:r w:rsidRPr="00CE15FE">
        <w:rPr>
          <w:rFonts w:ascii="Times New Roman" w:hAnsi="Times New Roman" w:cs="Times New Roman"/>
          <w:sz w:val="20"/>
          <w:szCs w:val="20"/>
          <w:shd w:val="clear" w:color="auto" w:fill="FFFFFF"/>
          <w:lang w:val="en-GB"/>
        </w:rPr>
        <w:t xml:space="preserve"> et al. 2016; </w:t>
      </w:r>
      <w:proofErr w:type="spellStart"/>
      <w:r w:rsidRPr="00CE15FE">
        <w:rPr>
          <w:rFonts w:ascii="Times New Roman" w:hAnsi="Times New Roman" w:cs="Times New Roman"/>
          <w:sz w:val="20"/>
          <w:szCs w:val="20"/>
          <w:shd w:val="clear" w:color="auto" w:fill="FFFFFF"/>
          <w:lang w:val="en-GB"/>
        </w:rPr>
        <w:t>Ramasamy</w:t>
      </w:r>
      <w:proofErr w:type="spellEnd"/>
      <w:r w:rsidRPr="00CE15FE">
        <w:rPr>
          <w:rFonts w:ascii="Times New Roman" w:hAnsi="Times New Roman" w:cs="Times New Roman"/>
          <w:sz w:val="20"/>
          <w:szCs w:val="20"/>
          <w:shd w:val="clear" w:color="auto" w:fill="FFFFFF"/>
          <w:lang w:val="en-GB"/>
        </w:rPr>
        <w:t xml:space="preserve"> et al. 2016); for </w:t>
      </w:r>
      <w:r w:rsidRPr="00CE15FE">
        <w:rPr>
          <w:rFonts w:ascii="Times New Roman" w:hAnsi="Times New Roman" w:cs="Times New Roman"/>
          <w:i/>
          <w:sz w:val="20"/>
          <w:szCs w:val="20"/>
          <w:shd w:val="clear" w:color="auto" w:fill="FFFFFF"/>
          <w:lang w:val="en-GB"/>
        </w:rPr>
        <w:lastRenderedPageBreak/>
        <w:t>D. melanogaster</w:t>
      </w:r>
      <w:r w:rsidRPr="00CE15FE">
        <w:rPr>
          <w:rFonts w:ascii="Times New Roman" w:hAnsi="Times New Roman" w:cs="Times New Roman"/>
          <w:sz w:val="20"/>
          <w:szCs w:val="20"/>
          <w:shd w:val="clear" w:color="auto" w:fill="FFFFFF"/>
          <w:lang w:val="en-GB"/>
        </w:rPr>
        <w:t>, protein sequences were obtained from NCBI-</w:t>
      </w:r>
      <w:proofErr w:type="spellStart"/>
      <w:r w:rsidRPr="00CE15FE">
        <w:rPr>
          <w:rFonts w:ascii="Times New Roman" w:hAnsi="Times New Roman" w:cs="Times New Roman"/>
          <w:sz w:val="20"/>
          <w:szCs w:val="20"/>
          <w:shd w:val="clear" w:color="auto" w:fill="FFFFFF"/>
          <w:lang w:val="en-GB"/>
        </w:rPr>
        <w:t>GenBank</w:t>
      </w:r>
      <w:proofErr w:type="spellEnd"/>
      <w:r w:rsidRPr="00CE15FE">
        <w:rPr>
          <w:rFonts w:ascii="Times New Roman" w:hAnsi="Times New Roman" w:cs="Times New Roman"/>
          <w:sz w:val="20"/>
          <w:szCs w:val="20"/>
          <w:shd w:val="clear" w:color="auto" w:fill="FFFFFF"/>
          <w:lang w:val="en-GB"/>
        </w:rPr>
        <w:t xml:space="preserve"> (Accession Nos: DmelOR69aA: NP_996070, DmelOR69aB: NP_996069). Protein sequences were aligned using MAFFT online v.7.220 (http://mafft.cbrc.jp/alignment/server/phylogeny.html) through the FFT-NS-</w:t>
      </w:r>
      <w:proofErr w:type="spellStart"/>
      <w:r w:rsidRPr="00CE15FE">
        <w:rPr>
          <w:rFonts w:ascii="Times New Roman" w:hAnsi="Times New Roman" w:cs="Times New Roman"/>
          <w:sz w:val="20"/>
          <w:szCs w:val="20"/>
          <w:shd w:val="clear" w:color="auto" w:fill="FFFFFF"/>
          <w:lang w:val="en-GB"/>
        </w:rPr>
        <w:t>i</w:t>
      </w:r>
      <w:proofErr w:type="spellEnd"/>
      <w:r w:rsidRPr="00CE15FE">
        <w:rPr>
          <w:rFonts w:ascii="Times New Roman" w:hAnsi="Times New Roman" w:cs="Times New Roman"/>
          <w:sz w:val="20"/>
          <w:szCs w:val="20"/>
          <w:shd w:val="clear" w:color="auto" w:fill="FFFFFF"/>
          <w:lang w:val="en-GB"/>
        </w:rPr>
        <w:t xml:space="preserve"> iterative refinement method, with JTT200 scoring matrix, “leave </w:t>
      </w:r>
      <w:proofErr w:type="spellStart"/>
      <w:r w:rsidRPr="00CE15FE">
        <w:rPr>
          <w:rFonts w:ascii="Times New Roman" w:hAnsi="Times New Roman" w:cs="Times New Roman"/>
          <w:sz w:val="20"/>
          <w:szCs w:val="20"/>
          <w:shd w:val="clear" w:color="auto" w:fill="FFFFFF"/>
          <w:lang w:val="en-GB"/>
        </w:rPr>
        <w:t>gappy</w:t>
      </w:r>
      <w:proofErr w:type="spellEnd"/>
      <w:r w:rsidRPr="00CE15FE">
        <w:rPr>
          <w:rFonts w:ascii="Times New Roman" w:hAnsi="Times New Roman" w:cs="Times New Roman"/>
          <w:sz w:val="20"/>
          <w:szCs w:val="20"/>
          <w:shd w:val="clear" w:color="auto" w:fill="FFFFFF"/>
          <w:lang w:val="en-GB"/>
        </w:rPr>
        <w:t xml:space="preserve"> regions” set, and other default parameters (</w:t>
      </w:r>
      <w:proofErr w:type="spellStart"/>
      <w:r w:rsidRPr="00CE15FE">
        <w:rPr>
          <w:rFonts w:ascii="Times New Roman" w:hAnsi="Times New Roman" w:cs="Times New Roman"/>
          <w:sz w:val="20"/>
          <w:szCs w:val="20"/>
          <w:shd w:val="clear" w:color="auto" w:fill="FFFFFF"/>
          <w:lang w:val="en-GB"/>
        </w:rPr>
        <w:t>Katoh</w:t>
      </w:r>
      <w:proofErr w:type="spellEnd"/>
      <w:r w:rsidRPr="00CE15FE">
        <w:rPr>
          <w:rFonts w:ascii="Times New Roman" w:hAnsi="Times New Roman" w:cs="Times New Roman"/>
          <w:sz w:val="20"/>
          <w:szCs w:val="20"/>
          <w:shd w:val="clear" w:color="auto" w:fill="FFFFFF"/>
          <w:lang w:val="en-GB"/>
        </w:rPr>
        <w:t xml:space="preserve"> et al., 2019). Aligned sequences were used to build the phylogeny with </w:t>
      </w:r>
      <w:proofErr w:type="spellStart"/>
      <w:r w:rsidRPr="00CE15FE">
        <w:rPr>
          <w:rFonts w:ascii="Times New Roman" w:hAnsi="Times New Roman" w:cs="Times New Roman"/>
          <w:sz w:val="20"/>
          <w:szCs w:val="20"/>
          <w:shd w:val="clear" w:color="auto" w:fill="FFFFFF"/>
          <w:lang w:val="en-GB"/>
        </w:rPr>
        <w:t>PhyML</w:t>
      </w:r>
      <w:proofErr w:type="spellEnd"/>
      <w:r w:rsidRPr="00CE15FE">
        <w:rPr>
          <w:rFonts w:ascii="Times New Roman" w:hAnsi="Times New Roman" w:cs="Times New Roman"/>
          <w:sz w:val="20"/>
          <w:szCs w:val="20"/>
          <w:shd w:val="clear" w:color="auto" w:fill="FFFFFF"/>
          <w:lang w:val="en-GB"/>
        </w:rPr>
        <w:t xml:space="preserve"> 3.0 using maximum likelihood method and Bayesian information criterion (BIC). Smart Model Selection (SMS) method was used to choose the optimal substitution model; the model “LG+R+F” was selected. Branch support values are indicated as metrics as determined by </w:t>
      </w:r>
      <w:proofErr w:type="spellStart"/>
      <w:r w:rsidRPr="00CE15FE">
        <w:rPr>
          <w:rFonts w:ascii="Times New Roman" w:hAnsi="Times New Roman" w:cs="Times New Roman"/>
          <w:sz w:val="20"/>
          <w:szCs w:val="20"/>
          <w:shd w:val="clear" w:color="auto" w:fill="FFFFFF"/>
          <w:lang w:val="en-GB"/>
        </w:rPr>
        <w:t>Shimodaira</w:t>
      </w:r>
      <w:proofErr w:type="spellEnd"/>
      <w:r w:rsidRPr="00CE15FE">
        <w:rPr>
          <w:rFonts w:ascii="Times New Roman" w:hAnsi="Times New Roman" w:cs="Times New Roman"/>
          <w:sz w:val="20"/>
          <w:szCs w:val="20"/>
          <w:shd w:val="clear" w:color="auto" w:fill="FFFFFF"/>
          <w:lang w:val="en-GB"/>
        </w:rPr>
        <w:t>-Hasegawa approximate likelihood-based ratio test (SH-</w:t>
      </w:r>
      <w:proofErr w:type="spellStart"/>
      <w:r w:rsidRPr="00CE15FE">
        <w:rPr>
          <w:rFonts w:ascii="Times New Roman" w:hAnsi="Times New Roman" w:cs="Times New Roman"/>
          <w:sz w:val="20"/>
          <w:szCs w:val="20"/>
          <w:shd w:val="clear" w:color="auto" w:fill="FFFFFF"/>
          <w:lang w:val="en-GB"/>
        </w:rPr>
        <w:t>aLRT</w:t>
      </w:r>
      <w:proofErr w:type="spellEnd"/>
      <w:r w:rsidRPr="00CE15FE">
        <w:rPr>
          <w:rFonts w:ascii="Times New Roman" w:hAnsi="Times New Roman" w:cs="Times New Roman"/>
          <w:sz w:val="20"/>
          <w:szCs w:val="20"/>
          <w:shd w:val="clear" w:color="auto" w:fill="FFFFFF"/>
          <w:lang w:val="en-GB"/>
        </w:rPr>
        <w:t>). (</w:t>
      </w:r>
      <w:proofErr w:type="spellStart"/>
      <w:r w:rsidRPr="00CE15FE">
        <w:rPr>
          <w:rFonts w:ascii="Times New Roman" w:hAnsi="Times New Roman" w:cs="Times New Roman"/>
          <w:sz w:val="20"/>
          <w:szCs w:val="20"/>
          <w:shd w:val="clear" w:color="auto" w:fill="FFFFFF"/>
          <w:lang w:val="en-GB"/>
        </w:rPr>
        <w:t>Guindon</w:t>
      </w:r>
      <w:proofErr w:type="spellEnd"/>
      <w:r w:rsidRPr="00CE15FE">
        <w:rPr>
          <w:rFonts w:ascii="Times New Roman" w:hAnsi="Times New Roman" w:cs="Times New Roman"/>
          <w:sz w:val="20"/>
          <w:szCs w:val="20"/>
          <w:shd w:val="clear" w:color="auto" w:fill="FFFFFF"/>
          <w:lang w:val="en-GB"/>
        </w:rPr>
        <w:t xml:space="preserve"> et al., 2010; </w:t>
      </w:r>
      <w:proofErr w:type="spellStart"/>
      <w:r w:rsidRPr="00CE15FE">
        <w:rPr>
          <w:rFonts w:ascii="Times New Roman" w:hAnsi="Times New Roman" w:cs="Times New Roman"/>
          <w:sz w:val="20"/>
          <w:szCs w:val="20"/>
          <w:shd w:val="clear" w:color="auto" w:fill="FFFFFF"/>
          <w:lang w:val="en-GB"/>
        </w:rPr>
        <w:t>Lefort</w:t>
      </w:r>
      <w:proofErr w:type="spellEnd"/>
      <w:r w:rsidRPr="00CE15FE">
        <w:rPr>
          <w:rFonts w:ascii="Times New Roman" w:hAnsi="Times New Roman" w:cs="Times New Roman"/>
          <w:sz w:val="20"/>
          <w:szCs w:val="20"/>
          <w:shd w:val="clear" w:color="auto" w:fill="FFFFFF"/>
          <w:lang w:val="en-GB"/>
        </w:rPr>
        <w:t xml:space="preserve"> et al., 2017).</w:t>
      </w:r>
    </w:p>
    <w:bookmarkEnd w:id="0"/>
    <w:p w:rsidR="00EB69F3" w:rsidRPr="00CE15FE" w:rsidRDefault="00EB69F3"/>
    <w:sectPr w:rsidR="00EB69F3" w:rsidRPr="00CE15F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15FE"/>
    <w:rsid w:val="00000667"/>
    <w:rsid w:val="00001628"/>
    <w:rsid w:val="0000178B"/>
    <w:rsid w:val="00004194"/>
    <w:rsid w:val="00010A09"/>
    <w:rsid w:val="000122F7"/>
    <w:rsid w:val="00013B5F"/>
    <w:rsid w:val="000175D5"/>
    <w:rsid w:val="00020D22"/>
    <w:rsid w:val="00022576"/>
    <w:rsid w:val="000234C7"/>
    <w:rsid w:val="00024049"/>
    <w:rsid w:val="00024B10"/>
    <w:rsid w:val="00026404"/>
    <w:rsid w:val="00030FF5"/>
    <w:rsid w:val="00032BDD"/>
    <w:rsid w:val="00034456"/>
    <w:rsid w:val="000345F9"/>
    <w:rsid w:val="00034ACF"/>
    <w:rsid w:val="00037C2E"/>
    <w:rsid w:val="000420C1"/>
    <w:rsid w:val="0004326C"/>
    <w:rsid w:val="00045419"/>
    <w:rsid w:val="00046619"/>
    <w:rsid w:val="00046A19"/>
    <w:rsid w:val="00046D63"/>
    <w:rsid w:val="00053550"/>
    <w:rsid w:val="000539D9"/>
    <w:rsid w:val="00054EE6"/>
    <w:rsid w:val="00056E48"/>
    <w:rsid w:val="00057824"/>
    <w:rsid w:val="0006084A"/>
    <w:rsid w:val="00062B32"/>
    <w:rsid w:val="000640BD"/>
    <w:rsid w:val="0007071D"/>
    <w:rsid w:val="000736E0"/>
    <w:rsid w:val="00074B08"/>
    <w:rsid w:val="00077A3D"/>
    <w:rsid w:val="000870C5"/>
    <w:rsid w:val="00087F43"/>
    <w:rsid w:val="00090D2C"/>
    <w:rsid w:val="00091359"/>
    <w:rsid w:val="000930F7"/>
    <w:rsid w:val="00096C0A"/>
    <w:rsid w:val="000A19C6"/>
    <w:rsid w:val="000A3336"/>
    <w:rsid w:val="000A3F49"/>
    <w:rsid w:val="000A4EFC"/>
    <w:rsid w:val="000A5288"/>
    <w:rsid w:val="000A738B"/>
    <w:rsid w:val="000B0BA5"/>
    <w:rsid w:val="000B2FE3"/>
    <w:rsid w:val="000B3C57"/>
    <w:rsid w:val="000B3EFF"/>
    <w:rsid w:val="000B4AAB"/>
    <w:rsid w:val="000C4037"/>
    <w:rsid w:val="000C5019"/>
    <w:rsid w:val="000C7BD1"/>
    <w:rsid w:val="000D028F"/>
    <w:rsid w:val="000D1440"/>
    <w:rsid w:val="000D25C5"/>
    <w:rsid w:val="000D2D69"/>
    <w:rsid w:val="000D4D7C"/>
    <w:rsid w:val="000D666B"/>
    <w:rsid w:val="000D7B47"/>
    <w:rsid w:val="000E1FD4"/>
    <w:rsid w:val="000E35DB"/>
    <w:rsid w:val="000E513F"/>
    <w:rsid w:val="000E6E1B"/>
    <w:rsid w:val="000E7B35"/>
    <w:rsid w:val="000F0618"/>
    <w:rsid w:val="000F17DD"/>
    <w:rsid w:val="000F1EC9"/>
    <w:rsid w:val="000F2B74"/>
    <w:rsid w:val="000F57D7"/>
    <w:rsid w:val="000F6D33"/>
    <w:rsid w:val="000F6DF3"/>
    <w:rsid w:val="001006CD"/>
    <w:rsid w:val="00100E5F"/>
    <w:rsid w:val="00102052"/>
    <w:rsid w:val="0010333F"/>
    <w:rsid w:val="00105EDD"/>
    <w:rsid w:val="0010624C"/>
    <w:rsid w:val="0010627C"/>
    <w:rsid w:val="001125F4"/>
    <w:rsid w:val="00120CAF"/>
    <w:rsid w:val="00132785"/>
    <w:rsid w:val="00134E12"/>
    <w:rsid w:val="00135D26"/>
    <w:rsid w:val="001371A2"/>
    <w:rsid w:val="001448B8"/>
    <w:rsid w:val="00145FDD"/>
    <w:rsid w:val="00147F83"/>
    <w:rsid w:val="0015312B"/>
    <w:rsid w:val="00155440"/>
    <w:rsid w:val="00155443"/>
    <w:rsid w:val="00155BF5"/>
    <w:rsid w:val="00162879"/>
    <w:rsid w:val="001634A8"/>
    <w:rsid w:val="00164DFA"/>
    <w:rsid w:val="00165CD7"/>
    <w:rsid w:val="001665C9"/>
    <w:rsid w:val="00166FE4"/>
    <w:rsid w:val="001711EF"/>
    <w:rsid w:val="00181551"/>
    <w:rsid w:val="00181C43"/>
    <w:rsid w:val="00181D62"/>
    <w:rsid w:val="001825C5"/>
    <w:rsid w:val="00182924"/>
    <w:rsid w:val="001838AF"/>
    <w:rsid w:val="00183A95"/>
    <w:rsid w:val="001849A1"/>
    <w:rsid w:val="00185009"/>
    <w:rsid w:val="001850AA"/>
    <w:rsid w:val="00187753"/>
    <w:rsid w:val="00191CE7"/>
    <w:rsid w:val="001944E6"/>
    <w:rsid w:val="00194B1D"/>
    <w:rsid w:val="0019512B"/>
    <w:rsid w:val="001968F0"/>
    <w:rsid w:val="00197203"/>
    <w:rsid w:val="0019753F"/>
    <w:rsid w:val="0019766C"/>
    <w:rsid w:val="00197D82"/>
    <w:rsid w:val="001A048A"/>
    <w:rsid w:val="001A54C3"/>
    <w:rsid w:val="001A6AA5"/>
    <w:rsid w:val="001B06D6"/>
    <w:rsid w:val="001B45F0"/>
    <w:rsid w:val="001B5393"/>
    <w:rsid w:val="001B56A5"/>
    <w:rsid w:val="001B7F8E"/>
    <w:rsid w:val="001C040E"/>
    <w:rsid w:val="001C0742"/>
    <w:rsid w:val="001C135D"/>
    <w:rsid w:val="001C15C1"/>
    <w:rsid w:val="001C26E5"/>
    <w:rsid w:val="001C329C"/>
    <w:rsid w:val="001C3355"/>
    <w:rsid w:val="001C4822"/>
    <w:rsid w:val="001C6B45"/>
    <w:rsid w:val="001C6C88"/>
    <w:rsid w:val="001C79D2"/>
    <w:rsid w:val="001D2AF6"/>
    <w:rsid w:val="001D2F59"/>
    <w:rsid w:val="001D3128"/>
    <w:rsid w:val="001D47CC"/>
    <w:rsid w:val="001D52DC"/>
    <w:rsid w:val="001D669C"/>
    <w:rsid w:val="001E0C3C"/>
    <w:rsid w:val="001E0CF4"/>
    <w:rsid w:val="001E2CA2"/>
    <w:rsid w:val="001E3C9D"/>
    <w:rsid w:val="001E5FCE"/>
    <w:rsid w:val="001F024D"/>
    <w:rsid w:val="001F071C"/>
    <w:rsid w:val="001F2A51"/>
    <w:rsid w:val="001F57B3"/>
    <w:rsid w:val="001F59E3"/>
    <w:rsid w:val="001F6439"/>
    <w:rsid w:val="00204A40"/>
    <w:rsid w:val="00205E2A"/>
    <w:rsid w:val="00206EF2"/>
    <w:rsid w:val="00215107"/>
    <w:rsid w:val="00216ED1"/>
    <w:rsid w:val="0022156B"/>
    <w:rsid w:val="00221B12"/>
    <w:rsid w:val="00224277"/>
    <w:rsid w:val="00224444"/>
    <w:rsid w:val="00227C2F"/>
    <w:rsid w:val="00232BDF"/>
    <w:rsid w:val="002350B3"/>
    <w:rsid w:val="00236BA0"/>
    <w:rsid w:val="00237E15"/>
    <w:rsid w:val="00240589"/>
    <w:rsid w:val="00242DC2"/>
    <w:rsid w:val="0024385B"/>
    <w:rsid w:val="00251E50"/>
    <w:rsid w:val="0025412D"/>
    <w:rsid w:val="00254420"/>
    <w:rsid w:val="002577E1"/>
    <w:rsid w:val="00257B2F"/>
    <w:rsid w:val="002606C8"/>
    <w:rsid w:val="00262AD5"/>
    <w:rsid w:val="00262B35"/>
    <w:rsid w:val="00263F8C"/>
    <w:rsid w:val="00270052"/>
    <w:rsid w:val="002736F9"/>
    <w:rsid w:val="002809E7"/>
    <w:rsid w:val="00280ACF"/>
    <w:rsid w:val="00280DB0"/>
    <w:rsid w:val="00280FD0"/>
    <w:rsid w:val="00281332"/>
    <w:rsid w:val="00282405"/>
    <w:rsid w:val="00282BF7"/>
    <w:rsid w:val="00282F8C"/>
    <w:rsid w:val="0028390E"/>
    <w:rsid w:val="0028490B"/>
    <w:rsid w:val="00286534"/>
    <w:rsid w:val="002868CB"/>
    <w:rsid w:val="0028695A"/>
    <w:rsid w:val="00286DBB"/>
    <w:rsid w:val="00286E87"/>
    <w:rsid w:val="00287555"/>
    <w:rsid w:val="00292231"/>
    <w:rsid w:val="0029297B"/>
    <w:rsid w:val="002A0CDE"/>
    <w:rsid w:val="002A1412"/>
    <w:rsid w:val="002A1664"/>
    <w:rsid w:val="002A299A"/>
    <w:rsid w:val="002A3F3F"/>
    <w:rsid w:val="002A71AA"/>
    <w:rsid w:val="002A71ED"/>
    <w:rsid w:val="002B0ABF"/>
    <w:rsid w:val="002B0F01"/>
    <w:rsid w:val="002B17B8"/>
    <w:rsid w:val="002B28A2"/>
    <w:rsid w:val="002B5DC4"/>
    <w:rsid w:val="002B6943"/>
    <w:rsid w:val="002C35A7"/>
    <w:rsid w:val="002C37F7"/>
    <w:rsid w:val="002C3A23"/>
    <w:rsid w:val="002C4A3C"/>
    <w:rsid w:val="002C5CC5"/>
    <w:rsid w:val="002C799F"/>
    <w:rsid w:val="002D1B0D"/>
    <w:rsid w:val="002D3DF8"/>
    <w:rsid w:val="002D5743"/>
    <w:rsid w:val="002D6110"/>
    <w:rsid w:val="002D76C8"/>
    <w:rsid w:val="002D7821"/>
    <w:rsid w:val="002E047A"/>
    <w:rsid w:val="002E2453"/>
    <w:rsid w:val="002E4252"/>
    <w:rsid w:val="002E4A25"/>
    <w:rsid w:val="002F20A3"/>
    <w:rsid w:val="002F4982"/>
    <w:rsid w:val="002F7CBC"/>
    <w:rsid w:val="00301F1B"/>
    <w:rsid w:val="00302A43"/>
    <w:rsid w:val="0030329E"/>
    <w:rsid w:val="00305B06"/>
    <w:rsid w:val="00306C90"/>
    <w:rsid w:val="003071CB"/>
    <w:rsid w:val="00311E70"/>
    <w:rsid w:val="0031207F"/>
    <w:rsid w:val="00312320"/>
    <w:rsid w:val="0031253C"/>
    <w:rsid w:val="00312D7B"/>
    <w:rsid w:val="003133AA"/>
    <w:rsid w:val="0031678D"/>
    <w:rsid w:val="003205E1"/>
    <w:rsid w:val="003218D9"/>
    <w:rsid w:val="00324227"/>
    <w:rsid w:val="003261EF"/>
    <w:rsid w:val="0032687F"/>
    <w:rsid w:val="00326A39"/>
    <w:rsid w:val="00326E0E"/>
    <w:rsid w:val="003304C2"/>
    <w:rsid w:val="00331284"/>
    <w:rsid w:val="0033168E"/>
    <w:rsid w:val="0034250B"/>
    <w:rsid w:val="00342564"/>
    <w:rsid w:val="00342C6B"/>
    <w:rsid w:val="00344B0A"/>
    <w:rsid w:val="0034583F"/>
    <w:rsid w:val="00356881"/>
    <w:rsid w:val="0035692D"/>
    <w:rsid w:val="00356971"/>
    <w:rsid w:val="003615C0"/>
    <w:rsid w:val="003627F7"/>
    <w:rsid w:val="00363BF3"/>
    <w:rsid w:val="0036469E"/>
    <w:rsid w:val="003660EF"/>
    <w:rsid w:val="0036711B"/>
    <w:rsid w:val="00367275"/>
    <w:rsid w:val="003723C6"/>
    <w:rsid w:val="00372C01"/>
    <w:rsid w:val="0037740E"/>
    <w:rsid w:val="003774C5"/>
    <w:rsid w:val="00380A49"/>
    <w:rsid w:val="00380CA1"/>
    <w:rsid w:val="00381D4B"/>
    <w:rsid w:val="003820C2"/>
    <w:rsid w:val="0038338F"/>
    <w:rsid w:val="003866ED"/>
    <w:rsid w:val="003906B9"/>
    <w:rsid w:val="00390B44"/>
    <w:rsid w:val="0039141A"/>
    <w:rsid w:val="0039334D"/>
    <w:rsid w:val="00396741"/>
    <w:rsid w:val="003A0C60"/>
    <w:rsid w:val="003A3776"/>
    <w:rsid w:val="003B02E5"/>
    <w:rsid w:val="003B07C2"/>
    <w:rsid w:val="003B0F6A"/>
    <w:rsid w:val="003B1611"/>
    <w:rsid w:val="003B1E82"/>
    <w:rsid w:val="003B33B7"/>
    <w:rsid w:val="003B4944"/>
    <w:rsid w:val="003B5084"/>
    <w:rsid w:val="003B6368"/>
    <w:rsid w:val="003B6CCF"/>
    <w:rsid w:val="003B7533"/>
    <w:rsid w:val="003C1C56"/>
    <w:rsid w:val="003C38F0"/>
    <w:rsid w:val="003C5C46"/>
    <w:rsid w:val="003C64F8"/>
    <w:rsid w:val="003C6A7E"/>
    <w:rsid w:val="003D05D7"/>
    <w:rsid w:val="003D1B53"/>
    <w:rsid w:val="003D20C4"/>
    <w:rsid w:val="003D4C20"/>
    <w:rsid w:val="003D566A"/>
    <w:rsid w:val="003D70F1"/>
    <w:rsid w:val="003D721C"/>
    <w:rsid w:val="003E26BD"/>
    <w:rsid w:val="003E4931"/>
    <w:rsid w:val="003E5530"/>
    <w:rsid w:val="003E5958"/>
    <w:rsid w:val="003E5FCD"/>
    <w:rsid w:val="003E77CE"/>
    <w:rsid w:val="003F1DED"/>
    <w:rsid w:val="003F33D4"/>
    <w:rsid w:val="003F5F18"/>
    <w:rsid w:val="003F62D9"/>
    <w:rsid w:val="0040285A"/>
    <w:rsid w:val="00402D68"/>
    <w:rsid w:val="00402E28"/>
    <w:rsid w:val="004062CC"/>
    <w:rsid w:val="00412C7C"/>
    <w:rsid w:val="00414DB3"/>
    <w:rsid w:val="00417570"/>
    <w:rsid w:val="00424F7B"/>
    <w:rsid w:val="004268BF"/>
    <w:rsid w:val="00430CC3"/>
    <w:rsid w:val="00431942"/>
    <w:rsid w:val="00432728"/>
    <w:rsid w:val="0043583B"/>
    <w:rsid w:val="00436140"/>
    <w:rsid w:val="00442AA0"/>
    <w:rsid w:val="0044445A"/>
    <w:rsid w:val="004445A3"/>
    <w:rsid w:val="00445052"/>
    <w:rsid w:val="0045304D"/>
    <w:rsid w:val="00454EAA"/>
    <w:rsid w:val="004564F8"/>
    <w:rsid w:val="00456663"/>
    <w:rsid w:val="0045671D"/>
    <w:rsid w:val="004609DA"/>
    <w:rsid w:val="00460DC1"/>
    <w:rsid w:val="004618BF"/>
    <w:rsid w:val="0046198B"/>
    <w:rsid w:val="00464A32"/>
    <w:rsid w:val="00465641"/>
    <w:rsid w:val="00466224"/>
    <w:rsid w:val="00466C2F"/>
    <w:rsid w:val="00470EB1"/>
    <w:rsid w:val="004726CC"/>
    <w:rsid w:val="00477DC7"/>
    <w:rsid w:val="00485491"/>
    <w:rsid w:val="00486CF8"/>
    <w:rsid w:val="00487F54"/>
    <w:rsid w:val="00490A8C"/>
    <w:rsid w:val="0049147D"/>
    <w:rsid w:val="004935EC"/>
    <w:rsid w:val="00493698"/>
    <w:rsid w:val="0049372A"/>
    <w:rsid w:val="004949FF"/>
    <w:rsid w:val="00495D78"/>
    <w:rsid w:val="00495DC6"/>
    <w:rsid w:val="00496211"/>
    <w:rsid w:val="0049646C"/>
    <w:rsid w:val="004A1822"/>
    <w:rsid w:val="004A1DC8"/>
    <w:rsid w:val="004A33DE"/>
    <w:rsid w:val="004A5FA5"/>
    <w:rsid w:val="004A77ED"/>
    <w:rsid w:val="004B114D"/>
    <w:rsid w:val="004B240F"/>
    <w:rsid w:val="004B4B84"/>
    <w:rsid w:val="004B5074"/>
    <w:rsid w:val="004B5126"/>
    <w:rsid w:val="004B7802"/>
    <w:rsid w:val="004C068B"/>
    <w:rsid w:val="004C166F"/>
    <w:rsid w:val="004C2BF0"/>
    <w:rsid w:val="004C37C9"/>
    <w:rsid w:val="004C468D"/>
    <w:rsid w:val="004C49AB"/>
    <w:rsid w:val="004C58E8"/>
    <w:rsid w:val="004D0AD1"/>
    <w:rsid w:val="004D161D"/>
    <w:rsid w:val="004D345C"/>
    <w:rsid w:val="004D35FC"/>
    <w:rsid w:val="004D4333"/>
    <w:rsid w:val="004D656C"/>
    <w:rsid w:val="004E5F44"/>
    <w:rsid w:val="004E638F"/>
    <w:rsid w:val="004E6CF7"/>
    <w:rsid w:val="004E6ECA"/>
    <w:rsid w:val="004E7181"/>
    <w:rsid w:val="004E7927"/>
    <w:rsid w:val="004F31DA"/>
    <w:rsid w:val="004F5378"/>
    <w:rsid w:val="004F6C4A"/>
    <w:rsid w:val="004F7A31"/>
    <w:rsid w:val="00500FDD"/>
    <w:rsid w:val="005010A3"/>
    <w:rsid w:val="00502405"/>
    <w:rsid w:val="0050467B"/>
    <w:rsid w:val="005075A1"/>
    <w:rsid w:val="00510779"/>
    <w:rsid w:val="00511C4A"/>
    <w:rsid w:val="005206E5"/>
    <w:rsid w:val="00521697"/>
    <w:rsid w:val="00523C57"/>
    <w:rsid w:val="00525F0F"/>
    <w:rsid w:val="005266F0"/>
    <w:rsid w:val="005319E0"/>
    <w:rsid w:val="005350CD"/>
    <w:rsid w:val="005359C5"/>
    <w:rsid w:val="00535A9F"/>
    <w:rsid w:val="0053780B"/>
    <w:rsid w:val="00541410"/>
    <w:rsid w:val="00541660"/>
    <w:rsid w:val="005426E3"/>
    <w:rsid w:val="0054293D"/>
    <w:rsid w:val="00542DD4"/>
    <w:rsid w:val="00545510"/>
    <w:rsid w:val="00545EA0"/>
    <w:rsid w:val="00550621"/>
    <w:rsid w:val="00550FED"/>
    <w:rsid w:val="00551876"/>
    <w:rsid w:val="00554832"/>
    <w:rsid w:val="005555DD"/>
    <w:rsid w:val="00556722"/>
    <w:rsid w:val="00561FDA"/>
    <w:rsid w:val="005622DB"/>
    <w:rsid w:val="005624FF"/>
    <w:rsid w:val="00563407"/>
    <w:rsid w:val="00563AE0"/>
    <w:rsid w:val="00563EE2"/>
    <w:rsid w:val="00564BE1"/>
    <w:rsid w:val="00564D3A"/>
    <w:rsid w:val="00566302"/>
    <w:rsid w:val="00567406"/>
    <w:rsid w:val="00570902"/>
    <w:rsid w:val="005751CE"/>
    <w:rsid w:val="00575691"/>
    <w:rsid w:val="00576690"/>
    <w:rsid w:val="00577E25"/>
    <w:rsid w:val="00585463"/>
    <w:rsid w:val="005869C1"/>
    <w:rsid w:val="0059076B"/>
    <w:rsid w:val="00590BB4"/>
    <w:rsid w:val="00590EB3"/>
    <w:rsid w:val="00592D90"/>
    <w:rsid w:val="00593A3B"/>
    <w:rsid w:val="00594949"/>
    <w:rsid w:val="00594DF8"/>
    <w:rsid w:val="00595CD1"/>
    <w:rsid w:val="00596744"/>
    <w:rsid w:val="005973A5"/>
    <w:rsid w:val="005A1097"/>
    <w:rsid w:val="005A381F"/>
    <w:rsid w:val="005A48C7"/>
    <w:rsid w:val="005A4D3D"/>
    <w:rsid w:val="005A4F4C"/>
    <w:rsid w:val="005A5F82"/>
    <w:rsid w:val="005A6C94"/>
    <w:rsid w:val="005B0BFB"/>
    <w:rsid w:val="005B3CA5"/>
    <w:rsid w:val="005B4993"/>
    <w:rsid w:val="005B5025"/>
    <w:rsid w:val="005C1344"/>
    <w:rsid w:val="005C1DC7"/>
    <w:rsid w:val="005C3277"/>
    <w:rsid w:val="005C33CF"/>
    <w:rsid w:val="005C37B2"/>
    <w:rsid w:val="005C4262"/>
    <w:rsid w:val="005C43DB"/>
    <w:rsid w:val="005C6AD4"/>
    <w:rsid w:val="005C7514"/>
    <w:rsid w:val="005D0281"/>
    <w:rsid w:val="005D2A78"/>
    <w:rsid w:val="005D2E38"/>
    <w:rsid w:val="005D34BE"/>
    <w:rsid w:val="005D3851"/>
    <w:rsid w:val="005D775D"/>
    <w:rsid w:val="005D7E1D"/>
    <w:rsid w:val="005E0791"/>
    <w:rsid w:val="005E1CFD"/>
    <w:rsid w:val="005E402C"/>
    <w:rsid w:val="005E59A4"/>
    <w:rsid w:val="005E7C02"/>
    <w:rsid w:val="005F63A8"/>
    <w:rsid w:val="00601554"/>
    <w:rsid w:val="00602229"/>
    <w:rsid w:val="006039CE"/>
    <w:rsid w:val="0060508B"/>
    <w:rsid w:val="006103C3"/>
    <w:rsid w:val="00612BD1"/>
    <w:rsid w:val="00614F70"/>
    <w:rsid w:val="00615388"/>
    <w:rsid w:val="00616042"/>
    <w:rsid w:val="00620AD2"/>
    <w:rsid w:val="00620E9B"/>
    <w:rsid w:val="006323EE"/>
    <w:rsid w:val="00634275"/>
    <w:rsid w:val="00635053"/>
    <w:rsid w:val="00635517"/>
    <w:rsid w:val="00635C42"/>
    <w:rsid w:val="0063647E"/>
    <w:rsid w:val="006365F0"/>
    <w:rsid w:val="00637579"/>
    <w:rsid w:val="0063774D"/>
    <w:rsid w:val="006400BC"/>
    <w:rsid w:val="006418C2"/>
    <w:rsid w:val="00642CEF"/>
    <w:rsid w:val="00643A04"/>
    <w:rsid w:val="00645AD0"/>
    <w:rsid w:val="00646C89"/>
    <w:rsid w:val="00647DD1"/>
    <w:rsid w:val="006504EE"/>
    <w:rsid w:val="0065088D"/>
    <w:rsid w:val="00651FE7"/>
    <w:rsid w:val="00654190"/>
    <w:rsid w:val="00655714"/>
    <w:rsid w:val="00655C3D"/>
    <w:rsid w:val="00657351"/>
    <w:rsid w:val="00657CED"/>
    <w:rsid w:val="00660EB5"/>
    <w:rsid w:val="006637B0"/>
    <w:rsid w:val="0066549A"/>
    <w:rsid w:val="00670334"/>
    <w:rsid w:val="00674E26"/>
    <w:rsid w:val="00676AF4"/>
    <w:rsid w:val="00676EA6"/>
    <w:rsid w:val="00682341"/>
    <w:rsid w:val="006832E1"/>
    <w:rsid w:val="00685100"/>
    <w:rsid w:val="0069242B"/>
    <w:rsid w:val="00695656"/>
    <w:rsid w:val="00696827"/>
    <w:rsid w:val="006A0501"/>
    <w:rsid w:val="006A4637"/>
    <w:rsid w:val="006A531D"/>
    <w:rsid w:val="006A5473"/>
    <w:rsid w:val="006A6208"/>
    <w:rsid w:val="006A75BC"/>
    <w:rsid w:val="006A76A0"/>
    <w:rsid w:val="006B192B"/>
    <w:rsid w:val="006B42C6"/>
    <w:rsid w:val="006B5E25"/>
    <w:rsid w:val="006B6048"/>
    <w:rsid w:val="006B6C30"/>
    <w:rsid w:val="006B7638"/>
    <w:rsid w:val="006B7A9F"/>
    <w:rsid w:val="006C05C3"/>
    <w:rsid w:val="006C22C4"/>
    <w:rsid w:val="006C3082"/>
    <w:rsid w:val="006C60B7"/>
    <w:rsid w:val="006C62E1"/>
    <w:rsid w:val="006C7041"/>
    <w:rsid w:val="006C7A96"/>
    <w:rsid w:val="006D0400"/>
    <w:rsid w:val="006D2DB2"/>
    <w:rsid w:val="006D4A9B"/>
    <w:rsid w:val="006D6345"/>
    <w:rsid w:val="006D6FD1"/>
    <w:rsid w:val="006E3285"/>
    <w:rsid w:val="006E561F"/>
    <w:rsid w:val="006E63E6"/>
    <w:rsid w:val="006E66B7"/>
    <w:rsid w:val="006E76BF"/>
    <w:rsid w:val="006F2CD8"/>
    <w:rsid w:val="006F2FA8"/>
    <w:rsid w:val="006F319C"/>
    <w:rsid w:val="006F3DEB"/>
    <w:rsid w:val="006F7C5E"/>
    <w:rsid w:val="00707CF2"/>
    <w:rsid w:val="00710970"/>
    <w:rsid w:val="00710F67"/>
    <w:rsid w:val="00714280"/>
    <w:rsid w:val="00716ACD"/>
    <w:rsid w:val="007206D2"/>
    <w:rsid w:val="00722810"/>
    <w:rsid w:val="00724565"/>
    <w:rsid w:val="00733EFE"/>
    <w:rsid w:val="00734DAB"/>
    <w:rsid w:val="00737453"/>
    <w:rsid w:val="007403F0"/>
    <w:rsid w:val="00744265"/>
    <w:rsid w:val="007459A7"/>
    <w:rsid w:val="0074771E"/>
    <w:rsid w:val="00747BEF"/>
    <w:rsid w:val="00752434"/>
    <w:rsid w:val="00757465"/>
    <w:rsid w:val="0075790A"/>
    <w:rsid w:val="00757B79"/>
    <w:rsid w:val="00757E8D"/>
    <w:rsid w:val="00762FE6"/>
    <w:rsid w:val="00767F88"/>
    <w:rsid w:val="00771DDE"/>
    <w:rsid w:val="00774AD8"/>
    <w:rsid w:val="007757AD"/>
    <w:rsid w:val="00775DCC"/>
    <w:rsid w:val="00775DE2"/>
    <w:rsid w:val="007763EF"/>
    <w:rsid w:val="00781F7D"/>
    <w:rsid w:val="007828CF"/>
    <w:rsid w:val="00783757"/>
    <w:rsid w:val="007841C6"/>
    <w:rsid w:val="0078631C"/>
    <w:rsid w:val="00787495"/>
    <w:rsid w:val="00790DED"/>
    <w:rsid w:val="007923B3"/>
    <w:rsid w:val="00793708"/>
    <w:rsid w:val="00793AD0"/>
    <w:rsid w:val="00793D18"/>
    <w:rsid w:val="00797240"/>
    <w:rsid w:val="00797C1E"/>
    <w:rsid w:val="007A260D"/>
    <w:rsid w:val="007A773C"/>
    <w:rsid w:val="007A7CF2"/>
    <w:rsid w:val="007B1A7D"/>
    <w:rsid w:val="007B224D"/>
    <w:rsid w:val="007B3DC6"/>
    <w:rsid w:val="007C189B"/>
    <w:rsid w:val="007C2283"/>
    <w:rsid w:val="007C23BF"/>
    <w:rsid w:val="007C43ED"/>
    <w:rsid w:val="007C4E1D"/>
    <w:rsid w:val="007C5D78"/>
    <w:rsid w:val="007C623E"/>
    <w:rsid w:val="007C70BA"/>
    <w:rsid w:val="007C7944"/>
    <w:rsid w:val="007D25A2"/>
    <w:rsid w:val="007D3080"/>
    <w:rsid w:val="007D38B3"/>
    <w:rsid w:val="007D430C"/>
    <w:rsid w:val="007D490D"/>
    <w:rsid w:val="007D4A72"/>
    <w:rsid w:val="007D4ECE"/>
    <w:rsid w:val="007D5E0F"/>
    <w:rsid w:val="007D62FE"/>
    <w:rsid w:val="007D6726"/>
    <w:rsid w:val="007E12D5"/>
    <w:rsid w:val="007E2163"/>
    <w:rsid w:val="007E534A"/>
    <w:rsid w:val="007E792A"/>
    <w:rsid w:val="007E79B3"/>
    <w:rsid w:val="007F2676"/>
    <w:rsid w:val="007F438E"/>
    <w:rsid w:val="007F7144"/>
    <w:rsid w:val="0080038B"/>
    <w:rsid w:val="00810BBE"/>
    <w:rsid w:val="00813904"/>
    <w:rsid w:val="008142D1"/>
    <w:rsid w:val="008147C5"/>
    <w:rsid w:val="00814F61"/>
    <w:rsid w:val="00815417"/>
    <w:rsid w:val="00817C41"/>
    <w:rsid w:val="00820E42"/>
    <w:rsid w:val="008213FB"/>
    <w:rsid w:val="00830405"/>
    <w:rsid w:val="00831940"/>
    <w:rsid w:val="00835BC6"/>
    <w:rsid w:val="008379C9"/>
    <w:rsid w:val="008408D1"/>
    <w:rsid w:val="00843100"/>
    <w:rsid w:val="00844B8B"/>
    <w:rsid w:val="008452EF"/>
    <w:rsid w:val="008459B4"/>
    <w:rsid w:val="00846206"/>
    <w:rsid w:val="0084773E"/>
    <w:rsid w:val="00850B33"/>
    <w:rsid w:val="00851251"/>
    <w:rsid w:val="00851717"/>
    <w:rsid w:val="00851876"/>
    <w:rsid w:val="00852386"/>
    <w:rsid w:val="00854FD9"/>
    <w:rsid w:val="00857097"/>
    <w:rsid w:val="00857AAD"/>
    <w:rsid w:val="008678DA"/>
    <w:rsid w:val="0087014C"/>
    <w:rsid w:val="008708C5"/>
    <w:rsid w:val="00870D5C"/>
    <w:rsid w:val="00872C69"/>
    <w:rsid w:val="00874FB1"/>
    <w:rsid w:val="0087614A"/>
    <w:rsid w:val="00881047"/>
    <w:rsid w:val="00881BD1"/>
    <w:rsid w:val="00882B56"/>
    <w:rsid w:val="0088688B"/>
    <w:rsid w:val="0089270F"/>
    <w:rsid w:val="00892C26"/>
    <w:rsid w:val="00894240"/>
    <w:rsid w:val="008A1C0F"/>
    <w:rsid w:val="008A60A1"/>
    <w:rsid w:val="008B0B33"/>
    <w:rsid w:val="008B1A40"/>
    <w:rsid w:val="008B1FC4"/>
    <w:rsid w:val="008B3022"/>
    <w:rsid w:val="008B33F4"/>
    <w:rsid w:val="008B3D97"/>
    <w:rsid w:val="008B5674"/>
    <w:rsid w:val="008C3D5C"/>
    <w:rsid w:val="008C5918"/>
    <w:rsid w:val="008C7510"/>
    <w:rsid w:val="008C7E93"/>
    <w:rsid w:val="008D0383"/>
    <w:rsid w:val="008D24E8"/>
    <w:rsid w:val="008D4125"/>
    <w:rsid w:val="008D58E2"/>
    <w:rsid w:val="008E1AB5"/>
    <w:rsid w:val="008E3920"/>
    <w:rsid w:val="008E475F"/>
    <w:rsid w:val="008E5032"/>
    <w:rsid w:val="008E791A"/>
    <w:rsid w:val="008E7E02"/>
    <w:rsid w:val="008F105C"/>
    <w:rsid w:val="008F2DCC"/>
    <w:rsid w:val="008F78D2"/>
    <w:rsid w:val="00902530"/>
    <w:rsid w:val="00902964"/>
    <w:rsid w:val="00902C70"/>
    <w:rsid w:val="009045EA"/>
    <w:rsid w:val="009051A6"/>
    <w:rsid w:val="00906CAF"/>
    <w:rsid w:val="009134C0"/>
    <w:rsid w:val="00916BE6"/>
    <w:rsid w:val="00917F8C"/>
    <w:rsid w:val="00923439"/>
    <w:rsid w:val="00923D3E"/>
    <w:rsid w:val="00923EB6"/>
    <w:rsid w:val="009271C0"/>
    <w:rsid w:val="009301C6"/>
    <w:rsid w:val="0093256F"/>
    <w:rsid w:val="00933542"/>
    <w:rsid w:val="009363C0"/>
    <w:rsid w:val="0093643C"/>
    <w:rsid w:val="00937833"/>
    <w:rsid w:val="00940FEB"/>
    <w:rsid w:val="00941769"/>
    <w:rsid w:val="00943AD4"/>
    <w:rsid w:val="00944091"/>
    <w:rsid w:val="009440AB"/>
    <w:rsid w:val="009464E0"/>
    <w:rsid w:val="009520F6"/>
    <w:rsid w:val="00952108"/>
    <w:rsid w:val="0095260D"/>
    <w:rsid w:val="0095434B"/>
    <w:rsid w:val="00956FD5"/>
    <w:rsid w:val="00956FFB"/>
    <w:rsid w:val="009579A2"/>
    <w:rsid w:val="0096188D"/>
    <w:rsid w:val="009653E7"/>
    <w:rsid w:val="0096674C"/>
    <w:rsid w:val="009668E2"/>
    <w:rsid w:val="0096766A"/>
    <w:rsid w:val="00967AE6"/>
    <w:rsid w:val="00970135"/>
    <w:rsid w:val="00971268"/>
    <w:rsid w:val="00972613"/>
    <w:rsid w:val="009732C5"/>
    <w:rsid w:val="00973373"/>
    <w:rsid w:val="009734C6"/>
    <w:rsid w:val="00981F24"/>
    <w:rsid w:val="00982C54"/>
    <w:rsid w:val="00983504"/>
    <w:rsid w:val="00984135"/>
    <w:rsid w:val="009848BD"/>
    <w:rsid w:val="00990E67"/>
    <w:rsid w:val="009912E8"/>
    <w:rsid w:val="00992192"/>
    <w:rsid w:val="00993964"/>
    <w:rsid w:val="00994AD2"/>
    <w:rsid w:val="00996413"/>
    <w:rsid w:val="00996E64"/>
    <w:rsid w:val="00997A6C"/>
    <w:rsid w:val="009A78F4"/>
    <w:rsid w:val="009B1F64"/>
    <w:rsid w:val="009B47E9"/>
    <w:rsid w:val="009B75D9"/>
    <w:rsid w:val="009C0BC1"/>
    <w:rsid w:val="009C0C23"/>
    <w:rsid w:val="009C174A"/>
    <w:rsid w:val="009C1833"/>
    <w:rsid w:val="009C2640"/>
    <w:rsid w:val="009C34CF"/>
    <w:rsid w:val="009C450D"/>
    <w:rsid w:val="009C718E"/>
    <w:rsid w:val="009D0754"/>
    <w:rsid w:val="009D0A2C"/>
    <w:rsid w:val="009D201E"/>
    <w:rsid w:val="009D3AF7"/>
    <w:rsid w:val="009D4140"/>
    <w:rsid w:val="009E0174"/>
    <w:rsid w:val="009E7847"/>
    <w:rsid w:val="009F026D"/>
    <w:rsid w:val="009F1F22"/>
    <w:rsid w:val="009F27CA"/>
    <w:rsid w:val="009F54AA"/>
    <w:rsid w:val="009F5B72"/>
    <w:rsid w:val="009F67C9"/>
    <w:rsid w:val="009F686F"/>
    <w:rsid w:val="009F744D"/>
    <w:rsid w:val="00A04C63"/>
    <w:rsid w:val="00A05582"/>
    <w:rsid w:val="00A06284"/>
    <w:rsid w:val="00A074A8"/>
    <w:rsid w:val="00A104E2"/>
    <w:rsid w:val="00A1225D"/>
    <w:rsid w:val="00A12A7B"/>
    <w:rsid w:val="00A153A2"/>
    <w:rsid w:val="00A16497"/>
    <w:rsid w:val="00A16D98"/>
    <w:rsid w:val="00A177ED"/>
    <w:rsid w:val="00A17870"/>
    <w:rsid w:val="00A21602"/>
    <w:rsid w:val="00A22061"/>
    <w:rsid w:val="00A2219A"/>
    <w:rsid w:val="00A247A1"/>
    <w:rsid w:val="00A25B62"/>
    <w:rsid w:val="00A27043"/>
    <w:rsid w:val="00A33CDF"/>
    <w:rsid w:val="00A34930"/>
    <w:rsid w:val="00A34DB6"/>
    <w:rsid w:val="00A36F48"/>
    <w:rsid w:val="00A37C62"/>
    <w:rsid w:val="00A40468"/>
    <w:rsid w:val="00A40C31"/>
    <w:rsid w:val="00A43DD7"/>
    <w:rsid w:val="00A44567"/>
    <w:rsid w:val="00A45E3D"/>
    <w:rsid w:val="00A504C2"/>
    <w:rsid w:val="00A50A4D"/>
    <w:rsid w:val="00A5337F"/>
    <w:rsid w:val="00A56F13"/>
    <w:rsid w:val="00A57B6A"/>
    <w:rsid w:val="00A60BED"/>
    <w:rsid w:val="00A6198C"/>
    <w:rsid w:val="00A63E57"/>
    <w:rsid w:val="00A64CAD"/>
    <w:rsid w:val="00A668AD"/>
    <w:rsid w:val="00A72440"/>
    <w:rsid w:val="00A7354E"/>
    <w:rsid w:val="00A74094"/>
    <w:rsid w:val="00A755A3"/>
    <w:rsid w:val="00A75958"/>
    <w:rsid w:val="00A7753A"/>
    <w:rsid w:val="00A833A5"/>
    <w:rsid w:val="00A864A8"/>
    <w:rsid w:val="00A86EDB"/>
    <w:rsid w:val="00A9026B"/>
    <w:rsid w:val="00A9148F"/>
    <w:rsid w:val="00A921A7"/>
    <w:rsid w:val="00A9384D"/>
    <w:rsid w:val="00A9542B"/>
    <w:rsid w:val="00A975DF"/>
    <w:rsid w:val="00A97D04"/>
    <w:rsid w:val="00AA1209"/>
    <w:rsid w:val="00AA1F73"/>
    <w:rsid w:val="00AA3A4D"/>
    <w:rsid w:val="00AA568C"/>
    <w:rsid w:val="00AA5FC0"/>
    <w:rsid w:val="00AA73B8"/>
    <w:rsid w:val="00AB230D"/>
    <w:rsid w:val="00AB5FB7"/>
    <w:rsid w:val="00AC221A"/>
    <w:rsid w:val="00AC3A9E"/>
    <w:rsid w:val="00AC448D"/>
    <w:rsid w:val="00AC5A63"/>
    <w:rsid w:val="00AC69C2"/>
    <w:rsid w:val="00AD3570"/>
    <w:rsid w:val="00AD465B"/>
    <w:rsid w:val="00AD5245"/>
    <w:rsid w:val="00AE09D8"/>
    <w:rsid w:val="00AE3DAA"/>
    <w:rsid w:val="00AE5823"/>
    <w:rsid w:val="00AE7BCA"/>
    <w:rsid w:val="00AE7D0C"/>
    <w:rsid w:val="00AF7FFE"/>
    <w:rsid w:val="00B0380C"/>
    <w:rsid w:val="00B0665B"/>
    <w:rsid w:val="00B0785D"/>
    <w:rsid w:val="00B07EBB"/>
    <w:rsid w:val="00B105C2"/>
    <w:rsid w:val="00B1363F"/>
    <w:rsid w:val="00B139BE"/>
    <w:rsid w:val="00B142C1"/>
    <w:rsid w:val="00B15FDD"/>
    <w:rsid w:val="00B16CB7"/>
    <w:rsid w:val="00B2093D"/>
    <w:rsid w:val="00B263D1"/>
    <w:rsid w:val="00B309FE"/>
    <w:rsid w:val="00B32BC6"/>
    <w:rsid w:val="00B35B97"/>
    <w:rsid w:val="00B35CF9"/>
    <w:rsid w:val="00B42310"/>
    <w:rsid w:val="00B42668"/>
    <w:rsid w:val="00B428AF"/>
    <w:rsid w:val="00B436BD"/>
    <w:rsid w:val="00B449E8"/>
    <w:rsid w:val="00B4636C"/>
    <w:rsid w:val="00B466A5"/>
    <w:rsid w:val="00B511C6"/>
    <w:rsid w:val="00B55ED3"/>
    <w:rsid w:val="00B57295"/>
    <w:rsid w:val="00B67CC4"/>
    <w:rsid w:val="00B67EFE"/>
    <w:rsid w:val="00B71CA7"/>
    <w:rsid w:val="00B72F7B"/>
    <w:rsid w:val="00B7358E"/>
    <w:rsid w:val="00B74974"/>
    <w:rsid w:val="00B75F1A"/>
    <w:rsid w:val="00B76F8A"/>
    <w:rsid w:val="00B801FF"/>
    <w:rsid w:val="00B82B50"/>
    <w:rsid w:val="00B84EAF"/>
    <w:rsid w:val="00B84FE6"/>
    <w:rsid w:val="00B87E05"/>
    <w:rsid w:val="00B927A2"/>
    <w:rsid w:val="00B93B0B"/>
    <w:rsid w:val="00B94553"/>
    <w:rsid w:val="00B94665"/>
    <w:rsid w:val="00B949E5"/>
    <w:rsid w:val="00B96C82"/>
    <w:rsid w:val="00B979B9"/>
    <w:rsid w:val="00B97DA0"/>
    <w:rsid w:val="00BA14F1"/>
    <w:rsid w:val="00BA2607"/>
    <w:rsid w:val="00BA4C6A"/>
    <w:rsid w:val="00BA590F"/>
    <w:rsid w:val="00BA5B23"/>
    <w:rsid w:val="00BA5DAF"/>
    <w:rsid w:val="00BA79F8"/>
    <w:rsid w:val="00BB2F17"/>
    <w:rsid w:val="00BB3E6A"/>
    <w:rsid w:val="00BB3EDB"/>
    <w:rsid w:val="00BB58E3"/>
    <w:rsid w:val="00BB7208"/>
    <w:rsid w:val="00BB77DD"/>
    <w:rsid w:val="00BB792E"/>
    <w:rsid w:val="00BC0990"/>
    <w:rsid w:val="00BC3CAB"/>
    <w:rsid w:val="00BC3CEF"/>
    <w:rsid w:val="00BC7125"/>
    <w:rsid w:val="00BC71A4"/>
    <w:rsid w:val="00BD2E4E"/>
    <w:rsid w:val="00BD2F9B"/>
    <w:rsid w:val="00BD48CD"/>
    <w:rsid w:val="00BE125E"/>
    <w:rsid w:val="00BE2FC2"/>
    <w:rsid w:val="00BE30D9"/>
    <w:rsid w:val="00BE63D2"/>
    <w:rsid w:val="00BF76CD"/>
    <w:rsid w:val="00C04538"/>
    <w:rsid w:val="00C07009"/>
    <w:rsid w:val="00C07D6F"/>
    <w:rsid w:val="00C15374"/>
    <w:rsid w:val="00C161F7"/>
    <w:rsid w:val="00C22AFB"/>
    <w:rsid w:val="00C22B80"/>
    <w:rsid w:val="00C2310F"/>
    <w:rsid w:val="00C23B5F"/>
    <w:rsid w:val="00C25230"/>
    <w:rsid w:val="00C31EE6"/>
    <w:rsid w:val="00C32B02"/>
    <w:rsid w:val="00C344AE"/>
    <w:rsid w:val="00C35B09"/>
    <w:rsid w:val="00C4350E"/>
    <w:rsid w:val="00C4665C"/>
    <w:rsid w:val="00C46F50"/>
    <w:rsid w:val="00C47F58"/>
    <w:rsid w:val="00C51ECA"/>
    <w:rsid w:val="00C54053"/>
    <w:rsid w:val="00C5785A"/>
    <w:rsid w:val="00C625A8"/>
    <w:rsid w:val="00C7065F"/>
    <w:rsid w:val="00C730F6"/>
    <w:rsid w:val="00C7658D"/>
    <w:rsid w:val="00C769D0"/>
    <w:rsid w:val="00C76AD8"/>
    <w:rsid w:val="00C76F69"/>
    <w:rsid w:val="00C77571"/>
    <w:rsid w:val="00C80339"/>
    <w:rsid w:val="00C83C00"/>
    <w:rsid w:val="00C85AB3"/>
    <w:rsid w:val="00C869C2"/>
    <w:rsid w:val="00C870D8"/>
    <w:rsid w:val="00C87AA3"/>
    <w:rsid w:val="00C87AC1"/>
    <w:rsid w:val="00C96E71"/>
    <w:rsid w:val="00C973FA"/>
    <w:rsid w:val="00C97981"/>
    <w:rsid w:val="00CA0A17"/>
    <w:rsid w:val="00CA3072"/>
    <w:rsid w:val="00CA5B07"/>
    <w:rsid w:val="00CA756B"/>
    <w:rsid w:val="00CB13FB"/>
    <w:rsid w:val="00CB3676"/>
    <w:rsid w:val="00CB4A21"/>
    <w:rsid w:val="00CB61EA"/>
    <w:rsid w:val="00CB639E"/>
    <w:rsid w:val="00CB7D6A"/>
    <w:rsid w:val="00CC0DF2"/>
    <w:rsid w:val="00CC164F"/>
    <w:rsid w:val="00CC2414"/>
    <w:rsid w:val="00CC525C"/>
    <w:rsid w:val="00CC537A"/>
    <w:rsid w:val="00CC55CA"/>
    <w:rsid w:val="00CC7EDA"/>
    <w:rsid w:val="00CD0C4E"/>
    <w:rsid w:val="00CD2373"/>
    <w:rsid w:val="00CD33CF"/>
    <w:rsid w:val="00CD6123"/>
    <w:rsid w:val="00CD6BD8"/>
    <w:rsid w:val="00CE0D5E"/>
    <w:rsid w:val="00CE15FE"/>
    <w:rsid w:val="00CE1EE4"/>
    <w:rsid w:val="00CE4537"/>
    <w:rsid w:val="00CE4B72"/>
    <w:rsid w:val="00CE4EA8"/>
    <w:rsid w:val="00CE54CF"/>
    <w:rsid w:val="00CE584F"/>
    <w:rsid w:val="00CF0A7B"/>
    <w:rsid w:val="00CF1D33"/>
    <w:rsid w:val="00CF265E"/>
    <w:rsid w:val="00CF2DA4"/>
    <w:rsid w:val="00D00C35"/>
    <w:rsid w:val="00D02262"/>
    <w:rsid w:val="00D04A20"/>
    <w:rsid w:val="00D05D37"/>
    <w:rsid w:val="00D1018D"/>
    <w:rsid w:val="00D1155F"/>
    <w:rsid w:val="00D14C2A"/>
    <w:rsid w:val="00D16CCF"/>
    <w:rsid w:val="00D23418"/>
    <w:rsid w:val="00D300A1"/>
    <w:rsid w:val="00D3081E"/>
    <w:rsid w:val="00D32BB8"/>
    <w:rsid w:val="00D32CD7"/>
    <w:rsid w:val="00D32FA4"/>
    <w:rsid w:val="00D3752A"/>
    <w:rsid w:val="00D37F5F"/>
    <w:rsid w:val="00D404C1"/>
    <w:rsid w:val="00D44734"/>
    <w:rsid w:val="00D4698D"/>
    <w:rsid w:val="00D47942"/>
    <w:rsid w:val="00D50DFC"/>
    <w:rsid w:val="00D5141A"/>
    <w:rsid w:val="00D53E56"/>
    <w:rsid w:val="00D54210"/>
    <w:rsid w:val="00D55B61"/>
    <w:rsid w:val="00D55C57"/>
    <w:rsid w:val="00D6059C"/>
    <w:rsid w:val="00D61E53"/>
    <w:rsid w:val="00D65B9C"/>
    <w:rsid w:val="00D70925"/>
    <w:rsid w:val="00D71F26"/>
    <w:rsid w:val="00D71FA5"/>
    <w:rsid w:val="00D75ACC"/>
    <w:rsid w:val="00D7735F"/>
    <w:rsid w:val="00D82015"/>
    <w:rsid w:val="00D82524"/>
    <w:rsid w:val="00D84DE4"/>
    <w:rsid w:val="00D85340"/>
    <w:rsid w:val="00D86143"/>
    <w:rsid w:val="00D95115"/>
    <w:rsid w:val="00D95825"/>
    <w:rsid w:val="00D9638C"/>
    <w:rsid w:val="00D96EC4"/>
    <w:rsid w:val="00D96F44"/>
    <w:rsid w:val="00D96F74"/>
    <w:rsid w:val="00DA23A9"/>
    <w:rsid w:val="00DA290F"/>
    <w:rsid w:val="00DA413D"/>
    <w:rsid w:val="00DA4C84"/>
    <w:rsid w:val="00DA612E"/>
    <w:rsid w:val="00DA6E1D"/>
    <w:rsid w:val="00DA6EA1"/>
    <w:rsid w:val="00DA7DD3"/>
    <w:rsid w:val="00DA7DFB"/>
    <w:rsid w:val="00DB0CEC"/>
    <w:rsid w:val="00DC153E"/>
    <w:rsid w:val="00DC1F91"/>
    <w:rsid w:val="00DC28C3"/>
    <w:rsid w:val="00DC2D3D"/>
    <w:rsid w:val="00DD11D0"/>
    <w:rsid w:val="00DD6D76"/>
    <w:rsid w:val="00DE1B68"/>
    <w:rsid w:val="00DE3208"/>
    <w:rsid w:val="00DE491F"/>
    <w:rsid w:val="00DE5C5B"/>
    <w:rsid w:val="00DE5C90"/>
    <w:rsid w:val="00DE77A6"/>
    <w:rsid w:val="00DF1579"/>
    <w:rsid w:val="00DF41DC"/>
    <w:rsid w:val="00DF7A3F"/>
    <w:rsid w:val="00E00EEB"/>
    <w:rsid w:val="00E0119D"/>
    <w:rsid w:val="00E10932"/>
    <w:rsid w:val="00E10D27"/>
    <w:rsid w:val="00E11AF5"/>
    <w:rsid w:val="00E1274E"/>
    <w:rsid w:val="00E12959"/>
    <w:rsid w:val="00E1346A"/>
    <w:rsid w:val="00E139D5"/>
    <w:rsid w:val="00E20A09"/>
    <w:rsid w:val="00E241AC"/>
    <w:rsid w:val="00E24819"/>
    <w:rsid w:val="00E3079C"/>
    <w:rsid w:val="00E309D9"/>
    <w:rsid w:val="00E318AA"/>
    <w:rsid w:val="00E31F2F"/>
    <w:rsid w:val="00E3282D"/>
    <w:rsid w:val="00E3496B"/>
    <w:rsid w:val="00E352ED"/>
    <w:rsid w:val="00E355B6"/>
    <w:rsid w:val="00E35620"/>
    <w:rsid w:val="00E35F94"/>
    <w:rsid w:val="00E4187F"/>
    <w:rsid w:val="00E41E82"/>
    <w:rsid w:val="00E42663"/>
    <w:rsid w:val="00E4271A"/>
    <w:rsid w:val="00E44970"/>
    <w:rsid w:val="00E52D51"/>
    <w:rsid w:val="00E554C9"/>
    <w:rsid w:val="00E56269"/>
    <w:rsid w:val="00E5744E"/>
    <w:rsid w:val="00E575FA"/>
    <w:rsid w:val="00E62157"/>
    <w:rsid w:val="00E638B5"/>
    <w:rsid w:val="00E64FB0"/>
    <w:rsid w:val="00E673B4"/>
    <w:rsid w:val="00E73BF0"/>
    <w:rsid w:val="00E75868"/>
    <w:rsid w:val="00E77F23"/>
    <w:rsid w:val="00E84D13"/>
    <w:rsid w:val="00E87C7E"/>
    <w:rsid w:val="00E87F56"/>
    <w:rsid w:val="00E918CA"/>
    <w:rsid w:val="00E92CF9"/>
    <w:rsid w:val="00E9556F"/>
    <w:rsid w:val="00E95742"/>
    <w:rsid w:val="00E96C8F"/>
    <w:rsid w:val="00E96FA7"/>
    <w:rsid w:val="00E9772B"/>
    <w:rsid w:val="00EA0E54"/>
    <w:rsid w:val="00EA2ECD"/>
    <w:rsid w:val="00EA5EC2"/>
    <w:rsid w:val="00EA78DC"/>
    <w:rsid w:val="00EB2FB9"/>
    <w:rsid w:val="00EB69F3"/>
    <w:rsid w:val="00EC0C48"/>
    <w:rsid w:val="00EC6B1A"/>
    <w:rsid w:val="00ED1876"/>
    <w:rsid w:val="00ED571F"/>
    <w:rsid w:val="00ED65A3"/>
    <w:rsid w:val="00EE1225"/>
    <w:rsid w:val="00EE3300"/>
    <w:rsid w:val="00EE3EB2"/>
    <w:rsid w:val="00EE448E"/>
    <w:rsid w:val="00EF38FA"/>
    <w:rsid w:val="00EF57AC"/>
    <w:rsid w:val="00F02159"/>
    <w:rsid w:val="00F11924"/>
    <w:rsid w:val="00F1236F"/>
    <w:rsid w:val="00F146C4"/>
    <w:rsid w:val="00F14FE9"/>
    <w:rsid w:val="00F20C26"/>
    <w:rsid w:val="00F23CBA"/>
    <w:rsid w:val="00F24F51"/>
    <w:rsid w:val="00F2513E"/>
    <w:rsid w:val="00F26726"/>
    <w:rsid w:val="00F27009"/>
    <w:rsid w:val="00F2751C"/>
    <w:rsid w:val="00F32201"/>
    <w:rsid w:val="00F32D29"/>
    <w:rsid w:val="00F33F87"/>
    <w:rsid w:val="00F354B9"/>
    <w:rsid w:val="00F36A0A"/>
    <w:rsid w:val="00F371CC"/>
    <w:rsid w:val="00F37D92"/>
    <w:rsid w:val="00F4149D"/>
    <w:rsid w:val="00F426C3"/>
    <w:rsid w:val="00F4478A"/>
    <w:rsid w:val="00F51FDC"/>
    <w:rsid w:val="00F5353B"/>
    <w:rsid w:val="00F53669"/>
    <w:rsid w:val="00F54E68"/>
    <w:rsid w:val="00F559A1"/>
    <w:rsid w:val="00F608F1"/>
    <w:rsid w:val="00F62BD7"/>
    <w:rsid w:val="00F63DA1"/>
    <w:rsid w:val="00F67082"/>
    <w:rsid w:val="00F7423D"/>
    <w:rsid w:val="00F744A3"/>
    <w:rsid w:val="00F75E0E"/>
    <w:rsid w:val="00F75FC5"/>
    <w:rsid w:val="00F8420C"/>
    <w:rsid w:val="00F85164"/>
    <w:rsid w:val="00F8595B"/>
    <w:rsid w:val="00F86E5B"/>
    <w:rsid w:val="00F90B89"/>
    <w:rsid w:val="00F9273E"/>
    <w:rsid w:val="00F92C82"/>
    <w:rsid w:val="00F93F2A"/>
    <w:rsid w:val="00F949EE"/>
    <w:rsid w:val="00F94BC5"/>
    <w:rsid w:val="00F9562A"/>
    <w:rsid w:val="00F95CBB"/>
    <w:rsid w:val="00F96FA7"/>
    <w:rsid w:val="00F97A98"/>
    <w:rsid w:val="00FA0660"/>
    <w:rsid w:val="00FA3C93"/>
    <w:rsid w:val="00FA4DBC"/>
    <w:rsid w:val="00FB1300"/>
    <w:rsid w:val="00FB20F2"/>
    <w:rsid w:val="00FB2421"/>
    <w:rsid w:val="00FB273C"/>
    <w:rsid w:val="00FB2925"/>
    <w:rsid w:val="00FB5833"/>
    <w:rsid w:val="00FB5DC7"/>
    <w:rsid w:val="00FC0DE8"/>
    <w:rsid w:val="00FC1180"/>
    <w:rsid w:val="00FC513C"/>
    <w:rsid w:val="00FC5F51"/>
    <w:rsid w:val="00FD1A49"/>
    <w:rsid w:val="00FD1BB9"/>
    <w:rsid w:val="00FD1D67"/>
    <w:rsid w:val="00FD29DD"/>
    <w:rsid w:val="00FD369B"/>
    <w:rsid w:val="00FD4C83"/>
    <w:rsid w:val="00FD5071"/>
    <w:rsid w:val="00FD6488"/>
    <w:rsid w:val="00FD7D00"/>
    <w:rsid w:val="00FD7E6F"/>
    <w:rsid w:val="00FE16A5"/>
    <w:rsid w:val="00FE2131"/>
    <w:rsid w:val="00FE21E9"/>
    <w:rsid w:val="00FE65F3"/>
    <w:rsid w:val="00FE77DE"/>
    <w:rsid w:val="00FF03FF"/>
    <w:rsid w:val="00FF1351"/>
    <w:rsid w:val="00FF1BAF"/>
    <w:rsid w:val="00FF2E62"/>
    <w:rsid w:val="00FF7256"/>
    <w:rsid w:val="00FF792C"/>
    <w:rsid w:val="00FF79C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892613-5665-4B90-B8E6-7325696C7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873</Words>
  <Characters>4979</Characters>
  <Application>Microsoft Office Word</Application>
  <DocSecurity>0</DocSecurity>
  <Lines>41</Lines>
  <Paragraphs>11</Paragraphs>
  <ScaleCrop>false</ScaleCrop>
  <Company/>
  <LinksUpToDate>false</LinksUpToDate>
  <CharactersWithSpaces>5841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Mehmudha M.</dc:creator>
  <cp:keywords/>
  <dc:description/>
  <cp:lastModifiedBy>Mehmudha M.</cp:lastModifiedBy>
  <cp:revision>1</cp:revision>
  <dcterms:created xsi:type="dcterms:W3CDTF">2022-12-09T01:50:00Z</dcterms:created>
  <dcterms:modified xsi:type="dcterms:W3CDTF">2022-12-09T01:51:00Z</dcterms:modified>
</cp:coreProperties>
</file>